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8468" w14:textId="77777777" w:rsidR="007E2CE0" w:rsidRPr="003763A8" w:rsidRDefault="007E2CE0" w:rsidP="00764DA0">
      <w:pPr>
        <w:spacing w:after="0" w:line="240" w:lineRule="auto"/>
        <w:jc w:val="both"/>
        <w:rPr>
          <w:rFonts w:ascii="Times New Roman" w:hAnsi="Times New Roman" w:cs="Times New Roman"/>
          <w:b/>
          <w:sz w:val="24"/>
          <w:szCs w:val="24"/>
          <w:lang w:val="es-MX"/>
        </w:rPr>
      </w:pPr>
    </w:p>
    <w:p w14:paraId="20F87455" w14:textId="77777777" w:rsidR="007E2CE0" w:rsidRPr="003763A8" w:rsidRDefault="007E2CE0" w:rsidP="00764DA0">
      <w:pPr>
        <w:spacing w:after="0" w:line="240" w:lineRule="auto"/>
        <w:jc w:val="both"/>
        <w:rPr>
          <w:rFonts w:ascii="Times New Roman" w:hAnsi="Times New Roman" w:cs="Times New Roman"/>
          <w:b/>
          <w:sz w:val="24"/>
          <w:szCs w:val="24"/>
          <w:lang w:val="es-MX"/>
        </w:rPr>
      </w:pPr>
    </w:p>
    <w:p w14:paraId="0FADC45F" w14:textId="77777777" w:rsidR="00210023" w:rsidRDefault="00210023" w:rsidP="00482A3A">
      <w:pPr>
        <w:ind w:left="4248"/>
        <w:jc w:val="both"/>
        <w:rPr>
          <w:rFonts w:ascii="Times New Roman" w:hAnsi="Times New Roman" w:cs="Times New Roman"/>
          <w:b/>
          <w:sz w:val="24"/>
          <w:szCs w:val="24"/>
          <w:lang w:val="es-MX"/>
        </w:rPr>
      </w:pPr>
    </w:p>
    <w:p w14:paraId="4A8C9C14" w14:textId="77777777" w:rsidR="00210023" w:rsidRPr="00210023" w:rsidRDefault="00210023" w:rsidP="00482A3A">
      <w:pPr>
        <w:ind w:left="4248"/>
        <w:jc w:val="both"/>
        <w:rPr>
          <w:rFonts w:ascii="Times New Roman" w:hAnsi="Times New Roman" w:cs="Times New Roman"/>
          <w:b/>
          <w:bCs/>
          <w:sz w:val="24"/>
          <w:szCs w:val="24"/>
          <w:lang w:val="es-MX"/>
        </w:rPr>
      </w:pPr>
    </w:p>
    <w:p w14:paraId="59398BF2" w14:textId="77777777" w:rsidR="00210023" w:rsidRPr="00210023" w:rsidRDefault="00210023" w:rsidP="00210023">
      <w:pPr>
        <w:jc w:val="both"/>
        <w:rPr>
          <w:rFonts w:ascii="Times New Roman" w:hAnsi="Times New Roman" w:cs="Times New Roman"/>
          <w:b/>
          <w:bCs/>
          <w:sz w:val="24"/>
          <w:szCs w:val="24"/>
          <w:lang w:val="es-MX"/>
        </w:rPr>
      </w:pPr>
    </w:p>
    <w:p w14:paraId="0904BCC9" w14:textId="77777777" w:rsidR="00210023" w:rsidRPr="00210023" w:rsidRDefault="00210023" w:rsidP="00482A3A">
      <w:pPr>
        <w:ind w:left="4248"/>
        <w:jc w:val="both"/>
        <w:rPr>
          <w:rFonts w:ascii="Times New Roman" w:hAnsi="Times New Roman" w:cs="Times New Roman"/>
          <w:b/>
          <w:bCs/>
          <w:sz w:val="24"/>
          <w:szCs w:val="24"/>
          <w:lang w:val="es-MX"/>
        </w:rPr>
      </w:pPr>
    </w:p>
    <w:p w14:paraId="14F54BDA" w14:textId="77777777" w:rsidR="00210023" w:rsidRPr="00210023" w:rsidRDefault="00210023" w:rsidP="00210023">
      <w:pPr>
        <w:jc w:val="center"/>
        <w:rPr>
          <w:rFonts w:ascii="Times New Roman" w:hAnsi="Times New Roman" w:cs="Times New Roman"/>
          <w:b/>
          <w:bCs/>
          <w:i/>
          <w:sz w:val="60"/>
          <w:szCs w:val="60"/>
          <w:lang w:val="es-MX"/>
        </w:rPr>
      </w:pPr>
    </w:p>
    <w:p w14:paraId="2004B3AD" w14:textId="705C033E" w:rsidR="00210023" w:rsidRPr="00210023" w:rsidRDefault="00210023" w:rsidP="00210023">
      <w:pPr>
        <w:jc w:val="center"/>
        <w:rPr>
          <w:rFonts w:ascii="Times New Roman" w:hAnsi="Times New Roman" w:cs="Times New Roman"/>
          <w:b/>
          <w:bCs/>
          <w:i/>
          <w:sz w:val="60"/>
          <w:szCs w:val="60"/>
          <w:lang w:val="es-MX"/>
        </w:rPr>
      </w:pPr>
      <w:r w:rsidRPr="00210023">
        <w:rPr>
          <w:rFonts w:ascii="Times New Roman" w:hAnsi="Times New Roman" w:cs="Times New Roman"/>
          <w:b/>
          <w:bCs/>
          <w:i/>
          <w:sz w:val="60"/>
          <w:szCs w:val="60"/>
          <w:lang w:val="es-MX"/>
        </w:rPr>
        <w:t>Concejo Metropolitano de Quito</w:t>
      </w:r>
    </w:p>
    <w:p w14:paraId="71B7210A" w14:textId="77777777" w:rsidR="00210023" w:rsidRPr="00210023" w:rsidRDefault="00210023" w:rsidP="00210023">
      <w:pPr>
        <w:jc w:val="center"/>
        <w:rPr>
          <w:rFonts w:ascii="Times New Roman" w:hAnsi="Times New Roman" w:cs="Times New Roman"/>
          <w:b/>
          <w:bCs/>
          <w:i/>
          <w:sz w:val="60"/>
          <w:szCs w:val="60"/>
          <w:lang w:val="es-MX"/>
        </w:rPr>
      </w:pPr>
    </w:p>
    <w:p w14:paraId="2F2C499D" w14:textId="209F4C3F" w:rsidR="00210023" w:rsidRPr="00210023" w:rsidRDefault="00210023" w:rsidP="00210023">
      <w:pPr>
        <w:jc w:val="center"/>
        <w:rPr>
          <w:rFonts w:ascii="Times New Roman" w:hAnsi="Times New Roman" w:cs="Times New Roman"/>
          <w:b/>
          <w:bCs/>
          <w:i/>
          <w:sz w:val="60"/>
          <w:szCs w:val="60"/>
          <w:lang w:val="es-MX"/>
        </w:rPr>
      </w:pPr>
      <w:r w:rsidRPr="00210023">
        <w:rPr>
          <w:rFonts w:ascii="Times New Roman" w:hAnsi="Times New Roman" w:cs="Times New Roman"/>
          <w:b/>
          <w:bCs/>
          <w:i/>
          <w:sz w:val="60"/>
          <w:szCs w:val="60"/>
          <w:lang w:val="es-MX"/>
        </w:rPr>
        <w:t>Comisión de Deporte y Recreación</w:t>
      </w:r>
    </w:p>
    <w:p w14:paraId="2A6CC1C6" w14:textId="77777777" w:rsidR="00210023" w:rsidRPr="00210023" w:rsidRDefault="00210023" w:rsidP="00210023">
      <w:pPr>
        <w:jc w:val="center"/>
        <w:rPr>
          <w:rFonts w:ascii="Times New Roman" w:hAnsi="Times New Roman" w:cs="Times New Roman"/>
          <w:b/>
          <w:bCs/>
          <w:i/>
          <w:sz w:val="60"/>
          <w:szCs w:val="60"/>
          <w:lang w:val="es-MX"/>
        </w:rPr>
      </w:pPr>
    </w:p>
    <w:p w14:paraId="1C77D728" w14:textId="77777777" w:rsidR="00210023" w:rsidRPr="00210023" w:rsidRDefault="00210023" w:rsidP="00210023">
      <w:pPr>
        <w:jc w:val="center"/>
        <w:rPr>
          <w:rFonts w:ascii="Times New Roman" w:hAnsi="Times New Roman" w:cs="Times New Roman"/>
          <w:b/>
          <w:bCs/>
          <w:i/>
          <w:sz w:val="60"/>
          <w:szCs w:val="60"/>
          <w:lang w:val="es-MX"/>
        </w:rPr>
      </w:pPr>
      <w:r w:rsidRPr="00210023">
        <w:rPr>
          <w:rFonts w:ascii="Times New Roman" w:hAnsi="Times New Roman" w:cs="Times New Roman"/>
          <w:b/>
          <w:bCs/>
          <w:i/>
          <w:sz w:val="60"/>
          <w:szCs w:val="60"/>
          <w:lang w:val="es-MX"/>
        </w:rPr>
        <w:t xml:space="preserve">Informe de Gestión </w:t>
      </w:r>
    </w:p>
    <w:p w14:paraId="60556718" w14:textId="1187A955" w:rsidR="00210023" w:rsidRPr="00210023" w:rsidRDefault="00210023" w:rsidP="00210023">
      <w:pPr>
        <w:jc w:val="center"/>
        <w:rPr>
          <w:rFonts w:ascii="Times New Roman" w:hAnsi="Times New Roman" w:cs="Times New Roman"/>
          <w:b/>
          <w:bCs/>
          <w:i/>
          <w:sz w:val="60"/>
          <w:szCs w:val="60"/>
          <w:lang w:val="es-MX"/>
        </w:rPr>
      </w:pPr>
      <w:r w:rsidRPr="00210023">
        <w:rPr>
          <w:rFonts w:ascii="Times New Roman" w:hAnsi="Times New Roman" w:cs="Times New Roman"/>
          <w:b/>
          <w:bCs/>
          <w:i/>
          <w:sz w:val="60"/>
          <w:szCs w:val="60"/>
          <w:lang w:val="es-MX"/>
        </w:rPr>
        <w:t>2023-2024</w:t>
      </w:r>
    </w:p>
    <w:p w14:paraId="371CB1B6" w14:textId="77777777" w:rsidR="00210023" w:rsidRPr="00210023" w:rsidRDefault="00210023" w:rsidP="00210023">
      <w:pPr>
        <w:jc w:val="center"/>
        <w:rPr>
          <w:rFonts w:ascii="Times New Roman" w:hAnsi="Times New Roman" w:cs="Times New Roman"/>
          <w:b/>
          <w:bCs/>
          <w:i/>
          <w:sz w:val="60"/>
          <w:szCs w:val="60"/>
          <w:lang w:val="es-MX"/>
        </w:rPr>
      </w:pPr>
    </w:p>
    <w:p w14:paraId="21CAF1CC" w14:textId="77777777" w:rsidR="00210023" w:rsidRPr="00210023" w:rsidRDefault="00210023" w:rsidP="00210023">
      <w:pPr>
        <w:jc w:val="center"/>
        <w:rPr>
          <w:rFonts w:ascii="Times New Roman" w:hAnsi="Times New Roman" w:cs="Times New Roman"/>
          <w:b/>
          <w:bCs/>
          <w:i/>
          <w:sz w:val="60"/>
          <w:szCs w:val="60"/>
          <w:lang w:val="es-MX"/>
        </w:rPr>
      </w:pPr>
    </w:p>
    <w:p w14:paraId="6F119601" w14:textId="122165CF" w:rsidR="00210023" w:rsidRPr="00210023" w:rsidRDefault="00210023" w:rsidP="00210023">
      <w:pPr>
        <w:jc w:val="center"/>
        <w:rPr>
          <w:rFonts w:ascii="Times New Roman" w:hAnsi="Times New Roman" w:cs="Times New Roman"/>
          <w:b/>
          <w:bCs/>
          <w:i/>
          <w:sz w:val="40"/>
          <w:szCs w:val="40"/>
          <w:lang w:val="es-MX"/>
        </w:rPr>
      </w:pPr>
      <w:r w:rsidRPr="00210023">
        <w:rPr>
          <w:rFonts w:ascii="Times New Roman" w:hAnsi="Times New Roman" w:cs="Times New Roman"/>
          <w:b/>
          <w:bCs/>
          <w:i/>
          <w:sz w:val="40"/>
          <w:szCs w:val="40"/>
          <w:lang w:val="es-MX"/>
        </w:rPr>
        <w:t>Integrantes:</w:t>
      </w:r>
    </w:p>
    <w:p w14:paraId="397A7CFB" w14:textId="6E7B7781" w:rsidR="00210023" w:rsidRPr="00210023" w:rsidRDefault="00210023" w:rsidP="00210023">
      <w:pPr>
        <w:jc w:val="center"/>
        <w:rPr>
          <w:rFonts w:ascii="Times New Roman" w:hAnsi="Times New Roman" w:cs="Times New Roman"/>
          <w:b/>
          <w:bCs/>
          <w:i/>
          <w:sz w:val="40"/>
          <w:szCs w:val="40"/>
          <w:lang w:val="es-MX"/>
        </w:rPr>
      </w:pPr>
      <w:r w:rsidRPr="00210023">
        <w:rPr>
          <w:rFonts w:ascii="Times New Roman" w:hAnsi="Times New Roman" w:cs="Times New Roman"/>
          <w:b/>
          <w:bCs/>
          <w:i/>
          <w:sz w:val="40"/>
          <w:szCs w:val="40"/>
          <w:lang w:val="es-MX"/>
        </w:rPr>
        <w:t>Concejal Bernardo Abad Merchán</w:t>
      </w:r>
    </w:p>
    <w:p w14:paraId="712ABE64" w14:textId="0421E4DF" w:rsidR="00210023" w:rsidRPr="00210023" w:rsidRDefault="00210023" w:rsidP="00210023">
      <w:pPr>
        <w:jc w:val="center"/>
        <w:rPr>
          <w:rFonts w:ascii="Times New Roman" w:hAnsi="Times New Roman" w:cs="Times New Roman"/>
          <w:b/>
          <w:bCs/>
          <w:i/>
          <w:sz w:val="40"/>
          <w:szCs w:val="40"/>
          <w:lang w:val="es-MX"/>
        </w:rPr>
      </w:pPr>
      <w:r w:rsidRPr="00210023">
        <w:rPr>
          <w:rFonts w:ascii="Times New Roman" w:hAnsi="Times New Roman" w:cs="Times New Roman"/>
          <w:b/>
          <w:bCs/>
          <w:i/>
          <w:sz w:val="40"/>
          <w:szCs w:val="40"/>
          <w:lang w:val="es-MX"/>
        </w:rPr>
        <w:t>Concejala Blanca Paucar</w:t>
      </w:r>
      <w:r w:rsidR="00471CD9">
        <w:rPr>
          <w:rFonts w:ascii="Times New Roman" w:hAnsi="Times New Roman" w:cs="Times New Roman"/>
          <w:b/>
          <w:bCs/>
          <w:i/>
          <w:sz w:val="40"/>
          <w:szCs w:val="40"/>
          <w:lang w:val="es-MX"/>
        </w:rPr>
        <w:t xml:space="preserve"> Paucar</w:t>
      </w:r>
    </w:p>
    <w:p w14:paraId="4F39AEA1" w14:textId="2BE3D074" w:rsidR="00210023" w:rsidRPr="00210023" w:rsidRDefault="00210023" w:rsidP="00210023">
      <w:pPr>
        <w:jc w:val="center"/>
        <w:rPr>
          <w:rFonts w:ascii="Times New Roman" w:hAnsi="Times New Roman" w:cs="Times New Roman"/>
          <w:b/>
          <w:bCs/>
          <w:i/>
          <w:sz w:val="40"/>
          <w:szCs w:val="40"/>
          <w:lang w:val="es-MX"/>
        </w:rPr>
      </w:pPr>
      <w:r w:rsidRPr="00210023">
        <w:rPr>
          <w:rFonts w:ascii="Times New Roman" w:hAnsi="Times New Roman" w:cs="Times New Roman"/>
          <w:b/>
          <w:bCs/>
          <w:i/>
          <w:sz w:val="40"/>
          <w:szCs w:val="40"/>
          <w:lang w:val="es-MX"/>
        </w:rPr>
        <w:t>Concejal Wilson Merino Rivadeneira</w:t>
      </w:r>
    </w:p>
    <w:sdt>
      <w:sdtPr>
        <w:rPr>
          <w:lang w:val="es-ES"/>
        </w:rPr>
        <w:id w:val="1055966656"/>
        <w:docPartObj>
          <w:docPartGallery w:val="Table of Contents"/>
          <w:docPartUnique/>
        </w:docPartObj>
      </w:sdtPr>
      <w:sdtEndPr>
        <w:rPr>
          <w:rFonts w:asciiTheme="minorHAnsi" w:eastAsiaTheme="minorHAnsi" w:hAnsiTheme="minorHAnsi" w:cstheme="minorBidi"/>
          <w:noProof/>
          <w:color w:val="auto"/>
          <w:sz w:val="22"/>
          <w:szCs w:val="22"/>
          <w:lang w:val="es-EC" w:eastAsia="en-US"/>
        </w:rPr>
      </w:sdtEndPr>
      <w:sdtContent>
        <w:p w14:paraId="0C9E8F31" w14:textId="27B9D6F5" w:rsidR="006E39F9" w:rsidRPr="006E39F9" w:rsidRDefault="006E39F9" w:rsidP="006E39F9">
          <w:pPr>
            <w:pStyle w:val="TtuloTDC"/>
            <w:jc w:val="both"/>
            <w:rPr>
              <w:rFonts w:ascii="Times New Roman" w:hAnsi="Times New Roman" w:cs="Times New Roman"/>
              <w:color w:val="000000" w:themeColor="text1"/>
              <w:sz w:val="24"/>
              <w:szCs w:val="24"/>
            </w:rPr>
          </w:pPr>
          <w:r w:rsidRPr="006E39F9">
            <w:rPr>
              <w:rFonts w:ascii="Times New Roman" w:hAnsi="Times New Roman" w:cs="Times New Roman"/>
              <w:color w:val="000000" w:themeColor="text1"/>
              <w:sz w:val="24"/>
              <w:szCs w:val="24"/>
              <w:lang w:val="es-ES"/>
            </w:rPr>
            <w:t>Tabla de contenido</w:t>
          </w:r>
        </w:p>
        <w:p w14:paraId="35EC37D8" w14:textId="116BE137"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r w:rsidRPr="006E39F9">
            <w:rPr>
              <w:rFonts w:ascii="Times New Roman" w:hAnsi="Times New Roman" w:cs="Times New Roman"/>
              <w:b w:val="0"/>
              <w:bCs w:val="0"/>
              <w:i w:val="0"/>
              <w:iCs w:val="0"/>
              <w:color w:val="000000" w:themeColor="text1"/>
            </w:rPr>
            <w:fldChar w:fldCharType="begin"/>
          </w:r>
          <w:r w:rsidRPr="006E39F9">
            <w:rPr>
              <w:rFonts w:ascii="Times New Roman" w:hAnsi="Times New Roman" w:cs="Times New Roman"/>
              <w:i w:val="0"/>
              <w:iCs w:val="0"/>
              <w:color w:val="000000" w:themeColor="text1"/>
            </w:rPr>
            <w:instrText>TOC \o "1-3" \h \z \u</w:instrText>
          </w:r>
          <w:r w:rsidRPr="006E39F9">
            <w:rPr>
              <w:rFonts w:ascii="Times New Roman" w:hAnsi="Times New Roman" w:cs="Times New Roman"/>
              <w:b w:val="0"/>
              <w:bCs w:val="0"/>
              <w:i w:val="0"/>
              <w:iCs w:val="0"/>
              <w:color w:val="000000" w:themeColor="text1"/>
            </w:rPr>
            <w:fldChar w:fldCharType="separate"/>
          </w:r>
          <w:hyperlink w:anchor="_Toc168310692" w:history="1">
            <w:r w:rsidRPr="006E39F9">
              <w:rPr>
                <w:rStyle w:val="Hipervnculo"/>
                <w:rFonts w:ascii="Times New Roman" w:hAnsi="Times New Roman" w:cs="Times New Roman"/>
                <w:i w:val="0"/>
                <w:iCs w:val="0"/>
                <w:noProof/>
                <w:color w:val="000000" w:themeColor="text1"/>
                <w:lang w:val="es-MX"/>
              </w:rPr>
              <w:t>1. Introducción.</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_Toc168310692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1</w:t>
            </w:r>
            <w:r w:rsidRPr="006E39F9">
              <w:rPr>
                <w:rFonts w:ascii="Times New Roman" w:hAnsi="Times New Roman" w:cs="Times New Roman"/>
                <w:i w:val="0"/>
                <w:iCs w:val="0"/>
                <w:noProof/>
                <w:webHidden/>
                <w:color w:val="000000" w:themeColor="text1"/>
              </w:rPr>
              <w:fldChar w:fldCharType="end"/>
            </w:r>
          </w:hyperlink>
        </w:p>
        <w:p w14:paraId="42273C73" w14:textId="652CB6D5"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hyperlink w:anchor="_Toc168310693" w:history="1">
            <w:r w:rsidRPr="006E39F9">
              <w:rPr>
                <w:rStyle w:val="Hipervnculo"/>
                <w:rFonts w:ascii="Times New Roman" w:hAnsi="Times New Roman" w:cs="Times New Roman"/>
                <w:i w:val="0"/>
                <w:iCs w:val="0"/>
                <w:noProof/>
                <w:color w:val="000000" w:themeColor="text1"/>
                <w:lang w:val="es-MX"/>
              </w:rPr>
              <w:t>2. Antecedentes.</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_Toc168310693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1</w:t>
            </w:r>
            <w:r w:rsidRPr="006E39F9">
              <w:rPr>
                <w:rFonts w:ascii="Times New Roman" w:hAnsi="Times New Roman" w:cs="Times New Roman"/>
                <w:i w:val="0"/>
                <w:iCs w:val="0"/>
                <w:noProof/>
                <w:webHidden/>
                <w:color w:val="000000" w:themeColor="text1"/>
              </w:rPr>
              <w:fldChar w:fldCharType="end"/>
            </w:r>
          </w:hyperlink>
        </w:p>
        <w:p w14:paraId="7646DF97" w14:textId="42133A5B"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hyperlink w:anchor="_Toc168310694" w:history="1">
            <w:r w:rsidRPr="006E39F9">
              <w:rPr>
                <w:rStyle w:val="Hipervnculo"/>
                <w:rFonts w:ascii="Times New Roman" w:hAnsi="Times New Roman" w:cs="Times New Roman"/>
                <w:i w:val="0"/>
                <w:iCs w:val="0"/>
                <w:noProof/>
                <w:color w:val="000000" w:themeColor="text1"/>
                <w:lang w:val="es-MX"/>
              </w:rPr>
              <w:t>3. Base legal.</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_Toc168310694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2</w:t>
            </w:r>
            <w:r w:rsidRPr="006E39F9">
              <w:rPr>
                <w:rFonts w:ascii="Times New Roman" w:hAnsi="Times New Roman" w:cs="Times New Roman"/>
                <w:i w:val="0"/>
                <w:iCs w:val="0"/>
                <w:noProof/>
                <w:webHidden/>
                <w:color w:val="000000" w:themeColor="text1"/>
              </w:rPr>
              <w:fldChar w:fldCharType="end"/>
            </w:r>
          </w:hyperlink>
        </w:p>
        <w:p w14:paraId="17FC9F91" w14:textId="7701706D"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hyperlink w:anchor="_Toc168310695" w:history="1">
            <w:r w:rsidRPr="006E39F9">
              <w:rPr>
                <w:rStyle w:val="Hipervnculo"/>
                <w:rFonts w:ascii="Times New Roman" w:hAnsi="Times New Roman" w:cs="Times New Roman"/>
                <w:i w:val="0"/>
                <w:iCs w:val="0"/>
                <w:noProof/>
                <w:color w:val="000000" w:themeColor="text1"/>
                <w:lang w:val="es-MX"/>
              </w:rPr>
              <w:t>4. Plan de trabajo de la Comisión.</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_Toc168310695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3</w:t>
            </w:r>
            <w:r w:rsidRPr="006E39F9">
              <w:rPr>
                <w:rFonts w:ascii="Times New Roman" w:hAnsi="Times New Roman" w:cs="Times New Roman"/>
                <w:i w:val="0"/>
                <w:iCs w:val="0"/>
                <w:noProof/>
                <w:webHidden/>
                <w:color w:val="000000" w:themeColor="text1"/>
              </w:rPr>
              <w:fldChar w:fldCharType="end"/>
            </w:r>
          </w:hyperlink>
        </w:p>
        <w:p w14:paraId="51822CF4" w14:textId="4D32750E"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696" w:history="1">
            <w:r w:rsidRPr="006E39F9">
              <w:rPr>
                <w:rStyle w:val="Hipervnculo"/>
                <w:rFonts w:ascii="Times New Roman" w:hAnsi="Times New Roman" w:cs="Times New Roman"/>
                <w:noProof/>
                <w:color w:val="000000" w:themeColor="text1"/>
                <w:sz w:val="24"/>
                <w:szCs w:val="24"/>
              </w:rPr>
              <w:t>4.1. Propuestas en materia de legislación.</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_Toc168310696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3</w:t>
            </w:r>
            <w:r w:rsidRPr="006E39F9">
              <w:rPr>
                <w:rFonts w:ascii="Times New Roman" w:hAnsi="Times New Roman" w:cs="Times New Roman"/>
                <w:noProof/>
                <w:webHidden/>
                <w:color w:val="000000" w:themeColor="text1"/>
                <w:sz w:val="24"/>
                <w:szCs w:val="24"/>
              </w:rPr>
              <w:fldChar w:fldCharType="end"/>
            </w:r>
          </w:hyperlink>
        </w:p>
        <w:p w14:paraId="0A037E16" w14:textId="6F89CC15"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697" w:history="1">
            <w:r w:rsidRPr="006E39F9">
              <w:rPr>
                <w:rStyle w:val="Hipervnculo"/>
                <w:rFonts w:ascii="Times New Roman" w:hAnsi="Times New Roman" w:cs="Times New Roman"/>
                <w:noProof/>
                <w:color w:val="000000" w:themeColor="text1"/>
                <w:sz w:val="24"/>
                <w:szCs w:val="24"/>
              </w:rPr>
              <w:t>4.2. Propuestas en materia de fiscalización.</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_Toc168310697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3</w:t>
            </w:r>
            <w:r w:rsidRPr="006E39F9">
              <w:rPr>
                <w:rFonts w:ascii="Times New Roman" w:hAnsi="Times New Roman" w:cs="Times New Roman"/>
                <w:noProof/>
                <w:webHidden/>
                <w:color w:val="000000" w:themeColor="text1"/>
                <w:sz w:val="24"/>
                <w:szCs w:val="24"/>
              </w:rPr>
              <w:fldChar w:fldCharType="end"/>
            </w:r>
          </w:hyperlink>
        </w:p>
        <w:p w14:paraId="4308C59E" w14:textId="76FFDEB0"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698" w:history="1">
            <w:r w:rsidRPr="006E39F9">
              <w:rPr>
                <w:rStyle w:val="Hipervnculo"/>
                <w:rFonts w:ascii="Times New Roman" w:hAnsi="Times New Roman" w:cs="Times New Roman"/>
                <w:noProof/>
                <w:color w:val="000000" w:themeColor="text1"/>
                <w:sz w:val="24"/>
                <w:szCs w:val="24"/>
              </w:rPr>
              <w:t>4.3. Propuestas para la promoción de la participación ciudadana.</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_Toc168310698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4</w:t>
            </w:r>
            <w:r w:rsidRPr="006E39F9">
              <w:rPr>
                <w:rFonts w:ascii="Times New Roman" w:hAnsi="Times New Roman" w:cs="Times New Roman"/>
                <w:noProof/>
                <w:webHidden/>
                <w:color w:val="000000" w:themeColor="text1"/>
                <w:sz w:val="24"/>
                <w:szCs w:val="24"/>
              </w:rPr>
              <w:fldChar w:fldCharType="end"/>
            </w:r>
          </w:hyperlink>
        </w:p>
        <w:p w14:paraId="42921E02" w14:textId="164698DA"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hyperlink w:anchor="_Toc168310699" w:history="1">
            <w:r w:rsidRPr="006E39F9">
              <w:rPr>
                <w:rStyle w:val="Hipervnculo"/>
                <w:rFonts w:ascii="Times New Roman" w:hAnsi="Times New Roman" w:cs="Times New Roman"/>
                <w:i w:val="0"/>
                <w:iCs w:val="0"/>
                <w:noProof/>
                <w:color w:val="000000" w:themeColor="text1"/>
                <w:lang w:val="es-MX"/>
              </w:rPr>
              <w:t>5. Gestión de la Comisión de Deporte y Recreación.</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_Toc168310699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4</w:t>
            </w:r>
            <w:r w:rsidRPr="006E39F9">
              <w:rPr>
                <w:rFonts w:ascii="Times New Roman" w:hAnsi="Times New Roman" w:cs="Times New Roman"/>
                <w:i w:val="0"/>
                <w:iCs w:val="0"/>
                <w:noProof/>
                <w:webHidden/>
                <w:color w:val="000000" w:themeColor="text1"/>
              </w:rPr>
              <w:fldChar w:fldCharType="end"/>
            </w:r>
          </w:hyperlink>
        </w:p>
        <w:p w14:paraId="7A9603DF" w14:textId="53EC661F"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700" w:history="1">
            <w:r w:rsidRPr="006E39F9">
              <w:rPr>
                <w:rStyle w:val="Hipervnculo"/>
                <w:rFonts w:ascii="Times New Roman" w:hAnsi="Times New Roman" w:cs="Times New Roman"/>
                <w:noProof/>
                <w:color w:val="000000" w:themeColor="text1"/>
                <w:sz w:val="24"/>
                <w:szCs w:val="24"/>
              </w:rPr>
              <w:t>5.1. Sesiones de la Comisión.</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_Toc168310700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4</w:t>
            </w:r>
            <w:r w:rsidRPr="006E39F9">
              <w:rPr>
                <w:rFonts w:ascii="Times New Roman" w:hAnsi="Times New Roman" w:cs="Times New Roman"/>
                <w:noProof/>
                <w:webHidden/>
                <w:color w:val="000000" w:themeColor="text1"/>
                <w:sz w:val="24"/>
                <w:szCs w:val="24"/>
              </w:rPr>
              <w:fldChar w:fldCharType="end"/>
            </w:r>
          </w:hyperlink>
        </w:p>
        <w:p w14:paraId="681F7759" w14:textId="4E96E42F"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701" w:history="1">
            <w:r w:rsidRPr="006E39F9">
              <w:rPr>
                <w:rStyle w:val="Hipervnculo"/>
                <w:rFonts w:ascii="Times New Roman" w:hAnsi="Times New Roman" w:cs="Times New Roman"/>
                <w:noProof/>
                <w:color w:val="000000" w:themeColor="text1"/>
                <w:sz w:val="24"/>
                <w:szCs w:val="24"/>
              </w:rPr>
              <w:t>5.2. Temas abordados por la Comisión en su primer año de gestión.</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_Toc168310701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5</w:t>
            </w:r>
            <w:r w:rsidRPr="006E39F9">
              <w:rPr>
                <w:rFonts w:ascii="Times New Roman" w:hAnsi="Times New Roman" w:cs="Times New Roman"/>
                <w:noProof/>
                <w:webHidden/>
                <w:color w:val="000000" w:themeColor="text1"/>
                <w:sz w:val="24"/>
                <w:szCs w:val="24"/>
              </w:rPr>
              <w:fldChar w:fldCharType="end"/>
            </w:r>
          </w:hyperlink>
        </w:p>
        <w:p w14:paraId="1A327C68" w14:textId="020F6503"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702" w:history="1">
            <w:r w:rsidRPr="006E39F9">
              <w:rPr>
                <w:rStyle w:val="Hipervnculo"/>
                <w:rFonts w:ascii="Times New Roman" w:hAnsi="Times New Roman" w:cs="Times New Roman"/>
                <w:noProof/>
                <w:color w:val="000000" w:themeColor="text1"/>
                <w:sz w:val="24"/>
                <w:szCs w:val="24"/>
              </w:rPr>
              <w:t>5.3. Propuestas legislativas.</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_Toc168310702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12</w:t>
            </w:r>
            <w:r w:rsidRPr="006E39F9">
              <w:rPr>
                <w:rFonts w:ascii="Times New Roman" w:hAnsi="Times New Roman" w:cs="Times New Roman"/>
                <w:noProof/>
                <w:webHidden/>
                <w:color w:val="000000" w:themeColor="text1"/>
                <w:sz w:val="24"/>
                <w:szCs w:val="24"/>
              </w:rPr>
              <w:fldChar w:fldCharType="end"/>
            </w:r>
          </w:hyperlink>
        </w:p>
        <w:p w14:paraId="1DDB6AEA" w14:textId="0D2154B4" w:rsidR="006E39F9" w:rsidRPr="006E39F9" w:rsidRDefault="006E39F9" w:rsidP="006E39F9">
          <w:pPr>
            <w:pStyle w:val="TDC2"/>
            <w:tabs>
              <w:tab w:val="right" w:leader="dot" w:pos="8494"/>
            </w:tabs>
            <w:jc w:val="both"/>
            <w:rPr>
              <w:rFonts w:ascii="Times New Roman" w:hAnsi="Times New Roman" w:cs="Times New Roman"/>
              <w:noProof/>
              <w:color w:val="000000" w:themeColor="text1"/>
              <w:sz w:val="24"/>
              <w:szCs w:val="24"/>
            </w:rPr>
          </w:pPr>
          <w:hyperlink w:anchor="_Toc168310703" w:history="1">
            <w:r w:rsidRPr="006E39F9">
              <w:rPr>
                <w:rStyle w:val="Hipervnculo"/>
                <w:rFonts w:ascii="Times New Roman" w:hAnsi="Times New Roman" w:cs="Times New Roman"/>
                <w:noProof/>
                <w:color w:val="000000" w:themeColor="text1"/>
                <w:sz w:val="24"/>
                <w:szCs w:val="24"/>
              </w:rPr>
              <w:t>5.4. Acciones de fiscalización.</w:t>
            </w:r>
            <w:r w:rsidRPr="006E39F9">
              <w:rPr>
                <w:rFonts w:ascii="Times New Roman" w:hAnsi="Times New Roman" w:cs="Times New Roman"/>
                <w:noProof/>
                <w:webHidden/>
                <w:color w:val="000000" w:themeColor="text1"/>
                <w:sz w:val="24"/>
                <w:szCs w:val="24"/>
              </w:rPr>
              <w:tab/>
            </w:r>
            <w:r w:rsidRPr="006E39F9">
              <w:rPr>
                <w:rFonts w:ascii="Times New Roman" w:hAnsi="Times New Roman" w:cs="Times New Roman"/>
                <w:noProof/>
                <w:webHidden/>
                <w:color w:val="000000" w:themeColor="text1"/>
                <w:sz w:val="24"/>
                <w:szCs w:val="24"/>
              </w:rPr>
              <w:fldChar w:fldCharType="begin"/>
            </w:r>
            <w:r w:rsidRPr="006E39F9">
              <w:rPr>
                <w:rFonts w:ascii="Times New Roman" w:hAnsi="Times New Roman" w:cs="Times New Roman"/>
                <w:noProof/>
                <w:webHidden/>
                <w:color w:val="000000" w:themeColor="text1"/>
                <w:sz w:val="24"/>
                <w:szCs w:val="24"/>
              </w:rPr>
              <w:instrText xml:space="preserve"> PAGEREF _Toc168310703 \h </w:instrText>
            </w:r>
            <w:r w:rsidRPr="006E39F9">
              <w:rPr>
                <w:rFonts w:ascii="Times New Roman" w:hAnsi="Times New Roman" w:cs="Times New Roman"/>
                <w:noProof/>
                <w:webHidden/>
                <w:color w:val="000000" w:themeColor="text1"/>
                <w:sz w:val="24"/>
                <w:szCs w:val="24"/>
              </w:rPr>
            </w:r>
            <w:r w:rsidRPr="006E39F9">
              <w:rPr>
                <w:rFonts w:ascii="Times New Roman" w:hAnsi="Times New Roman" w:cs="Times New Roman"/>
                <w:noProof/>
                <w:webHidden/>
                <w:color w:val="000000" w:themeColor="text1"/>
                <w:sz w:val="24"/>
                <w:szCs w:val="24"/>
              </w:rPr>
              <w:fldChar w:fldCharType="separate"/>
            </w:r>
            <w:r w:rsidRPr="006E39F9">
              <w:rPr>
                <w:rFonts w:ascii="Times New Roman" w:hAnsi="Times New Roman" w:cs="Times New Roman"/>
                <w:noProof/>
                <w:webHidden/>
                <w:color w:val="000000" w:themeColor="text1"/>
                <w:sz w:val="24"/>
                <w:szCs w:val="24"/>
              </w:rPr>
              <w:t>12</w:t>
            </w:r>
            <w:r w:rsidRPr="006E39F9">
              <w:rPr>
                <w:rFonts w:ascii="Times New Roman" w:hAnsi="Times New Roman" w:cs="Times New Roman"/>
                <w:noProof/>
                <w:webHidden/>
                <w:color w:val="000000" w:themeColor="text1"/>
                <w:sz w:val="24"/>
                <w:szCs w:val="24"/>
              </w:rPr>
              <w:fldChar w:fldCharType="end"/>
            </w:r>
          </w:hyperlink>
        </w:p>
        <w:p w14:paraId="05A15147" w14:textId="49A2EE49" w:rsidR="006E39F9" w:rsidRPr="006E39F9" w:rsidRDefault="006E39F9" w:rsidP="006E39F9">
          <w:pPr>
            <w:pStyle w:val="TDC1"/>
            <w:tabs>
              <w:tab w:val="right" w:leader="dot" w:pos="8494"/>
            </w:tabs>
            <w:jc w:val="both"/>
            <w:rPr>
              <w:rFonts w:ascii="Times New Roman" w:hAnsi="Times New Roman" w:cs="Times New Roman"/>
              <w:i w:val="0"/>
              <w:iCs w:val="0"/>
              <w:noProof/>
              <w:color w:val="000000" w:themeColor="text1"/>
            </w:rPr>
          </w:pPr>
          <w:hyperlink w:anchor="_Toc168310704" w:history="1">
            <w:r w:rsidRPr="006E39F9">
              <w:rPr>
                <w:rStyle w:val="Hipervnculo"/>
                <w:rFonts w:ascii="Times New Roman" w:hAnsi="Times New Roman" w:cs="Times New Roman"/>
                <w:i w:val="0"/>
                <w:iCs w:val="0"/>
                <w:noProof/>
                <w:color w:val="000000" w:themeColor="text1"/>
                <w:lang w:val="es-MX"/>
              </w:rPr>
              <w:t>6. Conclusiones y recomendaciones.</w:t>
            </w:r>
            <w:r w:rsidRPr="006E39F9">
              <w:rPr>
                <w:rFonts w:ascii="Times New Roman" w:hAnsi="Times New Roman" w:cs="Times New Roman"/>
                <w:i w:val="0"/>
                <w:iCs w:val="0"/>
                <w:noProof/>
                <w:webHidden/>
                <w:color w:val="000000" w:themeColor="text1"/>
              </w:rPr>
              <w:tab/>
            </w:r>
            <w:r w:rsidRPr="006E39F9">
              <w:rPr>
                <w:rFonts w:ascii="Times New Roman" w:hAnsi="Times New Roman" w:cs="Times New Roman"/>
                <w:i w:val="0"/>
                <w:iCs w:val="0"/>
                <w:noProof/>
                <w:webHidden/>
                <w:color w:val="000000" w:themeColor="text1"/>
              </w:rPr>
              <w:fldChar w:fldCharType="begin"/>
            </w:r>
            <w:r w:rsidRPr="006E39F9">
              <w:rPr>
                <w:rFonts w:ascii="Times New Roman" w:hAnsi="Times New Roman" w:cs="Times New Roman"/>
                <w:i w:val="0"/>
                <w:iCs w:val="0"/>
                <w:noProof/>
                <w:webHidden/>
                <w:color w:val="000000" w:themeColor="text1"/>
              </w:rPr>
              <w:instrText xml:space="preserve"> PAGEREF _Toc168310704 \h </w:instrText>
            </w:r>
            <w:r w:rsidRPr="006E39F9">
              <w:rPr>
                <w:rFonts w:ascii="Times New Roman" w:hAnsi="Times New Roman" w:cs="Times New Roman"/>
                <w:i w:val="0"/>
                <w:iCs w:val="0"/>
                <w:noProof/>
                <w:webHidden/>
                <w:color w:val="000000" w:themeColor="text1"/>
              </w:rPr>
            </w:r>
            <w:r w:rsidRPr="006E39F9">
              <w:rPr>
                <w:rFonts w:ascii="Times New Roman" w:hAnsi="Times New Roman" w:cs="Times New Roman"/>
                <w:i w:val="0"/>
                <w:iCs w:val="0"/>
                <w:noProof/>
                <w:webHidden/>
                <w:color w:val="000000" w:themeColor="text1"/>
              </w:rPr>
              <w:fldChar w:fldCharType="separate"/>
            </w:r>
            <w:r w:rsidRPr="006E39F9">
              <w:rPr>
                <w:rFonts w:ascii="Times New Roman" w:hAnsi="Times New Roman" w:cs="Times New Roman"/>
                <w:i w:val="0"/>
                <w:iCs w:val="0"/>
                <w:noProof/>
                <w:webHidden/>
                <w:color w:val="000000" w:themeColor="text1"/>
              </w:rPr>
              <w:t>13</w:t>
            </w:r>
            <w:r w:rsidRPr="006E39F9">
              <w:rPr>
                <w:rFonts w:ascii="Times New Roman" w:hAnsi="Times New Roman" w:cs="Times New Roman"/>
                <w:i w:val="0"/>
                <w:iCs w:val="0"/>
                <w:noProof/>
                <w:webHidden/>
                <w:color w:val="000000" w:themeColor="text1"/>
              </w:rPr>
              <w:fldChar w:fldCharType="end"/>
            </w:r>
          </w:hyperlink>
        </w:p>
        <w:p w14:paraId="39E80565" w14:textId="0A9C42C3" w:rsidR="006E39F9" w:rsidRDefault="006E39F9" w:rsidP="006E39F9">
          <w:pPr>
            <w:jc w:val="both"/>
          </w:pPr>
          <w:r w:rsidRPr="006E39F9">
            <w:rPr>
              <w:rFonts w:ascii="Times New Roman" w:hAnsi="Times New Roman" w:cs="Times New Roman"/>
              <w:b/>
              <w:bCs/>
              <w:noProof/>
              <w:color w:val="000000" w:themeColor="text1"/>
              <w:sz w:val="24"/>
              <w:szCs w:val="24"/>
            </w:rPr>
            <w:fldChar w:fldCharType="end"/>
          </w:r>
        </w:p>
      </w:sdtContent>
    </w:sdt>
    <w:p w14:paraId="74EE2DB2" w14:textId="77777777" w:rsidR="00210023" w:rsidRDefault="00210023" w:rsidP="00482A3A">
      <w:pPr>
        <w:ind w:left="4248"/>
        <w:jc w:val="both"/>
        <w:rPr>
          <w:rFonts w:ascii="Times New Roman" w:hAnsi="Times New Roman" w:cs="Times New Roman"/>
          <w:b/>
          <w:sz w:val="24"/>
          <w:szCs w:val="24"/>
          <w:lang w:val="es-MX"/>
        </w:rPr>
      </w:pPr>
    </w:p>
    <w:p w14:paraId="39E35009" w14:textId="77777777" w:rsidR="00210023" w:rsidRDefault="00210023" w:rsidP="00210023">
      <w:pPr>
        <w:jc w:val="both"/>
        <w:rPr>
          <w:rFonts w:ascii="Times New Roman" w:hAnsi="Times New Roman" w:cs="Times New Roman"/>
          <w:b/>
          <w:sz w:val="24"/>
          <w:szCs w:val="24"/>
          <w:lang w:val="es-MX"/>
        </w:rPr>
        <w:sectPr w:rsidR="00210023">
          <w:footerReference w:type="default" r:id="rId8"/>
          <w:pgSz w:w="11906" w:h="16838"/>
          <w:pgMar w:top="1417" w:right="1701" w:bottom="1417" w:left="1701" w:header="708" w:footer="708" w:gutter="0"/>
          <w:cols w:space="708"/>
          <w:docGrid w:linePitch="360"/>
        </w:sectPr>
      </w:pPr>
    </w:p>
    <w:p w14:paraId="5F2C9113" w14:textId="77777777" w:rsidR="00210023" w:rsidRDefault="00210023" w:rsidP="00210023">
      <w:pPr>
        <w:jc w:val="both"/>
        <w:rPr>
          <w:rFonts w:ascii="Times New Roman" w:hAnsi="Times New Roman" w:cs="Times New Roman"/>
          <w:b/>
          <w:sz w:val="24"/>
          <w:szCs w:val="24"/>
          <w:lang w:val="es-MX"/>
        </w:rPr>
      </w:pPr>
    </w:p>
    <w:p w14:paraId="167DC673" w14:textId="3C78FC88" w:rsidR="00210023" w:rsidRPr="00210023" w:rsidRDefault="00210023" w:rsidP="00210023">
      <w:pPr>
        <w:autoSpaceDE w:val="0"/>
        <w:autoSpaceDN w:val="0"/>
        <w:adjustRightInd w:val="0"/>
        <w:spacing w:after="120" w:line="276" w:lineRule="auto"/>
        <w:jc w:val="center"/>
        <w:rPr>
          <w:rFonts w:ascii="Times New Roman" w:hAnsi="Times New Roman" w:cs="Times New Roman"/>
          <w:b/>
          <w:bCs/>
          <w:sz w:val="24"/>
          <w:szCs w:val="24"/>
          <w:lang w:val="es-MX"/>
        </w:rPr>
      </w:pPr>
      <w:r w:rsidRPr="00210023">
        <w:rPr>
          <w:rFonts w:ascii="Times New Roman" w:hAnsi="Times New Roman" w:cs="Times New Roman"/>
          <w:b/>
          <w:bCs/>
          <w:sz w:val="24"/>
          <w:szCs w:val="24"/>
          <w:lang w:val="es-MX"/>
        </w:rPr>
        <w:t>COMISIÓN DE DEPORTE Y RECREACIÓN</w:t>
      </w:r>
    </w:p>
    <w:p w14:paraId="170E5136" w14:textId="2F95878C" w:rsidR="00210023" w:rsidRPr="00210023" w:rsidRDefault="00210023" w:rsidP="00210023">
      <w:pPr>
        <w:autoSpaceDE w:val="0"/>
        <w:autoSpaceDN w:val="0"/>
        <w:adjustRightInd w:val="0"/>
        <w:spacing w:after="120" w:line="276" w:lineRule="auto"/>
        <w:jc w:val="center"/>
        <w:rPr>
          <w:rFonts w:ascii="Times New Roman" w:hAnsi="Times New Roman" w:cs="Times New Roman"/>
          <w:b/>
          <w:bCs/>
          <w:sz w:val="24"/>
          <w:szCs w:val="24"/>
          <w:lang w:val="es-MX"/>
        </w:rPr>
      </w:pPr>
      <w:r w:rsidRPr="00210023">
        <w:rPr>
          <w:rFonts w:ascii="Times New Roman" w:hAnsi="Times New Roman" w:cs="Times New Roman"/>
          <w:b/>
          <w:bCs/>
          <w:sz w:val="24"/>
          <w:szCs w:val="24"/>
          <w:lang w:val="es-MX"/>
        </w:rPr>
        <w:t>INFORME DE GESTIÓN</w:t>
      </w:r>
    </w:p>
    <w:p w14:paraId="359891B3" w14:textId="38EEB07B" w:rsidR="00210023" w:rsidRPr="00210023" w:rsidRDefault="00210023" w:rsidP="00210023">
      <w:pPr>
        <w:autoSpaceDE w:val="0"/>
        <w:autoSpaceDN w:val="0"/>
        <w:adjustRightInd w:val="0"/>
        <w:spacing w:after="120" w:line="276" w:lineRule="auto"/>
        <w:jc w:val="center"/>
        <w:rPr>
          <w:rFonts w:ascii="Times New Roman" w:hAnsi="Times New Roman" w:cs="Times New Roman"/>
          <w:b/>
          <w:bCs/>
          <w:sz w:val="24"/>
          <w:szCs w:val="24"/>
          <w:lang w:val="es-MX"/>
        </w:rPr>
      </w:pPr>
      <w:r w:rsidRPr="00210023">
        <w:rPr>
          <w:rFonts w:ascii="Times New Roman" w:hAnsi="Times New Roman" w:cs="Times New Roman"/>
          <w:b/>
          <w:bCs/>
          <w:sz w:val="24"/>
          <w:szCs w:val="24"/>
          <w:lang w:val="es-MX"/>
        </w:rPr>
        <w:t>2023-2024</w:t>
      </w:r>
    </w:p>
    <w:p w14:paraId="45CD0C1C" w14:textId="7D5BC45A" w:rsidR="008E35CD" w:rsidRPr="00471CD9" w:rsidRDefault="00210023" w:rsidP="00471CD9">
      <w:pPr>
        <w:pStyle w:val="Ttulo1"/>
        <w:spacing w:before="120" w:after="120"/>
        <w:rPr>
          <w:rFonts w:ascii="Times New Roman" w:hAnsi="Times New Roman" w:cs="Times New Roman"/>
          <w:b/>
          <w:bCs/>
          <w:color w:val="000000" w:themeColor="text1"/>
          <w:sz w:val="24"/>
          <w:szCs w:val="24"/>
          <w:lang w:val="es-MX"/>
        </w:rPr>
      </w:pPr>
      <w:bookmarkStart w:id="0" w:name="_Toc168310692"/>
      <w:r w:rsidRPr="00471CD9">
        <w:rPr>
          <w:rFonts w:ascii="Times New Roman" w:hAnsi="Times New Roman" w:cs="Times New Roman"/>
          <w:b/>
          <w:bCs/>
          <w:color w:val="000000" w:themeColor="text1"/>
          <w:sz w:val="24"/>
          <w:szCs w:val="24"/>
          <w:lang w:val="es-MX"/>
        </w:rPr>
        <w:t>1. Introducción.</w:t>
      </w:r>
      <w:bookmarkEnd w:id="0"/>
    </w:p>
    <w:p w14:paraId="3720CBD2" w14:textId="28C8E55F" w:rsidR="008E35CD" w:rsidRPr="008E35CD" w:rsidRDefault="008E35CD" w:rsidP="00471CD9">
      <w:pPr>
        <w:ind w:firstLine="708"/>
        <w:jc w:val="both"/>
        <w:rPr>
          <w:rFonts w:ascii="Times New Roman" w:eastAsia="Times New Roman" w:hAnsi="Times New Roman" w:cs="Times New Roman"/>
          <w:sz w:val="24"/>
          <w:szCs w:val="24"/>
          <w:lang w:val="es-ES"/>
        </w:rPr>
      </w:pPr>
      <w:r>
        <w:rPr>
          <w:rFonts w:ascii="Times New Roman" w:hAnsi="Times New Roman" w:cs="Times New Roman"/>
          <w:sz w:val="24"/>
          <w:szCs w:val="24"/>
        </w:rPr>
        <w:t xml:space="preserve">La Constitución de la República del Ecuador establece, en su artículo 24, que las </w:t>
      </w:r>
      <w:r w:rsidRPr="008E35CD">
        <w:rPr>
          <w:rFonts w:ascii="Times New Roman" w:hAnsi="Times New Roman" w:cs="Times New Roman"/>
          <w:sz w:val="24"/>
          <w:szCs w:val="24"/>
        </w:rPr>
        <w:t>“</w:t>
      </w:r>
      <w:r w:rsidRPr="008E35CD">
        <w:rPr>
          <w:rFonts w:ascii="Times New Roman" w:eastAsia="Times New Roman" w:hAnsi="Times New Roman" w:cs="Times New Roman"/>
          <w:i/>
          <w:iCs/>
          <w:sz w:val="24"/>
          <w:szCs w:val="24"/>
          <w:lang w:val="es-ES"/>
        </w:rPr>
        <w:t>personas tienen derecho a la recreación y al esparcimiento, a la práctica del deporte y al tiempo libre.</w:t>
      </w:r>
      <w:r>
        <w:rPr>
          <w:rFonts w:ascii="Times New Roman" w:eastAsia="Times New Roman" w:hAnsi="Times New Roman" w:cs="Times New Roman"/>
          <w:sz w:val="24"/>
          <w:szCs w:val="24"/>
          <w:lang w:val="es-ES"/>
        </w:rPr>
        <w:t>” En esa misma línea, el artículo 381 de la Carta Constitucional prevé que “</w:t>
      </w:r>
      <w:r w:rsidRPr="008E35CD">
        <w:rPr>
          <w:rFonts w:ascii="Times New Roman" w:eastAsia="Times New Roman" w:hAnsi="Times New Roman" w:cs="Times New Roman"/>
          <w:i/>
          <w:iCs/>
          <w:sz w:val="24"/>
          <w:szCs w:val="24"/>
          <w:lang w:val="es-ES"/>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w:t>
      </w:r>
      <w:r>
        <w:rPr>
          <w:rFonts w:ascii="Times New Roman" w:eastAsia="Times New Roman" w:hAnsi="Times New Roman" w:cs="Times New Roman"/>
          <w:sz w:val="24"/>
          <w:szCs w:val="24"/>
          <w:lang w:val="es-ES"/>
        </w:rPr>
        <w:t>”</w:t>
      </w:r>
    </w:p>
    <w:p w14:paraId="0B83F999" w14:textId="7BD1BCCB" w:rsidR="008E35CD" w:rsidRPr="00471CD9" w:rsidRDefault="008E35CD" w:rsidP="00471CD9">
      <w:pPr>
        <w:autoSpaceDE w:val="0"/>
        <w:autoSpaceDN w:val="0"/>
        <w:adjustRightInd w:val="0"/>
        <w:spacing w:after="120" w:line="276"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su parte, el artículo 84</w:t>
      </w:r>
      <w:r w:rsidR="00471CD9">
        <w:rPr>
          <w:rFonts w:ascii="Times New Roman" w:hAnsi="Times New Roman" w:cs="Times New Roman"/>
          <w:sz w:val="24"/>
          <w:szCs w:val="24"/>
          <w:lang w:val="es-ES"/>
        </w:rPr>
        <w:t>, letra p),</w:t>
      </w:r>
      <w:r>
        <w:rPr>
          <w:rFonts w:ascii="Times New Roman" w:hAnsi="Times New Roman" w:cs="Times New Roman"/>
          <w:sz w:val="24"/>
          <w:szCs w:val="24"/>
          <w:lang w:val="es-ES"/>
        </w:rPr>
        <w:t xml:space="preserve"> del Código Orgánico de Organización Territorial, Autonomía y Descentralización </w:t>
      </w:r>
      <w:r w:rsidR="00471CD9">
        <w:rPr>
          <w:rFonts w:ascii="Times New Roman" w:hAnsi="Times New Roman" w:cs="Times New Roman"/>
          <w:sz w:val="24"/>
          <w:szCs w:val="24"/>
          <w:lang w:val="es-ES"/>
        </w:rPr>
        <w:t>(en adelante “</w:t>
      </w:r>
      <w:r>
        <w:rPr>
          <w:rFonts w:ascii="Times New Roman" w:hAnsi="Times New Roman" w:cs="Times New Roman"/>
          <w:sz w:val="24"/>
          <w:szCs w:val="24"/>
          <w:lang w:val="es-ES"/>
        </w:rPr>
        <w:t>COOTAD</w:t>
      </w:r>
      <w:r w:rsidR="00471CD9">
        <w:rPr>
          <w:rFonts w:ascii="Times New Roman" w:hAnsi="Times New Roman" w:cs="Times New Roman"/>
          <w:sz w:val="24"/>
          <w:szCs w:val="24"/>
          <w:lang w:val="es-ES"/>
        </w:rPr>
        <w:t>”)</w:t>
      </w:r>
      <w:r>
        <w:rPr>
          <w:rFonts w:ascii="Times New Roman" w:hAnsi="Times New Roman" w:cs="Times New Roman"/>
          <w:sz w:val="24"/>
          <w:szCs w:val="24"/>
          <w:lang w:val="es-ES"/>
        </w:rPr>
        <w:t xml:space="preserve">, señala que es función de los gobiernos autónomos descentralizados de los distritos metropolitanos la de </w:t>
      </w:r>
      <w:r w:rsidR="00471CD9">
        <w:rPr>
          <w:rFonts w:ascii="Times New Roman" w:hAnsi="Times New Roman" w:cs="Times New Roman"/>
          <w:sz w:val="24"/>
          <w:szCs w:val="24"/>
          <w:lang w:val="es-ES"/>
        </w:rPr>
        <w:t>“</w:t>
      </w:r>
      <w:r w:rsidR="00471CD9" w:rsidRPr="00471CD9">
        <w:rPr>
          <w:rFonts w:ascii="Times New Roman" w:hAnsi="Times New Roman" w:cs="Times New Roman"/>
          <w:i/>
          <w:iCs/>
          <w:sz w:val="24"/>
          <w:szCs w:val="24"/>
        </w:rPr>
        <w:t>Promover y patrocinar las culturas, las artes, actividades deportivas y recreativas en beneficio de la colectividad del distrito metropolitano</w:t>
      </w:r>
      <w:r w:rsidR="00471CD9" w:rsidRPr="00471CD9">
        <w:rPr>
          <w:rFonts w:ascii="Times New Roman" w:hAnsi="Times New Roman" w:cs="Times New Roman"/>
          <w:i/>
          <w:iCs/>
          <w:sz w:val="24"/>
          <w:szCs w:val="24"/>
        </w:rPr>
        <w:t>.</w:t>
      </w:r>
      <w:r w:rsidR="00471CD9">
        <w:rPr>
          <w:rFonts w:ascii="Times New Roman" w:hAnsi="Times New Roman" w:cs="Times New Roman"/>
          <w:sz w:val="24"/>
          <w:szCs w:val="24"/>
        </w:rPr>
        <w:t>”</w:t>
      </w:r>
    </w:p>
    <w:p w14:paraId="050A2CAF" w14:textId="234AB691" w:rsidR="00471CD9" w:rsidRDefault="00471CD9" w:rsidP="00471CD9">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Según el artículo 87, letra a) del COOTAD, a los Concejos Metropolitanos les corresponde ejercer la facultad normativa en las materias de competencia de los gobiernos autónomos descentralizados metropolitanos. En ese contexto, el Concejo Metropolitano de Quito cuenta con comisiones especializadas cuyo ámbito de acción se asigna en función de las competencias que la Constitución y la ley reconocen a favor del Distrito Metropolitano de Quito, siendo una de ellas la Comisión de Deporte y Recreación.</w:t>
      </w:r>
    </w:p>
    <w:p w14:paraId="27C69725" w14:textId="636D6408" w:rsidR="00841AA4" w:rsidRDefault="00197C8E" w:rsidP="00471CD9">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lo previsto en el artículo </w:t>
      </w:r>
      <w:r w:rsidR="00841AA4">
        <w:rPr>
          <w:rFonts w:ascii="Times New Roman" w:hAnsi="Times New Roman" w:cs="Times New Roman"/>
          <w:sz w:val="24"/>
          <w:szCs w:val="24"/>
        </w:rPr>
        <w:t>37</w:t>
      </w:r>
      <w:r>
        <w:rPr>
          <w:rFonts w:ascii="Times New Roman" w:hAnsi="Times New Roman" w:cs="Times New Roman"/>
          <w:sz w:val="24"/>
          <w:szCs w:val="24"/>
        </w:rPr>
        <w:t>, letra l) del Código Municipal para el Distrito Metropolitano de Quito, es deber de la Presidencia de las Comisiones del Concejo Metropolitano “</w:t>
      </w:r>
      <w:r>
        <w:rPr>
          <w:rFonts w:ascii="Times New Roman" w:hAnsi="Times New Roman" w:cs="Times New Roman"/>
          <w:i/>
          <w:iCs/>
          <w:sz w:val="24"/>
          <w:szCs w:val="24"/>
        </w:rPr>
        <w:t>Presentar anualmente al Concejo Metropolitano un informe sobre los temas tratados en la comisión, con especial importancia en las propuestas de ordenanzas presentadas y el funcionamiento de las mismas</w:t>
      </w:r>
      <w:r w:rsidR="00841AA4">
        <w:rPr>
          <w:rFonts w:ascii="Times New Roman" w:hAnsi="Times New Roman" w:cs="Times New Roman"/>
          <w:i/>
          <w:iCs/>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w:t>
      </w:r>
      <w:r w:rsidR="00841AA4">
        <w:rPr>
          <w:rFonts w:ascii="Times New Roman" w:hAnsi="Times New Roman" w:cs="Times New Roman"/>
          <w:sz w:val="24"/>
          <w:szCs w:val="24"/>
        </w:rPr>
        <w:t xml:space="preserve">En tal virtud, por medio del presente pongo en su conocimiento el informe de gestión de la Comisión de </w:t>
      </w:r>
      <w:r w:rsidR="00471CD9">
        <w:rPr>
          <w:rFonts w:ascii="Times New Roman" w:hAnsi="Times New Roman" w:cs="Times New Roman"/>
          <w:sz w:val="24"/>
          <w:szCs w:val="24"/>
        </w:rPr>
        <w:t>Deporte y Recreación</w:t>
      </w:r>
      <w:r w:rsidR="00841AA4">
        <w:rPr>
          <w:rFonts w:ascii="Times New Roman" w:hAnsi="Times New Roman" w:cs="Times New Roman"/>
          <w:sz w:val="24"/>
          <w:szCs w:val="24"/>
        </w:rPr>
        <w:t xml:space="preserve"> correspondiente al periodo 202</w:t>
      </w:r>
      <w:r w:rsidR="00471CD9">
        <w:rPr>
          <w:rFonts w:ascii="Times New Roman" w:hAnsi="Times New Roman" w:cs="Times New Roman"/>
          <w:sz w:val="24"/>
          <w:szCs w:val="24"/>
        </w:rPr>
        <w:t>3</w:t>
      </w:r>
      <w:r w:rsidR="00841AA4">
        <w:rPr>
          <w:rFonts w:ascii="Times New Roman" w:hAnsi="Times New Roman" w:cs="Times New Roman"/>
          <w:sz w:val="24"/>
          <w:szCs w:val="24"/>
        </w:rPr>
        <w:t xml:space="preserve"> – 202</w:t>
      </w:r>
      <w:r w:rsidR="00471CD9">
        <w:rPr>
          <w:rFonts w:ascii="Times New Roman" w:hAnsi="Times New Roman" w:cs="Times New Roman"/>
          <w:sz w:val="24"/>
          <w:szCs w:val="24"/>
        </w:rPr>
        <w:t>4</w:t>
      </w:r>
      <w:r w:rsidR="00841AA4">
        <w:rPr>
          <w:rFonts w:ascii="Times New Roman" w:hAnsi="Times New Roman" w:cs="Times New Roman"/>
          <w:sz w:val="24"/>
          <w:szCs w:val="24"/>
        </w:rPr>
        <w:t xml:space="preserve">, </w:t>
      </w:r>
      <w:r w:rsidR="00471CD9">
        <w:rPr>
          <w:rFonts w:ascii="Times New Roman" w:hAnsi="Times New Roman" w:cs="Times New Roman"/>
          <w:sz w:val="24"/>
          <w:szCs w:val="24"/>
        </w:rPr>
        <w:t>para conocimiento del Concejo Metropolitano de Quito</w:t>
      </w:r>
      <w:r w:rsidR="00841AA4">
        <w:rPr>
          <w:rFonts w:ascii="Times New Roman" w:hAnsi="Times New Roman" w:cs="Times New Roman"/>
          <w:sz w:val="24"/>
          <w:szCs w:val="24"/>
        </w:rPr>
        <w:t>.</w:t>
      </w:r>
    </w:p>
    <w:p w14:paraId="209875AA" w14:textId="1E4B6A7A" w:rsidR="00471CD9" w:rsidRPr="00471CD9" w:rsidRDefault="00471CD9" w:rsidP="00471CD9">
      <w:pPr>
        <w:pStyle w:val="Ttulo1"/>
        <w:spacing w:before="120" w:after="120"/>
        <w:rPr>
          <w:rFonts w:ascii="Times New Roman" w:hAnsi="Times New Roman" w:cs="Times New Roman"/>
          <w:b/>
          <w:bCs/>
          <w:color w:val="000000" w:themeColor="text1"/>
          <w:sz w:val="24"/>
          <w:szCs w:val="24"/>
          <w:lang w:val="es-MX"/>
        </w:rPr>
      </w:pPr>
      <w:bookmarkStart w:id="1" w:name="_Toc168310693"/>
      <w:r>
        <w:rPr>
          <w:rFonts w:ascii="Times New Roman" w:hAnsi="Times New Roman" w:cs="Times New Roman"/>
          <w:b/>
          <w:bCs/>
          <w:color w:val="000000" w:themeColor="text1"/>
          <w:sz w:val="24"/>
          <w:szCs w:val="24"/>
          <w:lang w:val="es-MX"/>
        </w:rPr>
        <w:t>2</w:t>
      </w:r>
      <w:r w:rsidRPr="00471CD9">
        <w:rPr>
          <w:rFonts w:ascii="Times New Roman" w:hAnsi="Times New Roman" w:cs="Times New Roman"/>
          <w:b/>
          <w:bCs/>
          <w:color w:val="000000" w:themeColor="text1"/>
          <w:sz w:val="24"/>
          <w:szCs w:val="24"/>
          <w:lang w:val="es-MX"/>
        </w:rPr>
        <w:t xml:space="preserve">. </w:t>
      </w:r>
      <w:r>
        <w:rPr>
          <w:rFonts w:ascii="Times New Roman" w:hAnsi="Times New Roman" w:cs="Times New Roman"/>
          <w:b/>
          <w:bCs/>
          <w:color w:val="000000" w:themeColor="text1"/>
          <w:sz w:val="24"/>
          <w:szCs w:val="24"/>
          <w:lang w:val="es-MX"/>
        </w:rPr>
        <w:t>Antecedentes.</w:t>
      </w:r>
      <w:bookmarkEnd w:id="1"/>
    </w:p>
    <w:p w14:paraId="3E3C2FE3" w14:textId="73EFF3A8" w:rsidR="00197C8E" w:rsidRPr="00471CD9" w:rsidRDefault="00197C8E" w:rsidP="00471CD9">
      <w:pPr>
        <w:autoSpaceDE w:val="0"/>
        <w:autoSpaceDN w:val="0"/>
        <w:adjustRightInd w:val="0"/>
        <w:spacing w:after="120" w:line="276" w:lineRule="auto"/>
        <w:ind w:firstLine="708"/>
        <w:jc w:val="both"/>
        <w:rPr>
          <w:rFonts w:ascii="Times New Roman" w:hAnsi="Times New Roman" w:cs="Times New Roman"/>
          <w:sz w:val="24"/>
          <w:szCs w:val="24"/>
        </w:rPr>
      </w:pPr>
      <w:r w:rsidRPr="00471CD9">
        <w:rPr>
          <w:rFonts w:ascii="Times New Roman" w:hAnsi="Times New Roman" w:cs="Times New Roman"/>
          <w:sz w:val="24"/>
          <w:szCs w:val="24"/>
        </w:rPr>
        <w:t xml:space="preserve">El Concejo Metropolitano de Quito, mediante Resolución No. </w:t>
      </w:r>
      <w:r w:rsidR="00471CD9">
        <w:rPr>
          <w:rFonts w:ascii="Times New Roman" w:hAnsi="Times New Roman" w:cs="Times New Roman"/>
          <w:sz w:val="24"/>
          <w:szCs w:val="24"/>
        </w:rPr>
        <w:t>CDMQ-005-2023</w:t>
      </w:r>
      <w:r w:rsidRPr="00471CD9">
        <w:rPr>
          <w:rFonts w:ascii="Times New Roman" w:hAnsi="Times New Roman" w:cs="Times New Roman"/>
          <w:sz w:val="24"/>
          <w:szCs w:val="24"/>
        </w:rPr>
        <w:t xml:space="preserve">, de </w:t>
      </w:r>
      <w:r w:rsidR="00471CD9">
        <w:rPr>
          <w:rFonts w:ascii="Times New Roman" w:hAnsi="Times New Roman" w:cs="Times New Roman"/>
          <w:sz w:val="24"/>
          <w:szCs w:val="24"/>
        </w:rPr>
        <w:t>29</w:t>
      </w:r>
      <w:r w:rsidRPr="00471CD9">
        <w:rPr>
          <w:rFonts w:ascii="Times New Roman" w:hAnsi="Times New Roman" w:cs="Times New Roman"/>
          <w:sz w:val="24"/>
          <w:szCs w:val="24"/>
        </w:rPr>
        <w:t xml:space="preserve"> de mayo de </w:t>
      </w:r>
      <w:r w:rsidR="00471CD9">
        <w:rPr>
          <w:rFonts w:ascii="Times New Roman" w:hAnsi="Times New Roman" w:cs="Times New Roman"/>
          <w:sz w:val="24"/>
          <w:szCs w:val="24"/>
        </w:rPr>
        <w:t xml:space="preserve">2023 </w:t>
      </w:r>
      <w:r w:rsidRPr="00471CD9">
        <w:rPr>
          <w:rFonts w:ascii="Times New Roman" w:hAnsi="Times New Roman" w:cs="Times New Roman"/>
          <w:sz w:val="24"/>
          <w:szCs w:val="24"/>
        </w:rPr>
        <w:t>(link al documento:</w:t>
      </w:r>
      <w:r w:rsidR="00471CD9" w:rsidRPr="00471CD9">
        <w:t xml:space="preserve"> </w:t>
      </w:r>
      <w:hyperlink r:id="rId9" w:history="1">
        <w:r w:rsidR="00471CD9" w:rsidRPr="00471CD9">
          <w:rPr>
            <w:rStyle w:val="Hipervnculo"/>
            <w:rFonts w:ascii="Times New Roman" w:hAnsi="Times New Roman" w:cs="Times New Roman"/>
            <w:sz w:val="24"/>
            <w:szCs w:val="24"/>
          </w:rPr>
          <w:t>https://shorturl.at/F</w:t>
        </w:r>
        <w:r w:rsidR="00471CD9" w:rsidRPr="00471CD9">
          <w:rPr>
            <w:rStyle w:val="Hipervnculo"/>
            <w:rFonts w:ascii="Times New Roman" w:hAnsi="Times New Roman" w:cs="Times New Roman"/>
            <w:sz w:val="24"/>
            <w:szCs w:val="24"/>
          </w:rPr>
          <w:t>K</w:t>
        </w:r>
        <w:r w:rsidR="00471CD9" w:rsidRPr="00471CD9">
          <w:rPr>
            <w:rStyle w:val="Hipervnculo"/>
            <w:rFonts w:ascii="Times New Roman" w:hAnsi="Times New Roman" w:cs="Times New Roman"/>
            <w:sz w:val="24"/>
            <w:szCs w:val="24"/>
          </w:rPr>
          <w:t>iQO</w:t>
        </w:r>
      </w:hyperlink>
      <w:r w:rsidRPr="00471CD9">
        <w:rPr>
          <w:rStyle w:val="Hipervnculo"/>
          <w:rFonts w:ascii="Times New Roman" w:eastAsia="Arial Unicode MS" w:hAnsi="Times New Roman" w:cs="Times New Roman"/>
          <w:b/>
          <w:bCs/>
          <w:color w:val="auto"/>
          <w:sz w:val="24"/>
          <w:szCs w:val="24"/>
          <w:u w:val="none"/>
        </w:rPr>
        <w:t>)</w:t>
      </w:r>
      <w:r w:rsidRPr="00471CD9">
        <w:rPr>
          <w:rStyle w:val="Hipervnculo"/>
          <w:rFonts w:ascii="Times New Roman" w:eastAsia="Arial Unicode MS" w:hAnsi="Times New Roman" w:cs="Times New Roman"/>
          <w:color w:val="auto"/>
          <w:sz w:val="24"/>
          <w:szCs w:val="24"/>
          <w:u w:val="none"/>
        </w:rPr>
        <w:t>,</w:t>
      </w:r>
      <w:r w:rsidRPr="00471CD9">
        <w:rPr>
          <w:rStyle w:val="Hipervnculo"/>
          <w:rFonts w:ascii="Times New Roman" w:eastAsia="Arial Unicode MS" w:hAnsi="Times New Roman" w:cs="Times New Roman"/>
          <w:b/>
          <w:bCs/>
          <w:color w:val="auto"/>
          <w:sz w:val="24"/>
          <w:szCs w:val="24"/>
          <w:u w:val="none"/>
        </w:rPr>
        <w:t xml:space="preserve"> </w:t>
      </w:r>
      <w:r w:rsidRPr="00471CD9">
        <w:rPr>
          <w:rFonts w:ascii="Times New Roman" w:hAnsi="Times New Roman" w:cs="Times New Roman"/>
          <w:sz w:val="24"/>
          <w:szCs w:val="24"/>
        </w:rPr>
        <w:t>conformó las comisiones permanentes del Cuerpo Edilicio, de conformidad con lo previsto en el artículo 87, letra q) del COOTAD, así como el Título I, del Libro I.1, del Código Municipal para el Distrito Metropolitano de Quito, que regula las Comisiones del Concejo Metropolitano.</w:t>
      </w:r>
    </w:p>
    <w:p w14:paraId="783BE08A" w14:textId="77777777" w:rsidR="00197C8E" w:rsidRDefault="00197C8E" w:rsidP="00457850">
      <w:pPr>
        <w:autoSpaceDE w:val="0"/>
        <w:autoSpaceDN w:val="0"/>
        <w:adjustRightInd w:val="0"/>
        <w:spacing w:after="120" w:line="276" w:lineRule="auto"/>
        <w:jc w:val="both"/>
        <w:rPr>
          <w:rFonts w:ascii="Times New Roman" w:hAnsi="Times New Roman" w:cs="Times New Roman"/>
          <w:sz w:val="24"/>
          <w:szCs w:val="24"/>
        </w:rPr>
      </w:pPr>
    </w:p>
    <w:p w14:paraId="42AACC44" w14:textId="57636D57" w:rsidR="004C298D" w:rsidRPr="00471CD9" w:rsidRDefault="00197C8E" w:rsidP="00471CD9">
      <w:pPr>
        <w:autoSpaceDE w:val="0"/>
        <w:autoSpaceDN w:val="0"/>
        <w:adjustRightInd w:val="0"/>
        <w:spacing w:after="120" w:line="276" w:lineRule="auto"/>
        <w:ind w:firstLine="708"/>
        <w:jc w:val="both"/>
        <w:rPr>
          <w:rFonts w:ascii="Times New Roman" w:hAnsi="Times New Roman" w:cs="Times New Roman"/>
          <w:sz w:val="24"/>
          <w:szCs w:val="24"/>
        </w:rPr>
      </w:pPr>
      <w:r w:rsidRPr="00471CD9">
        <w:rPr>
          <w:rFonts w:ascii="Times New Roman" w:hAnsi="Times New Roman" w:cs="Times New Roman"/>
          <w:sz w:val="24"/>
          <w:szCs w:val="24"/>
        </w:rPr>
        <w:t xml:space="preserve">A través de la Resolución en referencia se integra la Comisión de </w:t>
      </w:r>
      <w:r w:rsidR="00471CD9">
        <w:rPr>
          <w:rFonts w:ascii="Times New Roman" w:hAnsi="Times New Roman" w:cs="Times New Roman"/>
          <w:sz w:val="24"/>
          <w:szCs w:val="24"/>
        </w:rPr>
        <w:t xml:space="preserve">Deporte y Recreación </w:t>
      </w:r>
      <w:r w:rsidRPr="00471CD9">
        <w:rPr>
          <w:rFonts w:ascii="Times New Roman" w:hAnsi="Times New Roman" w:cs="Times New Roman"/>
          <w:sz w:val="24"/>
          <w:szCs w:val="24"/>
        </w:rPr>
        <w:t>del Concejo Metropolitano, de la siguiente manera:</w:t>
      </w:r>
    </w:p>
    <w:tbl>
      <w:tblPr>
        <w:tblStyle w:val="Tablaconcuadrcula"/>
        <w:tblW w:w="0" w:type="auto"/>
        <w:jc w:val="center"/>
        <w:tblLook w:val="04A0" w:firstRow="1" w:lastRow="0" w:firstColumn="1" w:lastColumn="0" w:noHBand="0" w:noVBand="1"/>
      </w:tblPr>
      <w:tblGrid>
        <w:gridCol w:w="5665"/>
      </w:tblGrid>
      <w:tr w:rsidR="00197C8E" w14:paraId="2CCBB0A0" w14:textId="77777777" w:rsidTr="00197C8E">
        <w:trPr>
          <w:jc w:val="center"/>
        </w:trPr>
        <w:tc>
          <w:tcPr>
            <w:tcW w:w="5665" w:type="dxa"/>
          </w:tcPr>
          <w:p w14:paraId="1DF0752B" w14:textId="55E54619" w:rsidR="00197C8E" w:rsidRPr="00197C8E" w:rsidRDefault="00197C8E" w:rsidP="00197C8E">
            <w:pPr>
              <w:autoSpaceDE w:val="0"/>
              <w:autoSpaceDN w:val="0"/>
              <w:adjustRightInd w:val="0"/>
              <w:spacing w:after="120" w:line="276" w:lineRule="auto"/>
              <w:jc w:val="center"/>
              <w:rPr>
                <w:rFonts w:ascii="Times New Roman" w:hAnsi="Times New Roman" w:cs="Times New Roman"/>
                <w:b/>
                <w:bCs/>
                <w:sz w:val="24"/>
                <w:szCs w:val="24"/>
              </w:rPr>
            </w:pPr>
            <w:r w:rsidRPr="00197C8E">
              <w:rPr>
                <w:rFonts w:ascii="Times New Roman" w:hAnsi="Times New Roman" w:cs="Times New Roman"/>
                <w:b/>
                <w:bCs/>
                <w:sz w:val="24"/>
                <w:szCs w:val="24"/>
              </w:rPr>
              <w:t xml:space="preserve">Comisión de </w:t>
            </w:r>
            <w:r w:rsidR="00471CD9">
              <w:rPr>
                <w:rFonts w:ascii="Times New Roman" w:hAnsi="Times New Roman" w:cs="Times New Roman"/>
                <w:b/>
                <w:bCs/>
                <w:sz w:val="24"/>
                <w:szCs w:val="24"/>
              </w:rPr>
              <w:t>Deporte y Recreación</w:t>
            </w:r>
          </w:p>
        </w:tc>
      </w:tr>
      <w:tr w:rsidR="00197C8E" w14:paraId="4AA68924" w14:textId="77777777" w:rsidTr="00197C8E">
        <w:trPr>
          <w:jc w:val="center"/>
        </w:trPr>
        <w:tc>
          <w:tcPr>
            <w:tcW w:w="5665" w:type="dxa"/>
          </w:tcPr>
          <w:p w14:paraId="1D43BC96" w14:textId="720F489D" w:rsidR="00197C8E" w:rsidRDefault="00471CD9" w:rsidP="00BE3C13">
            <w:pPr>
              <w:autoSpaceDE w:val="0"/>
              <w:autoSpaceDN w:val="0"/>
              <w:adjustRightInd w:val="0"/>
              <w:spacing w:after="120" w:line="276" w:lineRule="auto"/>
              <w:jc w:val="center"/>
              <w:rPr>
                <w:rFonts w:ascii="Times New Roman" w:hAnsi="Times New Roman" w:cs="Times New Roman"/>
                <w:sz w:val="24"/>
                <w:szCs w:val="24"/>
              </w:rPr>
            </w:pPr>
            <w:r>
              <w:rPr>
                <w:rFonts w:ascii="Times New Roman" w:hAnsi="Times New Roman" w:cs="Times New Roman"/>
                <w:sz w:val="24"/>
                <w:szCs w:val="24"/>
              </w:rPr>
              <w:t>Concejal</w:t>
            </w:r>
            <w:r w:rsidR="00197C8E">
              <w:rPr>
                <w:rFonts w:ascii="Times New Roman" w:hAnsi="Times New Roman" w:cs="Times New Roman"/>
                <w:sz w:val="24"/>
                <w:szCs w:val="24"/>
              </w:rPr>
              <w:t xml:space="preserve"> Bernardo Abad Merchán (Presidencia)</w:t>
            </w:r>
          </w:p>
        </w:tc>
      </w:tr>
      <w:tr w:rsidR="00197C8E" w14:paraId="6D512B7D" w14:textId="77777777" w:rsidTr="00197C8E">
        <w:trPr>
          <w:jc w:val="center"/>
        </w:trPr>
        <w:tc>
          <w:tcPr>
            <w:tcW w:w="5665" w:type="dxa"/>
          </w:tcPr>
          <w:p w14:paraId="71E80693" w14:textId="3D33D5C7" w:rsidR="00197C8E" w:rsidRDefault="00471CD9" w:rsidP="00BE3C13">
            <w:pPr>
              <w:autoSpaceDE w:val="0"/>
              <w:autoSpaceDN w:val="0"/>
              <w:adjustRightInd w:val="0"/>
              <w:spacing w:after="120" w:line="276" w:lineRule="auto"/>
              <w:jc w:val="center"/>
              <w:rPr>
                <w:rFonts w:ascii="Times New Roman" w:hAnsi="Times New Roman" w:cs="Times New Roman"/>
                <w:sz w:val="24"/>
                <w:szCs w:val="24"/>
              </w:rPr>
            </w:pPr>
            <w:r>
              <w:rPr>
                <w:rFonts w:ascii="Times New Roman" w:hAnsi="Times New Roman" w:cs="Times New Roman"/>
                <w:sz w:val="24"/>
                <w:szCs w:val="24"/>
              </w:rPr>
              <w:t>Concejala Blanca Paucar Paucar</w:t>
            </w:r>
          </w:p>
        </w:tc>
      </w:tr>
      <w:tr w:rsidR="00197C8E" w14:paraId="7DAE3B68" w14:textId="77777777" w:rsidTr="00197C8E">
        <w:trPr>
          <w:jc w:val="center"/>
        </w:trPr>
        <w:tc>
          <w:tcPr>
            <w:tcW w:w="5665" w:type="dxa"/>
          </w:tcPr>
          <w:p w14:paraId="5DFE3E70" w14:textId="1992FFC5" w:rsidR="00197C8E" w:rsidRDefault="00471CD9" w:rsidP="00BE3C13">
            <w:pPr>
              <w:autoSpaceDE w:val="0"/>
              <w:autoSpaceDN w:val="0"/>
              <w:adjustRightInd w:val="0"/>
              <w:spacing w:after="120" w:line="276" w:lineRule="auto"/>
              <w:jc w:val="center"/>
              <w:rPr>
                <w:rFonts w:ascii="Times New Roman" w:hAnsi="Times New Roman" w:cs="Times New Roman"/>
                <w:sz w:val="24"/>
                <w:szCs w:val="24"/>
              </w:rPr>
            </w:pPr>
            <w:r>
              <w:rPr>
                <w:rFonts w:ascii="Times New Roman" w:hAnsi="Times New Roman" w:cs="Times New Roman"/>
                <w:sz w:val="24"/>
                <w:szCs w:val="24"/>
              </w:rPr>
              <w:t>Concejal Wilson Merino Rivadeneira</w:t>
            </w:r>
          </w:p>
        </w:tc>
      </w:tr>
    </w:tbl>
    <w:p w14:paraId="298709F1" w14:textId="3E0816B2" w:rsidR="00197C8E" w:rsidRDefault="00197C8E" w:rsidP="00457850">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DC92E2" w14:textId="332763BB" w:rsidR="00D826BF" w:rsidRDefault="00471CD9" w:rsidP="00471CD9">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En Sesión No. 001 Inaugural de la Comisión de Deporte y Recreación efectuada el 31 de mayo de 2024, se designó a la Concejala Blanca Paucar Paucar como Vicepresidenta de la Comisión.</w:t>
      </w:r>
    </w:p>
    <w:p w14:paraId="4C55AEB9" w14:textId="4FEAFE6F" w:rsidR="00471CD9" w:rsidRPr="00471CD9" w:rsidRDefault="00471CD9" w:rsidP="00471CD9">
      <w:pPr>
        <w:pStyle w:val="Ttulo1"/>
        <w:spacing w:before="120" w:after="120"/>
        <w:rPr>
          <w:rFonts w:ascii="Times New Roman" w:hAnsi="Times New Roman" w:cs="Times New Roman"/>
          <w:b/>
          <w:bCs/>
          <w:color w:val="000000" w:themeColor="text1"/>
          <w:sz w:val="24"/>
          <w:szCs w:val="24"/>
          <w:lang w:val="es-MX"/>
        </w:rPr>
      </w:pPr>
      <w:bookmarkStart w:id="2" w:name="_Toc168310694"/>
      <w:r>
        <w:rPr>
          <w:rFonts w:ascii="Times New Roman" w:hAnsi="Times New Roman" w:cs="Times New Roman"/>
          <w:b/>
          <w:bCs/>
          <w:color w:val="000000" w:themeColor="text1"/>
          <w:sz w:val="24"/>
          <w:szCs w:val="24"/>
          <w:lang w:val="es-MX"/>
        </w:rPr>
        <w:t>3</w:t>
      </w:r>
      <w:r w:rsidRPr="00471CD9">
        <w:rPr>
          <w:rFonts w:ascii="Times New Roman" w:hAnsi="Times New Roman" w:cs="Times New Roman"/>
          <w:b/>
          <w:bCs/>
          <w:color w:val="000000" w:themeColor="text1"/>
          <w:sz w:val="24"/>
          <w:szCs w:val="24"/>
          <w:lang w:val="es-MX"/>
        </w:rPr>
        <w:t xml:space="preserve">. </w:t>
      </w:r>
      <w:r>
        <w:rPr>
          <w:rFonts w:ascii="Times New Roman" w:hAnsi="Times New Roman" w:cs="Times New Roman"/>
          <w:b/>
          <w:bCs/>
          <w:color w:val="000000" w:themeColor="text1"/>
          <w:sz w:val="24"/>
          <w:szCs w:val="24"/>
          <w:lang w:val="es-MX"/>
        </w:rPr>
        <w:t>Base legal.</w:t>
      </w:r>
      <w:bookmarkEnd w:id="2"/>
    </w:p>
    <w:p w14:paraId="287960DF" w14:textId="20C60F5F" w:rsidR="008A4BC2" w:rsidRPr="000E04F0" w:rsidRDefault="008A4BC2" w:rsidP="000E04F0">
      <w:pPr>
        <w:ind w:firstLine="708"/>
        <w:jc w:val="both"/>
        <w:rPr>
          <w:rFonts w:ascii="Times New Roman" w:hAnsi="Times New Roman" w:cs="Times New Roman"/>
          <w:sz w:val="24"/>
          <w:szCs w:val="24"/>
          <w:lang w:val="es-MX"/>
        </w:rPr>
      </w:pPr>
      <w:r w:rsidRPr="000E04F0">
        <w:rPr>
          <w:rFonts w:ascii="Times New Roman" w:hAnsi="Times New Roman" w:cs="Times New Roman"/>
          <w:sz w:val="24"/>
          <w:szCs w:val="24"/>
          <w:lang w:val="es-MX"/>
        </w:rPr>
        <w:t>La Constitución de la República del Ecuador, en su artículo 227, establece los principios que regirán la administración pública, señalando:</w:t>
      </w:r>
    </w:p>
    <w:p w14:paraId="5027CD9E" w14:textId="13905A44" w:rsidR="008A4BC2" w:rsidRPr="008A4BC2" w:rsidRDefault="008A4BC2" w:rsidP="008A4BC2">
      <w:pPr>
        <w:pStyle w:val="Prrafodelista"/>
        <w:jc w:val="both"/>
        <w:rPr>
          <w:rFonts w:ascii="Times New Roman" w:hAnsi="Times New Roman" w:cs="Times New Roman"/>
          <w:i/>
          <w:iCs/>
          <w:sz w:val="24"/>
          <w:szCs w:val="24"/>
          <w:lang w:val="es-MX"/>
        </w:rPr>
      </w:pPr>
      <w:r w:rsidRPr="008A4BC2">
        <w:rPr>
          <w:rFonts w:ascii="Times New Roman" w:hAnsi="Times New Roman" w:cs="Times New Roman"/>
          <w:i/>
          <w:iCs/>
          <w:sz w:val="24"/>
          <w:szCs w:val="24"/>
          <w:lang w:val="es-MX"/>
        </w:rPr>
        <w:t>“</w:t>
      </w:r>
      <w:r>
        <w:fldChar w:fldCharType="begin"/>
      </w:r>
      <w:r>
        <w:instrText>HYPERLINK "javascript:Vincular(2053613)"</w:instrText>
      </w:r>
      <w:r>
        <w:fldChar w:fldCharType="separate"/>
      </w:r>
      <w:r w:rsidRPr="008A4BC2">
        <w:rPr>
          <w:rStyle w:val="Hipervnculo"/>
          <w:rFonts w:ascii="Times New Roman" w:eastAsia="Times New Roman" w:hAnsi="Times New Roman" w:cs="Times New Roman"/>
          <w:b/>
          <w:bCs/>
          <w:i/>
          <w:iCs/>
          <w:color w:val="auto"/>
          <w:sz w:val="24"/>
          <w:szCs w:val="24"/>
          <w:u w:val="none"/>
          <w:lang w:val="es-ES"/>
        </w:rPr>
        <w:t>Art. 227</w:t>
      </w:r>
      <w:r w:rsidRPr="008A4BC2">
        <w:rPr>
          <w:rStyle w:val="Hipervnculo"/>
          <w:rFonts w:ascii="Times New Roman" w:eastAsia="Times New Roman" w:hAnsi="Times New Roman" w:cs="Times New Roman"/>
          <w:i/>
          <w:iCs/>
          <w:color w:val="auto"/>
          <w:sz w:val="24"/>
          <w:szCs w:val="24"/>
          <w:u w:val="none"/>
          <w:lang w:val="es-ES"/>
        </w:rPr>
        <w:t>.-</w:t>
      </w:r>
      <w:r>
        <w:rPr>
          <w:rStyle w:val="Hipervnculo"/>
          <w:rFonts w:ascii="Times New Roman" w:eastAsia="Times New Roman" w:hAnsi="Times New Roman" w:cs="Times New Roman"/>
          <w:i/>
          <w:iCs/>
          <w:color w:val="auto"/>
          <w:sz w:val="24"/>
          <w:szCs w:val="24"/>
          <w:u w:val="none"/>
          <w:lang w:val="es-ES"/>
        </w:rPr>
        <w:fldChar w:fldCharType="end"/>
      </w:r>
      <w:r w:rsidRPr="008A4BC2">
        <w:rPr>
          <w:rFonts w:ascii="Times New Roman" w:eastAsia="Times New Roman" w:hAnsi="Times New Roman" w:cs="Times New Roman"/>
          <w:i/>
          <w:iCs/>
          <w:sz w:val="24"/>
          <w:szCs w:val="24"/>
          <w:lang w:val="es-ES"/>
        </w:rPr>
        <w:t xml:space="preserve"> La administración pública constituye un servicio a la colectividad que se rige por los principios de eficacia, eficiencia, calidad, jerarquía, desconcentración, descentralización, coordinación, participación, planificación, transparencia y evaluación.”</w:t>
      </w:r>
    </w:p>
    <w:p w14:paraId="18FCFEBB" w14:textId="3DE8F562" w:rsidR="008A4BC2" w:rsidRDefault="008A4BC2" w:rsidP="008A4BC2">
      <w:pPr>
        <w:pStyle w:val="Prrafodelista"/>
        <w:jc w:val="both"/>
        <w:rPr>
          <w:rFonts w:ascii="Times New Roman" w:hAnsi="Times New Roman" w:cs="Times New Roman"/>
          <w:sz w:val="24"/>
          <w:szCs w:val="24"/>
          <w:lang w:val="es-ES"/>
        </w:rPr>
      </w:pPr>
    </w:p>
    <w:p w14:paraId="29EC7446" w14:textId="73D15E09" w:rsidR="008A4BC2" w:rsidRPr="000E04F0" w:rsidRDefault="008A4BC2" w:rsidP="000E04F0">
      <w:pPr>
        <w:ind w:firstLine="708"/>
        <w:jc w:val="both"/>
        <w:rPr>
          <w:rFonts w:ascii="Times New Roman" w:hAnsi="Times New Roman" w:cs="Times New Roman"/>
          <w:sz w:val="24"/>
          <w:szCs w:val="24"/>
          <w:lang w:val="es-MX"/>
        </w:rPr>
      </w:pPr>
      <w:r w:rsidRPr="000E04F0">
        <w:rPr>
          <w:rFonts w:ascii="Times New Roman" w:hAnsi="Times New Roman" w:cs="Times New Roman"/>
          <w:sz w:val="24"/>
          <w:szCs w:val="24"/>
          <w:lang w:val="es-MX"/>
        </w:rPr>
        <w:t>El artículo 253 de la Carta Constitucional, sobre los concejos municipales, determina:</w:t>
      </w:r>
    </w:p>
    <w:p w14:paraId="70DED651" w14:textId="239FC8A0" w:rsidR="008A4BC2" w:rsidRPr="008A4BC2" w:rsidRDefault="008A4BC2" w:rsidP="008A4BC2">
      <w:pPr>
        <w:pStyle w:val="Prrafodelista"/>
        <w:jc w:val="both"/>
        <w:rPr>
          <w:rFonts w:ascii="Times New Roman" w:hAnsi="Times New Roman" w:cs="Times New Roman"/>
          <w:i/>
          <w:iCs/>
          <w:sz w:val="24"/>
          <w:szCs w:val="24"/>
          <w:lang w:val="es-MX"/>
        </w:rPr>
      </w:pPr>
      <w:r>
        <w:rPr>
          <w:rFonts w:ascii="Times New Roman" w:eastAsia="Times New Roman" w:hAnsi="Times New Roman" w:cs="Times New Roman"/>
          <w:b/>
          <w:bCs/>
          <w:i/>
          <w:iCs/>
          <w:sz w:val="24"/>
          <w:szCs w:val="24"/>
          <w:lang w:val="es-ES"/>
        </w:rPr>
        <w:t>“</w:t>
      </w:r>
      <w:hyperlink r:id="rId10" w:history="1">
        <w:r w:rsidRPr="008A4BC2">
          <w:rPr>
            <w:rStyle w:val="Hipervnculo"/>
            <w:rFonts w:ascii="Times New Roman" w:eastAsia="Times New Roman" w:hAnsi="Times New Roman" w:cs="Times New Roman"/>
            <w:b/>
            <w:bCs/>
            <w:i/>
            <w:iCs/>
            <w:color w:val="auto"/>
            <w:sz w:val="24"/>
            <w:szCs w:val="24"/>
            <w:u w:val="none"/>
            <w:lang w:val="es-ES"/>
          </w:rPr>
          <w:t>Art. 253</w:t>
        </w:r>
        <w:r w:rsidRPr="008A4BC2">
          <w:rPr>
            <w:rStyle w:val="Hipervnculo"/>
            <w:rFonts w:ascii="Times New Roman" w:eastAsia="Times New Roman" w:hAnsi="Times New Roman" w:cs="Times New Roman"/>
            <w:i/>
            <w:iCs/>
            <w:color w:val="auto"/>
            <w:sz w:val="24"/>
            <w:szCs w:val="24"/>
            <w:u w:val="none"/>
            <w:lang w:val="es-ES"/>
          </w:rPr>
          <w:t>.-</w:t>
        </w:r>
      </w:hyperlink>
      <w:r w:rsidRPr="008A4BC2">
        <w:rPr>
          <w:rFonts w:ascii="Times New Roman" w:eastAsia="Times New Roman" w:hAnsi="Times New Roman" w:cs="Times New Roman"/>
          <w:i/>
          <w:iCs/>
          <w:sz w:val="24"/>
          <w:szCs w:val="24"/>
          <w:lang w:val="es-ES"/>
        </w:rPr>
        <w:t xml:space="preserve"> Cada cantón tendrá un concejo cantonal, que estará integrado por la alcaldesa o alcalde y las concejalas y concejales elegidos por votación popular, entre quienes se elegirá una vicealcaldesa o vicealcalde. La alcaldesa o alcalde será su máxima autoridad administrativa y lo presidirá con voto dirimente. En el concejo estará representada proporcionalmente a la población cantonal urbana y rural, en los términos que establezca la ley.</w:t>
      </w:r>
      <w:r>
        <w:rPr>
          <w:rFonts w:ascii="Times New Roman" w:eastAsia="Times New Roman" w:hAnsi="Times New Roman" w:cs="Times New Roman"/>
          <w:i/>
          <w:iCs/>
          <w:sz w:val="24"/>
          <w:szCs w:val="24"/>
          <w:lang w:val="es-ES"/>
        </w:rPr>
        <w:t>”</w:t>
      </w:r>
    </w:p>
    <w:p w14:paraId="3F58BF7F" w14:textId="2E780F8E" w:rsidR="00DA0059" w:rsidRPr="000E04F0" w:rsidRDefault="00DA0059" w:rsidP="000E04F0">
      <w:pPr>
        <w:ind w:firstLine="708"/>
        <w:jc w:val="both"/>
        <w:rPr>
          <w:rFonts w:ascii="Times New Roman" w:hAnsi="Times New Roman" w:cs="Times New Roman"/>
          <w:sz w:val="24"/>
          <w:szCs w:val="24"/>
          <w:lang w:val="es-MX"/>
        </w:rPr>
      </w:pPr>
      <w:r w:rsidRPr="000E04F0">
        <w:rPr>
          <w:rFonts w:ascii="Times New Roman" w:hAnsi="Times New Roman" w:cs="Times New Roman"/>
          <w:sz w:val="24"/>
          <w:szCs w:val="24"/>
          <w:lang w:val="es-MX"/>
        </w:rPr>
        <w:t xml:space="preserve">El artículo 326 del COOTAD, con relación a las comisiones de los órganos legislativos de los gobiernos autónomos descentralizados, señala: </w:t>
      </w:r>
      <w:r w:rsidRPr="000E04F0">
        <w:rPr>
          <w:rFonts w:ascii="Times New Roman" w:hAnsi="Times New Roman" w:cs="Times New Roman"/>
          <w:i/>
          <w:iCs/>
          <w:sz w:val="24"/>
          <w:szCs w:val="24"/>
          <w:lang w:val="es-MX"/>
        </w:rPr>
        <w:t>“</w:t>
      </w:r>
      <w:r w:rsidRPr="000E04F0">
        <w:rPr>
          <w:rFonts w:ascii="Times New Roman" w:hAnsi="Times New Roman" w:cs="Times New Roman"/>
          <w:i/>
          <w:iCs/>
          <w:sz w:val="24"/>
          <w:szCs w:val="24"/>
        </w:rPr>
        <w:t>Los órganos legislativos de los gobiernos autónomos descentralizados, conformarán comisiones de trabajo las que emitirán conclusiones y recomendaciones que serán consideradas como base para la discusión y aprobación de sus decisiones.”</w:t>
      </w:r>
    </w:p>
    <w:p w14:paraId="13CAD2ED" w14:textId="29BA117F" w:rsidR="00F07173" w:rsidRPr="000E04F0" w:rsidRDefault="00DA0059" w:rsidP="000E04F0">
      <w:pPr>
        <w:ind w:firstLine="708"/>
        <w:jc w:val="both"/>
        <w:rPr>
          <w:rFonts w:ascii="Times New Roman" w:hAnsi="Times New Roman" w:cs="Times New Roman"/>
          <w:sz w:val="24"/>
          <w:szCs w:val="24"/>
          <w:lang w:val="es-MX"/>
        </w:rPr>
      </w:pPr>
      <w:r w:rsidRPr="000E04F0">
        <w:rPr>
          <w:rFonts w:ascii="Times New Roman" w:hAnsi="Times New Roman" w:cs="Times New Roman"/>
          <w:sz w:val="24"/>
          <w:szCs w:val="24"/>
          <w:lang w:val="es-MX"/>
        </w:rPr>
        <w:t xml:space="preserve">El artículo </w:t>
      </w:r>
      <w:r w:rsidR="00434CF0" w:rsidRPr="000E04F0">
        <w:rPr>
          <w:rFonts w:ascii="Times New Roman" w:hAnsi="Times New Roman" w:cs="Times New Roman"/>
          <w:sz w:val="24"/>
          <w:szCs w:val="24"/>
          <w:lang w:val="es-MX"/>
        </w:rPr>
        <w:t>2</w:t>
      </w:r>
      <w:r w:rsidR="000E04F0">
        <w:rPr>
          <w:rFonts w:ascii="Times New Roman" w:hAnsi="Times New Roman" w:cs="Times New Roman"/>
          <w:sz w:val="24"/>
          <w:szCs w:val="24"/>
          <w:lang w:val="es-MX"/>
        </w:rPr>
        <w:t>8</w:t>
      </w:r>
      <w:r w:rsidRPr="000E04F0">
        <w:rPr>
          <w:rFonts w:ascii="Times New Roman" w:hAnsi="Times New Roman" w:cs="Times New Roman"/>
          <w:sz w:val="24"/>
          <w:szCs w:val="24"/>
          <w:lang w:val="es-MX"/>
        </w:rPr>
        <w:t xml:space="preserve"> del Código Municipal</w:t>
      </w:r>
      <w:r w:rsidR="00434CF0" w:rsidRPr="000E04F0">
        <w:rPr>
          <w:rFonts w:ascii="Times New Roman" w:hAnsi="Times New Roman" w:cs="Times New Roman"/>
          <w:sz w:val="24"/>
          <w:szCs w:val="24"/>
          <w:lang w:val="es-MX"/>
        </w:rPr>
        <w:t xml:space="preserve"> para el Distrito Metropolitano de Quito</w:t>
      </w:r>
      <w:r w:rsidRPr="000E04F0">
        <w:rPr>
          <w:rFonts w:ascii="Times New Roman" w:hAnsi="Times New Roman" w:cs="Times New Roman"/>
          <w:sz w:val="24"/>
          <w:szCs w:val="24"/>
          <w:lang w:val="es-MX"/>
        </w:rPr>
        <w:t>, sobre la definición y función de las comisiones del Cuerpo Edilicio, señala:</w:t>
      </w:r>
    </w:p>
    <w:p w14:paraId="7BA2814E" w14:textId="202C4AC9" w:rsidR="00DA0059" w:rsidRPr="000E04F0" w:rsidRDefault="00DA0059" w:rsidP="000E04F0">
      <w:pPr>
        <w:ind w:left="708"/>
        <w:jc w:val="both"/>
        <w:rPr>
          <w:rFonts w:ascii="Times New Roman" w:hAnsi="Times New Roman" w:cs="Times New Roman"/>
          <w:i/>
          <w:iCs/>
          <w:sz w:val="24"/>
          <w:szCs w:val="24"/>
          <w:lang w:val="es-MX"/>
        </w:rPr>
      </w:pPr>
      <w:r w:rsidRPr="005C7248">
        <w:rPr>
          <w:rFonts w:ascii="Times New Roman" w:hAnsi="Times New Roman" w:cs="Times New Roman"/>
          <w:i/>
          <w:iCs/>
          <w:color w:val="000000"/>
          <w:sz w:val="24"/>
          <w:szCs w:val="24"/>
        </w:rPr>
        <w:t>“</w:t>
      </w:r>
      <w:r w:rsidRPr="005C7248">
        <w:rPr>
          <w:rFonts w:ascii="Times New Roman" w:hAnsi="Times New Roman" w:cs="Times New Roman"/>
          <w:b/>
          <w:bCs/>
          <w:i/>
          <w:iCs/>
          <w:color w:val="000000"/>
          <w:sz w:val="24"/>
          <w:szCs w:val="24"/>
        </w:rPr>
        <w:t xml:space="preserve">Artículo </w:t>
      </w:r>
      <w:r w:rsidR="00D826BF">
        <w:rPr>
          <w:rFonts w:ascii="Times New Roman" w:hAnsi="Times New Roman" w:cs="Times New Roman"/>
          <w:b/>
          <w:bCs/>
          <w:i/>
          <w:iCs/>
          <w:color w:val="000000"/>
          <w:sz w:val="24"/>
          <w:szCs w:val="24"/>
        </w:rPr>
        <w:t>2</w:t>
      </w:r>
      <w:r w:rsidR="000E04F0">
        <w:rPr>
          <w:rFonts w:ascii="Times New Roman" w:hAnsi="Times New Roman" w:cs="Times New Roman"/>
          <w:b/>
          <w:bCs/>
          <w:i/>
          <w:iCs/>
          <w:color w:val="000000"/>
          <w:sz w:val="24"/>
          <w:szCs w:val="24"/>
        </w:rPr>
        <w:t>8</w:t>
      </w:r>
      <w:r w:rsidRPr="005C7248">
        <w:rPr>
          <w:rFonts w:ascii="Times New Roman" w:hAnsi="Times New Roman" w:cs="Times New Roman"/>
          <w:b/>
          <w:bCs/>
          <w:i/>
          <w:iCs/>
          <w:color w:val="000000"/>
          <w:sz w:val="24"/>
          <w:szCs w:val="24"/>
        </w:rPr>
        <w:t xml:space="preserve">.- </w:t>
      </w:r>
      <w:r w:rsidR="000E04F0">
        <w:rPr>
          <w:rFonts w:ascii="Times New Roman" w:hAnsi="Times New Roman" w:cs="Times New Roman"/>
          <w:b/>
          <w:bCs/>
          <w:i/>
          <w:iCs/>
          <w:color w:val="000000"/>
          <w:sz w:val="24"/>
          <w:szCs w:val="24"/>
        </w:rPr>
        <w:t>Comisiones del Concejo del Distrito Metropolitano de Quito</w:t>
      </w:r>
      <w:r w:rsidRPr="005C7248">
        <w:rPr>
          <w:rFonts w:ascii="Times New Roman" w:hAnsi="Times New Roman" w:cs="Times New Roman"/>
          <w:b/>
          <w:bCs/>
          <w:i/>
          <w:iCs/>
          <w:color w:val="000000"/>
          <w:sz w:val="24"/>
          <w:szCs w:val="24"/>
        </w:rPr>
        <w:t>.-</w:t>
      </w:r>
      <w:r w:rsidRPr="005C7248">
        <w:rPr>
          <w:rFonts w:ascii="Times New Roman" w:hAnsi="Times New Roman" w:cs="Times New Roman"/>
          <w:i/>
          <w:iCs/>
          <w:color w:val="000000"/>
          <w:sz w:val="24"/>
          <w:szCs w:val="24"/>
        </w:rPr>
        <w:t xml:space="preserve"> Las comisiones del Concejo Metropolitano son órganos asesores del Cuerpo Edilicio, conformados por concejalas y concejales metropolitanos, cuya principal función consiste en emitir </w:t>
      </w:r>
      <w:r w:rsidR="000E04F0">
        <w:rPr>
          <w:rFonts w:ascii="Times New Roman" w:hAnsi="Times New Roman" w:cs="Times New Roman"/>
          <w:i/>
          <w:iCs/>
          <w:color w:val="000000"/>
          <w:sz w:val="24"/>
          <w:szCs w:val="24"/>
        </w:rPr>
        <w:t xml:space="preserve">informes </w:t>
      </w:r>
      <w:r w:rsidRPr="005C7248">
        <w:rPr>
          <w:rFonts w:ascii="Times New Roman" w:hAnsi="Times New Roman" w:cs="Times New Roman"/>
          <w:i/>
          <w:iCs/>
          <w:color w:val="000000"/>
          <w:sz w:val="24"/>
          <w:szCs w:val="24"/>
        </w:rPr>
        <w:t>para resolución del Concejo Metropolitano sobre los temas puestos en su conocimiento.”</w:t>
      </w:r>
    </w:p>
    <w:p w14:paraId="3FC218A2" w14:textId="12C726EF" w:rsidR="00DA0059" w:rsidRPr="000E04F0" w:rsidRDefault="00DA0059" w:rsidP="000E04F0">
      <w:pPr>
        <w:ind w:firstLine="708"/>
        <w:jc w:val="both"/>
        <w:rPr>
          <w:rFonts w:ascii="Times New Roman" w:hAnsi="Times New Roman" w:cs="Times New Roman"/>
          <w:sz w:val="24"/>
          <w:szCs w:val="24"/>
          <w:lang w:val="es-MX"/>
        </w:rPr>
      </w:pPr>
      <w:r w:rsidRPr="000E04F0">
        <w:rPr>
          <w:rFonts w:ascii="Times New Roman" w:hAnsi="Times New Roman" w:cs="Times New Roman"/>
          <w:sz w:val="24"/>
          <w:szCs w:val="24"/>
          <w:lang w:val="es-MX"/>
        </w:rPr>
        <w:lastRenderedPageBreak/>
        <w:t xml:space="preserve">El artículo </w:t>
      </w:r>
      <w:r w:rsidR="000E04F0">
        <w:rPr>
          <w:rFonts w:ascii="Times New Roman" w:hAnsi="Times New Roman" w:cs="Times New Roman"/>
          <w:sz w:val="24"/>
          <w:szCs w:val="24"/>
          <w:lang w:val="es-MX"/>
        </w:rPr>
        <w:t>13</w:t>
      </w:r>
      <w:r w:rsidRPr="000E04F0">
        <w:rPr>
          <w:rFonts w:ascii="Times New Roman" w:hAnsi="Times New Roman" w:cs="Times New Roman"/>
          <w:sz w:val="24"/>
          <w:szCs w:val="24"/>
          <w:lang w:val="es-MX"/>
        </w:rPr>
        <w:t xml:space="preserve"> del Código Municipal, señala que a la Comisión de </w:t>
      </w:r>
      <w:r w:rsidR="000E04F0">
        <w:rPr>
          <w:rFonts w:ascii="Times New Roman" w:hAnsi="Times New Roman" w:cs="Times New Roman"/>
          <w:sz w:val="24"/>
          <w:szCs w:val="24"/>
          <w:lang w:val="es-MX"/>
        </w:rPr>
        <w:t>Deporte y Recreación</w:t>
      </w:r>
      <w:r w:rsidRPr="000E04F0">
        <w:rPr>
          <w:rFonts w:ascii="Times New Roman" w:hAnsi="Times New Roman" w:cs="Times New Roman"/>
          <w:sz w:val="24"/>
          <w:szCs w:val="24"/>
          <w:lang w:val="es-MX"/>
        </w:rPr>
        <w:t xml:space="preserve">, le corresponde: </w:t>
      </w:r>
    </w:p>
    <w:p w14:paraId="57E42914" w14:textId="1FB64AAE" w:rsidR="00FD31EA" w:rsidRDefault="00DA0059" w:rsidP="000E04F0">
      <w:pPr>
        <w:spacing w:after="120" w:line="276" w:lineRule="auto"/>
        <w:ind w:left="708"/>
        <w:jc w:val="both"/>
        <w:rPr>
          <w:rFonts w:ascii="Times New Roman" w:hAnsi="Times New Roman" w:cs="Times New Roman"/>
          <w:i/>
          <w:iCs/>
          <w:sz w:val="24"/>
          <w:szCs w:val="24"/>
        </w:rPr>
      </w:pPr>
      <w:r w:rsidRPr="000E04F0">
        <w:rPr>
          <w:rFonts w:ascii="Times New Roman" w:hAnsi="Times New Roman" w:cs="Times New Roman"/>
          <w:b/>
          <w:i/>
          <w:iCs/>
          <w:sz w:val="24"/>
          <w:szCs w:val="24"/>
          <w:lang w:val="es-MX"/>
        </w:rPr>
        <w:t>“</w:t>
      </w:r>
      <w:r w:rsidR="000E04F0" w:rsidRPr="000E04F0">
        <w:rPr>
          <w:rFonts w:ascii="Times New Roman" w:hAnsi="Times New Roman" w:cs="Times New Roman"/>
          <w:b/>
          <w:i/>
          <w:iCs/>
          <w:sz w:val="24"/>
          <w:szCs w:val="24"/>
          <w:lang w:val="es-MX"/>
        </w:rPr>
        <w:t xml:space="preserve">(…) </w:t>
      </w:r>
      <w:r w:rsidR="000E04F0" w:rsidRPr="000E04F0">
        <w:rPr>
          <w:rFonts w:ascii="Times New Roman" w:hAnsi="Times New Roman" w:cs="Times New Roman"/>
          <w:i/>
          <w:iCs/>
          <w:sz w:val="24"/>
          <w:szCs w:val="24"/>
        </w:rPr>
        <w:t>c) Comisión de Deporte y Recreación: Estudiar, elaborar y proponer al Concejo proyectos normativos para el desarrollo deportivo y recreacional de la población del Distrito con la finalidad de promover un estilo de vida sana y de calidad.</w:t>
      </w:r>
      <w:r w:rsidR="000E04F0" w:rsidRPr="000E04F0">
        <w:rPr>
          <w:rFonts w:ascii="Times New Roman" w:hAnsi="Times New Roman" w:cs="Times New Roman"/>
          <w:i/>
          <w:iCs/>
          <w:sz w:val="24"/>
          <w:szCs w:val="24"/>
        </w:rPr>
        <w:t xml:space="preserve"> (…)</w:t>
      </w:r>
      <w:r w:rsidRPr="000E04F0">
        <w:rPr>
          <w:rFonts w:ascii="Times New Roman" w:hAnsi="Times New Roman" w:cs="Times New Roman"/>
          <w:i/>
          <w:iCs/>
          <w:sz w:val="24"/>
          <w:szCs w:val="24"/>
        </w:rPr>
        <w:t>”</w:t>
      </w:r>
    </w:p>
    <w:p w14:paraId="668D34C6" w14:textId="2961727C" w:rsidR="000E04F0" w:rsidRPr="00471CD9" w:rsidRDefault="000E04F0" w:rsidP="000E04F0">
      <w:pPr>
        <w:pStyle w:val="Ttulo1"/>
        <w:spacing w:before="120" w:after="120"/>
        <w:rPr>
          <w:rFonts w:ascii="Times New Roman" w:hAnsi="Times New Roman" w:cs="Times New Roman"/>
          <w:b/>
          <w:bCs/>
          <w:color w:val="000000" w:themeColor="text1"/>
          <w:sz w:val="24"/>
          <w:szCs w:val="24"/>
          <w:lang w:val="es-MX"/>
        </w:rPr>
      </w:pPr>
      <w:bookmarkStart w:id="3" w:name="_Toc168310695"/>
      <w:r>
        <w:rPr>
          <w:rFonts w:ascii="Times New Roman" w:hAnsi="Times New Roman" w:cs="Times New Roman"/>
          <w:b/>
          <w:bCs/>
          <w:color w:val="000000" w:themeColor="text1"/>
          <w:sz w:val="24"/>
          <w:szCs w:val="24"/>
          <w:lang w:val="es-MX"/>
        </w:rPr>
        <w:t>4</w:t>
      </w:r>
      <w:r w:rsidRPr="00471CD9">
        <w:rPr>
          <w:rFonts w:ascii="Times New Roman" w:hAnsi="Times New Roman" w:cs="Times New Roman"/>
          <w:b/>
          <w:bCs/>
          <w:color w:val="000000" w:themeColor="text1"/>
          <w:sz w:val="24"/>
          <w:szCs w:val="24"/>
          <w:lang w:val="es-MX"/>
        </w:rPr>
        <w:t xml:space="preserve">. </w:t>
      </w:r>
      <w:r>
        <w:rPr>
          <w:rFonts w:ascii="Times New Roman" w:hAnsi="Times New Roman" w:cs="Times New Roman"/>
          <w:b/>
          <w:bCs/>
          <w:color w:val="000000" w:themeColor="text1"/>
          <w:sz w:val="24"/>
          <w:szCs w:val="24"/>
          <w:lang w:val="es-MX"/>
        </w:rPr>
        <w:t>Plan de trabajo de la Comisión</w:t>
      </w:r>
      <w:r>
        <w:rPr>
          <w:rFonts w:ascii="Times New Roman" w:hAnsi="Times New Roman" w:cs="Times New Roman"/>
          <w:b/>
          <w:bCs/>
          <w:color w:val="000000" w:themeColor="text1"/>
          <w:sz w:val="24"/>
          <w:szCs w:val="24"/>
          <w:lang w:val="es-MX"/>
        </w:rPr>
        <w:t>.</w:t>
      </w:r>
      <w:bookmarkEnd w:id="3"/>
    </w:p>
    <w:p w14:paraId="4AC0EE92" w14:textId="2791B6EA" w:rsidR="000E04F0" w:rsidRDefault="00C9197B" w:rsidP="000E04F0">
      <w:pPr>
        <w:spacing w:after="120"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En Sesión Ordinaria No. 001 de 12 de junio de 2023, la Comisión de Deporte y Recreación aprobó el Plan de Trabajo para el periodo 2023-2024, el cual plantea acciones en materia de legislación, de fiscalización y de promoción de la participación ciudadana, conforme el siguiente detalle:</w:t>
      </w:r>
    </w:p>
    <w:p w14:paraId="63B31192" w14:textId="585751C5" w:rsidR="000E60CE" w:rsidRPr="00C9197B" w:rsidRDefault="000E60CE" w:rsidP="000E60CE">
      <w:pPr>
        <w:pStyle w:val="Ttulo2"/>
        <w:spacing w:before="120" w:after="120"/>
        <w:rPr>
          <w:rFonts w:ascii="Times New Roman" w:hAnsi="Times New Roman" w:cs="Times New Roman"/>
          <w:b/>
          <w:bCs/>
          <w:color w:val="000000" w:themeColor="text1"/>
          <w:sz w:val="24"/>
          <w:szCs w:val="24"/>
        </w:rPr>
      </w:pPr>
      <w:bookmarkStart w:id="4" w:name="_Toc168310696"/>
      <w:r>
        <w:rPr>
          <w:rFonts w:ascii="Times New Roman" w:hAnsi="Times New Roman" w:cs="Times New Roman"/>
          <w:b/>
          <w:bCs/>
          <w:color w:val="000000" w:themeColor="text1"/>
          <w:sz w:val="24"/>
          <w:szCs w:val="24"/>
        </w:rPr>
        <w:t>4</w:t>
      </w:r>
      <w:r w:rsidRPr="00C9197B">
        <w:rPr>
          <w:rFonts w:ascii="Times New Roman" w:hAnsi="Times New Roman" w:cs="Times New Roman"/>
          <w:b/>
          <w:bCs/>
          <w:color w:val="000000" w:themeColor="text1"/>
          <w:sz w:val="24"/>
          <w:szCs w:val="24"/>
        </w:rPr>
        <w:t xml:space="preserve">.1. </w:t>
      </w:r>
      <w:r>
        <w:rPr>
          <w:rFonts w:ascii="Times New Roman" w:hAnsi="Times New Roman" w:cs="Times New Roman"/>
          <w:b/>
          <w:bCs/>
          <w:color w:val="000000" w:themeColor="text1"/>
          <w:sz w:val="24"/>
          <w:szCs w:val="24"/>
        </w:rPr>
        <w:t>Propuestas en materia de legislación.</w:t>
      </w:r>
      <w:bookmarkEnd w:id="4"/>
    </w:p>
    <w:p w14:paraId="54EDC02F" w14:textId="5627C392" w:rsidR="00C9197B" w:rsidRPr="00CA4158" w:rsidRDefault="00C9197B" w:rsidP="000E60CE">
      <w:pPr>
        <w:autoSpaceDE w:val="0"/>
        <w:autoSpaceDN w:val="0"/>
        <w:adjustRightInd w:val="0"/>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materia legislativa, se </w:t>
      </w:r>
      <w:r>
        <w:rPr>
          <w:rFonts w:ascii="Times New Roman" w:hAnsi="Times New Roman" w:cs="Times New Roman"/>
          <w:sz w:val="24"/>
          <w:szCs w:val="24"/>
        </w:rPr>
        <w:t>propuso</w:t>
      </w:r>
      <w:r>
        <w:rPr>
          <w:rFonts w:ascii="Times New Roman" w:hAnsi="Times New Roman" w:cs="Times New Roman"/>
          <w:sz w:val="24"/>
          <w:szCs w:val="24"/>
        </w:rPr>
        <w:t xml:space="preserve"> enfocar el trabajo de la Comisión en los siguientes aspectos:</w:t>
      </w:r>
    </w:p>
    <w:p w14:paraId="3FF2AC08"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Revisión de la normativa metropolitana relacionada con el licenciamiento de eventos deportivos, para facilitar la obtención de las autorizaciones municipales</w:t>
      </w:r>
      <w:r>
        <w:rPr>
          <w:rFonts w:ascii="Times New Roman" w:hAnsi="Times New Roman" w:cs="Times New Roman"/>
          <w:sz w:val="24"/>
          <w:szCs w:val="24"/>
          <w:lang w:eastAsia="es-EC"/>
        </w:rPr>
        <w:t>.</w:t>
      </w:r>
    </w:p>
    <w:p w14:paraId="5BBE8A64" w14:textId="77777777" w:rsidR="00C9197B" w:rsidRPr="002506CA"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Revisión de la normativa metropolitana relacionada con los espectáculos deportivos masivos</w:t>
      </w:r>
      <w:r>
        <w:rPr>
          <w:rFonts w:ascii="Times New Roman" w:hAnsi="Times New Roman" w:cs="Times New Roman"/>
          <w:sz w:val="24"/>
          <w:szCs w:val="24"/>
          <w:lang w:val="es-MX"/>
        </w:rPr>
        <w:t>.</w:t>
      </w:r>
    </w:p>
    <w:p w14:paraId="37D01637"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val="es-MX"/>
        </w:rPr>
        <w:t>Elaboración de propuestas legislativas tendientes a promover el desarrollo de deportes no tradicionales en el Distrito Metropolitano de Quito</w:t>
      </w:r>
      <w:r>
        <w:rPr>
          <w:rFonts w:ascii="Times New Roman" w:hAnsi="Times New Roman" w:cs="Times New Roman"/>
          <w:sz w:val="24"/>
          <w:szCs w:val="24"/>
        </w:rPr>
        <w:t>.</w:t>
      </w:r>
    </w:p>
    <w:p w14:paraId="44F1076F"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Elaboración de propuestas legislativas tendientes a fortalecer la práctica del deporte femenino en el Distrito Metropolitano de Quito.</w:t>
      </w:r>
    </w:p>
    <w:p w14:paraId="6DB703CA"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Análisis de las acciones legislativas que, desde el ámbito de competencia de la Comisión, se pueden ejecutar con base a las iniciativas de la ciudadanía.</w:t>
      </w:r>
    </w:p>
    <w:p w14:paraId="21194DC0"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Análisis de iniciativas legislativas que permitan implementar proyectos lúdico pedagógicos y socio deportivos en la ciudad sobre la base de las buenas prácticas desarrolladas en otros países, así como con una adecuada coordinación con otros entes públicos competentes en la materia.</w:t>
      </w:r>
    </w:p>
    <w:p w14:paraId="62C891D8"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Fomento de iniciativas relacionadas con las alianzas público - privadas y comunitarias que permitan el adecuado uso de los bienes de propiedad municipal, con énfasis en criterios de innovación en su uso.</w:t>
      </w:r>
    </w:p>
    <w:p w14:paraId="438FF62B"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Elaboración de propuestas legislativas y de fiscalización que conciernan a la Comisión de Deporte y Recreación.</w:t>
      </w:r>
    </w:p>
    <w:p w14:paraId="04E39C47" w14:textId="77777777" w:rsidR="00C9197B" w:rsidRDefault="00C9197B" w:rsidP="00C9197B">
      <w:pPr>
        <w:pStyle w:val="Prrafodelista"/>
        <w:numPr>
          <w:ilvl w:val="0"/>
          <w:numId w:val="2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Promoción de iniciativas legislativas para el fomento del deporte en los procesos educativos a través de las unidades educativas municipales.</w:t>
      </w:r>
    </w:p>
    <w:p w14:paraId="1F3612DE" w14:textId="4162AAA8" w:rsidR="000E60CE" w:rsidRPr="00C9197B" w:rsidRDefault="000E60CE" w:rsidP="000E60CE">
      <w:pPr>
        <w:pStyle w:val="Ttulo2"/>
        <w:spacing w:before="120" w:after="120"/>
        <w:rPr>
          <w:rFonts w:ascii="Times New Roman" w:hAnsi="Times New Roman" w:cs="Times New Roman"/>
          <w:b/>
          <w:bCs/>
          <w:color w:val="000000" w:themeColor="text1"/>
          <w:sz w:val="24"/>
          <w:szCs w:val="24"/>
        </w:rPr>
      </w:pPr>
      <w:bookmarkStart w:id="5" w:name="_Toc168310697"/>
      <w:r>
        <w:rPr>
          <w:rFonts w:ascii="Times New Roman" w:hAnsi="Times New Roman" w:cs="Times New Roman"/>
          <w:b/>
          <w:bCs/>
          <w:color w:val="000000" w:themeColor="text1"/>
          <w:sz w:val="24"/>
          <w:szCs w:val="24"/>
        </w:rPr>
        <w:t>4</w:t>
      </w:r>
      <w:r w:rsidRPr="00C9197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w:t>
      </w:r>
      <w:r w:rsidRPr="00C9197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Propuestas en materia de fiscalización.</w:t>
      </w:r>
      <w:bookmarkEnd w:id="5"/>
    </w:p>
    <w:p w14:paraId="3ACE9738" w14:textId="3798B44C" w:rsidR="00C9197B" w:rsidRPr="00CA4158" w:rsidRDefault="00C9197B" w:rsidP="000E60CE">
      <w:pPr>
        <w:autoSpaceDE w:val="0"/>
        <w:autoSpaceDN w:val="0"/>
        <w:adjustRightInd w:val="0"/>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materia de fiscalización, se </w:t>
      </w:r>
      <w:r>
        <w:rPr>
          <w:rFonts w:ascii="Times New Roman" w:hAnsi="Times New Roman" w:cs="Times New Roman"/>
          <w:sz w:val="24"/>
          <w:szCs w:val="24"/>
        </w:rPr>
        <w:t xml:space="preserve">propuso </w:t>
      </w:r>
      <w:r>
        <w:rPr>
          <w:rFonts w:ascii="Times New Roman" w:hAnsi="Times New Roman" w:cs="Times New Roman"/>
          <w:sz w:val="24"/>
          <w:szCs w:val="24"/>
        </w:rPr>
        <w:t>enfocar el trabajo de la Comisión en los siguientes aspectos:</w:t>
      </w:r>
    </w:p>
    <w:p w14:paraId="228C1118" w14:textId="77777777" w:rsidR="00C9197B" w:rsidRDefault="00C9197B" w:rsidP="00C9197B">
      <w:pPr>
        <w:pStyle w:val="Prrafodelista"/>
        <w:numPr>
          <w:ilvl w:val="0"/>
          <w:numId w:val="23"/>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del cumplimiento de la normativa metropolitana relacionada con el desarrollo de espectáculos deportivos masivos.</w:t>
      </w:r>
    </w:p>
    <w:p w14:paraId="72787FB6" w14:textId="77777777" w:rsidR="00C9197B" w:rsidRDefault="00C9197B" w:rsidP="00C9197B">
      <w:pPr>
        <w:pStyle w:val="Prrafodelista"/>
        <w:numPr>
          <w:ilvl w:val="0"/>
          <w:numId w:val="23"/>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 la ejecución del programa “Quito a la cancha” por parte de la Municipalidad y sus entes adscritos.</w:t>
      </w:r>
    </w:p>
    <w:p w14:paraId="13C85996" w14:textId="77777777" w:rsidR="00C9197B" w:rsidRDefault="00C9197B" w:rsidP="00C9197B">
      <w:pPr>
        <w:pStyle w:val="Prrafodelista"/>
        <w:numPr>
          <w:ilvl w:val="0"/>
          <w:numId w:val="23"/>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del proceso de otorgamiento de autorizaciones para el desarrollo de eventos deportivos en el Distrito Metropolitano de Quito.</w:t>
      </w:r>
    </w:p>
    <w:p w14:paraId="08219BB3" w14:textId="77777777" w:rsidR="00C9197B" w:rsidRDefault="00C9197B" w:rsidP="00C9197B">
      <w:pPr>
        <w:pStyle w:val="Prrafodelista"/>
        <w:numPr>
          <w:ilvl w:val="0"/>
          <w:numId w:val="23"/>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Fiscalización del uso adecuado de las instalaciones deportivas que el Municipio del Distrito Metropolitano de Quito entrega a favor de terceros para su uso con fines sociales.</w:t>
      </w:r>
    </w:p>
    <w:p w14:paraId="0580B7BD" w14:textId="62A0AF07" w:rsidR="000E60CE" w:rsidRPr="00C9197B" w:rsidRDefault="000E60CE" w:rsidP="000E60CE">
      <w:pPr>
        <w:pStyle w:val="Ttulo2"/>
        <w:spacing w:before="120" w:after="120"/>
        <w:rPr>
          <w:rFonts w:ascii="Times New Roman" w:hAnsi="Times New Roman" w:cs="Times New Roman"/>
          <w:b/>
          <w:bCs/>
          <w:color w:val="000000" w:themeColor="text1"/>
          <w:sz w:val="24"/>
          <w:szCs w:val="24"/>
        </w:rPr>
      </w:pPr>
      <w:bookmarkStart w:id="6" w:name="_Toc168310698"/>
      <w:r>
        <w:rPr>
          <w:rFonts w:ascii="Times New Roman" w:hAnsi="Times New Roman" w:cs="Times New Roman"/>
          <w:b/>
          <w:bCs/>
          <w:color w:val="000000" w:themeColor="text1"/>
          <w:sz w:val="24"/>
          <w:szCs w:val="24"/>
        </w:rPr>
        <w:t>4</w:t>
      </w:r>
      <w:r w:rsidRPr="00C9197B">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3</w:t>
      </w:r>
      <w:r w:rsidRPr="00C9197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Propuestas para la promoción de la participación ciudadana.</w:t>
      </w:r>
      <w:bookmarkEnd w:id="6"/>
    </w:p>
    <w:p w14:paraId="7FEDED5A" w14:textId="1247ACB7" w:rsidR="00C9197B" w:rsidRPr="002F05D1" w:rsidRDefault="00C9197B" w:rsidP="000E60CE">
      <w:pPr>
        <w:autoSpaceDE w:val="0"/>
        <w:autoSpaceDN w:val="0"/>
        <w:adjustRightInd w:val="0"/>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lo prevé la Constitución, los ciudadanos, individual o colectivamente, tienen el derecho a ser partícipes de manera protagónica en la toma de decisiones públicas, por lo que es importante generar de manera permanente espacios que permitan a la ciudadanía exponer sus propuestas en el seno de la Comisión, en el ámbito de sus competencias. Por ello, </w:t>
      </w:r>
      <w:r>
        <w:rPr>
          <w:rFonts w:ascii="Times New Roman" w:hAnsi="Times New Roman" w:cs="Times New Roman"/>
          <w:sz w:val="24"/>
          <w:szCs w:val="24"/>
        </w:rPr>
        <w:t xml:space="preserve">por lo que </w:t>
      </w:r>
      <w:r>
        <w:rPr>
          <w:rFonts w:ascii="Times New Roman" w:hAnsi="Times New Roman" w:cs="Times New Roman"/>
          <w:sz w:val="24"/>
          <w:szCs w:val="24"/>
        </w:rPr>
        <w:t xml:space="preserve">se </w:t>
      </w:r>
      <w:r>
        <w:rPr>
          <w:rFonts w:ascii="Times New Roman" w:hAnsi="Times New Roman" w:cs="Times New Roman"/>
          <w:sz w:val="24"/>
          <w:szCs w:val="24"/>
        </w:rPr>
        <w:t xml:space="preserve">propuso </w:t>
      </w:r>
      <w:r>
        <w:rPr>
          <w:rFonts w:ascii="Times New Roman" w:hAnsi="Times New Roman" w:cs="Times New Roman"/>
          <w:sz w:val="24"/>
          <w:szCs w:val="24"/>
        </w:rPr>
        <w:t xml:space="preserve">trabajar en los siguientes aspectos: </w:t>
      </w:r>
    </w:p>
    <w:p w14:paraId="65B7A2EF" w14:textId="77777777" w:rsidR="00C9197B" w:rsidRDefault="00C9197B" w:rsidP="00C9197B">
      <w:pPr>
        <w:pStyle w:val="Prrafodelista"/>
        <w:numPr>
          <w:ilvl w:val="0"/>
          <w:numId w:val="2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Promover comisiones generales para recibir a representantes ciudadanos para exponer sus propuestas y/o denuncias en el ámbito de acción de la Comisión.</w:t>
      </w:r>
    </w:p>
    <w:p w14:paraId="50F293CC" w14:textId="77777777" w:rsidR="00C9197B" w:rsidRDefault="00C9197B" w:rsidP="00C9197B">
      <w:pPr>
        <w:pStyle w:val="Prrafodelista"/>
        <w:numPr>
          <w:ilvl w:val="0"/>
          <w:numId w:val="2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Promover la participación de la ciudadanía en las iniciativas legislativas de competencia de la Comisión a través de la figura de la silla vacía.</w:t>
      </w:r>
    </w:p>
    <w:p w14:paraId="4095C644" w14:textId="6526580C" w:rsidR="00C9197B" w:rsidRPr="00C9197B" w:rsidRDefault="00C9197B" w:rsidP="00C9197B">
      <w:pPr>
        <w:pStyle w:val="Prrafodelista"/>
        <w:numPr>
          <w:ilvl w:val="0"/>
          <w:numId w:val="24"/>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Realización de inspecciones en campo y mesas de trabajo a nivel territorial, de acuerdo a los requerimientos ciudadanos, sobre los ámbitos de competencia de la Comisión.</w:t>
      </w:r>
    </w:p>
    <w:p w14:paraId="0AAE467F" w14:textId="64D80F97" w:rsidR="00C9197B" w:rsidRPr="00471CD9" w:rsidRDefault="00C9197B" w:rsidP="00C9197B">
      <w:pPr>
        <w:pStyle w:val="Ttulo1"/>
        <w:spacing w:before="120" w:after="120"/>
        <w:rPr>
          <w:rFonts w:ascii="Times New Roman" w:hAnsi="Times New Roman" w:cs="Times New Roman"/>
          <w:b/>
          <w:bCs/>
          <w:color w:val="000000" w:themeColor="text1"/>
          <w:sz w:val="24"/>
          <w:szCs w:val="24"/>
          <w:lang w:val="es-MX"/>
        </w:rPr>
      </w:pPr>
      <w:bookmarkStart w:id="7" w:name="_Toc168310699"/>
      <w:r>
        <w:rPr>
          <w:rFonts w:ascii="Times New Roman" w:hAnsi="Times New Roman" w:cs="Times New Roman"/>
          <w:b/>
          <w:bCs/>
          <w:color w:val="000000" w:themeColor="text1"/>
          <w:sz w:val="24"/>
          <w:szCs w:val="24"/>
          <w:lang w:val="es-MX"/>
        </w:rPr>
        <w:t>5</w:t>
      </w:r>
      <w:r w:rsidRPr="00471CD9">
        <w:rPr>
          <w:rFonts w:ascii="Times New Roman" w:hAnsi="Times New Roman" w:cs="Times New Roman"/>
          <w:b/>
          <w:bCs/>
          <w:color w:val="000000" w:themeColor="text1"/>
          <w:sz w:val="24"/>
          <w:szCs w:val="24"/>
          <w:lang w:val="es-MX"/>
        </w:rPr>
        <w:t xml:space="preserve">. </w:t>
      </w:r>
      <w:r>
        <w:rPr>
          <w:rFonts w:ascii="Times New Roman" w:hAnsi="Times New Roman" w:cs="Times New Roman"/>
          <w:b/>
          <w:bCs/>
          <w:color w:val="000000" w:themeColor="text1"/>
          <w:sz w:val="24"/>
          <w:szCs w:val="24"/>
          <w:lang w:val="es-MX"/>
        </w:rPr>
        <w:t>Gestión de la Comisión de Deporte y Recreación</w:t>
      </w:r>
      <w:r>
        <w:rPr>
          <w:rFonts w:ascii="Times New Roman" w:hAnsi="Times New Roman" w:cs="Times New Roman"/>
          <w:b/>
          <w:bCs/>
          <w:color w:val="000000" w:themeColor="text1"/>
          <w:sz w:val="24"/>
          <w:szCs w:val="24"/>
          <w:lang w:val="es-MX"/>
        </w:rPr>
        <w:t>.</w:t>
      </w:r>
      <w:bookmarkEnd w:id="7"/>
    </w:p>
    <w:p w14:paraId="24A25D7D" w14:textId="4FD8301A" w:rsidR="00F51A58" w:rsidRPr="00C9197B" w:rsidRDefault="00C9197B" w:rsidP="00A042D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lang w:val="es-MX"/>
        </w:rPr>
        <w:t>En el presente acápite se aborda el trabajo efectuado por la Comisión de Deporte y Recreación en el periodo comprendido entre mayo de 2023 y mayo de 2024, una vez cumplido el primer año de gestión de la presente Administración Municipal.</w:t>
      </w:r>
    </w:p>
    <w:p w14:paraId="0677A87C" w14:textId="273C4B58" w:rsidR="00C40C04" w:rsidRPr="00C9197B" w:rsidRDefault="00C9197B" w:rsidP="00C9197B">
      <w:pPr>
        <w:pStyle w:val="Ttulo2"/>
        <w:spacing w:before="120" w:after="120"/>
        <w:rPr>
          <w:rFonts w:ascii="Times New Roman" w:hAnsi="Times New Roman" w:cs="Times New Roman"/>
          <w:b/>
          <w:bCs/>
          <w:color w:val="000000" w:themeColor="text1"/>
          <w:sz w:val="24"/>
          <w:szCs w:val="24"/>
        </w:rPr>
      </w:pPr>
      <w:bookmarkStart w:id="8" w:name="_Toc168310700"/>
      <w:r w:rsidRPr="00C9197B">
        <w:rPr>
          <w:rFonts w:ascii="Times New Roman" w:hAnsi="Times New Roman" w:cs="Times New Roman"/>
          <w:b/>
          <w:bCs/>
          <w:color w:val="000000" w:themeColor="text1"/>
          <w:sz w:val="24"/>
          <w:szCs w:val="24"/>
        </w:rPr>
        <w:t xml:space="preserve">5.1. </w:t>
      </w:r>
      <w:r w:rsidR="00FF7181" w:rsidRPr="00C9197B">
        <w:rPr>
          <w:rFonts w:ascii="Times New Roman" w:hAnsi="Times New Roman" w:cs="Times New Roman"/>
          <w:b/>
          <w:bCs/>
          <w:color w:val="000000" w:themeColor="text1"/>
          <w:sz w:val="24"/>
          <w:szCs w:val="24"/>
        </w:rPr>
        <w:t>S</w:t>
      </w:r>
      <w:r w:rsidR="00C40C04" w:rsidRPr="00C9197B">
        <w:rPr>
          <w:rFonts w:ascii="Times New Roman" w:hAnsi="Times New Roman" w:cs="Times New Roman"/>
          <w:b/>
          <w:bCs/>
          <w:color w:val="000000" w:themeColor="text1"/>
          <w:sz w:val="24"/>
          <w:szCs w:val="24"/>
        </w:rPr>
        <w:t xml:space="preserve">esiones </w:t>
      </w:r>
      <w:r w:rsidR="00FF7181" w:rsidRPr="00C9197B">
        <w:rPr>
          <w:rFonts w:ascii="Times New Roman" w:hAnsi="Times New Roman" w:cs="Times New Roman"/>
          <w:b/>
          <w:bCs/>
          <w:color w:val="000000" w:themeColor="text1"/>
          <w:sz w:val="24"/>
          <w:szCs w:val="24"/>
        </w:rPr>
        <w:t>de la Comisión</w:t>
      </w:r>
      <w:r w:rsidRPr="00C9197B">
        <w:rPr>
          <w:rFonts w:ascii="Times New Roman" w:hAnsi="Times New Roman" w:cs="Times New Roman"/>
          <w:b/>
          <w:bCs/>
          <w:color w:val="000000" w:themeColor="text1"/>
          <w:sz w:val="24"/>
          <w:szCs w:val="24"/>
        </w:rPr>
        <w:t>.</w:t>
      </w:r>
      <w:bookmarkEnd w:id="8"/>
      <w:r w:rsidR="004C298D" w:rsidRPr="00C9197B">
        <w:rPr>
          <w:rFonts w:ascii="Times New Roman" w:hAnsi="Times New Roman" w:cs="Times New Roman"/>
          <w:b/>
          <w:bCs/>
          <w:color w:val="000000" w:themeColor="text1"/>
          <w:sz w:val="24"/>
          <w:szCs w:val="24"/>
        </w:rPr>
        <w:t xml:space="preserve"> </w:t>
      </w:r>
    </w:p>
    <w:p w14:paraId="381A422F" w14:textId="1661D0F3" w:rsidR="00463827" w:rsidRDefault="00463827" w:rsidP="00A042DB">
      <w:pPr>
        <w:autoSpaceDE w:val="0"/>
        <w:autoSpaceDN w:val="0"/>
        <w:adjustRightInd w:val="0"/>
        <w:spacing w:after="120" w:line="276"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periodo objeto del presente informe, </w:t>
      </w:r>
      <w:r w:rsidR="008B7A23">
        <w:rPr>
          <w:rFonts w:ascii="Times New Roman" w:hAnsi="Times New Roman" w:cs="Times New Roman"/>
          <w:sz w:val="24"/>
          <w:szCs w:val="24"/>
          <w:lang w:val="es-MX"/>
        </w:rPr>
        <w:t xml:space="preserve">se dispuso </w:t>
      </w:r>
      <w:r>
        <w:rPr>
          <w:rFonts w:ascii="Times New Roman" w:hAnsi="Times New Roman" w:cs="Times New Roman"/>
          <w:sz w:val="24"/>
          <w:szCs w:val="24"/>
          <w:lang w:val="es-MX"/>
        </w:rPr>
        <w:t xml:space="preserve">la convocatoria a un total de </w:t>
      </w:r>
      <w:r w:rsidR="00A042DB">
        <w:rPr>
          <w:rFonts w:ascii="Times New Roman" w:hAnsi="Times New Roman" w:cs="Times New Roman"/>
          <w:sz w:val="24"/>
          <w:szCs w:val="24"/>
          <w:lang w:val="es-MX"/>
        </w:rPr>
        <w:t xml:space="preserve">veintiún </w:t>
      </w:r>
      <w:r>
        <w:rPr>
          <w:rFonts w:ascii="Times New Roman" w:hAnsi="Times New Roman" w:cs="Times New Roman"/>
          <w:sz w:val="24"/>
          <w:szCs w:val="24"/>
          <w:lang w:val="es-MX"/>
        </w:rPr>
        <w:t>(</w:t>
      </w:r>
      <w:r w:rsidR="00A042DB">
        <w:rPr>
          <w:rFonts w:ascii="Times New Roman" w:hAnsi="Times New Roman" w:cs="Times New Roman"/>
          <w:sz w:val="24"/>
          <w:szCs w:val="24"/>
          <w:lang w:val="es-MX"/>
        </w:rPr>
        <w:t>21</w:t>
      </w:r>
      <w:r>
        <w:rPr>
          <w:rFonts w:ascii="Times New Roman" w:hAnsi="Times New Roman" w:cs="Times New Roman"/>
          <w:sz w:val="24"/>
          <w:szCs w:val="24"/>
          <w:lang w:val="es-MX"/>
        </w:rPr>
        <w:t xml:space="preserve">) sesiones, de las cuales </w:t>
      </w:r>
      <w:r w:rsidR="00A042DB">
        <w:rPr>
          <w:rFonts w:ascii="Times New Roman" w:hAnsi="Times New Roman" w:cs="Times New Roman"/>
          <w:sz w:val="24"/>
          <w:szCs w:val="24"/>
          <w:lang w:val="es-MX"/>
        </w:rPr>
        <w:t xml:space="preserve">veinte </w:t>
      </w:r>
      <w:r>
        <w:rPr>
          <w:rFonts w:ascii="Times New Roman" w:hAnsi="Times New Roman" w:cs="Times New Roman"/>
          <w:sz w:val="24"/>
          <w:szCs w:val="24"/>
          <w:lang w:val="es-MX"/>
        </w:rPr>
        <w:t>(</w:t>
      </w:r>
      <w:r w:rsidR="00A042DB">
        <w:rPr>
          <w:rFonts w:ascii="Times New Roman" w:hAnsi="Times New Roman" w:cs="Times New Roman"/>
          <w:sz w:val="24"/>
          <w:szCs w:val="24"/>
          <w:lang w:val="es-MX"/>
        </w:rPr>
        <w:t>20</w:t>
      </w:r>
      <w:r>
        <w:rPr>
          <w:rFonts w:ascii="Times New Roman" w:hAnsi="Times New Roman" w:cs="Times New Roman"/>
          <w:sz w:val="24"/>
          <w:szCs w:val="24"/>
          <w:lang w:val="es-MX"/>
        </w:rPr>
        <w:t>)</w:t>
      </w:r>
      <w:r w:rsidR="00BC6650">
        <w:rPr>
          <w:rFonts w:ascii="Times New Roman" w:hAnsi="Times New Roman" w:cs="Times New Roman"/>
          <w:sz w:val="24"/>
          <w:szCs w:val="24"/>
          <w:lang w:val="es-MX"/>
        </w:rPr>
        <w:t xml:space="preserve"> fueron</w:t>
      </w:r>
      <w:r>
        <w:rPr>
          <w:rFonts w:ascii="Times New Roman" w:hAnsi="Times New Roman" w:cs="Times New Roman"/>
          <w:sz w:val="24"/>
          <w:szCs w:val="24"/>
          <w:lang w:val="es-MX"/>
        </w:rPr>
        <w:t xml:space="preserve"> ordinarias y </w:t>
      </w:r>
      <w:r w:rsidR="00A042DB">
        <w:rPr>
          <w:rFonts w:ascii="Times New Roman" w:hAnsi="Times New Roman" w:cs="Times New Roman"/>
          <w:sz w:val="24"/>
          <w:szCs w:val="24"/>
          <w:lang w:val="es-MX"/>
        </w:rPr>
        <w:t xml:space="preserve">una </w:t>
      </w:r>
      <w:r>
        <w:rPr>
          <w:rFonts w:ascii="Times New Roman" w:hAnsi="Times New Roman" w:cs="Times New Roman"/>
          <w:sz w:val="24"/>
          <w:szCs w:val="24"/>
          <w:lang w:val="es-MX"/>
        </w:rPr>
        <w:t>(</w:t>
      </w:r>
      <w:r w:rsidR="00A042DB">
        <w:rPr>
          <w:rFonts w:ascii="Times New Roman" w:hAnsi="Times New Roman" w:cs="Times New Roman"/>
          <w:sz w:val="24"/>
          <w:szCs w:val="24"/>
          <w:lang w:val="es-MX"/>
        </w:rPr>
        <w:t>1</w:t>
      </w:r>
      <w:r>
        <w:rPr>
          <w:rFonts w:ascii="Times New Roman" w:hAnsi="Times New Roman" w:cs="Times New Roman"/>
          <w:sz w:val="24"/>
          <w:szCs w:val="24"/>
          <w:lang w:val="es-MX"/>
        </w:rPr>
        <w:t xml:space="preserve">) </w:t>
      </w:r>
      <w:r w:rsidR="00A042DB">
        <w:rPr>
          <w:rFonts w:ascii="Times New Roman" w:hAnsi="Times New Roman" w:cs="Times New Roman"/>
          <w:sz w:val="24"/>
          <w:szCs w:val="24"/>
          <w:lang w:val="es-MX"/>
        </w:rPr>
        <w:t>inaugural, según lo previsto en el Código Municipal y conforme el siguiente detalle:</w:t>
      </w:r>
      <w:r w:rsidR="00D67B55">
        <w:rPr>
          <w:rFonts w:ascii="Times New Roman" w:hAnsi="Times New Roman" w:cs="Times New Roman"/>
          <w:sz w:val="24"/>
          <w:szCs w:val="24"/>
          <w:lang w:val="es-MX"/>
        </w:rPr>
        <w:t xml:space="preserve"> </w:t>
      </w:r>
    </w:p>
    <w:p w14:paraId="514C76DA" w14:textId="460870E6" w:rsidR="004C298D" w:rsidRDefault="004C298D" w:rsidP="004C298D">
      <w:pPr>
        <w:autoSpaceDE w:val="0"/>
        <w:autoSpaceDN w:val="0"/>
        <w:adjustRightInd w:val="0"/>
        <w:spacing w:after="120" w:line="276" w:lineRule="auto"/>
        <w:jc w:val="center"/>
        <w:rPr>
          <w:rFonts w:ascii="Times New Roman" w:hAnsi="Times New Roman" w:cs="Times New Roman"/>
          <w:b/>
          <w:bCs/>
          <w:sz w:val="24"/>
          <w:szCs w:val="24"/>
          <w:lang w:val="es-MX"/>
        </w:rPr>
      </w:pPr>
      <w:r w:rsidRPr="004C298D">
        <w:rPr>
          <w:rFonts w:ascii="Times New Roman" w:hAnsi="Times New Roman" w:cs="Times New Roman"/>
          <w:b/>
          <w:bCs/>
          <w:sz w:val="24"/>
          <w:szCs w:val="24"/>
          <w:lang w:val="es-MX"/>
        </w:rPr>
        <w:t>Cuadro No. 1</w:t>
      </w:r>
    </w:p>
    <w:p w14:paraId="1F0D97FB" w14:textId="23D47E9E" w:rsidR="00FD071B" w:rsidRDefault="00BC6650" w:rsidP="007D614C">
      <w:pPr>
        <w:autoSpaceDE w:val="0"/>
        <w:autoSpaceDN w:val="0"/>
        <w:adjustRightInd w:val="0"/>
        <w:spacing w:after="120" w:line="276" w:lineRule="auto"/>
        <w:jc w:val="center"/>
        <w:rPr>
          <w:rFonts w:ascii="Times New Roman" w:hAnsi="Times New Roman" w:cs="Times New Roman"/>
          <w:b/>
          <w:bCs/>
          <w:sz w:val="24"/>
          <w:szCs w:val="24"/>
          <w:lang w:val="es-MX"/>
        </w:rPr>
      </w:pPr>
      <w:r w:rsidRPr="004C298D">
        <w:rPr>
          <w:rFonts w:ascii="Times New Roman" w:hAnsi="Times New Roman" w:cs="Times New Roman"/>
          <w:b/>
          <w:bCs/>
          <w:sz w:val="24"/>
          <w:szCs w:val="24"/>
          <w:lang w:val="es-MX"/>
        </w:rPr>
        <w:t xml:space="preserve">Sesiones Comisión de </w:t>
      </w:r>
      <w:r w:rsidR="00A042DB">
        <w:rPr>
          <w:rFonts w:ascii="Times New Roman" w:hAnsi="Times New Roman" w:cs="Times New Roman"/>
          <w:b/>
          <w:bCs/>
          <w:sz w:val="24"/>
          <w:szCs w:val="24"/>
          <w:lang w:val="es-MX"/>
        </w:rPr>
        <w:t>Deporte y Recreación</w:t>
      </w:r>
    </w:p>
    <w:tbl>
      <w:tblPr>
        <w:tblW w:w="10640" w:type="dxa"/>
        <w:jc w:val="center"/>
        <w:tblCellMar>
          <w:left w:w="70" w:type="dxa"/>
          <w:right w:w="70" w:type="dxa"/>
        </w:tblCellMar>
        <w:tblLook w:val="04A0" w:firstRow="1" w:lastRow="0" w:firstColumn="1" w:lastColumn="0" w:noHBand="0" w:noVBand="1"/>
      </w:tblPr>
      <w:tblGrid>
        <w:gridCol w:w="846"/>
        <w:gridCol w:w="1276"/>
        <w:gridCol w:w="1738"/>
        <w:gridCol w:w="1440"/>
        <w:gridCol w:w="1440"/>
        <w:gridCol w:w="1300"/>
        <w:gridCol w:w="1300"/>
        <w:gridCol w:w="1300"/>
      </w:tblGrid>
      <w:tr w:rsidR="008B7A23" w:rsidRPr="00F07173" w14:paraId="7A4358A9" w14:textId="77777777" w:rsidTr="00A91E6E">
        <w:trPr>
          <w:trHeight w:val="1140"/>
          <w:jc w:val="center"/>
        </w:trPr>
        <w:tc>
          <w:tcPr>
            <w:tcW w:w="84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8C2BB47" w14:textId="619E5AAB"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Pr>
                <w:rFonts w:ascii="Times New Roman" w:eastAsia="Times New Roman" w:hAnsi="Times New Roman" w:cs="Times New Roman"/>
                <w:b/>
                <w:bCs/>
                <w:color w:val="FFFFFF"/>
                <w:sz w:val="20"/>
                <w:szCs w:val="20"/>
                <w:lang w:eastAsia="es-MX"/>
              </w:rPr>
              <w:t xml:space="preserve">Sesión </w:t>
            </w:r>
            <w:r w:rsidRPr="00F07173">
              <w:rPr>
                <w:rFonts w:ascii="Times New Roman" w:eastAsia="Times New Roman" w:hAnsi="Times New Roman" w:cs="Times New Roman"/>
                <w:b/>
                <w:bCs/>
                <w:color w:val="FFFFFF"/>
                <w:sz w:val="20"/>
                <w:szCs w:val="20"/>
                <w:lang w:eastAsia="es-MX"/>
              </w:rPr>
              <w:t xml:space="preserve">No. </w:t>
            </w:r>
          </w:p>
        </w:tc>
        <w:tc>
          <w:tcPr>
            <w:tcW w:w="1276" w:type="dxa"/>
            <w:tcBorders>
              <w:top w:val="single" w:sz="4" w:space="0" w:color="auto"/>
              <w:left w:val="nil"/>
              <w:bottom w:val="single" w:sz="4" w:space="0" w:color="auto"/>
              <w:right w:val="single" w:sz="4" w:space="0" w:color="auto"/>
            </w:tcBorders>
            <w:shd w:val="clear" w:color="auto" w:fill="0070C0"/>
            <w:vAlign w:val="bottom"/>
            <w:hideMark/>
          </w:tcPr>
          <w:p w14:paraId="31975794" w14:textId="13093268"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 xml:space="preserve">Fecha </w:t>
            </w:r>
          </w:p>
        </w:tc>
        <w:tc>
          <w:tcPr>
            <w:tcW w:w="1738" w:type="dxa"/>
            <w:tcBorders>
              <w:top w:val="single" w:sz="4" w:space="0" w:color="auto"/>
              <w:left w:val="nil"/>
              <w:bottom w:val="single" w:sz="4" w:space="0" w:color="auto"/>
              <w:right w:val="single" w:sz="4" w:space="0" w:color="auto"/>
            </w:tcBorders>
            <w:shd w:val="clear" w:color="auto" w:fill="0070C0"/>
            <w:vAlign w:val="bottom"/>
            <w:hideMark/>
          </w:tcPr>
          <w:p w14:paraId="160798DE" w14:textId="77777777"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Ordinaria</w:t>
            </w:r>
          </w:p>
        </w:tc>
        <w:tc>
          <w:tcPr>
            <w:tcW w:w="1440" w:type="dxa"/>
            <w:tcBorders>
              <w:top w:val="single" w:sz="4" w:space="0" w:color="auto"/>
              <w:left w:val="nil"/>
              <w:bottom w:val="single" w:sz="4" w:space="0" w:color="auto"/>
              <w:right w:val="nil"/>
            </w:tcBorders>
            <w:shd w:val="clear" w:color="auto" w:fill="0070C0"/>
            <w:vAlign w:val="bottom"/>
          </w:tcPr>
          <w:p w14:paraId="53EF7CAB" w14:textId="29BD8FFE"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Extraordinaria</w:t>
            </w:r>
          </w:p>
        </w:tc>
        <w:tc>
          <w:tcPr>
            <w:tcW w:w="1440" w:type="dxa"/>
            <w:tcBorders>
              <w:top w:val="single" w:sz="4" w:space="0" w:color="auto"/>
              <w:left w:val="nil"/>
              <w:bottom w:val="single" w:sz="4" w:space="0" w:color="auto"/>
              <w:right w:val="single" w:sz="4" w:space="0" w:color="auto"/>
            </w:tcBorders>
            <w:shd w:val="clear" w:color="auto" w:fill="0070C0"/>
            <w:vAlign w:val="bottom"/>
            <w:hideMark/>
          </w:tcPr>
          <w:p w14:paraId="3C8036CB" w14:textId="2DE875BA"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Pr>
                <w:rFonts w:ascii="Times New Roman" w:eastAsia="Times New Roman" w:hAnsi="Times New Roman" w:cs="Times New Roman"/>
                <w:b/>
                <w:bCs/>
                <w:color w:val="FFFFFF"/>
                <w:sz w:val="20"/>
                <w:szCs w:val="20"/>
                <w:lang w:eastAsia="es-MX"/>
              </w:rPr>
              <w:t>Inaugural</w:t>
            </w:r>
          </w:p>
        </w:tc>
        <w:tc>
          <w:tcPr>
            <w:tcW w:w="1300" w:type="dxa"/>
            <w:tcBorders>
              <w:top w:val="single" w:sz="4" w:space="0" w:color="auto"/>
              <w:left w:val="nil"/>
              <w:bottom w:val="single" w:sz="4" w:space="0" w:color="auto"/>
              <w:right w:val="single" w:sz="4" w:space="0" w:color="auto"/>
            </w:tcBorders>
            <w:shd w:val="clear" w:color="auto" w:fill="0070C0"/>
            <w:vAlign w:val="bottom"/>
            <w:hideMark/>
          </w:tcPr>
          <w:p w14:paraId="1DC2E1CA" w14:textId="77777777"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No se instala por falta de quórum</w:t>
            </w:r>
          </w:p>
        </w:tc>
        <w:tc>
          <w:tcPr>
            <w:tcW w:w="1300" w:type="dxa"/>
            <w:tcBorders>
              <w:top w:val="single" w:sz="4" w:space="0" w:color="auto"/>
              <w:left w:val="nil"/>
              <w:bottom w:val="single" w:sz="4" w:space="0" w:color="auto"/>
              <w:right w:val="single" w:sz="4" w:space="0" w:color="auto"/>
            </w:tcBorders>
            <w:shd w:val="clear" w:color="auto" w:fill="0070C0"/>
            <w:vAlign w:val="bottom"/>
            <w:hideMark/>
          </w:tcPr>
          <w:p w14:paraId="585CC644" w14:textId="77777777"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Se cancela con anticipación</w:t>
            </w:r>
          </w:p>
        </w:tc>
        <w:tc>
          <w:tcPr>
            <w:tcW w:w="1300" w:type="dxa"/>
            <w:tcBorders>
              <w:top w:val="single" w:sz="4" w:space="0" w:color="auto"/>
              <w:left w:val="nil"/>
              <w:bottom w:val="single" w:sz="4" w:space="0" w:color="auto"/>
              <w:right w:val="single" w:sz="4" w:space="0" w:color="auto"/>
            </w:tcBorders>
            <w:shd w:val="clear" w:color="auto" w:fill="0070C0"/>
            <w:vAlign w:val="bottom"/>
            <w:hideMark/>
          </w:tcPr>
          <w:p w14:paraId="7A2F0E45" w14:textId="77777777" w:rsidR="008B7A23" w:rsidRPr="00F07173" w:rsidRDefault="008B7A23" w:rsidP="008B7A23">
            <w:pPr>
              <w:spacing w:after="0" w:line="240" w:lineRule="auto"/>
              <w:jc w:val="center"/>
              <w:rPr>
                <w:rFonts w:ascii="Times New Roman" w:eastAsia="Times New Roman" w:hAnsi="Times New Roman" w:cs="Times New Roman"/>
                <w:b/>
                <w:bCs/>
                <w:color w:val="FFFFFF"/>
                <w:sz w:val="20"/>
                <w:szCs w:val="20"/>
                <w:lang w:eastAsia="es-MX"/>
              </w:rPr>
            </w:pPr>
            <w:r w:rsidRPr="00F07173">
              <w:rPr>
                <w:rFonts w:ascii="Times New Roman" w:eastAsia="Times New Roman" w:hAnsi="Times New Roman" w:cs="Times New Roman"/>
                <w:b/>
                <w:bCs/>
                <w:color w:val="FFFFFF"/>
                <w:sz w:val="20"/>
                <w:szCs w:val="20"/>
                <w:lang w:eastAsia="es-MX"/>
              </w:rPr>
              <w:t>Se clausura una vez agotado el orden del día</w:t>
            </w:r>
          </w:p>
        </w:tc>
      </w:tr>
      <w:tr w:rsidR="008B7A23" w:rsidRPr="00F07173" w14:paraId="5DEB9AB8" w14:textId="77777777" w:rsidTr="00A91E6E">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4AD454F" w14:textId="3495D736"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001</w:t>
            </w:r>
          </w:p>
        </w:tc>
        <w:tc>
          <w:tcPr>
            <w:tcW w:w="1276" w:type="dxa"/>
            <w:tcBorders>
              <w:top w:val="nil"/>
              <w:left w:val="nil"/>
              <w:bottom w:val="single" w:sz="4" w:space="0" w:color="auto"/>
              <w:right w:val="single" w:sz="4" w:space="0" w:color="auto"/>
            </w:tcBorders>
            <w:shd w:val="clear" w:color="auto" w:fill="auto"/>
            <w:vAlign w:val="bottom"/>
            <w:hideMark/>
          </w:tcPr>
          <w:p w14:paraId="06488932" w14:textId="1B07B74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31/05/</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27C3FE0F" w14:textId="76E3650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p>
        </w:tc>
        <w:tc>
          <w:tcPr>
            <w:tcW w:w="1440" w:type="dxa"/>
            <w:tcBorders>
              <w:top w:val="nil"/>
              <w:left w:val="nil"/>
              <w:bottom w:val="single" w:sz="4" w:space="0" w:color="auto"/>
              <w:right w:val="nil"/>
            </w:tcBorders>
            <w:vAlign w:val="bottom"/>
          </w:tcPr>
          <w:p w14:paraId="66FE0850" w14:textId="6849DEE9"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F65673" w14:textId="49F9334A"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bottom"/>
            <w:hideMark/>
          </w:tcPr>
          <w:p w14:paraId="195F3AD1"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756030E0"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063FF01F" w14:textId="783F432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w:t>
            </w:r>
          </w:p>
        </w:tc>
      </w:tr>
      <w:tr w:rsidR="008B7A23" w:rsidRPr="00F07173" w14:paraId="5AE47E8C"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29B6D4C" w14:textId="69E06098"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002</w:t>
            </w:r>
          </w:p>
        </w:tc>
        <w:tc>
          <w:tcPr>
            <w:tcW w:w="1276" w:type="dxa"/>
            <w:tcBorders>
              <w:top w:val="nil"/>
              <w:left w:val="nil"/>
              <w:bottom w:val="single" w:sz="4" w:space="0" w:color="auto"/>
              <w:right w:val="single" w:sz="4" w:space="0" w:color="auto"/>
            </w:tcBorders>
            <w:shd w:val="clear" w:color="auto" w:fill="auto"/>
            <w:vAlign w:val="bottom"/>
            <w:hideMark/>
          </w:tcPr>
          <w:p w14:paraId="0FBCB808" w14:textId="47B1CF9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12/06/</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55ECBFF4" w14:textId="0D30DD5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094BFC6E" w14:textId="74F9701A"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8CE48E" w14:textId="3A91E00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16291187"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09217EC" w14:textId="78318C19"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p>
        </w:tc>
        <w:tc>
          <w:tcPr>
            <w:tcW w:w="1300" w:type="dxa"/>
            <w:tcBorders>
              <w:top w:val="nil"/>
              <w:left w:val="nil"/>
              <w:bottom w:val="single" w:sz="4" w:space="0" w:color="auto"/>
              <w:right w:val="single" w:sz="4" w:space="0" w:color="auto"/>
            </w:tcBorders>
            <w:shd w:val="clear" w:color="auto" w:fill="auto"/>
            <w:hideMark/>
          </w:tcPr>
          <w:p w14:paraId="3FAC9532" w14:textId="0CFAE44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1907233F"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AD7A378" w14:textId="4A0D752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3</w:t>
            </w:r>
          </w:p>
        </w:tc>
        <w:tc>
          <w:tcPr>
            <w:tcW w:w="1276" w:type="dxa"/>
            <w:tcBorders>
              <w:top w:val="nil"/>
              <w:left w:val="nil"/>
              <w:bottom w:val="single" w:sz="4" w:space="0" w:color="auto"/>
              <w:right w:val="single" w:sz="4" w:space="0" w:color="auto"/>
            </w:tcBorders>
            <w:shd w:val="clear" w:color="auto" w:fill="auto"/>
            <w:vAlign w:val="bottom"/>
            <w:hideMark/>
          </w:tcPr>
          <w:p w14:paraId="0DA6E792" w14:textId="1FD3C28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26/06/</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570E8FA0" w14:textId="2D39A53D"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3651E7BC" w14:textId="204E7F06"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A8C0D1" w14:textId="431FCEE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38FA0E02"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6BF834C5"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2C0D65CD" w14:textId="1C32B3E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04743C34"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1DFDD16" w14:textId="3008FBF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4</w:t>
            </w:r>
          </w:p>
        </w:tc>
        <w:tc>
          <w:tcPr>
            <w:tcW w:w="1276" w:type="dxa"/>
            <w:tcBorders>
              <w:top w:val="nil"/>
              <w:left w:val="nil"/>
              <w:bottom w:val="single" w:sz="4" w:space="0" w:color="auto"/>
              <w:right w:val="single" w:sz="4" w:space="0" w:color="auto"/>
            </w:tcBorders>
            <w:shd w:val="clear" w:color="auto" w:fill="auto"/>
            <w:vAlign w:val="bottom"/>
            <w:hideMark/>
          </w:tcPr>
          <w:p w14:paraId="44316D7C" w14:textId="027458CC"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10/07/</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center"/>
            <w:hideMark/>
          </w:tcPr>
          <w:p w14:paraId="3741F561" w14:textId="5DC1137C"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070CD983" w14:textId="7E6BBA1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786F6114" w14:textId="7F33F361"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63EC2A1C" w14:textId="71769364"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p>
        </w:tc>
        <w:tc>
          <w:tcPr>
            <w:tcW w:w="1300" w:type="dxa"/>
            <w:tcBorders>
              <w:top w:val="nil"/>
              <w:left w:val="nil"/>
              <w:bottom w:val="single" w:sz="4" w:space="0" w:color="auto"/>
              <w:right w:val="single" w:sz="4" w:space="0" w:color="auto"/>
            </w:tcBorders>
            <w:shd w:val="clear" w:color="auto" w:fill="auto"/>
            <w:vAlign w:val="bottom"/>
            <w:hideMark/>
          </w:tcPr>
          <w:p w14:paraId="76185919"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1F1F07A0" w14:textId="1965DBA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783FA67A"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A363768" w14:textId="68F26880"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5</w:t>
            </w:r>
          </w:p>
        </w:tc>
        <w:tc>
          <w:tcPr>
            <w:tcW w:w="1276" w:type="dxa"/>
            <w:tcBorders>
              <w:top w:val="nil"/>
              <w:left w:val="nil"/>
              <w:bottom w:val="single" w:sz="4" w:space="0" w:color="auto"/>
              <w:right w:val="single" w:sz="4" w:space="0" w:color="auto"/>
            </w:tcBorders>
            <w:shd w:val="clear" w:color="auto" w:fill="auto"/>
            <w:vAlign w:val="bottom"/>
            <w:hideMark/>
          </w:tcPr>
          <w:p w14:paraId="0CF88A8B" w14:textId="5ED52766"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07/08/</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center"/>
            <w:hideMark/>
          </w:tcPr>
          <w:p w14:paraId="35E7B06B" w14:textId="79947D3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2D5EAF5E" w14:textId="05CF8F1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67BC03" w14:textId="13012114"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6AA468F9"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05C06E7"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25819BB8" w14:textId="0D9CD148"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51B80CB9"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CE27ED9" w14:textId="6082E0F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6</w:t>
            </w:r>
          </w:p>
        </w:tc>
        <w:tc>
          <w:tcPr>
            <w:tcW w:w="1276" w:type="dxa"/>
            <w:tcBorders>
              <w:top w:val="nil"/>
              <w:left w:val="nil"/>
              <w:bottom w:val="single" w:sz="4" w:space="0" w:color="auto"/>
              <w:right w:val="single" w:sz="4" w:space="0" w:color="auto"/>
            </w:tcBorders>
            <w:shd w:val="clear" w:color="auto" w:fill="auto"/>
            <w:vAlign w:val="bottom"/>
            <w:hideMark/>
          </w:tcPr>
          <w:p w14:paraId="58290D4B" w14:textId="11D2EB3D"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21/08/</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39EFD482" w14:textId="54569BF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0A4DBD9B" w14:textId="06B1A480"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B84609" w14:textId="247A7E58"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786393B1" w14:textId="6D015631"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w:t>
            </w: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1F25F7FF"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0EA7AD82" w14:textId="2D66297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p>
        </w:tc>
      </w:tr>
      <w:tr w:rsidR="008B7A23" w:rsidRPr="00F07173" w14:paraId="79CC7873"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CCCED66" w14:textId="52FFDB4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7</w:t>
            </w:r>
          </w:p>
        </w:tc>
        <w:tc>
          <w:tcPr>
            <w:tcW w:w="1276" w:type="dxa"/>
            <w:tcBorders>
              <w:top w:val="nil"/>
              <w:left w:val="nil"/>
              <w:bottom w:val="single" w:sz="4" w:space="0" w:color="auto"/>
              <w:right w:val="single" w:sz="4" w:space="0" w:color="auto"/>
            </w:tcBorders>
            <w:shd w:val="clear" w:color="auto" w:fill="auto"/>
            <w:vAlign w:val="bottom"/>
            <w:hideMark/>
          </w:tcPr>
          <w:p w14:paraId="7CBC33DF" w14:textId="3E877550"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04/09/</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5B1EFFB3" w14:textId="17B4AC2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48F305F8" w14:textId="680083FC"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446273" w14:textId="636F894C"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0D81A940" w14:textId="10C2168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246BD10"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2ECFED39" w14:textId="36090551"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28BF2F66"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435BE54" w14:textId="41B7885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8</w:t>
            </w:r>
          </w:p>
        </w:tc>
        <w:tc>
          <w:tcPr>
            <w:tcW w:w="1276" w:type="dxa"/>
            <w:tcBorders>
              <w:top w:val="nil"/>
              <w:left w:val="nil"/>
              <w:bottom w:val="single" w:sz="4" w:space="0" w:color="auto"/>
              <w:right w:val="single" w:sz="4" w:space="0" w:color="auto"/>
            </w:tcBorders>
            <w:shd w:val="clear" w:color="auto" w:fill="auto"/>
            <w:vAlign w:val="bottom"/>
            <w:hideMark/>
          </w:tcPr>
          <w:p w14:paraId="0CD35B62" w14:textId="086182D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18/09/</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2365814A" w14:textId="6EC0BAF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572AD107" w14:textId="76D4514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081DC0B0" w14:textId="2E38E15F"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7875DA61" w14:textId="5EF444DA"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5C47AF27"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45174502" w14:textId="7ACF293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660A36A6"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498A3572" w14:textId="4D87C98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00</w:t>
            </w:r>
            <w:r>
              <w:rPr>
                <w:rFonts w:ascii="Times New Roman" w:eastAsia="Times New Roman" w:hAnsi="Times New Roman" w:cs="Times New Roman"/>
                <w:color w:val="000000"/>
                <w:sz w:val="20"/>
                <w:szCs w:val="20"/>
                <w:lang w:eastAsia="es-MX"/>
              </w:rPr>
              <w:t>9</w:t>
            </w:r>
          </w:p>
        </w:tc>
        <w:tc>
          <w:tcPr>
            <w:tcW w:w="1276" w:type="dxa"/>
            <w:tcBorders>
              <w:top w:val="nil"/>
              <w:left w:val="nil"/>
              <w:bottom w:val="single" w:sz="4" w:space="0" w:color="auto"/>
              <w:right w:val="single" w:sz="4" w:space="0" w:color="auto"/>
            </w:tcBorders>
            <w:shd w:val="clear" w:color="auto" w:fill="auto"/>
            <w:vAlign w:val="bottom"/>
            <w:hideMark/>
          </w:tcPr>
          <w:p w14:paraId="563124A3" w14:textId="2C7F3748"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02/10/</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36577355" w14:textId="4C43A1A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7C1D1DED" w14:textId="4A4019B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F04FDB" w14:textId="20A1D961"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5346571" w14:textId="6010205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06247493"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3F98DAAF" w14:textId="32D40AA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0407A653"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0DF7EA8" w14:textId="39592BCE"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10</w:t>
            </w:r>
          </w:p>
        </w:tc>
        <w:tc>
          <w:tcPr>
            <w:tcW w:w="1276" w:type="dxa"/>
            <w:tcBorders>
              <w:top w:val="nil"/>
              <w:left w:val="nil"/>
              <w:bottom w:val="single" w:sz="4" w:space="0" w:color="auto"/>
              <w:right w:val="single" w:sz="4" w:space="0" w:color="auto"/>
            </w:tcBorders>
            <w:shd w:val="clear" w:color="auto" w:fill="auto"/>
            <w:vAlign w:val="bottom"/>
            <w:hideMark/>
          </w:tcPr>
          <w:p w14:paraId="090AD2A5" w14:textId="5470A83F"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13/11/</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7F3FAEB9" w14:textId="0785F9F8"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4019FCD0" w14:textId="18276F6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91EE48B" w14:textId="0411F614"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13293B8" w14:textId="7F8BFD91"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4C59D0E9"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2CB05708" w14:textId="00654DE3"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0FE65D64" w14:textId="77777777" w:rsidTr="002A6C2B">
        <w:trPr>
          <w:trHeight w:val="82"/>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4847E84" w14:textId="6351426B"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11</w:t>
            </w:r>
          </w:p>
        </w:tc>
        <w:tc>
          <w:tcPr>
            <w:tcW w:w="1276" w:type="dxa"/>
            <w:tcBorders>
              <w:top w:val="nil"/>
              <w:left w:val="nil"/>
              <w:bottom w:val="single" w:sz="4" w:space="0" w:color="auto"/>
              <w:right w:val="single" w:sz="4" w:space="0" w:color="auto"/>
            </w:tcBorders>
            <w:shd w:val="clear" w:color="auto" w:fill="auto"/>
            <w:vAlign w:val="bottom"/>
            <w:hideMark/>
          </w:tcPr>
          <w:p w14:paraId="59F668EA" w14:textId="126033BF"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27/11/</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auto" w:fill="auto"/>
            <w:vAlign w:val="bottom"/>
            <w:hideMark/>
          </w:tcPr>
          <w:p w14:paraId="5D23C67A" w14:textId="79D74AEF"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073FF124" w14:textId="3BE987CD"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821E9F" w14:textId="40047D19"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5ADD8D9B" w14:textId="5D911DB6"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vAlign w:val="bottom"/>
            <w:hideMark/>
          </w:tcPr>
          <w:p w14:paraId="008E56F8"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hideMark/>
          </w:tcPr>
          <w:p w14:paraId="6FAB0B88" w14:textId="757F6D30"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437407BC"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BF4BAD3"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12</w:t>
            </w:r>
          </w:p>
        </w:tc>
        <w:tc>
          <w:tcPr>
            <w:tcW w:w="1276" w:type="dxa"/>
            <w:tcBorders>
              <w:top w:val="nil"/>
              <w:left w:val="nil"/>
              <w:bottom w:val="single" w:sz="4" w:space="0" w:color="auto"/>
              <w:right w:val="single" w:sz="4" w:space="0" w:color="auto"/>
            </w:tcBorders>
            <w:shd w:val="clear" w:color="000000" w:fill="FFFFFF"/>
            <w:vAlign w:val="bottom"/>
            <w:hideMark/>
          </w:tcPr>
          <w:p w14:paraId="56B0186D" w14:textId="1A27607F"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11/12/</w:t>
            </w:r>
            <w:r w:rsidR="0051343A">
              <w:rPr>
                <w:rFonts w:ascii="Palatino Linotype" w:hAnsi="Palatino Linotype" w:cs="Calibri"/>
                <w:color w:val="000000"/>
                <w:sz w:val="20"/>
                <w:szCs w:val="20"/>
              </w:rPr>
              <w:t>20</w:t>
            </w:r>
            <w:r>
              <w:rPr>
                <w:rFonts w:ascii="Palatino Linotype" w:hAnsi="Palatino Linotype" w:cs="Calibri"/>
                <w:color w:val="000000"/>
                <w:sz w:val="20"/>
                <w:szCs w:val="20"/>
              </w:rPr>
              <w:t>23</w:t>
            </w:r>
          </w:p>
        </w:tc>
        <w:tc>
          <w:tcPr>
            <w:tcW w:w="1738" w:type="dxa"/>
            <w:tcBorders>
              <w:top w:val="nil"/>
              <w:left w:val="nil"/>
              <w:bottom w:val="single" w:sz="4" w:space="0" w:color="auto"/>
              <w:right w:val="single" w:sz="4" w:space="0" w:color="auto"/>
            </w:tcBorders>
            <w:shd w:val="clear" w:color="000000" w:fill="FFFFFF"/>
            <w:vAlign w:val="bottom"/>
            <w:hideMark/>
          </w:tcPr>
          <w:p w14:paraId="3CA5FD64"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46F6BF77"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1C25C8"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E20C32"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FAD041"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74142248"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62DB7DBF"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15D3514"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13</w:t>
            </w:r>
          </w:p>
        </w:tc>
        <w:tc>
          <w:tcPr>
            <w:tcW w:w="1276" w:type="dxa"/>
            <w:tcBorders>
              <w:top w:val="nil"/>
              <w:left w:val="nil"/>
              <w:bottom w:val="single" w:sz="4" w:space="0" w:color="auto"/>
              <w:right w:val="single" w:sz="4" w:space="0" w:color="auto"/>
            </w:tcBorders>
            <w:shd w:val="clear" w:color="000000" w:fill="FFFFFF"/>
            <w:vAlign w:val="bottom"/>
            <w:hideMark/>
          </w:tcPr>
          <w:p w14:paraId="6FC9E02F" w14:textId="6A2FC9FD"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08/01/</w:t>
            </w:r>
            <w:r w:rsidR="0051343A">
              <w:rPr>
                <w:rFonts w:ascii="Palatino Linotype" w:hAnsi="Palatino Linotype" w:cs="Calibri"/>
                <w:color w:val="000000"/>
                <w:sz w:val="20"/>
                <w:szCs w:val="20"/>
              </w:rPr>
              <w:t>20</w:t>
            </w:r>
            <w:r>
              <w:rPr>
                <w:rFonts w:ascii="Palatino Linotype" w:hAnsi="Palatino Linotype" w:cs="Calibri"/>
                <w:color w:val="000000"/>
                <w:sz w:val="20"/>
                <w:szCs w:val="20"/>
              </w:rPr>
              <w:t>2</w:t>
            </w:r>
            <w:r w:rsidR="0051343A">
              <w:rPr>
                <w:rFonts w:ascii="Palatino Linotype" w:hAnsi="Palatino Linotype" w:cs="Calibri"/>
                <w:color w:val="000000"/>
                <w:sz w:val="20"/>
                <w:szCs w:val="20"/>
              </w:rPr>
              <w:t>4</w:t>
            </w:r>
          </w:p>
        </w:tc>
        <w:tc>
          <w:tcPr>
            <w:tcW w:w="1738" w:type="dxa"/>
            <w:tcBorders>
              <w:top w:val="nil"/>
              <w:left w:val="nil"/>
              <w:bottom w:val="single" w:sz="4" w:space="0" w:color="auto"/>
              <w:right w:val="single" w:sz="4" w:space="0" w:color="auto"/>
            </w:tcBorders>
            <w:shd w:val="clear" w:color="000000" w:fill="FFFFFF"/>
            <w:vAlign w:val="bottom"/>
            <w:hideMark/>
          </w:tcPr>
          <w:p w14:paraId="2EAA5374"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5750490E"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0F759A"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1F74C7"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CFDC59"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304504F2"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8B7A23" w:rsidRPr="00F07173" w14:paraId="705689CA"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01319033"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lastRenderedPageBreak/>
              <w:t>0</w:t>
            </w:r>
            <w:r>
              <w:rPr>
                <w:rFonts w:ascii="Times New Roman" w:eastAsia="Times New Roman" w:hAnsi="Times New Roman" w:cs="Times New Roman"/>
                <w:color w:val="000000"/>
                <w:sz w:val="20"/>
                <w:szCs w:val="20"/>
                <w:lang w:eastAsia="es-MX"/>
              </w:rPr>
              <w:t>14</w:t>
            </w:r>
          </w:p>
        </w:tc>
        <w:tc>
          <w:tcPr>
            <w:tcW w:w="1276" w:type="dxa"/>
            <w:tcBorders>
              <w:top w:val="nil"/>
              <w:left w:val="nil"/>
              <w:bottom w:val="single" w:sz="4" w:space="0" w:color="auto"/>
              <w:right w:val="single" w:sz="4" w:space="0" w:color="auto"/>
            </w:tcBorders>
            <w:shd w:val="clear" w:color="000000" w:fill="FFFFFF"/>
            <w:vAlign w:val="bottom"/>
            <w:hideMark/>
          </w:tcPr>
          <w:p w14:paraId="6575AD3F" w14:textId="680BCE0E"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22/01/</w:t>
            </w:r>
            <w:r w:rsidR="0051343A">
              <w:rPr>
                <w:rFonts w:ascii="Palatino Linotype" w:hAnsi="Palatino Linotype" w:cs="Calibri"/>
                <w:color w:val="000000"/>
                <w:sz w:val="20"/>
                <w:szCs w:val="20"/>
              </w:rPr>
              <w:t>20</w:t>
            </w:r>
            <w:r>
              <w:rPr>
                <w:rFonts w:ascii="Palatino Linotype" w:hAnsi="Palatino Linotype" w:cs="Calibri"/>
                <w:color w:val="000000"/>
                <w:sz w:val="20"/>
                <w:szCs w:val="20"/>
              </w:rPr>
              <w:t>2</w:t>
            </w:r>
            <w:r w:rsidR="0051343A">
              <w:rPr>
                <w:rFonts w:ascii="Palatino Linotype" w:hAnsi="Palatino Linotype" w:cs="Calibri"/>
                <w:color w:val="000000"/>
                <w:sz w:val="20"/>
                <w:szCs w:val="20"/>
              </w:rPr>
              <w:t>4</w:t>
            </w:r>
          </w:p>
        </w:tc>
        <w:tc>
          <w:tcPr>
            <w:tcW w:w="1738" w:type="dxa"/>
            <w:tcBorders>
              <w:top w:val="nil"/>
              <w:left w:val="nil"/>
              <w:bottom w:val="single" w:sz="4" w:space="0" w:color="auto"/>
              <w:right w:val="single" w:sz="4" w:space="0" w:color="auto"/>
            </w:tcBorders>
            <w:shd w:val="clear" w:color="000000" w:fill="FFFFFF"/>
            <w:vAlign w:val="bottom"/>
            <w:hideMark/>
          </w:tcPr>
          <w:p w14:paraId="6E8436FB"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613E3278"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230607"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AB0B9E"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E97467"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5F23829C" w14:textId="77777777" w:rsidR="008B7A23" w:rsidRPr="00F07173" w:rsidRDefault="008B7A23"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5F5BD161"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76BC36A8"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15</w:t>
            </w:r>
          </w:p>
        </w:tc>
        <w:tc>
          <w:tcPr>
            <w:tcW w:w="1276" w:type="dxa"/>
            <w:tcBorders>
              <w:top w:val="nil"/>
              <w:left w:val="nil"/>
              <w:bottom w:val="single" w:sz="4" w:space="0" w:color="auto"/>
              <w:right w:val="single" w:sz="4" w:space="0" w:color="auto"/>
            </w:tcBorders>
            <w:shd w:val="clear" w:color="000000" w:fill="FFFFFF"/>
            <w:vAlign w:val="bottom"/>
            <w:hideMark/>
          </w:tcPr>
          <w:p w14:paraId="2D89D161"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05/02/2024</w:t>
            </w:r>
          </w:p>
        </w:tc>
        <w:tc>
          <w:tcPr>
            <w:tcW w:w="1738" w:type="dxa"/>
            <w:tcBorders>
              <w:top w:val="nil"/>
              <w:left w:val="nil"/>
              <w:bottom w:val="single" w:sz="4" w:space="0" w:color="auto"/>
              <w:right w:val="single" w:sz="4" w:space="0" w:color="auto"/>
            </w:tcBorders>
            <w:shd w:val="clear" w:color="000000" w:fill="FFFFFF"/>
            <w:vAlign w:val="bottom"/>
            <w:hideMark/>
          </w:tcPr>
          <w:p w14:paraId="1B3243F1"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726535E3"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D12E4A"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E9AB39"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5A511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1CE6DA92"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705FA2E4"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ADBC68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16</w:t>
            </w:r>
          </w:p>
        </w:tc>
        <w:tc>
          <w:tcPr>
            <w:tcW w:w="1276" w:type="dxa"/>
            <w:tcBorders>
              <w:top w:val="nil"/>
              <w:left w:val="nil"/>
              <w:bottom w:val="single" w:sz="4" w:space="0" w:color="auto"/>
              <w:right w:val="single" w:sz="4" w:space="0" w:color="auto"/>
            </w:tcBorders>
            <w:shd w:val="clear" w:color="000000" w:fill="FFFFFF"/>
            <w:vAlign w:val="bottom"/>
            <w:hideMark/>
          </w:tcPr>
          <w:p w14:paraId="1C5CF8A6" w14:textId="75E9E943" w:rsidR="0051343A" w:rsidRPr="00F07173" w:rsidRDefault="0090481B"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19</w:t>
            </w:r>
            <w:r w:rsidR="0051343A">
              <w:rPr>
                <w:rFonts w:ascii="Palatino Linotype" w:hAnsi="Palatino Linotype" w:cs="Calibri"/>
                <w:color w:val="000000"/>
                <w:sz w:val="20"/>
                <w:szCs w:val="20"/>
              </w:rPr>
              <w:t>/02/2024</w:t>
            </w:r>
          </w:p>
        </w:tc>
        <w:tc>
          <w:tcPr>
            <w:tcW w:w="1738" w:type="dxa"/>
            <w:tcBorders>
              <w:top w:val="nil"/>
              <w:left w:val="nil"/>
              <w:bottom w:val="single" w:sz="4" w:space="0" w:color="auto"/>
              <w:right w:val="single" w:sz="4" w:space="0" w:color="auto"/>
            </w:tcBorders>
            <w:shd w:val="clear" w:color="000000" w:fill="FFFFFF"/>
            <w:vAlign w:val="bottom"/>
            <w:hideMark/>
          </w:tcPr>
          <w:p w14:paraId="35BBC196"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7EFE63B1"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437318"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A30183"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7DD55C"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446EF952"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38F47AA9"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6EB485E1"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17</w:t>
            </w:r>
          </w:p>
        </w:tc>
        <w:tc>
          <w:tcPr>
            <w:tcW w:w="1276" w:type="dxa"/>
            <w:tcBorders>
              <w:top w:val="nil"/>
              <w:left w:val="nil"/>
              <w:bottom w:val="single" w:sz="4" w:space="0" w:color="auto"/>
              <w:right w:val="single" w:sz="4" w:space="0" w:color="auto"/>
            </w:tcBorders>
            <w:shd w:val="clear" w:color="000000" w:fill="FFFFFF"/>
            <w:vAlign w:val="bottom"/>
            <w:hideMark/>
          </w:tcPr>
          <w:p w14:paraId="1E80FCC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04/03/2024</w:t>
            </w:r>
          </w:p>
        </w:tc>
        <w:tc>
          <w:tcPr>
            <w:tcW w:w="1738" w:type="dxa"/>
            <w:tcBorders>
              <w:top w:val="nil"/>
              <w:left w:val="nil"/>
              <w:bottom w:val="single" w:sz="4" w:space="0" w:color="auto"/>
              <w:right w:val="single" w:sz="4" w:space="0" w:color="auto"/>
            </w:tcBorders>
            <w:shd w:val="clear" w:color="000000" w:fill="FFFFFF"/>
            <w:vAlign w:val="bottom"/>
            <w:hideMark/>
          </w:tcPr>
          <w:p w14:paraId="556F2C3F"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25015CAF"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04D595A"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6998E0"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1AB8A4"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142A61B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29900E3F"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5EDF5E36"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18</w:t>
            </w:r>
          </w:p>
        </w:tc>
        <w:tc>
          <w:tcPr>
            <w:tcW w:w="1276" w:type="dxa"/>
            <w:tcBorders>
              <w:top w:val="nil"/>
              <w:left w:val="nil"/>
              <w:bottom w:val="single" w:sz="4" w:space="0" w:color="auto"/>
              <w:right w:val="single" w:sz="4" w:space="0" w:color="auto"/>
            </w:tcBorders>
            <w:shd w:val="clear" w:color="000000" w:fill="FFFFFF"/>
            <w:vAlign w:val="bottom"/>
            <w:hideMark/>
          </w:tcPr>
          <w:p w14:paraId="3A2E3282"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01/04/2024</w:t>
            </w:r>
          </w:p>
        </w:tc>
        <w:tc>
          <w:tcPr>
            <w:tcW w:w="1738" w:type="dxa"/>
            <w:tcBorders>
              <w:top w:val="nil"/>
              <w:left w:val="nil"/>
              <w:bottom w:val="single" w:sz="4" w:space="0" w:color="auto"/>
              <w:right w:val="single" w:sz="4" w:space="0" w:color="auto"/>
            </w:tcBorders>
            <w:shd w:val="clear" w:color="000000" w:fill="FFFFFF"/>
            <w:vAlign w:val="bottom"/>
            <w:hideMark/>
          </w:tcPr>
          <w:p w14:paraId="1954667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55ECAB44"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73733215"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553C6D"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FBF18C"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496E5A6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12A87C61"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2018E4A9"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19</w:t>
            </w:r>
          </w:p>
        </w:tc>
        <w:tc>
          <w:tcPr>
            <w:tcW w:w="1276" w:type="dxa"/>
            <w:tcBorders>
              <w:top w:val="nil"/>
              <w:left w:val="nil"/>
              <w:bottom w:val="single" w:sz="4" w:space="0" w:color="auto"/>
              <w:right w:val="single" w:sz="4" w:space="0" w:color="auto"/>
            </w:tcBorders>
            <w:shd w:val="clear" w:color="000000" w:fill="FFFFFF"/>
            <w:vAlign w:val="bottom"/>
            <w:hideMark/>
          </w:tcPr>
          <w:p w14:paraId="7608E2E2"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15/04/2024</w:t>
            </w:r>
          </w:p>
        </w:tc>
        <w:tc>
          <w:tcPr>
            <w:tcW w:w="1738" w:type="dxa"/>
            <w:tcBorders>
              <w:top w:val="nil"/>
              <w:left w:val="nil"/>
              <w:bottom w:val="single" w:sz="4" w:space="0" w:color="auto"/>
              <w:right w:val="single" w:sz="4" w:space="0" w:color="auto"/>
            </w:tcBorders>
            <w:shd w:val="clear" w:color="000000" w:fill="FFFFFF"/>
            <w:vAlign w:val="bottom"/>
            <w:hideMark/>
          </w:tcPr>
          <w:p w14:paraId="4DF500D8"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4B2E4B57"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0D1F86"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7F2620"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E6A0A5"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46ADBFEB"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542EF3">
              <w:rPr>
                <w:rFonts w:ascii="Times New Roman" w:eastAsia="Times New Roman" w:hAnsi="Times New Roman" w:cs="Times New Roman"/>
                <w:color w:val="000000"/>
                <w:sz w:val="20"/>
                <w:szCs w:val="20"/>
                <w:lang w:eastAsia="es-MX"/>
              </w:rPr>
              <w:t>1</w:t>
            </w:r>
          </w:p>
        </w:tc>
      </w:tr>
      <w:tr w:rsidR="0051343A" w:rsidRPr="00F07173" w14:paraId="53FC7BA5" w14:textId="77777777" w:rsidTr="007D7E16">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3CBFAF99"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Pr>
                <w:rFonts w:ascii="Times New Roman" w:eastAsia="Times New Roman" w:hAnsi="Times New Roman" w:cs="Times New Roman"/>
                <w:color w:val="000000"/>
                <w:sz w:val="20"/>
                <w:szCs w:val="20"/>
                <w:lang w:eastAsia="es-MX"/>
              </w:rPr>
              <w:t>20</w:t>
            </w:r>
          </w:p>
        </w:tc>
        <w:tc>
          <w:tcPr>
            <w:tcW w:w="1276" w:type="dxa"/>
            <w:tcBorders>
              <w:top w:val="nil"/>
              <w:left w:val="nil"/>
              <w:bottom w:val="single" w:sz="4" w:space="0" w:color="auto"/>
              <w:right w:val="single" w:sz="4" w:space="0" w:color="auto"/>
            </w:tcBorders>
            <w:shd w:val="clear" w:color="000000" w:fill="FFFFFF"/>
            <w:vAlign w:val="bottom"/>
            <w:hideMark/>
          </w:tcPr>
          <w:p w14:paraId="20C04884"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29/04/2024</w:t>
            </w:r>
          </w:p>
        </w:tc>
        <w:tc>
          <w:tcPr>
            <w:tcW w:w="1738" w:type="dxa"/>
            <w:tcBorders>
              <w:top w:val="nil"/>
              <w:left w:val="nil"/>
              <w:bottom w:val="single" w:sz="4" w:space="0" w:color="auto"/>
              <w:right w:val="single" w:sz="4" w:space="0" w:color="auto"/>
            </w:tcBorders>
            <w:shd w:val="clear" w:color="000000" w:fill="FFFFFF"/>
            <w:vAlign w:val="bottom"/>
            <w:hideMark/>
          </w:tcPr>
          <w:p w14:paraId="0BAAB1D2"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2E746BC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43587F40"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1683AE"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noWrap/>
            <w:vAlign w:val="bottom"/>
            <w:hideMark/>
          </w:tcPr>
          <w:p w14:paraId="3BC6845A"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49D037E0" w14:textId="77777777" w:rsidR="0051343A" w:rsidRPr="00F07173" w:rsidRDefault="0051343A" w:rsidP="007D7E16">
            <w:pPr>
              <w:spacing w:after="0" w:line="240" w:lineRule="auto"/>
              <w:jc w:val="center"/>
              <w:rPr>
                <w:rFonts w:ascii="Times New Roman" w:eastAsia="Times New Roman" w:hAnsi="Times New Roman" w:cs="Times New Roman"/>
                <w:color w:val="000000"/>
                <w:sz w:val="20"/>
                <w:szCs w:val="20"/>
                <w:lang w:eastAsia="es-MX"/>
              </w:rPr>
            </w:pPr>
          </w:p>
        </w:tc>
      </w:tr>
      <w:tr w:rsidR="008B7A23" w:rsidRPr="00F07173" w14:paraId="4E04C1A2" w14:textId="77777777" w:rsidTr="002A6C2B">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hideMark/>
          </w:tcPr>
          <w:p w14:paraId="13998372" w14:textId="272AB5CA"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324313">
              <w:rPr>
                <w:rFonts w:ascii="Times New Roman" w:eastAsia="Times New Roman" w:hAnsi="Times New Roman" w:cs="Times New Roman"/>
                <w:color w:val="000000"/>
                <w:sz w:val="20"/>
                <w:szCs w:val="20"/>
                <w:lang w:eastAsia="es-MX"/>
              </w:rPr>
              <w:t>0</w:t>
            </w:r>
            <w:r w:rsidR="0051343A">
              <w:rPr>
                <w:rFonts w:ascii="Times New Roman" w:eastAsia="Times New Roman" w:hAnsi="Times New Roman" w:cs="Times New Roman"/>
                <w:color w:val="000000"/>
                <w:sz w:val="20"/>
                <w:szCs w:val="20"/>
                <w:lang w:eastAsia="es-MX"/>
              </w:rPr>
              <w:t>21</w:t>
            </w:r>
          </w:p>
        </w:tc>
        <w:tc>
          <w:tcPr>
            <w:tcW w:w="1276" w:type="dxa"/>
            <w:tcBorders>
              <w:top w:val="nil"/>
              <w:left w:val="nil"/>
              <w:bottom w:val="single" w:sz="4" w:space="0" w:color="auto"/>
              <w:right w:val="single" w:sz="4" w:space="0" w:color="auto"/>
            </w:tcBorders>
            <w:shd w:val="clear" w:color="000000" w:fill="FFFFFF"/>
            <w:vAlign w:val="bottom"/>
            <w:hideMark/>
          </w:tcPr>
          <w:p w14:paraId="03547626" w14:textId="6732B8EC" w:rsidR="008B7A23" w:rsidRPr="00F07173" w:rsidRDefault="0051343A"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27</w:t>
            </w:r>
            <w:r w:rsidR="008B7A23">
              <w:rPr>
                <w:rFonts w:ascii="Palatino Linotype" w:hAnsi="Palatino Linotype" w:cs="Calibri"/>
                <w:color w:val="000000"/>
                <w:sz w:val="20"/>
                <w:szCs w:val="20"/>
              </w:rPr>
              <w:t>/</w:t>
            </w:r>
            <w:r>
              <w:rPr>
                <w:rFonts w:ascii="Palatino Linotype" w:hAnsi="Palatino Linotype" w:cs="Calibri"/>
                <w:color w:val="000000"/>
                <w:sz w:val="20"/>
                <w:szCs w:val="20"/>
              </w:rPr>
              <w:t>05</w:t>
            </w:r>
            <w:r w:rsidR="008B7A23">
              <w:rPr>
                <w:rFonts w:ascii="Palatino Linotype" w:hAnsi="Palatino Linotype" w:cs="Calibri"/>
                <w:color w:val="000000"/>
                <w:sz w:val="20"/>
                <w:szCs w:val="20"/>
              </w:rPr>
              <w:t>/</w:t>
            </w:r>
            <w:r>
              <w:rPr>
                <w:rFonts w:ascii="Palatino Linotype" w:hAnsi="Palatino Linotype" w:cs="Calibri"/>
                <w:color w:val="000000"/>
                <w:sz w:val="20"/>
                <w:szCs w:val="20"/>
              </w:rPr>
              <w:t>20</w:t>
            </w:r>
            <w:r w:rsidR="008B7A23">
              <w:rPr>
                <w:rFonts w:ascii="Palatino Linotype" w:hAnsi="Palatino Linotype" w:cs="Calibri"/>
                <w:color w:val="000000"/>
                <w:sz w:val="20"/>
                <w:szCs w:val="20"/>
              </w:rPr>
              <w:t>2</w:t>
            </w:r>
            <w:r>
              <w:rPr>
                <w:rFonts w:ascii="Palatino Linotype" w:hAnsi="Palatino Linotype" w:cs="Calibri"/>
                <w:color w:val="000000"/>
                <w:sz w:val="20"/>
                <w:szCs w:val="20"/>
              </w:rPr>
              <w:t>4</w:t>
            </w:r>
          </w:p>
        </w:tc>
        <w:tc>
          <w:tcPr>
            <w:tcW w:w="1738" w:type="dxa"/>
            <w:tcBorders>
              <w:top w:val="nil"/>
              <w:left w:val="nil"/>
              <w:bottom w:val="single" w:sz="4" w:space="0" w:color="auto"/>
              <w:right w:val="single" w:sz="4" w:space="0" w:color="auto"/>
            </w:tcBorders>
            <w:shd w:val="clear" w:color="000000" w:fill="FFFFFF"/>
            <w:vAlign w:val="bottom"/>
            <w:hideMark/>
          </w:tcPr>
          <w:p w14:paraId="5A453917" w14:textId="0B5B723A"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Pr>
                <w:rFonts w:ascii="Palatino Linotype" w:hAnsi="Palatino Linotype" w:cs="Calibri"/>
                <w:color w:val="000000"/>
                <w:sz w:val="20"/>
                <w:szCs w:val="20"/>
              </w:rPr>
              <w:t>1</w:t>
            </w:r>
          </w:p>
        </w:tc>
        <w:tc>
          <w:tcPr>
            <w:tcW w:w="1440" w:type="dxa"/>
            <w:tcBorders>
              <w:top w:val="nil"/>
              <w:left w:val="nil"/>
              <w:bottom w:val="single" w:sz="4" w:space="0" w:color="auto"/>
              <w:right w:val="nil"/>
            </w:tcBorders>
            <w:vAlign w:val="bottom"/>
          </w:tcPr>
          <w:p w14:paraId="55F8A3A9" w14:textId="090BA4F5"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440" w:type="dxa"/>
            <w:tcBorders>
              <w:top w:val="nil"/>
              <w:left w:val="nil"/>
              <w:bottom w:val="single" w:sz="4" w:space="0" w:color="auto"/>
              <w:right w:val="single" w:sz="4" w:space="0" w:color="auto"/>
            </w:tcBorders>
            <w:shd w:val="clear" w:color="auto" w:fill="auto"/>
            <w:noWrap/>
            <w:vAlign w:val="bottom"/>
            <w:hideMark/>
          </w:tcPr>
          <w:p w14:paraId="2CAC046C" w14:textId="3B12A960"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325E47" w14:textId="1FED2F32"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p>
        </w:tc>
        <w:tc>
          <w:tcPr>
            <w:tcW w:w="1300" w:type="dxa"/>
            <w:tcBorders>
              <w:top w:val="nil"/>
              <w:left w:val="nil"/>
              <w:bottom w:val="single" w:sz="4" w:space="0" w:color="auto"/>
              <w:right w:val="single" w:sz="4" w:space="0" w:color="auto"/>
            </w:tcBorders>
            <w:shd w:val="clear" w:color="auto" w:fill="auto"/>
            <w:noWrap/>
            <w:vAlign w:val="bottom"/>
            <w:hideMark/>
          </w:tcPr>
          <w:p w14:paraId="4D57A8BA" w14:textId="77777777" w:rsidR="008B7A23" w:rsidRPr="00F07173" w:rsidRDefault="008B7A23" w:rsidP="008B7A23">
            <w:pPr>
              <w:spacing w:after="0" w:line="240" w:lineRule="auto"/>
              <w:jc w:val="center"/>
              <w:rPr>
                <w:rFonts w:ascii="Times New Roman" w:eastAsia="Times New Roman" w:hAnsi="Times New Roman" w:cs="Times New Roman"/>
                <w:color w:val="000000"/>
                <w:sz w:val="20"/>
                <w:szCs w:val="20"/>
                <w:lang w:eastAsia="es-MX"/>
              </w:rPr>
            </w:pPr>
            <w:r w:rsidRPr="00F07173">
              <w:rPr>
                <w:rFonts w:ascii="Times New Roman" w:eastAsia="Times New Roman" w:hAnsi="Times New Roman" w:cs="Times New Roman"/>
                <w:color w:val="000000"/>
                <w:sz w:val="20"/>
                <w:szCs w:val="20"/>
                <w:lang w:eastAsia="es-MX"/>
              </w:rPr>
              <w:t> </w:t>
            </w:r>
          </w:p>
        </w:tc>
        <w:tc>
          <w:tcPr>
            <w:tcW w:w="1300" w:type="dxa"/>
            <w:tcBorders>
              <w:top w:val="nil"/>
              <w:left w:val="nil"/>
              <w:bottom w:val="single" w:sz="4" w:space="0" w:color="auto"/>
              <w:right w:val="single" w:sz="4" w:space="0" w:color="auto"/>
            </w:tcBorders>
            <w:shd w:val="clear" w:color="000000" w:fill="FFFFFF"/>
            <w:hideMark/>
          </w:tcPr>
          <w:p w14:paraId="36F0C6BB" w14:textId="6938557F" w:rsidR="008B7A23" w:rsidRPr="00F07173" w:rsidRDefault="0051343A" w:rsidP="008B7A23">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w:t>
            </w:r>
          </w:p>
        </w:tc>
      </w:tr>
    </w:tbl>
    <w:p w14:paraId="13F99DCC" w14:textId="6AB11318" w:rsidR="004C298D" w:rsidRDefault="004C298D" w:rsidP="00457850">
      <w:pPr>
        <w:autoSpaceDE w:val="0"/>
        <w:autoSpaceDN w:val="0"/>
        <w:adjustRightInd w:val="0"/>
        <w:spacing w:after="120"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r>
      <w:r w:rsidRPr="004C298D">
        <w:rPr>
          <w:rFonts w:ascii="Times New Roman" w:hAnsi="Times New Roman" w:cs="Times New Roman"/>
          <w:b/>
          <w:bCs/>
          <w:sz w:val="24"/>
          <w:szCs w:val="24"/>
          <w:lang w:val="es-MX"/>
        </w:rPr>
        <w:t>Fuente:</w:t>
      </w:r>
      <w:r>
        <w:rPr>
          <w:rFonts w:ascii="Times New Roman" w:hAnsi="Times New Roman" w:cs="Times New Roman"/>
          <w:sz w:val="24"/>
          <w:szCs w:val="24"/>
          <w:lang w:val="es-MX"/>
        </w:rPr>
        <w:t xml:space="preserve"> página web institucional, </w:t>
      </w:r>
      <w:r>
        <w:fldChar w:fldCharType="begin"/>
      </w:r>
      <w:r>
        <w:instrText>HYPERLINK "http://www.quito.gob.ec"</w:instrText>
      </w:r>
      <w:r>
        <w:fldChar w:fldCharType="separate"/>
      </w:r>
      <w:r w:rsidRPr="00162F0D">
        <w:rPr>
          <w:rStyle w:val="Hipervnculo"/>
          <w:rFonts w:ascii="Times New Roman" w:hAnsi="Times New Roman" w:cs="Times New Roman"/>
          <w:sz w:val="24"/>
          <w:szCs w:val="24"/>
          <w:lang w:val="es-MX"/>
        </w:rPr>
        <w:t>www.quito.gob.ec</w:t>
      </w:r>
      <w:r>
        <w:rPr>
          <w:rStyle w:val="Hipervnculo"/>
          <w:rFonts w:ascii="Times New Roman" w:hAnsi="Times New Roman" w:cs="Times New Roman"/>
          <w:sz w:val="24"/>
          <w:szCs w:val="24"/>
          <w:lang w:val="es-MX"/>
        </w:rPr>
        <w:fldChar w:fldCharType="end"/>
      </w:r>
      <w:r>
        <w:rPr>
          <w:rFonts w:ascii="Times New Roman" w:hAnsi="Times New Roman" w:cs="Times New Roman"/>
          <w:sz w:val="24"/>
          <w:szCs w:val="24"/>
          <w:lang w:val="es-MX"/>
        </w:rPr>
        <w:t>; y, sistema SITRA.</w:t>
      </w:r>
    </w:p>
    <w:p w14:paraId="128AF268" w14:textId="6B871C54" w:rsidR="00C40C04" w:rsidRDefault="00D67B55" w:rsidP="00A042D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lang w:val="es-MX"/>
        </w:rPr>
        <w:t xml:space="preserve">De la información expuesta, se evidencia que, del total de sesiones convocadas, </w:t>
      </w:r>
      <w:r w:rsidR="00A042DB">
        <w:rPr>
          <w:rFonts w:ascii="Times New Roman" w:hAnsi="Times New Roman" w:cs="Times New Roman"/>
          <w:sz w:val="24"/>
          <w:szCs w:val="24"/>
          <w:lang w:val="es-MX"/>
        </w:rPr>
        <w:t>dos</w:t>
      </w:r>
      <w:r w:rsidR="007D614C">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00A042DB">
        <w:rPr>
          <w:rFonts w:ascii="Times New Roman" w:hAnsi="Times New Roman" w:cs="Times New Roman"/>
          <w:sz w:val="24"/>
          <w:szCs w:val="24"/>
          <w:lang w:val="es-MX"/>
        </w:rPr>
        <w:t>2</w:t>
      </w:r>
      <w:r>
        <w:rPr>
          <w:rFonts w:ascii="Times New Roman" w:hAnsi="Times New Roman" w:cs="Times New Roman"/>
          <w:sz w:val="24"/>
          <w:szCs w:val="24"/>
          <w:lang w:val="es-MX"/>
        </w:rPr>
        <w:t xml:space="preserve">) no se </w:t>
      </w:r>
      <w:r w:rsidR="00A042DB">
        <w:rPr>
          <w:rFonts w:ascii="Times New Roman" w:hAnsi="Times New Roman" w:cs="Times New Roman"/>
          <w:sz w:val="24"/>
          <w:szCs w:val="24"/>
          <w:lang w:val="es-MX"/>
        </w:rPr>
        <w:t xml:space="preserve">instalaron </w:t>
      </w:r>
      <w:r>
        <w:rPr>
          <w:rFonts w:ascii="Times New Roman" w:hAnsi="Times New Roman" w:cs="Times New Roman"/>
          <w:sz w:val="24"/>
          <w:szCs w:val="24"/>
          <w:lang w:val="es-MX"/>
        </w:rPr>
        <w:t xml:space="preserve">por falta de quórum, de conformidad con la normativa contenida </w:t>
      </w:r>
      <w:r w:rsidR="00A042DB">
        <w:rPr>
          <w:rFonts w:ascii="Times New Roman" w:hAnsi="Times New Roman" w:cs="Times New Roman"/>
          <w:sz w:val="24"/>
          <w:szCs w:val="24"/>
        </w:rPr>
        <w:t xml:space="preserve">en </w:t>
      </w:r>
      <w:r w:rsidRPr="00197C8E">
        <w:rPr>
          <w:rFonts w:ascii="Times New Roman" w:hAnsi="Times New Roman" w:cs="Times New Roman"/>
          <w:sz w:val="24"/>
          <w:szCs w:val="24"/>
        </w:rPr>
        <w:t>el Código Municipal para el Distrito Metropolitano de Quito, que regula las Comisiones del Concejo Metropolitano.</w:t>
      </w:r>
      <w:r>
        <w:rPr>
          <w:rFonts w:ascii="Times New Roman" w:hAnsi="Times New Roman" w:cs="Times New Roman"/>
          <w:sz w:val="24"/>
          <w:szCs w:val="24"/>
        </w:rPr>
        <w:t xml:space="preserve"> Por otra parte, del total de </w:t>
      </w:r>
      <w:r w:rsidR="00A042DB">
        <w:rPr>
          <w:rFonts w:ascii="Times New Roman" w:hAnsi="Times New Roman" w:cs="Times New Roman"/>
          <w:sz w:val="24"/>
          <w:szCs w:val="24"/>
        </w:rPr>
        <w:t xml:space="preserve">diecinueve </w:t>
      </w:r>
      <w:r>
        <w:rPr>
          <w:rFonts w:ascii="Times New Roman" w:hAnsi="Times New Roman" w:cs="Times New Roman"/>
          <w:sz w:val="24"/>
          <w:szCs w:val="24"/>
        </w:rPr>
        <w:t>(</w:t>
      </w:r>
      <w:r w:rsidR="00A042DB">
        <w:rPr>
          <w:rFonts w:ascii="Times New Roman" w:hAnsi="Times New Roman" w:cs="Times New Roman"/>
          <w:sz w:val="24"/>
          <w:szCs w:val="24"/>
        </w:rPr>
        <w:t>19</w:t>
      </w:r>
      <w:r>
        <w:rPr>
          <w:rFonts w:ascii="Times New Roman" w:hAnsi="Times New Roman" w:cs="Times New Roman"/>
          <w:sz w:val="24"/>
          <w:szCs w:val="24"/>
        </w:rPr>
        <w:t xml:space="preserve">) sesiones que se efectuaron, </w:t>
      </w:r>
      <w:r w:rsidR="00A042DB">
        <w:rPr>
          <w:rFonts w:ascii="Times New Roman" w:hAnsi="Times New Roman" w:cs="Times New Roman"/>
          <w:sz w:val="24"/>
          <w:szCs w:val="24"/>
        </w:rPr>
        <w:t xml:space="preserve">todas concluyeron </w:t>
      </w:r>
      <w:r w:rsidR="00DA0059">
        <w:rPr>
          <w:rFonts w:ascii="Times New Roman" w:hAnsi="Times New Roman" w:cs="Times New Roman"/>
          <w:sz w:val="24"/>
          <w:szCs w:val="24"/>
        </w:rPr>
        <w:t>una vez finalizado el tratamiento del orden del día propuesto para la sesión.</w:t>
      </w:r>
    </w:p>
    <w:p w14:paraId="257F277F" w14:textId="3761222D" w:rsidR="00A042DB" w:rsidRPr="00C9197B" w:rsidRDefault="00A042DB" w:rsidP="00A042DB">
      <w:pPr>
        <w:pStyle w:val="Ttulo2"/>
        <w:spacing w:before="120" w:after="120"/>
        <w:rPr>
          <w:rFonts w:ascii="Times New Roman" w:hAnsi="Times New Roman" w:cs="Times New Roman"/>
          <w:b/>
          <w:bCs/>
          <w:color w:val="000000" w:themeColor="text1"/>
          <w:sz w:val="24"/>
          <w:szCs w:val="24"/>
        </w:rPr>
      </w:pPr>
      <w:bookmarkStart w:id="9" w:name="_Toc168310701"/>
      <w:r w:rsidRPr="00C9197B">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2</w:t>
      </w:r>
      <w:r w:rsidRPr="00C9197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Temas abordados por la Comisión en su primer año de gestión</w:t>
      </w:r>
      <w:r w:rsidRPr="00C9197B">
        <w:rPr>
          <w:rFonts w:ascii="Times New Roman" w:hAnsi="Times New Roman" w:cs="Times New Roman"/>
          <w:b/>
          <w:bCs/>
          <w:color w:val="000000" w:themeColor="text1"/>
          <w:sz w:val="24"/>
          <w:szCs w:val="24"/>
        </w:rPr>
        <w:t>.</w:t>
      </w:r>
      <w:bookmarkEnd w:id="9"/>
      <w:r w:rsidRPr="00C9197B">
        <w:rPr>
          <w:rFonts w:ascii="Times New Roman" w:hAnsi="Times New Roman" w:cs="Times New Roman"/>
          <w:b/>
          <w:bCs/>
          <w:color w:val="000000" w:themeColor="text1"/>
          <w:sz w:val="24"/>
          <w:szCs w:val="24"/>
        </w:rPr>
        <w:t xml:space="preserve"> </w:t>
      </w:r>
    </w:p>
    <w:p w14:paraId="3DB32CDF" w14:textId="0817E9E8" w:rsidR="004C298D" w:rsidRDefault="004C298D" w:rsidP="00A042DB">
      <w:pPr>
        <w:autoSpaceDE w:val="0"/>
        <w:autoSpaceDN w:val="0"/>
        <w:adjustRightInd w:val="0"/>
        <w:spacing w:after="120" w:line="276"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Durante su </w:t>
      </w:r>
      <w:r w:rsidR="00A042DB">
        <w:rPr>
          <w:rFonts w:ascii="Times New Roman" w:hAnsi="Times New Roman" w:cs="Times New Roman"/>
          <w:sz w:val="24"/>
          <w:szCs w:val="24"/>
          <w:lang w:val="es-MX"/>
        </w:rPr>
        <w:t xml:space="preserve">primer </w:t>
      </w:r>
      <w:r>
        <w:rPr>
          <w:rFonts w:ascii="Times New Roman" w:hAnsi="Times New Roman" w:cs="Times New Roman"/>
          <w:sz w:val="24"/>
          <w:szCs w:val="24"/>
          <w:lang w:val="es-MX"/>
        </w:rPr>
        <w:t>año de gestión</w:t>
      </w:r>
      <w:r w:rsidR="00A042DB">
        <w:rPr>
          <w:rFonts w:ascii="Times New Roman" w:hAnsi="Times New Roman" w:cs="Times New Roman"/>
          <w:sz w:val="24"/>
          <w:szCs w:val="24"/>
          <w:lang w:val="es-MX"/>
        </w:rPr>
        <w:t>, y conforme el plan de trabajo aprobado,</w:t>
      </w:r>
      <w:r>
        <w:rPr>
          <w:rFonts w:ascii="Times New Roman" w:hAnsi="Times New Roman" w:cs="Times New Roman"/>
          <w:sz w:val="24"/>
          <w:szCs w:val="24"/>
          <w:lang w:val="es-MX"/>
        </w:rPr>
        <w:t xml:space="preserve"> la Comisión </w:t>
      </w:r>
      <w:r w:rsidR="00BC6650">
        <w:rPr>
          <w:rFonts w:ascii="Times New Roman" w:hAnsi="Times New Roman" w:cs="Times New Roman"/>
          <w:sz w:val="24"/>
          <w:szCs w:val="24"/>
          <w:lang w:val="es-MX"/>
        </w:rPr>
        <w:t xml:space="preserve">desarrolló </w:t>
      </w:r>
      <w:r>
        <w:rPr>
          <w:rFonts w:ascii="Times New Roman" w:hAnsi="Times New Roman" w:cs="Times New Roman"/>
          <w:sz w:val="24"/>
          <w:szCs w:val="24"/>
          <w:lang w:val="es-MX"/>
        </w:rPr>
        <w:t>su trabajo en las competencias que le asigna el ordenamiento jurídico metropolitano. El siguiente cuadro expone los asuntos abordados por la Comisión, con el detalle de las fechas de su tratamiento, excluyendo aquellos asuntos de procedimiento parlamentario relacionados con aprobación de actas.</w:t>
      </w:r>
    </w:p>
    <w:p w14:paraId="6839E3E2" w14:textId="614A1FB9" w:rsidR="001C5AB8" w:rsidRPr="004C298D" w:rsidRDefault="001C5AB8" w:rsidP="001C5AB8">
      <w:pPr>
        <w:autoSpaceDE w:val="0"/>
        <w:autoSpaceDN w:val="0"/>
        <w:adjustRightInd w:val="0"/>
        <w:spacing w:after="120" w:line="276" w:lineRule="auto"/>
        <w:jc w:val="center"/>
        <w:rPr>
          <w:rFonts w:ascii="Times New Roman" w:hAnsi="Times New Roman" w:cs="Times New Roman"/>
          <w:b/>
          <w:bCs/>
          <w:sz w:val="24"/>
          <w:szCs w:val="24"/>
          <w:lang w:val="es-MX"/>
        </w:rPr>
      </w:pPr>
      <w:r w:rsidRPr="004C298D">
        <w:rPr>
          <w:rFonts w:ascii="Times New Roman" w:hAnsi="Times New Roman" w:cs="Times New Roman"/>
          <w:b/>
          <w:bCs/>
          <w:sz w:val="24"/>
          <w:szCs w:val="24"/>
          <w:lang w:val="es-MX"/>
        </w:rPr>
        <w:t xml:space="preserve">Cuadro No. </w:t>
      </w:r>
      <w:r w:rsidR="00A042DB">
        <w:rPr>
          <w:rFonts w:ascii="Times New Roman" w:hAnsi="Times New Roman" w:cs="Times New Roman"/>
          <w:b/>
          <w:bCs/>
          <w:sz w:val="24"/>
          <w:szCs w:val="24"/>
          <w:lang w:val="es-MX"/>
        </w:rPr>
        <w:t>2</w:t>
      </w:r>
    </w:p>
    <w:p w14:paraId="0FE834CA" w14:textId="159C4671" w:rsidR="001C5AB8" w:rsidRPr="004C298D" w:rsidRDefault="001C5AB8" w:rsidP="001C5AB8">
      <w:pPr>
        <w:autoSpaceDE w:val="0"/>
        <w:autoSpaceDN w:val="0"/>
        <w:adjustRightInd w:val="0"/>
        <w:spacing w:after="120" w:line="276"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Asuntos tratados por la </w:t>
      </w:r>
      <w:r w:rsidRPr="004C298D">
        <w:rPr>
          <w:rFonts w:ascii="Times New Roman" w:hAnsi="Times New Roman" w:cs="Times New Roman"/>
          <w:b/>
          <w:bCs/>
          <w:sz w:val="24"/>
          <w:szCs w:val="24"/>
          <w:lang w:val="es-MX"/>
        </w:rPr>
        <w:t xml:space="preserve">Comisión de </w:t>
      </w:r>
      <w:r w:rsidR="00BA2EA1">
        <w:rPr>
          <w:rFonts w:ascii="Times New Roman" w:hAnsi="Times New Roman" w:cs="Times New Roman"/>
          <w:b/>
          <w:bCs/>
          <w:sz w:val="24"/>
          <w:szCs w:val="24"/>
          <w:lang w:val="es-MX"/>
        </w:rPr>
        <w:t>Deporte y Recreación</w:t>
      </w:r>
    </w:p>
    <w:tbl>
      <w:tblPr>
        <w:tblStyle w:val="Tablaconcuadrcula"/>
        <w:tblW w:w="0" w:type="auto"/>
        <w:tblLook w:val="04A0" w:firstRow="1" w:lastRow="0" w:firstColumn="1" w:lastColumn="0" w:noHBand="0" w:noVBand="1"/>
      </w:tblPr>
      <w:tblGrid>
        <w:gridCol w:w="1413"/>
        <w:gridCol w:w="7081"/>
      </w:tblGrid>
      <w:tr w:rsidR="00027BFF" w:rsidRPr="00BE24CB" w14:paraId="18DF28DA" w14:textId="77777777" w:rsidTr="004C298D">
        <w:tc>
          <w:tcPr>
            <w:tcW w:w="1413" w:type="dxa"/>
            <w:shd w:val="clear" w:color="auto" w:fill="0070C0"/>
            <w:vAlign w:val="center"/>
          </w:tcPr>
          <w:p w14:paraId="166C0C99" w14:textId="3FECB67C" w:rsidR="00027BFF" w:rsidRPr="00BE24CB" w:rsidRDefault="00027BFF" w:rsidP="000C4DCF">
            <w:pPr>
              <w:autoSpaceDE w:val="0"/>
              <w:autoSpaceDN w:val="0"/>
              <w:adjustRightInd w:val="0"/>
              <w:spacing w:after="120" w:line="276" w:lineRule="auto"/>
              <w:jc w:val="center"/>
              <w:rPr>
                <w:rFonts w:ascii="Times New Roman" w:hAnsi="Times New Roman" w:cs="Times New Roman"/>
                <w:lang w:val="es-MX"/>
              </w:rPr>
            </w:pPr>
            <w:proofErr w:type="spellStart"/>
            <w:r w:rsidRPr="00BE24CB">
              <w:rPr>
                <w:rFonts w:ascii="Times New Roman" w:eastAsia="Times New Roman" w:hAnsi="Times New Roman" w:cs="Times New Roman"/>
                <w:b/>
                <w:bCs/>
                <w:color w:val="FFFFFF"/>
                <w:lang w:val="en-US"/>
              </w:rPr>
              <w:t>Fecha</w:t>
            </w:r>
            <w:proofErr w:type="spellEnd"/>
          </w:p>
        </w:tc>
        <w:tc>
          <w:tcPr>
            <w:tcW w:w="7081" w:type="dxa"/>
            <w:shd w:val="clear" w:color="auto" w:fill="0070C0"/>
            <w:vAlign w:val="center"/>
          </w:tcPr>
          <w:p w14:paraId="4A2C199B" w14:textId="08DFAF2F" w:rsidR="00027BFF" w:rsidRPr="00BE24CB" w:rsidRDefault="00027BFF" w:rsidP="000C4DCF">
            <w:pPr>
              <w:autoSpaceDE w:val="0"/>
              <w:autoSpaceDN w:val="0"/>
              <w:adjustRightInd w:val="0"/>
              <w:spacing w:after="120" w:line="276" w:lineRule="auto"/>
              <w:jc w:val="center"/>
              <w:rPr>
                <w:rFonts w:ascii="Times New Roman" w:hAnsi="Times New Roman" w:cs="Times New Roman"/>
                <w:lang w:val="es-MX"/>
              </w:rPr>
            </w:pPr>
            <w:proofErr w:type="spellStart"/>
            <w:r w:rsidRPr="00BE24CB">
              <w:rPr>
                <w:rFonts w:ascii="Times New Roman" w:eastAsia="Times New Roman" w:hAnsi="Times New Roman" w:cs="Times New Roman"/>
                <w:b/>
                <w:bCs/>
                <w:color w:val="FFFFFF"/>
                <w:lang w:val="en-US"/>
              </w:rPr>
              <w:t>Asunto</w:t>
            </w:r>
            <w:proofErr w:type="spellEnd"/>
          </w:p>
        </w:tc>
      </w:tr>
      <w:tr w:rsidR="000B7F13" w:rsidRPr="00BE24CB" w14:paraId="47538749" w14:textId="77777777" w:rsidTr="00CF52A2">
        <w:tc>
          <w:tcPr>
            <w:tcW w:w="1413" w:type="dxa"/>
            <w:vAlign w:val="bottom"/>
          </w:tcPr>
          <w:p w14:paraId="0A873551" w14:textId="6582BB39" w:rsidR="000B7F13" w:rsidRPr="00BE24CB" w:rsidRDefault="009F2961" w:rsidP="000B7F13">
            <w:pPr>
              <w:autoSpaceDE w:val="0"/>
              <w:autoSpaceDN w:val="0"/>
              <w:adjustRightInd w:val="0"/>
              <w:spacing w:after="120" w:line="276" w:lineRule="auto"/>
              <w:jc w:val="center"/>
              <w:rPr>
                <w:rFonts w:ascii="Times New Roman" w:hAnsi="Times New Roman" w:cs="Times New Roman"/>
                <w:lang w:val="es-MX"/>
              </w:rPr>
            </w:pPr>
            <w:r w:rsidRPr="00BE24CB">
              <w:rPr>
                <w:rFonts w:ascii="Times New Roman" w:eastAsia="Times New Roman" w:hAnsi="Times New Roman" w:cs="Times New Roman"/>
                <w:color w:val="000000"/>
                <w:lang w:eastAsia="es-MX"/>
              </w:rPr>
              <w:t>31</w:t>
            </w:r>
            <w:r w:rsidR="000B7F13" w:rsidRPr="00BE24CB">
              <w:rPr>
                <w:rFonts w:ascii="Times New Roman" w:eastAsia="Times New Roman" w:hAnsi="Times New Roman" w:cs="Times New Roman"/>
                <w:color w:val="000000"/>
                <w:lang w:eastAsia="es-MX"/>
              </w:rPr>
              <w:t>/0</w:t>
            </w:r>
            <w:r w:rsidRPr="00BE24CB">
              <w:rPr>
                <w:rFonts w:ascii="Times New Roman" w:eastAsia="Times New Roman" w:hAnsi="Times New Roman" w:cs="Times New Roman"/>
                <w:color w:val="000000"/>
                <w:lang w:eastAsia="es-MX"/>
              </w:rPr>
              <w:t>5</w:t>
            </w:r>
            <w:r w:rsidR="000B7F13" w:rsidRPr="00BE24CB">
              <w:rPr>
                <w:rFonts w:ascii="Times New Roman" w:eastAsia="Times New Roman" w:hAnsi="Times New Roman" w:cs="Times New Roman"/>
                <w:color w:val="000000"/>
                <w:lang w:eastAsia="es-MX"/>
              </w:rPr>
              <w:t>/202</w:t>
            </w:r>
            <w:r w:rsidRPr="00BE24CB">
              <w:rPr>
                <w:rFonts w:ascii="Times New Roman" w:eastAsia="Times New Roman" w:hAnsi="Times New Roman" w:cs="Times New Roman"/>
                <w:color w:val="000000"/>
                <w:lang w:eastAsia="es-MX"/>
              </w:rPr>
              <w:t>3</w:t>
            </w:r>
          </w:p>
        </w:tc>
        <w:tc>
          <w:tcPr>
            <w:tcW w:w="7081" w:type="dxa"/>
          </w:tcPr>
          <w:p w14:paraId="2971A927" w14:textId="55BD2510"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Resolución respecto de la designación de quien ejercera la Vicepresidencia de la Comisión de Deporte y Recreación.</w:t>
            </w:r>
          </w:p>
          <w:p w14:paraId="4EDB2413" w14:textId="77777777" w:rsidR="009F2961" w:rsidRPr="00BE24CB" w:rsidRDefault="009F2961" w:rsidP="009F2961">
            <w:pPr>
              <w:spacing w:line="276" w:lineRule="auto"/>
              <w:jc w:val="both"/>
              <w:rPr>
                <w:rFonts w:ascii="Times New Roman" w:hAnsi="Times New Roman" w:cs="Times New Roman"/>
                <w:b/>
                <w:bCs/>
                <w:lang w:eastAsia="es-EC"/>
              </w:rPr>
            </w:pPr>
          </w:p>
          <w:p w14:paraId="00152C5C" w14:textId="58E7C771" w:rsidR="000B7F13"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Resolución respecto de la definición del día, hora y periodicidad con la que se celebrarán las sesiones ordinarias de la Comisión de Deporte y Recreación.</w:t>
            </w:r>
          </w:p>
        </w:tc>
      </w:tr>
      <w:tr w:rsidR="000B7F13" w:rsidRPr="00BE24CB" w14:paraId="28E2F4E7" w14:textId="77777777" w:rsidTr="00CF52A2">
        <w:tc>
          <w:tcPr>
            <w:tcW w:w="1413" w:type="dxa"/>
            <w:vAlign w:val="bottom"/>
          </w:tcPr>
          <w:p w14:paraId="21501C49" w14:textId="3E672194" w:rsidR="000B7F13" w:rsidRPr="00BE24CB" w:rsidRDefault="009F2961" w:rsidP="000B7F13">
            <w:pPr>
              <w:autoSpaceDE w:val="0"/>
              <w:autoSpaceDN w:val="0"/>
              <w:adjustRightInd w:val="0"/>
              <w:spacing w:after="120" w:line="276" w:lineRule="auto"/>
              <w:jc w:val="center"/>
              <w:rPr>
                <w:rFonts w:ascii="Times New Roman" w:hAnsi="Times New Roman" w:cs="Times New Roman"/>
                <w:lang w:val="es-MX"/>
              </w:rPr>
            </w:pPr>
            <w:r w:rsidRPr="00BE24CB">
              <w:rPr>
                <w:rFonts w:ascii="Times New Roman" w:eastAsia="Times New Roman" w:hAnsi="Times New Roman" w:cs="Times New Roman"/>
                <w:color w:val="000000"/>
                <w:lang w:eastAsia="es-MX"/>
              </w:rPr>
              <w:t>12</w:t>
            </w:r>
            <w:r w:rsidR="000B7F13" w:rsidRPr="00BE24CB">
              <w:rPr>
                <w:rFonts w:ascii="Times New Roman" w:eastAsia="Times New Roman" w:hAnsi="Times New Roman" w:cs="Times New Roman"/>
                <w:color w:val="000000"/>
                <w:lang w:eastAsia="es-MX"/>
              </w:rPr>
              <w:t>/06/202</w:t>
            </w:r>
            <w:r w:rsidRPr="00BE24CB">
              <w:rPr>
                <w:rFonts w:ascii="Times New Roman" w:eastAsia="Times New Roman" w:hAnsi="Times New Roman" w:cs="Times New Roman"/>
                <w:color w:val="000000"/>
                <w:lang w:eastAsia="es-MX"/>
              </w:rPr>
              <w:t>3</w:t>
            </w:r>
          </w:p>
        </w:tc>
        <w:tc>
          <w:tcPr>
            <w:tcW w:w="7081" w:type="dxa"/>
          </w:tcPr>
          <w:p w14:paraId="434969CC" w14:textId="57FCC1B0"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1.</w:t>
            </w:r>
            <w:r w:rsidRPr="00BE24CB">
              <w:rPr>
                <w:rFonts w:ascii="Times New Roman" w:hAnsi="Times New Roman" w:cs="Times New Roman"/>
                <w:lang w:eastAsia="es-EC"/>
              </w:rPr>
              <w:t xml:space="preserve"> </w:t>
            </w:r>
            <w:r w:rsidRPr="00BE24CB">
              <w:rPr>
                <w:rFonts w:ascii="Times New Roman" w:hAnsi="Times New Roman" w:cs="Times New Roman"/>
                <w:lang w:eastAsia="es-EC"/>
              </w:rPr>
              <w:t>Conocimiento del Plan de Trabajo de la Comisión de Deporte y Recreación para el periodo 2023-2024; y, resolución al respecto.</w:t>
            </w:r>
          </w:p>
          <w:p w14:paraId="789F6F8A" w14:textId="77777777" w:rsidR="009F2961" w:rsidRPr="00BE24CB" w:rsidRDefault="009F2961" w:rsidP="009F2961">
            <w:pPr>
              <w:spacing w:line="276" w:lineRule="auto"/>
              <w:jc w:val="both"/>
              <w:rPr>
                <w:rFonts w:ascii="Times New Roman" w:hAnsi="Times New Roman" w:cs="Times New Roman"/>
                <w:lang w:eastAsia="es-EC"/>
              </w:rPr>
            </w:pPr>
          </w:p>
          <w:p w14:paraId="1959E640" w14:textId="7E7B45A2" w:rsidR="000B7F13"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Secretaría de Educación, Deporte y Recreación sobre los eventos deportivos planificados en el Distrito Metropolitano de Quito para el año 2023.</w:t>
            </w:r>
          </w:p>
        </w:tc>
      </w:tr>
      <w:tr w:rsidR="000B7F13" w:rsidRPr="00BE24CB" w14:paraId="2D417770" w14:textId="77777777" w:rsidTr="00CF52A2">
        <w:tc>
          <w:tcPr>
            <w:tcW w:w="1413" w:type="dxa"/>
            <w:vAlign w:val="bottom"/>
          </w:tcPr>
          <w:p w14:paraId="32AD8563" w14:textId="464521D8" w:rsidR="000B7F13" w:rsidRPr="00BE24CB" w:rsidRDefault="000B7F13" w:rsidP="000B7F13">
            <w:pPr>
              <w:autoSpaceDE w:val="0"/>
              <w:autoSpaceDN w:val="0"/>
              <w:adjustRightInd w:val="0"/>
              <w:spacing w:after="120" w:line="276" w:lineRule="auto"/>
              <w:jc w:val="center"/>
              <w:rPr>
                <w:rFonts w:ascii="Times New Roman" w:hAnsi="Times New Roman" w:cs="Times New Roman"/>
                <w:lang w:val="es-MX"/>
              </w:rPr>
            </w:pPr>
            <w:r w:rsidRPr="00BE24CB">
              <w:rPr>
                <w:rFonts w:ascii="Times New Roman" w:eastAsia="Times New Roman" w:hAnsi="Times New Roman" w:cs="Times New Roman"/>
                <w:color w:val="000000"/>
                <w:lang w:eastAsia="es-MX"/>
              </w:rPr>
              <w:t>2</w:t>
            </w:r>
            <w:r w:rsidR="009F2961" w:rsidRPr="00BE24CB">
              <w:rPr>
                <w:rFonts w:ascii="Times New Roman" w:eastAsia="Times New Roman" w:hAnsi="Times New Roman" w:cs="Times New Roman"/>
                <w:color w:val="000000"/>
                <w:lang w:eastAsia="es-MX"/>
              </w:rPr>
              <w:t>6</w:t>
            </w:r>
            <w:r w:rsidRPr="00BE24CB">
              <w:rPr>
                <w:rFonts w:ascii="Times New Roman" w:eastAsia="Times New Roman" w:hAnsi="Times New Roman" w:cs="Times New Roman"/>
                <w:color w:val="000000"/>
                <w:lang w:eastAsia="es-MX"/>
              </w:rPr>
              <w:t>/</w:t>
            </w:r>
            <w:r w:rsidR="009F2961" w:rsidRPr="00BE24CB">
              <w:rPr>
                <w:rFonts w:ascii="Times New Roman" w:eastAsia="Times New Roman" w:hAnsi="Times New Roman" w:cs="Times New Roman"/>
                <w:color w:val="000000"/>
                <w:lang w:eastAsia="es-MX"/>
              </w:rPr>
              <w:t>06</w:t>
            </w:r>
            <w:r w:rsidRPr="00BE24CB">
              <w:rPr>
                <w:rFonts w:ascii="Times New Roman" w:eastAsia="Times New Roman" w:hAnsi="Times New Roman" w:cs="Times New Roman"/>
                <w:color w:val="000000"/>
                <w:lang w:eastAsia="es-MX"/>
              </w:rPr>
              <w:t>/202</w:t>
            </w:r>
            <w:r w:rsidR="009F2961" w:rsidRPr="00BE24CB">
              <w:rPr>
                <w:rFonts w:ascii="Times New Roman" w:eastAsia="Times New Roman" w:hAnsi="Times New Roman" w:cs="Times New Roman"/>
                <w:color w:val="000000"/>
                <w:lang w:eastAsia="es-MX"/>
              </w:rPr>
              <w:t>3</w:t>
            </w:r>
          </w:p>
        </w:tc>
        <w:tc>
          <w:tcPr>
            <w:tcW w:w="7081" w:type="dxa"/>
          </w:tcPr>
          <w:p w14:paraId="5600BA95" w14:textId="7FDC0088"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al representante del Comité Pro Mejoras del Barrio La Luz, quien expondrá sobre la problemática relacionada con el uso de los espacios deportivos del sector.</w:t>
            </w:r>
          </w:p>
          <w:p w14:paraId="42A12253" w14:textId="77777777" w:rsidR="009F2961" w:rsidRPr="00BE24CB" w:rsidRDefault="009F2961" w:rsidP="009F2961">
            <w:pPr>
              <w:spacing w:line="276" w:lineRule="auto"/>
              <w:jc w:val="both"/>
              <w:rPr>
                <w:rFonts w:ascii="Times New Roman" w:hAnsi="Times New Roman" w:cs="Times New Roman"/>
                <w:b/>
                <w:bCs/>
                <w:lang w:eastAsia="es-EC"/>
              </w:rPr>
            </w:pPr>
          </w:p>
          <w:p w14:paraId="7502C67C" w14:textId="1B345B59"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Comisión general para recibir a la Sra. Mónica Proaño, moradora del sector de Carapungo, quien expondrá sobre la problemática relacionada con el uso de los espacios deportivos ubicados en el barrio Carapungo, sector La Puntilla.</w:t>
            </w:r>
          </w:p>
          <w:p w14:paraId="50A669C4" w14:textId="77777777" w:rsidR="009F2961" w:rsidRPr="00BE24CB" w:rsidRDefault="009F2961" w:rsidP="009F2961">
            <w:pPr>
              <w:spacing w:line="276" w:lineRule="auto"/>
              <w:jc w:val="both"/>
              <w:rPr>
                <w:rFonts w:ascii="Times New Roman" w:hAnsi="Times New Roman" w:cs="Times New Roman"/>
                <w:b/>
                <w:bCs/>
                <w:lang w:eastAsia="es-EC"/>
              </w:rPr>
            </w:pPr>
          </w:p>
          <w:p w14:paraId="06857EFB" w14:textId="3A790AF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lastRenderedPageBreak/>
              <w:t xml:space="preserve">3. </w:t>
            </w:r>
            <w:r w:rsidRPr="00BE24CB">
              <w:rPr>
                <w:rFonts w:ascii="Times New Roman" w:hAnsi="Times New Roman" w:cs="Times New Roman"/>
                <w:lang w:eastAsia="es-EC"/>
              </w:rPr>
              <w:t>Comisión general para recibir al señor William Araujo, quien expondrá sobre su proyecto destinado a la promoción del deporte para niños y niñas entre 8 y 14 años.</w:t>
            </w:r>
          </w:p>
          <w:p w14:paraId="064259BB" w14:textId="77777777" w:rsidR="009F2961" w:rsidRPr="00BE24CB" w:rsidRDefault="009F2961" w:rsidP="009F2961">
            <w:pPr>
              <w:spacing w:line="276" w:lineRule="auto"/>
              <w:jc w:val="both"/>
              <w:rPr>
                <w:rFonts w:ascii="Times New Roman" w:hAnsi="Times New Roman" w:cs="Times New Roman"/>
                <w:b/>
                <w:bCs/>
                <w:lang w:eastAsia="es-EC"/>
              </w:rPr>
            </w:pPr>
          </w:p>
          <w:p w14:paraId="45E2EA40" w14:textId="706FA60E" w:rsidR="000B7F13"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4. </w:t>
            </w:r>
            <w:r w:rsidRPr="00BE24CB">
              <w:rPr>
                <w:rFonts w:ascii="Times New Roman" w:hAnsi="Times New Roman" w:cs="Times New Roman"/>
                <w:lang w:eastAsia="es-EC"/>
              </w:rPr>
              <w:t>Presentación de la Secretaría de Educación, Deporte y Recreación sobre el procedimiento para el licenciamiento de eventos deportivos en el Distrito Metropolitano de Quito, con el detalle de la regulación aplicable en la materia.</w:t>
            </w:r>
          </w:p>
        </w:tc>
      </w:tr>
      <w:tr w:rsidR="009F2961" w:rsidRPr="00BE24CB" w14:paraId="223A1E89" w14:textId="77777777" w:rsidTr="00CF52A2">
        <w:tc>
          <w:tcPr>
            <w:tcW w:w="1413" w:type="dxa"/>
            <w:vAlign w:val="bottom"/>
          </w:tcPr>
          <w:p w14:paraId="05909971" w14:textId="562A99E2" w:rsidR="009F2961" w:rsidRPr="00BE24CB" w:rsidRDefault="009F2961" w:rsidP="000B7F13">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eastAsia="Times New Roman" w:hAnsi="Times New Roman" w:cs="Times New Roman"/>
                <w:color w:val="000000"/>
                <w:lang w:eastAsia="es-MX"/>
              </w:rPr>
              <w:lastRenderedPageBreak/>
              <w:t>20/07/2023</w:t>
            </w:r>
          </w:p>
        </w:tc>
        <w:tc>
          <w:tcPr>
            <w:tcW w:w="7081" w:type="dxa"/>
          </w:tcPr>
          <w:p w14:paraId="3357F7EA"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generales para recibir a las siguientes personas:</w:t>
            </w:r>
          </w:p>
          <w:p w14:paraId="50CEA420" w14:textId="77777777" w:rsidR="009F2961" w:rsidRPr="00BE24CB" w:rsidRDefault="009F2961" w:rsidP="009F2961">
            <w:pPr>
              <w:spacing w:line="276" w:lineRule="auto"/>
              <w:jc w:val="both"/>
              <w:rPr>
                <w:rFonts w:ascii="Times New Roman" w:hAnsi="Times New Roman" w:cs="Times New Roman"/>
                <w:lang w:eastAsia="es-EC"/>
              </w:rPr>
            </w:pPr>
          </w:p>
          <w:p w14:paraId="227B35FB"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lang w:eastAsia="es-EC"/>
              </w:rPr>
              <w:t>Señora Mercedes Palacios Parra, integrante del Comité Pro Mejoras de la Ciudadela Primero de Mayo “El Calzado”, para exponer respecto del estado de las canchas de indor fútbol existentes en el Parque Lineal de la ciudadela en referencia.</w:t>
            </w:r>
          </w:p>
          <w:p w14:paraId="6BD2B1F3" w14:textId="77777777" w:rsidR="009F2961" w:rsidRPr="00BE24CB" w:rsidRDefault="009F2961" w:rsidP="009F2961">
            <w:pPr>
              <w:spacing w:line="276" w:lineRule="auto"/>
              <w:jc w:val="both"/>
              <w:rPr>
                <w:rFonts w:ascii="Times New Roman" w:hAnsi="Times New Roman" w:cs="Times New Roman"/>
                <w:lang w:eastAsia="es-EC"/>
              </w:rPr>
            </w:pPr>
          </w:p>
          <w:p w14:paraId="0D01BA55"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Lcdo. Patricio Villamar Rodríguez, Director de la Escuela Internacional de Fútbol San Francisco de Quito, relacionado con la reactivación de un convenio con la Municipalidad para impulsar actividades deportivas.</w:t>
            </w:r>
          </w:p>
          <w:p w14:paraId="1655F685" w14:textId="77777777" w:rsidR="009F2961" w:rsidRPr="00BE24CB" w:rsidRDefault="009F2961" w:rsidP="009F2961">
            <w:pPr>
              <w:spacing w:line="276" w:lineRule="auto"/>
              <w:jc w:val="both"/>
              <w:rPr>
                <w:rFonts w:ascii="Times New Roman" w:hAnsi="Times New Roman" w:cs="Times New Roman"/>
                <w:lang w:eastAsia="es-EC"/>
              </w:rPr>
            </w:pPr>
          </w:p>
          <w:p w14:paraId="7ADF0329"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c. </w:t>
            </w:r>
            <w:r w:rsidRPr="00BE24CB">
              <w:rPr>
                <w:rFonts w:ascii="Times New Roman" w:hAnsi="Times New Roman" w:cs="Times New Roman"/>
                <w:lang w:eastAsia="es-EC"/>
              </w:rPr>
              <w:t>Sr. Carlos Parra, Presidente de la Liga Deportiva Barrial “La Luz”, para exponer respecto de la problemática relacionada con el uso de las canchas a su cargo por parte de los moradores del sector.</w:t>
            </w:r>
          </w:p>
          <w:p w14:paraId="58893A99" w14:textId="77777777" w:rsidR="009F2961" w:rsidRPr="00BE24CB" w:rsidRDefault="009F2961" w:rsidP="009F2961">
            <w:pPr>
              <w:spacing w:line="276" w:lineRule="auto"/>
              <w:jc w:val="both"/>
              <w:rPr>
                <w:rFonts w:ascii="Times New Roman" w:hAnsi="Times New Roman" w:cs="Times New Roman"/>
                <w:lang w:eastAsia="es-EC"/>
              </w:rPr>
            </w:pPr>
          </w:p>
          <w:p w14:paraId="175B3CD9" w14:textId="071F4D2A" w:rsidR="009F2961" w:rsidRPr="00BE24CB" w:rsidRDefault="009F2961" w:rsidP="009F296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Conocimiento y resolución sobre la presentación de la Secretaría de Educación, Deporte y Recreación, Secretaría General de Coordinación Territorial y Participación Ciudadana y Empresa Pública Metropolitana de Movilidad y Obras Públicas – EPMMOP, con relación a la información requerida mediante oficio No. GADDMQ-DC-AMGB-2023-0225-O, de 13 de junio de 2023, esto es, e</w:t>
            </w:r>
            <w:r w:rsidRPr="00BE24CB">
              <w:rPr>
                <w:rFonts w:ascii="Times New Roman" w:hAnsi="Times New Roman" w:cs="Times New Roman"/>
              </w:rPr>
              <w:t>l número de espacios deportivos y recreacionales con los que cuenta la Municipalidad y sus entes adscritos por cada administración zonal, detallando las actividades y tipo de deportes que se realizan en los mismos, ubicación, parroquia, sector, barrio, y estado de la infraestructura o predio destinado a la práctica del deporte; el número aproximado de beneficiarios directos; y, el número de espacios y escenarios deportivos inclusivos existentes en la jurisdicción de cada administración zonal.</w:t>
            </w:r>
          </w:p>
        </w:tc>
      </w:tr>
      <w:tr w:rsidR="009F2961" w:rsidRPr="00BE24CB" w14:paraId="5AB7CEFE" w14:textId="77777777" w:rsidTr="00CF52A2">
        <w:tc>
          <w:tcPr>
            <w:tcW w:w="1413" w:type="dxa"/>
            <w:vAlign w:val="bottom"/>
          </w:tcPr>
          <w:p w14:paraId="665B670E" w14:textId="380C7F5A" w:rsidR="009F2961" w:rsidRPr="00BE24CB" w:rsidRDefault="009F2961" w:rsidP="000B7F13">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eastAsia="Times New Roman" w:hAnsi="Times New Roman" w:cs="Times New Roman"/>
                <w:color w:val="000000"/>
                <w:lang w:eastAsia="es-MX"/>
              </w:rPr>
              <w:t>07/08/2023</w:t>
            </w:r>
          </w:p>
        </w:tc>
        <w:tc>
          <w:tcPr>
            <w:tcW w:w="7081" w:type="dxa"/>
          </w:tcPr>
          <w:p w14:paraId="3998D9CC" w14:textId="77777777" w:rsidR="009F2961" w:rsidRPr="00BE24CB" w:rsidRDefault="009F2961" w:rsidP="009F2961">
            <w:pPr>
              <w:jc w:val="both"/>
              <w:rPr>
                <w:rFonts w:ascii="Times New Roman" w:hAnsi="Times New Roman" w:cs="Times New Roman"/>
              </w:rPr>
            </w:pPr>
            <w:r w:rsidRPr="00BE24CB">
              <w:rPr>
                <w:rFonts w:ascii="Times New Roman" w:hAnsi="Times New Roman" w:cs="Times New Roman"/>
                <w:b/>
                <w:bCs/>
              </w:rPr>
              <w:t xml:space="preserve">1. </w:t>
            </w:r>
            <w:r w:rsidRPr="00BE24CB">
              <w:rPr>
                <w:rFonts w:ascii="Times New Roman" w:hAnsi="Times New Roman" w:cs="Times New Roman"/>
              </w:rPr>
              <w:t xml:space="preserve">Comisión general para recibir a: </w:t>
            </w:r>
          </w:p>
          <w:p w14:paraId="3478FE0C" w14:textId="77777777" w:rsidR="009F2961" w:rsidRPr="00BE24CB" w:rsidRDefault="009F2961" w:rsidP="009F2961">
            <w:pPr>
              <w:jc w:val="both"/>
              <w:rPr>
                <w:rFonts w:ascii="Times New Roman" w:hAnsi="Times New Roman" w:cs="Times New Roman"/>
                <w:b/>
                <w:bCs/>
              </w:rPr>
            </w:pPr>
          </w:p>
          <w:p w14:paraId="37E84957" w14:textId="10F8D110" w:rsidR="009F2961" w:rsidRPr="00BE24CB" w:rsidRDefault="009F2961" w:rsidP="009F2961">
            <w:pPr>
              <w:jc w:val="both"/>
              <w:rPr>
                <w:rFonts w:ascii="Times New Roman" w:hAnsi="Times New Roman" w:cs="Times New Roman"/>
              </w:rPr>
            </w:pPr>
            <w:r w:rsidRPr="00BE24CB">
              <w:rPr>
                <w:rFonts w:ascii="Times New Roman" w:hAnsi="Times New Roman" w:cs="Times New Roman"/>
                <w:b/>
                <w:bCs/>
              </w:rPr>
              <w:t xml:space="preserve">a. </w:t>
            </w:r>
            <w:r w:rsidRPr="00BE24CB">
              <w:rPr>
                <w:rFonts w:ascii="Times New Roman" w:hAnsi="Times New Roman" w:cs="Times New Roman"/>
              </w:rPr>
              <w:t>Lcda. Erica Moran Jacho y Sr. Maximiliano James, quienes expondrán sobre el proyecto “Ligas Barriales de Boxeo”, con el objetivo de fomentar el deporte en la juventud.</w:t>
            </w:r>
          </w:p>
          <w:p w14:paraId="7E539482" w14:textId="77777777" w:rsidR="009F2961" w:rsidRPr="00BE24CB" w:rsidRDefault="009F2961" w:rsidP="009F2961">
            <w:pPr>
              <w:jc w:val="both"/>
              <w:rPr>
                <w:rFonts w:ascii="Times New Roman" w:hAnsi="Times New Roman" w:cs="Times New Roman"/>
              </w:rPr>
            </w:pPr>
          </w:p>
          <w:p w14:paraId="5B8D6711" w14:textId="472132FB" w:rsidR="009F2961" w:rsidRPr="00BE24CB" w:rsidRDefault="009F2961" w:rsidP="009F2961">
            <w:pPr>
              <w:jc w:val="both"/>
              <w:rPr>
                <w:rFonts w:ascii="Times New Roman" w:hAnsi="Times New Roman" w:cs="Times New Roman"/>
              </w:rPr>
            </w:pPr>
            <w:r w:rsidRPr="00BE24CB">
              <w:rPr>
                <w:rFonts w:ascii="Times New Roman" w:hAnsi="Times New Roman" w:cs="Times New Roman"/>
                <w:b/>
                <w:bCs/>
              </w:rPr>
              <w:t xml:space="preserve">2. </w:t>
            </w:r>
            <w:r w:rsidRPr="00BE24CB">
              <w:rPr>
                <w:rFonts w:ascii="Times New Roman" w:hAnsi="Times New Roman" w:cs="Times New Roman"/>
              </w:rPr>
              <w:t xml:space="preserve">Presentación de la Secretaría de Educación, Deporte y Recreación sobre las programación, planificación y ejecución de actividades deportivas y recreativas en el Distrito Metropolitano de Quito que incluyan a los grupos de atención prioritaria, de conformidad con lo previsto en el artículo 91 de la Ley del Deporte, Educación Física y Recreación. </w:t>
            </w:r>
          </w:p>
        </w:tc>
      </w:tr>
      <w:tr w:rsidR="009F2961" w:rsidRPr="00BE24CB" w14:paraId="2DD03AFB" w14:textId="77777777" w:rsidTr="00CF52A2">
        <w:tc>
          <w:tcPr>
            <w:tcW w:w="1413" w:type="dxa"/>
            <w:vAlign w:val="bottom"/>
          </w:tcPr>
          <w:p w14:paraId="3A425014" w14:textId="23B912CF"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04/09/2023</w:t>
            </w:r>
          </w:p>
        </w:tc>
        <w:tc>
          <w:tcPr>
            <w:tcW w:w="7081" w:type="dxa"/>
          </w:tcPr>
          <w:p w14:paraId="088FB07C" w14:textId="77777777" w:rsidR="009F2961" w:rsidRPr="00BE24CB" w:rsidRDefault="009F2961" w:rsidP="009F2961">
            <w:pPr>
              <w:spacing w:line="276" w:lineRule="auto"/>
              <w:jc w:val="both"/>
              <w:rPr>
                <w:rFonts w:ascii="Times New Roman" w:eastAsia="Toppan Bunkyu Gothic Regular" w:hAnsi="Times New Roman" w:cs="Times New Roman"/>
                <w:lang w:eastAsia="es-EC"/>
              </w:rPr>
            </w:pPr>
            <w:r w:rsidRPr="00BE24CB">
              <w:rPr>
                <w:rFonts w:ascii="Times New Roman" w:eastAsia="Toppan Bunkyu Gothic Regular" w:hAnsi="Times New Roman" w:cs="Times New Roman"/>
                <w:b/>
                <w:bCs/>
                <w:lang w:eastAsia="es-EC"/>
              </w:rPr>
              <w:t xml:space="preserve">1. </w:t>
            </w:r>
            <w:r w:rsidRPr="00BE24CB">
              <w:rPr>
                <w:rFonts w:ascii="Times New Roman" w:eastAsia="Toppan Bunkyu Gothic Regular" w:hAnsi="Times New Roman" w:cs="Times New Roman"/>
                <w:lang w:eastAsia="es-EC"/>
              </w:rPr>
              <w:t>Comisión generales para recibir a los representantes de los padres de familia del Club Halcones, para exponer sobre la situación del deportista Jorge Carrillo Morán.</w:t>
            </w:r>
          </w:p>
          <w:p w14:paraId="0B722AD0" w14:textId="77777777" w:rsidR="009F2961" w:rsidRPr="00BE24CB" w:rsidRDefault="009F2961" w:rsidP="009F2961">
            <w:pPr>
              <w:spacing w:line="276" w:lineRule="auto"/>
              <w:jc w:val="both"/>
              <w:rPr>
                <w:rFonts w:ascii="Times New Roman" w:eastAsia="Toppan Bunkyu Gothic Regular" w:hAnsi="Times New Roman" w:cs="Times New Roman"/>
                <w:b/>
                <w:bCs/>
                <w:lang w:eastAsia="es-EC"/>
              </w:rPr>
            </w:pPr>
          </w:p>
          <w:p w14:paraId="35E13605" w14:textId="77777777" w:rsidR="009F2961" w:rsidRPr="00BE24CB" w:rsidRDefault="009F2961" w:rsidP="009F2961">
            <w:pPr>
              <w:spacing w:line="276" w:lineRule="auto"/>
              <w:jc w:val="both"/>
              <w:rPr>
                <w:rFonts w:ascii="Times New Roman" w:eastAsia="Toppan Bunkyu Gothic Regular" w:hAnsi="Times New Roman" w:cs="Times New Roman"/>
                <w:lang w:eastAsia="es-EC"/>
              </w:rPr>
            </w:pPr>
            <w:r w:rsidRPr="00BE24CB">
              <w:rPr>
                <w:rFonts w:ascii="Times New Roman" w:eastAsia="Toppan Bunkyu Gothic Regular" w:hAnsi="Times New Roman" w:cs="Times New Roman"/>
                <w:b/>
                <w:bCs/>
                <w:lang w:eastAsia="es-EC"/>
              </w:rPr>
              <w:lastRenderedPageBreak/>
              <w:t xml:space="preserve">2. </w:t>
            </w:r>
            <w:r w:rsidRPr="00BE24CB">
              <w:rPr>
                <w:rFonts w:ascii="Times New Roman" w:eastAsia="Toppan Bunkyu Gothic Regular" w:hAnsi="Times New Roman" w:cs="Times New Roman"/>
                <w:lang w:eastAsia="es-EC"/>
              </w:rPr>
              <w:t xml:space="preserve">Conocimiento y resolución sobre la presentación de la Secretaría de Educación, Deporte y Recreación, Secretaría General de Coordinación Territorial y Participación Ciudadana y Empresa Pública Metropolitana de Movilidad y Obras Públicas – EPMMOP, con relación al avance en el levantamiento de la información requerida mediante oficio No. GADDMQ-SGCM-2023-3074-O, de 11 de julio de 2023, esto es: </w:t>
            </w:r>
          </w:p>
          <w:p w14:paraId="1BE22A19" w14:textId="77777777" w:rsidR="009F2961" w:rsidRPr="00BE24CB" w:rsidRDefault="009F2961" w:rsidP="009F2961">
            <w:pPr>
              <w:spacing w:line="276" w:lineRule="auto"/>
              <w:jc w:val="both"/>
              <w:rPr>
                <w:rFonts w:ascii="Times New Roman" w:eastAsia="Toppan Bunkyu Gothic Regular" w:hAnsi="Times New Roman" w:cs="Times New Roman"/>
                <w:lang w:eastAsia="es-EC"/>
              </w:rPr>
            </w:pPr>
          </w:p>
          <w:p w14:paraId="4E75B11C" w14:textId="059EC41D" w:rsidR="009F2961" w:rsidRPr="00BE24CB" w:rsidRDefault="009F2961" w:rsidP="009F2961">
            <w:pPr>
              <w:spacing w:line="276" w:lineRule="auto"/>
              <w:jc w:val="both"/>
              <w:rPr>
                <w:rFonts w:ascii="Times New Roman" w:eastAsia="Toppan Bunkyu Gothic Regular" w:hAnsi="Times New Roman" w:cs="Times New Roman"/>
              </w:rPr>
            </w:pPr>
            <w:r w:rsidRPr="00BE24CB">
              <w:rPr>
                <w:rFonts w:ascii="Times New Roman" w:eastAsia="Toppan Bunkyu Gothic Regular" w:hAnsi="Times New Roman" w:cs="Times New Roman"/>
                <w:b/>
                <w:bCs/>
                <w:lang w:eastAsia="es-EC"/>
              </w:rPr>
              <w:t>a.</w:t>
            </w:r>
            <w:r w:rsidRPr="00BE24CB">
              <w:rPr>
                <w:rFonts w:ascii="Times New Roman" w:eastAsia="Toppan Bunkyu Gothic Regular" w:hAnsi="Times New Roman" w:cs="Times New Roman"/>
                <w:lang w:eastAsia="es-EC"/>
              </w:rPr>
              <w:t xml:space="preserve"> </w:t>
            </w:r>
            <w:r w:rsidRPr="00BE24CB">
              <w:rPr>
                <w:rFonts w:ascii="Times New Roman" w:eastAsia="Toppan Bunkyu Gothic Regular" w:hAnsi="Times New Roman" w:cs="Times New Roman"/>
                <w:lang w:eastAsia="es-EC"/>
              </w:rPr>
              <w:t>E</w:t>
            </w:r>
            <w:r w:rsidRPr="00BE24CB">
              <w:rPr>
                <w:rFonts w:ascii="Times New Roman" w:eastAsia="Toppan Bunkyu Gothic Regular" w:hAnsi="Times New Roman" w:cs="Times New Roman"/>
              </w:rPr>
              <w:t>l número de espacios deportivos y recreacionales con los que cuenta la Municipalidad y sus entes adscritos por cada administración zonal, detallando las actividades y tipo de deportes que se realizan en los mismos, ubicación, parroquia, sector, barrio, y estado de la infraestructura o predio destinado a la práctica del deporte; el número aproximado de beneficiarios directos; y, el número de espacios y escenarios deportivos inclusivos existentes en la jurisdicción de cada administración zonal.</w:t>
            </w:r>
          </w:p>
          <w:p w14:paraId="3594B49E" w14:textId="77777777" w:rsidR="009F2961" w:rsidRPr="00BE24CB" w:rsidRDefault="009F2961" w:rsidP="009F2961">
            <w:pPr>
              <w:spacing w:line="276" w:lineRule="auto"/>
              <w:jc w:val="both"/>
              <w:rPr>
                <w:rFonts w:ascii="Times New Roman" w:eastAsia="Toppan Bunkyu Gothic Regular" w:hAnsi="Times New Roman" w:cs="Times New Roman"/>
              </w:rPr>
            </w:pPr>
          </w:p>
          <w:p w14:paraId="14186993" w14:textId="2629FFC5" w:rsidR="009F2961" w:rsidRPr="00BE24CB" w:rsidRDefault="009F2961" w:rsidP="009F2961">
            <w:pPr>
              <w:spacing w:line="276" w:lineRule="auto"/>
              <w:jc w:val="both"/>
              <w:rPr>
                <w:rFonts w:ascii="Times New Roman" w:eastAsia="Toppan Bunkyu Gothic Regular" w:hAnsi="Times New Roman" w:cs="Times New Roman"/>
              </w:rPr>
            </w:pPr>
            <w:r w:rsidRPr="00BE24CB">
              <w:rPr>
                <w:rFonts w:ascii="Times New Roman" w:eastAsia="Toppan Bunkyu Gothic Regular" w:hAnsi="Times New Roman" w:cs="Times New Roman"/>
                <w:b/>
                <w:bCs/>
              </w:rPr>
              <w:t xml:space="preserve">b. </w:t>
            </w:r>
            <w:r w:rsidRPr="00BE24CB">
              <w:rPr>
                <w:rFonts w:ascii="Times New Roman" w:eastAsia="Toppan Bunkyu Gothic Regular" w:hAnsi="Times New Roman" w:cs="Times New Roman"/>
              </w:rPr>
              <w:t>El análisis respecto de la equidad territorial para la distribución de estos espacios a cargo de la Municipalidad en beneficio de la comunidad, análisis que se basará en el número de espacios, número de usuarios y su estado actual.</w:t>
            </w:r>
          </w:p>
          <w:p w14:paraId="74FFB0B6" w14:textId="77777777" w:rsidR="009F2961" w:rsidRPr="00BE24CB" w:rsidRDefault="009F2961" w:rsidP="009F2961">
            <w:pPr>
              <w:pStyle w:val="Prrafodelista"/>
              <w:spacing w:line="276" w:lineRule="auto"/>
              <w:jc w:val="both"/>
              <w:rPr>
                <w:rFonts w:ascii="Times New Roman" w:eastAsia="Toppan Bunkyu Gothic Regular" w:hAnsi="Times New Roman" w:cs="Times New Roman"/>
              </w:rPr>
            </w:pPr>
          </w:p>
          <w:p w14:paraId="1D06ED74" w14:textId="38280B0C"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eastAsia="Toppan Bunkyu Gothic Regular" w:hAnsi="Times New Roman" w:cs="Times New Roman"/>
                <w:b/>
                <w:bCs/>
                <w:lang w:eastAsia="es-EC"/>
              </w:rPr>
              <w:t xml:space="preserve">3. </w:t>
            </w:r>
            <w:r w:rsidRPr="00BE24CB">
              <w:rPr>
                <w:rFonts w:ascii="Times New Roman" w:eastAsia="Toppan Bunkyu Gothic Regular" w:hAnsi="Times New Roman" w:cs="Times New Roman"/>
                <w:lang w:eastAsia="es-EC"/>
              </w:rPr>
              <w:t>Presentación de la Dirección Metropolitana de Deporte y Recreación sobre la implementación del proyecto “Canchas sin violencia”.</w:t>
            </w:r>
          </w:p>
        </w:tc>
      </w:tr>
      <w:tr w:rsidR="009F2961" w:rsidRPr="00BE24CB" w14:paraId="20A324B7" w14:textId="77777777" w:rsidTr="00CF52A2">
        <w:tc>
          <w:tcPr>
            <w:tcW w:w="1413" w:type="dxa"/>
            <w:vAlign w:val="bottom"/>
          </w:tcPr>
          <w:p w14:paraId="54134624" w14:textId="0E134B12"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lastRenderedPageBreak/>
              <w:t>18/09/2023</w:t>
            </w:r>
          </w:p>
        </w:tc>
        <w:tc>
          <w:tcPr>
            <w:tcW w:w="7081" w:type="dxa"/>
          </w:tcPr>
          <w:p w14:paraId="64940D16"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 señora Jimena Ronquillo, Presidenta del Comité de Seguridad Ciudadana El Girón, quien expondrá sobre la problemática relacionada con el mal uso de los espacios deportivos entregados en convenio a la Liga Barrial Carmelo Suárez.</w:t>
            </w:r>
          </w:p>
          <w:p w14:paraId="1EC6E9C6" w14:textId="77777777" w:rsidR="009F2961" w:rsidRPr="00BE24CB" w:rsidRDefault="009F2961" w:rsidP="009F2961">
            <w:pPr>
              <w:spacing w:line="276" w:lineRule="auto"/>
              <w:jc w:val="both"/>
              <w:rPr>
                <w:rFonts w:ascii="Times New Roman" w:hAnsi="Times New Roman" w:cs="Times New Roman"/>
                <w:b/>
                <w:bCs/>
                <w:lang w:eastAsia="es-EC"/>
              </w:rPr>
            </w:pPr>
          </w:p>
          <w:p w14:paraId="0276BFA7" w14:textId="145990D1"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Dirección Metropolitana de Deporte y Recreación sobre los avances en la ejecución de los compromisos asumidos con la comunidad en las inspecciones efectuadas a las ligas barriales con fecha 3 de julio de 2023.</w:t>
            </w:r>
          </w:p>
        </w:tc>
      </w:tr>
      <w:tr w:rsidR="009F2961" w:rsidRPr="00BE24CB" w14:paraId="16C7B023" w14:textId="77777777" w:rsidTr="00CF52A2">
        <w:tc>
          <w:tcPr>
            <w:tcW w:w="1413" w:type="dxa"/>
            <w:vAlign w:val="bottom"/>
          </w:tcPr>
          <w:p w14:paraId="7A2ED219" w14:textId="1533AA0A"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02/10/2023</w:t>
            </w:r>
          </w:p>
        </w:tc>
        <w:tc>
          <w:tcPr>
            <w:tcW w:w="7081" w:type="dxa"/>
          </w:tcPr>
          <w:p w14:paraId="52D59B48"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las siguientes personas:</w:t>
            </w:r>
          </w:p>
          <w:p w14:paraId="67B2F098" w14:textId="77777777" w:rsidR="009F2961" w:rsidRPr="00BE24CB" w:rsidRDefault="009F2961" w:rsidP="009F2961">
            <w:pPr>
              <w:spacing w:line="276" w:lineRule="auto"/>
              <w:jc w:val="both"/>
              <w:rPr>
                <w:rFonts w:ascii="Times New Roman" w:hAnsi="Times New Roman" w:cs="Times New Roman"/>
                <w:b/>
                <w:bCs/>
                <w:lang w:eastAsia="es-EC"/>
              </w:rPr>
            </w:pPr>
          </w:p>
          <w:p w14:paraId="56C4F672"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lang w:eastAsia="es-EC"/>
              </w:rPr>
              <w:t>Señor Gonzalo Ramírez, quien expondrá sobre la situación de la cancha de ecua-voley ubicada en el sector de las calles Antonio Herrera y José Berrutieta.</w:t>
            </w:r>
          </w:p>
          <w:p w14:paraId="5D2F5D96" w14:textId="77777777" w:rsidR="009F2961" w:rsidRPr="00BE24CB" w:rsidRDefault="009F2961" w:rsidP="009F2961">
            <w:pPr>
              <w:spacing w:line="276" w:lineRule="auto"/>
              <w:jc w:val="both"/>
              <w:rPr>
                <w:rFonts w:ascii="Times New Roman" w:hAnsi="Times New Roman" w:cs="Times New Roman"/>
                <w:b/>
                <w:bCs/>
                <w:lang w:eastAsia="es-EC"/>
              </w:rPr>
            </w:pPr>
          </w:p>
          <w:p w14:paraId="7D262C17"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Señor Edwin de Jesús Gualán Espinosa, Presidente de la Federación Ecuatoriana de Deportes para Personas con Discapacidad Visual – FEDEDIV, quien expondrá sobre el requerimiento de la organización a la que representa para contar con un bien inmueble para el desarrollo de sus actividades.</w:t>
            </w:r>
          </w:p>
          <w:p w14:paraId="3C765E13" w14:textId="77777777" w:rsidR="009F2961" w:rsidRPr="00BE24CB" w:rsidRDefault="009F2961" w:rsidP="009F2961">
            <w:pPr>
              <w:spacing w:line="276" w:lineRule="auto"/>
              <w:jc w:val="both"/>
              <w:rPr>
                <w:rFonts w:ascii="Times New Roman" w:hAnsi="Times New Roman" w:cs="Times New Roman"/>
                <w:b/>
                <w:bCs/>
                <w:lang w:eastAsia="es-EC"/>
              </w:rPr>
            </w:pPr>
          </w:p>
          <w:p w14:paraId="2403D226"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c. </w:t>
            </w:r>
            <w:r w:rsidRPr="00BE24CB">
              <w:rPr>
                <w:rFonts w:ascii="Times New Roman" w:hAnsi="Times New Roman" w:cs="Times New Roman"/>
                <w:lang w:eastAsia="es-EC"/>
              </w:rPr>
              <w:t>Señor Iván Carrera, Director de Responsabilidad Social de la Federación Nacional Ecuatoriana y Escuela Nacional de Ajedrez, quien expondrá sobre el requerimiento de un inmueble para la organización a la que representa para la promoción de actividades vinculadas con el ajedrez.</w:t>
            </w:r>
          </w:p>
          <w:p w14:paraId="41A1CE14" w14:textId="77777777" w:rsidR="009F2961" w:rsidRPr="00BE24CB" w:rsidRDefault="009F2961" w:rsidP="009F2961">
            <w:pPr>
              <w:spacing w:line="276" w:lineRule="auto"/>
              <w:jc w:val="both"/>
              <w:rPr>
                <w:rFonts w:ascii="Times New Roman" w:hAnsi="Times New Roman" w:cs="Times New Roman"/>
                <w:lang w:eastAsia="es-EC"/>
              </w:rPr>
            </w:pPr>
          </w:p>
          <w:p w14:paraId="776B99AC"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d. </w:t>
            </w:r>
            <w:r w:rsidRPr="00BE24CB">
              <w:rPr>
                <w:rFonts w:ascii="Times New Roman" w:hAnsi="Times New Roman" w:cs="Times New Roman"/>
                <w:lang w:eastAsia="es-EC"/>
              </w:rPr>
              <w:t>Señor Said López Paredes, Director de la Fundación Huma Rugby Ecuador, quien expondrá sobre el requerimiento de un espacio para la práctica del deporte del rugby en Quito.</w:t>
            </w:r>
          </w:p>
          <w:p w14:paraId="75F35577" w14:textId="77777777" w:rsidR="009F2961" w:rsidRPr="00BE24CB" w:rsidRDefault="009F2961" w:rsidP="009F2961">
            <w:pPr>
              <w:spacing w:line="276" w:lineRule="auto"/>
              <w:jc w:val="both"/>
              <w:rPr>
                <w:rFonts w:ascii="Times New Roman" w:hAnsi="Times New Roman" w:cs="Times New Roman"/>
                <w:b/>
                <w:bCs/>
                <w:lang w:eastAsia="es-EC"/>
              </w:rPr>
            </w:pPr>
          </w:p>
          <w:p w14:paraId="1322AB59"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Secretaría General de Seguridad y Gobernabilidad, sobre los siguientes aspectos:</w:t>
            </w:r>
          </w:p>
          <w:p w14:paraId="34142536" w14:textId="77777777" w:rsidR="009F2961" w:rsidRPr="00BE24CB" w:rsidRDefault="009F2961" w:rsidP="009F2961">
            <w:pPr>
              <w:spacing w:line="276" w:lineRule="auto"/>
              <w:jc w:val="both"/>
              <w:rPr>
                <w:rFonts w:ascii="Times New Roman" w:hAnsi="Times New Roman" w:cs="Times New Roman"/>
                <w:lang w:eastAsia="es-EC"/>
              </w:rPr>
            </w:pPr>
          </w:p>
          <w:p w14:paraId="03E46515" w14:textId="77777777" w:rsidR="009F2961" w:rsidRPr="00BE24CB" w:rsidRDefault="009F2961" w:rsidP="009F2961">
            <w:pPr>
              <w:spacing w:line="276" w:lineRule="auto"/>
              <w:jc w:val="both"/>
              <w:rPr>
                <w:rFonts w:ascii="Times New Roman" w:hAnsi="Times New Roman" w:cs="Times New Roman"/>
                <w:b/>
                <w:bCs/>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rPr>
              <w:t>Detalle de las inspecciones efectuadas en el periodo 2019-2022, por la Secretaría General de Seguridad y Gobernabilidad a los escenarios en los que se desarrollan espectáculos deportivos masivos en el Distrito Metropolitnao de Quito, haciendo énfasis en las conclusiones respecto de cada escenario deportivo, de conformidad con lo previsto en el artículo 850 del Código Municipal para el Distrito Metropolitano de Quito; y.</w:t>
            </w:r>
          </w:p>
          <w:p w14:paraId="6C068FA6" w14:textId="77777777" w:rsidR="009F2961" w:rsidRPr="00BE24CB" w:rsidRDefault="009F2961" w:rsidP="009F2961">
            <w:pPr>
              <w:pStyle w:val="Textoindependiente2"/>
              <w:rPr>
                <w:rFonts w:ascii="Times New Roman" w:hAnsi="Times New Roman"/>
              </w:rPr>
            </w:pPr>
          </w:p>
          <w:p w14:paraId="713EF19B" w14:textId="52C1B5E9" w:rsidR="009F2961" w:rsidRPr="00BE24CB" w:rsidRDefault="009F2961" w:rsidP="009F2961">
            <w:pPr>
              <w:spacing w:line="276" w:lineRule="auto"/>
              <w:jc w:val="both"/>
              <w:rPr>
                <w:rFonts w:ascii="Times New Roman" w:hAnsi="Times New Roman" w:cs="Times New Roman"/>
                <w:b/>
                <w:bCs/>
                <w:lang w:eastAsia="es-EC"/>
              </w:rPr>
            </w:pPr>
            <w:r w:rsidRPr="00BE24CB">
              <w:rPr>
                <w:rFonts w:ascii="Times New Roman" w:hAnsi="Times New Roman" w:cs="Times New Roman"/>
                <w:b/>
                <w:bCs/>
              </w:rPr>
              <w:t xml:space="preserve">b. </w:t>
            </w:r>
            <w:r w:rsidRPr="00BE24CB">
              <w:rPr>
                <w:rFonts w:ascii="Times New Roman" w:hAnsi="Times New Roman" w:cs="Times New Roman"/>
              </w:rPr>
              <w:t>La planificación para la realización de las inspecciones a escenarios donde se desarrollan espectáculos deportivos masivos, cuya ejecución debe realizarse en el último trimestre del año, conforme lo dispone el artículo 850 del Código Municipal para el Distrito Metropolitano de Quito.</w:t>
            </w:r>
          </w:p>
        </w:tc>
      </w:tr>
      <w:tr w:rsidR="009F2961" w:rsidRPr="00BE24CB" w14:paraId="52DD29D7" w14:textId="77777777" w:rsidTr="00CF52A2">
        <w:tc>
          <w:tcPr>
            <w:tcW w:w="1413" w:type="dxa"/>
            <w:vAlign w:val="bottom"/>
          </w:tcPr>
          <w:p w14:paraId="5A3023C9" w14:textId="7A0EF375"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lastRenderedPageBreak/>
              <w:t>13/11/2023</w:t>
            </w:r>
          </w:p>
        </w:tc>
        <w:tc>
          <w:tcPr>
            <w:tcW w:w="7081" w:type="dxa"/>
          </w:tcPr>
          <w:p w14:paraId="5EC73313"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las siguientes personas:</w:t>
            </w:r>
          </w:p>
          <w:p w14:paraId="1AFF52B2" w14:textId="77777777" w:rsidR="009F2961" w:rsidRPr="00BE24CB" w:rsidRDefault="009F2961" w:rsidP="009F2961">
            <w:pPr>
              <w:spacing w:line="276" w:lineRule="auto"/>
              <w:jc w:val="both"/>
              <w:rPr>
                <w:rFonts w:ascii="Times New Roman" w:hAnsi="Times New Roman" w:cs="Times New Roman"/>
                <w:b/>
                <w:bCs/>
                <w:lang w:eastAsia="es-EC"/>
              </w:rPr>
            </w:pPr>
          </w:p>
          <w:p w14:paraId="501434A1"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lang w:eastAsia="es-EC"/>
              </w:rPr>
              <w:t>Señora Cumandá Crespo, quien expondrá sobre el proyecto de la Liga Barrial Manuelita Sáenz.</w:t>
            </w:r>
          </w:p>
          <w:p w14:paraId="3233E6A5" w14:textId="77777777" w:rsidR="009F2961" w:rsidRPr="00BE24CB" w:rsidRDefault="009F2961" w:rsidP="009F2961">
            <w:pPr>
              <w:spacing w:line="276" w:lineRule="auto"/>
              <w:jc w:val="both"/>
              <w:rPr>
                <w:rFonts w:ascii="Times New Roman" w:hAnsi="Times New Roman" w:cs="Times New Roman"/>
                <w:b/>
                <w:bCs/>
                <w:lang w:eastAsia="es-EC"/>
              </w:rPr>
            </w:pPr>
          </w:p>
          <w:p w14:paraId="0C241FD6"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Señor</w:t>
            </w:r>
            <w:r w:rsidRPr="00BE24CB">
              <w:rPr>
                <w:rFonts w:ascii="Times New Roman" w:hAnsi="Times New Roman" w:cs="Times New Roman"/>
                <w:b/>
                <w:bCs/>
                <w:lang w:eastAsia="es-EC"/>
              </w:rPr>
              <w:t xml:space="preserve"> </w:t>
            </w:r>
            <w:r w:rsidRPr="00BE24CB">
              <w:rPr>
                <w:rFonts w:ascii="Times New Roman" w:hAnsi="Times New Roman" w:cs="Times New Roman"/>
                <w:lang w:eastAsia="es-EC"/>
              </w:rPr>
              <w:t>Andrés Fernando Muñoz Morán, quien expondrá sobre el apoyo para la práctica del deporte del boxeo en el Distrito Metropolitano de Quito.</w:t>
            </w:r>
          </w:p>
          <w:p w14:paraId="60E60AB0" w14:textId="77777777" w:rsidR="009F2961" w:rsidRPr="00BE24CB" w:rsidRDefault="009F2961" w:rsidP="009F2961">
            <w:pPr>
              <w:spacing w:line="276" w:lineRule="auto"/>
              <w:jc w:val="both"/>
              <w:rPr>
                <w:rFonts w:ascii="Times New Roman" w:hAnsi="Times New Roman" w:cs="Times New Roman"/>
                <w:b/>
                <w:bCs/>
                <w:lang w:eastAsia="es-EC"/>
              </w:rPr>
            </w:pPr>
          </w:p>
          <w:p w14:paraId="7434F9BF"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Dirección Metropolitana de Gestión de Bienes Inmuebles, sobre los siguientes informes requeridos en atención a los acuerdos arribados en la Sesión Ordinaria No. 009 de la Comisión de Deportes y Recreación, efectuada con fecha 2 de octubre de 2023, conforme el siguiente detalle:</w:t>
            </w:r>
          </w:p>
          <w:p w14:paraId="2F5DFF3C" w14:textId="77777777" w:rsidR="009F2961" w:rsidRPr="00BE24CB" w:rsidRDefault="009F2961" w:rsidP="009F2961">
            <w:pPr>
              <w:spacing w:line="276" w:lineRule="auto"/>
              <w:jc w:val="both"/>
              <w:rPr>
                <w:rFonts w:ascii="Times New Roman" w:hAnsi="Times New Roman" w:cs="Times New Roman"/>
                <w:lang w:eastAsia="es-EC"/>
              </w:rPr>
            </w:pPr>
          </w:p>
          <w:p w14:paraId="44157B63" w14:textId="77777777" w:rsidR="009F2961" w:rsidRPr="00BE24CB" w:rsidRDefault="009F2961" w:rsidP="009F296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a. </w:t>
            </w:r>
            <w:r w:rsidRPr="00BE24CB">
              <w:rPr>
                <w:rFonts w:ascii="Times New Roman" w:hAnsi="Times New Roman" w:cs="Times New Roman"/>
              </w:rPr>
              <w:t>Informe respecto de los bienes de propiedad municipal susceptibles de ser entregados bajo la figura de convenio de administración y uso múltiple o de comodato, en el Distrito Metropolitano de Quito, para analizar su entrega a favor de la Federación Ecuatoriana de Deportes para Personas con Discapacidad Visual – FEDEDIV, para el desarrollo de sus actividades de promoción del deporte para grupos de atención prioritaria en el Distrito Metropolitano de Quito (Requerimiento contenido en oficio No. GADDMQ-DC-AMGB-2023-0370-O).</w:t>
            </w:r>
          </w:p>
          <w:p w14:paraId="072B4F99" w14:textId="77777777" w:rsidR="009F2961" w:rsidRPr="00BE24CB" w:rsidRDefault="009F2961" w:rsidP="009F2961">
            <w:pPr>
              <w:spacing w:line="276" w:lineRule="auto"/>
              <w:jc w:val="both"/>
              <w:rPr>
                <w:rFonts w:ascii="Times New Roman" w:hAnsi="Times New Roman" w:cs="Times New Roman"/>
                <w:b/>
                <w:bCs/>
                <w:lang w:eastAsia="es-EC"/>
              </w:rPr>
            </w:pPr>
          </w:p>
          <w:p w14:paraId="239950C3" w14:textId="77777777" w:rsidR="009F2961" w:rsidRPr="00BE24CB" w:rsidRDefault="009F2961" w:rsidP="009F2961">
            <w:pPr>
              <w:spacing w:line="276" w:lineRule="auto"/>
              <w:jc w:val="both"/>
              <w:rPr>
                <w:rFonts w:ascii="Times New Roman" w:hAnsi="Times New Roman" w:cs="Times New Roman"/>
              </w:rPr>
            </w:pPr>
            <w:r w:rsidRPr="00BE24CB">
              <w:rPr>
                <w:rFonts w:ascii="Times New Roman" w:hAnsi="Times New Roman" w:cs="Times New Roman"/>
                <w:b/>
                <w:bCs/>
              </w:rPr>
              <w:t xml:space="preserve">b. </w:t>
            </w:r>
            <w:r w:rsidRPr="00BE24CB">
              <w:rPr>
                <w:rFonts w:ascii="Times New Roman" w:hAnsi="Times New Roman" w:cs="Times New Roman"/>
              </w:rPr>
              <w:t>Informe respecto de los bienes de propiedad municipal susceptibles de ser entregados bajo la figura de convenio de administración y uso múltiple o de comodato, en el Distrito Metropolitano de Quito, para analizar su entrega a favor de la Federación Nacional Ecuatoriana y Escuela Nacional de Ajedrez, para el desarrollo de sus actividades de promoción del ajedrez en el Distrito Metropolitano de Quito (Requerimiento contenido en oficio No. GADDMQ-DC-AMGB-2023-0371-O).</w:t>
            </w:r>
          </w:p>
          <w:p w14:paraId="4BBC1AD0" w14:textId="77777777" w:rsidR="009F2961" w:rsidRPr="00BE24CB" w:rsidRDefault="009F2961" w:rsidP="009F2961">
            <w:pPr>
              <w:spacing w:line="276" w:lineRule="auto"/>
              <w:jc w:val="both"/>
              <w:rPr>
                <w:rFonts w:ascii="Times New Roman" w:hAnsi="Times New Roman" w:cs="Times New Roman"/>
              </w:rPr>
            </w:pPr>
          </w:p>
          <w:p w14:paraId="03D9BABA" w14:textId="6DD8D6B8" w:rsidR="009F2961" w:rsidRPr="00BE24CB" w:rsidRDefault="009F2961" w:rsidP="009F2961">
            <w:pPr>
              <w:spacing w:line="276" w:lineRule="auto"/>
              <w:jc w:val="both"/>
              <w:rPr>
                <w:rFonts w:ascii="Times New Roman" w:hAnsi="Times New Roman" w:cs="Times New Roman"/>
                <w:b/>
                <w:bCs/>
                <w:lang w:eastAsia="es-EC"/>
              </w:rPr>
            </w:pPr>
            <w:r w:rsidRPr="00BE24CB">
              <w:rPr>
                <w:rFonts w:ascii="Times New Roman" w:hAnsi="Times New Roman" w:cs="Times New Roman"/>
                <w:b/>
                <w:bCs/>
              </w:rPr>
              <w:t xml:space="preserve">c. </w:t>
            </w:r>
            <w:r w:rsidRPr="00BE24CB">
              <w:rPr>
                <w:rFonts w:ascii="Times New Roman" w:hAnsi="Times New Roman" w:cs="Times New Roman"/>
              </w:rPr>
              <w:t xml:space="preserve">Informe respecto de la posibilidad de entregar bajo la figura de convenio de administración y uso múltiple o de comodato, a favor de la Fundación Huma </w:t>
            </w:r>
            <w:r w:rsidRPr="00BE24CB">
              <w:rPr>
                <w:rFonts w:ascii="Times New Roman" w:hAnsi="Times New Roman" w:cs="Times New Roman"/>
              </w:rPr>
              <w:lastRenderedPageBreak/>
              <w:t>Rugby Ecuador, para promover la práctica del rugby en el Distrito Metropolitano de Quito, en alguno de los bienes de propiedad municipal identificados por la Fundación en la presentación efectuada en la Comisión (Requerimiento contenido en oficio No. GADDMQ-DC-AMGB-2023-0372-O).</w:t>
            </w:r>
          </w:p>
        </w:tc>
      </w:tr>
      <w:tr w:rsidR="009F2961" w:rsidRPr="00BE24CB" w14:paraId="4F04CB20" w14:textId="77777777" w:rsidTr="00CF52A2">
        <w:tc>
          <w:tcPr>
            <w:tcW w:w="1413" w:type="dxa"/>
            <w:vAlign w:val="bottom"/>
          </w:tcPr>
          <w:p w14:paraId="256861D0" w14:textId="2A9EC7B1"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lastRenderedPageBreak/>
              <w:t>27/11/2023</w:t>
            </w:r>
          </w:p>
        </w:tc>
        <w:tc>
          <w:tcPr>
            <w:tcW w:w="7081" w:type="dxa"/>
          </w:tcPr>
          <w:p w14:paraId="4119B6E5"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al señor Andrés Fernando Muñoz Morán, quien expondrá sobre el apoyo para la práctica del deporte del boxeo en el Distrito Metropolitano de Quito.</w:t>
            </w:r>
          </w:p>
          <w:p w14:paraId="128A3BEC" w14:textId="77777777" w:rsidR="009F2961" w:rsidRPr="00BE24CB" w:rsidRDefault="009F2961" w:rsidP="009F2961">
            <w:pPr>
              <w:spacing w:line="276" w:lineRule="auto"/>
              <w:jc w:val="both"/>
              <w:rPr>
                <w:rFonts w:ascii="Times New Roman" w:hAnsi="Times New Roman" w:cs="Times New Roman"/>
                <w:lang w:eastAsia="es-EC"/>
              </w:rPr>
            </w:pPr>
          </w:p>
          <w:p w14:paraId="5C298035"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Administración Zonal Quitumbe y la Dirección Metropolitana de Deportes y Recreación sobre la situación de los predios de propiedad municipal en los que se implanta la Liga Barrial Carmelo Suárez.</w:t>
            </w:r>
          </w:p>
          <w:p w14:paraId="3F28694A" w14:textId="77777777" w:rsidR="009F2961" w:rsidRPr="00BE24CB" w:rsidRDefault="009F2961" w:rsidP="009F2961">
            <w:pPr>
              <w:spacing w:line="276" w:lineRule="auto"/>
              <w:jc w:val="both"/>
              <w:rPr>
                <w:rFonts w:ascii="Times New Roman" w:hAnsi="Times New Roman" w:cs="Times New Roman"/>
                <w:b/>
                <w:bCs/>
                <w:lang w:eastAsia="es-EC"/>
              </w:rPr>
            </w:pPr>
          </w:p>
          <w:p w14:paraId="0C5C1547"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3. </w:t>
            </w:r>
            <w:r w:rsidRPr="00BE24CB">
              <w:rPr>
                <w:rFonts w:ascii="Times New Roman" w:hAnsi="Times New Roman" w:cs="Times New Roman"/>
                <w:lang w:eastAsia="es-EC"/>
              </w:rPr>
              <w:t>Presentación de la Secretaría General de Planificación y la Secretaría de Educación, Recreación y Deporte, sobre la nueva estructura organizacional de esta última Secretaría en lo relacionado con el ejercicio de las competencias en materia de deporte y recreación a cargo del Gobierno Autónomo Descentralizado del Distrito Metropolitano de Quito, conforme lo previsto en la Resolución de Alcaldía No. ADMQ 022-2023, de 14 de noviembre de 2023; y, resolución al respecto.</w:t>
            </w:r>
          </w:p>
          <w:p w14:paraId="43A8ECA8" w14:textId="77777777" w:rsidR="009F2961" w:rsidRPr="00BE24CB" w:rsidRDefault="009F2961" w:rsidP="009F2961">
            <w:pPr>
              <w:spacing w:line="276" w:lineRule="auto"/>
              <w:jc w:val="both"/>
              <w:rPr>
                <w:rFonts w:ascii="Times New Roman" w:hAnsi="Times New Roman" w:cs="Times New Roman"/>
                <w:lang w:eastAsia="es-EC"/>
              </w:rPr>
            </w:pPr>
          </w:p>
          <w:p w14:paraId="307D391D" w14:textId="2BD151C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4. </w:t>
            </w:r>
            <w:r w:rsidRPr="00BE24CB">
              <w:rPr>
                <w:rFonts w:ascii="Times New Roman" w:hAnsi="Times New Roman" w:cs="Times New Roman"/>
                <w:lang w:eastAsia="es-EC"/>
              </w:rPr>
              <w:t>Presentación de la Dirección Metropolitana Financiera y la Dirección Metropolitana de Deportes y Recreación sobre el presupuesto cuya asignación se plantea a esta última Dirección, en el proyecto de Presupuesto General del Gobierno Autónomo Descentralizado del Distrito Metropolitano de Quito para el ejercicio económico 2024; y, resolución al respecto.</w:t>
            </w:r>
          </w:p>
        </w:tc>
      </w:tr>
      <w:tr w:rsidR="009F2961" w:rsidRPr="00BE24CB" w14:paraId="23782127" w14:textId="77777777" w:rsidTr="00CF52A2">
        <w:tc>
          <w:tcPr>
            <w:tcW w:w="1413" w:type="dxa"/>
            <w:vAlign w:val="bottom"/>
          </w:tcPr>
          <w:p w14:paraId="0EC6A409" w14:textId="285F9244"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11/12/2023</w:t>
            </w:r>
          </w:p>
        </w:tc>
        <w:tc>
          <w:tcPr>
            <w:tcW w:w="7081" w:type="dxa"/>
          </w:tcPr>
          <w:p w14:paraId="27687C98"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las siguientes personas:</w:t>
            </w:r>
          </w:p>
          <w:p w14:paraId="6E80AD6E" w14:textId="77777777" w:rsidR="009F2961" w:rsidRPr="00BE24CB" w:rsidRDefault="009F2961" w:rsidP="009F2961">
            <w:pPr>
              <w:spacing w:line="276" w:lineRule="auto"/>
              <w:jc w:val="both"/>
              <w:rPr>
                <w:rFonts w:ascii="Times New Roman" w:hAnsi="Times New Roman" w:cs="Times New Roman"/>
                <w:lang w:eastAsia="es-EC"/>
              </w:rPr>
            </w:pPr>
          </w:p>
          <w:p w14:paraId="598A4979"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lang w:eastAsia="es-EC"/>
              </w:rPr>
              <w:t>Señor Ayún Bagüi, Presidente del Comité Pro-Mejoras Ontaneda Alta, y señor Vladimir Jumbo, representante de la Comisión de Deportes del Barrio en referencia, para exponer sobre la propuesta de trabajo en conjunto con la Municipalidad, en atención al oficio No. GADDMQ-DC-MRWE-2023-0375-O, suscrito por el Concejal Wilson Merino Rivadeneira.</w:t>
            </w:r>
          </w:p>
          <w:p w14:paraId="2931922E" w14:textId="77777777" w:rsidR="009F2961" w:rsidRPr="00BE24CB" w:rsidRDefault="009F2961" w:rsidP="009F2961">
            <w:pPr>
              <w:spacing w:line="276" w:lineRule="auto"/>
              <w:jc w:val="both"/>
              <w:rPr>
                <w:rFonts w:ascii="Times New Roman" w:hAnsi="Times New Roman" w:cs="Times New Roman"/>
                <w:b/>
                <w:bCs/>
                <w:lang w:eastAsia="es-EC"/>
              </w:rPr>
            </w:pPr>
          </w:p>
          <w:p w14:paraId="6DC1C5C6"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Señor Diego Saldaña Zambrano, representante de la calistenia del sur de Quito/Carollo Bars, para exponer respecto de la propuesta de construcción de barras de calistenia, en atención al oficio No. GADDMQ-DC-ACLG-2023-0456-O, suscrito por la Concejala Analía Ledesma García.</w:t>
            </w:r>
          </w:p>
          <w:p w14:paraId="3DCD3FAE" w14:textId="77777777" w:rsidR="009F2961" w:rsidRPr="00BE24CB" w:rsidRDefault="009F2961" w:rsidP="009F2961">
            <w:pPr>
              <w:spacing w:line="276" w:lineRule="auto"/>
              <w:jc w:val="both"/>
              <w:rPr>
                <w:rFonts w:ascii="Times New Roman" w:hAnsi="Times New Roman" w:cs="Times New Roman"/>
                <w:lang w:eastAsia="es-EC"/>
              </w:rPr>
            </w:pPr>
          </w:p>
          <w:p w14:paraId="0610CEB5"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Dirección Metropolitana de Deportes y Recreación sobre la ejecución presupuestaria y programática del proyecto “Quito a la cancha” en el ejercicio económico 2023.</w:t>
            </w:r>
          </w:p>
          <w:p w14:paraId="4DD696B9" w14:textId="77777777" w:rsidR="009F2961" w:rsidRPr="00BE24CB" w:rsidRDefault="009F2961" w:rsidP="009F2961">
            <w:pPr>
              <w:spacing w:line="276" w:lineRule="auto"/>
              <w:jc w:val="both"/>
              <w:rPr>
                <w:rFonts w:ascii="Times New Roman" w:hAnsi="Times New Roman" w:cs="Times New Roman"/>
                <w:b/>
                <w:bCs/>
                <w:lang w:eastAsia="es-EC"/>
              </w:rPr>
            </w:pPr>
          </w:p>
          <w:p w14:paraId="758FA9F5" w14:textId="34688EB6"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3</w:t>
            </w:r>
            <w:r w:rsidRPr="00BE24CB">
              <w:rPr>
                <w:rFonts w:ascii="Times New Roman" w:hAnsi="Times New Roman" w:cs="Times New Roman"/>
                <w:b/>
                <w:bCs/>
                <w:lang w:eastAsia="es-EC"/>
              </w:rPr>
              <w:t xml:space="preserve">. </w:t>
            </w:r>
            <w:r w:rsidRPr="00BE24CB">
              <w:rPr>
                <w:rFonts w:ascii="Times New Roman" w:hAnsi="Times New Roman" w:cs="Times New Roman"/>
                <w:lang w:eastAsia="es-EC"/>
              </w:rPr>
              <w:t xml:space="preserve">Presentación de la Dirección Metropolitana de Deportes y Recreación sobre las acciones planificadas y ejecutadas por parte de la dependencia metropolitana rectora en materia de deporte y recreación con el fin de </w:t>
            </w:r>
            <w:r w:rsidRPr="00BE24CB">
              <w:rPr>
                <w:rFonts w:ascii="Times New Roman" w:hAnsi="Times New Roman" w:cs="Times New Roman"/>
                <w:lang w:eastAsia="es-EC"/>
              </w:rPr>
              <w:lastRenderedPageBreak/>
              <w:t>promover la práctica del deporte femenino en el Distrito Metropolitano de Quito.</w:t>
            </w:r>
          </w:p>
        </w:tc>
      </w:tr>
      <w:tr w:rsidR="009F2961" w:rsidRPr="00BE24CB" w14:paraId="3A491544" w14:textId="77777777" w:rsidTr="00CF52A2">
        <w:tc>
          <w:tcPr>
            <w:tcW w:w="1413" w:type="dxa"/>
            <w:vAlign w:val="bottom"/>
          </w:tcPr>
          <w:p w14:paraId="613147E8" w14:textId="757B00AF"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lastRenderedPageBreak/>
              <w:t>08/01/2024</w:t>
            </w:r>
          </w:p>
        </w:tc>
        <w:tc>
          <w:tcPr>
            <w:tcW w:w="7081" w:type="dxa"/>
          </w:tcPr>
          <w:p w14:paraId="64FA7685"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los representantes de Sociedad Deportiva Aucas, quienes expondrán sobre la integración del proyecto deportivo de la institución con la ciudad y la necesidad de establecer mecanismos de colaboración para el efecto con el Gobierno Autónomo Descentralizado del Distrito Metropolitano de Quito.</w:t>
            </w:r>
          </w:p>
          <w:p w14:paraId="77A1C566" w14:textId="77777777" w:rsidR="009F2961" w:rsidRPr="00BE24CB" w:rsidRDefault="009F2961" w:rsidP="009F2961">
            <w:pPr>
              <w:spacing w:line="276" w:lineRule="auto"/>
              <w:jc w:val="both"/>
              <w:rPr>
                <w:rFonts w:ascii="Times New Roman" w:hAnsi="Times New Roman" w:cs="Times New Roman"/>
                <w:lang w:eastAsia="es-EC"/>
              </w:rPr>
            </w:pPr>
          </w:p>
          <w:p w14:paraId="3AA07F86" w14:textId="51738FB1"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Dirección Metropolitana de Deportes y Recreación sobre la planificación operativa anual del sector deporte y recreación para el ejercicio económico 2024.</w:t>
            </w:r>
          </w:p>
        </w:tc>
      </w:tr>
      <w:tr w:rsidR="009F2961" w:rsidRPr="00BE24CB" w14:paraId="4D3DEA75" w14:textId="77777777" w:rsidTr="00CF52A2">
        <w:tc>
          <w:tcPr>
            <w:tcW w:w="1413" w:type="dxa"/>
            <w:vAlign w:val="bottom"/>
          </w:tcPr>
          <w:p w14:paraId="60D12556" w14:textId="0AD62C71"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22/01/2024</w:t>
            </w:r>
          </w:p>
        </w:tc>
        <w:tc>
          <w:tcPr>
            <w:tcW w:w="7081" w:type="dxa"/>
          </w:tcPr>
          <w:p w14:paraId="22750269"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al señor Pablo González Peña, promotor de la competencia atlética denominada “Quito 15Krace” (antes “Últimas Noticias 15K”), quien expondrá aspectos relacionados con la planificación de este evento deportivo en el Distrito Metropolitano de Quito, para el año 2024.</w:t>
            </w:r>
          </w:p>
          <w:p w14:paraId="7DEA365B" w14:textId="77777777" w:rsidR="009F2961" w:rsidRPr="00BE24CB" w:rsidRDefault="009F2961" w:rsidP="009F2961">
            <w:pPr>
              <w:spacing w:line="276" w:lineRule="auto"/>
              <w:jc w:val="both"/>
              <w:rPr>
                <w:rFonts w:ascii="Times New Roman" w:hAnsi="Times New Roman" w:cs="Times New Roman"/>
                <w:lang w:eastAsia="es-EC"/>
              </w:rPr>
            </w:pPr>
          </w:p>
          <w:p w14:paraId="52922FBB" w14:textId="0A5010E0" w:rsidR="009F2961" w:rsidRPr="00BE24CB" w:rsidRDefault="009F2961" w:rsidP="009F296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 xml:space="preserve">Presentación de la Secretaría General de Seguridad Ciudadana y Gestión de Riesgos, sobre las inspecciones efectuadas a los </w:t>
            </w:r>
            <w:r w:rsidRPr="00BE24CB">
              <w:rPr>
                <w:rFonts w:ascii="Times New Roman" w:hAnsi="Times New Roman" w:cs="Times New Roman"/>
              </w:rPr>
              <w:t>escenarios en los que se desarrollan espectáculos deportivos masivos en el Distrito Metropolitano de Quito, haciendo énfasis en las conclusiones respecto de cada escenario deportivo, de conformidad con lo previsto en el artículo 850 del Código Municipal para el Distrito Metropolitano de Quito.</w:t>
            </w:r>
          </w:p>
        </w:tc>
      </w:tr>
      <w:tr w:rsidR="009F2961" w:rsidRPr="00BE24CB" w14:paraId="423C1BB2" w14:textId="77777777" w:rsidTr="00CF52A2">
        <w:tc>
          <w:tcPr>
            <w:tcW w:w="1413" w:type="dxa"/>
            <w:vAlign w:val="bottom"/>
          </w:tcPr>
          <w:p w14:paraId="3128E2F6" w14:textId="5573B00F"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05/02/2024</w:t>
            </w:r>
          </w:p>
        </w:tc>
        <w:tc>
          <w:tcPr>
            <w:tcW w:w="7081" w:type="dxa"/>
          </w:tcPr>
          <w:p w14:paraId="43302949" w14:textId="77777777"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 señora Yolanda Quimbita y al señor Rodrigo Guerra, Directora y Director Técnico de la Academia de Atletismo Yolanda Quimbita, respectivamente, quienes expondrán aspectos relacionados con la planificación del Trigésimo Primer Festival Atlético “El Chasquisito”.</w:t>
            </w:r>
          </w:p>
          <w:p w14:paraId="29ACAC10" w14:textId="77777777" w:rsidR="009F2961" w:rsidRPr="00BE24CB" w:rsidRDefault="009F2961" w:rsidP="009F2961">
            <w:pPr>
              <w:spacing w:line="276" w:lineRule="auto"/>
              <w:jc w:val="both"/>
              <w:rPr>
                <w:rFonts w:ascii="Times New Roman" w:hAnsi="Times New Roman" w:cs="Times New Roman"/>
                <w:lang w:eastAsia="es-EC"/>
              </w:rPr>
            </w:pPr>
          </w:p>
          <w:p w14:paraId="0897CA64" w14:textId="5D7C91B1" w:rsidR="009F2961" w:rsidRPr="00BE24CB" w:rsidRDefault="009F2961" w:rsidP="009F296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Presentación de la Dirección Metropolitana de Deporte sobre la agenda deportiva para el Distrito Metropolitano de Quito del año 2024.</w:t>
            </w:r>
          </w:p>
        </w:tc>
      </w:tr>
      <w:tr w:rsidR="009F2961" w:rsidRPr="00BE24CB" w14:paraId="08CA385F" w14:textId="77777777" w:rsidTr="00CF52A2">
        <w:tc>
          <w:tcPr>
            <w:tcW w:w="1413" w:type="dxa"/>
            <w:vAlign w:val="bottom"/>
          </w:tcPr>
          <w:p w14:paraId="1765DF64" w14:textId="60738B44" w:rsidR="009F2961" w:rsidRPr="00BE24CB" w:rsidRDefault="0090481B"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19</w:t>
            </w:r>
            <w:r w:rsidR="009F2961" w:rsidRPr="00BE24CB">
              <w:rPr>
                <w:rFonts w:ascii="Times New Roman" w:hAnsi="Times New Roman" w:cs="Times New Roman"/>
                <w:color w:val="000000"/>
              </w:rPr>
              <w:t>/02/2024</w:t>
            </w:r>
          </w:p>
        </w:tc>
        <w:tc>
          <w:tcPr>
            <w:tcW w:w="7081" w:type="dxa"/>
          </w:tcPr>
          <w:p w14:paraId="3C0DE9CE" w14:textId="77777777" w:rsidR="00BA2EA1" w:rsidRPr="00BE24CB" w:rsidRDefault="00BA2EA1" w:rsidP="00BA2EA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 xml:space="preserve">Presentación de la Secretaría General de Seguridad Ciudadana y Gestión de Riesgos, sobre los resultados de las mesas de trabajo efectuadas con el fin de planificar las inspecciones que se deben efectuar a los </w:t>
            </w:r>
            <w:r w:rsidRPr="00BE24CB">
              <w:rPr>
                <w:rFonts w:ascii="Times New Roman" w:hAnsi="Times New Roman" w:cs="Times New Roman"/>
              </w:rPr>
              <w:t>escenarios en los que se desarrollan espectáculos deportivos masivos en el Distrito Metropolitano de Quito, de conformidad con lo previsto en el artículo 850 del Código Municipal para el Distrito Metropolitano de Quito, la cual deberá incluir:</w:t>
            </w:r>
          </w:p>
          <w:p w14:paraId="7CCF4911" w14:textId="77777777" w:rsidR="00BA2EA1" w:rsidRPr="00BE24CB" w:rsidRDefault="00BA2EA1" w:rsidP="00BA2EA1">
            <w:pPr>
              <w:spacing w:line="276" w:lineRule="auto"/>
              <w:jc w:val="both"/>
              <w:rPr>
                <w:rFonts w:ascii="Times New Roman" w:hAnsi="Times New Roman" w:cs="Times New Roman"/>
              </w:rPr>
            </w:pPr>
          </w:p>
          <w:p w14:paraId="37330B16" w14:textId="77777777" w:rsidR="00BA2EA1" w:rsidRPr="00BE24CB" w:rsidRDefault="00BA2EA1" w:rsidP="00BA2EA1">
            <w:pPr>
              <w:spacing w:line="276" w:lineRule="auto"/>
              <w:jc w:val="both"/>
              <w:rPr>
                <w:rFonts w:ascii="Times New Roman" w:hAnsi="Times New Roman" w:cs="Times New Roman"/>
              </w:rPr>
            </w:pPr>
            <w:r w:rsidRPr="00BE24CB">
              <w:rPr>
                <w:rFonts w:ascii="Times New Roman" w:hAnsi="Times New Roman" w:cs="Times New Roman"/>
                <w:b/>
                <w:bCs/>
              </w:rPr>
              <w:t xml:space="preserve">1.1. </w:t>
            </w:r>
            <w:r w:rsidRPr="00BE24CB">
              <w:rPr>
                <w:rFonts w:ascii="Times New Roman" w:hAnsi="Times New Roman" w:cs="Times New Roman"/>
              </w:rPr>
              <w:t>Detalle de las entidades metropolitanas responsables de cada componente de la inspección a ser efectuada; y,</w:t>
            </w:r>
          </w:p>
          <w:p w14:paraId="3C3D12D9" w14:textId="77777777" w:rsidR="00BA2EA1" w:rsidRPr="00BE24CB" w:rsidRDefault="00BA2EA1" w:rsidP="00BA2EA1">
            <w:pPr>
              <w:spacing w:line="276" w:lineRule="auto"/>
              <w:jc w:val="both"/>
              <w:rPr>
                <w:rFonts w:ascii="Times New Roman" w:hAnsi="Times New Roman" w:cs="Times New Roman"/>
              </w:rPr>
            </w:pPr>
          </w:p>
          <w:p w14:paraId="3A37C696" w14:textId="39BC453E" w:rsidR="009F2961" w:rsidRPr="00BE24CB" w:rsidRDefault="00BA2EA1" w:rsidP="009F2961">
            <w:pPr>
              <w:spacing w:line="276" w:lineRule="auto"/>
              <w:jc w:val="both"/>
              <w:rPr>
                <w:rFonts w:ascii="Times New Roman" w:hAnsi="Times New Roman" w:cs="Times New Roman"/>
              </w:rPr>
            </w:pPr>
            <w:r w:rsidRPr="00BE24CB">
              <w:rPr>
                <w:rFonts w:ascii="Times New Roman" w:hAnsi="Times New Roman" w:cs="Times New Roman"/>
                <w:b/>
                <w:bCs/>
              </w:rPr>
              <w:t xml:space="preserve">1.2. </w:t>
            </w:r>
            <w:r w:rsidRPr="00BE24CB">
              <w:rPr>
                <w:rFonts w:ascii="Times New Roman" w:hAnsi="Times New Roman" w:cs="Times New Roman"/>
              </w:rPr>
              <w:t>Conclusiones y recomendaciones respecto de la implementación de las inspecciones actualmente exigidas en la legislación metropolitana para este tipo de escenarios, incluyendo recomendaciones de aspectos que deberán ser reformados, de ser el caso.</w:t>
            </w:r>
          </w:p>
        </w:tc>
      </w:tr>
      <w:tr w:rsidR="009F2961" w:rsidRPr="00BE24CB" w14:paraId="16F9E716" w14:textId="77777777" w:rsidTr="00CF52A2">
        <w:tc>
          <w:tcPr>
            <w:tcW w:w="1413" w:type="dxa"/>
            <w:vAlign w:val="bottom"/>
          </w:tcPr>
          <w:p w14:paraId="775C444A" w14:textId="7FBB7A48"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04/03/2024</w:t>
            </w:r>
          </w:p>
        </w:tc>
        <w:tc>
          <w:tcPr>
            <w:tcW w:w="7081" w:type="dxa"/>
          </w:tcPr>
          <w:p w14:paraId="4736378C"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al señor Ayun Bagüi, Presidente del Comité Pro-Mejoras Ontaneda Alta, para exponer sobre su propuesta de articulación de acciones con el Gobierno Autónomo Descentralizado del Distrito Metropolitano de Quito en el ámbito deportivo.</w:t>
            </w:r>
          </w:p>
          <w:p w14:paraId="05FDDD90" w14:textId="77777777" w:rsidR="00BA2EA1" w:rsidRPr="00BE24CB" w:rsidRDefault="00BA2EA1" w:rsidP="00BA2EA1">
            <w:pPr>
              <w:spacing w:line="276" w:lineRule="auto"/>
              <w:jc w:val="both"/>
              <w:rPr>
                <w:rFonts w:ascii="Times New Roman" w:hAnsi="Times New Roman" w:cs="Times New Roman"/>
              </w:rPr>
            </w:pPr>
          </w:p>
          <w:p w14:paraId="29B4C518" w14:textId="197B352E" w:rsidR="009F2961" w:rsidRPr="00BE24CB" w:rsidRDefault="00BA2EA1" w:rsidP="009F2961">
            <w:pPr>
              <w:spacing w:line="276" w:lineRule="auto"/>
              <w:jc w:val="both"/>
              <w:rPr>
                <w:rFonts w:ascii="Times New Roman" w:hAnsi="Times New Roman" w:cs="Times New Roman"/>
              </w:rPr>
            </w:pPr>
            <w:r w:rsidRPr="00BE24CB">
              <w:rPr>
                <w:rFonts w:ascii="Times New Roman" w:hAnsi="Times New Roman" w:cs="Times New Roman"/>
                <w:b/>
                <w:bCs/>
              </w:rPr>
              <w:t xml:space="preserve">2. </w:t>
            </w:r>
            <w:r w:rsidRPr="00BE24CB">
              <w:rPr>
                <w:rFonts w:ascii="Times New Roman" w:hAnsi="Times New Roman" w:cs="Times New Roman"/>
              </w:rPr>
              <w:t>Presentación de la Administración Zonal Eloy Alfaro, Dirección Metropolitana de Deporte y Recreación y Dirección Metropolitana de Gestión de Bienes Inmuebles, sobre los convenios de uso y administración de escenarios deportivos otorgados en la jurisdicción de la referida Administración Zonal y sobre el control que se ejerce para el cumplimiento de las disposiciones contenidas en los convenios suscritos.</w:t>
            </w:r>
          </w:p>
        </w:tc>
      </w:tr>
      <w:tr w:rsidR="009F2961" w:rsidRPr="00BE24CB" w14:paraId="7FD4F3F1" w14:textId="77777777" w:rsidTr="00CF52A2">
        <w:tc>
          <w:tcPr>
            <w:tcW w:w="1413" w:type="dxa"/>
            <w:vAlign w:val="bottom"/>
          </w:tcPr>
          <w:p w14:paraId="596CF857" w14:textId="564F1BAF"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lastRenderedPageBreak/>
              <w:t>01/04/2024</w:t>
            </w:r>
          </w:p>
        </w:tc>
        <w:tc>
          <w:tcPr>
            <w:tcW w:w="7081" w:type="dxa"/>
          </w:tcPr>
          <w:p w14:paraId="502B6CA7"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las siguientes personas:</w:t>
            </w:r>
          </w:p>
          <w:p w14:paraId="2CF42D71" w14:textId="77777777" w:rsidR="00BA2EA1" w:rsidRPr="00BE24CB" w:rsidRDefault="00BA2EA1" w:rsidP="00BA2EA1">
            <w:pPr>
              <w:spacing w:line="276" w:lineRule="auto"/>
              <w:jc w:val="both"/>
              <w:rPr>
                <w:rFonts w:ascii="Times New Roman" w:hAnsi="Times New Roman" w:cs="Times New Roman"/>
                <w:lang w:eastAsia="es-EC"/>
              </w:rPr>
            </w:pPr>
          </w:p>
          <w:p w14:paraId="2E801BAC"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a. </w:t>
            </w:r>
            <w:r w:rsidRPr="00BE24CB">
              <w:rPr>
                <w:rFonts w:ascii="Times New Roman" w:hAnsi="Times New Roman" w:cs="Times New Roman"/>
                <w:lang w:eastAsia="es-EC"/>
              </w:rPr>
              <w:t>Promotores del evento denominado “Quito Trail by UTMB”, quienes expondrán sobre la planificación y desarrollo del referido evento deportivo en el Distrito Metropolitano de Quito, comoo parte del UTMB World Series; y,</w:t>
            </w:r>
          </w:p>
          <w:p w14:paraId="03B2643D" w14:textId="77777777" w:rsidR="00BA2EA1" w:rsidRPr="00BE24CB" w:rsidRDefault="00BA2EA1" w:rsidP="00BA2EA1">
            <w:pPr>
              <w:spacing w:line="276" w:lineRule="auto"/>
              <w:jc w:val="both"/>
              <w:rPr>
                <w:rFonts w:ascii="Times New Roman" w:hAnsi="Times New Roman" w:cs="Times New Roman"/>
                <w:b/>
                <w:bCs/>
                <w:lang w:eastAsia="es-EC"/>
              </w:rPr>
            </w:pPr>
          </w:p>
          <w:p w14:paraId="6DBC27F6"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Representantes del Instituto Ecuatoriano del Cemento y del Hormigón para exponer su propuesta para colaborar con la Municipalidad en el proceso de evaluación de la calidad constructiva de los escenarios donde se desarrollan espectáculos deportivos masivos en el Distrito Metropolitano de Quito.</w:t>
            </w:r>
          </w:p>
          <w:p w14:paraId="66560439" w14:textId="77777777" w:rsidR="00BA2EA1" w:rsidRPr="00BE24CB" w:rsidRDefault="00BA2EA1" w:rsidP="00BA2EA1">
            <w:pPr>
              <w:spacing w:line="276" w:lineRule="auto"/>
              <w:jc w:val="both"/>
              <w:rPr>
                <w:rFonts w:ascii="Times New Roman" w:hAnsi="Times New Roman" w:cs="Times New Roman"/>
                <w:b/>
                <w:bCs/>
                <w:lang w:eastAsia="es-EC"/>
              </w:rPr>
            </w:pPr>
          </w:p>
          <w:p w14:paraId="0CECE24A"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 xml:space="preserve">Presentación de la Dirección Metropolitana de Gestión de Riesgos respecto de los resultados de las mesas de trabajo desarrolladas para la planificación de las inspecciones que se deben efectuar a los escenarios </w:t>
            </w:r>
            <w:r w:rsidRPr="00BE24CB">
              <w:rPr>
                <w:rFonts w:ascii="Times New Roman" w:hAnsi="Times New Roman" w:cs="Times New Roman"/>
              </w:rPr>
              <w:t>en los que se desarrollan espectáculos deportivos masivos en el Distrito Metropolitano de Quito, de conformidad con lo previsto en el artículo 850 del Código Municipal para el Distrito Metropolitano de Quito.</w:t>
            </w:r>
          </w:p>
          <w:p w14:paraId="76B1F3B7" w14:textId="77777777" w:rsidR="00BA2EA1" w:rsidRPr="00BE24CB" w:rsidRDefault="00BA2EA1" w:rsidP="00BA2EA1">
            <w:pPr>
              <w:spacing w:line="276" w:lineRule="auto"/>
              <w:jc w:val="both"/>
              <w:rPr>
                <w:rFonts w:ascii="Times New Roman" w:hAnsi="Times New Roman" w:cs="Times New Roman"/>
              </w:rPr>
            </w:pPr>
          </w:p>
          <w:p w14:paraId="44800F3A" w14:textId="0EFD8C1D" w:rsidR="009F2961" w:rsidRPr="00BE24CB" w:rsidRDefault="00BA2EA1" w:rsidP="009F2961">
            <w:pPr>
              <w:spacing w:line="276" w:lineRule="auto"/>
              <w:jc w:val="both"/>
              <w:rPr>
                <w:rFonts w:ascii="Times New Roman" w:hAnsi="Times New Roman" w:cs="Times New Roman"/>
              </w:rPr>
            </w:pPr>
            <w:r w:rsidRPr="00BE24CB">
              <w:rPr>
                <w:rFonts w:ascii="Times New Roman" w:hAnsi="Times New Roman" w:cs="Times New Roman"/>
                <w:b/>
                <w:bCs/>
              </w:rPr>
              <w:t xml:space="preserve">3. </w:t>
            </w:r>
            <w:r w:rsidRPr="00BE24CB">
              <w:rPr>
                <w:rFonts w:ascii="Times New Roman" w:hAnsi="Times New Roman" w:cs="Times New Roman"/>
              </w:rPr>
              <w:t>Presentación de la Dirección Metropolitana de Deporte y Recreación sobre los costos en los que incide el Gobierno Autónomo Descentralizado del Distrito Metropolitano de Quito para la planificación y ejecución de eventos deportivos.</w:t>
            </w:r>
          </w:p>
        </w:tc>
      </w:tr>
      <w:tr w:rsidR="009F2961" w:rsidRPr="00BE24CB" w14:paraId="438BAF5C" w14:textId="77777777" w:rsidTr="00CF52A2">
        <w:tc>
          <w:tcPr>
            <w:tcW w:w="1413" w:type="dxa"/>
            <w:vAlign w:val="bottom"/>
          </w:tcPr>
          <w:p w14:paraId="381C6E0E" w14:textId="33E5E842"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15/04/2024</w:t>
            </w:r>
          </w:p>
        </w:tc>
        <w:tc>
          <w:tcPr>
            <w:tcW w:w="7081" w:type="dxa"/>
          </w:tcPr>
          <w:p w14:paraId="23E74197"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 xml:space="preserve">Comisión general para recibir a los representantes del </w:t>
            </w:r>
            <w:r w:rsidRPr="00BE24CB">
              <w:rPr>
                <w:rFonts w:ascii="Times New Roman" w:hAnsi="Times New Roman" w:cs="Times New Roman"/>
              </w:rPr>
              <w:t>Fideicomiso de Administración Bosque de Vida, con el fin de exponer la implementación de un proyecto de carácter ambiental, ecológico, deportivo y turístico en el predio No. 5785206, ubicado en el sector Protección Rumipamba, parroquia Rumipamba.</w:t>
            </w:r>
          </w:p>
          <w:p w14:paraId="79CBF7EC" w14:textId="77777777" w:rsidR="00BA2EA1" w:rsidRPr="00BE24CB" w:rsidRDefault="00BA2EA1" w:rsidP="00BA2EA1">
            <w:pPr>
              <w:spacing w:line="276" w:lineRule="auto"/>
              <w:jc w:val="both"/>
              <w:rPr>
                <w:rFonts w:ascii="Times New Roman" w:hAnsi="Times New Roman" w:cs="Times New Roman"/>
                <w:lang w:eastAsia="es-EC"/>
              </w:rPr>
            </w:pPr>
          </w:p>
          <w:p w14:paraId="35B6DEBC" w14:textId="1FA5955D" w:rsidR="009F2961" w:rsidRPr="00BE24CB" w:rsidRDefault="00BA2EA1" w:rsidP="009F296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 xml:space="preserve">Presentación de la Secretaría General de Coordinación Territorial, Gobernabilidad y Participación y la Dirección Metropolitana </w:t>
            </w:r>
            <w:r w:rsidRPr="00BE24CB">
              <w:rPr>
                <w:rFonts w:ascii="Times New Roman" w:hAnsi="Times New Roman" w:cs="Times New Roman"/>
              </w:rPr>
              <w:t>de Deporte y Recreación sobre la planificación y ejecución de los controles de supervisión para el año 2024, respecto del uso de las instalaciones y escenarios deportivos de propiedad municipal entregados en convenio de uso y administración, conforme lo previsto en el artículo 3874 del Código Municipal para el Distrito Metropolitano de Quito.</w:t>
            </w:r>
          </w:p>
        </w:tc>
      </w:tr>
      <w:tr w:rsidR="009F2961" w:rsidRPr="00BE24CB" w14:paraId="7B5AE8D2" w14:textId="77777777" w:rsidTr="00CF52A2">
        <w:tc>
          <w:tcPr>
            <w:tcW w:w="1413" w:type="dxa"/>
            <w:vAlign w:val="bottom"/>
          </w:tcPr>
          <w:p w14:paraId="5D2B91A2" w14:textId="6605D792" w:rsidR="009F2961" w:rsidRPr="00BE24CB" w:rsidRDefault="009F2961" w:rsidP="009F2961">
            <w:pPr>
              <w:autoSpaceDE w:val="0"/>
              <w:autoSpaceDN w:val="0"/>
              <w:adjustRightInd w:val="0"/>
              <w:spacing w:after="120" w:line="276" w:lineRule="auto"/>
              <w:jc w:val="center"/>
              <w:rPr>
                <w:rFonts w:ascii="Times New Roman" w:eastAsia="Times New Roman" w:hAnsi="Times New Roman" w:cs="Times New Roman"/>
                <w:color w:val="000000"/>
                <w:lang w:eastAsia="es-MX"/>
              </w:rPr>
            </w:pPr>
            <w:r w:rsidRPr="00BE24CB">
              <w:rPr>
                <w:rFonts w:ascii="Times New Roman" w:hAnsi="Times New Roman" w:cs="Times New Roman"/>
                <w:color w:val="000000"/>
              </w:rPr>
              <w:t>27/05/2024</w:t>
            </w:r>
          </w:p>
        </w:tc>
        <w:tc>
          <w:tcPr>
            <w:tcW w:w="7081" w:type="dxa"/>
          </w:tcPr>
          <w:p w14:paraId="5B2C9EE0" w14:textId="77777777"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1. </w:t>
            </w:r>
            <w:r w:rsidRPr="00BE24CB">
              <w:rPr>
                <w:rFonts w:ascii="Times New Roman" w:hAnsi="Times New Roman" w:cs="Times New Roman"/>
                <w:lang w:eastAsia="es-EC"/>
              </w:rPr>
              <w:t>Comisión general para recibir a las siguientes personas:</w:t>
            </w:r>
          </w:p>
          <w:p w14:paraId="59D7D196" w14:textId="77777777" w:rsidR="00BA2EA1" w:rsidRPr="00BE24CB" w:rsidRDefault="00BA2EA1" w:rsidP="00BA2EA1">
            <w:pPr>
              <w:spacing w:line="276" w:lineRule="auto"/>
              <w:jc w:val="both"/>
              <w:rPr>
                <w:rFonts w:ascii="Times New Roman" w:hAnsi="Times New Roman" w:cs="Times New Roman"/>
                <w:lang w:eastAsia="es-EC"/>
              </w:rPr>
            </w:pPr>
          </w:p>
          <w:p w14:paraId="47905C01" w14:textId="05727B1D"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a.</w:t>
            </w:r>
            <w:r w:rsidRPr="00BE24CB">
              <w:rPr>
                <w:rFonts w:ascii="Times New Roman" w:hAnsi="Times New Roman" w:cs="Times New Roman"/>
                <w:lang w:eastAsia="es-EC"/>
              </w:rPr>
              <w:t xml:space="preserve"> </w:t>
            </w:r>
            <w:r w:rsidRPr="00BE24CB">
              <w:rPr>
                <w:rFonts w:ascii="Times New Roman" w:hAnsi="Times New Roman" w:cs="Times New Roman"/>
                <w:lang w:eastAsia="es-EC"/>
              </w:rPr>
              <w:t>Representantes del Colectivo Social Ciudadela María Elena Salazar, quienes expondrán sus inquietudes sobre la administración del espacio público del barrio entregado a la liga deportiva barrial.</w:t>
            </w:r>
          </w:p>
          <w:p w14:paraId="715A74D3" w14:textId="77777777" w:rsidR="00BA2EA1" w:rsidRPr="00BE24CB" w:rsidRDefault="00BA2EA1" w:rsidP="00BA2EA1">
            <w:pPr>
              <w:spacing w:line="276" w:lineRule="auto"/>
              <w:jc w:val="both"/>
              <w:rPr>
                <w:rFonts w:ascii="Times New Roman" w:hAnsi="Times New Roman" w:cs="Times New Roman"/>
                <w:lang w:eastAsia="es-EC"/>
              </w:rPr>
            </w:pPr>
          </w:p>
          <w:p w14:paraId="08267D84" w14:textId="756258C0" w:rsidR="00BA2EA1" w:rsidRPr="00BE24CB" w:rsidRDefault="00BA2EA1" w:rsidP="00BA2EA1">
            <w:pPr>
              <w:spacing w:line="276" w:lineRule="auto"/>
              <w:jc w:val="both"/>
              <w:rPr>
                <w:rFonts w:ascii="Times New Roman" w:hAnsi="Times New Roman" w:cs="Times New Roman"/>
                <w:lang w:eastAsia="es-EC"/>
              </w:rPr>
            </w:pPr>
            <w:r w:rsidRPr="00BE24CB">
              <w:rPr>
                <w:rFonts w:ascii="Times New Roman" w:hAnsi="Times New Roman" w:cs="Times New Roman"/>
                <w:b/>
                <w:bCs/>
                <w:lang w:eastAsia="es-EC"/>
              </w:rPr>
              <w:t xml:space="preserve">b. </w:t>
            </w:r>
            <w:r w:rsidRPr="00BE24CB">
              <w:rPr>
                <w:rFonts w:ascii="Times New Roman" w:hAnsi="Times New Roman" w:cs="Times New Roman"/>
                <w:lang w:eastAsia="es-EC"/>
              </w:rPr>
              <w:t>Representantes del Comité Promejoras del Barrio “Vida Nueva II”, quienes expondrán sobre la necesidad de infraestructura deportiva en el sector.</w:t>
            </w:r>
          </w:p>
          <w:p w14:paraId="47A9DAB0" w14:textId="77777777" w:rsidR="00BA2EA1" w:rsidRPr="00BE24CB" w:rsidRDefault="00BA2EA1" w:rsidP="00BA2EA1">
            <w:pPr>
              <w:spacing w:line="276" w:lineRule="auto"/>
              <w:jc w:val="both"/>
              <w:rPr>
                <w:rFonts w:ascii="Times New Roman" w:hAnsi="Times New Roman" w:cs="Times New Roman"/>
                <w:lang w:eastAsia="es-EC"/>
              </w:rPr>
            </w:pPr>
          </w:p>
          <w:p w14:paraId="5A377272" w14:textId="77777777" w:rsidR="00BA2EA1" w:rsidRPr="00BE24CB" w:rsidRDefault="00BA2EA1" w:rsidP="00BA2EA1">
            <w:pPr>
              <w:spacing w:line="276" w:lineRule="auto"/>
              <w:jc w:val="both"/>
              <w:rPr>
                <w:rFonts w:ascii="Times New Roman" w:hAnsi="Times New Roman" w:cs="Times New Roman"/>
              </w:rPr>
            </w:pPr>
            <w:r w:rsidRPr="00BE24CB">
              <w:rPr>
                <w:rFonts w:ascii="Times New Roman" w:hAnsi="Times New Roman" w:cs="Times New Roman"/>
                <w:b/>
                <w:bCs/>
                <w:lang w:eastAsia="es-EC"/>
              </w:rPr>
              <w:t xml:space="preserve">2. </w:t>
            </w:r>
            <w:r w:rsidRPr="00BE24CB">
              <w:rPr>
                <w:rFonts w:ascii="Times New Roman" w:hAnsi="Times New Roman" w:cs="Times New Roman"/>
                <w:lang w:eastAsia="es-EC"/>
              </w:rPr>
              <w:t xml:space="preserve">Presentación de la Secretaría General de Planificación y la Dirección Metropolitana </w:t>
            </w:r>
            <w:r w:rsidRPr="00BE24CB">
              <w:rPr>
                <w:rFonts w:ascii="Times New Roman" w:hAnsi="Times New Roman" w:cs="Times New Roman"/>
              </w:rPr>
              <w:t>de Deporte y Recreación sobre el diagnóstico, políticas, metas y objetivos en materia de deporte y recreación, contenidos en el Plan Metropolitano de Desarrollo y Ordenamiento Territorial del Distrito Metropolitano de Quito 2024-2033.</w:t>
            </w:r>
          </w:p>
          <w:p w14:paraId="1C2E5775" w14:textId="77777777" w:rsidR="00BA2EA1" w:rsidRPr="00BE24CB" w:rsidRDefault="00BA2EA1" w:rsidP="00BA2EA1">
            <w:pPr>
              <w:spacing w:line="276" w:lineRule="auto"/>
              <w:jc w:val="both"/>
              <w:rPr>
                <w:rFonts w:ascii="Times New Roman" w:hAnsi="Times New Roman" w:cs="Times New Roman"/>
              </w:rPr>
            </w:pPr>
          </w:p>
          <w:p w14:paraId="38DDE764" w14:textId="77777777" w:rsidR="00BA2EA1" w:rsidRPr="00BE24CB" w:rsidRDefault="00BA2EA1" w:rsidP="00BA2EA1">
            <w:pPr>
              <w:spacing w:line="276" w:lineRule="auto"/>
              <w:jc w:val="both"/>
              <w:rPr>
                <w:rFonts w:ascii="Times New Roman" w:hAnsi="Times New Roman" w:cs="Times New Roman"/>
                <w:b/>
                <w:bCs/>
              </w:rPr>
            </w:pPr>
            <w:r w:rsidRPr="00BE24CB">
              <w:rPr>
                <w:rFonts w:ascii="Times New Roman" w:hAnsi="Times New Roman" w:cs="Times New Roman"/>
                <w:b/>
                <w:bCs/>
              </w:rPr>
              <w:t xml:space="preserve">3. </w:t>
            </w:r>
            <w:r w:rsidRPr="00BE24CB">
              <w:rPr>
                <w:rFonts w:ascii="Times New Roman" w:hAnsi="Times New Roman" w:cs="Times New Roman"/>
              </w:rPr>
              <w:t>Presentación del informe de la Administración Zonal La Delicia respecto de la administración de las canchas de propiedad municipal entregadas a la Liga Deportiva Barrial Pisulí, la cual, presuntamente, estaría limitando el acceso de la ciudadanía al espacio de propiedad municipal.</w:t>
            </w:r>
          </w:p>
          <w:p w14:paraId="6B7ED269" w14:textId="77777777" w:rsidR="009F2961" w:rsidRPr="00BE24CB" w:rsidRDefault="009F2961" w:rsidP="009F2961">
            <w:pPr>
              <w:spacing w:line="276" w:lineRule="auto"/>
              <w:jc w:val="both"/>
              <w:rPr>
                <w:rFonts w:ascii="Times New Roman" w:hAnsi="Times New Roman" w:cs="Times New Roman"/>
                <w:b/>
                <w:bCs/>
                <w:lang w:eastAsia="es-EC"/>
              </w:rPr>
            </w:pPr>
          </w:p>
        </w:tc>
      </w:tr>
    </w:tbl>
    <w:p w14:paraId="5EBBFFE6" w14:textId="77777777" w:rsidR="00027BFF" w:rsidRDefault="00027BFF" w:rsidP="00027BFF">
      <w:pPr>
        <w:autoSpaceDE w:val="0"/>
        <w:autoSpaceDN w:val="0"/>
        <w:adjustRightInd w:val="0"/>
        <w:spacing w:after="120"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ab/>
      </w:r>
      <w:r w:rsidRPr="004C298D">
        <w:rPr>
          <w:rFonts w:ascii="Times New Roman" w:hAnsi="Times New Roman" w:cs="Times New Roman"/>
          <w:b/>
          <w:bCs/>
          <w:sz w:val="24"/>
          <w:szCs w:val="24"/>
          <w:lang w:val="es-MX"/>
        </w:rPr>
        <w:t>Fuente:</w:t>
      </w:r>
      <w:r>
        <w:rPr>
          <w:rFonts w:ascii="Times New Roman" w:hAnsi="Times New Roman" w:cs="Times New Roman"/>
          <w:sz w:val="24"/>
          <w:szCs w:val="24"/>
          <w:lang w:val="es-MX"/>
        </w:rPr>
        <w:t xml:space="preserve"> página web institucional, </w:t>
      </w:r>
      <w:hyperlink r:id="rId11" w:history="1">
        <w:r w:rsidRPr="00162F0D">
          <w:rPr>
            <w:rStyle w:val="Hipervnculo"/>
            <w:rFonts w:ascii="Times New Roman" w:hAnsi="Times New Roman" w:cs="Times New Roman"/>
            <w:sz w:val="24"/>
            <w:szCs w:val="24"/>
            <w:lang w:val="es-MX"/>
          </w:rPr>
          <w:t>www.quito.gob.ec</w:t>
        </w:r>
      </w:hyperlink>
      <w:r>
        <w:rPr>
          <w:rFonts w:ascii="Times New Roman" w:hAnsi="Times New Roman" w:cs="Times New Roman"/>
          <w:sz w:val="24"/>
          <w:szCs w:val="24"/>
          <w:lang w:val="es-MX"/>
        </w:rPr>
        <w:t>; y, sistema SITRA.</w:t>
      </w:r>
    </w:p>
    <w:p w14:paraId="25820DD7" w14:textId="79652AAE" w:rsidR="00BA2EA1" w:rsidRPr="00BA2EA1" w:rsidRDefault="00BA2EA1" w:rsidP="00BA2EA1">
      <w:pPr>
        <w:pStyle w:val="Ttulo2"/>
        <w:spacing w:before="120" w:after="120"/>
        <w:rPr>
          <w:rFonts w:ascii="Times New Roman" w:hAnsi="Times New Roman" w:cs="Times New Roman"/>
          <w:b/>
          <w:bCs/>
          <w:color w:val="000000" w:themeColor="text1"/>
          <w:sz w:val="24"/>
          <w:szCs w:val="24"/>
        </w:rPr>
      </w:pPr>
      <w:bookmarkStart w:id="10" w:name="_Toc168310702"/>
      <w:r w:rsidRPr="00C9197B">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3</w:t>
      </w:r>
      <w:r w:rsidRPr="00C9197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Propuestas legislativas.</w:t>
      </w:r>
      <w:bookmarkEnd w:id="10"/>
    </w:p>
    <w:p w14:paraId="2CB90663" w14:textId="439AD249" w:rsidR="004C298D" w:rsidRDefault="00027BFF" w:rsidP="00BA2EA1">
      <w:pPr>
        <w:autoSpaceDE w:val="0"/>
        <w:autoSpaceDN w:val="0"/>
        <w:adjustRightInd w:val="0"/>
        <w:spacing w:after="120" w:line="276"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Conforme el ámbito de gestión de la Comisión de </w:t>
      </w:r>
      <w:r w:rsidR="00BA2EA1">
        <w:rPr>
          <w:rFonts w:ascii="Times New Roman" w:hAnsi="Times New Roman" w:cs="Times New Roman"/>
          <w:sz w:val="24"/>
          <w:szCs w:val="24"/>
          <w:lang w:val="es-MX"/>
        </w:rPr>
        <w:t xml:space="preserve">Deporte y Recreación </w:t>
      </w:r>
      <w:r>
        <w:rPr>
          <w:rFonts w:ascii="Times New Roman" w:hAnsi="Times New Roman" w:cs="Times New Roman"/>
          <w:sz w:val="24"/>
          <w:szCs w:val="24"/>
          <w:lang w:val="es-MX"/>
        </w:rPr>
        <w:t xml:space="preserve">previsto en el Código Municipal para el Distrito Metropolitano de Quito, la Comisión </w:t>
      </w:r>
      <w:r w:rsidR="00BA2EA1">
        <w:rPr>
          <w:rFonts w:ascii="Times New Roman" w:hAnsi="Times New Roman" w:cs="Times New Roman"/>
          <w:sz w:val="24"/>
          <w:szCs w:val="24"/>
          <w:lang w:val="es-MX"/>
        </w:rPr>
        <w:t>ha recibido diversos informes de la Dirección Metropolitana de Deporte y Recreación y de la Secretaría General de Seguridad, Convivencia Ciudadana y Gestión de Riesgosm, con el fin de reformar la normativa metropolitana relacionada con los siguientes ámbitos:</w:t>
      </w:r>
    </w:p>
    <w:p w14:paraId="55B52F9F" w14:textId="54FA4FA6" w:rsidR="00BA2EA1" w:rsidRDefault="00BA2EA1" w:rsidP="00BA2EA1">
      <w:pPr>
        <w:pStyle w:val="Prrafodelista"/>
        <w:numPr>
          <w:ilvl w:val="0"/>
          <w:numId w:val="30"/>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Revisión de la normativa metropolitana relacionada con el licenciamiento de eventos deportivos, para facilitar la obtención de las autorizaciones municipales</w:t>
      </w:r>
      <w:r>
        <w:rPr>
          <w:rFonts w:ascii="Times New Roman" w:hAnsi="Times New Roman" w:cs="Times New Roman"/>
          <w:sz w:val="24"/>
          <w:szCs w:val="24"/>
          <w:lang w:eastAsia="es-EC"/>
        </w:rPr>
        <w:t>;</w:t>
      </w:r>
    </w:p>
    <w:p w14:paraId="22F0C3C0" w14:textId="48139018" w:rsidR="00BA2EA1" w:rsidRPr="002506CA" w:rsidRDefault="00BA2EA1" w:rsidP="00BA2EA1">
      <w:pPr>
        <w:pStyle w:val="Prrafodelista"/>
        <w:numPr>
          <w:ilvl w:val="0"/>
          <w:numId w:val="30"/>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Revisión de la normativa metropolitana relacionada con </w:t>
      </w:r>
      <w:r>
        <w:rPr>
          <w:rFonts w:ascii="Times New Roman" w:hAnsi="Times New Roman" w:cs="Times New Roman"/>
          <w:sz w:val="24"/>
          <w:szCs w:val="24"/>
        </w:rPr>
        <w:t xml:space="preserve">el licenciamiento de </w:t>
      </w:r>
      <w:r>
        <w:rPr>
          <w:rFonts w:ascii="Times New Roman" w:hAnsi="Times New Roman" w:cs="Times New Roman"/>
          <w:sz w:val="24"/>
          <w:szCs w:val="24"/>
        </w:rPr>
        <w:t>los espectáculos deportivos masivos</w:t>
      </w:r>
      <w:r>
        <w:rPr>
          <w:rFonts w:ascii="Times New Roman" w:hAnsi="Times New Roman" w:cs="Times New Roman"/>
          <w:sz w:val="24"/>
          <w:szCs w:val="24"/>
          <w:lang w:val="es-MX"/>
        </w:rPr>
        <w:t>.</w:t>
      </w:r>
    </w:p>
    <w:p w14:paraId="34F6070A" w14:textId="59BE6EBD" w:rsidR="00BA2EA1" w:rsidRDefault="00BA2EA1" w:rsidP="00BA2EA1">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Los proyectos legislativos están en proceso de elaboración en la Presidencia de la Comisión de Deporte y Recreación con base a la información recabada por parte de las dependencias metropolitanas competentes en el primer año de gestión.</w:t>
      </w:r>
    </w:p>
    <w:p w14:paraId="76078204" w14:textId="2B4E683A" w:rsidR="00BA2EA1" w:rsidRPr="00BA2EA1" w:rsidRDefault="00BA2EA1" w:rsidP="00BA2EA1">
      <w:pPr>
        <w:pStyle w:val="Ttulo2"/>
        <w:spacing w:before="120" w:after="120"/>
        <w:rPr>
          <w:rFonts w:ascii="Times New Roman" w:hAnsi="Times New Roman" w:cs="Times New Roman"/>
          <w:b/>
          <w:bCs/>
          <w:color w:val="000000" w:themeColor="text1"/>
          <w:sz w:val="24"/>
          <w:szCs w:val="24"/>
        </w:rPr>
      </w:pPr>
      <w:bookmarkStart w:id="11" w:name="_Toc168310703"/>
      <w:r w:rsidRPr="00C9197B">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4</w:t>
      </w:r>
      <w:r w:rsidRPr="00C9197B">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Acciones de fiscalización</w:t>
      </w:r>
      <w:r>
        <w:rPr>
          <w:rFonts w:ascii="Times New Roman" w:hAnsi="Times New Roman" w:cs="Times New Roman"/>
          <w:b/>
          <w:bCs/>
          <w:color w:val="000000" w:themeColor="text1"/>
          <w:sz w:val="24"/>
          <w:szCs w:val="24"/>
        </w:rPr>
        <w:t>.</w:t>
      </w:r>
      <w:bookmarkEnd w:id="11"/>
    </w:p>
    <w:p w14:paraId="2B94F05B" w14:textId="4EC075E8" w:rsidR="000A3B8E" w:rsidRPr="000A3B8E" w:rsidRDefault="00E75A14" w:rsidP="00BA2EA1">
      <w:pPr>
        <w:autoSpaceDE w:val="0"/>
        <w:autoSpaceDN w:val="0"/>
        <w:adjustRightInd w:val="0"/>
        <w:spacing w:after="120" w:line="276" w:lineRule="auto"/>
        <w:ind w:firstLine="708"/>
        <w:jc w:val="both"/>
        <w:rPr>
          <w:rFonts w:ascii="Times New Roman" w:eastAsia="Arial Unicode MS" w:hAnsi="Times New Roman" w:cs="Times New Roman"/>
          <w:sz w:val="24"/>
          <w:szCs w:val="24"/>
        </w:rPr>
      </w:pPr>
      <w:r>
        <w:rPr>
          <w:rFonts w:ascii="Times New Roman" w:hAnsi="Times New Roman" w:cs="Times New Roman"/>
          <w:sz w:val="24"/>
          <w:szCs w:val="24"/>
        </w:rPr>
        <w:t xml:space="preserve">Los aspectos descritos en el acápite </w:t>
      </w:r>
      <w:r w:rsidR="00BA2EA1">
        <w:rPr>
          <w:rFonts w:ascii="Times New Roman" w:hAnsi="Times New Roman" w:cs="Times New Roman"/>
          <w:sz w:val="24"/>
          <w:szCs w:val="24"/>
        </w:rPr>
        <w:t>5</w:t>
      </w:r>
      <w:r>
        <w:rPr>
          <w:rFonts w:ascii="Times New Roman" w:hAnsi="Times New Roman" w:cs="Times New Roman"/>
          <w:sz w:val="24"/>
          <w:szCs w:val="24"/>
        </w:rPr>
        <w:t xml:space="preserve">.2 del presente informe, evidencian las acciones en materia de fiscalización desarrollados por la Comisión de </w:t>
      </w:r>
      <w:r w:rsidR="00BA2EA1">
        <w:rPr>
          <w:rFonts w:ascii="Times New Roman" w:hAnsi="Times New Roman" w:cs="Times New Roman"/>
          <w:sz w:val="24"/>
          <w:szCs w:val="24"/>
        </w:rPr>
        <w:t>Deporte y Recreación</w:t>
      </w:r>
      <w:r>
        <w:rPr>
          <w:rFonts w:ascii="Times New Roman" w:hAnsi="Times New Roman" w:cs="Times New Roman"/>
          <w:sz w:val="24"/>
          <w:szCs w:val="24"/>
        </w:rPr>
        <w:t xml:space="preserve"> en el periodo objeto del presente informe, </w:t>
      </w:r>
      <w:r w:rsidR="000968FE">
        <w:rPr>
          <w:rFonts w:ascii="Times New Roman" w:hAnsi="Times New Roman" w:cs="Times New Roman"/>
          <w:sz w:val="24"/>
          <w:szCs w:val="24"/>
        </w:rPr>
        <w:t xml:space="preserve">entre los cuales se </w:t>
      </w:r>
      <w:r w:rsidR="00BA2EA1">
        <w:rPr>
          <w:rFonts w:ascii="Times New Roman" w:hAnsi="Times New Roman" w:cs="Times New Roman"/>
          <w:sz w:val="24"/>
          <w:szCs w:val="24"/>
        </w:rPr>
        <w:t>destacan los asuntos expuestos a continuación:</w:t>
      </w:r>
    </w:p>
    <w:p w14:paraId="78665F0B" w14:textId="14B7D8B0" w:rsidR="00BA2EA1" w:rsidRDefault="00BA2EA1" w:rsidP="00BA2EA1">
      <w:pPr>
        <w:pStyle w:val="Prrafodelista"/>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del cumplimiento de la normativa metropolitana relacionada con el desarrollo de espectáculos deportivos masivos</w:t>
      </w:r>
      <w:r>
        <w:rPr>
          <w:rFonts w:ascii="Times New Roman" w:hAnsi="Times New Roman" w:cs="Times New Roman"/>
          <w:sz w:val="24"/>
          <w:szCs w:val="24"/>
        </w:rPr>
        <w:t>, con énfasis en los asuntos relacionados con las inspecciones periódicas y anuales que deben efectuarse a estos escenarios y que, confome se deduce de la información presentada por la Secretaría General de Seguridad, Convivencia Ciudadana y Gestión de Riesgos, no se ha cumplido a la fecha.</w:t>
      </w:r>
    </w:p>
    <w:p w14:paraId="0A592921" w14:textId="77777777" w:rsidR="00BA2EA1" w:rsidRDefault="00BA2EA1" w:rsidP="00BA2EA1">
      <w:pPr>
        <w:pStyle w:val="Prrafodelista"/>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 la ejecución del programa “Quito a la cancha” por parte de la Municipalidad y sus entes adscritos.</w:t>
      </w:r>
    </w:p>
    <w:p w14:paraId="198B7B55" w14:textId="77777777" w:rsidR="00BA2EA1" w:rsidRDefault="00BA2EA1" w:rsidP="00BA2EA1">
      <w:pPr>
        <w:pStyle w:val="Prrafodelista"/>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Fiscalización del proceso de otorgamiento de autorizaciones para el desarrollo de eventos deportivos en el Distrito Metropolitano de Quito.</w:t>
      </w:r>
    </w:p>
    <w:p w14:paraId="36F1E18B" w14:textId="58221F75" w:rsidR="00BA2EA1" w:rsidRPr="00BA2EA1" w:rsidRDefault="00BA2EA1" w:rsidP="00BA2EA1">
      <w:pPr>
        <w:pStyle w:val="Prrafodelista"/>
        <w:numPr>
          <w:ilvl w:val="0"/>
          <w:numId w:val="31"/>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Fiscalización del uso adecuado de las instalaciones deportivas que el Municipio del Distrito Metropolitano de Quito entrega</w:t>
      </w:r>
      <w:r>
        <w:rPr>
          <w:rFonts w:ascii="Times New Roman" w:hAnsi="Times New Roman" w:cs="Times New Roman"/>
          <w:sz w:val="24"/>
          <w:szCs w:val="24"/>
        </w:rPr>
        <w:t>das</w:t>
      </w:r>
      <w:r>
        <w:rPr>
          <w:rFonts w:ascii="Times New Roman" w:hAnsi="Times New Roman" w:cs="Times New Roman"/>
          <w:sz w:val="24"/>
          <w:szCs w:val="24"/>
        </w:rPr>
        <w:t xml:space="preserve"> a favor de terceros para su uso con fines sociales</w:t>
      </w:r>
      <w:r>
        <w:rPr>
          <w:rFonts w:ascii="Times New Roman" w:hAnsi="Times New Roman" w:cs="Times New Roman"/>
          <w:sz w:val="24"/>
          <w:szCs w:val="24"/>
        </w:rPr>
        <w:t>, en muchos de los casos, con base a denuncias de la ciudadanía, que ha contado con apertura en la Comisión para exponer estas problemáticas de manera recurrente.</w:t>
      </w:r>
    </w:p>
    <w:p w14:paraId="319137BB" w14:textId="5365543E" w:rsidR="002C1EDC" w:rsidRDefault="00A80C4D" w:rsidP="00BA2EA1">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totalidad de los aspectos analizados y discutidos en el seno de la Comisión de </w:t>
      </w:r>
      <w:r w:rsidR="00BA2EA1">
        <w:rPr>
          <w:rFonts w:ascii="Times New Roman" w:hAnsi="Times New Roman" w:cs="Times New Roman"/>
          <w:sz w:val="24"/>
          <w:szCs w:val="24"/>
        </w:rPr>
        <w:t>Deporte y Recreación</w:t>
      </w:r>
      <w:r>
        <w:rPr>
          <w:rFonts w:ascii="Times New Roman" w:hAnsi="Times New Roman" w:cs="Times New Roman"/>
          <w:sz w:val="24"/>
          <w:szCs w:val="24"/>
        </w:rPr>
        <w:t xml:space="preserve"> en el periodo objeto del presente informe, se encuentran detallados en el acápite </w:t>
      </w:r>
      <w:r w:rsidR="00BA2EA1">
        <w:rPr>
          <w:rFonts w:ascii="Times New Roman" w:hAnsi="Times New Roman" w:cs="Times New Roman"/>
          <w:sz w:val="24"/>
          <w:szCs w:val="24"/>
        </w:rPr>
        <w:t>5</w:t>
      </w:r>
      <w:r>
        <w:rPr>
          <w:rFonts w:ascii="Times New Roman" w:hAnsi="Times New Roman" w:cs="Times New Roman"/>
          <w:sz w:val="24"/>
          <w:szCs w:val="24"/>
        </w:rPr>
        <w:t>.2 del mismo.</w:t>
      </w:r>
    </w:p>
    <w:p w14:paraId="6A68513C" w14:textId="443BA43B" w:rsidR="00BE24CB" w:rsidRPr="00471CD9" w:rsidRDefault="00BE24CB" w:rsidP="00BE24CB">
      <w:pPr>
        <w:pStyle w:val="Ttulo1"/>
        <w:spacing w:before="120" w:after="120"/>
        <w:rPr>
          <w:rFonts w:ascii="Times New Roman" w:hAnsi="Times New Roman" w:cs="Times New Roman"/>
          <w:b/>
          <w:bCs/>
          <w:color w:val="000000" w:themeColor="text1"/>
          <w:sz w:val="24"/>
          <w:szCs w:val="24"/>
          <w:lang w:val="es-MX"/>
        </w:rPr>
      </w:pPr>
      <w:bookmarkStart w:id="12" w:name="_Toc168310704"/>
      <w:r>
        <w:rPr>
          <w:rFonts w:ascii="Times New Roman" w:hAnsi="Times New Roman" w:cs="Times New Roman"/>
          <w:b/>
          <w:bCs/>
          <w:color w:val="000000" w:themeColor="text1"/>
          <w:sz w:val="24"/>
          <w:szCs w:val="24"/>
          <w:lang w:val="es-MX"/>
        </w:rPr>
        <w:t>6</w:t>
      </w:r>
      <w:r w:rsidRPr="00471CD9">
        <w:rPr>
          <w:rFonts w:ascii="Times New Roman" w:hAnsi="Times New Roman" w:cs="Times New Roman"/>
          <w:b/>
          <w:bCs/>
          <w:color w:val="000000" w:themeColor="text1"/>
          <w:sz w:val="24"/>
          <w:szCs w:val="24"/>
          <w:lang w:val="es-MX"/>
        </w:rPr>
        <w:t xml:space="preserve">. </w:t>
      </w:r>
      <w:r>
        <w:rPr>
          <w:rFonts w:ascii="Times New Roman" w:hAnsi="Times New Roman" w:cs="Times New Roman"/>
          <w:b/>
          <w:bCs/>
          <w:color w:val="000000" w:themeColor="text1"/>
          <w:sz w:val="24"/>
          <w:szCs w:val="24"/>
          <w:lang w:val="es-MX"/>
        </w:rPr>
        <w:t>Conclusiones y recomendaciones.</w:t>
      </w:r>
      <w:bookmarkEnd w:id="12"/>
    </w:p>
    <w:p w14:paraId="0EEF9200" w14:textId="29326577" w:rsidR="00490885" w:rsidRDefault="00C51691" w:rsidP="00BE24C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lang w:val="es-MX"/>
        </w:rPr>
        <w:t xml:space="preserve">La Comisión de </w:t>
      </w:r>
      <w:r w:rsidR="00BE24CB">
        <w:rPr>
          <w:rFonts w:ascii="Times New Roman" w:hAnsi="Times New Roman" w:cs="Times New Roman"/>
          <w:sz w:val="24"/>
          <w:szCs w:val="24"/>
          <w:lang w:val="es-MX"/>
        </w:rPr>
        <w:t>Deporte y Recreación</w:t>
      </w:r>
      <w:r>
        <w:rPr>
          <w:rFonts w:ascii="Times New Roman" w:hAnsi="Times New Roman" w:cs="Times New Roman"/>
          <w:sz w:val="24"/>
          <w:szCs w:val="24"/>
          <w:lang w:val="es-MX"/>
        </w:rPr>
        <w:t xml:space="preserve">, </w:t>
      </w:r>
      <w:r w:rsidR="004A2CED">
        <w:rPr>
          <w:rFonts w:ascii="Times New Roman" w:hAnsi="Times New Roman" w:cs="Times New Roman"/>
          <w:sz w:val="24"/>
          <w:szCs w:val="24"/>
        </w:rPr>
        <w:t xml:space="preserve">en el periodo correspondiente a su </w:t>
      </w:r>
      <w:r w:rsidR="00BE24CB">
        <w:rPr>
          <w:rFonts w:ascii="Times New Roman" w:hAnsi="Times New Roman" w:cs="Times New Roman"/>
          <w:sz w:val="24"/>
          <w:szCs w:val="24"/>
        </w:rPr>
        <w:t xml:space="preserve">primer </w:t>
      </w:r>
      <w:r w:rsidR="004A2CED">
        <w:rPr>
          <w:rFonts w:ascii="Times New Roman" w:hAnsi="Times New Roman" w:cs="Times New Roman"/>
          <w:sz w:val="24"/>
          <w:szCs w:val="24"/>
        </w:rPr>
        <w:t>año de gestión</w:t>
      </w:r>
      <w:r w:rsidR="009A2D63">
        <w:rPr>
          <w:rFonts w:ascii="Times New Roman" w:hAnsi="Times New Roman" w:cs="Times New Roman"/>
          <w:sz w:val="24"/>
          <w:szCs w:val="24"/>
        </w:rPr>
        <w:t xml:space="preserve"> </w:t>
      </w:r>
      <w:r w:rsidR="00490885">
        <w:rPr>
          <w:rFonts w:ascii="Times New Roman" w:hAnsi="Times New Roman" w:cs="Times New Roman"/>
          <w:sz w:val="24"/>
          <w:szCs w:val="24"/>
        </w:rPr>
        <w:t xml:space="preserve">desarrolló su trabajo con la periodicidad prevista en la normativa metropolitana vigente, </w:t>
      </w:r>
      <w:r w:rsidR="009A2D63">
        <w:rPr>
          <w:rFonts w:ascii="Times New Roman" w:hAnsi="Times New Roman" w:cs="Times New Roman"/>
          <w:sz w:val="24"/>
          <w:szCs w:val="24"/>
        </w:rPr>
        <w:t xml:space="preserve">con las excepciones relacionadas con aquellas fechas en las que las sesiones de la Comisión coincidieron con </w:t>
      </w:r>
      <w:r w:rsidR="00BE24CB">
        <w:rPr>
          <w:rFonts w:ascii="Times New Roman" w:hAnsi="Times New Roman" w:cs="Times New Roman"/>
          <w:sz w:val="24"/>
          <w:szCs w:val="24"/>
        </w:rPr>
        <w:t xml:space="preserve">fechas conmemorativas </w:t>
      </w:r>
      <w:r w:rsidR="009A2D63">
        <w:rPr>
          <w:rFonts w:ascii="Times New Roman" w:hAnsi="Times New Roman" w:cs="Times New Roman"/>
          <w:sz w:val="24"/>
          <w:szCs w:val="24"/>
        </w:rPr>
        <w:t>o eventos en los cuales deberían participar los integrantes de la Comisión</w:t>
      </w:r>
      <w:r w:rsidR="002506CA">
        <w:rPr>
          <w:rFonts w:ascii="Times New Roman" w:hAnsi="Times New Roman" w:cs="Times New Roman"/>
          <w:sz w:val="24"/>
          <w:szCs w:val="24"/>
        </w:rPr>
        <w:t>.</w:t>
      </w:r>
      <w:r w:rsidR="00490885">
        <w:rPr>
          <w:rFonts w:ascii="Times New Roman" w:hAnsi="Times New Roman" w:cs="Times New Roman"/>
          <w:sz w:val="24"/>
          <w:szCs w:val="24"/>
        </w:rPr>
        <w:t xml:space="preserve"> </w:t>
      </w:r>
    </w:p>
    <w:p w14:paraId="13D100FD" w14:textId="6454A183" w:rsidR="00027BFF" w:rsidRDefault="00490885" w:rsidP="00BE24C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periodo, la Comisión </w:t>
      </w:r>
      <w:r w:rsidR="00BE24CB">
        <w:rPr>
          <w:rFonts w:ascii="Times New Roman" w:hAnsi="Times New Roman" w:cs="Times New Roman"/>
          <w:sz w:val="24"/>
          <w:szCs w:val="24"/>
        </w:rPr>
        <w:t>desarrollo su trabajo en apego al Plan de Trabajo para el periodo 2023-2024 aprobado en Sesión Ordinaria No. 002 de 12 de junio de 2023, así como en función del ámbito de acción reconocido en el artículo 31 del Código Municipal, esto es “</w:t>
      </w:r>
      <w:r w:rsidR="00BE24CB" w:rsidRPr="00BE24CB">
        <w:rPr>
          <w:rFonts w:ascii="Times New Roman" w:hAnsi="Times New Roman" w:cs="Times New Roman"/>
          <w:i/>
          <w:iCs/>
          <w:sz w:val="24"/>
          <w:szCs w:val="24"/>
        </w:rPr>
        <w:t>Estud</w:t>
      </w:r>
      <w:r w:rsidR="00BE24CB" w:rsidRPr="00CA4158">
        <w:rPr>
          <w:rFonts w:ascii="Times New Roman" w:hAnsi="Times New Roman" w:cs="Times New Roman"/>
          <w:bCs/>
          <w:i/>
          <w:iCs/>
          <w:sz w:val="24"/>
          <w:szCs w:val="24"/>
        </w:rPr>
        <w:t>iar, elaborar y proponer al Concejo proyectos normativos para el desarrollo deportivo y recreacional de la población del Distrito con la finalidad de promover un estilo de vida sana y de calidad</w:t>
      </w:r>
      <w:r w:rsidR="001427A4">
        <w:rPr>
          <w:rFonts w:ascii="Times New Roman" w:hAnsi="Times New Roman" w:cs="Times New Roman"/>
          <w:i/>
          <w:sz w:val="24"/>
          <w:szCs w:val="24"/>
        </w:rPr>
        <w:t>”</w:t>
      </w:r>
      <w:r>
        <w:rPr>
          <w:rFonts w:ascii="Times New Roman" w:hAnsi="Times New Roman" w:cs="Times New Roman"/>
          <w:sz w:val="24"/>
          <w:szCs w:val="24"/>
        </w:rPr>
        <w:t>.</w:t>
      </w:r>
    </w:p>
    <w:p w14:paraId="0E7BD50B" w14:textId="7A54EDDB" w:rsidR="002649CE" w:rsidRDefault="000A6EAF" w:rsidP="00BE24C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ámbito de legislación, </w:t>
      </w:r>
      <w:r w:rsidR="001427A4">
        <w:rPr>
          <w:rFonts w:ascii="Times New Roman" w:hAnsi="Times New Roman" w:cs="Times New Roman"/>
          <w:sz w:val="24"/>
          <w:szCs w:val="24"/>
        </w:rPr>
        <w:t xml:space="preserve">se ha </w:t>
      </w:r>
      <w:r w:rsidR="00BE24CB">
        <w:rPr>
          <w:rFonts w:ascii="Times New Roman" w:hAnsi="Times New Roman" w:cs="Times New Roman"/>
          <w:sz w:val="24"/>
          <w:szCs w:val="24"/>
        </w:rPr>
        <w:t>desarrollado una etapa de evaluación de la normativa metropolitana en materia de licenciamiento de actividades deportivas y de espectáculos deportivos masivos, para que, con base a la experiencia de las entidades metropolitanas, se definan las reformas específicas que amerita el ordenamiento jurídico metropolitano en la materia, por ejemplo, en materia de gestión de riesgos en los escenarios deportivos masivos, con normas que sean efectivamente aplicables en la realidad.</w:t>
      </w:r>
    </w:p>
    <w:p w14:paraId="72CB5D5F" w14:textId="72A1D39F" w:rsidR="001427A4" w:rsidRDefault="001427A4" w:rsidP="00BE24CB">
      <w:pPr>
        <w:autoSpaceDE w:val="0"/>
        <w:autoSpaceDN w:val="0"/>
        <w:adjustRightInd w:val="0"/>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w:t>
      </w:r>
      <w:r w:rsidR="009A2D63">
        <w:rPr>
          <w:rFonts w:ascii="Times New Roman" w:hAnsi="Times New Roman" w:cs="Times New Roman"/>
          <w:sz w:val="24"/>
          <w:szCs w:val="24"/>
        </w:rPr>
        <w:t xml:space="preserve">en materia de fiscalización, la Comisión de </w:t>
      </w:r>
      <w:r w:rsidR="00BE24CB">
        <w:rPr>
          <w:rFonts w:ascii="Times New Roman" w:hAnsi="Times New Roman" w:cs="Times New Roman"/>
          <w:sz w:val="24"/>
          <w:szCs w:val="24"/>
        </w:rPr>
        <w:t xml:space="preserve">Deporte y Recreación </w:t>
      </w:r>
      <w:r w:rsidR="009A2D63">
        <w:rPr>
          <w:rFonts w:ascii="Times New Roman" w:hAnsi="Times New Roman" w:cs="Times New Roman"/>
          <w:sz w:val="24"/>
          <w:szCs w:val="24"/>
        </w:rPr>
        <w:t xml:space="preserve">ha dado seguimiento a diversos ámbitos relacionados con su ámbito de acción descrito en el artículo </w:t>
      </w:r>
      <w:r w:rsidR="00BE24CB">
        <w:rPr>
          <w:rFonts w:ascii="Times New Roman" w:hAnsi="Times New Roman" w:cs="Times New Roman"/>
          <w:sz w:val="24"/>
          <w:szCs w:val="24"/>
        </w:rPr>
        <w:t>31</w:t>
      </w:r>
      <w:r w:rsidR="009A2D63">
        <w:rPr>
          <w:rFonts w:ascii="Times New Roman" w:hAnsi="Times New Roman" w:cs="Times New Roman"/>
          <w:sz w:val="24"/>
          <w:szCs w:val="24"/>
        </w:rPr>
        <w:t xml:space="preserve"> del Código Municipal para el Distrito Metropolitano de Quito, solicitando y recibiendo informes por parte de las dependencias metropolitanas y entes adscritos a la Municipalidad, que integran el eje </w:t>
      </w:r>
      <w:r w:rsidR="00BE24CB">
        <w:rPr>
          <w:rFonts w:ascii="Times New Roman" w:hAnsi="Times New Roman" w:cs="Times New Roman"/>
          <w:sz w:val="24"/>
          <w:szCs w:val="24"/>
        </w:rPr>
        <w:t>social - deportivo</w:t>
      </w:r>
      <w:r w:rsidR="009A2D63">
        <w:rPr>
          <w:rFonts w:ascii="Times New Roman" w:hAnsi="Times New Roman" w:cs="Times New Roman"/>
          <w:sz w:val="24"/>
          <w:szCs w:val="24"/>
        </w:rPr>
        <w:t xml:space="preserve">. El detalle de los asuntos abordados en esta materia se encuentra en los acápites </w:t>
      </w:r>
      <w:r w:rsidR="00BE24CB">
        <w:rPr>
          <w:rFonts w:ascii="Times New Roman" w:hAnsi="Times New Roman" w:cs="Times New Roman"/>
          <w:sz w:val="24"/>
          <w:szCs w:val="24"/>
        </w:rPr>
        <w:t>5</w:t>
      </w:r>
      <w:r w:rsidR="009A2D63">
        <w:rPr>
          <w:rFonts w:ascii="Times New Roman" w:hAnsi="Times New Roman" w:cs="Times New Roman"/>
          <w:sz w:val="24"/>
          <w:szCs w:val="24"/>
        </w:rPr>
        <w:t xml:space="preserve">.2 y </w:t>
      </w:r>
      <w:r w:rsidR="00BE24CB">
        <w:rPr>
          <w:rFonts w:ascii="Times New Roman" w:hAnsi="Times New Roman" w:cs="Times New Roman"/>
          <w:sz w:val="24"/>
          <w:szCs w:val="24"/>
        </w:rPr>
        <w:t>5.</w:t>
      </w:r>
      <w:r w:rsidR="009A2D63">
        <w:rPr>
          <w:rFonts w:ascii="Times New Roman" w:hAnsi="Times New Roman" w:cs="Times New Roman"/>
          <w:sz w:val="24"/>
          <w:szCs w:val="24"/>
        </w:rPr>
        <w:t>4 del presente informe.</w:t>
      </w:r>
    </w:p>
    <w:tbl>
      <w:tblPr>
        <w:tblStyle w:val="Tablaconcuadrcula"/>
        <w:tblW w:w="0" w:type="auto"/>
        <w:tblLook w:val="04A0" w:firstRow="1" w:lastRow="0" w:firstColumn="1" w:lastColumn="0" w:noHBand="0" w:noVBand="1"/>
      </w:tblPr>
      <w:tblGrid>
        <w:gridCol w:w="2831"/>
        <w:gridCol w:w="2831"/>
        <w:gridCol w:w="2832"/>
      </w:tblGrid>
      <w:tr w:rsidR="001E269F" w:rsidRPr="00193256" w14:paraId="5C8D3B4B" w14:textId="77777777" w:rsidTr="007D7E16">
        <w:tc>
          <w:tcPr>
            <w:tcW w:w="2831" w:type="dxa"/>
          </w:tcPr>
          <w:p w14:paraId="3876679C" w14:textId="77777777" w:rsidR="001E269F" w:rsidRPr="00193256" w:rsidRDefault="001E269F" w:rsidP="007D7E16">
            <w:pPr>
              <w:spacing w:before="120" w:after="120"/>
              <w:jc w:val="both"/>
              <w:rPr>
                <w:rFonts w:ascii="Times New Roman" w:hAnsi="Times New Roman" w:cs="Times New Roman"/>
                <w:b/>
                <w:sz w:val="20"/>
                <w:szCs w:val="20"/>
              </w:rPr>
            </w:pPr>
            <w:r w:rsidRPr="00193256">
              <w:rPr>
                <w:rFonts w:ascii="Times New Roman" w:hAnsi="Times New Roman" w:cs="Times New Roman"/>
                <w:b/>
                <w:sz w:val="20"/>
                <w:szCs w:val="20"/>
              </w:rPr>
              <w:t>Elaborado por:</w:t>
            </w:r>
          </w:p>
        </w:tc>
        <w:tc>
          <w:tcPr>
            <w:tcW w:w="2831" w:type="dxa"/>
          </w:tcPr>
          <w:p w14:paraId="31718E82" w14:textId="3762E0B0" w:rsidR="001E269F" w:rsidRPr="00193256" w:rsidRDefault="001E269F" w:rsidP="007D7E16">
            <w:pPr>
              <w:spacing w:before="120" w:after="120"/>
              <w:jc w:val="both"/>
              <w:rPr>
                <w:rFonts w:ascii="Times New Roman" w:hAnsi="Times New Roman" w:cs="Times New Roman"/>
                <w:bCs/>
                <w:sz w:val="20"/>
                <w:szCs w:val="20"/>
              </w:rPr>
            </w:pPr>
            <w:r>
              <w:rPr>
                <w:rFonts w:ascii="Times New Roman" w:hAnsi="Times New Roman" w:cs="Times New Roman"/>
                <w:bCs/>
                <w:sz w:val="20"/>
                <w:szCs w:val="20"/>
              </w:rPr>
              <w:t xml:space="preserve">Abg. Diego Cevallos Salgado, asesor del despacho del </w:t>
            </w:r>
            <w:r w:rsidRPr="00193256">
              <w:rPr>
                <w:rFonts w:ascii="Times New Roman" w:hAnsi="Times New Roman" w:cs="Times New Roman"/>
                <w:bCs/>
                <w:sz w:val="20"/>
                <w:szCs w:val="20"/>
              </w:rPr>
              <w:t>Concejal Bernardo Abad Merchán</w:t>
            </w:r>
          </w:p>
        </w:tc>
        <w:tc>
          <w:tcPr>
            <w:tcW w:w="2832" w:type="dxa"/>
          </w:tcPr>
          <w:p w14:paraId="6C74EBF6" w14:textId="3262CB10" w:rsidR="001E269F" w:rsidRPr="00193256" w:rsidRDefault="001E269F" w:rsidP="007D7E16">
            <w:pPr>
              <w:spacing w:before="120" w:after="120"/>
              <w:jc w:val="center"/>
              <w:rPr>
                <w:rFonts w:ascii="Times New Roman" w:hAnsi="Times New Roman" w:cs="Times New Roman"/>
                <w:bCs/>
                <w:sz w:val="20"/>
                <w:szCs w:val="20"/>
              </w:rPr>
            </w:pPr>
            <w:r>
              <w:rPr>
                <w:rFonts w:ascii="Times New Roman" w:hAnsi="Times New Roman" w:cs="Times New Roman"/>
                <w:bCs/>
                <w:sz w:val="20"/>
                <w:szCs w:val="20"/>
              </w:rPr>
              <w:t>03/</w:t>
            </w:r>
            <w:r w:rsidRPr="00193256">
              <w:rPr>
                <w:rFonts w:ascii="Times New Roman" w:hAnsi="Times New Roman" w:cs="Times New Roman"/>
                <w:bCs/>
                <w:sz w:val="20"/>
                <w:szCs w:val="20"/>
              </w:rPr>
              <w:t>06/202</w:t>
            </w:r>
            <w:r>
              <w:rPr>
                <w:rFonts w:ascii="Times New Roman" w:hAnsi="Times New Roman" w:cs="Times New Roman"/>
                <w:bCs/>
                <w:sz w:val="20"/>
                <w:szCs w:val="20"/>
              </w:rPr>
              <w:t>4</w:t>
            </w:r>
          </w:p>
        </w:tc>
      </w:tr>
      <w:tr w:rsidR="001E269F" w:rsidRPr="00193256" w14:paraId="1D9332B3" w14:textId="77777777" w:rsidTr="007D7E16">
        <w:tc>
          <w:tcPr>
            <w:tcW w:w="2831" w:type="dxa"/>
          </w:tcPr>
          <w:p w14:paraId="3128A0E9" w14:textId="77777777" w:rsidR="001E269F" w:rsidRPr="00193256" w:rsidRDefault="001E269F" w:rsidP="007D7E16">
            <w:pPr>
              <w:spacing w:before="120" w:after="120"/>
              <w:jc w:val="both"/>
              <w:rPr>
                <w:rFonts w:ascii="Times New Roman" w:hAnsi="Times New Roman" w:cs="Times New Roman"/>
                <w:b/>
                <w:sz w:val="20"/>
                <w:szCs w:val="20"/>
              </w:rPr>
            </w:pPr>
            <w:r w:rsidRPr="00193256">
              <w:rPr>
                <w:rFonts w:ascii="Times New Roman" w:hAnsi="Times New Roman" w:cs="Times New Roman"/>
                <w:b/>
                <w:sz w:val="20"/>
                <w:szCs w:val="20"/>
              </w:rPr>
              <w:t>Aprobado por:</w:t>
            </w:r>
          </w:p>
        </w:tc>
        <w:tc>
          <w:tcPr>
            <w:tcW w:w="2831" w:type="dxa"/>
          </w:tcPr>
          <w:p w14:paraId="7EB1DD5D" w14:textId="255DD6C2" w:rsidR="001E269F" w:rsidRPr="00193256" w:rsidRDefault="001E269F" w:rsidP="007D7E16">
            <w:pPr>
              <w:spacing w:before="120" w:after="120"/>
              <w:jc w:val="both"/>
              <w:rPr>
                <w:rFonts w:ascii="Times New Roman" w:hAnsi="Times New Roman" w:cs="Times New Roman"/>
                <w:bCs/>
                <w:sz w:val="20"/>
                <w:szCs w:val="20"/>
              </w:rPr>
            </w:pPr>
            <w:r w:rsidRPr="00193256">
              <w:rPr>
                <w:rFonts w:ascii="Times New Roman" w:hAnsi="Times New Roman" w:cs="Times New Roman"/>
                <w:bCs/>
                <w:sz w:val="20"/>
                <w:szCs w:val="20"/>
              </w:rPr>
              <w:t>Concejal Bernardo Abad Merchán</w:t>
            </w:r>
            <w:r>
              <w:rPr>
                <w:rFonts w:ascii="Times New Roman" w:hAnsi="Times New Roman" w:cs="Times New Roman"/>
                <w:bCs/>
                <w:sz w:val="20"/>
                <w:szCs w:val="20"/>
              </w:rPr>
              <w:t xml:space="preserve">, Presidente de la </w:t>
            </w:r>
            <w:r>
              <w:rPr>
                <w:rFonts w:ascii="Times New Roman" w:hAnsi="Times New Roman" w:cs="Times New Roman"/>
                <w:bCs/>
                <w:sz w:val="20"/>
                <w:szCs w:val="20"/>
              </w:rPr>
              <w:t>Comisión de Deporte y Recreación</w:t>
            </w:r>
          </w:p>
        </w:tc>
        <w:tc>
          <w:tcPr>
            <w:tcW w:w="2832" w:type="dxa"/>
          </w:tcPr>
          <w:p w14:paraId="08862702" w14:textId="44373733" w:rsidR="001E269F" w:rsidRPr="00193256" w:rsidRDefault="001E269F" w:rsidP="007D7E16">
            <w:pPr>
              <w:spacing w:before="120" w:after="120"/>
              <w:jc w:val="center"/>
              <w:rPr>
                <w:rFonts w:ascii="Times New Roman" w:hAnsi="Times New Roman" w:cs="Times New Roman"/>
                <w:bCs/>
                <w:sz w:val="20"/>
                <w:szCs w:val="20"/>
              </w:rPr>
            </w:pPr>
            <w:r>
              <w:rPr>
                <w:rFonts w:ascii="Times New Roman" w:hAnsi="Times New Roman" w:cs="Times New Roman"/>
                <w:bCs/>
                <w:sz w:val="20"/>
                <w:szCs w:val="20"/>
              </w:rPr>
              <w:t>03/</w:t>
            </w:r>
            <w:r w:rsidRPr="00193256">
              <w:rPr>
                <w:rFonts w:ascii="Times New Roman" w:hAnsi="Times New Roman" w:cs="Times New Roman"/>
                <w:bCs/>
                <w:sz w:val="20"/>
                <w:szCs w:val="20"/>
              </w:rPr>
              <w:t>06/202</w:t>
            </w:r>
            <w:r>
              <w:rPr>
                <w:rFonts w:ascii="Times New Roman" w:hAnsi="Times New Roman" w:cs="Times New Roman"/>
                <w:bCs/>
                <w:sz w:val="20"/>
                <w:szCs w:val="20"/>
              </w:rPr>
              <w:t>4</w:t>
            </w:r>
          </w:p>
        </w:tc>
      </w:tr>
    </w:tbl>
    <w:p w14:paraId="0D4B521A" w14:textId="1A835CA5" w:rsidR="000C16A6" w:rsidRPr="00F35C5A" w:rsidRDefault="000C16A6" w:rsidP="002649CE">
      <w:pPr>
        <w:spacing w:after="0" w:line="240" w:lineRule="auto"/>
        <w:jc w:val="both"/>
        <w:rPr>
          <w:rFonts w:ascii="Times New Roman" w:hAnsi="Times New Roman" w:cs="Times New Roman"/>
          <w:bCs/>
          <w:sz w:val="24"/>
          <w:szCs w:val="24"/>
        </w:rPr>
      </w:pPr>
    </w:p>
    <w:sectPr w:rsidR="000C16A6" w:rsidRPr="00F35C5A" w:rsidSect="00210023">
      <w:foot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413E" w14:textId="77777777" w:rsidR="00B9358A" w:rsidRDefault="00B9358A" w:rsidP="00764DA0">
      <w:pPr>
        <w:spacing w:after="0" w:line="240" w:lineRule="auto"/>
      </w:pPr>
      <w:r>
        <w:separator/>
      </w:r>
    </w:p>
  </w:endnote>
  <w:endnote w:type="continuationSeparator" w:id="0">
    <w:p w14:paraId="0DFBFFAE" w14:textId="77777777" w:rsidR="00B9358A" w:rsidRDefault="00B9358A" w:rsidP="0076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oppan Bunkyu Gothic Regular">
    <w:panose1 w:val="020B0400000000000000"/>
    <w:charset w:val="80"/>
    <w:family w:val="swiss"/>
    <w:pitch w:val="variable"/>
    <w:sig w:usb0="000002D7" w:usb1="2AC73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1833" w14:textId="27D715B5" w:rsidR="004C298D" w:rsidRDefault="004C298D">
    <w:pPr>
      <w:pStyle w:val="Piedepgina"/>
      <w:jc w:val="right"/>
    </w:pPr>
  </w:p>
  <w:p w14:paraId="52793611" w14:textId="77777777" w:rsidR="004C298D" w:rsidRDefault="004C2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32471"/>
      <w:docPartObj>
        <w:docPartGallery w:val="Page Numbers (Bottom of Page)"/>
        <w:docPartUnique/>
      </w:docPartObj>
    </w:sdtPr>
    <w:sdtContent>
      <w:sdt>
        <w:sdtPr>
          <w:id w:val="-1459101697"/>
          <w:docPartObj>
            <w:docPartGallery w:val="Page Numbers (Top of Page)"/>
            <w:docPartUnique/>
          </w:docPartObj>
        </w:sdtPr>
        <w:sdtContent>
          <w:p w14:paraId="4994963C" w14:textId="77777777" w:rsidR="00210023" w:rsidRDefault="00210023">
            <w:pPr>
              <w:pStyle w:val="Piedepgina"/>
              <w:jc w:val="right"/>
            </w:pPr>
            <w:r w:rsidRPr="00764DA0">
              <w:rPr>
                <w:rFonts w:ascii="Times New Roman" w:hAnsi="Times New Roman" w:cs="Times New Roman"/>
                <w:sz w:val="24"/>
                <w:szCs w:val="24"/>
                <w:lang w:val="es-ES"/>
              </w:rPr>
              <w:t xml:space="preserve">Página </w:t>
            </w:r>
            <w:r w:rsidRPr="00764DA0">
              <w:rPr>
                <w:rFonts w:ascii="Times New Roman" w:hAnsi="Times New Roman" w:cs="Times New Roman"/>
                <w:b/>
                <w:bCs/>
                <w:sz w:val="24"/>
                <w:szCs w:val="24"/>
              </w:rPr>
              <w:fldChar w:fldCharType="begin"/>
            </w:r>
            <w:r w:rsidRPr="00764DA0">
              <w:rPr>
                <w:rFonts w:ascii="Times New Roman" w:hAnsi="Times New Roman" w:cs="Times New Roman"/>
                <w:b/>
                <w:bCs/>
                <w:sz w:val="24"/>
                <w:szCs w:val="24"/>
              </w:rPr>
              <w:instrText>PAGE</w:instrText>
            </w:r>
            <w:r w:rsidRPr="00764DA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764DA0">
              <w:rPr>
                <w:rFonts w:ascii="Times New Roman" w:hAnsi="Times New Roman" w:cs="Times New Roman"/>
                <w:b/>
                <w:bCs/>
                <w:sz w:val="24"/>
                <w:szCs w:val="24"/>
              </w:rPr>
              <w:fldChar w:fldCharType="end"/>
            </w:r>
            <w:r w:rsidRPr="00764DA0">
              <w:rPr>
                <w:rFonts w:ascii="Times New Roman" w:hAnsi="Times New Roman" w:cs="Times New Roman"/>
                <w:sz w:val="24"/>
                <w:szCs w:val="24"/>
                <w:lang w:val="es-ES"/>
              </w:rPr>
              <w:t xml:space="preserve"> de </w:t>
            </w:r>
            <w:r w:rsidRPr="00764DA0">
              <w:rPr>
                <w:rFonts w:ascii="Times New Roman" w:hAnsi="Times New Roman" w:cs="Times New Roman"/>
                <w:b/>
                <w:bCs/>
                <w:sz w:val="24"/>
                <w:szCs w:val="24"/>
              </w:rPr>
              <w:fldChar w:fldCharType="begin"/>
            </w:r>
            <w:r w:rsidRPr="00764DA0">
              <w:rPr>
                <w:rFonts w:ascii="Times New Roman" w:hAnsi="Times New Roman" w:cs="Times New Roman"/>
                <w:b/>
                <w:bCs/>
                <w:sz w:val="24"/>
                <w:szCs w:val="24"/>
              </w:rPr>
              <w:instrText>NUMPAGES</w:instrText>
            </w:r>
            <w:r w:rsidRPr="00764DA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764DA0">
              <w:rPr>
                <w:rFonts w:ascii="Times New Roman" w:hAnsi="Times New Roman" w:cs="Times New Roman"/>
                <w:b/>
                <w:bCs/>
                <w:sz w:val="24"/>
                <w:szCs w:val="24"/>
              </w:rPr>
              <w:fldChar w:fldCharType="end"/>
            </w:r>
          </w:p>
        </w:sdtContent>
      </w:sdt>
    </w:sdtContent>
  </w:sdt>
  <w:p w14:paraId="64544CF1" w14:textId="77777777" w:rsidR="00210023" w:rsidRDefault="002100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A52F" w14:textId="77777777" w:rsidR="00B9358A" w:rsidRDefault="00B9358A" w:rsidP="00764DA0">
      <w:pPr>
        <w:spacing w:after="0" w:line="240" w:lineRule="auto"/>
      </w:pPr>
      <w:r>
        <w:separator/>
      </w:r>
    </w:p>
  </w:footnote>
  <w:footnote w:type="continuationSeparator" w:id="0">
    <w:p w14:paraId="0E5112F2" w14:textId="77777777" w:rsidR="00B9358A" w:rsidRDefault="00B9358A" w:rsidP="0076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2C8"/>
    <w:multiLevelType w:val="hybridMultilevel"/>
    <w:tmpl w:val="2D1CF21A"/>
    <w:lvl w:ilvl="0" w:tplc="779C1ABE">
      <w:start w:val="1"/>
      <w:numFmt w:val="lowerLetter"/>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D712BA"/>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B1F4F"/>
    <w:multiLevelType w:val="multilevel"/>
    <w:tmpl w:val="3DAE95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793600"/>
    <w:multiLevelType w:val="hybridMultilevel"/>
    <w:tmpl w:val="85F6B8A6"/>
    <w:lvl w:ilvl="0" w:tplc="35AC6290">
      <w:start w:val="4"/>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8B54144"/>
    <w:multiLevelType w:val="hybridMultilevel"/>
    <w:tmpl w:val="5016EAA2"/>
    <w:lvl w:ilvl="0" w:tplc="EB3AC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86763"/>
    <w:multiLevelType w:val="hybridMultilevel"/>
    <w:tmpl w:val="F86017D8"/>
    <w:lvl w:ilvl="0" w:tplc="2FB454E8">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1C3228C"/>
    <w:multiLevelType w:val="hybridMultilevel"/>
    <w:tmpl w:val="B47A511E"/>
    <w:lvl w:ilvl="0" w:tplc="69707C08">
      <w:start w:val="4"/>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0300D"/>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859A0"/>
    <w:multiLevelType w:val="hybridMultilevel"/>
    <w:tmpl w:val="65C0EEAE"/>
    <w:lvl w:ilvl="0" w:tplc="BEE86BD6">
      <w:start w:val="3"/>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A04FC7"/>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82466A"/>
    <w:multiLevelType w:val="hybridMultilevel"/>
    <w:tmpl w:val="5EA2FC24"/>
    <w:lvl w:ilvl="0" w:tplc="C28274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323772"/>
    <w:multiLevelType w:val="hybridMultilevel"/>
    <w:tmpl w:val="5F06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06F9"/>
    <w:multiLevelType w:val="hybridMultilevel"/>
    <w:tmpl w:val="2D1CF21A"/>
    <w:lvl w:ilvl="0" w:tplc="FFFFFFFF">
      <w:start w:val="1"/>
      <w:numFmt w:val="lowerLetter"/>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96713A"/>
    <w:multiLevelType w:val="hybridMultilevel"/>
    <w:tmpl w:val="7F820ECC"/>
    <w:lvl w:ilvl="0" w:tplc="F8883958">
      <w:start w:val="1"/>
      <w:numFmt w:val="decimal"/>
      <w:lvlText w:val="%1."/>
      <w:lvlJc w:val="left"/>
      <w:pPr>
        <w:ind w:left="72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ADA70DD"/>
    <w:multiLevelType w:val="hybridMultilevel"/>
    <w:tmpl w:val="2D1CF21A"/>
    <w:lvl w:ilvl="0" w:tplc="FFFFFFFF">
      <w:start w:val="1"/>
      <w:numFmt w:val="lowerLetter"/>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556F4D"/>
    <w:multiLevelType w:val="hybridMultilevel"/>
    <w:tmpl w:val="4300BB62"/>
    <w:lvl w:ilvl="0" w:tplc="47FE6F34">
      <w:start w:val="2"/>
      <w:numFmt w:val="bullet"/>
      <w:lvlText w:val="-"/>
      <w:lvlJc w:val="left"/>
      <w:pPr>
        <w:ind w:left="720" w:hanging="360"/>
      </w:pPr>
      <w:rPr>
        <w:rFonts w:ascii="Palatino Linotype" w:eastAsiaTheme="minorHAnsi" w:hAnsi="Palatino Linotype" w:cstheme="minorBidi" w:hint="default"/>
        <w:b/>
        <w:sz w:val="22"/>
        <w:szCs w:val="22"/>
      </w:rPr>
    </w:lvl>
    <w:lvl w:ilvl="1" w:tplc="BDD2AFF2">
      <w:start w:val="1"/>
      <w:numFmt w:val="bullet"/>
      <w:lvlText w:val="o"/>
      <w:lvlJc w:val="left"/>
      <w:pPr>
        <w:ind w:left="1440" w:hanging="360"/>
      </w:pPr>
      <w:rPr>
        <w:rFonts w:ascii="Courier New" w:hAnsi="Courier New" w:cs="Courier New" w:hint="default"/>
        <w:b/>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430311A"/>
    <w:multiLevelType w:val="hybridMultilevel"/>
    <w:tmpl w:val="00EA633A"/>
    <w:lvl w:ilvl="0" w:tplc="46E2B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20A8B"/>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2147C7"/>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B9110E"/>
    <w:multiLevelType w:val="multilevel"/>
    <w:tmpl w:val="7C040AE4"/>
    <w:lvl w:ilvl="0">
      <w:start w:val="1"/>
      <w:numFmt w:val="decimal"/>
      <w:lvlText w:val="%1."/>
      <w:lvlJc w:val="left"/>
      <w:pPr>
        <w:ind w:left="720" w:hanging="360"/>
      </w:pPr>
      <w:rPr>
        <w:b/>
        <w:lang w:val="es-MX"/>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C4B75AE"/>
    <w:multiLevelType w:val="hybridMultilevel"/>
    <w:tmpl w:val="BCB895A4"/>
    <w:lvl w:ilvl="0" w:tplc="FA4855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75FBD"/>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2C0CBC"/>
    <w:multiLevelType w:val="multilevel"/>
    <w:tmpl w:val="A7FC0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981FEB"/>
    <w:multiLevelType w:val="hybridMultilevel"/>
    <w:tmpl w:val="FA9A7312"/>
    <w:lvl w:ilvl="0" w:tplc="AB88F198">
      <w:start w:val="1"/>
      <w:numFmt w:val="lowerRoman"/>
      <w:lvlText w:val="%1)"/>
      <w:lvlJc w:val="left"/>
      <w:pPr>
        <w:ind w:left="1080" w:hanging="720"/>
      </w:pPr>
      <w:rPr>
        <w:rFonts w:hint="default"/>
        <w:b/>
      </w:rPr>
    </w:lvl>
    <w:lvl w:ilvl="1" w:tplc="FE4E9E1A">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01935CE"/>
    <w:multiLevelType w:val="hybridMultilevel"/>
    <w:tmpl w:val="2D1CF21A"/>
    <w:lvl w:ilvl="0" w:tplc="FFFFFFFF">
      <w:start w:val="1"/>
      <w:numFmt w:val="lowerLetter"/>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4E7E2D"/>
    <w:multiLevelType w:val="hybridMultilevel"/>
    <w:tmpl w:val="6D827BDA"/>
    <w:lvl w:ilvl="0" w:tplc="D9901C7C">
      <w:start w:val="1"/>
      <w:numFmt w:val="decimal"/>
      <w:lvlText w:val="%1."/>
      <w:lvlJc w:val="left"/>
      <w:pPr>
        <w:ind w:left="1440" w:hanging="360"/>
      </w:pPr>
      <w:rPr>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6" w15:restartNumberingAfterBreak="0">
    <w:nsid w:val="73D04591"/>
    <w:multiLevelType w:val="multilevel"/>
    <w:tmpl w:val="6540E18A"/>
    <w:lvl w:ilvl="0">
      <w:start w:val="1"/>
      <w:numFmt w:val="decimal"/>
      <w:lvlText w:val="%1."/>
      <w:lvlJc w:val="left"/>
      <w:pPr>
        <w:ind w:left="720" w:hanging="360"/>
      </w:pPr>
      <w:rPr>
        <w:rFonts w:ascii="Times New Roman" w:hAnsi="Times New Roman" w:cs="Times New Roman" w:hint="default"/>
        <w:b/>
        <w:sz w:val="24"/>
        <w:szCs w:val="24"/>
        <w:lang w:val="es-MX"/>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1C7360"/>
    <w:multiLevelType w:val="multilevel"/>
    <w:tmpl w:val="5E34689E"/>
    <w:lvl w:ilvl="0">
      <w:start w:val="1"/>
      <w:numFmt w:val="decimal"/>
      <w:lvlText w:val="%1."/>
      <w:lvlJc w:val="left"/>
      <w:pPr>
        <w:ind w:left="720" w:hanging="360"/>
      </w:pPr>
      <w:rPr>
        <w:rFonts w:ascii="Times New Roman" w:hAnsi="Times New Roman" w:cs="Times New Roman" w:hint="default"/>
        <w:b/>
        <w:sz w:val="24"/>
        <w:szCs w:val="24"/>
        <w:lang w:val="es-MX"/>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78D4152"/>
    <w:multiLevelType w:val="hybridMultilevel"/>
    <w:tmpl w:val="7C42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8C4AC0"/>
    <w:multiLevelType w:val="hybridMultilevel"/>
    <w:tmpl w:val="2D1CF21A"/>
    <w:lvl w:ilvl="0" w:tplc="FFFFFFFF">
      <w:start w:val="1"/>
      <w:numFmt w:val="lowerLetter"/>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CE1312"/>
    <w:multiLevelType w:val="hybridMultilevel"/>
    <w:tmpl w:val="048AA2D4"/>
    <w:lvl w:ilvl="0" w:tplc="75BAF66A">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90725">
    <w:abstractNumId w:val="13"/>
  </w:num>
  <w:num w:numId="2" w16cid:durableId="629484498">
    <w:abstractNumId w:val="8"/>
  </w:num>
  <w:num w:numId="3" w16cid:durableId="1942565648">
    <w:abstractNumId w:val="15"/>
  </w:num>
  <w:num w:numId="4" w16cid:durableId="144905620">
    <w:abstractNumId w:val="25"/>
  </w:num>
  <w:num w:numId="5" w16cid:durableId="1273047994">
    <w:abstractNumId w:val="5"/>
  </w:num>
  <w:num w:numId="6" w16cid:durableId="2039308510">
    <w:abstractNumId w:val="16"/>
  </w:num>
  <w:num w:numId="7" w16cid:durableId="63913964">
    <w:abstractNumId w:val="4"/>
  </w:num>
  <w:num w:numId="8" w16cid:durableId="17660938">
    <w:abstractNumId w:val="11"/>
  </w:num>
  <w:num w:numId="9" w16cid:durableId="386994006">
    <w:abstractNumId w:val="7"/>
  </w:num>
  <w:num w:numId="10" w16cid:durableId="680666337">
    <w:abstractNumId w:val="1"/>
  </w:num>
  <w:num w:numId="11" w16cid:durableId="700133253">
    <w:abstractNumId w:val="19"/>
  </w:num>
  <w:num w:numId="12" w16cid:durableId="988510260">
    <w:abstractNumId w:val="17"/>
  </w:num>
  <w:num w:numId="13" w16cid:durableId="307366467">
    <w:abstractNumId w:val="22"/>
  </w:num>
  <w:num w:numId="14" w16cid:durableId="462043984">
    <w:abstractNumId w:val="9"/>
  </w:num>
  <w:num w:numId="15" w16cid:durableId="1127816493">
    <w:abstractNumId w:val="6"/>
  </w:num>
  <w:num w:numId="16" w16cid:durableId="1539467581">
    <w:abstractNumId w:val="23"/>
  </w:num>
  <w:num w:numId="17" w16cid:durableId="759788275">
    <w:abstractNumId w:val="21"/>
  </w:num>
  <w:num w:numId="18" w16cid:durableId="1721518009">
    <w:abstractNumId w:val="30"/>
  </w:num>
  <w:num w:numId="19" w16cid:durableId="1583491992">
    <w:abstractNumId w:val="18"/>
  </w:num>
  <w:num w:numId="20" w16cid:durableId="1559319328">
    <w:abstractNumId w:val="28"/>
  </w:num>
  <w:num w:numId="21" w16cid:durableId="706494367">
    <w:abstractNumId w:val="20"/>
  </w:num>
  <w:num w:numId="22" w16cid:durableId="1677999479">
    <w:abstractNumId w:val="0"/>
  </w:num>
  <w:num w:numId="23" w16cid:durableId="1782842190">
    <w:abstractNumId w:val="29"/>
  </w:num>
  <w:num w:numId="24" w16cid:durableId="645667072">
    <w:abstractNumId w:val="12"/>
  </w:num>
  <w:num w:numId="25" w16cid:durableId="158083545">
    <w:abstractNumId w:val="3"/>
  </w:num>
  <w:num w:numId="26" w16cid:durableId="97068362">
    <w:abstractNumId w:val="26"/>
  </w:num>
  <w:num w:numId="27" w16cid:durableId="1988127632">
    <w:abstractNumId w:val="27"/>
  </w:num>
  <w:num w:numId="28" w16cid:durableId="2141611103">
    <w:abstractNumId w:val="10"/>
  </w:num>
  <w:num w:numId="29" w16cid:durableId="1170172763">
    <w:abstractNumId w:val="2"/>
  </w:num>
  <w:num w:numId="30" w16cid:durableId="1523208877">
    <w:abstractNumId w:val="24"/>
  </w:num>
  <w:num w:numId="31" w16cid:durableId="6688712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2D"/>
    <w:rsid w:val="00027BFF"/>
    <w:rsid w:val="000419EC"/>
    <w:rsid w:val="00084174"/>
    <w:rsid w:val="000968FE"/>
    <w:rsid w:val="000A3B8E"/>
    <w:rsid w:val="000A6EAF"/>
    <w:rsid w:val="000B37CB"/>
    <w:rsid w:val="000B7F13"/>
    <w:rsid w:val="000C16A6"/>
    <w:rsid w:val="000C4DCF"/>
    <w:rsid w:val="000E04F0"/>
    <w:rsid w:val="000E519D"/>
    <w:rsid w:val="000E541E"/>
    <w:rsid w:val="000E60CE"/>
    <w:rsid w:val="001001A6"/>
    <w:rsid w:val="00103815"/>
    <w:rsid w:val="001127E3"/>
    <w:rsid w:val="00115C26"/>
    <w:rsid w:val="001427A4"/>
    <w:rsid w:val="001812FC"/>
    <w:rsid w:val="0019212E"/>
    <w:rsid w:val="00197C8E"/>
    <w:rsid w:val="001A30AA"/>
    <w:rsid w:val="001A4777"/>
    <w:rsid w:val="001B5B6E"/>
    <w:rsid w:val="001C5AB8"/>
    <w:rsid w:val="001D5BE2"/>
    <w:rsid w:val="001E269F"/>
    <w:rsid w:val="001F322D"/>
    <w:rsid w:val="00210023"/>
    <w:rsid w:val="00211C89"/>
    <w:rsid w:val="00221C1A"/>
    <w:rsid w:val="002336EB"/>
    <w:rsid w:val="002506CA"/>
    <w:rsid w:val="002649CE"/>
    <w:rsid w:val="0027200F"/>
    <w:rsid w:val="00274B1E"/>
    <w:rsid w:val="002C1EDC"/>
    <w:rsid w:val="002D00FE"/>
    <w:rsid w:val="002E53F6"/>
    <w:rsid w:val="002F7A01"/>
    <w:rsid w:val="00323C40"/>
    <w:rsid w:val="00355684"/>
    <w:rsid w:val="00374A85"/>
    <w:rsid w:val="00374FE6"/>
    <w:rsid w:val="003763A8"/>
    <w:rsid w:val="003765FE"/>
    <w:rsid w:val="00384BDE"/>
    <w:rsid w:val="00396A72"/>
    <w:rsid w:val="003C4BFD"/>
    <w:rsid w:val="003C5B65"/>
    <w:rsid w:val="003C713D"/>
    <w:rsid w:val="00407D61"/>
    <w:rsid w:val="0042300D"/>
    <w:rsid w:val="00434CF0"/>
    <w:rsid w:val="0044336C"/>
    <w:rsid w:val="00457850"/>
    <w:rsid w:val="00463827"/>
    <w:rsid w:val="00471CD9"/>
    <w:rsid w:val="00472F13"/>
    <w:rsid w:val="00482A3A"/>
    <w:rsid w:val="004834E2"/>
    <w:rsid w:val="00490885"/>
    <w:rsid w:val="004A2CED"/>
    <w:rsid w:val="004A467D"/>
    <w:rsid w:val="004C298D"/>
    <w:rsid w:val="004F3083"/>
    <w:rsid w:val="004F6C50"/>
    <w:rsid w:val="00500388"/>
    <w:rsid w:val="0050776F"/>
    <w:rsid w:val="0051343A"/>
    <w:rsid w:val="00527271"/>
    <w:rsid w:val="00543411"/>
    <w:rsid w:val="00545986"/>
    <w:rsid w:val="00584CBE"/>
    <w:rsid w:val="00593446"/>
    <w:rsid w:val="005B38E1"/>
    <w:rsid w:val="005C7248"/>
    <w:rsid w:val="005D439E"/>
    <w:rsid w:val="005E5E81"/>
    <w:rsid w:val="00620F01"/>
    <w:rsid w:val="006507B4"/>
    <w:rsid w:val="0066067D"/>
    <w:rsid w:val="00674FD4"/>
    <w:rsid w:val="006A58EA"/>
    <w:rsid w:val="006B00D4"/>
    <w:rsid w:val="006B26DC"/>
    <w:rsid w:val="006E39F9"/>
    <w:rsid w:val="00764DA0"/>
    <w:rsid w:val="00776FA5"/>
    <w:rsid w:val="007B5FC5"/>
    <w:rsid w:val="007D614C"/>
    <w:rsid w:val="007E2CE0"/>
    <w:rsid w:val="007E6C93"/>
    <w:rsid w:val="007F56D5"/>
    <w:rsid w:val="00820DD5"/>
    <w:rsid w:val="00824E84"/>
    <w:rsid w:val="008401D6"/>
    <w:rsid w:val="00841AA4"/>
    <w:rsid w:val="008440B7"/>
    <w:rsid w:val="008774DA"/>
    <w:rsid w:val="008969F8"/>
    <w:rsid w:val="008A1153"/>
    <w:rsid w:val="008A4BC2"/>
    <w:rsid w:val="008B7A23"/>
    <w:rsid w:val="008E252F"/>
    <w:rsid w:val="008E35CD"/>
    <w:rsid w:val="008F4AA9"/>
    <w:rsid w:val="008F6548"/>
    <w:rsid w:val="0090481B"/>
    <w:rsid w:val="0091193A"/>
    <w:rsid w:val="00950A78"/>
    <w:rsid w:val="00957043"/>
    <w:rsid w:val="00996782"/>
    <w:rsid w:val="009A2D63"/>
    <w:rsid w:val="009A38E5"/>
    <w:rsid w:val="009F1F7B"/>
    <w:rsid w:val="009F2961"/>
    <w:rsid w:val="009F5454"/>
    <w:rsid w:val="00A042DB"/>
    <w:rsid w:val="00A06770"/>
    <w:rsid w:val="00A25D49"/>
    <w:rsid w:val="00A63006"/>
    <w:rsid w:val="00A80C4D"/>
    <w:rsid w:val="00AC0417"/>
    <w:rsid w:val="00AF2FAE"/>
    <w:rsid w:val="00B23AFC"/>
    <w:rsid w:val="00B24BE5"/>
    <w:rsid w:val="00B33801"/>
    <w:rsid w:val="00B50981"/>
    <w:rsid w:val="00B544D6"/>
    <w:rsid w:val="00B70D37"/>
    <w:rsid w:val="00B77DD4"/>
    <w:rsid w:val="00B9358A"/>
    <w:rsid w:val="00B945EC"/>
    <w:rsid w:val="00BA2EA1"/>
    <w:rsid w:val="00BB42DB"/>
    <w:rsid w:val="00BC6650"/>
    <w:rsid w:val="00BD52C3"/>
    <w:rsid w:val="00BE05A8"/>
    <w:rsid w:val="00BE24CB"/>
    <w:rsid w:val="00BE3C13"/>
    <w:rsid w:val="00C02FA9"/>
    <w:rsid w:val="00C10C9E"/>
    <w:rsid w:val="00C127D4"/>
    <w:rsid w:val="00C40C04"/>
    <w:rsid w:val="00C51691"/>
    <w:rsid w:val="00C64678"/>
    <w:rsid w:val="00C9197B"/>
    <w:rsid w:val="00CB3052"/>
    <w:rsid w:val="00CB59BA"/>
    <w:rsid w:val="00CC098A"/>
    <w:rsid w:val="00D1423E"/>
    <w:rsid w:val="00D63495"/>
    <w:rsid w:val="00D63C2E"/>
    <w:rsid w:val="00D63FF0"/>
    <w:rsid w:val="00D6413D"/>
    <w:rsid w:val="00D67B55"/>
    <w:rsid w:val="00D823F4"/>
    <w:rsid w:val="00D826BF"/>
    <w:rsid w:val="00DA0059"/>
    <w:rsid w:val="00DC1C67"/>
    <w:rsid w:val="00DC2AF3"/>
    <w:rsid w:val="00DD2C72"/>
    <w:rsid w:val="00DE5B70"/>
    <w:rsid w:val="00DF26C7"/>
    <w:rsid w:val="00E2604C"/>
    <w:rsid w:val="00E33A3E"/>
    <w:rsid w:val="00E52D46"/>
    <w:rsid w:val="00E75A14"/>
    <w:rsid w:val="00E9563B"/>
    <w:rsid w:val="00EA3212"/>
    <w:rsid w:val="00EA6650"/>
    <w:rsid w:val="00EA7C59"/>
    <w:rsid w:val="00EB08A6"/>
    <w:rsid w:val="00ED3ED1"/>
    <w:rsid w:val="00F07173"/>
    <w:rsid w:val="00F35C5A"/>
    <w:rsid w:val="00F51A58"/>
    <w:rsid w:val="00F5578B"/>
    <w:rsid w:val="00F62C80"/>
    <w:rsid w:val="00F7247F"/>
    <w:rsid w:val="00F75D4E"/>
    <w:rsid w:val="00FA0968"/>
    <w:rsid w:val="00FD071B"/>
    <w:rsid w:val="00FD31EA"/>
    <w:rsid w:val="00FF71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25F6"/>
  <w15:chartTrackingRefBased/>
  <w15:docId w15:val="{17A50DDA-54E4-4088-ACDF-7CA307A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0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91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F322D"/>
    <w:pPr>
      <w:spacing w:after="0" w:line="240" w:lineRule="auto"/>
      <w:jc w:val="both"/>
    </w:pPr>
    <w:rPr>
      <w:rFonts w:ascii="Times New Roman" w:eastAsia="Calibri"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semiHidden/>
    <w:rsid w:val="001F322D"/>
    <w:rPr>
      <w:rFonts w:ascii="Times New Roman" w:eastAsia="Calibri" w:hAnsi="Times New Roman" w:cs="Times New Roman"/>
      <w:sz w:val="24"/>
      <w:szCs w:val="24"/>
      <w:lang w:val="es-ES_tradnl" w:eastAsia="es-ES"/>
    </w:rPr>
  </w:style>
  <w:style w:type="paragraph" w:styleId="Prrafodelista">
    <w:name w:val="List Paragraph"/>
    <w:aliases w:val="Texto,TIT 2 IND,Párrafo de lista SUBCAPITULO"/>
    <w:basedOn w:val="Normal"/>
    <w:link w:val="PrrafodelistaCar"/>
    <w:uiPriority w:val="34"/>
    <w:qFormat/>
    <w:rsid w:val="001F322D"/>
    <w:pPr>
      <w:ind w:left="720"/>
      <w:contextualSpacing/>
    </w:pPr>
  </w:style>
  <w:style w:type="paragraph" w:customStyle="1" w:styleId="Default">
    <w:name w:val="Default"/>
    <w:rsid w:val="00500388"/>
    <w:pPr>
      <w:autoSpaceDE w:val="0"/>
      <w:autoSpaceDN w:val="0"/>
      <w:adjustRightInd w:val="0"/>
      <w:spacing w:after="0" w:line="240" w:lineRule="auto"/>
    </w:pPr>
    <w:rPr>
      <w:rFonts w:ascii="Palatino Linotype" w:eastAsiaTheme="minorEastAsia" w:hAnsi="Palatino Linotype" w:cs="Palatino Linotype"/>
      <w:color w:val="000000"/>
      <w:sz w:val="24"/>
      <w:szCs w:val="24"/>
      <w:lang w:eastAsia="es-EC"/>
    </w:rPr>
  </w:style>
  <w:style w:type="character" w:customStyle="1" w:styleId="Ttulo6Car1">
    <w:name w:val="Título 6 Car1"/>
    <w:basedOn w:val="Fuentedeprrafopredeter"/>
    <w:rsid w:val="006507B4"/>
    <w:rPr>
      <w:rFonts w:ascii="Courier New" w:eastAsia="Times New Roman" w:hAnsi="Courier New" w:cs="Courier New"/>
      <w:lang w:val="es-ES" w:eastAsia="es-ES"/>
    </w:rPr>
  </w:style>
  <w:style w:type="paragraph" w:styleId="Encabezado">
    <w:name w:val="header"/>
    <w:basedOn w:val="Normal"/>
    <w:link w:val="EncabezadoCar"/>
    <w:uiPriority w:val="99"/>
    <w:unhideWhenUsed/>
    <w:rsid w:val="00764D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DA0"/>
  </w:style>
  <w:style w:type="paragraph" w:styleId="Piedepgina">
    <w:name w:val="footer"/>
    <w:basedOn w:val="Normal"/>
    <w:link w:val="PiedepginaCar"/>
    <w:uiPriority w:val="99"/>
    <w:unhideWhenUsed/>
    <w:rsid w:val="00764D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DA0"/>
  </w:style>
  <w:style w:type="table" w:styleId="Tablaconcuadrcula">
    <w:name w:val="Table Grid"/>
    <w:basedOn w:val="Tablanormal"/>
    <w:uiPriority w:val="39"/>
    <w:rsid w:val="0027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Artculo">
    <w:name w:val="título_Artículo"/>
    <w:qFormat/>
    <w:rsid w:val="00AF2FAE"/>
    <w:rPr>
      <w:b/>
      <w:bCs w:val="0"/>
      <w:color w:val="0000FF"/>
      <w:sz w:val="20"/>
    </w:rPr>
  </w:style>
  <w:style w:type="character" w:customStyle="1" w:styleId="Artculo">
    <w:name w:val="Artículo"/>
    <w:rsid w:val="00AF2FAE"/>
    <w:rPr>
      <w:rFonts w:ascii="Times New Roman" w:hAnsi="Times New Roman" w:cs="Times New Roman" w:hint="default"/>
      <w:b/>
      <w:bCs w:val="0"/>
      <w:color w:val="000080"/>
      <w:sz w:val="20"/>
    </w:rPr>
  </w:style>
  <w:style w:type="paragraph" w:customStyle="1" w:styleId="Textoindependiente2">
    <w:name w:val="Texto independiente2"/>
    <w:basedOn w:val="Normal"/>
    <w:autoRedefine/>
    <w:qFormat/>
    <w:rsid w:val="00AF2FAE"/>
    <w:pPr>
      <w:spacing w:after="120" w:line="276" w:lineRule="auto"/>
      <w:ind w:left="708"/>
      <w:jc w:val="both"/>
    </w:pPr>
    <w:rPr>
      <w:rFonts w:ascii="Palatino Linotype" w:eastAsia="Times New Roman" w:hAnsi="Palatino Linotype" w:cs="Times New Roman"/>
      <w:bCs/>
      <w:i/>
      <w:spacing w:val="-2"/>
      <w:lang w:eastAsia="es-ES"/>
    </w:rPr>
  </w:style>
  <w:style w:type="character" w:styleId="Hipervnculo">
    <w:name w:val="Hyperlink"/>
    <w:basedOn w:val="Fuentedeprrafopredeter"/>
    <w:uiPriority w:val="99"/>
    <w:unhideWhenUsed/>
    <w:rsid w:val="00197C8E"/>
    <w:rPr>
      <w:color w:val="0000FF"/>
      <w:u w:val="single"/>
    </w:rPr>
  </w:style>
  <w:style w:type="character" w:styleId="Mencinsinresolver">
    <w:name w:val="Unresolved Mention"/>
    <w:basedOn w:val="Fuentedeprrafopredeter"/>
    <w:uiPriority w:val="99"/>
    <w:semiHidden/>
    <w:unhideWhenUsed/>
    <w:rsid w:val="004C298D"/>
    <w:rPr>
      <w:color w:val="605E5C"/>
      <w:shd w:val="clear" w:color="auto" w:fill="E1DFDD"/>
    </w:rPr>
  </w:style>
  <w:style w:type="character" w:customStyle="1" w:styleId="PrrafodelistaCar">
    <w:name w:val="Párrafo de lista Car"/>
    <w:aliases w:val="Texto Car,TIT 2 IND Car,Párrafo de lista SUBCAPITULO Car"/>
    <w:link w:val="Prrafodelista"/>
    <w:uiPriority w:val="34"/>
    <w:locked/>
    <w:rsid w:val="000A3B8E"/>
  </w:style>
  <w:style w:type="character" w:customStyle="1" w:styleId="Ttulo1Car">
    <w:name w:val="Título 1 Car"/>
    <w:basedOn w:val="Fuentedeprrafopredeter"/>
    <w:link w:val="Ttulo1"/>
    <w:uiPriority w:val="9"/>
    <w:rsid w:val="00210023"/>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471CD9"/>
    <w:rPr>
      <w:color w:val="954F72" w:themeColor="followedHyperlink"/>
      <w:u w:val="single"/>
    </w:rPr>
  </w:style>
  <w:style w:type="character" w:customStyle="1" w:styleId="Ttulo2Car">
    <w:name w:val="Título 2 Car"/>
    <w:basedOn w:val="Fuentedeprrafopredeter"/>
    <w:link w:val="Ttulo2"/>
    <w:uiPriority w:val="9"/>
    <w:rsid w:val="00C9197B"/>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6E39F9"/>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6E39F9"/>
    <w:pPr>
      <w:spacing w:before="120" w:after="0"/>
    </w:pPr>
    <w:rPr>
      <w:rFonts w:cstheme="minorHAnsi"/>
      <w:b/>
      <w:bCs/>
      <w:i/>
      <w:iCs/>
      <w:sz w:val="24"/>
      <w:szCs w:val="24"/>
    </w:rPr>
  </w:style>
  <w:style w:type="paragraph" w:styleId="TDC2">
    <w:name w:val="toc 2"/>
    <w:basedOn w:val="Normal"/>
    <w:next w:val="Normal"/>
    <w:autoRedefine/>
    <w:uiPriority w:val="39"/>
    <w:unhideWhenUsed/>
    <w:rsid w:val="006E39F9"/>
    <w:pPr>
      <w:spacing w:before="120" w:after="0"/>
      <w:ind w:left="220"/>
    </w:pPr>
    <w:rPr>
      <w:rFonts w:cstheme="minorHAnsi"/>
      <w:b/>
      <w:bCs/>
    </w:rPr>
  </w:style>
  <w:style w:type="paragraph" w:styleId="TDC3">
    <w:name w:val="toc 3"/>
    <w:basedOn w:val="Normal"/>
    <w:next w:val="Normal"/>
    <w:autoRedefine/>
    <w:uiPriority w:val="39"/>
    <w:semiHidden/>
    <w:unhideWhenUsed/>
    <w:rsid w:val="006E39F9"/>
    <w:pPr>
      <w:spacing w:after="0"/>
      <w:ind w:left="440"/>
    </w:pPr>
    <w:rPr>
      <w:rFonts w:cstheme="minorHAnsi"/>
      <w:sz w:val="20"/>
      <w:szCs w:val="20"/>
    </w:rPr>
  </w:style>
  <w:style w:type="paragraph" w:styleId="TDC4">
    <w:name w:val="toc 4"/>
    <w:basedOn w:val="Normal"/>
    <w:next w:val="Normal"/>
    <w:autoRedefine/>
    <w:uiPriority w:val="39"/>
    <w:semiHidden/>
    <w:unhideWhenUsed/>
    <w:rsid w:val="006E39F9"/>
    <w:pPr>
      <w:spacing w:after="0"/>
      <w:ind w:left="660"/>
    </w:pPr>
    <w:rPr>
      <w:rFonts w:cstheme="minorHAnsi"/>
      <w:sz w:val="20"/>
      <w:szCs w:val="20"/>
    </w:rPr>
  </w:style>
  <w:style w:type="paragraph" w:styleId="TDC5">
    <w:name w:val="toc 5"/>
    <w:basedOn w:val="Normal"/>
    <w:next w:val="Normal"/>
    <w:autoRedefine/>
    <w:uiPriority w:val="39"/>
    <w:semiHidden/>
    <w:unhideWhenUsed/>
    <w:rsid w:val="006E39F9"/>
    <w:pPr>
      <w:spacing w:after="0"/>
      <w:ind w:left="880"/>
    </w:pPr>
    <w:rPr>
      <w:rFonts w:cstheme="minorHAnsi"/>
      <w:sz w:val="20"/>
      <w:szCs w:val="20"/>
    </w:rPr>
  </w:style>
  <w:style w:type="paragraph" w:styleId="TDC6">
    <w:name w:val="toc 6"/>
    <w:basedOn w:val="Normal"/>
    <w:next w:val="Normal"/>
    <w:autoRedefine/>
    <w:uiPriority w:val="39"/>
    <w:semiHidden/>
    <w:unhideWhenUsed/>
    <w:rsid w:val="006E39F9"/>
    <w:pPr>
      <w:spacing w:after="0"/>
      <w:ind w:left="1100"/>
    </w:pPr>
    <w:rPr>
      <w:rFonts w:cstheme="minorHAnsi"/>
      <w:sz w:val="20"/>
      <w:szCs w:val="20"/>
    </w:rPr>
  </w:style>
  <w:style w:type="paragraph" w:styleId="TDC7">
    <w:name w:val="toc 7"/>
    <w:basedOn w:val="Normal"/>
    <w:next w:val="Normal"/>
    <w:autoRedefine/>
    <w:uiPriority w:val="39"/>
    <w:semiHidden/>
    <w:unhideWhenUsed/>
    <w:rsid w:val="006E39F9"/>
    <w:pPr>
      <w:spacing w:after="0"/>
      <w:ind w:left="1320"/>
    </w:pPr>
    <w:rPr>
      <w:rFonts w:cstheme="minorHAnsi"/>
      <w:sz w:val="20"/>
      <w:szCs w:val="20"/>
    </w:rPr>
  </w:style>
  <w:style w:type="paragraph" w:styleId="TDC8">
    <w:name w:val="toc 8"/>
    <w:basedOn w:val="Normal"/>
    <w:next w:val="Normal"/>
    <w:autoRedefine/>
    <w:uiPriority w:val="39"/>
    <w:semiHidden/>
    <w:unhideWhenUsed/>
    <w:rsid w:val="006E39F9"/>
    <w:pPr>
      <w:spacing w:after="0"/>
      <w:ind w:left="1540"/>
    </w:pPr>
    <w:rPr>
      <w:rFonts w:cstheme="minorHAnsi"/>
      <w:sz w:val="20"/>
      <w:szCs w:val="20"/>
    </w:rPr>
  </w:style>
  <w:style w:type="paragraph" w:styleId="TDC9">
    <w:name w:val="toc 9"/>
    <w:basedOn w:val="Normal"/>
    <w:next w:val="Normal"/>
    <w:autoRedefine/>
    <w:uiPriority w:val="39"/>
    <w:semiHidden/>
    <w:unhideWhenUsed/>
    <w:rsid w:val="006E39F9"/>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7477">
      <w:bodyDiv w:val="1"/>
      <w:marLeft w:val="0"/>
      <w:marRight w:val="0"/>
      <w:marTop w:val="0"/>
      <w:marBottom w:val="0"/>
      <w:divBdr>
        <w:top w:val="none" w:sz="0" w:space="0" w:color="auto"/>
        <w:left w:val="none" w:sz="0" w:space="0" w:color="auto"/>
        <w:bottom w:val="none" w:sz="0" w:space="0" w:color="auto"/>
        <w:right w:val="none" w:sz="0" w:space="0" w:color="auto"/>
      </w:divBdr>
    </w:div>
    <w:div w:id="943415458">
      <w:bodyDiv w:val="1"/>
      <w:marLeft w:val="0"/>
      <w:marRight w:val="0"/>
      <w:marTop w:val="0"/>
      <w:marBottom w:val="0"/>
      <w:divBdr>
        <w:top w:val="none" w:sz="0" w:space="0" w:color="auto"/>
        <w:left w:val="none" w:sz="0" w:space="0" w:color="auto"/>
        <w:bottom w:val="none" w:sz="0" w:space="0" w:color="auto"/>
        <w:right w:val="none" w:sz="0" w:space="0" w:color="auto"/>
      </w:divBdr>
    </w:div>
    <w:div w:id="960184351">
      <w:bodyDiv w:val="1"/>
      <w:marLeft w:val="0"/>
      <w:marRight w:val="0"/>
      <w:marTop w:val="0"/>
      <w:marBottom w:val="0"/>
      <w:divBdr>
        <w:top w:val="none" w:sz="0" w:space="0" w:color="auto"/>
        <w:left w:val="none" w:sz="0" w:space="0" w:color="auto"/>
        <w:bottom w:val="none" w:sz="0" w:space="0" w:color="auto"/>
        <w:right w:val="none" w:sz="0" w:space="0" w:color="auto"/>
      </w:divBdr>
    </w:div>
    <w:div w:id="1246113644">
      <w:bodyDiv w:val="1"/>
      <w:marLeft w:val="0"/>
      <w:marRight w:val="0"/>
      <w:marTop w:val="0"/>
      <w:marBottom w:val="0"/>
      <w:divBdr>
        <w:top w:val="none" w:sz="0" w:space="0" w:color="auto"/>
        <w:left w:val="none" w:sz="0" w:space="0" w:color="auto"/>
        <w:bottom w:val="none" w:sz="0" w:space="0" w:color="auto"/>
        <w:right w:val="none" w:sz="0" w:space="0" w:color="auto"/>
      </w:divBdr>
    </w:div>
    <w:div w:id="1299458052">
      <w:bodyDiv w:val="1"/>
      <w:marLeft w:val="0"/>
      <w:marRight w:val="0"/>
      <w:marTop w:val="0"/>
      <w:marBottom w:val="0"/>
      <w:divBdr>
        <w:top w:val="none" w:sz="0" w:space="0" w:color="auto"/>
        <w:left w:val="none" w:sz="0" w:space="0" w:color="auto"/>
        <w:bottom w:val="none" w:sz="0" w:space="0" w:color="auto"/>
        <w:right w:val="none" w:sz="0" w:space="0" w:color="auto"/>
      </w:divBdr>
    </w:div>
    <w:div w:id="13184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to.gob.ec" TargetMode="External"/><Relationship Id="rId5" Type="http://schemas.openxmlformats.org/officeDocument/2006/relationships/webSettings" Target="webSettings.xml"/><Relationship Id="rId10" Type="http://schemas.openxmlformats.org/officeDocument/2006/relationships/hyperlink" Target="javascript:Vincular(2053639)" TargetMode="External"/><Relationship Id="rId4" Type="http://schemas.openxmlformats.org/officeDocument/2006/relationships/settings" Target="settings.xml"/><Relationship Id="rId9" Type="http://schemas.openxmlformats.org/officeDocument/2006/relationships/hyperlink" Target="https://shorturl.at/FKiQ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7E8A-886D-6940-A00F-334142C3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5558</Words>
  <Characters>30570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Sebastian Cevallos Salgado</dc:creator>
  <cp:keywords/>
  <dc:description/>
  <cp:lastModifiedBy>Diego Cevallos</cp:lastModifiedBy>
  <cp:revision>35</cp:revision>
  <dcterms:created xsi:type="dcterms:W3CDTF">2022-07-22T20:02:00Z</dcterms:created>
  <dcterms:modified xsi:type="dcterms:W3CDTF">2024-06-03T17:38:00Z</dcterms:modified>
</cp:coreProperties>
</file>