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7D72B" w14:textId="77777777" w:rsidR="000A35C4" w:rsidRPr="006B56A7" w:rsidRDefault="00951D41" w:rsidP="000A35C4">
      <w:pPr>
        <w:spacing w:after="0"/>
        <w:jc w:val="center"/>
        <w:rPr>
          <w:rFonts w:ascii="Cambria" w:hAnsi="Cambria" w:cs="Arial"/>
          <w:b/>
        </w:rPr>
      </w:pPr>
      <w:bookmarkStart w:id="0" w:name="_GoBack"/>
      <w:bookmarkEnd w:id="0"/>
      <w:r>
        <w:rPr>
          <w:rFonts w:ascii="Cambria" w:hAnsi="Cambria" w:cs="Arial"/>
          <w:b/>
        </w:rPr>
        <w:t>METODOLOGÍA PARA LA SISTEMATIZACIÓN Y CODIFICACIÓN DE LAS ORDENANZAS EMITIDAS POR EL CONCEJO METROPOLITANO DE QUITO</w:t>
      </w:r>
    </w:p>
    <w:p w14:paraId="23964CD6" w14:textId="77777777" w:rsidR="00951D41" w:rsidRDefault="00951D41" w:rsidP="000A35C4">
      <w:pPr>
        <w:spacing w:after="0"/>
        <w:jc w:val="center"/>
        <w:rPr>
          <w:rFonts w:ascii="Cambria" w:hAnsi="Cambria" w:cs="Arial"/>
        </w:rPr>
      </w:pPr>
    </w:p>
    <w:p w14:paraId="580E7AC4" w14:textId="77777777" w:rsidR="000A35C4" w:rsidRPr="00951D41" w:rsidRDefault="00951D41" w:rsidP="000A35C4">
      <w:pPr>
        <w:spacing w:after="0"/>
        <w:jc w:val="center"/>
        <w:rPr>
          <w:rFonts w:ascii="Cambria" w:hAnsi="Cambria" w:cs="Arial"/>
          <w:b/>
        </w:rPr>
      </w:pPr>
      <w:r w:rsidRPr="00951D41">
        <w:rPr>
          <w:rFonts w:ascii="Cambria" w:hAnsi="Cambria" w:cs="Arial"/>
          <w:b/>
        </w:rPr>
        <w:t>Subcomisión de Codificación Legislativa</w:t>
      </w:r>
    </w:p>
    <w:p w14:paraId="3E88A6EA" w14:textId="77777777" w:rsidR="000A35C4" w:rsidRPr="006B56A7" w:rsidRDefault="000A35C4" w:rsidP="000A35C4">
      <w:pPr>
        <w:spacing w:after="0"/>
        <w:jc w:val="both"/>
        <w:rPr>
          <w:rFonts w:ascii="Cambria" w:hAnsi="Cambria" w:cs="Arial"/>
        </w:rPr>
      </w:pPr>
    </w:p>
    <w:p w14:paraId="1B784690" w14:textId="77777777" w:rsidR="00951D41" w:rsidRDefault="00951D41" w:rsidP="000A35C4">
      <w:pPr>
        <w:spacing w:after="0"/>
        <w:jc w:val="both"/>
        <w:rPr>
          <w:rFonts w:ascii="Cambria" w:hAnsi="Cambria" w:cs="Arial"/>
          <w:b/>
        </w:rPr>
      </w:pPr>
    </w:p>
    <w:p w14:paraId="7037B6D6" w14:textId="77777777" w:rsidR="00951D41" w:rsidRDefault="00951D41" w:rsidP="000A35C4">
      <w:pPr>
        <w:spacing w:after="0"/>
        <w:jc w:val="both"/>
        <w:rPr>
          <w:rFonts w:ascii="Cambria" w:hAnsi="Cambria" w:cs="Arial"/>
        </w:rPr>
      </w:pPr>
      <w:r>
        <w:rPr>
          <w:rFonts w:ascii="Cambria" w:hAnsi="Cambria" w:cs="Arial"/>
        </w:rPr>
        <w:t>En atención a la Disposición Final Segunda de la Ordenanza Metropolitana Nro. 063-2023 sancionada el 06 de noviembre de 2023, la cual señala:</w:t>
      </w:r>
    </w:p>
    <w:p w14:paraId="246E163F" w14:textId="77777777" w:rsidR="00951D41" w:rsidRDefault="00951D41" w:rsidP="000A35C4">
      <w:pPr>
        <w:spacing w:after="0"/>
        <w:jc w:val="both"/>
      </w:pPr>
    </w:p>
    <w:p w14:paraId="2E5834F2" w14:textId="77777777" w:rsidR="00951D41" w:rsidRPr="00951D41" w:rsidRDefault="00951D41" w:rsidP="000A35C4">
      <w:pPr>
        <w:spacing w:after="0"/>
        <w:jc w:val="both"/>
        <w:rPr>
          <w:rFonts w:ascii="Cambria" w:hAnsi="Cambria" w:cs="Arial"/>
          <w:i/>
        </w:rPr>
      </w:pPr>
      <w:r w:rsidRPr="00951D41">
        <w:rPr>
          <w:rFonts w:ascii="Cambria" w:hAnsi="Cambria" w:cs="Arial"/>
          <w:i/>
        </w:rPr>
        <w:t>“Se encarga a la Comisión de Codificación Legislativa, conjuntamente con la Subcomisión de Codificación Legislativa, presenten un proyecto de nueva codificación del Código Municipal vigente, considerando la estructuración del mismo, por libros compilados en función de las materias que rigen la administración municipal, en un plazo de 18 meses, contado a partir, del cumplimiento de la obligación prevista en la Disposición General Décimo Sexta del Código Orgánico de Organización Territorial, Autonomía y Descentralización, COOTAD</w:t>
      </w:r>
      <w:r w:rsidR="00F354A4">
        <w:rPr>
          <w:rStyle w:val="Refdenotaalpie"/>
          <w:rFonts w:ascii="Cambria" w:hAnsi="Cambria" w:cs="Arial"/>
          <w:i/>
        </w:rPr>
        <w:footnoteReference w:id="1"/>
      </w:r>
      <w:r w:rsidRPr="00951D41">
        <w:rPr>
          <w:rFonts w:ascii="Cambria" w:hAnsi="Cambria" w:cs="Arial"/>
          <w:i/>
        </w:rPr>
        <w:t>”.</w:t>
      </w:r>
    </w:p>
    <w:p w14:paraId="08F3FB63" w14:textId="77777777" w:rsidR="00951D41" w:rsidRDefault="00951D41" w:rsidP="000A35C4">
      <w:pPr>
        <w:spacing w:after="0"/>
        <w:jc w:val="both"/>
        <w:rPr>
          <w:rFonts w:ascii="Cambria" w:hAnsi="Cambria" w:cs="Arial"/>
          <w:b/>
        </w:rPr>
      </w:pPr>
    </w:p>
    <w:p w14:paraId="12FFC5C8" w14:textId="2F2B7A76" w:rsidR="00951D41" w:rsidRDefault="00951D41" w:rsidP="000A35C4">
      <w:pPr>
        <w:spacing w:after="0"/>
        <w:jc w:val="both"/>
        <w:rPr>
          <w:rFonts w:ascii="Cambria" w:hAnsi="Cambria" w:cs="Arial"/>
        </w:rPr>
      </w:pPr>
      <w:r>
        <w:rPr>
          <w:rFonts w:ascii="Cambria" w:hAnsi="Cambria" w:cs="Arial"/>
        </w:rPr>
        <w:t xml:space="preserve">Esta Subcomisión de Codificación Legislativa, </w:t>
      </w:r>
      <w:r w:rsidR="001039B7">
        <w:rPr>
          <w:rFonts w:ascii="Cambria" w:hAnsi="Cambria" w:cs="Arial"/>
        </w:rPr>
        <w:t>de acuerdo con</w:t>
      </w:r>
      <w:r>
        <w:rPr>
          <w:rFonts w:ascii="Cambria" w:hAnsi="Cambria" w:cs="Arial"/>
        </w:rPr>
        <w:t xml:space="preserve"> lo previsto en el artículo 33 del Código Municipal para el Distrito Metropolitano de Quito, manifiesta los siguientes elementos esenciales dentro de la metodología:</w:t>
      </w:r>
    </w:p>
    <w:p w14:paraId="795341B3" w14:textId="77777777" w:rsidR="00951D41" w:rsidRDefault="00951D41" w:rsidP="000A35C4">
      <w:pPr>
        <w:spacing w:after="0"/>
        <w:jc w:val="both"/>
        <w:rPr>
          <w:rFonts w:ascii="Cambria" w:hAnsi="Cambria" w:cs="Arial"/>
        </w:rPr>
      </w:pPr>
    </w:p>
    <w:p w14:paraId="0A0C6B23" w14:textId="6627DB2C" w:rsidR="00951D41" w:rsidRPr="00C23F06" w:rsidRDefault="00F354A4" w:rsidP="00C23F06">
      <w:pPr>
        <w:pStyle w:val="Prrafodelista"/>
        <w:numPr>
          <w:ilvl w:val="0"/>
          <w:numId w:val="8"/>
        </w:numPr>
        <w:spacing w:after="0"/>
        <w:jc w:val="both"/>
        <w:rPr>
          <w:rFonts w:ascii="Cambria" w:hAnsi="Cambria" w:cs="Arial"/>
        </w:rPr>
      </w:pPr>
      <w:r w:rsidRPr="00F354A4">
        <w:rPr>
          <w:rFonts w:ascii="Cambria" w:hAnsi="Cambria" w:cs="Arial"/>
        </w:rPr>
        <w:t>La codificación de las ordenanzas metropolitanas emitidas por el Concejo Metropolitana se dividirá en libros</w:t>
      </w:r>
      <w:r w:rsidR="001039B7">
        <w:rPr>
          <w:rFonts w:ascii="Cambria" w:hAnsi="Cambria" w:cs="Arial"/>
        </w:rPr>
        <w:t xml:space="preserve"> y </w:t>
      </w:r>
      <w:r w:rsidR="007310D9">
        <w:rPr>
          <w:rFonts w:ascii="Cambria" w:hAnsi="Cambria" w:cs="Arial"/>
        </w:rPr>
        <w:t xml:space="preserve">por </w:t>
      </w:r>
      <w:r w:rsidR="00C23F06" w:rsidRPr="00F354A4">
        <w:rPr>
          <w:rFonts w:ascii="Cambria" w:hAnsi="Cambria" w:cs="Arial"/>
        </w:rPr>
        <w:t>materia</w:t>
      </w:r>
      <w:r w:rsidR="007310D9">
        <w:rPr>
          <w:rFonts w:ascii="Cambria" w:hAnsi="Cambria" w:cs="Arial"/>
        </w:rPr>
        <w:t>s</w:t>
      </w:r>
      <w:r w:rsidR="00C23F06" w:rsidRPr="00F354A4">
        <w:rPr>
          <w:rFonts w:ascii="Cambria" w:hAnsi="Cambria" w:cs="Arial"/>
        </w:rPr>
        <w:t>.</w:t>
      </w:r>
    </w:p>
    <w:p w14:paraId="00C7F982" w14:textId="77777777" w:rsidR="006A1524" w:rsidRDefault="006A1524" w:rsidP="006A1524">
      <w:pPr>
        <w:pStyle w:val="Prrafodelista"/>
        <w:numPr>
          <w:ilvl w:val="0"/>
          <w:numId w:val="8"/>
        </w:numPr>
        <w:spacing w:after="0"/>
        <w:jc w:val="both"/>
        <w:rPr>
          <w:rFonts w:ascii="Cambria" w:hAnsi="Cambria" w:cs="Arial"/>
        </w:rPr>
      </w:pPr>
      <w:r>
        <w:rPr>
          <w:rFonts w:ascii="Cambria" w:hAnsi="Cambria" w:cs="Arial"/>
        </w:rPr>
        <w:t>La codificación deberá observar los principios de unidad, coherencia y cohesión.</w:t>
      </w:r>
    </w:p>
    <w:p w14:paraId="12BBA0DC" w14:textId="1701F897" w:rsidR="006A1524" w:rsidRDefault="006A1524" w:rsidP="006A1524">
      <w:pPr>
        <w:pStyle w:val="Prrafodelista"/>
        <w:numPr>
          <w:ilvl w:val="0"/>
          <w:numId w:val="8"/>
        </w:numPr>
        <w:spacing w:after="0"/>
        <w:jc w:val="both"/>
        <w:rPr>
          <w:rFonts w:ascii="Cambria" w:hAnsi="Cambria" w:cs="Arial"/>
        </w:rPr>
      </w:pPr>
      <w:r>
        <w:rPr>
          <w:rFonts w:ascii="Cambria" w:hAnsi="Cambria" w:cs="Arial"/>
        </w:rPr>
        <w:t xml:space="preserve">Bajo el </w:t>
      </w:r>
      <w:r w:rsidR="001039B7">
        <w:rPr>
          <w:rFonts w:ascii="Cambria" w:hAnsi="Cambria" w:cs="Arial"/>
        </w:rPr>
        <w:t>principio a la</w:t>
      </w:r>
      <w:r>
        <w:rPr>
          <w:rFonts w:ascii="Cambria" w:hAnsi="Cambria" w:cs="Arial"/>
        </w:rPr>
        <w:t xml:space="preserve"> seguridad jurídica se deberá identificar las disposiciones que deban ser</w:t>
      </w:r>
      <w:r w:rsidR="00C77A9E">
        <w:rPr>
          <w:rFonts w:ascii="Cambria" w:hAnsi="Cambria" w:cs="Arial"/>
        </w:rPr>
        <w:t xml:space="preserve"> objeto de reforma o </w:t>
      </w:r>
      <w:r w:rsidR="006B5FFC">
        <w:rPr>
          <w:rFonts w:ascii="Cambria" w:hAnsi="Cambria" w:cs="Arial"/>
        </w:rPr>
        <w:t>exclusión</w:t>
      </w:r>
      <w:r>
        <w:rPr>
          <w:rFonts w:ascii="Cambria" w:hAnsi="Cambria" w:cs="Arial"/>
        </w:rPr>
        <w:t xml:space="preserve"> del ordenamiento jurídico.</w:t>
      </w:r>
    </w:p>
    <w:p w14:paraId="4316C6FA" w14:textId="77777777" w:rsidR="004035C5" w:rsidRDefault="004035C5" w:rsidP="004035C5">
      <w:pPr>
        <w:spacing w:after="0"/>
        <w:jc w:val="both"/>
        <w:rPr>
          <w:rFonts w:ascii="Cambria" w:hAnsi="Cambria" w:cs="Arial"/>
        </w:rPr>
      </w:pPr>
    </w:p>
    <w:p w14:paraId="5BDC4CDB" w14:textId="545F454B" w:rsidR="004035C5" w:rsidRDefault="004035C5" w:rsidP="004035C5">
      <w:pPr>
        <w:spacing w:after="0"/>
        <w:jc w:val="both"/>
        <w:rPr>
          <w:rFonts w:ascii="Cambria" w:hAnsi="Cambria" w:cs="Arial"/>
        </w:rPr>
      </w:pPr>
      <w:r>
        <w:rPr>
          <w:rFonts w:ascii="Cambria" w:hAnsi="Cambria" w:cs="Arial"/>
        </w:rPr>
        <w:t>Respecto a los elementos señal</w:t>
      </w:r>
      <w:r w:rsidR="00D1264C">
        <w:rPr>
          <w:rFonts w:ascii="Cambria" w:hAnsi="Cambria" w:cs="Arial"/>
        </w:rPr>
        <w:t>ado</w:t>
      </w:r>
      <w:r w:rsidR="001039B7">
        <w:rPr>
          <w:rFonts w:ascii="Cambria" w:hAnsi="Cambria" w:cs="Arial"/>
        </w:rPr>
        <w:t xml:space="preserve">s, el proceso se </w:t>
      </w:r>
      <w:r>
        <w:rPr>
          <w:rFonts w:ascii="Cambria" w:hAnsi="Cambria" w:cs="Arial"/>
        </w:rPr>
        <w:t>realizar</w:t>
      </w:r>
      <w:r w:rsidR="001039B7">
        <w:rPr>
          <w:rFonts w:ascii="Cambria" w:hAnsi="Cambria" w:cs="Arial"/>
        </w:rPr>
        <w:t>á</w:t>
      </w:r>
      <w:r>
        <w:rPr>
          <w:rFonts w:ascii="Cambria" w:hAnsi="Cambria" w:cs="Arial"/>
        </w:rPr>
        <w:t xml:space="preserve"> </w:t>
      </w:r>
      <w:r w:rsidR="001039B7">
        <w:rPr>
          <w:rFonts w:ascii="Cambria" w:hAnsi="Cambria" w:cs="Arial"/>
        </w:rPr>
        <w:t>en</w:t>
      </w:r>
      <w:r>
        <w:rPr>
          <w:rFonts w:ascii="Cambria" w:hAnsi="Cambria" w:cs="Arial"/>
        </w:rPr>
        <w:t xml:space="preserve"> las siguientes fases:</w:t>
      </w:r>
    </w:p>
    <w:p w14:paraId="2D7D6299" w14:textId="77777777" w:rsidR="004035C5" w:rsidRDefault="004035C5" w:rsidP="004035C5">
      <w:pPr>
        <w:spacing w:after="0"/>
        <w:jc w:val="both"/>
        <w:rPr>
          <w:rFonts w:ascii="Cambria" w:hAnsi="Cambria" w:cs="Arial"/>
        </w:rPr>
      </w:pPr>
    </w:p>
    <w:p w14:paraId="3E3C56C8" w14:textId="77777777" w:rsidR="004035C5" w:rsidRDefault="004035C5" w:rsidP="004035C5">
      <w:pPr>
        <w:spacing w:after="0"/>
        <w:jc w:val="both"/>
        <w:rPr>
          <w:rFonts w:ascii="Cambria" w:hAnsi="Cambria" w:cs="Arial"/>
          <w:b/>
        </w:rPr>
      </w:pPr>
      <w:r w:rsidRPr="004035C5">
        <w:rPr>
          <w:rFonts w:ascii="Cambria" w:hAnsi="Cambria" w:cs="Arial"/>
          <w:b/>
        </w:rPr>
        <w:t xml:space="preserve">Fase </w:t>
      </w:r>
      <w:r w:rsidR="00EB0CD5">
        <w:rPr>
          <w:rFonts w:ascii="Cambria" w:hAnsi="Cambria" w:cs="Arial"/>
          <w:b/>
        </w:rPr>
        <w:t>I</w:t>
      </w:r>
      <w:r w:rsidRPr="004035C5">
        <w:rPr>
          <w:rFonts w:ascii="Cambria" w:hAnsi="Cambria" w:cs="Arial"/>
          <w:b/>
        </w:rPr>
        <w:t xml:space="preserve">: </w:t>
      </w:r>
      <w:r w:rsidR="004940CA">
        <w:rPr>
          <w:rFonts w:ascii="Cambria" w:hAnsi="Cambria" w:cs="Arial"/>
          <w:b/>
        </w:rPr>
        <w:t>Diseño</w:t>
      </w:r>
      <w:r w:rsidRPr="004035C5">
        <w:rPr>
          <w:rFonts w:ascii="Cambria" w:hAnsi="Cambria" w:cs="Arial"/>
          <w:b/>
        </w:rPr>
        <w:t>:</w:t>
      </w:r>
    </w:p>
    <w:p w14:paraId="2BDA1046" w14:textId="77777777" w:rsidR="004940CA" w:rsidRDefault="004940CA" w:rsidP="004035C5">
      <w:pPr>
        <w:spacing w:after="0"/>
        <w:jc w:val="both"/>
        <w:rPr>
          <w:rFonts w:ascii="Cambria" w:hAnsi="Cambria" w:cs="Arial"/>
          <w:b/>
        </w:rPr>
      </w:pPr>
    </w:p>
    <w:p w14:paraId="67AF0A32" w14:textId="60507D38" w:rsidR="004940CA" w:rsidRDefault="004940CA" w:rsidP="004035C5">
      <w:pPr>
        <w:spacing w:after="0"/>
        <w:jc w:val="both"/>
        <w:rPr>
          <w:rFonts w:ascii="Cambria" w:hAnsi="Cambria" w:cs="Arial"/>
        </w:rPr>
      </w:pPr>
      <w:r>
        <w:rPr>
          <w:rFonts w:ascii="Cambria" w:hAnsi="Cambria" w:cs="Arial"/>
        </w:rPr>
        <w:t>Esta fase está dividida en dos actividades que permitirán diseñar y someter a estrés al esquema de trabajo, así como la metodología (contiene la estructura de la codificación de ordenanzas metropolitanas y la matriz de diagnóstico), con la participación de los diferentes actores del Gobierno Autónomo Descentralizada del Distrito Metropolitano de Quito.</w:t>
      </w:r>
      <w:r w:rsidR="00495F17">
        <w:rPr>
          <w:rFonts w:ascii="Cambria" w:hAnsi="Cambria" w:cs="Arial"/>
        </w:rPr>
        <w:t xml:space="preserve"> </w:t>
      </w:r>
    </w:p>
    <w:p w14:paraId="412705EB" w14:textId="77777777" w:rsidR="004940CA" w:rsidRDefault="004940CA" w:rsidP="004035C5">
      <w:pPr>
        <w:spacing w:after="0"/>
        <w:jc w:val="both"/>
        <w:rPr>
          <w:rFonts w:ascii="Cambria" w:hAnsi="Cambria" w:cs="Arial"/>
        </w:rPr>
      </w:pPr>
    </w:p>
    <w:p w14:paraId="111AD57A" w14:textId="77777777" w:rsidR="004940CA" w:rsidRDefault="004940CA" w:rsidP="004035C5">
      <w:pPr>
        <w:spacing w:after="0"/>
        <w:jc w:val="both"/>
        <w:rPr>
          <w:rFonts w:ascii="Cambria" w:hAnsi="Cambria" w:cs="Arial"/>
        </w:rPr>
      </w:pPr>
      <w:r w:rsidRPr="004940CA">
        <w:rPr>
          <w:rFonts w:ascii="Cambria" w:hAnsi="Cambria" w:cs="Arial"/>
          <w:b/>
        </w:rPr>
        <w:t>1.1.</w:t>
      </w:r>
      <w:r>
        <w:rPr>
          <w:rFonts w:ascii="Cambria" w:hAnsi="Cambria" w:cs="Arial"/>
        </w:rPr>
        <w:t xml:space="preserve"> Desarrollar</w:t>
      </w:r>
      <w:r w:rsidRPr="004940CA">
        <w:rPr>
          <w:rFonts w:ascii="Cambria" w:hAnsi="Cambria" w:cs="Arial"/>
        </w:rPr>
        <w:t xml:space="preserve"> </w:t>
      </w:r>
      <w:r>
        <w:rPr>
          <w:rFonts w:ascii="Cambria" w:hAnsi="Cambria" w:cs="Arial"/>
        </w:rPr>
        <w:t>la</w:t>
      </w:r>
      <w:r w:rsidRPr="004940CA">
        <w:rPr>
          <w:rFonts w:ascii="Cambria" w:hAnsi="Cambria" w:cs="Arial"/>
        </w:rPr>
        <w:t xml:space="preserve"> propuesta de trabajo y hoja de ruta para la depuración y estructuración del Código Municipal</w:t>
      </w:r>
      <w:r>
        <w:rPr>
          <w:rFonts w:ascii="Cambria" w:hAnsi="Cambria" w:cs="Arial"/>
        </w:rPr>
        <w:t xml:space="preserve"> del Distrito Metropolitano de Quito: </w:t>
      </w:r>
    </w:p>
    <w:p w14:paraId="4D7C5946" w14:textId="77777777" w:rsidR="004940CA" w:rsidRDefault="004940CA" w:rsidP="004035C5">
      <w:pPr>
        <w:spacing w:after="0"/>
        <w:jc w:val="both"/>
        <w:rPr>
          <w:rFonts w:ascii="Cambria" w:hAnsi="Cambria" w:cs="Arial"/>
        </w:rPr>
      </w:pPr>
    </w:p>
    <w:p w14:paraId="3679B5DC" w14:textId="3540510B" w:rsidR="004940CA" w:rsidRDefault="00495F17" w:rsidP="004035C5">
      <w:pPr>
        <w:spacing w:after="0"/>
        <w:jc w:val="both"/>
        <w:rPr>
          <w:rFonts w:ascii="Cambria" w:hAnsi="Cambria" w:cs="Arial"/>
        </w:rPr>
      </w:pPr>
      <w:r>
        <w:rPr>
          <w:rFonts w:ascii="Cambria" w:hAnsi="Cambria" w:cs="Arial"/>
        </w:rPr>
        <w:lastRenderedPageBreak/>
        <w:t>A través de esta actividad se busca desarrolla</w:t>
      </w:r>
      <w:r w:rsidR="00E93A25">
        <w:rPr>
          <w:rFonts w:ascii="Cambria" w:hAnsi="Cambria" w:cs="Arial"/>
        </w:rPr>
        <w:t>r</w:t>
      </w:r>
      <w:r>
        <w:rPr>
          <w:rFonts w:ascii="Cambria" w:hAnsi="Cambria" w:cs="Arial"/>
        </w:rPr>
        <w:t xml:space="preserve"> la propuesta técnica de trabajo, así como la metodología y estr</w:t>
      </w:r>
      <w:r w:rsidR="008B136D">
        <w:rPr>
          <w:rFonts w:ascii="Cambria" w:hAnsi="Cambria" w:cs="Arial"/>
        </w:rPr>
        <w:t>ucturación de la codificación del Código Municipal</w:t>
      </w:r>
      <w:r w:rsidR="005C7AC2">
        <w:rPr>
          <w:rFonts w:ascii="Cambria" w:hAnsi="Cambria" w:cs="Arial"/>
        </w:rPr>
        <w:t xml:space="preserve"> y su estructuración por libros</w:t>
      </w:r>
      <w:r w:rsidR="008B136D">
        <w:rPr>
          <w:rFonts w:ascii="Cambria" w:hAnsi="Cambria" w:cs="Arial"/>
        </w:rPr>
        <w:t>, a</w:t>
      </w:r>
      <w:r>
        <w:rPr>
          <w:rFonts w:ascii="Cambria" w:hAnsi="Cambria" w:cs="Arial"/>
        </w:rPr>
        <w:t xml:space="preserve"> través de la presidencia de la Comisión de Codificación Legislativa con el apoyo de los miembros de la Subcomisión de Codificación Legislativa. </w:t>
      </w:r>
    </w:p>
    <w:p w14:paraId="7642942E" w14:textId="77777777" w:rsidR="00495F17" w:rsidRDefault="00495F17" w:rsidP="004035C5">
      <w:pPr>
        <w:spacing w:after="0"/>
        <w:jc w:val="both"/>
        <w:rPr>
          <w:rFonts w:ascii="Cambria" w:hAnsi="Cambria" w:cs="Arial"/>
        </w:rPr>
      </w:pPr>
    </w:p>
    <w:p w14:paraId="733BB20D" w14:textId="5E8C8E15" w:rsidR="00495F17" w:rsidRDefault="00495F17" w:rsidP="004035C5">
      <w:pPr>
        <w:spacing w:after="0"/>
        <w:jc w:val="both"/>
        <w:rPr>
          <w:rFonts w:ascii="Cambria" w:hAnsi="Cambria" w:cs="Arial"/>
        </w:rPr>
      </w:pPr>
      <w:r>
        <w:rPr>
          <w:rFonts w:ascii="Cambria" w:hAnsi="Cambria" w:cs="Arial"/>
        </w:rPr>
        <w:t xml:space="preserve">El </w:t>
      </w:r>
      <w:r w:rsidR="001039B7">
        <w:rPr>
          <w:rFonts w:ascii="Cambria" w:hAnsi="Cambria" w:cs="Arial"/>
        </w:rPr>
        <w:t>insumo principal</w:t>
      </w:r>
      <w:r>
        <w:rPr>
          <w:rFonts w:ascii="Cambria" w:hAnsi="Cambria" w:cs="Arial"/>
        </w:rPr>
        <w:t xml:space="preserve"> es el Código Municipal para el Distrito Metropolitano de Quito, documento emitido a través de la Ordenanza Metropolitana Nro. 072-2024. </w:t>
      </w:r>
    </w:p>
    <w:p w14:paraId="542A9AFA" w14:textId="77777777" w:rsidR="00495F17" w:rsidRDefault="00495F17" w:rsidP="004035C5">
      <w:pPr>
        <w:spacing w:after="0"/>
        <w:jc w:val="both"/>
        <w:rPr>
          <w:rFonts w:ascii="Cambria" w:hAnsi="Cambria" w:cs="Arial"/>
        </w:rPr>
      </w:pPr>
    </w:p>
    <w:p w14:paraId="01884536" w14:textId="77777777" w:rsidR="00495F17" w:rsidRDefault="00495F17" w:rsidP="004035C5">
      <w:pPr>
        <w:spacing w:after="0"/>
        <w:jc w:val="both"/>
        <w:rPr>
          <w:rFonts w:ascii="Cambria" w:hAnsi="Cambria" w:cs="Arial"/>
        </w:rPr>
      </w:pPr>
      <w:r>
        <w:rPr>
          <w:rFonts w:ascii="Cambria" w:hAnsi="Cambria" w:cs="Arial"/>
        </w:rPr>
        <w:t xml:space="preserve">Los productos de esta actividad son: </w:t>
      </w:r>
    </w:p>
    <w:p w14:paraId="63D3DAAB" w14:textId="77777777" w:rsidR="00495F17" w:rsidRDefault="00495F17" w:rsidP="004035C5">
      <w:pPr>
        <w:spacing w:after="0"/>
        <w:jc w:val="both"/>
        <w:rPr>
          <w:rFonts w:ascii="Cambria" w:hAnsi="Cambria" w:cs="Arial"/>
        </w:rPr>
      </w:pPr>
    </w:p>
    <w:p w14:paraId="5178B8D9" w14:textId="469A8F5A" w:rsidR="00495F17" w:rsidRPr="00495F17" w:rsidRDefault="00495F17" w:rsidP="00495F17">
      <w:pPr>
        <w:pStyle w:val="Prrafodelista"/>
        <w:numPr>
          <w:ilvl w:val="0"/>
          <w:numId w:val="22"/>
        </w:numPr>
        <w:spacing w:after="0"/>
        <w:jc w:val="both"/>
        <w:rPr>
          <w:rFonts w:ascii="Cambria" w:hAnsi="Cambria" w:cs="Arial"/>
        </w:rPr>
      </w:pPr>
      <w:r w:rsidRPr="00495F17">
        <w:rPr>
          <w:rFonts w:ascii="Cambria" w:hAnsi="Cambria" w:cs="Arial"/>
        </w:rPr>
        <w:t>Propuesta de esquema de trabajo</w:t>
      </w:r>
      <w:r w:rsidR="007310D9">
        <w:rPr>
          <w:rFonts w:ascii="Cambria" w:hAnsi="Cambria" w:cs="Arial"/>
        </w:rPr>
        <w:t>.</w:t>
      </w:r>
    </w:p>
    <w:p w14:paraId="1F584343" w14:textId="2B74F66A" w:rsidR="00495F17" w:rsidRPr="00495F17" w:rsidRDefault="00495F17" w:rsidP="00495F17">
      <w:pPr>
        <w:pStyle w:val="Prrafodelista"/>
        <w:numPr>
          <w:ilvl w:val="0"/>
          <w:numId w:val="22"/>
        </w:numPr>
        <w:spacing w:after="0"/>
        <w:jc w:val="both"/>
        <w:rPr>
          <w:rFonts w:ascii="Cambria" w:hAnsi="Cambria" w:cs="Arial"/>
        </w:rPr>
      </w:pPr>
      <w:r w:rsidRPr="00495F17">
        <w:rPr>
          <w:rFonts w:ascii="Cambria" w:hAnsi="Cambria" w:cs="Arial"/>
        </w:rPr>
        <w:t>Propuesta de metodología de trabajo</w:t>
      </w:r>
      <w:r w:rsidR="007310D9">
        <w:rPr>
          <w:rFonts w:ascii="Cambria" w:hAnsi="Cambria" w:cs="Arial"/>
        </w:rPr>
        <w:t>.</w:t>
      </w:r>
    </w:p>
    <w:p w14:paraId="1819206F" w14:textId="506BAE82" w:rsidR="00495F17" w:rsidRPr="00495F17" w:rsidRDefault="00495F17" w:rsidP="00495F17">
      <w:pPr>
        <w:pStyle w:val="Prrafodelista"/>
        <w:numPr>
          <w:ilvl w:val="0"/>
          <w:numId w:val="22"/>
        </w:numPr>
        <w:spacing w:after="0"/>
        <w:jc w:val="both"/>
        <w:rPr>
          <w:rFonts w:ascii="Cambria" w:hAnsi="Cambria" w:cs="Arial"/>
        </w:rPr>
      </w:pPr>
      <w:r w:rsidRPr="00495F17">
        <w:rPr>
          <w:rFonts w:ascii="Cambria" w:hAnsi="Cambria" w:cs="Arial"/>
        </w:rPr>
        <w:t>Propuesta de estructura de las Ordenanzas Metropolitanas en una Codificación</w:t>
      </w:r>
      <w:r w:rsidR="007310D9">
        <w:rPr>
          <w:rFonts w:ascii="Cambria" w:hAnsi="Cambria" w:cs="Arial"/>
        </w:rPr>
        <w:t>.</w:t>
      </w:r>
    </w:p>
    <w:p w14:paraId="16FDF38E" w14:textId="099DE70A" w:rsidR="00495F17" w:rsidRPr="00495F17" w:rsidRDefault="00495F17" w:rsidP="00495F17">
      <w:pPr>
        <w:pStyle w:val="Prrafodelista"/>
        <w:numPr>
          <w:ilvl w:val="0"/>
          <w:numId w:val="22"/>
        </w:numPr>
        <w:spacing w:after="0"/>
        <w:jc w:val="both"/>
        <w:rPr>
          <w:rFonts w:ascii="Cambria" w:hAnsi="Cambria" w:cs="Arial"/>
        </w:rPr>
      </w:pPr>
      <w:r w:rsidRPr="00495F17">
        <w:rPr>
          <w:rFonts w:ascii="Cambria" w:hAnsi="Cambria" w:cs="Arial"/>
        </w:rPr>
        <w:t xml:space="preserve">Diseño de matriz de </w:t>
      </w:r>
      <w:r w:rsidR="00D93035">
        <w:rPr>
          <w:rFonts w:ascii="Cambria" w:hAnsi="Cambria" w:cs="Arial"/>
        </w:rPr>
        <w:t>d</w:t>
      </w:r>
      <w:r w:rsidRPr="00495F17">
        <w:rPr>
          <w:rFonts w:ascii="Cambria" w:hAnsi="Cambria" w:cs="Arial"/>
        </w:rPr>
        <w:t>iagn</w:t>
      </w:r>
      <w:r w:rsidR="00E93A25">
        <w:rPr>
          <w:rFonts w:ascii="Cambria" w:hAnsi="Cambria" w:cs="Arial"/>
        </w:rPr>
        <w:t>ó</w:t>
      </w:r>
      <w:r w:rsidRPr="00495F17">
        <w:rPr>
          <w:rFonts w:ascii="Cambria" w:hAnsi="Cambria" w:cs="Arial"/>
        </w:rPr>
        <w:t>stico.</w:t>
      </w:r>
    </w:p>
    <w:p w14:paraId="27754F07" w14:textId="77777777" w:rsidR="00495F17" w:rsidRDefault="00495F17" w:rsidP="004035C5">
      <w:pPr>
        <w:spacing w:after="0"/>
        <w:jc w:val="both"/>
        <w:rPr>
          <w:rFonts w:ascii="Cambria" w:hAnsi="Cambria" w:cs="Arial"/>
        </w:rPr>
      </w:pPr>
    </w:p>
    <w:p w14:paraId="24D638FE" w14:textId="451720DB" w:rsidR="00495F17" w:rsidRDefault="00495F17" w:rsidP="00495F17">
      <w:pPr>
        <w:spacing w:after="0"/>
        <w:jc w:val="both"/>
        <w:rPr>
          <w:rFonts w:ascii="Cambria" w:hAnsi="Cambria" w:cs="Arial"/>
        </w:rPr>
      </w:pPr>
      <w:r w:rsidRPr="004940CA">
        <w:rPr>
          <w:rFonts w:ascii="Cambria" w:hAnsi="Cambria" w:cs="Arial"/>
          <w:b/>
        </w:rPr>
        <w:t>1.</w:t>
      </w:r>
      <w:r>
        <w:rPr>
          <w:rFonts w:ascii="Cambria" w:hAnsi="Cambria" w:cs="Arial"/>
          <w:b/>
        </w:rPr>
        <w:t>2</w:t>
      </w:r>
      <w:r w:rsidRPr="004940CA">
        <w:rPr>
          <w:rFonts w:ascii="Cambria" w:hAnsi="Cambria" w:cs="Arial"/>
          <w:b/>
        </w:rPr>
        <w:t>.</w:t>
      </w:r>
      <w:r>
        <w:rPr>
          <w:rFonts w:ascii="Cambria" w:hAnsi="Cambria" w:cs="Arial"/>
        </w:rPr>
        <w:t xml:space="preserve"> </w:t>
      </w:r>
      <w:r w:rsidRPr="00495F17">
        <w:rPr>
          <w:rFonts w:ascii="Cambria" w:hAnsi="Cambria" w:cs="Arial"/>
        </w:rPr>
        <w:t>Realización de taller</w:t>
      </w:r>
      <w:r>
        <w:rPr>
          <w:rFonts w:ascii="Cambria" w:hAnsi="Cambria" w:cs="Arial"/>
        </w:rPr>
        <w:t>es</w:t>
      </w:r>
      <w:r w:rsidRPr="00495F17">
        <w:rPr>
          <w:rFonts w:ascii="Cambria" w:hAnsi="Cambria" w:cs="Arial"/>
        </w:rPr>
        <w:t xml:space="preserve"> de trabajo con equipos jurídicos y asesores de </w:t>
      </w:r>
      <w:r w:rsidR="00DC1E17">
        <w:rPr>
          <w:rFonts w:ascii="Cambria" w:hAnsi="Cambria" w:cs="Arial"/>
        </w:rPr>
        <w:t>concejales, dependencia</w:t>
      </w:r>
      <w:r w:rsidR="00E93A25">
        <w:rPr>
          <w:rFonts w:ascii="Cambria" w:hAnsi="Cambria" w:cs="Arial"/>
        </w:rPr>
        <w:t>s</w:t>
      </w:r>
      <w:r w:rsidR="00DC1E17">
        <w:rPr>
          <w:rFonts w:ascii="Cambria" w:hAnsi="Cambria" w:cs="Arial"/>
        </w:rPr>
        <w:t xml:space="preserve">, </w:t>
      </w:r>
      <w:r w:rsidR="00E93A25">
        <w:rPr>
          <w:rFonts w:ascii="Cambria" w:hAnsi="Cambria" w:cs="Arial"/>
        </w:rPr>
        <w:t xml:space="preserve">secretarías, </w:t>
      </w:r>
      <w:r w:rsidR="00DC1E17">
        <w:rPr>
          <w:rFonts w:ascii="Cambria" w:hAnsi="Cambria" w:cs="Arial"/>
        </w:rPr>
        <w:t>agencias, entidades</w:t>
      </w:r>
      <w:r w:rsidR="00E93A25">
        <w:rPr>
          <w:rFonts w:ascii="Cambria" w:hAnsi="Cambria" w:cs="Arial"/>
        </w:rPr>
        <w:t xml:space="preserve"> adscritas</w:t>
      </w:r>
      <w:r w:rsidR="00DC1E17">
        <w:rPr>
          <w:rFonts w:ascii="Cambria" w:hAnsi="Cambria" w:cs="Arial"/>
        </w:rPr>
        <w:t>, unidades ejecutoras y empresas públicas del GAD DMQ</w:t>
      </w:r>
      <w:r>
        <w:rPr>
          <w:rFonts w:ascii="Cambria" w:hAnsi="Cambria" w:cs="Arial"/>
        </w:rPr>
        <w:t xml:space="preserve">: </w:t>
      </w:r>
    </w:p>
    <w:p w14:paraId="49553899" w14:textId="77777777" w:rsidR="00DC1E17" w:rsidRDefault="00DC1E17" w:rsidP="00495F17">
      <w:pPr>
        <w:spacing w:after="0"/>
        <w:jc w:val="both"/>
        <w:rPr>
          <w:rFonts w:ascii="Cambria" w:hAnsi="Cambria" w:cs="Arial"/>
        </w:rPr>
      </w:pPr>
    </w:p>
    <w:p w14:paraId="65692BA2" w14:textId="52D0BBC8" w:rsidR="00DC1E17" w:rsidRDefault="00DC1E17" w:rsidP="00495F17">
      <w:pPr>
        <w:spacing w:after="0"/>
        <w:jc w:val="both"/>
        <w:rPr>
          <w:rFonts w:ascii="Cambria" w:hAnsi="Cambria" w:cs="Arial"/>
        </w:rPr>
      </w:pPr>
      <w:r>
        <w:rPr>
          <w:rFonts w:ascii="Cambria" w:hAnsi="Cambria" w:cs="Arial"/>
        </w:rPr>
        <w:t xml:space="preserve">Esta actividad se centra en socializar los productos señalados en la actividad anterior, </w:t>
      </w:r>
      <w:r w:rsidR="001039B7">
        <w:rPr>
          <w:rFonts w:ascii="Cambria" w:hAnsi="Cambria" w:cs="Arial"/>
        </w:rPr>
        <w:t>los que se convertirán en los</w:t>
      </w:r>
      <w:r>
        <w:rPr>
          <w:rFonts w:ascii="Cambria" w:hAnsi="Cambria" w:cs="Arial"/>
        </w:rPr>
        <w:t xml:space="preserve"> insumos de trabajo para que, a través de la presidencia de la Comisión de Codificación Legislativa con el apoyo de los miembros de la Subcomisión de Codificación Legislativa se brinden talleres a los asesores jurídicos de los despacho</w:t>
      </w:r>
      <w:r w:rsidR="00E93A25">
        <w:rPr>
          <w:rFonts w:ascii="Cambria" w:hAnsi="Cambria" w:cs="Arial"/>
        </w:rPr>
        <w:t>s</w:t>
      </w:r>
      <w:r>
        <w:rPr>
          <w:rFonts w:ascii="Cambria" w:hAnsi="Cambria" w:cs="Arial"/>
        </w:rPr>
        <w:t xml:space="preserve"> de los concejales, así como a las unidades de asesoría jurídica o quien hiciera sus veces de las dependencia</w:t>
      </w:r>
      <w:r w:rsidR="00E93A25">
        <w:rPr>
          <w:rFonts w:ascii="Cambria" w:hAnsi="Cambria" w:cs="Arial"/>
        </w:rPr>
        <w:t>s</w:t>
      </w:r>
      <w:r>
        <w:rPr>
          <w:rFonts w:ascii="Cambria" w:hAnsi="Cambria" w:cs="Arial"/>
        </w:rPr>
        <w:t xml:space="preserve">, </w:t>
      </w:r>
      <w:r w:rsidR="00E93A25">
        <w:rPr>
          <w:rFonts w:ascii="Cambria" w:hAnsi="Cambria" w:cs="Arial"/>
        </w:rPr>
        <w:t xml:space="preserve">secretarías, </w:t>
      </w:r>
      <w:r>
        <w:rPr>
          <w:rFonts w:ascii="Cambria" w:hAnsi="Cambria" w:cs="Arial"/>
        </w:rPr>
        <w:t>agencias, entidades</w:t>
      </w:r>
      <w:r w:rsidR="00E93A25">
        <w:rPr>
          <w:rFonts w:ascii="Cambria" w:hAnsi="Cambria" w:cs="Arial"/>
        </w:rPr>
        <w:t xml:space="preserve"> adscritas</w:t>
      </w:r>
      <w:r>
        <w:rPr>
          <w:rFonts w:ascii="Cambria" w:hAnsi="Cambria" w:cs="Arial"/>
        </w:rPr>
        <w:t xml:space="preserve">, unidades ejecutoras y empresas públicas del GAD DMQ. </w:t>
      </w:r>
    </w:p>
    <w:p w14:paraId="0EBBCED4" w14:textId="77777777" w:rsidR="00442FBA" w:rsidRDefault="00442FBA" w:rsidP="00495F17">
      <w:pPr>
        <w:spacing w:after="0"/>
        <w:jc w:val="both"/>
        <w:rPr>
          <w:rFonts w:ascii="Cambria" w:hAnsi="Cambria" w:cs="Arial"/>
        </w:rPr>
      </w:pPr>
    </w:p>
    <w:p w14:paraId="55FA60D9" w14:textId="35AA52DD" w:rsidR="00DC1E17" w:rsidRDefault="00E93A25" w:rsidP="00DC1E17">
      <w:pPr>
        <w:spacing w:after="0"/>
        <w:jc w:val="both"/>
        <w:rPr>
          <w:rFonts w:ascii="Cambria" w:hAnsi="Cambria" w:cs="Arial"/>
        </w:rPr>
      </w:pPr>
      <w:r>
        <w:rPr>
          <w:rFonts w:ascii="Cambria" w:hAnsi="Cambria" w:cs="Arial"/>
        </w:rPr>
        <w:t>Las herramientas</w:t>
      </w:r>
      <w:r w:rsidR="00DC1E17">
        <w:rPr>
          <w:rFonts w:ascii="Cambria" w:hAnsi="Cambria" w:cs="Arial"/>
        </w:rPr>
        <w:t xml:space="preserve"> </w:t>
      </w:r>
      <w:r>
        <w:rPr>
          <w:rFonts w:ascii="Cambria" w:hAnsi="Cambria" w:cs="Arial"/>
        </w:rPr>
        <w:t>con las cuales se trabajará en los</w:t>
      </w:r>
      <w:r w:rsidR="00DC1E17">
        <w:rPr>
          <w:rFonts w:ascii="Cambria" w:hAnsi="Cambria" w:cs="Arial"/>
        </w:rPr>
        <w:t xml:space="preserve"> talleres son: </w:t>
      </w:r>
    </w:p>
    <w:p w14:paraId="016249C4" w14:textId="77777777" w:rsidR="00DC1E17" w:rsidRDefault="00DC1E17" w:rsidP="00DC1E17">
      <w:pPr>
        <w:spacing w:after="0"/>
        <w:jc w:val="both"/>
        <w:rPr>
          <w:rFonts w:ascii="Cambria" w:hAnsi="Cambria" w:cs="Arial"/>
        </w:rPr>
      </w:pPr>
    </w:p>
    <w:p w14:paraId="32B48B04" w14:textId="1A0E3003" w:rsidR="00DC1E17" w:rsidRPr="00495F17" w:rsidRDefault="00442FBA" w:rsidP="00DC1E17">
      <w:pPr>
        <w:pStyle w:val="Prrafodelista"/>
        <w:numPr>
          <w:ilvl w:val="0"/>
          <w:numId w:val="23"/>
        </w:numPr>
        <w:spacing w:after="0"/>
        <w:jc w:val="both"/>
        <w:rPr>
          <w:rFonts w:ascii="Cambria" w:hAnsi="Cambria" w:cs="Arial"/>
        </w:rPr>
      </w:pPr>
      <w:r>
        <w:rPr>
          <w:rFonts w:ascii="Cambria" w:hAnsi="Cambria" w:cs="Arial"/>
        </w:rPr>
        <w:t xml:space="preserve">Propuesta </w:t>
      </w:r>
      <w:r w:rsidR="001039B7">
        <w:rPr>
          <w:rFonts w:ascii="Cambria" w:hAnsi="Cambria" w:cs="Arial"/>
        </w:rPr>
        <w:t>de e</w:t>
      </w:r>
      <w:r w:rsidR="001039B7" w:rsidRPr="00495F17">
        <w:rPr>
          <w:rFonts w:ascii="Cambria" w:hAnsi="Cambria" w:cs="Arial"/>
        </w:rPr>
        <w:t xml:space="preserve">squema </w:t>
      </w:r>
      <w:r w:rsidR="00DC1E17" w:rsidRPr="00495F17">
        <w:rPr>
          <w:rFonts w:ascii="Cambria" w:hAnsi="Cambria" w:cs="Arial"/>
        </w:rPr>
        <w:t>de trabajo</w:t>
      </w:r>
      <w:r w:rsidR="007310D9">
        <w:rPr>
          <w:rFonts w:ascii="Cambria" w:hAnsi="Cambria" w:cs="Arial"/>
        </w:rPr>
        <w:t>.</w:t>
      </w:r>
    </w:p>
    <w:p w14:paraId="5345F5BD" w14:textId="4D2C3393" w:rsidR="00DC1E17" w:rsidRPr="00495F17" w:rsidRDefault="00442FBA" w:rsidP="00DC1E17">
      <w:pPr>
        <w:pStyle w:val="Prrafodelista"/>
        <w:numPr>
          <w:ilvl w:val="0"/>
          <w:numId w:val="23"/>
        </w:numPr>
        <w:spacing w:after="0"/>
        <w:jc w:val="both"/>
        <w:rPr>
          <w:rFonts w:ascii="Cambria" w:hAnsi="Cambria" w:cs="Arial"/>
        </w:rPr>
      </w:pPr>
      <w:r>
        <w:rPr>
          <w:rFonts w:ascii="Cambria" w:hAnsi="Cambria" w:cs="Arial"/>
        </w:rPr>
        <w:t xml:space="preserve">Propuesta de </w:t>
      </w:r>
      <w:r w:rsidR="001039B7">
        <w:rPr>
          <w:rFonts w:ascii="Cambria" w:hAnsi="Cambria" w:cs="Arial"/>
        </w:rPr>
        <w:t>m</w:t>
      </w:r>
      <w:r w:rsidR="00DC1E17" w:rsidRPr="00495F17">
        <w:rPr>
          <w:rFonts w:ascii="Cambria" w:hAnsi="Cambria" w:cs="Arial"/>
        </w:rPr>
        <w:t>etodología de trabajo</w:t>
      </w:r>
      <w:r w:rsidR="007310D9">
        <w:rPr>
          <w:rFonts w:ascii="Cambria" w:hAnsi="Cambria" w:cs="Arial"/>
        </w:rPr>
        <w:t>.</w:t>
      </w:r>
    </w:p>
    <w:p w14:paraId="3DF13E79" w14:textId="58D544DB" w:rsidR="00DC1E17" w:rsidRPr="00495F17" w:rsidRDefault="00442FBA" w:rsidP="00DC1E17">
      <w:pPr>
        <w:pStyle w:val="Prrafodelista"/>
        <w:numPr>
          <w:ilvl w:val="0"/>
          <w:numId w:val="23"/>
        </w:numPr>
        <w:spacing w:after="0"/>
        <w:jc w:val="both"/>
        <w:rPr>
          <w:rFonts w:ascii="Cambria" w:hAnsi="Cambria" w:cs="Arial"/>
        </w:rPr>
      </w:pPr>
      <w:r>
        <w:rPr>
          <w:rFonts w:ascii="Cambria" w:hAnsi="Cambria" w:cs="Arial"/>
        </w:rPr>
        <w:t xml:space="preserve">Propuesta de </w:t>
      </w:r>
      <w:r w:rsidR="001039B7">
        <w:rPr>
          <w:rFonts w:ascii="Cambria" w:hAnsi="Cambria" w:cs="Arial"/>
        </w:rPr>
        <w:t>e</w:t>
      </w:r>
      <w:r w:rsidR="00DC1E17" w:rsidRPr="00495F17">
        <w:rPr>
          <w:rFonts w:ascii="Cambria" w:hAnsi="Cambria" w:cs="Arial"/>
        </w:rPr>
        <w:t>structura de las Ordenanzas Metropolitanas en una Codificación</w:t>
      </w:r>
      <w:r w:rsidR="007310D9">
        <w:rPr>
          <w:rFonts w:ascii="Cambria" w:hAnsi="Cambria" w:cs="Arial"/>
        </w:rPr>
        <w:t>.</w:t>
      </w:r>
    </w:p>
    <w:p w14:paraId="6AF66BD7" w14:textId="1027251A" w:rsidR="00DC1E17" w:rsidRPr="00495F17" w:rsidRDefault="00DC1E17" w:rsidP="00DC1E17">
      <w:pPr>
        <w:pStyle w:val="Prrafodelista"/>
        <w:numPr>
          <w:ilvl w:val="0"/>
          <w:numId w:val="23"/>
        </w:numPr>
        <w:spacing w:after="0"/>
        <w:jc w:val="both"/>
        <w:rPr>
          <w:rFonts w:ascii="Cambria" w:hAnsi="Cambria" w:cs="Arial"/>
        </w:rPr>
      </w:pPr>
      <w:r w:rsidRPr="00495F17">
        <w:rPr>
          <w:rFonts w:ascii="Cambria" w:hAnsi="Cambria" w:cs="Arial"/>
        </w:rPr>
        <w:t xml:space="preserve">Diseño de matriz de </w:t>
      </w:r>
      <w:r w:rsidR="008B136D">
        <w:rPr>
          <w:rFonts w:ascii="Cambria" w:hAnsi="Cambria" w:cs="Arial"/>
        </w:rPr>
        <w:t>d</w:t>
      </w:r>
      <w:r w:rsidRPr="00495F17">
        <w:rPr>
          <w:rFonts w:ascii="Cambria" w:hAnsi="Cambria" w:cs="Arial"/>
        </w:rPr>
        <w:t>iagn</w:t>
      </w:r>
      <w:r w:rsidR="00E93A25">
        <w:rPr>
          <w:rFonts w:ascii="Cambria" w:hAnsi="Cambria" w:cs="Arial"/>
        </w:rPr>
        <w:t>ó</w:t>
      </w:r>
      <w:r w:rsidRPr="00495F17">
        <w:rPr>
          <w:rFonts w:ascii="Cambria" w:hAnsi="Cambria" w:cs="Arial"/>
        </w:rPr>
        <w:t>stico.</w:t>
      </w:r>
    </w:p>
    <w:p w14:paraId="0A9406AD" w14:textId="77777777" w:rsidR="00DC1E17" w:rsidRDefault="00DC1E17" w:rsidP="00495F17">
      <w:pPr>
        <w:spacing w:after="0"/>
        <w:jc w:val="both"/>
        <w:rPr>
          <w:rFonts w:ascii="Cambria" w:hAnsi="Cambria" w:cs="Arial"/>
        </w:rPr>
      </w:pPr>
    </w:p>
    <w:p w14:paraId="6BD0E027" w14:textId="290E0551" w:rsidR="00442FBA" w:rsidRDefault="00442FBA" w:rsidP="00442FBA">
      <w:pPr>
        <w:spacing w:after="0"/>
        <w:jc w:val="both"/>
        <w:rPr>
          <w:rFonts w:ascii="Cambria" w:hAnsi="Cambria" w:cs="Arial"/>
        </w:rPr>
      </w:pPr>
      <w:r>
        <w:rPr>
          <w:rFonts w:ascii="Cambria" w:hAnsi="Cambria" w:cs="Arial"/>
        </w:rPr>
        <w:t xml:space="preserve">En estos talleres se someterán a </w:t>
      </w:r>
      <w:r w:rsidR="008B136D">
        <w:rPr>
          <w:rFonts w:ascii="Cambria" w:hAnsi="Cambria" w:cs="Arial"/>
        </w:rPr>
        <w:t xml:space="preserve">análisis estas herramientas </w:t>
      </w:r>
      <w:r>
        <w:rPr>
          <w:rFonts w:ascii="Cambria" w:hAnsi="Cambria" w:cs="Arial"/>
        </w:rPr>
        <w:t xml:space="preserve">con la finalidad de </w:t>
      </w:r>
      <w:r w:rsidR="008B136D">
        <w:rPr>
          <w:rFonts w:ascii="Cambria" w:hAnsi="Cambria" w:cs="Arial"/>
        </w:rPr>
        <w:t xml:space="preserve">capacitar y </w:t>
      </w:r>
      <w:r>
        <w:rPr>
          <w:rFonts w:ascii="Cambria" w:hAnsi="Cambria" w:cs="Arial"/>
        </w:rPr>
        <w:t xml:space="preserve">obtener una retroalimentación por parte de los asesores jurídicos antes descritos. </w:t>
      </w:r>
    </w:p>
    <w:p w14:paraId="4734390B" w14:textId="77777777" w:rsidR="00442FBA" w:rsidRDefault="00442FBA" w:rsidP="00442FBA">
      <w:pPr>
        <w:spacing w:after="0"/>
        <w:jc w:val="both"/>
        <w:rPr>
          <w:rFonts w:ascii="Cambria" w:hAnsi="Cambria" w:cs="Arial"/>
        </w:rPr>
      </w:pPr>
    </w:p>
    <w:p w14:paraId="397D4505" w14:textId="00DD6CC1" w:rsidR="00442FBA" w:rsidRDefault="008B136D" w:rsidP="00442FBA">
      <w:pPr>
        <w:spacing w:after="0"/>
        <w:jc w:val="both"/>
        <w:rPr>
          <w:rFonts w:ascii="Cambria" w:hAnsi="Cambria" w:cs="Arial"/>
        </w:rPr>
      </w:pPr>
      <w:r>
        <w:rPr>
          <w:rFonts w:ascii="Cambria" w:hAnsi="Cambria" w:cs="Arial"/>
        </w:rPr>
        <w:t>Las herramientas</w:t>
      </w:r>
      <w:r w:rsidR="00442FBA">
        <w:rPr>
          <w:rFonts w:ascii="Cambria" w:hAnsi="Cambria" w:cs="Arial"/>
        </w:rPr>
        <w:t xml:space="preserve"> sobre los cuales se trabajarán son: </w:t>
      </w:r>
    </w:p>
    <w:p w14:paraId="15CDAB7C" w14:textId="77777777" w:rsidR="00442FBA" w:rsidRDefault="00442FBA" w:rsidP="00442FBA">
      <w:pPr>
        <w:spacing w:after="0"/>
        <w:jc w:val="both"/>
        <w:rPr>
          <w:rFonts w:ascii="Cambria" w:hAnsi="Cambria" w:cs="Arial"/>
        </w:rPr>
      </w:pPr>
    </w:p>
    <w:p w14:paraId="0E385F49" w14:textId="77777777" w:rsidR="00442FBA" w:rsidRPr="00495F17" w:rsidRDefault="00442FBA" w:rsidP="00442FBA">
      <w:pPr>
        <w:pStyle w:val="Prrafodelista"/>
        <w:numPr>
          <w:ilvl w:val="0"/>
          <w:numId w:val="24"/>
        </w:numPr>
        <w:spacing w:after="0"/>
        <w:jc w:val="both"/>
        <w:rPr>
          <w:rFonts w:ascii="Cambria" w:hAnsi="Cambria" w:cs="Arial"/>
        </w:rPr>
      </w:pPr>
      <w:r>
        <w:rPr>
          <w:rFonts w:ascii="Cambria" w:hAnsi="Cambria" w:cs="Arial"/>
        </w:rPr>
        <w:t>E</w:t>
      </w:r>
      <w:r w:rsidRPr="00495F17">
        <w:rPr>
          <w:rFonts w:ascii="Cambria" w:hAnsi="Cambria" w:cs="Arial"/>
        </w:rPr>
        <w:t>squema de trabajo</w:t>
      </w:r>
    </w:p>
    <w:p w14:paraId="23AC1F94" w14:textId="77777777" w:rsidR="00442FBA" w:rsidRPr="00495F17" w:rsidRDefault="00442FBA" w:rsidP="00442FBA">
      <w:pPr>
        <w:pStyle w:val="Prrafodelista"/>
        <w:numPr>
          <w:ilvl w:val="0"/>
          <w:numId w:val="24"/>
        </w:numPr>
        <w:spacing w:after="0"/>
        <w:jc w:val="both"/>
        <w:rPr>
          <w:rFonts w:ascii="Cambria" w:hAnsi="Cambria" w:cs="Arial"/>
        </w:rPr>
      </w:pPr>
      <w:r>
        <w:rPr>
          <w:rFonts w:ascii="Cambria" w:hAnsi="Cambria" w:cs="Arial"/>
        </w:rPr>
        <w:t>M</w:t>
      </w:r>
      <w:r w:rsidRPr="00495F17">
        <w:rPr>
          <w:rFonts w:ascii="Cambria" w:hAnsi="Cambria" w:cs="Arial"/>
        </w:rPr>
        <w:t>etodología de trabajo</w:t>
      </w:r>
    </w:p>
    <w:p w14:paraId="1D44431D" w14:textId="77777777" w:rsidR="00442FBA" w:rsidRPr="00495F17" w:rsidRDefault="00442FBA" w:rsidP="00442FBA">
      <w:pPr>
        <w:pStyle w:val="Prrafodelista"/>
        <w:numPr>
          <w:ilvl w:val="0"/>
          <w:numId w:val="24"/>
        </w:numPr>
        <w:spacing w:after="0"/>
        <w:jc w:val="both"/>
        <w:rPr>
          <w:rFonts w:ascii="Cambria" w:hAnsi="Cambria" w:cs="Arial"/>
        </w:rPr>
      </w:pPr>
      <w:r>
        <w:rPr>
          <w:rFonts w:ascii="Cambria" w:hAnsi="Cambria" w:cs="Arial"/>
        </w:rPr>
        <w:t>E</w:t>
      </w:r>
      <w:r w:rsidRPr="00495F17">
        <w:rPr>
          <w:rFonts w:ascii="Cambria" w:hAnsi="Cambria" w:cs="Arial"/>
        </w:rPr>
        <w:t>structura de las Ordenanzas Metropolitanas en una Codificación</w:t>
      </w:r>
    </w:p>
    <w:p w14:paraId="5ECF7AE9" w14:textId="3DF20BF7" w:rsidR="00442FBA" w:rsidRPr="00495F17" w:rsidRDefault="005C7AC2" w:rsidP="00442FBA">
      <w:pPr>
        <w:pStyle w:val="Prrafodelista"/>
        <w:numPr>
          <w:ilvl w:val="0"/>
          <w:numId w:val="24"/>
        </w:numPr>
        <w:spacing w:after="0"/>
        <w:jc w:val="both"/>
        <w:rPr>
          <w:rFonts w:ascii="Cambria" w:hAnsi="Cambria" w:cs="Arial"/>
        </w:rPr>
      </w:pPr>
      <w:r>
        <w:rPr>
          <w:rFonts w:ascii="Cambria" w:hAnsi="Cambria" w:cs="Arial"/>
        </w:rPr>
        <w:t>M</w:t>
      </w:r>
      <w:r w:rsidR="00442FBA" w:rsidRPr="00495F17">
        <w:rPr>
          <w:rFonts w:ascii="Cambria" w:hAnsi="Cambria" w:cs="Arial"/>
        </w:rPr>
        <w:t xml:space="preserve">atriz de </w:t>
      </w:r>
      <w:r w:rsidR="004C5E85">
        <w:rPr>
          <w:rFonts w:ascii="Cambria" w:hAnsi="Cambria" w:cs="Arial"/>
        </w:rPr>
        <w:t>d</w:t>
      </w:r>
      <w:r w:rsidR="00442FBA" w:rsidRPr="00495F17">
        <w:rPr>
          <w:rFonts w:ascii="Cambria" w:hAnsi="Cambria" w:cs="Arial"/>
        </w:rPr>
        <w:t>iagn</w:t>
      </w:r>
      <w:r w:rsidR="00140754">
        <w:rPr>
          <w:rFonts w:ascii="Cambria" w:hAnsi="Cambria" w:cs="Arial"/>
        </w:rPr>
        <w:t>ó</w:t>
      </w:r>
      <w:r w:rsidR="00442FBA" w:rsidRPr="00495F17">
        <w:rPr>
          <w:rFonts w:ascii="Cambria" w:hAnsi="Cambria" w:cs="Arial"/>
        </w:rPr>
        <w:t>stico.</w:t>
      </w:r>
    </w:p>
    <w:p w14:paraId="58AB3281" w14:textId="77777777" w:rsidR="00442FBA" w:rsidRDefault="00442FBA" w:rsidP="00442FBA">
      <w:pPr>
        <w:spacing w:after="0"/>
        <w:jc w:val="both"/>
        <w:rPr>
          <w:rFonts w:ascii="Cambria" w:hAnsi="Cambria" w:cs="Arial"/>
        </w:rPr>
      </w:pPr>
    </w:p>
    <w:p w14:paraId="3ABD745A" w14:textId="13985E30" w:rsidR="00442FBA" w:rsidRDefault="00442FBA" w:rsidP="00442FBA">
      <w:pPr>
        <w:spacing w:after="0"/>
        <w:jc w:val="both"/>
        <w:rPr>
          <w:rFonts w:ascii="Cambria" w:hAnsi="Cambria" w:cs="Arial"/>
        </w:rPr>
      </w:pPr>
      <w:r>
        <w:rPr>
          <w:rFonts w:ascii="Cambria" w:hAnsi="Cambria" w:cs="Arial"/>
        </w:rPr>
        <w:t xml:space="preserve">Una vez concluida la fase de diseño se continuará con la </w:t>
      </w:r>
      <w:r w:rsidR="008B136D">
        <w:rPr>
          <w:rFonts w:ascii="Cambria" w:hAnsi="Cambria" w:cs="Arial"/>
        </w:rPr>
        <w:t>fase siguiente.</w:t>
      </w:r>
    </w:p>
    <w:p w14:paraId="11257358" w14:textId="77777777" w:rsidR="00376979" w:rsidRDefault="00376979" w:rsidP="00442FBA">
      <w:pPr>
        <w:spacing w:after="0"/>
        <w:jc w:val="both"/>
        <w:rPr>
          <w:rFonts w:ascii="Cambria" w:hAnsi="Cambria" w:cs="Arial"/>
        </w:rPr>
      </w:pPr>
    </w:p>
    <w:p w14:paraId="64C6B7DB" w14:textId="77777777" w:rsidR="00376979" w:rsidRPr="004035C5" w:rsidRDefault="00376979" w:rsidP="00376979">
      <w:pPr>
        <w:spacing w:after="0"/>
        <w:jc w:val="both"/>
        <w:rPr>
          <w:rFonts w:ascii="Cambria" w:hAnsi="Cambria" w:cs="Arial"/>
          <w:b/>
        </w:rPr>
      </w:pPr>
      <w:r w:rsidRPr="004035C5">
        <w:rPr>
          <w:rFonts w:ascii="Cambria" w:hAnsi="Cambria" w:cs="Arial"/>
          <w:b/>
        </w:rPr>
        <w:lastRenderedPageBreak/>
        <w:t xml:space="preserve">Fase </w:t>
      </w:r>
      <w:r w:rsidR="00EB0CD5">
        <w:rPr>
          <w:rFonts w:ascii="Cambria" w:hAnsi="Cambria" w:cs="Arial"/>
          <w:b/>
        </w:rPr>
        <w:t>II</w:t>
      </w:r>
      <w:r w:rsidRPr="004035C5">
        <w:rPr>
          <w:rFonts w:ascii="Cambria" w:hAnsi="Cambria" w:cs="Arial"/>
          <w:b/>
        </w:rPr>
        <w:t xml:space="preserve">: </w:t>
      </w:r>
      <w:r>
        <w:rPr>
          <w:rFonts w:ascii="Cambria" w:hAnsi="Cambria" w:cs="Arial"/>
          <w:b/>
        </w:rPr>
        <w:t>Diagnóstico</w:t>
      </w:r>
      <w:r w:rsidRPr="004035C5">
        <w:rPr>
          <w:rFonts w:ascii="Cambria" w:hAnsi="Cambria" w:cs="Arial"/>
          <w:b/>
        </w:rPr>
        <w:t>:</w:t>
      </w:r>
    </w:p>
    <w:p w14:paraId="368831F0" w14:textId="77777777" w:rsidR="00376979" w:rsidRDefault="00376979" w:rsidP="00442FBA">
      <w:pPr>
        <w:spacing w:after="0"/>
        <w:jc w:val="both"/>
        <w:rPr>
          <w:rFonts w:ascii="Cambria" w:hAnsi="Cambria" w:cs="Arial"/>
        </w:rPr>
      </w:pPr>
    </w:p>
    <w:p w14:paraId="21F094D0" w14:textId="7A018208" w:rsidR="00376979" w:rsidRDefault="00376979" w:rsidP="004035C5">
      <w:pPr>
        <w:spacing w:after="0"/>
        <w:jc w:val="both"/>
        <w:rPr>
          <w:rFonts w:ascii="Cambria" w:hAnsi="Cambria" w:cs="Arial"/>
        </w:rPr>
      </w:pPr>
      <w:r>
        <w:rPr>
          <w:rFonts w:ascii="Cambria" w:hAnsi="Cambria" w:cs="Arial"/>
        </w:rPr>
        <w:t>Esta fase permitir</w:t>
      </w:r>
      <w:r w:rsidR="006B5FFC">
        <w:rPr>
          <w:rFonts w:ascii="Cambria" w:hAnsi="Cambria" w:cs="Arial"/>
        </w:rPr>
        <w:t>á identificar</w:t>
      </w:r>
      <w:r>
        <w:rPr>
          <w:rFonts w:ascii="Cambria" w:hAnsi="Cambria" w:cs="Arial"/>
        </w:rPr>
        <w:t xml:space="preserve"> la información respecto a </w:t>
      </w:r>
      <w:r w:rsidR="004035C5">
        <w:rPr>
          <w:rFonts w:ascii="Cambria" w:hAnsi="Cambria" w:cs="Arial"/>
        </w:rPr>
        <w:t xml:space="preserve">las disposiciones emitidas por el Concejo Metropolitano </w:t>
      </w:r>
      <w:r>
        <w:rPr>
          <w:rFonts w:ascii="Cambria" w:hAnsi="Cambria" w:cs="Arial"/>
        </w:rPr>
        <w:t>a través de</w:t>
      </w:r>
      <w:r w:rsidR="005C7AC2">
        <w:rPr>
          <w:rFonts w:ascii="Cambria" w:hAnsi="Cambria" w:cs="Arial"/>
        </w:rPr>
        <w:t xml:space="preserve"> la codificación del Código Municipal</w:t>
      </w:r>
      <w:r>
        <w:rPr>
          <w:rFonts w:ascii="Cambria" w:hAnsi="Cambria" w:cs="Arial"/>
        </w:rPr>
        <w:t xml:space="preserve">, así como </w:t>
      </w:r>
      <w:r w:rsidR="006B5FFC">
        <w:rPr>
          <w:rFonts w:ascii="Cambria" w:hAnsi="Cambria" w:cs="Arial"/>
        </w:rPr>
        <w:t xml:space="preserve">sistematizarla y analizarla por una unidad especializada, quien también la procesará. </w:t>
      </w:r>
    </w:p>
    <w:p w14:paraId="2589B420" w14:textId="77777777" w:rsidR="006B5FFC" w:rsidRDefault="006B5FFC" w:rsidP="004035C5">
      <w:pPr>
        <w:spacing w:after="0"/>
        <w:jc w:val="both"/>
        <w:rPr>
          <w:rFonts w:ascii="Cambria" w:hAnsi="Cambria" w:cs="Arial"/>
        </w:rPr>
      </w:pPr>
    </w:p>
    <w:p w14:paraId="2ECFEAD2" w14:textId="77777777" w:rsidR="006B5FFC" w:rsidRDefault="006B5FFC" w:rsidP="004035C5">
      <w:pPr>
        <w:spacing w:after="0"/>
        <w:jc w:val="both"/>
        <w:rPr>
          <w:rFonts w:ascii="Cambria" w:hAnsi="Cambria" w:cs="Arial"/>
        </w:rPr>
      </w:pPr>
      <w:r w:rsidRPr="006B5FFC">
        <w:rPr>
          <w:rFonts w:ascii="Cambria" w:hAnsi="Cambria" w:cs="Arial"/>
          <w:b/>
        </w:rPr>
        <w:t>2.1.</w:t>
      </w:r>
      <w:r>
        <w:rPr>
          <w:rFonts w:ascii="Cambria" w:hAnsi="Cambria" w:cs="Arial"/>
        </w:rPr>
        <w:t xml:space="preserve"> Identificación y recolección de la información:</w:t>
      </w:r>
    </w:p>
    <w:p w14:paraId="797040CB" w14:textId="77777777" w:rsidR="006B5FFC" w:rsidRDefault="006B5FFC" w:rsidP="004035C5">
      <w:pPr>
        <w:spacing w:after="0"/>
        <w:jc w:val="both"/>
        <w:rPr>
          <w:rFonts w:ascii="Cambria" w:hAnsi="Cambria" w:cs="Arial"/>
        </w:rPr>
      </w:pPr>
    </w:p>
    <w:p w14:paraId="6272A906" w14:textId="4E9FC8A9" w:rsidR="00140754" w:rsidRDefault="00140754" w:rsidP="004035C5">
      <w:pPr>
        <w:spacing w:after="0"/>
        <w:jc w:val="both"/>
        <w:rPr>
          <w:rFonts w:ascii="Cambria" w:hAnsi="Cambria" w:cs="Arial"/>
        </w:rPr>
      </w:pPr>
      <w:r>
        <w:rPr>
          <w:rFonts w:ascii="Cambria" w:hAnsi="Cambria" w:cs="Arial"/>
        </w:rPr>
        <w:t xml:space="preserve">Las unidades de asesoría jurídica o quien hiciera sus veces de las </w:t>
      </w:r>
      <w:r w:rsidR="00E93A25">
        <w:rPr>
          <w:rFonts w:ascii="Cambria" w:hAnsi="Cambria" w:cs="Arial"/>
        </w:rPr>
        <w:t>dependencias, secretarías, agencias, entidades adscritas, unidades ejecutoras y empresas públicas del GAD DMQ</w:t>
      </w:r>
      <w:r>
        <w:rPr>
          <w:rFonts w:ascii="Cambria" w:hAnsi="Cambria" w:cs="Arial"/>
        </w:rPr>
        <w:t xml:space="preserve">, sobre la base de las atribuciones establecidas en la resolución Nro. ADMQ 007-2024 de 05 de febrero de 2024 serán los </w:t>
      </w:r>
      <w:r w:rsidRPr="00140754">
        <w:rPr>
          <w:rFonts w:ascii="Cambria" w:hAnsi="Cambria" w:cs="Arial"/>
          <w:i/>
        </w:rPr>
        <w:t>responsables de identificar y recolectar la información</w:t>
      </w:r>
      <w:r>
        <w:rPr>
          <w:rFonts w:ascii="Cambria" w:hAnsi="Cambria" w:cs="Arial"/>
        </w:rPr>
        <w:t>. Esta información corresponde a la</w:t>
      </w:r>
      <w:r w:rsidR="005C7AC2">
        <w:rPr>
          <w:rFonts w:ascii="Cambria" w:hAnsi="Cambria" w:cs="Arial"/>
        </w:rPr>
        <w:t xml:space="preserve">s disposiciones del Código Municipal y las disposiciones adicionales contenidas en las </w:t>
      </w:r>
      <w:r>
        <w:rPr>
          <w:rFonts w:ascii="Cambria" w:hAnsi="Cambria" w:cs="Arial"/>
        </w:rPr>
        <w:t>Ordenanzas Metropolitanas emitidos por el Concejo Metropolitano.</w:t>
      </w:r>
    </w:p>
    <w:p w14:paraId="63CB3FFE" w14:textId="77777777" w:rsidR="00140754" w:rsidRDefault="00140754" w:rsidP="004035C5">
      <w:pPr>
        <w:spacing w:after="0"/>
        <w:jc w:val="both"/>
        <w:rPr>
          <w:rFonts w:ascii="Cambria" w:hAnsi="Cambria" w:cs="Arial"/>
        </w:rPr>
      </w:pPr>
    </w:p>
    <w:p w14:paraId="6080A5B1" w14:textId="77777777" w:rsidR="004035C5" w:rsidRDefault="004035C5" w:rsidP="004035C5">
      <w:pPr>
        <w:spacing w:after="0"/>
        <w:jc w:val="both"/>
        <w:rPr>
          <w:rFonts w:ascii="Cambria" w:hAnsi="Cambria" w:cs="Arial"/>
        </w:rPr>
      </w:pPr>
      <w:r>
        <w:rPr>
          <w:rFonts w:ascii="Cambria" w:hAnsi="Cambria" w:cs="Arial"/>
        </w:rPr>
        <w:t xml:space="preserve">Estas dependencias metropolitanas deberán </w:t>
      </w:r>
      <w:r w:rsidR="00564D92">
        <w:rPr>
          <w:rFonts w:ascii="Cambria" w:hAnsi="Cambria" w:cs="Arial"/>
        </w:rPr>
        <w:t>coordinar con las entidades, agencias, unidades ejecutoras y empresas públicas del Gobierno Autónomo Descentralizada del Distrito Metropolitano de Quito, con la finalidad de contar con los elementos necesarios que permitan continuar con el proceso</w:t>
      </w:r>
      <w:r w:rsidR="00AE7E12">
        <w:rPr>
          <w:rFonts w:ascii="Cambria" w:hAnsi="Cambria" w:cs="Arial"/>
        </w:rPr>
        <w:t xml:space="preserve"> de sistematización</w:t>
      </w:r>
      <w:r w:rsidR="00564D92">
        <w:rPr>
          <w:rFonts w:ascii="Cambria" w:hAnsi="Cambria" w:cs="Arial"/>
        </w:rPr>
        <w:t>.</w:t>
      </w:r>
    </w:p>
    <w:p w14:paraId="4261679E" w14:textId="77777777" w:rsidR="002D2BF7" w:rsidRDefault="002D2BF7" w:rsidP="004035C5">
      <w:pPr>
        <w:spacing w:after="0"/>
        <w:jc w:val="both"/>
        <w:rPr>
          <w:rFonts w:ascii="Cambria" w:hAnsi="Cambria" w:cs="Arial"/>
        </w:rPr>
      </w:pPr>
    </w:p>
    <w:p w14:paraId="2DD0FCF4" w14:textId="183FBC81" w:rsidR="00D6035C" w:rsidRDefault="00921B56" w:rsidP="004035C5">
      <w:pPr>
        <w:spacing w:after="0"/>
        <w:jc w:val="both"/>
        <w:rPr>
          <w:rFonts w:ascii="Cambria" w:hAnsi="Cambria" w:cs="Arial"/>
        </w:rPr>
      </w:pPr>
      <w:r>
        <w:rPr>
          <w:rFonts w:ascii="Cambria" w:hAnsi="Cambria" w:cs="Arial"/>
        </w:rPr>
        <w:t xml:space="preserve">Estas </w:t>
      </w:r>
      <w:r w:rsidR="001039B7">
        <w:rPr>
          <w:rFonts w:ascii="Cambria" w:hAnsi="Cambria" w:cs="Arial"/>
        </w:rPr>
        <w:t xml:space="preserve">dependencias </w:t>
      </w:r>
      <w:r>
        <w:rPr>
          <w:rFonts w:ascii="Cambria" w:hAnsi="Cambria" w:cs="Arial"/>
        </w:rPr>
        <w:t>corresponden sin limitarse a:</w:t>
      </w:r>
    </w:p>
    <w:p w14:paraId="4584ED57" w14:textId="77777777" w:rsidR="00921B56" w:rsidRDefault="00921B56" w:rsidP="004035C5">
      <w:pPr>
        <w:spacing w:after="0"/>
        <w:jc w:val="both"/>
        <w:rPr>
          <w:rFonts w:ascii="Cambria" w:hAnsi="Cambria" w:cs="Arial"/>
        </w:rPr>
      </w:pPr>
    </w:p>
    <w:p w14:paraId="1791EE23" w14:textId="77777777" w:rsidR="00921B56" w:rsidRPr="00921B56" w:rsidRDefault="00921B56" w:rsidP="008F3A1C">
      <w:pPr>
        <w:pStyle w:val="Prrafodelista"/>
        <w:numPr>
          <w:ilvl w:val="0"/>
          <w:numId w:val="20"/>
        </w:numPr>
        <w:tabs>
          <w:tab w:val="left" w:pos="567"/>
        </w:tabs>
        <w:rPr>
          <w:rFonts w:ascii="Cambria" w:hAnsi="Cambria"/>
        </w:rPr>
      </w:pPr>
      <w:r w:rsidRPr="00921B56">
        <w:rPr>
          <w:rFonts w:ascii="Cambria" w:hAnsi="Cambria"/>
        </w:rPr>
        <w:t>Secretaría General de Planificación</w:t>
      </w:r>
    </w:p>
    <w:p w14:paraId="54696BC9" w14:textId="77777777" w:rsidR="00921B56" w:rsidRPr="00921B56" w:rsidRDefault="00921B56" w:rsidP="008F3A1C">
      <w:pPr>
        <w:pStyle w:val="Prrafodelista"/>
        <w:numPr>
          <w:ilvl w:val="0"/>
          <w:numId w:val="20"/>
        </w:numPr>
        <w:rPr>
          <w:rFonts w:ascii="Cambria" w:hAnsi="Cambria"/>
        </w:rPr>
      </w:pPr>
      <w:r w:rsidRPr="00921B56">
        <w:rPr>
          <w:rFonts w:ascii="Cambria" w:hAnsi="Cambria"/>
        </w:rPr>
        <w:t>Administración General</w:t>
      </w:r>
    </w:p>
    <w:p w14:paraId="6B58EB43" w14:textId="77777777" w:rsidR="00921B56" w:rsidRPr="00921B56" w:rsidRDefault="00921B56" w:rsidP="008F3A1C">
      <w:pPr>
        <w:pStyle w:val="Prrafodelista"/>
        <w:numPr>
          <w:ilvl w:val="0"/>
          <w:numId w:val="20"/>
        </w:numPr>
        <w:rPr>
          <w:rFonts w:ascii="Cambria" w:hAnsi="Cambria"/>
        </w:rPr>
      </w:pPr>
      <w:r w:rsidRPr="00921B56">
        <w:rPr>
          <w:rFonts w:ascii="Cambria" w:hAnsi="Cambria"/>
        </w:rPr>
        <w:t>Secretaría General de Seguridad Ciudadana y Gestión de Riesgos</w:t>
      </w:r>
    </w:p>
    <w:p w14:paraId="4D466319" w14:textId="77777777" w:rsidR="00921B56" w:rsidRPr="00921B56" w:rsidRDefault="00921B56" w:rsidP="008F3A1C">
      <w:pPr>
        <w:pStyle w:val="Prrafodelista"/>
        <w:numPr>
          <w:ilvl w:val="0"/>
          <w:numId w:val="20"/>
        </w:numPr>
        <w:rPr>
          <w:rFonts w:ascii="Cambria" w:hAnsi="Cambria"/>
        </w:rPr>
      </w:pPr>
      <w:r w:rsidRPr="00921B56">
        <w:rPr>
          <w:rFonts w:ascii="Cambria" w:hAnsi="Cambria"/>
        </w:rPr>
        <w:t>Secretaría General de Coordinación Territorial, Gobernabilidad y Participación.</w:t>
      </w:r>
    </w:p>
    <w:p w14:paraId="2054965E" w14:textId="77777777" w:rsidR="00921B56" w:rsidRPr="00921B56" w:rsidRDefault="00921B56" w:rsidP="008F3A1C">
      <w:pPr>
        <w:pStyle w:val="Prrafodelista"/>
        <w:numPr>
          <w:ilvl w:val="0"/>
          <w:numId w:val="20"/>
        </w:numPr>
        <w:rPr>
          <w:rFonts w:ascii="Cambria" w:hAnsi="Cambria"/>
        </w:rPr>
      </w:pPr>
      <w:r w:rsidRPr="00921B56">
        <w:rPr>
          <w:rFonts w:ascii="Cambria" w:hAnsi="Cambria"/>
        </w:rPr>
        <w:t>Secretaría de Hábitat y Ordenamiento Territorial</w:t>
      </w:r>
    </w:p>
    <w:p w14:paraId="68195748" w14:textId="77777777" w:rsidR="00921B56" w:rsidRPr="00921B56" w:rsidRDefault="00921B56" w:rsidP="008F3A1C">
      <w:pPr>
        <w:pStyle w:val="Prrafodelista"/>
        <w:numPr>
          <w:ilvl w:val="0"/>
          <w:numId w:val="20"/>
        </w:numPr>
        <w:rPr>
          <w:rFonts w:ascii="Cambria" w:hAnsi="Cambria"/>
        </w:rPr>
      </w:pPr>
      <w:r w:rsidRPr="00921B56">
        <w:rPr>
          <w:rFonts w:ascii="Cambria" w:hAnsi="Cambria"/>
        </w:rPr>
        <w:t>Secretaría de Movilidad</w:t>
      </w:r>
    </w:p>
    <w:p w14:paraId="2F365BC5" w14:textId="77777777" w:rsidR="00921B56" w:rsidRPr="00921B56" w:rsidRDefault="00921B56" w:rsidP="008F3A1C">
      <w:pPr>
        <w:pStyle w:val="Prrafodelista"/>
        <w:numPr>
          <w:ilvl w:val="0"/>
          <w:numId w:val="20"/>
        </w:numPr>
        <w:rPr>
          <w:rFonts w:ascii="Cambria" w:hAnsi="Cambria"/>
        </w:rPr>
      </w:pPr>
      <w:r w:rsidRPr="00921B56">
        <w:rPr>
          <w:rFonts w:ascii="Cambria" w:hAnsi="Cambria"/>
        </w:rPr>
        <w:t>Secretaría de Ambiente</w:t>
      </w:r>
    </w:p>
    <w:p w14:paraId="536B5CA6" w14:textId="77777777" w:rsidR="00921B56" w:rsidRPr="00921B56" w:rsidRDefault="00921B56" w:rsidP="008F3A1C">
      <w:pPr>
        <w:pStyle w:val="Prrafodelista"/>
        <w:numPr>
          <w:ilvl w:val="0"/>
          <w:numId w:val="20"/>
        </w:numPr>
        <w:rPr>
          <w:rFonts w:ascii="Cambria" w:hAnsi="Cambria"/>
        </w:rPr>
      </w:pPr>
      <w:r w:rsidRPr="00921B56">
        <w:rPr>
          <w:rFonts w:ascii="Cambria" w:hAnsi="Cambria"/>
        </w:rPr>
        <w:t>Secretaría de Inclusión Social</w:t>
      </w:r>
    </w:p>
    <w:p w14:paraId="58CE1C1A" w14:textId="77777777" w:rsidR="00921B56" w:rsidRPr="00921B56" w:rsidRDefault="00921B56" w:rsidP="008F3A1C">
      <w:pPr>
        <w:pStyle w:val="Prrafodelista"/>
        <w:numPr>
          <w:ilvl w:val="0"/>
          <w:numId w:val="20"/>
        </w:numPr>
        <w:rPr>
          <w:rFonts w:ascii="Cambria" w:hAnsi="Cambria"/>
        </w:rPr>
      </w:pPr>
      <w:r w:rsidRPr="00921B56">
        <w:rPr>
          <w:rFonts w:ascii="Cambria" w:hAnsi="Cambria"/>
        </w:rPr>
        <w:t>Secretaría de Salud</w:t>
      </w:r>
    </w:p>
    <w:p w14:paraId="7618FC71" w14:textId="77777777" w:rsidR="00921B56" w:rsidRPr="00921B56" w:rsidRDefault="00921B56" w:rsidP="008F3A1C">
      <w:pPr>
        <w:pStyle w:val="Prrafodelista"/>
        <w:numPr>
          <w:ilvl w:val="0"/>
          <w:numId w:val="20"/>
        </w:numPr>
        <w:rPr>
          <w:rFonts w:ascii="Cambria" w:hAnsi="Cambria"/>
        </w:rPr>
      </w:pPr>
      <w:r w:rsidRPr="00921B56">
        <w:rPr>
          <w:rFonts w:ascii="Cambria" w:hAnsi="Cambria"/>
        </w:rPr>
        <w:t>Secretaría de Educación, Recreación y Deporte</w:t>
      </w:r>
    </w:p>
    <w:p w14:paraId="37996394" w14:textId="77777777" w:rsidR="00921B56" w:rsidRPr="00921B56" w:rsidRDefault="00921B56" w:rsidP="008F3A1C">
      <w:pPr>
        <w:pStyle w:val="Prrafodelista"/>
        <w:numPr>
          <w:ilvl w:val="0"/>
          <w:numId w:val="20"/>
        </w:numPr>
        <w:rPr>
          <w:rFonts w:ascii="Cambria" w:hAnsi="Cambria"/>
        </w:rPr>
      </w:pPr>
      <w:r w:rsidRPr="00921B56">
        <w:rPr>
          <w:rFonts w:ascii="Cambria" w:hAnsi="Cambria"/>
        </w:rPr>
        <w:t>Secretaría de Cultura</w:t>
      </w:r>
    </w:p>
    <w:p w14:paraId="128DE73B" w14:textId="77777777" w:rsidR="00921B56" w:rsidRDefault="00921B56" w:rsidP="008F3A1C">
      <w:pPr>
        <w:pStyle w:val="Prrafodelista"/>
        <w:numPr>
          <w:ilvl w:val="0"/>
          <w:numId w:val="20"/>
        </w:numPr>
        <w:rPr>
          <w:rFonts w:ascii="Cambria" w:hAnsi="Cambria"/>
        </w:rPr>
      </w:pPr>
      <w:r w:rsidRPr="00921B56">
        <w:rPr>
          <w:rFonts w:ascii="Cambria" w:hAnsi="Cambria"/>
        </w:rPr>
        <w:t>Secretaría de Desarrollo Económico y Productivo</w:t>
      </w:r>
    </w:p>
    <w:p w14:paraId="68EC7A54" w14:textId="77777777" w:rsidR="00185D0F" w:rsidRPr="00921B56" w:rsidRDefault="00185D0F" w:rsidP="008F3A1C">
      <w:pPr>
        <w:pStyle w:val="Prrafodelista"/>
        <w:numPr>
          <w:ilvl w:val="0"/>
          <w:numId w:val="20"/>
        </w:numPr>
        <w:rPr>
          <w:rFonts w:ascii="Cambria" w:hAnsi="Cambria"/>
        </w:rPr>
      </w:pPr>
      <w:r>
        <w:rPr>
          <w:rFonts w:ascii="Cambria" w:hAnsi="Cambria"/>
        </w:rPr>
        <w:t>Secretaría General de Concejo Metropolitano</w:t>
      </w:r>
    </w:p>
    <w:p w14:paraId="5819CFB5" w14:textId="5169A0D0" w:rsidR="005C7AC2" w:rsidRPr="005C7AC2" w:rsidRDefault="005C7AC2" w:rsidP="005C7AC2">
      <w:pPr>
        <w:spacing w:after="0"/>
        <w:ind w:left="708"/>
        <w:jc w:val="both"/>
        <w:rPr>
          <w:rFonts w:ascii="Cambria" w:hAnsi="Cambria" w:cs="Arial"/>
          <w:sz w:val="20"/>
        </w:rPr>
      </w:pPr>
      <w:r w:rsidRPr="005C7AC2">
        <w:rPr>
          <w:rFonts w:ascii="Cambria" w:hAnsi="Cambria" w:cs="Arial"/>
          <w:b/>
          <w:sz w:val="20"/>
        </w:rPr>
        <w:t>Nota:</w:t>
      </w:r>
      <w:r w:rsidRPr="005C7AC2">
        <w:rPr>
          <w:rFonts w:ascii="Cambria" w:hAnsi="Cambria" w:cs="Arial"/>
          <w:sz w:val="20"/>
        </w:rPr>
        <w:t xml:space="preserve"> </w:t>
      </w:r>
      <w:r>
        <w:rPr>
          <w:rFonts w:ascii="Cambria" w:hAnsi="Cambria" w:cs="Arial"/>
          <w:sz w:val="20"/>
        </w:rPr>
        <w:t xml:space="preserve">La información se coordinará </w:t>
      </w:r>
      <w:r w:rsidR="000E558D">
        <w:rPr>
          <w:rFonts w:ascii="Cambria" w:hAnsi="Cambria" w:cs="Arial"/>
          <w:sz w:val="20"/>
        </w:rPr>
        <w:t xml:space="preserve">y recopilará </w:t>
      </w:r>
      <w:r>
        <w:rPr>
          <w:rFonts w:ascii="Cambria" w:hAnsi="Cambria" w:cs="Arial"/>
          <w:sz w:val="20"/>
        </w:rPr>
        <w:t>en razón del ramo y atribuciones de cada una de las Secretarías y dependencias metropolitanas conforme la Estructura Orgánica del Gobierno Autónomo Descentralizado del Distrito Metropolitano de Quito, emitido mediante la resolución Nro. ADMQ 022-2023.</w:t>
      </w:r>
      <w:r w:rsidR="000E558D">
        <w:rPr>
          <w:rFonts w:ascii="Cambria" w:hAnsi="Cambria" w:cs="Arial"/>
          <w:sz w:val="20"/>
        </w:rPr>
        <w:t xml:space="preserve"> </w:t>
      </w:r>
    </w:p>
    <w:p w14:paraId="4D6D0831" w14:textId="77777777" w:rsidR="005C7AC2" w:rsidRDefault="005C7AC2" w:rsidP="00564D92">
      <w:pPr>
        <w:spacing w:after="0"/>
        <w:jc w:val="both"/>
        <w:rPr>
          <w:rFonts w:ascii="Cambria" w:hAnsi="Cambria" w:cs="Arial"/>
          <w:b/>
        </w:rPr>
      </w:pPr>
    </w:p>
    <w:p w14:paraId="531DD5AF" w14:textId="7BB59083" w:rsidR="00564D92" w:rsidRPr="004035C5" w:rsidRDefault="00140754" w:rsidP="00564D92">
      <w:pPr>
        <w:spacing w:after="0"/>
        <w:jc w:val="both"/>
        <w:rPr>
          <w:rFonts w:ascii="Cambria" w:hAnsi="Cambria" w:cs="Arial"/>
          <w:b/>
        </w:rPr>
      </w:pPr>
      <w:r>
        <w:rPr>
          <w:rFonts w:ascii="Cambria" w:hAnsi="Cambria" w:cs="Arial"/>
          <w:b/>
        </w:rPr>
        <w:t xml:space="preserve">2.2. </w:t>
      </w:r>
      <w:r w:rsidR="00564D92" w:rsidRPr="00140754">
        <w:rPr>
          <w:rFonts w:ascii="Cambria" w:hAnsi="Cambria" w:cs="Arial"/>
        </w:rPr>
        <w:t>Sistematización de la información:</w:t>
      </w:r>
    </w:p>
    <w:p w14:paraId="3A9B8D5D" w14:textId="77777777" w:rsidR="00564D92" w:rsidRDefault="00564D92" w:rsidP="00564D92">
      <w:pPr>
        <w:spacing w:after="0"/>
        <w:jc w:val="both"/>
        <w:rPr>
          <w:rFonts w:ascii="Cambria" w:hAnsi="Cambria" w:cs="Arial"/>
        </w:rPr>
      </w:pPr>
    </w:p>
    <w:p w14:paraId="7C8B0D1C" w14:textId="5C090708" w:rsidR="00564D92" w:rsidRDefault="00564D92" w:rsidP="00564D92">
      <w:pPr>
        <w:spacing w:after="0"/>
        <w:jc w:val="both"/>
        <w:rPr>
          <w:rFonts w:ascii="Cambria" w:hAnsi="Cambria" w:cs="Arial"/>
        </w:rPr>
      </w:pPr>
      <w:r>
        <w:rPr>
          <w:rFonts w:ascii="Cambria" w:hAnsi="Cambria" w:cs="Arial"/>
        </w:rPr>
        <w:t xml:space="preserve">Los responsables de </w:t>
      </w:r>
      <w:r w:rsidR="005B6B7B">
        <w:rPr>
          <w:rFonts w:ascii="Cambria" w:hAnsi="Cambria" w:cs="Arial"/>
        </w:rPr>
        <w:t xml:space="preserve">identificar y </w:t>
      </w:r>
      <w:r>
        <w:rPr>
          <w:rFonts w:ascii="Cambria" w:hAnsi="Cambria" w:cs="Arial"/>
        </w:rPr>
        <w:t>recolectar la información deberán sistematizar</w:t>
      </w:r>
      <w:r w:rsidR="004F721B">
        <w:rPr>
          <w:rFonts w:ascii="Cambria" w:hAnsi="Cambria" w:cs="Arial"/>
        </w:rPr>
        <w:t>la</w:t>
      </w:r>
      <w:r>
        <w:rPr>
          <w:rFonts w:ascii="Cambria" w:hAnsi="Cambria" w:cs="Arial"/>
        </w:rPr>
        <w:t xml:space="preserve"> en la matriz dispuesta para el efecto</w:t>
      </w:r>
      <w:r w:rsidR="005E7E6C">
        <w:rPr>
          <w:rFonts w:ascii="Cambria" w:hAnsi="Cambria" w:cs="Arial"/>
        </w:rPr>
        <w:t>, en razón de cada uno de los libros</w:t>
      </w:r>
      <w:r w:rsidR="004F721B">
        <w:rPr>
          <w:rFonts w:ascii="Cambria" w:hAnsi="Cambria" w:cs="Arial"/>
        </w:rPr>
        <w:t xml:space="preserve"> y materias</w:t>
      </w:r>
      <w:r>
        <w:rPr>
          <w:rFonts w:ascii="Cambria" w:hAnsi="Cambria" w:cs="Arial"/>
        </w:rPr>
        <w:t xml:space="preserve">. </w:t>
      </w:r>
      <w:r w:rsidR="005E7E6C">
        <w:rPr>
          <w:rFonts w:ascii="Cambria" w:hAnsi="Cambria" w:cs="Arial"/>
        </w:rPr>
        <w:t xml:space="preserve">Esta matriz </w:t>
      </w:r>
      <w:r w:rsidR="005E7E6C">
        <w:rPr>
          <w:rFonts w:ascii="Cambria" w:hAnsi="Cambria" w:cs="Arial"/>
        </w:rPr>
        <w:lastRenderedPageBreak/>
        <w:t xml:space="preserve">contendrá al menos los </w:t>
      </w:r>
      <w:r w:rsidR="00EC02B1">
        <w:rPr>
          <w:rFonts w:ascii="Cambria" w:hAnsi="Cambria" w:cs="Arial"/>
        </w:rPr>
        <w:t xml:space="preserve">elementos que permitan establecer </w:t>
      </w:r>
      <w:r w:rsidR="00EC02B1" w:rsidRPr="00EC02B1">
        <w:rPr>
          <w:rFonts w:ascii="Cambria" w:hAnsi="Cambria" w:cs="Arial"/>
        </w:rPr>
        <w:t>deben plasmar las repeticiones, contradicciones, antinomias, anomias, falencias normativas y otra</w:t>
      </w:r>
      <w:r w:rsidR="00EC02B1">
        <w:rPr>
          <w:rFonts w:ascii="Cambria" w:hAnsi="Cambria" w:cs="Arial"/>
        </w:rPr>
        <w:t xml:space="preserve">s </w:t>
      </w:r>
      <w:r w:rsidR="001039B7">
        <w:rPr>
          <w:rFonts w:ascii="Cambria" w:hAnsi="Cambria" w:cs="Arial"/>
        </w:rPr>
        <w:t>anomalías</w:t>
      </w:r>
      <w:r w:rsidR="00EC02B1" w:rsidRPr="00EC02B1">
        <w:rPr>
          <w:rFonts w:ascii="Cambria" w:hAnsi="Cambria" w:cs="Arial"/>
        </w:rPr>
        <w:t xml:space="preserve"> que </w:t>
      </w:r>
      <w:r w:rsidR="00EC02B1">
        <w:rPr>
          <w:rFonts w:ascii="Cambria" w:hAnsi="Cambria" w:cs="Arial"/>
        </w:rPr>
        <w:t xml:space="preserve">merezcan ser </w:t>
      </w:r>
      <w:r w:rsidR="001039B7">
        <w:rPr>
          <w:rFonts w:ascii="Cambria" w:hAnsi="Cambria" w:cs="Arial"/>
        </w:rPr>
        <w:t>identificadas</w:t>
      </w:r>
      <w:r w:rsidR="00EC02B1">
        <w:rPr>
          <w:rFonts w:ascii="Cambria" w:hAnsi="Cambria" w:cs="Arial"/>
        </w:rPr>
        <w:t>. De manera conjunta deberán llenar la matriz que contenga las disposiciones dentro del ámbito de cada materia en la siguiente distribución.</w:t>
      </w:r>
    </w:p>
    <w:p w14:paraId="7D82F3B0" w14:textId="77777777" w:rsidR="00564D92" w:rsidRDefault="00564D92" w:rsidP="004035C5">
      <w:pPr>
        <w:spacing w:after="0"/>
        <w:jc w:val="both"/>
        <w:rPr>
          <w:rFonts w:ascii="Cambria" w:hAnsi="Cambria" w:cs="Arial"/>
        </w:rPr>
      </w:pPr>
    </w:p>
    <w:p w14:paraId="23CBA558" w14:textId="77777777" w:rsidR="005E7E6C" w:rsidRPr="005E7E6C" w:rsidRDefault="005E7E6C" w:rsidP="005E7E6C">
      <w:pPr>
        <w:pStyle w:val="Prrafodelista"/>
        <w:numPr>
          <w:ilvl w:val="0"/>
          <w:numId w:val="9"/>
        </w:numPr>
        <w:spacing w:after="0"/>
        <w:jc w:val="both"/>
        <w:rPr>
          <w:rFonts w:ascii="Cambria" w:hAnsi="Cambria" w:cs="Arial"/>
        </w:rPr>
      </w:pPr>
      <w:r w:rsidRPr="005E7E6C">
        <w:rPr>
          <w:rFonts w:ascii="Cambria" w:hAnsi="Cambria" w:cs="Arial"/>
        </w:rPr>
        <w:t>Inicial o introductorio:</w:t>
      </w:r>
    </w:p>
    <w:p w14:paraId="5692E4ED" w14:textId="77777777" w:rsidR="005E7E6C" w:rsidRPr="005E7E6C" w:rsidRDefault="005E7E6C" w:rsidP="005E7E6C">
      <w:pPr>
        <w:pStyle w:val="Prrafodelista"/>
        <w:numPr>
          <w:ilvl w:val="1"/>
          <w:numId w:val="9"/>
        </w:numPr>
        <w:spacing w:after="0"/>
        <w:jc w:val="both"/>
        <w:rPr>
          <w:rFonts w:ascii="Cambria" w:hAnsi="Cambria" w:cs="Arial"/>
        </w:rPr>
      </w:pPr>
      <w:r w:rsidRPr="005E7E6C">
        <w:rPr>
          <w:rFonts w:ascii="Cambria" w:hAnsi="Cambria" w:cs="Arial"/>
        </w:rPr>
        <w:t xml:space="preserve">Objeto </w:t>
      </w:r>
    </w:p>
    <w:p w14:paraId="5C654EA2" w14:textId="77777777" w:rsidR="005E7E6C" w:rsidRPr="005E7E6C" w:rsidRDefault="005E7E6C" w:rsidP="005E7E6C">
      <w:pPr>
        <w:pStyle w:val="Prrafodelista"/>
        <w:numPr>
          <w:ilvl w:val="1"/>
          <w:numId w:val="9"/>
        </w:numPr>
        <w:spacing w:after="0"/>
        <w:jc w:val="both"/>
        <w:rPr>
          <w:rFonts w:ascii="Cambria" w:hAnsi="Cambria" w:cs="Arial"/>
        </w:rPr>
      </w:pPr>
      <w:r w:rsidRPr="005E7E6C">
        <w:rPr>
          <w:rFonts w:ascii="Cambria" w:hAnsi="Cambria" w:cs="Arial"/>
        </w:rPr>
        <w:t>Ámbito</w:t>
      </w:r>
    </w:p>
    <w:p w14:paraId="35868454" w14:textId="77777777" w:rsidR="005E7E6C" w:rsidRDefault="005E7E6C" w:rsidP="005E7E6C">
      <w:pPr>
        <w:pStyle w:val="Prrafodelista"/>
        <w:numPr>
          <w:ilvl w:val="1"/>
          <w:numId w:val="9"/>
        </w:numPr>
        <w:spacing w:after="0"/>
        <w:jc w:val="both"/>
        <w:rPr>
          <w:rFonts w:ascii="Cambria" w:hAnsi="Cambria" w:cs="Arial"/>
        </w:rPr>
      </w:pPr>
      <w:r w:rsidRPr="005E7E6C">
        <w:rPr>
          <w:rFonts w:ascii="Cambria" w:hAnsi="Cambria" w:cs="Arial"/>
        </w:rPr>
        <w:t>Definiciones</w:t>
      </w:r>
    </w:p>
    <w:p w14:paraId="048F5E70" w14:textId="77777777" w:rsidR="006D57C2" w:rsidRPr="005E7E6C" w:rsidRDefault="006D57C2" w:rsidP="005E7E6C">
      <w:pPr>
        <w:pStyle w:val="Prrafodelista"/>
        <w:numPr>
          <w:ilvl w:val="1"/>
          <w:numId w:val="9"/>
        </w:numPr>
        <w:spacing w:after="0"/>
        <w:jc w:val="both"/>
        <w:rPr>
          <w:rFonts w:ascii="Cambria" w:hAnsi="Cambria" w:cs="Arial"/>
        </w:rPr>
      </w:pPr>
      <w:r>
        <w:rPr>
          <w:rFonts w:ascii="Cambria" w:hAnsi="Cambria" w:cs="Arial"/>
        </w:rPr>
        <w:t>Normas generales</w:t>
      </w:r>
    </w:p>
    <w:p w14:paraId="0B26B2F3" w14:textId="77777777" w:rsidR="005E7E6C" w:rsidRPr="005E7E6C" w:rsidRDefault="005E7E6C" w:rsidP="005E7E6C">
      <w:pPr>
        <w:pStyle w:val="Prrafodelista"/>
        <w:numPr>
          <w:ilvl w:val="0"/>
          <w:numId w:val="9"/>
        </w:numPr>
        <w:spacing w:after="0"/>
        <w:jc w:val="both"/>
        <w:rPr>
          <w:rFonts w:ascii="Cambria" w:hAnsi="Cambria" w:cs="Arial"/>
        </w:rPr>
      </w:pPr>
      <w:r w:rsidRPr="005E7E6C">
        <w:rPr>
          <w:rFonts w:ascii="Cambria" w:hAnsi="Cambria" w:cs="Arial"/>
        </w:rPr>
        <w:t>Estructura e institucionalidad</w:t>
      </w:r>
    </w:p>
    <w:p w14:paraId="66ABD9F5" w14:textId="77777777" w:rsidR="005E7E6C" w:rsidRPr="005E7E6C" w:rsidRDefault="005E7E6C" w:rsidP="005E7E6C">
      <w:pPr>
        <w:pStyle w:val="Prrafodelista"/>
        <w:numPr>
          <w:ilvl w:val="0"/>
          <w:numId w:val="9"/>
        </w:numPr>
        <w:spacing w:after="0"/>
        <w:jc w:val="both"/>
        <w:rPr>
          <w:rFonts w:ascii="Cambria" w:hAnsi="Cambria" w:cs="Arial"/>
        </w:rPr>
      </w:pPr>
      <w:r w:rsidRPr="005E7E6C">
        <w:rPr>
          <w:rFonts w:ascii="Cambria" w:hAnsi="Cambria" w:cs="Arial"/>
        </w:rPr>
        <w:t>Procedimientos</w:t>
      </w:r>
      <w:r w:rsidR="00823CFA">
        <w:rPr>
          <w:rFonts w:ascii="Cambria" w:hAnsi="Cambria" w:cs="Arial"/>
        </w:rPr>
        <w:t xml:space="preserve"> administrativos</w:t>
      </w:r>
    </w:p>
    <w:p w14:paraId="69D5895B" w14:textId="77777777" w:rsidR="005E7E6C" w:rsidRDefault="005E7E6C" w:rsidP="005E7E6C">
      <w:pPr>
        <w:pStyle w:val="Prrafodelista"/>
        <w:numPr>
          <w:ilvl w:val="0"/>
          <w:numId w:val="9"/>
        </w:numPr>
        <w:spacing w:after="0"/>
        <w:jc w:val="both"/>
        <w:rPr>
          <w:rFonts w:ascii="Cambria" w:hAnsi="Cambria" w:cs="Arial"/>
        </w:rPr>
      </w:pPr>
      <w:r w:rsidRPr="005E7E6C">
        <w:rPr>
          <w:rFonts w:ascii="Cambria" w:hAnsi="Cambria" w:cs="Arial"/>
        </w:rPr>
        <w:t>Sanciones e infracciones</w:t>
      </w:r>
    </w:p>
    <w:p w14:paraId="400363D7" w14:textId="77777777" w:rsidR="006D57C2" w:rsidRPr="005E7E6C" w:rsidRDefault="006D57C2" w:rsidP="005E7E6C">
      <w:pPr>
        <w:pStyle w:val="Prrafodelista"/>
        <w:numPr>
          <w:ilvl w:val="0"/>
          <w:numId w:val="9"/>
        </w:numPr>
        <w:spacing w:after="0"/>
        <w:jc w:val="both"/>
        <w:rPr>
          <w:rFonts w:ascii="Cambria" w:hAnsi="Cambria" w:cs="Arial"/>
        </w:rPr>
      </w:pPr>
      <w:r>
        <w:rPr>
          <w:rFonts w:ascii="Cambria" w:hAnsi="Cambria" w:cs="Arial"/>
        </w:rPr>
        <w:t>Otros temas</w:t>
      </w:r>
    </w:p>
    <w:p w14:paraId="5D1A0BA4" w14:textId="77777777" w:rsidR="005E7E6C" w:rsidRPr="005E7E6C" w:rsidRDefault="005E7E6C" w:rsidP="005E7E6C">
      <w:pPr>
        <w:pStyle w:val="Prrafodelista"/>
        <w:numPr>
          <w:ilvl w:val="0"/>
          <w:numId w:val="9"/>
        </w:numPr>
        <w:spacing w:after="0"/>
        <w:jc w:val="both"/>
        <w:rPr>
          <w:rFonts w:ascii="Cambria" w:hAnsi="Cambria" w:cs="Arial"/>
        </w:rPr>
      </w:pPr>
      <w:r w:rsidRPr="005E7E6C">
        <w:rPr>
          <w:rFonts w:ascii="Cambria" w:hAnsi="Cambria" w:cs="Arial"/>
        </w:rPr>
        <w:t>Disposiciones adicionales</w:t>
      </w:r>
    </w:p>
    <w:p w14:paraId="4B3D78EE" w14:textId="77777777" w:rsidR="005E7E6C" w:rsidRPr="005E7E6C" w:rsidRDefault="005E7E6C" w:rsidP="005E7E6C">
      <w:pPr>
        <w:pStyle w:val="Prrafodelista"/>
        <w:numPr>
          <w:ilvl w:val="1"/>
          <w:numId w:val="9"/>
        </w:numPr>
        <w:spacing w:after="0"/>
        <w:jc w:val="both"/>
        <w:rPr>
          <w:rFonts w:ascii="Cambria" w:hAnsi="Cambria" w:cs="Arial"/>
        </w:rPr>
      </w:pPr>
      <w:r w:rsidRPr="005E7E6C">
        <w:rPr>
          <w:rFonts w:ascii="Cambria" w:hAnsi="Cambria" w:cs="Arial"/>
        </w:rPr>
        <w:t>Generales</w:t>
      </w:r>
    </w:p>
    <w:p w14:paraId="105520F3" w14:textId="77777777" w:rsidR="005E7E6C" w:rsidRPr="005E7E6C" w:rsidRDefault="005E7E6C" w:rsidP="005E7E6C">
      <w:pPr>
        <w:pStyle w:val="Prrafodelista"/>
        <w:numPr>
          <w:ilvl w:val="1"/>
          <w:numId w:val="9"/>
        </w:numPr>
        <w:spacing w:after="0"/>
        <w:jc w:val="both"/>
        <w:rPr>
          <w:rFonts w:ascii="Cambria" w:hAnsi="Cambria" w:cs="Arial"/>
        </w:rPr>
      </w:pPr>
      <w:r w:rsidRPr="005E7E6C">
        <w:rPr>
          <w:rFonts w:ascii="Cambria" w:hAnsi="Cambria" w:cs="Arial"/>
        </w:rPr>
        <w:t>Transitorias</w:t>
      </w:r>
    </w:p>
    <w:p w14:paraId="2CDDBFA1" w14:textId="77777777" w:rsidR="005E7E6C" w:rsidRPr="005E7E6C" w:rsidRDefault="005E7E6C" w:rsidP="005E7E6C">
      <w:pPr>
        <w:pStyle w:val="Prrafodelista"/>
        <w:numPr>
          <w:ilvl w:val="1"/>
          <w:numId w:val="9"/>
        </w:numPr>
        <w:spacing w:after="0"/>
        <w:jc w:val="both"/>
        <w:rPr>
          <w:rFonts w:ascii="Cambria" w:hAnsi="Cambria" w:cs="Arial"/>
        </w:rPr>
      </w:pPr>
      <w:r w:rsidRPr="005E7E6C">
        <w:rPr>
          <w:rFonts w:ascii="Cambria" w:hAnsi="Cambria" w:cs="Arial"/>
        </w:rPr>
        <w:t>Reformatorias</w:t>
      </w:r>
    </w:p>
    <w:p w14:paraId="520D438D" w14:textId="77777777" w:rsidR="005E7E6C" w:rsidRPr="005E7E6C" w:rsidRDefault="005E7E6C" w:rsidP="005E7E6C">
      <w:pPr>
        <w:pStyle w:val="Prrafodelista"/>
        <w:numPr>
          <w:ilvl w:val="1"/>
          <w:numId w:val="9"/>
        </w:numPr>
        <w:spacing w:after="0"/>
        <w:jc w:val="both"/>
        <w:rPr>
          <w:rFonts w:ascii="Cambria" w:hAnsi="Cambria" w:cs="Arial"/>
        </w:rPr>
      </w:pPr>
      <w:r w:rsidRPr="005E7E6C">
        <w:rPr>
          <w:rFonts w:ascii="Cambria" w:hAnsi="Cambria" w:cs="Arial"/>
        </w:rPr>
        <w:t>Derogatorias</w:t>
      </w:r>
    </w:p>
    <w:p w14:paraId="61E55DAC" w14:textId="77777777" w:rsidR="005E7E6C" w:rsidRPr="005E7E6C" w:rsidRDefault="005E7E6C" w:rsidP="005E7E6C">
      <w:pPr>
        <w:pStyle w:val="Prrafodelista"/>
        <w:numPr>
          <w:ilvl w:val="1"/>
          <w:numId w:val="9"/>
        </w:numPr>
        <w:spacing w:after="0"/>
        <w:jc w:val="both"/>
        <w:rPr>
          <w:rFonts w:ascii="Cambria" w:hAnsi="Cambria" w:cs="Arial"/>
        </w:rPr>
      </w:pPr>
      <w:r w:rsidRPr="005E7E6C">
        <w:rPr>
          <w:rFonts w:ascii="Cambria" w:hAnsi="Cambria" w:cs="Arial"/>
        </w:rPr>
        <w:t xml:space="preserve">Finales </w:t>
      </w:r>
    </w:p>
    <w:p w14:paraId="37478D71" w14:textId="77777777" w:rsidR="005D6BFD" w:rsidRDefault="005D6BFD" w:rsidP="005D6BFD">
      <w:pPr>
        <w:pStyle w:val="Prrafodelista"/>
        <w:numPr>
          <w:ilvl w:val="0"/>
          <w:numId w:val="9"/>
        </w:numPr>
        <w:spacing w:after="0"/>
        <w:jc w:val="both"/>
        <w:rPr>
          <w:rFonts w:ascii="Cambria" w:hAnsi="Cambria" w:cs="Arial"/>
        </w:rPr>
      </w:pPr>
      <w:r>
        <w:rPr>
          <w:rFonts w:ascii="Cambria" w:hAnsi="Cambria" w:cs="Arial"/>
        </w:rPr>
        <w:t>Anexos</w:t>
      </w:r>
    </w:p>
    <w:p w14:paraId="4F09E87D" w14:textId="77777777" w:rsidR="005D6BFD" w:rsidRDefault="005D6BFD" w:rsidP="005D6BFD">
      <w:pPr>
        <w:spacing w:after="0"/>
        <w:jc w:val="both"/>
        <w:rPr>
          <w:rFonts w:ascii="Cambria" w:hAnsi="Cambria" w:cs="Arial"/>
        </w:rPr>
      </w:pPr>
    </w:p>
    <w:p w14:paraId="13B73052" w14:textId="77777777" w:rsidR="00032A87" w:rsidRDefault="00032A87" w:rsidP="005D6BFD">
      <w:pPr>
        <w:spacing w:after="0"/>
        <w:jc w:val="both"/>
        <w:rPr>
          <w:rFonts w:ascii="Cambria" w:hAnsi="Cambria" w:cs="Arial"/>
        </w:rPr>
      </w:pPr>
      <w:r>
        <w:rPr>
          <w:rFonts w:ascii="Cambria" w:hAnsi="Cambria" w:cs="Arial"/>
        </w:rPr>
        <w:t>Estos elementos deberán constar en el documento de sistematización</w:t>
      </w:r>
      <w:r w:rsidR="00B3550E">
        <w:rPr>
          <w:rFonts w:ascii="Cambria" w:hAnsi="Cambria" w:cs="Arial"/>
        </w:rPr>
        <w:t>, con el debido análisis por parte de estas</w:t>
      </w:r>
      <w:r w:rsidR="005B6B7B">
        <w:rPr>
          <w:rFonts w:ascii="Cambria" w:hAnsi="Cambria" w:cs="Arial"/>
        </w:rPr>
        <w:t xml:space="preserve"> unidades de asesoría jurídica o quien hiciera sus veces de las</w:t>
      </w:r>
      <w:r w:rsidR="00B3550E">
        <w:rPr>
          <w:rFonts w:ascii="Cambria" w:hAnsi="Cambria" w:cs="Arial"/>
        </w:rPr>
        <w:t xml:space="preserve"> dependencias, entidades, agencias, unidades ejecutoras y empresas públicas metropolitanas</w:t>
      </w:r>
      <w:r w:rsidR="005B6B7B">
        <w:rPr>
          <w:rFonts w:ascii="Cambria" w:hAnsi="Cambria" w:cs="Arial"/>
        </w:rPr>
        <w:t xml:space="preserve"> del GAD DMQ</w:t>
      </w:r>
      <w:r>
        <w:rPr>
          <w:rFonts w:ascii="Cambria" w:hAnsi="Cambria" w:cs="Arial"/>
        </w:rPr>
        <w:t>.</w:t>
      </w:r>
    </w:p>
    <w:p w14:paraId="75C563BF" w14:textId="77777777" w:rsidR="00032A87" w:rsidRDefault="00032A87" w:rsidP="005D6BFD">
      <w:pPr>
        <w:spacing w:after="0"/>
        <w:jc w:val="both"/>
        <w:rPr>
          <w:rFonts w:ascii="Cambria" w:hAnsi="Cambria" w:cs="Arial"/>
        </w:rPr>
      </w:pPr>
    </w:p>
    <w:p w14:paraId="30908BCD" w14:textId="77777777" w:rsidR="00B3550E" w:rsidRPr="005B6B7B" w:rsidRDefault="005B6B7B" w:rsidP="005B6B7B">
      <w:pPr>
        <w:spacing w:after="0"/>
        <w:ind w:left="708"/>
        <w:jc w:val="both"/>
        <w:rPr>
          <w:rFonts w:ascii="Cambria" w:hAnsi="Cambria" w:cs="Arial"/>
          <w:sz w:val="20"/>
        </w:rPr>
      </w:pPr>
      <w:r w:rsidRPr="005B6B7B">
        <w:rPr>
          <w:rFonts w:ascii="Cambria" w:hAnsi="Cambria" w:cs="Arial"/>
          <w:b/>
          <w:sz w:val="20"/>
        </w:rPr>
        <w:t>Nota:</w:t>
      </w:r>
      <w:r w:rsidRPr="005B6B7B">
        <w:rPr>
          <w:rFonts w:ascii="Cambria" w:hAnsi="Cambria" w:cs="Arial"/>
          <w:sz w:val="20"/>
        </w:rPr>
        <w:t xml:space="preserve"> E</w:t>
      </w:r>
      <w:r w:rsidR="00032A87" w:rsidRPr="005B6B7B">
        <w:rPr>
          <w:rFonts w:ascii="Cambria" w:hAnsi="Cambria" w:cs="Arial"/>
          <w:sz w:val="20"/>
        </w:rPr>
        <w:t xml:space="preserve">sta fase </w:t>
      </w:r>
      <w:r>
        <w:rPr>
          <w:rFonts w:ascii="Cambria" w:hAnsi="Cambria" w:cs="Arial"/>
          <w:sz w:val="20"/>
        </w:rPr>
        <w:t xml:space="preserve">permitirá </w:t>
      </w:r>
      <w:r w:rsidR="00032A87" w:rsidRPr="005B6B7B">
        <w:rPr>
          <w:rFonts w:ascii="Cambria" w:hAnsi="Cambria" w:cs="Arial"/>
          <w:sz w:val="20"/>
        </w:rPr>
        <w:t xml:space="preserve">estructurar cada uno de los libros propuestos en razón de la materia a la cual corresponde la disposición e identificar las disposiciones adicionales. </w:t>
      </w:r>
    </w:p>
    <w:p w14:paraId="3450033A" w14:textId="77777777" w:rsidR="005B6B7B" w:rsidRDefault="005B6B7B" w:rsidP="005D6BFD">
      <w:pPr>
        <w:spacing w:after="0"/>
        <w:jc w:val="both"/>
        <w:rPr>
          <w:rFonts w:ascii="Cambria" w:hAnsi="Cambria" w:cs="Arial"/>
        </w:rPr>
      </w:pPr>
    </w:p>
    <w:p w14:paraId="7C98940B" w14:textId="77777777" w:rsidR="005B6B7B" w:rsidRDefault="00B3550E" w:rsidP="005D6BFD">
      <w:pPr>
        <w:spacing w:after="0"/>
        <w:jc w:val="both"/>
        <w:rPr>
          <w:rFonts w:ascii="Cambria" w:hAnsi="Cambria" w:cs="Arial"/>
        </w:rPr>
      </w:pPr>
      <w:r>
        <w:rPr>
          <w:rFonts w:ascii="Cambria" w:hAnsi="Cambria" w:cs="Arial"/>
        </w:rPr>
        <w:t>La</w:t>
      </w:r>
      <w:r w:rsidR="00CC2CD0">
        <w:rPr>
          <w:rFonts w:ascii="Cambria" w:hAnsi="Cambria" w:cs="Arial"/>
        </w:rPr>
        <w:t xml:space="preserve"> </w:t>
      </w:r>
      <w:r>
        <w:rPr>
          <w:rFonts w:ascii="Cambria" w:hAnsi="Cambria" w:cs="Arial"/>
        </w:rPr>
        <w:t xml:space="preserve">Subcomisión de Codificación Legislativa </w:t>
      </w:r>
      <w:r w:rsidR="005B6B7B">
        <w:rPr>
          <w:rFonts w:ascii="Cambria" w:hAnsi="Cambria" w:cs="Arial"/>
        </w:rPr>
        <w:t xml:space="preserve">recolectará la información de los responsables. </w:t>
      </w:r>
    </w:p>
    <w:p w14:paraId="0474713F" w14:textId="77777777" w:rsidR="005B6B7B" w:rsidRDefault="005B6B7B" w:rsidP="005D6BFD">
      <w:pPr>
        <w:spacing w:after="0"/>
        <w:jc w:val="both"/>
        <w:rPr>
          <w:rFonts w:ascii="Cambria" w:hAnsi="Cambria" w:cs="Arial"/>
        </w:rPr>
      </w:pPr>
    </w:p>
    <w:p w14:paraId="02292C1F" w14:textId="77777777" w:rsidR="00032A87" w:rsidRDefault="005B6B7B" w:rsidP="005D6BFD">
      <w:pPr>
        <w:spacing w:after="0"/>
        <w:jc w:val="both"/>
        <w:rPr>
          <w:rFonts w:ascii="Cambria" w:hAnsi="Cambria" w:cs="Arial"/>
        </w:rPr>
      </w:pPr>
      <w:r w:rsidRPr="005B6B7B">
        <w:rPr>
          <w:rFonts w:ascii="Cambria" w:hAnsi="Cambria" w:cs="Arial"/>
          <w:b/>
        </w:rPr>
        <w:t>2.3.</w:t>
      </w:r>
      <w:r>
        <w:rPr>
          <w:rFonts w:ascii="Cambria" w:hAnsi="Cambria" w:cs="Arial"/>
        </w:rPr>
        <w:t xml:space="preserve"> </w:t>
      </w:r>
      <w:r w:rsidRPr="005B6B7B">
        <w:rPr>
          <w:rFonts w:ascii="Cambria" w:hAnsi="Cambria" w:cs="Arial"/>
        </w:rPr>
        <w:t>Análisis de la información y procesamiento de matrices generadas</w:t>
      </w:r>
      <w:r>
        <w:rPr>
          <w:rFonts w:ascii="Cambria" w:hAnsi="Cambria" w:cs="Arial"/>
        </w:rPr>
        <w:t>:</w:t>
      </w:r>
    </w:p>
    <w:p w14:paraId="008E5784" w14:textId="77777777" w:rsidR="005B6B7B" w:rsidRDefault="005B6B7B" w:rsidP="005D6BFD">
      <w:pPr>
        <w:spacing w:after="0"/>
        <w:jc w:val="both"/>
        <w:rPr>
          <w:rFonts w:ascii="Cambria" w:hAnsi="Cambria" w:cs="Arial"/>
        </w:rPr>
      </w:pPr>
    </w:p>
    <w:p w14:paraId="6FC0038C" w14:textId="77777777" w:rsidR="005B6B7B" w:rsidRDefault="005B6B7B" w:rsidP="00032A87">
      <w:pPr>
        <w:spacing w:after="0"/>
        <w:jc w:val="both"/>
        <w:rPr>
          <w:rFonts w:ascii="Cambria" w:hAnsi="Cambria" w:cs="Arial"/>
        </w:rPr>
      </w:pPr>
      <w:r>
        <w:rPr>
          <w:rFonts w:ascii="Cambria" w:hAnsi="Cambria" w:cs="Arial"/>
        </w:rPr>
        <w:t>La Subcomisión de Codificación Legislativa remitirá a la unidad especializada</w:t>
      </w:r>
      <w:r w:rsidR="00B362FD">
        <w:rPr>
          <w:rFonts w:ascii="Cambria" w:hAnsi="Cambria" w:cs="Arial"/>
        </w:rPr>
        <w:t xml:space="preserve"> la información de diagnóstico</w:t>
      </w:r>
      <w:r>
        <w:rPr>
          <w:rFonts w:ascii="Cambria" w:hAnsi="Cambria" w:cs="Arial"/>
        </w:rPr>
        <w:t xml:space="preserve"> para su análisis, quien deberá utilizar como insumo la matriz </w:t>
      </w:r>
      <w:r w:rsidR="00B362FD">
        <w:rPr>
          <w:rFonts w:ascii="Cambria" w:hAnsi="Cambria" w:cs="Arial"/>
        </w:rPr>
        <w:t xml:space="preserve">correspondiente, para que de manera coordinada procese cada uno de los datos y los corrobore con el ordenamiento jurídico vigente. </w:t>
      </w:r>
    </w:p>
    <w:p w14:paraId="34550339" w14:textId="77777777" w:rsidR="00B362FD" w:rsidRDefault="00B362FD" w:rsidP="00032A87">
      <w:pPr>
        <w:spacing w:after="0"/>
        <w:jc w:val="both"/>
        <w:rPr>
          <w:rFonts w:ascii="Cambria" w:hAnsi="Cambria" w:cs="Arial"/>
        </w:rPr>
      </w:pPr>
    </w:p>
    <w:p w14:paraId="3C69619F" w14:textId="186FB2FF" w:rsidR="00B362FD" w:rsidRDefault="00B362FD" w:rsidP="00032A87">
      <w:pPr>
        <w:spacing w:after="0"/>
        <w:jc w:val="both"/>
        <w:rPr>
          <w:rFonts w:ascii="Cambria" w:hAnsi="Cambria" w:cs="Arial"/>
        </w:rPr>
      </w:pPr>
      <w:r>
        <w:rPr>
          <w:rFonts w:ascii="Cambria" w:hAnsi="Cambria" w:cs="Arial"/>
        </w:rPr>
        <w:t xml:space="preserve">Esta unidad </w:t>
      </w:r>
      <w:r w:rsidR="00023C91">
        <w:rPr>
          <w:rFonts w:ascii="Cambria" w:hAnsi="Cambria" w:cs="Arial"/>
        </w:rPr>
        <w:t xml:space="preserve">en coordinación con </w:t>
      </w:r>
      <w:r>
        <w:rPr>
          <w:rFonts w:ascii="Cambria" w:hAnsi="Cambria" w:cs="Arial"/>
        </w:rPr>
        <w:t>la Subcomisión de Codificación L</w:t>
      </w:r>
      <w:r w:rsidR="00023C91">
        <w:rPr>
          <w:rFonts w:ascii="Cambria" w:hAnsi="Cambria" w:cs="Arial"/>
        </w:rPr>
        <w:t xml:space="preserve">egislativa, presentarán los informes y demás insumos necesarios a la Comisión de Codificación Legislativa que refleje el avance del análisis. </w:t>
      </w:r>
    </w:p>
    <w:p w14:paraId="10329983" w14:textId="77777777" w:rsidR="000E558D" w:rsidRDefault="000E558D" w:rsidP="00032A87">
      <w:pPr>
        <w:spacing w:after="0"/>
        <w:jc w:val="both"/>
        <w:rPr>
          <w:rFonts w:ascii="Cambria" w:hAnsi="Cambria" w:cs="Arial"/>
        </w:rPr>
      </w:pPr>
    </w:p>
    <w:p w14:paraId="31D2E847" w14:textId="441C5EEA" w:rsidR="00023C91" w:rsidRPr="005B6B7B" w:rsidRDefault="00023C91" w:rsidP="00023C91">
      <w:pPr>
        <w:spacing w:after="0"/>
        <w:ind w:left="708"/>
        <w:jc w:val="both"/>
        <w:rPr>
          <w:rFonts w:ascii="Cambria" w:hAnsi="Cambria" w:cs="Arial"/>
          <w:sz w:val="20"/>
        </w:rPr>
      </w:pPr>
      <w:r w:rsidRPr="005B6B7B">
        <w:rPr>
          <w:rFonts w:ascii="Cambria" w:hAnsi="Cambria" w:cs="Arial"/>
          <w:b/>
          <w:sz w:val="20"/>
        </w:rPr>
        <w:t>Nota:</w:t>
      </w:r>
      <w:r w:rsidRPr="005B6B7B">
        <w:rPr>
          <w:rFonts w:ascii="Cambria" w:hAnsi="Cambria" w:cs="Arial"/>
          <w:sz w:val="20"/>
        </w:rPr>
        <w:t xml:space="preserve"> </w:t>
      </w:r>
      <w:r>
        <w:rPr>
          <w:rFonts w:ascii="Cambria" w:hAnsi="Cambria" w:cs="Arial"/>
          <w:sz w:val="20"/>
        </w:rPr>
        <w:t xml:space="preserve">Tanto la unidad especializada como la Subcomisión de Codificación Legislativa de manera individual o conjunta, podrán conformar mesas de trabajo con </w:t>
      </w:r>
      <w:r w:rsidRPr="00023C91">
        <w:rPr>
          <w:rFonts w:ascii="Cambria" w:hAnsi="Cambria" w:cs="Arial"/>
          <w:sz w:val="20"/>
        </w:rPr>
        <w:t>los asesores jurídicos de los concejales, las unidades de asesoría jurídica o quien hiciera sus veces de las</w:t>
      </w:r>
      <w:r w:rsidR="000E670D" w:rsidRPr="000E670D">
        <w:rPr>
          <w:rFonts w:ascii="Cambria" w:hAnsi="Cambria" w:cs="Arial"/>
        </w:rPr>
        <w:t xml:space="preserve"> </w:t>
      </w:r>
      <w:r w:rsidR="000E670D" w:rsidRPr="008B136D">
        <w:rPr>
          <w:rFonts w:ascii="Cambria" w:hAnsi="Cambria" w:cs="Arial"/>
          <w:sz w:val="20"/>
          <w:szCs w:val="20"/>
        </w:rPr>
        <w:t xml:space="preserve">dependencias, secretarías, agencias, entidades adscritas, unidades ejecutoras y empresas </w:t>
      </w:r>
      <w:r w:rsidR="000E670D" w:rsidRPr="008B136D">
        <w:rPr>
          <w:rFonts w:ascii="Cambria" w:hAnsi="Cambria" w:cs="Arial"/>
          <w:sz w:val="20"/>
          <w:szCs w:val="20"/>
        </w:rPr>
        <w:lastRenderedPageBreak/>
        <w:t>públicas del GAD DMQ</w:t>
      </w:r>
      <w:r w:rsidRPr="00023C91">
        <w:rPr>
          <w:rFonts w:ascii="Cambria" w:hAnsi="Cambria" w:cs="Arial"/>
          <w:sz w:val="20"/>
        </w:rPr>
        <w:t xml:space="preserve"> </w:t>
      </w:r>
      <w:r>
        <w:rPr>
          <w:rFonts w:ascii="Cambria" w:hAnsi="Cambria" w:cs="Arial"/>
          <w:sz w:val="20"/>
        </w:rPr>
        <w:t>y otras instancias públicas y privadas, que permita analizar adecuadamente las disposiciones emitidas por el Concejo Metropolitano sobre las competencias del Distrito. Estas mesas de trabajo deberán ser comunicadas a la Comisión de Codificación Legislativa</w:t>
      </w:r>
      <w:r w:rsidR="000E670D">
        <w:rPr>
          <w:rFonts w:ascii="Cambria" w:hAnsi="Cambria" w:cs="Arial"/>
          <w:sz w:val="20"/>
        </w:rPr>
        <w:t xml:space="preserve"> y se deberá convocar al Presidente de la Comisi</w:t>
      </w:r>
      <w:r w:rsidR="006E7631">
        <w:rPr>
          <w:rFonts w:ascii="Cambria" w:hAnsi="Cambria" w:cs="Arial"/>
          <w:sz w:val="20"/>
        </w:rPr>
        <w:t>ón.</w:t>
      </w:r>
    </w:p>
    <w:p w14:paraId="0325CBA1" w14:textId="77777777" w:rsidR="00023C91" w:rsidRDefault="00023C91" w:rsidP="00032A87">
      <w:pPr>
        <w:spacing w:after="0"/>
        <w:jc w:val="both"/>
        <w:rPr>
          <w:rFonts w:ascii="Cambria" w:hAnsi="Cambria" w:cs="Arial"/>
        </w:rPr>
      </w:pPr>
    </w:p>
    <w:p w14:paraId="5C019F2D" w14:textId="77777777" w:rsidR="00B362FD" w:rsidRPr="00B362FD" w:rsidRDefault="00B362FD" w:rsidP="00032A87">
      <w:pPr>
        <w:spacing w:after="0"/>
        <w:jc w:val="both"/>
        <w:rPr>
          <w:rFonts w:ascii="Cambria" w:hAnsi="Cambria" w:cs="Arial"/>
          <w:b/>
        </w:rPr>
      </w:pPr>
      <w:r w:rsidRPr="00B362FD">
        <w:rPr>
          <w:rFonts w:ascii="Cambria" w:hAnsi="Cambria" w:cs="Arial"/>
          <w:b/>
        </w:rPr>
        <w:t xml:space="preserve">Fase </w:t>
      </w:r>
      <w:r w:rsidR="00EB0CD5">
        <w:rPr>
          <w:rFonts w:ascii="Cambria" w:hAnsi="Cambria" w:cs="Arial"/>
          <w:b/>
        </w:rPr>
        <w:t>III</w:t>
      </w:r>
      <w:r w:rsidRPr="00B362FD">
        <w:rPr>
          <w:rFonts w:ascii="Cambria" w:hAnsi="Cambria" w:cs="Arial"/>
          <w:b/>
        </w:rPr>
        <w:t>: Construcción de la norma:</w:t>
      </w:r>
    </w:p>
    <w:p w14:paraId="45446A53" w14:textId="77777777" w:rsidR="00B362FD" w:rsidRDefault="00B362FD" w:rsidP="00032A87">
      <w:pPr>
        <w:spacing w:after="0"/>
        <w:jc w:val="both"/>
        <w:rPr>
          <w:rFonts w:ascii="Cambria" w:hAnsi="Cambria" w:cs="Arial"/>
        </w:rPr>
      </w:pPr>
    </w:p>
    <w:p w14:paraId="6CAFCEFC" w14:textId="58DF7F60" w:rsidR="00B362FD" w:rsidRDefault="00B362FD" w:rsidP="00032A87">
      <w:pPr>
        <w:spacing w:after="0"/>
        <w:jc w:val="both"/>
        <w:rPr>
          <w:rFonts w:ascii="Cambria" w:hAnsi="Cambria" w:cs="Arial"/>
        </w:rPr>
      </w:pPr>
      <w:r>
        <w:rPr>
          <w:rFonts w:ascii="Cambria" w:hAnsi="Cambria" w:cs="Arial"/>
        </w:rPr>
        <w:t>Sobre los presupuestos previstos en la normativa aplicable, esta fase estructurar</w:t>
      </w:r>
      <w:r w:rsidR="00181C18">
        <w:rPr>
          <w:rFonts w:ascii="Cambria" w:hAnsi="Cambria" w:cs="Arial"/>
        </w:rPr>
        <w:t>á cada uno de los libros que permitirán depurar el ordenamiento metropolitano. Esta fase se desarrollará bajo las siguientes actividades:</w:t>
      </w:r>
    </w:p>
    <w:p w14:paraId="2FA49BC6" w14:textId="77777777" w:rsidR="00181C18" w:rsidRDefault="00181C18" w:rsidP="00032A87">
      <w:pPr>
        <w:spacing w:after="0"/>
        <w:jc w:val="both"/>
        <w:rPr>
          <w:rFonts w:ascii="Cambria" w:hAnsi="Cambria" w:cs="Arial"/>
        </w:rPr>
      </w:pPr>
    </w:p>
    <w:p w14:paraId="58F8C914" w14:textId="77777777" w:rsidR="00181C18" w:rsidRDefault="00023C91" w:rsidP="00032A87">
      <w:pPr>
        <w:spacing w:after="0"/>
        <w:jc w:val="both"/>
        <w:rPr>
          <w:rFonts w:ascii="Cambria" w:hAnsi="Cambria" w:cs="Arial"/>
        </w:rPr>
      </w:pPr>
      <w:r w:rsidRPr="00023C91">
        <w:rPr>
          <w:rFonts w:ascii="Cambria" w:hAnsi="Cambria" w:cs="Arial"/>
          <w:b/>
        </w:rPr>
        <w:t>3.1.</w:t>
      </w:r>
      <w:r>
        <w:rPr>
          <w:rFonts w:ascii="Cambria" w:hAnsi="Cambria" w:cs="Arial"/>
        </w:rPr>
        <w:t xml:space="preserve"> </w:t>
      </w:r>
      <w:r w:rsidRPr="00023C91">
        <w:rPr>
          <w:rFonts w:ascii="Cambria" w:hAnsi="Cambria" w:cs="Arial"/>
        </w:rPr>
        <w:t xml:space="preserve">Elaboración </w:t>
      </w:r>
      <w:r>
        <w:rPr>
          <w:rFonts w:ascii="Cambria" w:hAnsi="Cambria" w:cs="Arial"/>
        </w:rPr>
        <w:t>del b</w:t>
      </w:r>
      <w:r w:rsidRPr="00023C91">
        <w:rPr>
          <w:rFonts w:ascii="Cambria" w:hAnsi="Cambria" w:cs="Arial"/>
        </w:rPr>
        <w:t xml:space="preserve">orrador </w:t>
      </w:r>
      <w:r>
        <w:rPr>
          <w:rFonts w:ascii="Cambria" w:hAnsi="Cambria" w:cs="Arial"/>
        </w:rPr>
        <w:t>de los p</w:t>
      </w:r>
      <w:r w:rsidRPr="00023C91">
        <w:rPr>
          <w:rFonts w:ascii="Cambria" w:hAnsi="Cambria" w:cs="Arial"/>
        </w:rPr>
        <w:t>royecto</w:t>
      </w:r>
      <w:r>
        <w:rPr>
          <w:rFonts w:ascii="Cambria" w:hAnsi="Cambria" w:cs="Arial"/>
        </w:rPr>
        <w:t>s</w:t>
      </w:r>
      <w:r w:rsidRPr="00023C91">
        <w:rPr>
          <w:rFonts w:ascii="Cambria" w:hAnsi="Cambria" w:cs="Arial"/>
        </w:rPr>
        <w:t xml:space="preserve"> de Ordenanza</w:t>
      </w:r>
      <w:r>
        <w:rPr>
          <w:rFonts w:ascii="Cambria" w:hAnsi="Cambria" w:cs="Arial"/>
        </w:rPr>
        <w:t xml:space="preserve">s Metropolitanos: </w:t>
      </w:r>
    </w:p>
    <w:p w14:paraId="5B46EF69" w14:textId="77777777" w:rsidR="00181C18" w:rsidRDefault="00181C18" w:rsidP="00032A87">
      <w:pPr>
        <w:spacing w:after="0"/>
        <w:jc w:val="both"/>
        <w:rPr>
          <w:rFonts w:ascii="Cambria" w:hAnsi="Cambria" w:cs="Arial"/>
        </w:rPr>
      </w:pPr>
    </w:p>
    <w:p w14:paraId="4B5B859B" w14:textId="0F720D07" w:rsidR="00023C91" w:rsidRDefault="004200C9" w:rsidP="00032A87">
      <w:pPr>
        <w:spacing w:after="0"/>
        <w:jc w:val="both"/>
        <w:rPr>
          <w:rFonts w:ascii="Cambria" w:hAnsi="Cambria" w:cs="Arial"/>
        </w:rPr>
      </w:pPr>
      <w:r>
        <w:rPr>
          <w:rFonts w:ascii="Cambria" w:hAnsi="Cambria" w:cs="Arial"/>
        </w:rPr>
        <w:t xml:space="preserve">Con base en el análisis </w:t>
      </w:r>
      <w:r w:rsidR="00EF4DBA">
        <w:rPr>
          <w:rFonts w:ascii="Cambria" w:hAnsi="Cambria" w:cs="Arial"/>
        </w:rPr>
        <w:t>desarrollad</w:t>
      </w:r>
      <w:r w:rsidR="006E7631">
        <w:rPr>
          <w:rFonts w:ascii="Cambria" w:hAnsi="Cambria" w:cs="Arial"/>
        </w:rPr>
        <w:t>o</w:t>
      </w:r>
      <w:r w:rsidR="00EF4DBA">
        <w:rPr>
          <w:rFonts w:ascii="Cambria" w:hAnsi="Cambria" w:cs="Arial"/>
        </w:rPr>
        <w:t xml:space="preserve"> por la unidad especializada, esta </w:t>
      </w:r>
      <w:r w:rsidR="00023C91">
        <w:rPr>
          <w:rFonts w:ascii="Cambria" w:hAnsi="Cambria" w:cs="Arial"/>
        </w:rPr>
        <w:t>emitirá un informe sobre los presupuestos previamente establecidos, así como los insumos necesarios para la construcción de la norma. Estos elementos se pondrán en conocimiento de la Subcomisión de Codificación Legislativa</w:t>
      </w:r>
      <w:r w:rsidR="00EF4DBA">
        <w:rPr>
          <w:rFonts w:ascii="Cambria" w:hAnsi="Cambria" w:cs="Arial"/>
        </w:rPr>
        <w:t>.</w:t>
      </w:r>
    </w:p>
    <w:p w14:paraId="11216BD2" w14:textId="77777777" w:rsidR="00EF4DBA" w:rsidRDefault="00EF4DBA" w:rsidP="00032A87">
      <w:pPr>
        <w:spacing w:after="0"/>
        <w:jc w:val="both"/>
        <w:rPr>
          <w:rFonts w:ascii="Cambria" w:hAnsi="Cambria" w:cs="Arial"/>
        </w:rPr>
      </w:pPr>
    </w:p>
    <w:p w14:paraId="4A3208F7" w14:textId="256A8D1A" w:rsidR="00EF4DBA" w:rsidRDefault="00EF4DBA" w:rsidP="00032A87">
      <w:pPr>
        <w:spacing w:after="0"/>
        <w:jc w:val="both"/>
        <w:rPr>
          <w:rFonts w:ascii="Cambria" w:hAnsi="Cambria" w:cs="Arial"/>
        </w:rPr>
      </w:pPr>
      <w:r>
        <w:rPr>
          <w:rFonts w:ascii="Cambria" w:hAnsi="Cambria" w:cs="Arial"/>
        </w:rPr>
        <w:t>La unidad especializada desarrollará un borrador de un proyecto de Ordenanza Metropolitana sobre cada uno de los libros determinados por resolución de la Comisión de Codificación Legislativa. Este borrador será puesto en conocimiento de la Subcomisión de Codificación Legislativ</w:t>
      </w:r>
      <w:r w:rsidR="006E7631">
        <w:rPr>
          <w:rFonts w:ascii="Cambria" w:hAnsi="Cambria" w:cs="Arial"/>
        </w:rPr>
        <w:t>a</w:t>
      </w:r>
      <w:r>
        <w:rPr>
          <w:rFonts w:ascii="Cambria" w:hAnsi="Cambria" w:cs="Arial"/>
        </w:rPr>
        <w:t>.</w:t>
      </w:r>
    </w:p>
    <w:p w14:paraId="7C8ED5FA" w14:textId="77777777" w:rsidR="00EF4DBA" w:rsidRDefault="00EF4DBA" w:rsidP="00032A87">
      <w:pPr>
        <w:spacing w:after="0"/>
        <w:jc w:val="both"/>
        <w:rPr>
          <w:rFonts w:ascii="Cambria" w:hAnsi="Cambria" w:cs="Arial"/>
        </w:rPr>
      </w:pPr>
    </w:p>
    <w:p w14:paraId="0EB3C764" w14:textId="77777777" w:rsidR="0045441C" w:rsidRDefault="0045441C" w:rsidP="0045441C">
      <w:pPr>
        <w:spacing w:after="0"/>
        <w:jc w:val="both"/>
        <w:rPr>
          <w:rFonts w:ascii="Cambria" w:hAnsi="Cambria" w:cs="Arial"/>
        </w:rPr>
      </w:pPr>
      <w:r>
        <w:rPr>
          <w:rFonts w:ascii="Cambria" w:hAnsi="Cambria" w:cs="Arial"/>
        </w:rPr>
        <w:t>La propuesta de texto normativo deberá incluir las disposiciones que regulen o refieran a los libros, el cual contendrá las reformas y derogatorias que permitan una uniformidad normativa. Esta propuesta contendrá al menos los siguientes elementos:</w:t>
      </w:r>
    </w:p>
    <w:p w14:paraId="21F50CA4" w14:textId="77777777" w:rsidR="0045441C" w:rsidRDefault="0045441C" w:rsidP="0045441C">
      <w:pPr>
        <w:spacing w:after="0"/>
        <w:jc w:val="both"/>
        <w:rPr>
          <w:rFonts w:ascii="Cambria" w:hAnsi="Cambria" w:cs="Arial"/>
        </w:rPr>
      </w:pPr>
    </w:p>
    <w:p w14:paraId="50F2A3BA" w14:textId="77777777" w:rsidR="0045441C" w:rsidRPr="005E7E6C" w:rsidRDefault="0045441C" w:rsidP="0045441C">
      <w:pPr>
        <w:pStyle w:val="Prrafodelista"/>
        <w:numPr>
          <w:ilvl w:val="0"/>
          <w:numId w:val="21"/>
        </w:numPr>
        <w:spacing w:after="0"/>
        <w:jc w:val="both"/>
        <w:rPr>
          <w:rFonts w:ascii="Cambria" w:hAnsi="Cambria" w:cs="Arial"/>
        </w:rPr>
      </w:pPr>
      <w:r w:rsidRPr="005E7E6C">
        <w:rPr>
          <w:rFonts w:ascii="Cambria" w:hAnsi="Cambria" w:cs="Arial"/>
        </w:rPr>
        <w:t>Inicial o introductorio:</w:t>
      </w:r>
    </w:p>
    <w:p w14:paraId="07800099" w14:textId="77777777" w:rsidR="0045441C" w:rsidRPr="005E7E6C" w:rsidRDefault="0045441C" w:rsidP="0045441C">
      <w:pPr>
        <w:pStyle w:val="Prrafodelista"/>
        <w:numPr>
          <w:ilvl w:val="1"/>
          <w:numId w:val="21"/>
        </w:numPr>
        <w:spacing w:after="0"/>
        <w:jc w:val="both"/>
        <w:rPr>
          <w:rFonts w:ascii="Cambria" w:hAnsi="Cambria" w:cs="Arial"/>
        </w:rPr>
      </w:pPr>
      <w:r w:rsidRPr="005E7E6C">
        <w:rPr>
          <w:rFonts w:ascii="Cambria" w:hAnsi="Cambria" w:cs="Arial"/>
        </w:rPr>
        <w:t xml:space="preserve">Objeto </w:t>
      </w:r>
    </w:p>
    <w:p w14:paraId="54A3A1E2" w14:textId="77777777" w:rsidR="0045441C" w:rsidRPr="005E7E6C" w:rsidRDefault="0045441C" w:rsidP="0045441C">
      <w:pPr>
        <w:pStyle w:val="Prrafodelista"/>
        <w:numPr>
          <w:ilvl w:val="1"/>
          <w:numId w:val="21"/>
        </w:numPr>
        <w:spacing w:after="0"/>
        <w:jc w:val="both"/>
        <w:rPr>
          <w:rFonts w:ascii="Cambria" w:hAnsi="Cambria" w:cs="Arial"/>
        </w:rPr>
      </w:pPr>
      <w:r w:rsidRPr="005E7E6C">
        <w:rPr>
          <w:rFonts w:ascii="Cambria" w:hAnsi="Cambria" w:cs="Arial"/>
        </w:rPr>
        <w:t>Ámbito</w:t>
      </w:r>
    </w:p>
    <w:p w14:paraId="24862CB3" w14:textId="77777777" w:rsidR="0045441C" w:rsidRDefault="0045441C" w:rsidP="0045441C">
      <w:pPr>
        <w:pStyle w:val="Prrafodelista"/>
        <w:numPr>
          <w:ilvl w:val="1"/>
          <w:numId w:val="21"/>
        </w:numPr>
        <w:spacing w:after="0"/>
        <w:jc w:val="both"/>
        <w:rPr>
          <w:rFonts w:ascii="Cambria" w:hAnsi="Cambria" w:cs="Arial"/>
        </w:rPr>
      </w:pPr>
      <w:r w:rsidRPr="005E7E6C">
        <w:rPr>
          <w:rFonts w:ascii="Cambria" w:hAnsi="Cambria" w:cs="Arial"/>
        </w:rPr>
        <w:t>Definiciones</w:t>
      </w:r>
    </w:p>
    <w:p w14:paraId="4A6DA173" w14:textId="77777777" w:rsidR="0045441C" w:rsidRPr="005E7E6C" w:rsidRDefault="0045441C" w:rsidP="0045441C">
      <w:pPr>
        <w:pStyle w:val="Prrafodelista"/>
        <w:numPr>
          <w:ilvl w:val="1"/>
          <w:numId w:val="21"/>
        </w:numPr>
        <w:spacing w:after="0"/>
        <w:jc w:val="both"/>
        <w:rPr>
          <w:rFonts w:ascii="Cambria" w:hAnsi="Cambria" w:cs="Arial"/>
        </w:rPr>
      </w:pPr>
      <w:r>
        <w:rPr>
          <w:rFonts w:ascii="Cambria" w:hAnsi="Cambria" w:cs="Arial"/>
        </w:rPr>
        <w:t>Normas generales</w:t>
      </w:r>
    </w:p>
    <w:p w14:paraId="6AD78B1F" w14:textId="77777777" w:rsidR="0045441C" w:rsidRPr="005E7E6C" w:rsidRDefault="0045441C" w:rsidP="0045441C">
      <w:pPr>
        <w:pStyle w:val="Prrafodelista"/>
        <w:numPr>
          <w:ilvl w:val="0"/>
          <w:numId w:val="21"/>
        </w:numPr>
        <w:spacing w:after="0"/>
        <w:jc w:val="both"/>
        <w:rPr>
          <w:rFonts w:ascii="Cambria" w:hAnsi="Cambria" w:cs="Arial"/>
        </w:rPr>
      </w:pPr>
      <w:r w:rsidRPr="005E7E6C">
        <w:rPr>
          <w:rFonts w:ascii="Cambria" w:hAnsi="Cambria" w:cs="Arial"/>
        </w:rPr>
        <w:t>Estructura e institucionalidad</w:t>
      </w:r>
    </w:p>
    <w:p w14:paraId="6A011600" w14:textId="77777777" w:rsidR="0045441C" w:rsidRPr="005E7E6C" w:rsidRDefault="0045441C" w:rsidP="0045441C">
      <w:pPr>
        <w:pStyle w:val="Prrafodelista"/>
        <w:numPr>
          <w:ilvl w:val="0"/>
          <w:numId w:val="21"/>
        </w:numPr>
        <w:spacing w:after="0"/>
        <w:jc w:val="both"/>
        <w:rPr>
          <w:rFonts w:ascii="Cambria" w:hAnsi="Cambria" w:cs="Arial"/>
        </w:rPr>
      </w:pPr>
      <w:r w:rsidRPr="005E7E6C">
        <w:rPr>
          <w:rFonts w:ascii="Cambria" w:hAnsi="Cambria" w:cs="Arial"/>
        </w:rPr>
        <w:t>Procedimientos</w:t>
      </w:r>
      <w:r>
        <w:rPr>
          <w:rFonts w:ascii="Cambria" w:hAnsi="Cambria" w:cs="Arial"/>
        </w:rPr>
        <w:t xml:space="preserve"> administrativos</w:t>
      </w:r>
    </w:p>
    <w:p w14:paraId="46B5F403" w14:textId="77777777" w:rsidR="0045441C" w:rsidRDefault="0045441C" w:rsidP="0045441C">
      <w:pPr>
        <w:pStyle w:val="Prrafodelista"/>
        <w:numPr>
          <w:ilvl w:val="0"/>
          <w:numId w:val="21"/>
        </w:numPr>
        <w:spacing w:after="0"/>
        <w:jc w:val="both"/>
        <w:rPr>
          <w:rFonts w:ascii="Cambria" w:hAnsi="Cambria" w:cs="Arial"/>
        </w:rPr>
      </w:pPr>
      <w:r w:rsidRPr="005E7E6C">
        <w:rPr>
          <w:rFonts w:ascii="Cambria" w:hAnsi="Cambria" w:cs="Arial"/>
        </w:rPr>
        <w:t>Sanciones e infracciones</w:t>
      </w:r>
    </w:p>
    <w:p w14:paraId="4D5EF426" w14:textId="77777777" w:rsidR="0045441C" w:rsidRPr="005E7E6C" w:rsidRDefault="0045441C" w:rsidP="0045441C">
      <w:pPr>
        <w:pStyle w:val="Prrafodelista"/>
        <w:numPr>
          <w:ilvl w:val="0"/>
          <w:numId w:val="21"/>
        </w:numPr>
        <w:spacing w:after="0"/>
        <w:jc w:val="both"/>
        <w:rPr>
          <w:rFonts w:ascii="Cambria" w:hAnsi="Cambria" w:cs="Arial"/>
        </w:rPr>
      </w:pPr>
      <w:r>
        <w:rPr>
          <w:rFonts w:ascii="Cambria" w:hAnsi="Cambria" w:cs="Arial"/>
        </w:rPr>
        <w:t>Otros temas</w:t>
      </w:r>
    </w:p>
    <w:p w14:paraId="4EC94692" w14:textId="77777777" w:rsidR="0045441C" w:rsidRPr="005E7E6C" w:rsidRDefault="0045441C" w:rsidP="0045441C">
      <w:pPr>
        <w:pStyle w:val="Prrafodelista"/>
        <w:numPr>
          <w:ilvl w:val="0"/>
          <w:numId w:val="21"/>
        </w:numPr>
        <w:spacing w:after="0"/>
        <w:jc w:val="both"/>
        <w:rPr>
          <w:rFonts w:ascii="Cambria" w:hAnsi="Cambria" w:cs="Arial"/>
        </w:rPr>
      </w:pPr>
      <w:r w:rsidRPr="005E7E6C">
        <w:rPr>
          <w:rFonts w:ascii="Cambria" w:hAnsi="Cambria" w:cs="Arial"/>
        </w:rPr>
        <w:t>Disposiciones adicionales</w:t>
      </w:r>
    </w:p>
    <w:p w14:paraId="1AA5370B" w14:textId="77777777" w:rsidR="0045441C" w:rsidRPr="005E7E6C" w:rsidRDefault="0045441C" w:rsidP="0045441C">
      <w:pPr>
        <w:pStyle w:val="Prrafodelista"/>
        <w:numPr>
          <w:ilvl w:val="1"/>
          <w:numId w:val="21"/>
        </w:numPr>
        <w:spacing w:after="0"/>
        <w:jc w:val="both"/>
        <w:rPr>
          <w:rFonts w:ascii="Cambria" w:hAnsi="Cambria" w:cs="Arial"/>
        </w:rPr>
      </w:pPr>
      <w:r w:rsidRPr="005E7E6C">
        <w:rPr>
          <w:rFonts w:ascii="Cambria" w:hAnsi="Cambria" w:cs="Arial"/>
        </w:rPr>
        <w:t>Generales</w:t>
      </w:r>
    </w:p>
    <w:p w14:paraId="4F3D58F8" w14:textId="77777777" w:rsidR="0045441C" w:rsidRPr="005E7E6C" w:rsidRDefault="0045441C" w:rsidP="0045441C">
      <w:pPr>
        <w:pStyle w:val="Prrafodelista"/>
        <w:numPr>
          <w:ilvl w:val="1"/>
          <w:numId w:val="21"/>
        </w:numPr>
        <w:spacing w:after="0"/>
        <w:jc w:val="both"/>
        <w:rPr>
          <w:rFonts w:ascii="Cambria" w:hAnsi="Cambria" w:cs="Arial"/>
        </w:rPr>
      </w:pPr>
      <w:r w:rsidRPr="005E7E6C">
        <w:rPr>
          <w:rFonts w:ascii="Cambria" w:hAnsi="Cambria" w:cs="Arial"/>
        </w:rPr>
        <w:t>Transitorias</w:t>
      </w:r>
    </w:p>
    <w:p w14:paraId="7F8AEFDE" w14:textId="77777777" w:rsidR="0045441C" w:rsidRPr="005E7E6C" w:rsidRDefault="0045441C" w:rsidP="0045441C">
      <w:pPr>
        <w:pStyle w:val="Prrafodelista"/>
        <w:numPr>
          <w:ilvl w:val="1"/>
          <w:numId w:val="21"/>
        </w:numPr>
        <w:spacing w:after="0"/>
        <w:jc w:val="both"/>
        <w:rPr>
          <w:rFonts w:ascii="Cambria" w:hAnsi="Cambria" w:cs="Arial"/>
        </w:rPr>
      </w:pPr>
      <w:r w:rsidRPr="005E7E6C">
        <w:rPr>
          <w:rFonts w:ascii="Cambria" w:hAnsi="Cambria" w:cs="Arial"/>
        </w:rPr>
        <w:t>Reformatorias</w:t>
      </w:r>
    </w:p>
    <w:p w14:paraId="10210652" w14:textId="77777777" w:rsidR="0045441C" w:rsidRPr="005E7E6C" w:rsidRDefault="0045441C" w:rsidP="0045441C">
      <w:pPr>
        <w:pStyle w:val="Prrafodelista"/>
        <w:numPr>
          <w:ilvl w:val="1"/>
          <w:numId w:val="21"/>
        </w:numPr>
        <w:spacing w:after="0"/>
        <w:jc w:val="both"/>
        <w:rPr>
          <w:rFonts w:ascii="Cambria" w:hAnsi="Cambria" w:cs="Arial"/>
        </w:rPr>
      </w:pPr>
      <w:r w:rsidRPr="005E7E6C">
        <w:rPr>
          <w:rFonts w:ascii="Cambria" w:hAnsi="Cambria" w:cs="Arial"/>
        </w:rPr>
        <w:t>Derogatorias</w:t>
      </w:r>
    </w:p>
    <w:p w14:paraId="5DFC3634" w14:textId="77777777" w:rsidR="0045441C" w:rsidRPr="005E7E6C" w:rsidRDefault="0045441C" w:rsidP="0045441C">
      <w:pPr>
        <w:pStyle w:val="Prrafodelista"/>
        <w:numPr>
          <w:ilvl w:val="1"/>
          <w:numId w:val="21"/>
        </w:numPr>
        <w:spacing w:after="0"/>
        <w:jc w:val="both"/>
        <w:rPr>
          <w:rFonts w:ascii="Cambria" w:hAnsi="Cambria" w:cs="Arial"/>
        </w:rPr>
      </w:pPr>
      <w:r w:rsidRPr="005E7E6C">
        <w:rPr>
          <w:rFonts w:ascii="Cambria" w:hAnsi="Cambria" w:cs="Arial"/>
        </w:rPr>
        <w:t xml:space="preserve">Finales </w:t>
      </w:r>
    </w:p>
    <w:p w14:paraId="2FB84E7F" w14:textId="77777777" w:rsidR="0045441C" w:rsidRDefault="0045441C" w:rsidP="0045441C">
      <w:pPr>
        <w:pStyle w:val="Prrafodelista"/>
        <w:numPr>
          <w:ilvl w:val="0"/>
          <w:numId w:val="21"/>
        </w:numPr>
        <w:spacing w:after="0"/>
        <w:jc w:val="both"/>
        <w:rPr>
          <w:rFonts w:ascii="Cambria" w:hAnsi="Cambria" w:cs="Arial"/>
        </w:rPr>
      </w:pPr>
      <w:r>
        <w:rPr>
          <w:rFonts w:ascii="Cambria" w:hAnsi="Cambria" w:cs="Arial"/>
        </w:rPr>
        <w:t>Anexos</w:t>
      </w:r>
    </w:p>
    <w:p w14:paraId="4CA81D4D" w14:textId="77777777" w:rsidR="0045441C" w:rsidRDefault="0045441C" w:rsidP="0045441C">
      <w:pPr>
        <w:spacing w:after="0"/>
        <w:jc w:val="both"/>
        <w:rPr>
          <w:rFonts w:ascii="Cambria" w:hAnsi="Cambria" w:cs="Arial"/>
        </w:rPr>
      </w:pPr>
    </w:p>
    <w:p w14:paraId="6878F188" w14:textId="77777777" w:rsidR="0045441C" w:rsidRPr="0045441C" w:rsidRDefault="0045441C" w:rsidP="0045441C">
      <w:pPr>
        <w:spacing w:after="0"/>
        <w:jc w:val="both"/>
        <w:rPr>
          <w:rFonts w:ascii="Cambria" w:hAnsi="Cambria" w:cs="Arial"/>
        </w:rPr>
      </w:pPr>
      <w:r w:rsidRPr="0045441C">
        <w:rPr>
          <w:rFonts w:ascii="Cambria" w:hAnsi="Cambria" w:cs="Arial"/>
        </w:rPr>
        <w:t xml:space="preserve">De manera conjunta la Subcomisión de Codificación Legislativa y la unidad especializada trabajarán en el borrador de proyecto de ordenanza metropolitana. El producto de esta actividad será la propuesta del borrador del proyecto de ordenanza metropolitana. </w:t>
      </w:r>
    </w:p>
    <w:p w14:paraId="02D6D117" w14:textId="77777777" w:rsidR="0045441C" w:rsidRDefault="0045441C" w:rsidP="0045441C">
      <w:pPr>
        <w:spacing w:after="0"/>
        <w:jc w:val="both"/>
        <w:rPr>
          <w:rFonts w:ascii="Cambria" w:hAnsi="Cambria" w:cs="Arial"/>
        </w:rPr>
      </w:pPr>
    </w:p>
    <w:p w14:paraId="06201B4D" w14:textId="77777777" w:rsidR="00CE1F90" w:rsidRDefault="00CE1F90" w:rsidP="00032A87">
      <w:pPr>
        <w:spacing w:after="0"/>
        <w:jc w:val="both"/>
        <w:rPr>
          <w:rFonts w:ascii="Cambria" w:hAnsi="Cambria" w:cs="Arial"/>
        </w:rPr>
      </w:pPr>
      <w:r w:rsidRPr="00CE1F90">
        <w:rPr>
          <w:rFonts w:ascii="Cambria" w:hAnsi="Cambria" w:cs="Arial"/>
          <w:b/>
        </w:rPr>
        <w:t>3.2.</w:t>
      </w:r>
      <w:r>
        <w:rPr>
          <w:rFonts w:ascii="Cambria" w:hAnsi="Cambria" w:cs="Arial"/>
        </w:rPr>
        <w:t xml:space="preserve"> Revisión del proyecto </w:t>
      </w:r>
      <w:r w:rsidR="007D6202">
        <w:rPr>
          <w:rFonts w:ascii="Cambria" w:hAnsi="Cambria" w:cs="Arial"/>
        </w:rPr>
        <w:t xml:space="preserve">borrador </w:t>
      </w:r>
      <w:r>
        <w:rPr>
          <w:rFonts w:ascii="Cambria" w:hAnsi="Cambria" w:cs="Arial"/>
        </w:rPr>
        <w:t>de ordenanza por parte de los asesores jurídicos:</w:t>
      </w:r>
    </w:p>
    <w:p w14:paraId="18C41871" w14:textId="77777777" w:rsidR="00CE1F90" w:rsidRDefault="00CE1F90" w:rsidP="00032A87">
      <w:pPr>
        <w:spacing w:after="0"/>
        <w:jc w:val="both"/>
        <w:rPr>
          <w:rFonts w:ascii="Cambria" w:hAnsi="Cambria" w:cs="Arial"/>
        </w:rPr>
      </w:pPr>
    </w:p>
    <w:p w14:paraId="35EA6BC0" w14:textId="5D404721" w:rsidR="00CE1F90" w:rsidRDefault="007D6202" w:rsidP="00032A87">
      <w:pPr>
        <w:spacing w:after="0"/>
        <w:jc w:val="both"/>
        <w:rPr>
          <w:rFonts w:ascii="Cambria" w:hAnsi="Cambria" w:cs="Arial"/>
        </w:rPr>
      </w:pPr>
      <w:r>
        <w:rPr>
          <w:rFonts w:ascii="Cambria" w:hAnsi="Cambria" w:cs="Arial"/>
        </w:rPr>
        <w:t xml:space="preserve">La propuesta del borrador del proyecto de ordenanza metropolitana será puesta en conocimiento de las unidades de asesoría jurídica o quien hiciera sus veces de </w:t>
      </w:r>
      <w:r w:rsidR="006E7631">
        <w:rPr>
          <w:rFonts w:ascii="Cambria" w:hAnsi="Cambria" w:cs="Arial"/>
        </w:rPr>
        <w:t xml:space="preserve">las dependencias, secretarías, agencias, entidades adscritas, unidades ejecutoras y empresas públicas del GAD </w:t>
      </w:r>
      <w:r w:rsidR="005C7AC2">
        <w:rPr>
          <w:rFonts w:ascii="Cambria" w:hAnsi="Cambria" w:cs="Arial"/>
        </w:rPr>
        <w:t>DMQ</w:t>
      </w:r>
      <w:r w:rsidR="005C7AC2" w:rsidDel="006E7631">
        <w:rPr>
          <w:rFonts w:ascii="Cambria" w:hAnsi="Cambria" w:cs="Arial"/>
        </w:rPr>
        <w:t>,</w:t>
      </w:r>
      <w:r>
        <w:rPr>
          <w:rFonts w:ascii="Cambria" w:hAnsi="Cambria" w:cs="Arial"/>
        </w:rPr>
        <w:t xml:space="preserve"> sobre la base de las atribuciones establecidas en la resolución Nro. ADMQ 007-2024 de 05 de febrero de 2024, quienes canalizarán sus observaciones y aporte</w:t>
      </w:r>
      <w:r w:rsidR="006E7631">
        <w:rPr>
          <w:rFonts w:ascii="Cambria" w:hAnsi="Cambria" w:cs="Arial"/>
        </w:rPr>
        <w:t>s</w:t>
      </w:r>
      <w:r>
        <w:rPr>
          <w:rFonts w:ascii="Cambria" w:hAnsi="Cambria" w:cs="Arial"/>
        </w:rPr>
        <w:t xml:space="preserve"> a través de las Secretarías rectoras y la administración general.</w:t>
      </w:r>
    </w:p>
    <w:p w14:paraId="7D3484FE" w14:textId="77777777" w:rsidR="007D6202" w:rsidRDefault="007D6202" w:rsidP="00032A87">
      <w:pPr>
        <w:spacing w:after="0"/>
        <w:jc w:val="both"/>
        <w:rPr>
          <w:rFonts w:ascii="Cambria" w:hAnsi="Cambria" w:cs="Arial"/>
        </w:rPr>
      </w:pPr>
    </w:p>
    <w:p w14:paraId="62DEFD81" w14:textId="77777777" w:rsidR="007D6202" w:rsidRDefault="007D6202" w:rsidP="00032A87">
      <w:pPr>
        <w:spacing w:after="0"/>
        <w:jc w:val="both"/>
        <w:rPr>
          <w:rFonts w:ascii="Cambria" w:hAnsi="Cambria" w:cs="Arial"/>
        </w:rPr>
      </w:pPr>
      <w:r>
        <w:rPr>
          <w:rFonts w:ascii="Cambria" w:hAnsi="Cambria" w:cs="Arial"/>
        </w:rPr>
        <w:t>Estas unidades de asesoría jurídica remitirán las observaciones en un formato previamente establecido por la Comisión de Codificación Legislativa, a la Subcomisión de Codificación Legislativa.</w:t>
      </w:r>
    </w:p>
    <w:p w14:paraId="1FB03A2C" w14:textId="77777777" w:rsidR="007D6202" w:rsidRDefault="007D6202" w:rsidP="00032A87">
      <w:pPr>
        <w:spacing w:after="0"/>
        <w:jc w:val="both"/>
        <w:rPr>
          <w:rFonts w:ascii="Cambria" w:hAnsi="Cambria" w:cs="Arial"/>
        </w:rPr>
      </w:pPr>
    </w:p>
    <w:p w14:paraId="46B46A93" w14:textId="77777777" w:rsidR="007D6202" w:rsidRDefault="007D6202" w:rsidP="007D6202">
      <w:pPr>
        <w:spacing w:after="0"/>
        <w:jc w:val="both"/>
        <w:rPr>
          <w:rFonts w:ascii="Cambria" w:hAnsi="Cambria" w:cs="Arial"/>
        </w:rPr>
      </w:pPr>
      <w:r>
        <w:rPr>
          <w:rFonts w:ascii="Cambria" w:hAnsi="Cambria" w:cs="Arial"/>
          <w:b/>
        </w:rPr>
        <w:t>3.3</w:t>
      </w:r>
      <w:r w:rsidRPr="00CE1F90">
        <w:rPr>
          <w:rFonts w:ascii="Cambria" w:hAnsi="Cambria" w:cs="Arial"/>
          <w:b/>
        </w:rPr>
        <w:t>.</w:t>
      </w:r>
      <w:r>
        <w:rPr>
          <w:rFonts w:ascii="Cambria" w:hAnsi="Cambria" w:cs="Arial"/>
        </w:rPr>
        <w:t xml:space="preserve"> Análisis de observaciones en el proyecto borrador de ordenanza:</w:t>
      </w:r>
    </w:p>
    <w:p w14:paraId="126952E9" w14:textId="77777777" w:rsidR="007D6202" w:rsidRDefault="007D6202" w:rsidP="007D6202">
      <w:pPr>
        <w:spacing w:after="0"/>
        <w:jc w:val="both"/>
        <w:rPr>
          <w:rFonts w:ascii="Cambria" w:hAnsi="Cambria" w:cs="Arial"/>
        </w:rPr>
      </w:pPr>
    </w:p>
    <w:p w14:paraId="6D9E6F63" w14:textId="77777777" w:rsidR="007D6202" w:rsidRDefault="007D6202" w:rsidP="007D6202">
      <w:pPr>
        <w:spacing w:after="0"/>
        <w:jc w:val="both"/>
        <w:rPr>
          <w:rFonts w:ascii="Cambria" w:hAnsi="Cambria" w:cs="Arial"/>
        </w:rPr>
      </w:pPr>
      <w:r>
        <w:rPr>
          <w:rFonts w:ascii="Cambria" w:hAnsi="Cambria" w:cs="Arial"/>
        </w:rPr>
        <w:t xml:space="preserve">La Subcomisión de Codificación Legislativa remitirá a la unidad especializada </w:t>
      </w:r>
      <w:r w:rsidR="0045441C">
        <w:rPr>
          <w:rFonts w:ascii="Cambria" w:hAnsi="Cambria" w:cs="Arial"/>
        </w:rPr>
        <w:t xml:space="preserve">para el análisis de las observaciones remitidas por las unidades de asesoría jurídica del GAD DMQ, quien emitirá un informe con la inclusión o no de las observaciones, con el debido análisis, así como el proyecto borrador final de la ordenanza metropolitana. </w:t>
      </w:r>
    </w:p>
    <w:p w14:paraId="72241263" w14:textId="77777777" w:rsidR="0045441C" w:rsidRDefault="0045441C" w:rsidP="007D6202">
      <w:pPr>
        <w:spacing w:after="0"/>
        <w:jc w:val="both"/>
        <w:rPr>
          <w:rFonts w:ascii="Cambria" w:hAnsi="Cambria" w:cs="Arial"/>
        </w:rPr>
      </w:pPr>
    </w:p>
    <w:p w14:paraId="6CE24FAE" w14:textId="77777777" w:rsidR="0045441C" w:rsidRDefault="0045441C" w:rsidP="007D6202">
      <w:pPr>
        <w:spacing w:after="0"/>
        <w:jc w:val="both"/>
        <w:rPr>
          <w:rFonts w:ascii="Cambria" w:hAnsi="Cambria" w:cs="Arial"/>
        </w:rPr>
      </w:pPr>
      <w:r>
        <w:rPr>
          <w:rFonts w:ascii="Cambria" w:hAnsi="Cambria" w:cs="Arial"/>
        </w:rPr>
        <w:t xml:space="preserve">La unidad remitirá estos elementos a la Subcomisión de Codificación Legislativa, quien de manera conjunta con esta trabajarán en este proyecto hasta poner en conocimiento de la Comisión de Codificación Legislativa. </w:t>
      </w:r>
    </w:p>
    <w:p w14:paraId="4117BFD2" w14:textId="77777777" w:rsidR="0045441C" w:rsidRDefault="0045441C" w:rsidP="007D6202">
      <w:pPr>
        <w:spacing w:after="0"/>
        <w:jc w:val="both"/>
        <w:rPr>
          <w:rFonts w:ascii="Cambria" w:hAnsi="Cambria" w:cs="Arial"/>
        </w:rPr>
      </w:pPr>
    </w:p>
    <w:p w14:paraId="4726ADA3" w14:textId="77777777" w:rsidR="0045441C" w:rsidRPr="005B6B7B" w:rsidRDefault="0045441C" w:rsidP="0045441C">
      <w:pPr>
        <w:spacing w:after="0"/>
        <w:ind w:left="708"/>
        <w:jc w:val="both"/>
        <w:rPr>
          <w:rFonts w:ascii="Cambria" w:hAnsi="Cambria" w:cs="Arial"/>
          <w:sz w:val="20"/>
        </w:rPr>
      </w:pPr>
      <w:r w:rsidRPr="005B6B7B">
        <w:rPr>
          <w:rFonts w:ascii="Cambria" w:hAnsi="Cambria" w:cs="Arial"/>
          <w:b/>
          <w:sz w:val="20"/>
        </w:rPr>
        <w:t>Nota:</w:t>
      </w:r>
      <w:r w:rsidRPr="005B6B7B">
        <w:rPr>
          <w:rFonts w:ascii="Cambria" w:hAnsi="Cambria" w:cs="Arial"/>
          <w:sz w:val="20"/>
        </w:rPr>
        <w:t xml:space="preserve"> </w:t>
      </w:r>
      <w:r>
        <w:rPr>
          <w:rFonts w:ascii="Cambria" w:hAnsi="Cambria" w:cs="Arial"/>
          <w:sz w:val="20"/>
        </w:rPr>
        <w:t>La presidencia de la Comisión de Codificación Legislativa coordinará con los miembros del Concejo Metropolitano y con el Alcalde Metropolitano los textos, a fin de que estos últimos puedan asumir la iniciativa legislativa.</w:t>
      </w:r>
    </w:p>
    <w:p w14:paraId="31E01198" w14:textId="65AAD731" w:rsidR="0045441C" w:rsidRDefault="0045441C" w:rsidP="007D6202">
      <w:pPr>
        <w:spacing w:after="0"/>
        <w:jc w:val="both"/>
        <w:rPr>
          <w:rFonts w:ascii="Cambria" w:hAnsi="Cambria" w:cs="Arial"/>
        </w:rPr>
      </w:pPr>
    </w:p>
    <w:p w14:paraId="660E71CD" w14:textId="6D9997AF" w:rsidR="005C7AC2" w:rsidRDefault="005C7AC2" w:rsidP="007D6202">
      <w:pPr>
        <w:spacing w:after="0"/>
        <w:jc w:val="both"/>
        <w:rPr>
          <w:rFonts w:ascii="Cambria" w:hAnsi="Cambria" w:cs="Arial"/>
        </w:rPr>
      </w:pPr>
      <w:r>
        <w:rPr>
          <w:rFonts w:ascii="Cambria" w:hAnsi="Cambria" w:cs="Arial"/>
        </w:rPr>
        <w:t>El producto de esta actividad será el borrador del proyecto de Ordenanza Metropolitana.</w:t>
      </w:r>
    </w:p>
    <w:p w14:paraId="4AAE2F6F" w14:textId="77777777" w:rsidR="005C7AC2" w:rsidRDefault="005C7AC2" w:rsidP="001C4807">
      <w:pPr>
        <w:spacing w:after="0"/>
        <w:jc w:val="both"/>
        <w:rPr>
          <w:rFonts w:ascii="Cambria" w:hAnsi="Cambria" w:cs="Arial"/>
          <w:b/>
        </w:rPr>
      </w:pPr>
    </w:p>
    <w:p w14:paraId="10DB2CBE" w14:textId="5567D840" w:rsidR="00D54C8B" w:rsidRDefault="00D54C8B" w:rsidP="001C4807">
      <w:pPr>
        <w:spacing w:after="0"/>
        <w:jc w:val="both"/>
        <w:rPr>
          <w:rFonts w:ascii="Cambria" w:hAnsi="Cambria" w:cs="Arial"/>
          <w:b/>
        </w:rPr>
      </w:pPr>
      <w:r w:rsidRPr="00D54C8B">
        <w:rPr>
          <w:rFonts w:ascii="Cambria" w:hAnsi="Cambria" w:cs="Arial"/>
          <w:b/>
        </w:rPr>
        <w:t>Plan Piloto</w:t>
      </w:r>
      <w:r w:rsidR="001039B7">
        <w:rPr>
          <w:rFonts w:ascii="Cambria" w:hAnsi="Cambria" w:cs="Arial"/>
          <w:b/>
        </w:rPr>
        <w:t>:</w:t>
      </w:r>
    </w:p>
    <w:p w14:paraId="43502281" w14:textId="77777777" w:rsidR="00612329" w:rsidRDefault="00612329" w:rsidP="001C4807">
      <w:pPr>
        <w:spacing w:after="0"/>
        <w:jc w:val="both"/>
        <w:rPr>
          <w:rFonts w:ascii="Cambria" w:hAnsi="Cambria" w:cs="Arial"/>
          <w:b/>
        </w:rPr>
      </w:pPr>
    </w:p>
    <w:p w14:paraId="74489284" w14:textId="4FB4169C" w:rsidR="00612329" w:rsidRDefault="00EC02B1" w:rsidP="00EC02B1">
      <w:pPr>
        <w:spacing w:after="0"/>
        <w:jc w:val="both"/>
        <w:rPr>
          <w:rFonts w:ascii="Cambria" w:hAnsi="Cambria" w:cs="Arial"/>
        </w:rPr>
      </w:pPr>
      <w:r>
        <w:rPr>
          <w:rFonts w:ascii="Cambria" w:hAnsi="Cambria" w:cs="Arial"/>
        </w:rPr>
        <w:t>Para la ejecución de esta metodología se iniciará como un plan piloto con</w:t>
      </w:r>
      <w:r w:rsidR="00612329">
        <w:rPr>
          <w:rFonts w:ascii="Cambria" w:hAnsi="Cambria" w:cs="Arial"/>
        </w:rPr>
        <w:t xml:space="preserve"> las disposiciones metropolitanas que regulan el uso y gestión del suelo en el Distrito Metropolitano</w:t>
      </w:r>
      <w:r w:rsidR="00FD6D22">
        <w:rPr>
          <w:rFonts w:ascii="Cambria" w:hAnsi="Cambria" w:cs="Arial"/>
        </w:rPr>
        <w:t>, establecidas en el Código Municipal</w:t>
      </w:r>
      <w:r w:rsidR="00612329">
        <w:rPr>
          <w:rFonts w:ascii="Cambria" w:hAnsi="Cambria" w:cs="Arial"/>
        </w:rPr>
        <w:t xml:space="preserve">. </w:t>
      </w:r>
      <w:r>
        <w:rPr>
          <w:rFonts w:ascii="Cambria" w:hAnsi="Cambria" w:cs="Arial"/>
        </w:rPr>
        <w:t xml:space="preserve">Sin perjuicio del trabajo con cada una de las dependencias, secretarías, agencias, entidades adscritas, unidades ejecutoras y empresas públicas del GAD DMQ para desarrollar este proceso. </w:t>
      </w:r>
    </w:p>
    <w:p w14:paraId="1F29C220" w14:textId="77777777" w:rsidR="00612329" w:rsidRDefault="00612329" w:rsidP="001C4807">
      <w:pPr>
        <w:spacing w:after="0"/>
        <w:jc w:val="both"/>
        <w:rPr>
          <w:rFonts w:ascii="Cambria" w:hAnsi="Cambria" w:cs="Arial"/>
        </w:rPr>
      </w:pPr>
    </w:p>
    <w:p w14:paraId="2008F5F5" w14:textId="48561040" w:rsidR="00612329" w:rsidRDefault="00612329" w:rsidP="001C4807">
      <w:pPr>
        <w:spacing w:after="0"/>
        <w:jc w:val="both"/>
        <w:rPr>
          <w:rFonts w:ascii="Cambria" w:hAnsi="Cambria" w:cs="Arial"/>
        </w:rPr>
      </w:pPr>
      <w:r>
        <w:rPr>
          <w:rFonts w:ascii="Cambria" w:hAnsi="Cambria" w:cs="Arial"/>
        </w:rPr>
        <w:t xml:space="preserve">Este plan se desarrollará en el trabajo conjunto de </w:t>
      </w:r>
      <w:r w:rsidR="00EC02B1">
        <w:rPr>
          <w:rFonts w:ascii="Cambria" w:hAnsi="Cambria" w:cs="Arial"/>
        </w:rPr>
        <w:t>las secretarías e instancias administrativas correspondientes bajo la coordinación de la Subcomisión de Codificación Legislativa.</w:t>
      </w:r>
    </w:p>
    <w:p w14:paraId="12D0718D" w14:textId="77777777" w:rsidR="00612329" w:rsidRDefault="00612329" w:rsidP="001C4807">
      <w:pPr>
        <w:spacing w:after="0"/>
        <w:jc w:val="both"/>
        <w:rPr>
          <w:rFonts w:ascii="Cambria" w:hAnsi="Cambria" w:cs="Arial"/>
        </w:rPr>
      </w:pPr>
    </w:p>
    <w:p w14:paraId="61A0F4E1" w14:textId="59163279" w:rsidR="00612329" w:rsidRDefault="00612329" w:rsidP="001C4807">
      <w:pPr>
        <w:spacing w:after="0"/>
        <w:jc w:val="both"/>
        <w:rPr>
          <w:rFonts w:ascii="Cambria" w:hAnsi="Cambria" w:cs="Arial"/>
          <w:b/>
        </w:rPr>
      </w:pPr>
      <w:r>
        <w:rPr>
          <w:rFonts w:ascii="Cambria" w:hAnsi="Cambria" w:cs="Arial"/>
        </w:rPr>
        <w:t xml:space="preserve">Las fases de este plan </w:t>
      </w:r>
      <w:r w:rsidR="00EC02B1">
        <w:rPr>
          <w:rFonts w:ascii="Cambria" w:hAnsi="Cambria" w:cs="Arial"/>
        </w:rPr>
        <w:t xml:space="preserve">polito </w:t>
      </w:r>
      <w:r>
        <w:rPr>
          <w:rFonts w:ascii="Cambria" w:hAnsi="Cambria" w:cs="Arial"/>
        </w:rPr>
        <w:t xml:space="preserve">serán simplificadas y observarán los elementos planteados que le fueran aplicables, así como términos y plazos </w:t>
      </w:r>
      <w:r w:rsidR="00EC02B1">
        <w:rPr>
          <w:rFonts w:ascii="Cambria" w:hAnsi="Cambria" w:cs="Arial"/>
        </w:rPr>
        <w:t>correspondientes</w:t>
      </w:r>
      <w:r>
        <w:rPr>
          <w:rFonts w:ascii="Cambria" w:hAnsi="Cambria" w:cs="Arial"/>
        </w:rPr>
        <w:t xml:space="preserve">. </w:t>
      </w:r>
    </w:p>
    <w:p w14:paraId="76DF4097" w14:textId="77777777" w:rsidR="00612329" w:rsidRPr="00D54C8B" w:rsidRDefault="00612329" w:rsidP="001C4807">
      <w:pPr>
        <w:spacing w:after="0"/>
        <w:jc w:val="both"/>
        <w:rPr>
          <w:rFonts w:ascii="Cambria" w:hAnsi="Cambria" w:cs="Arial"/>
          <w:b/>
        </w:rPr>
      </w:pPr>
    </w:p>
    <w:p w14:paraId="6DBDCD6D" w14:textId="77777777" w:rsidR="00D54C8B" w:rsidRDefault="00D54C8B" w:rsidP="00D54C8B">
      <w:pPr>
        <w:rPr>
          <w:rFonts w:ascii="Cambria" w:hAnsi="Cambria" w:cs="Arial"/>
        </w:rPr>
      </w:pPr>
    </w:p>
    <w:sectPr w:rsidR="00D54C8B" w:rsidSect="007862A9">
      <w:headerReference w:type="even" r:id="rId8"/>
      <w:headerReference w:type="default" r:id="rId9"/>
      <w:footerReference w:type="default" r:id="rId10"/>
      <w:headerReference w:type="first" r:id="rId11"/>
      <w:pgSz w:w="11900" w:h="16840"/>
      <w:pgMar w:top="2126" w:right="1701" w:bottom="1701"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D9B5F" w14:textId="77777777" w:rsidR="00DF488E" w:rsidRDefault="00DF488E" w:rsidP="00780DFA">
      <w:pPr>
        <w:spacing w:after="0" w:line="240" w:lineRule="auto"/>
      </w:pPr>
      <w:r>
        <w:separator/>
      </w:r>
    </w:p>
  </w:endnote>
  <w:endnote w:type="continuationSeparator" w:id="0">
    <w:p w14:paraId="443FBA1F" w14:textId="77777777" w:rsidR="00DF488E" w:rsidRDefault="00DF488E" w:rsidP="0078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376137183"/>
      <w:docPartObj>
        <w:docPartGallery w:val="Page Numbers (Bottom of Page)"/>
        <w:docPartUnique/>
      </w:docPartObj>
    </w:sdtPr>
    <w:sdtEndPr/>
    <w:sdtContent>
      <w:sdt>
        <w:sdtPr>
          <w:rPr>
            <w:rFonts w:ascii="Cambria" w:hAnsi="Cambria"/>
          </w:rPr>
          <w:id w:val="-1769616900"/>
          <w:docPartObj>
            <w:docPartGallery w:val="Page Numbers (Top of Page)"/>
            <w:docPartUnique/>
          </w:docPartObj>
        </w:sdtPr>
        <w:sdtEndPr/>
        <w:sdtContent>
          <w:p w14:paraId="24635171" w14:textId="630F7DDF" w:rsidR="007D6202" w:rsidRPr="00B21AED" w:rsidRDefault="007D6202" w:rsidP="0058333E">
            <w:pPr>
              <w:pStyle w:val="Piedepgina"/>
              <w:jc w:val="center"/>
              <w:rPr>
                <w:rFonts w:ascii="Cambria" w:hAnsi="Cambria"/>
              </w:rPr>
            </w:pPr>
            <w:r w:rsidRPr="00B0787C">
              <w:rPr>
                <w:rFonts w:ascii="Cambria" w:hAnsi="Cambria"/>
                <w:lang w:val="es-ES"/>
              </w:rPr>
              <w:t xml:space="preserve">Página </w:t>
            </w:r>
            <w:r w:rsidRPr="00B0787C">
              <w:rPr>
                <w:rFonts w:ascii="Cambria" w:hAnsi="Cambria"/>
                <w:b/>
                <w:bCs/>
              </w:rPr>
              <w:fldChar w:fldCharType="begin"/>
            </w:r>
            <w:r w:rsidRPr="00B0787C">
              <w:rPr>
                <w:rFonts w:ascii="Cambria" w:hAnsi="Cambria"/>
                <w:b/>
                <w:bCs/>
              </w:rPr>
              <w:instrText>PAGE</w:instrText>
            </w:r>
            <w:r w:rsidRPr="00B0787C">
              <w:rPr>
                <w:rFonts w:ascii="Cambria" w:hAnsi="Cambria"/>
                <w:b/>
                <w:bCs/>
              </w:rPr>
              <w:fldChar w:fldCharType="separate"/>
            </w:r>
            <w:r w:rsidR="00AE2F9F">
              <w:rPr>
                <w:rFonts w:ascii="Cambria" w:hAnsi="Cambria"/>
                <w:b/>
                <w:bCs/>
                <w:noProof/>
              </w:rPr>
              <w:t>1</w:t>
            </w:r>
            <w:r w:rsidRPr="00B0787C">
              <w:rPr>
                <w:rFonts w:ascii="Cambria" w:hAnsi="Cambria"/>
                <w:b/>
                <w:bCs/>
              </w:rPr>
              <w:fldChar w:fldCharType="end"/>
            </w:r>
            <w:r w:rsidRPr="00B0787C">
              <w:rPr>
                <w:rFonts w:ascii="Cambria" w:hAnsi="Cambria"/>
                <w:lang w:val="es-ES"/>
              </w:rPr>
              <w:t xml:space="preserve"> de </w:t>
            </w:r>
            <w:r w:rsidRPr="00B0787C">
              <w:rPr>
                <w:rFonts w:ascii="Cambria" w:hAnsi="Cambria"/>
                <w:b/>
                <w:bCs/>
              </w:rPr>
              <w:fldChar w:fldCharType="begin"/>
            </w:r>
            <w:r w:rsidRPr="00B0787C">
              <w:rPr>
                <w:rFonts w:ascii="Cambria" w:hAnsi="Cambria"/>
                <w:b/>
                <w:bCs/>
              </w:rPr>
              <w:instrText>NUMPAGES</w:instrText>
            </w:r>
            <w:r w:rsidRPr="00B0787C">
              <w:rPr>
                <w:rFonts w:ascii="Cambria" w:hAnsi="Cambria"/>
                <w:b/>
                <w:bCs/>
              </w:rPr>
              <w:fldChar w:fldCharType="separate"/>
            </w:r>
            <w:r w:rsidR="00AE2F9F">
              <w:rPr>
                <w:rFonts w:ascii="Cambria" w:hAnsi="Cambria"/>
                <w:b/>
                <w:bCs/>
                <w:noProof/>
              </w:rPr>
              <w:t>6</w:t>
            </w:r>
            <w:r w:rsidRPr="00B0787C">
              <w:rPr>
                <w:rFonts w:ascii="Cambria" w:hAnsi="Cambria"/>
                <w:b/>
                <w:bCs/>
              </w:rPr>
              <w:fldChar w:fldCharType="end"/>
            </w:r>
          </w:p>
        </w:sdtContent>
      </w:sdt>
    </w:sdtContent>
  </w:sdt>
  <w:p w14:paraId="11383119" w14:textId="77777777" w:rsidR="007D6202" w:rsidRDefault="007D62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B6D51" w14:textId="77777777" w:rsidR="00DF488E" w:rsidRDefault="00DF488E" w:rsidP="00780DFA">
      <w:pPr>
        <w:spacing w:after="0" w:line="240" w:lineRule="auto"/>
      </w:pPr>
      <w:r>
        <w:separator/>
      </w:r>
    </w:p>
  </w:footnote>
  <w:footnote w:type="continuationSeparator" w:id="0">
    <w:p w14:paraId="7A509D49" w14:textId="77777777" w:rsidR="00DF488E" w:rsidRDefault="00DF488E" w:rsidP="00780DFA">
      <w:pPr>
        <w:spacing w:after="0" w:line="240" w:lineRule="auto"/>
      </w:pPr>
      <w:r>
        <w:continuationSeparator/>
      </w:r>
    </w:p>
  </w:footnote>
  <w:footnote w:id="1">
    <w:p w14:paraId="70E7A14A" w14:textId="77777777" w:rsidR="007D6202" w:rsidRDefault="007D6202" w:rsidP="00F354A4">
      <w:pPr>
        <w:spacing w:after="0"/>
        <w:jc w:val="both"/>
      </w:pPr>
      <w:r w:rsidRPr="00F354A4">
        <w:rPr>
          <w:rFonts w:ascii="Cambria" w:hAnsi="Cambria" w:cs="Arial"/>
          <w:vertAlign w:val="superscript"/>
        </w:rPr>
        <w:footnoteRef/>
      </w:r>
      <w:r w:rsidRPr="00F354A4">
        <w:rPr>
          <w:rFonts w:ascii="Cambria" w:hAnsi="Cambria" w:cs="Arial"/>
          <w:i/>
        </w:rPr>
        <w:t xml:space="preserve"> </w:t>
      </w:r>
      <w:r w:rsidRPr="00F354A4">
        <w:rPr>
          <w:rFonts w:ascii="Cambria" w:hAnsi="Cambria" w:cs="Arial"/>
        </w:rPr>
        <w:t>La Disposición General Décimo Sexta del Código Orgánico de Ordenamiento Territorial, Autonomía y Descentralización (2010) señala:</w:t>
      </w:r>
      <w:r w:rsidRPr="00F354A4">
        <w:rPr>
          <w:rFonts w:ascii="Cambria" w:hAnsi="Cambria" w:cs="Arial"/>
          <w:i/>
        </w:rPr>
        <w:t xml:space="preserve"> “Los órganos legislativos de los gobiernos autónomos descentralizados deberán codificar y actualizar toda la normativa en el primer mes de cada año y dispondrá su publicación en su gaceta oficial y en el dominio web de cada institución.”.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ED0F" w14:textId="77777777" w:rsidR="007D6202" w:rsidRDefault="00DF488E">
    <w:pPr>
      <w:pStyle w:val="Encabezado"/>
    </w:pPr>
    <w:r>
      <w:rPr>
        <w:noProof/>
        <w:lang w:val="es-ES_tradnl"/>
      </w:rPr>
      <w:pict w14:anchorId="01608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273066" o:spid="_x0000_s2049" type="#_x0000_t75" alt="" style="position:absolute;margin-left:0;margin-top:0;width:601.85pt;height:850.65pt;z-index:-251657216;mso-wrap-edited:f;mso-width-percent:0;mso-height-percent:0;mso-position-horizontal:center;mso-position-horizontal-relative:margin;mso-position-vertical:center;mso-position-vertical-relative:margin;mso-width-percent:0;mso-height-percent:0" o:allowincell="f">
          <v:imagedata r:id="rId1" o:title="hoja_procuraduria_Mesa de trabaj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DD91" w14:textId="77777777" w:rsidR="007D6202" w:rsidRDefault="00DF488E">
    <w:pPr>
      <w:pStyle w:val="Encabezado"/>
    </w:pPr>
    <w:r>
      <w:rPr>
        <w:noProof/>
        <w:lang w:val="es-ES_tradnl"/>
      </w:rPr>
      <w:pict w14:anchorId="705D8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273067" o:spid="_x0000_s2050" type="#_x0000_t75" alt="" style="position:absolute;margin-left:-78.55pt;margin-top:-104.4pt;width:594.5pt;height:840.25pt;z-index:-251656192;mso-wrap-edited:f;mso-position-horizontal-relative:margin;mso-position-vertical-relative:margin" o:allowincell="f">
          <v:imagedata r:id="rId1" o:title="hoja_procuraduria_Mesa de trabajo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1B7E2" w14:textId="77777777" w:rsidR="007D6202" w:rsidRDefault="00DF488E">
    <w:pPr>
      <w:pStyle w:val="Encabezado"/>
    </w:pPr>
    <w:r>
      <w:rPr>
        <w:noProof/>
        <w:lang w:val="es-ES_tradnl"/>
      </w:rPr>
      <w:pict w14:anchorId="4E42B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273065" o:spid="_x0000_s2051" type="#_x0000_t75" alt="" style="position:absolute;margin-left:0;margin-top:0;width:601.85pt;height:850.65pt;z-index:-251655168;mso-wrap-edited:f;mso-width-percent:0;mso-height-percent:0;mso-position-horizontal:center;mso-position-horizontal-relative:margin;mso-position-vertical:center;mso-position-vertical-relative:margin;mso-width-percent:0;mso-height-percent:0" o:allowincell="f">
          <v:imagedata r:id="rId1" o:title="hoja_procuraduria_Mesa de trabaj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F7C"/>
    <w:multiLevelType w:val="hybridMultilevel"/>
    <w:tmpl w:val="074A0D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31852A1"/>
    <w:multiLevelType w:val="hybridMultilevel"/>
    <w:tmpl w:val="955A428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4D57FCC"/>
    <w:multiLevelType w:val="hybridMultilevel"/>
    <w:tmpl w:val="BE22AC9A"/>
    <w:lvl w:ilvl="0" w:tplc="D6946A42">
      <w:start w:val="1"/>
      <w:numFmt w:val="decimal"/>
      <w:lvlText w:val="%1."/>
      <w:lvlJc w:val="left"/>
      <w:pPr>
        <w:ind w:left="720" w:hanging="360"/>
      </w:pPr>
      <w:rPr>
        <w:b/>
      </w:rPr>
    </w:lvl>
    <w:lvl w:ilvl="1" w:tplc="3A5E952C">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DF126E"/>
    <w:multiLevelType w:val="hybridMultilevel"/>
    <w:tmpl w:val="C3229B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100107"/>
    <w:multiLevelType w:val="hybridMultilevel"/>
    <w:tmpl w:val="32D22076"/>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32C206C"/>
    <w:multiLevelType w:val="hybridMultilevel"/>
    <w:tmpl w:val="A7BA3DBE"/>
    <w:lvl w:ilvl="0" w:tplc="25C085F6">
      <w:start w:val="1"/>
      <w:numFmt w:val="lowerLetter"/>
      <w:lvlText w:val="%1)"/>
      <w:lvlJc w:val="left"/>
      <w:pPr>
        <w:ind w:left="705"/>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9C1E9B60">
      <w:start w:val="1"/>
      <w:numFmt w:val="lowerLetter"/>
      <w:lvlText w:val="%2"/>
      <w:lvlJc w:val="left"/>
      <w:pPr>
        <w:ind w:left="14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758B1B2">
      <w:start w:val="1"/>
      <w:numFmt w:val="lowerRoman"/>
      <w:lvlText w:val="%3"/>
      <w:lvlJc w:val="left"/>
      <w:pPr>
        <w:ind w:left="21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5DCA9E8">
      <w:start w:val="1"/>
      <w:numFmt w:val="decimal"/>
      <w:lvlText w:val="%4"/>
      <w:lvlJc w:val="left"/>
      <w:pPr>
        <w:ind w:left="28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CFCAE4E">
      <w:start w:val="1"/>
      <w:numFmt w:val="lowerLetter"/>
      <w:lvlText w:val="%5"/>
      <w:lvlJc w:val="left"/>
      <w:pPr>
        <w:ind w:left="36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190D250">
      <w:start w:val="1"/>
      <w:numFmt w:val="lowerRoman"/>
      <w:lvlText w:val="%6"/>
      <w:lvlJc w:val="left"/>
      <w:pPr>
        <w:ind w:left="43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F481E68">
      <w:start w:val="1"/>
      <w:numFmt w:val="decimal"/>
      <w:lvlText w:val="%7"/>
      <w:lvlJc w:val="left"/>
      <w:pPr>
        <w:ind w:left="50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FD6FD48">
      <w:start w:val="1"/>
      <w:numFmt w:val="lowerLetter"/>
      <w:lvlText w:val="%8"/>
      <w:lvlJc w:val="left"/>
      <w:pPr>
        <w:ind w:left="57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CA2E444">
      <w:start w:val="1"/>
      <w:numFmt w:val="lowerRoman"/>
      <w:lvlText w:val="%9"/>
      <w:lvlJc w:val="left"/>
      <w:pPr>
        <w:ind w:left="64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1AA15442"/>
    <w:multiLevelType w:val="hybridMultilevel"/>
    <w:tmpl w:val="EC46CEA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E962065"/>
    <w:multiLevelType w:val="hybridMultilevel"/>
    <w:tmpl w:val="1B1A148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3C57F0D"/>
    <w:multiLevelType w:val="hybridMultilevel"/>
    <w:tmpl w:val="C6A08924"/>
    <w:lvl w:ilvl="0" w:tplc="300A0019">
      <w:start w:val="1"/>
      <w:numFmt w:val="lowerLetter"/>
      <w:lvlText w:val="%1."/>
      <w:lvlJc w:val="left"/>
      <w:pPr>
        <w:ind w:left="720" w:hanging="360"/>
      </w:pPr>
    </w:lvl>
    <w:lvl w:ilvl="1" w:tplc="D1C65A00">
      <w:start w:val="1"/>
      <w:numFmt w:val="lowerRoman"/>
      <w:lvlText w:val="%2"/>
      <w:lvlJc w:val="left"/>
      <w:pPr>
        <w:ind w:left="1440" w:hanging="360"/>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405860"/>
    <w:multiLevelType w:val="hybridMultilevel"/>
    <w:tmpl w:val="CD48CB86"/>
    <w:lvl w:ilvl="0" w:tplc="300A0017">
      <w:start w:val="1"/>
      <w:numFmt w:val="lowerLetter"/>
      <w:lvlText w:val="%1)"/>
      <w:lvlJc w:val="left"/>
      <w:pPr>
        <w:ind w:left="1440" w:hanging="360"/>
      </w:pPr>
      <w:rPr>
        <w:b/>
      </w:r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0" w15:restartNumberingAfterBreak="0">
    <w:nsid w:val="25450691"/>
    <w:multiLevelType w:val="hybridMultilevel"/>
    <w:tmpl w:val="BE22AC9A"/>
    <w:lvl w:ilvl="0" w:tplc="D6946A42">
      <w:start w:val="1"/>
      <w:numFmt w:val="decimal"/>
      <w:lvlText w:val="%1."/>
      <w:lvlJc w:val="left"/>
      <w:pPr>
        <w:ind w:left="720" w:hanging="360"/>
      </w:pPr>
      <w:rPr>
        <w:b/>
      </w:rPr>
    </w:lvl>
    <w:lvl w:ilvl="1" w:tplc="3A5E952C">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6746FC7"/>
    <w:multiLevelType w:val="hybridMultilevel"/>
    <w:tmpl w:val="0B32CC3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91963EB"/>
    <w:multiLevelType w:val="hybridMultilevel"/>
    <w:tmpl w:val="CD48CB86"/>
    <w:lvl w:ilvl="0" w:tplc="300A0017">
      <w:start w:val="1"/>
      <w:numFmt w:val="lowerLetter"/>
      <w:lvlText w:val="%1)"/>
      <w:lvlJc w:val="left"/>
      <w:pPr>
        <w:ind w:left="1440" w:hanging="360"/>
      </w:pPr>
      <w:rPr>
        <w:b/>
      </w:rPr>
    </w:lvl>
    <w:lvl w:ilvl="1" w:tplc="300A0019">
      <w:start w:val="1"/>
      <w:numFmt w:val="lowerLetter"/>
      <w:lvlText w:val="%2."/>
      <w:lvlJc w:val="left"/>
      <w:pPr>
        <w:ind w:left="2160" w:hanging="360"/>
      </w:pPr>
    </w:lvl>
    <w:lvl w:ilvl="2" w:tplc="300A001B">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3" w15:restartNumberingAfterBreak="0">
    <w:nsid w:val="293924C6"/>
    <w:multiLevelType w:val="hybridMultilevel"/>
    <w:tmpl w:val="EC3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0AB1"/>
    <w:multiLevelType w:val="hybridMultilevel"/>
    <w:tmpl w:val="A0208A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D583A16"/>
    <w:multiLevelType w:val="hybridMultilevel"/>
    <w:tmpl w:val="41D015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95951AB"/>
    <w:multiLevelType w:val="hybridMultilevel"/>
    <w:tmpl w:val="DF00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4257D"/>
    <w:multiLevelType w:val="hybridMultilevel"/>
    <w:tmpl w:val="AE82539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E6B2A70"/>
    <w:multiLevelType w:val="hybridMultilevel"/>
    <w:tmpl w:val="7390DC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32C787A"/>
    <w:multiLevelType w:val="hybridMultilevel"/>
    <w:tmpl w:val="4EC666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6C1020A"/>
    <w:multiLevelType w:val="hybridMultilevel"/>
    <w:tmpl w:val="C2920E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014788"/>
    <w:multiLevelType w:val="hybridMultilevel"/>
    <w:tmpl w:val="AE546286"/>
    <w:lvl w:ilvl="0" w:tplc="FE28EA1A">
      <w:start w:val="1"/>
      <w:numFmt w:val="lowerLetter"/>
      <w:lvlText w:val="%1)"/>
      <w:lvlJc w:val="left"/>
      <w:pPr>
        <w:ind w:left="705"/>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3ED868B0">
      <w:start w:val="1"/>
      <w:numFmt w:val="decimal"/>
      <w:lvlText w:val="%2)"/>
      <w:lvlJc w:val="left"/>
      <w:pPr>
        <w:ind w:left="1479"/>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2" w:tplc="8E38A080">
      <w:start w:val="1"/>
      <w:numFmt w:val="lowerRoman"/>
      <w:lvlText w:val="%3"/>
      <w:lvlJc w:val="left"/>
      <w:pPr>
        <w:ind w:left="1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C6B35C">
      <w:start w:val="1"/>
      <w:numFmt w:val="decimal"/>
      <w:lvlText w:val="%4"/>
      <w:lvlJc w:val="left"/>
      <w:pPr>
        <w:ind w:left="2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DC5D0A">
      <w:start w:val="1"/>
      <w:numFmt w:val="lowerLetter"/>
      <w:lvlText w:val="%5"/>
      <w:lvlJc w:val="left"/>
      <w:pPr>
        <w:ind w:left="3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E26ED0">
      <w:start w:val="1"/>
      <w:numFmt w:val="lowerRoman"/>
      <w:lvlText w:val="%6"/>
      <w:lvlJc w:val="left"/>
      <w:pPr>
        <w:ind w:left="4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948492">
      <w:start w:val="1"/>
      <w:numFmt w:val="decimal"/>
      <w:lvlText w:val="%7"/>
      <w:lvlJc w:val="left"/>
      <w:pPr>
        <w:ind w:left="4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96EA26">
      <w:start w:val="1"/>
      <w:numFmt w:val="lowerLetter"/>
      <w:lvlText w:val="%8"/>
      <w:lvlJc w:val="left"/>
      <w:pPr>
        <w:ind w:left="5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90DB94">
      <w:start w:val="1"/>
      <w:numFmt w:val="lowerRoman"/>
      <w:lvlText w:val="%9"/>
      <w:lvlJc w:val="left"/>
      <w:pPr>
        <w:ind w:left="6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E9B07B3"/>
    <w:multiLevelType w:val="hybridMultilevel"/>
    <w:tmpl w:val="B1AA535A"/>
    <w:lvl w:ilvl="0" w:tplc="23D63E60">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78A3457B"/>
    <w:multiLevelType w:val="hybridMultilevel"/>
    <w:tmpl w:val="E1D66F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1"/>
  </w:num>
  <w:num w:numId="2">
    <w:abstractNumId w:val="5"/>
  </w:num>
  <w:num w:numId="3">
    <w:abstractNumId w:val="11"/>
  </w:num>
  <w:num w:numId="4">
    <w:abstractNumId w:val="7"/>
  </w:num>
  <w:num w:numId="5">
    <w:abstractNumId w:val="17"/>
  </w:num>
  <w:num w:numId="6">
    <w:abstractNumId w:val="4"/>
  </w:num>
  <w:num w:numId="7">
    <w:abstractNumId w:val="8"/>
  </w:num>
  <w:num w:numId="8">
    <w:abstractNumId w:val="22"/>
  </w:num>
  <w:num w:numId="9">
    <w:abstractNumId w:val="2"/>
  </w:num>
  <w:num w:numId="10">
    <w:abstractNumId w:val="18"/>
  </w:num>
  <w:num w:numId="11">
    <w:abstractNumId w:val="3"/>
  </w:num>
  <w:num w:numId="12">
    <w:abstractNumId w:val="15"/>
  </w:num>
  <w:num w:numId="13">
    <w:abstractNumId w:val="20"/>
  </w:num>
  <w:num w:numId="14">
    <w:abstractNumId w:val="1"/>
  </w:num>
  <w:num w:numId="15">
    <w:abstractNumId w:val="0"/>
  </w:num>
  <w:num w:numId="16">
    <w:abstractNumId w:val="13"/>
  </w:num>
  <w:num w:numId="17">
    <w:abstractNumId w:val="16"/>
  </w:num>
  <w:num w:numId="18">
    <w:abstractNumId w:val="14"/>
  </w:num>
  <w:num w:numId="19">
    <w:abstractNumId w:val="12"/>
  </w:num>
  <w:num w:numId="20">
    <w:abstractNumId w:val="9"/>
  </w:num>
  <w:num w:numId="21">
    <w:abstractNumId w:val="10"/>
  </w:num>
  <w:num w:numId="22">
    <w:abstractNumId w:val="19"/>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FA"/>
    <w:rsid w:val="00000E38"/>
    <w:rsid w:val="0001685E"/>
    <w:rsid w:val="00023C91"/>
    <w:rsid w:val="00027D25"/>
    <w:rsid w:val="00032A87"/>
    <w:rsid w:val="000347EA"/>
    <w:rsid w:val="00045425"/>
    <w:rsid w:val="000463E2"/>
    <w:rsid w:val="00073298"/>
    <w:rsid w:val="00074A9B"/>
    <w:rsid w:val="00091F22"/>
    <w:rsid w:val="00094088"/>
    <w:rsid w:val="000949BC"/>
    <w:rsid w:val="000A35C4"/>
    <w:rsid w:val="000A4A6B"/>
    <w:rsid w:val="000B2F3C"/>
    <w:rsid w:val="000B37EA"/>
    <w:rsid w:val="000B3814"/>
    <w:rsid w:val="000D2227"/>
    <w:rsid w:val="000D66F9"/>
    <w:rsid w:val="000E558D"/>
    <w:rsid w:val="000E670D"/>
    <w:rsid w:val="001014E1"/>
    <w:rsid w:val="001039B7"/>
    <w:rsid w:val="001045DA"/>
    <w:rsid w:val="00106990"/>
    <w:rsid w:val="00106AE5"/>
    <w:rsid w:val="001218FC"/>
    <w:rsid w:val="001349D0"/>
    <w:rsid w:val="00135CCE"/>
    <w:rsid w:val="00137629"/>
    <w:rsid w:val="00140754"/>
    <w:rsid w:val="0017339C"/>
    <w:rsid w:val="00181C18"/>
    <w:rsid w:val="00185D0F"/>
    <w:rsid w:val="001B048D"/>
    <w:rsid w:val="001B3A06"/>
    <w:rsid w:val="001C4807"/>
    <w:rsid w:val="001C5F16"/>
    <w:rsid w:val="001F1952"/>
    <w:rsid w:val="001F5738"/>
    <w:rsid w:val="00203A98"/>
    <w:rsid w:val="002056EA"/>
    <w:rsid w:val="002128E5"/>
    <w:rsid w:val="002163B1"/>
    <w:rsid w:val="00220D8E"/>
    <w:rsid w:val="002248C6"/>
    <w:rsid w:val="00245760"/>
    <w:rsid w:val="0027250F"/>
    <w:rsid w:val="00281EA6"/>
    <w:rsid w:val="00286D69"/>
    <w:rsid w:val="00287240"/>
    <w:rsid w:val="002A75A9"/>
    <w:rsid w:val="002B04E1"/>
    <w:rsid w:val="002B09DC"/>
    <w:rsid w:val="002B50EB"/>
    <w:rsid w:val="002C49BF"/>
    <w:rsid w:val="002C5011"/>
    <w:rsid w:val="002D2BF7"/>
    <w:rsid w:val="002E051B"/>
    <w:rsid w:val="002F7FB7"/>
    <w:rsid w:val="00307E73"/>
    <w:rsid w:val="003171CD"/>
    <w:rsid w:val="00335347"/>
    <w:rsid w:val="00340AD1"/>
    <w:rsid w:val="00344D2E"/>
    <w:rsid w:val="0036120D"/>
    <w:rsid w:val="00376979"/>
    <w:rsid w:val="00381EBE"/>
    <w:rsid w:val="003B086A"/>
    <w:rsid w:val="003B25D2"/>
    <w:rsid w:val="003C3218"/>
    <w:rsid w:val="003C3A09"/>
    <w:rsid w:val="003C6507"/>
    <w:rsid w:val="003C6CEA"/>
    <w:rsid w:val="003D1DB5"/>
    <w:rsid w:val="003E158E"/>
    <w:rsid w:val="003E7028"/>
    <w:rsid w:val="00400152"/>
    <w:rsid w:val="004035C5"/>
    <w:rsid w:val="00406034"/>
    <w:rsid w:val="004200C9"/>
    <w:rsid w:val="0042246C"/>
    <w:rsid w:val="00422668"/>
    <w:rsid w:val="00441D17"/>
    <w:rsid w:val="00442FBA"/>
    <w:rsid w:val="00445223"/>
    <w:rsid w:val="00446181"/>
    <w:rsid w:val="004461F0"/>
    <w:rsid w:val="0045441C"/>
    <w:rsid w:val="004601B6"/>
    <w:rsid w:val="00466A1D"/>
    <w:rsid w:val="004940CA"/>
    <w:rsid w:val="00495F17"/>
    <w:rsid w:val="004A0C2B"/>
    <w:rsid w:val="004A39D7"/>
    <w:rsid w:val="004B1F3D"/>
    <w:rsid w:val="004B2610"/>
    <w:rsid w:val="004C5E85"/>
    <w:rsid w:val="004C6DBA"/>
    <w:rsid w:val="004D02A1"/>
    <w:rsid w:val="004D47FF"/>
    <w:rsid w:val="004D611C"/>
    <w:rsid w:val="004D7355"/>
    <w:rsid w:val="004E2EFE"/>
    <w:rsid w:val="004E3652"/>
    <w:rsid w:val="004E506A"/>
    <w:rsid w:val="004F721B"/>
    <w:rsid w:val="005259F9"/>
    <w:rsid w:val="005317FF"/>
    <w:rsid w:val="00534A1D"/>
    <w:rsid w:val="005468C0"/>
    <w:rsid w:val="00564C74"/>
    <w:rsid w:val="00564D92"/>
    <w:rsid w:val="0057615B"/>
    <w:rsid w:val="00580647"/>
    <w:rsid w:val="0058333E"/>
    <w:rsid w:val="00583CC8"/>
    <w:rsid w:val="005A1D88"/>
    <w:rsid w:val="005B3435"/>
    <w:rsid w:val="005B64B2"/>
    <w:rsid w:val="005B6B7B"/>
    <w:rsid w:val="005C1CE4"/>
    <w:rsid w:val="005C7AC2"/>
    <w:rsid w:val="005D0D35"/>
    <w:rsid w:val="005D3438"/>
    <w:rsid w:val="005D4385"/>
    <w:rsid w:val="005D6BFD"/>
    <w:rsid w:val="005E620F"/>
    <w:rsid w:val="005E6294"/>
    <w:rsid w:val="005E7E6C"/>
    <w:rsid w:val="005F7DCB"/>
    <w:rsid w:val="00612329"/>
    <w:rsid w:val="00631025"/>
    <w:rsid w:val="00642461"/>
    <w:rsid w:val="00646E67"/>
    <w:rsid w:val="00653C03"/>
    <w:rsid w:val="00667CF1"/>
    <w:rsid w:val="0067349E"/>
    <w:rsid w:val="006A1524"/>
    <w:rsid w:val="006A3AF8"/>
    <w:rsid w:val="006B505A"/>
    <w:rsid w:val="006B5FFC"/>
    <w:rsid w:val="006B7EF3"/>
    <w:rsid w:val="006C1DD5"/>
    <w:rsid w:val="006C7D72"/>
    <w:rsid w:val="006D57C2"/>
    <w:rsid w:val="006E7631"/>
    <w:rsid w:val="006E7C7F"/>
    <w:rsid w:val="006E7CAB"/>
    <w:rsid w:val="006F134D"/>
    <w:rsid w:val="006F2394"/>
    <w:rsid w:val="006F71F3"/>
    <w:rsid w:val="00700F85"/>
    <w:rsid w:val="00706BC6"/>
    <w:rsid w:val="00706BEA"/>
    <w:rsid w:val="00725C22"/>
    <w:rsid w:val="007310D9"/>
    <w:rsid w:val="00741DE5"/>
    <w:rsid w:val="00745485"/>
    <w:rsid w:val="00760A02"/>
    <w:rsid w:val="007669FC"/>
    <w:rsid w:val="00780DFA"/>
    <w:rsid w:val="007862A9"/>
    <w:rsid w:val="007871D8"/>
    <w:rsid w:val="007970B1"/>
    <w:rsid w:val="007A221D"/>
    <w:rsid w:val="007B56DE"/>
    <w:rsid w:val="007D1724"/>
    <w:rsid w:val="007D2141"/>
    <w:rsid w:val="007D438A"/>
    <w:rsid w:val="007D6202"/>
    <w:rsid w:val="007E3203"/>
    <w:rsid w:val="007F24C6"/>
    <w:rsid w:val="007F3516"/>
    <w:rsid w:val="0080206A"/>
    <w:rsid w:val="0081256C"/>
    <w:rsid w:val="008154E1"/>
    <w:rsid w:val="00823CFA"/>
    <w:rsid w:val="00825E6F"/>
    <w:rsid w:val="008459DE"/>
    <w:rsid w:val="00852599"/>
    <w:rsid w:val="00884300"/>
    <w:rsid w:val="00890622"/>
    <w:rsid w:val="0089483A"/>
    <w:rsid w:val="00895196"/>
    <w:rsid w:val="008A0E80"/>
    <w:rsid w:val="008B136D"/>
    <w:rsid w:val="008C4ED5"/>
    <w:rsid w:val="008D290D"/>
    <w:rsid w:val="008D4AFF"/>
    <w:rsid w:val="008D57D5"/>
    <w:rsid w:val="008E035C"/>
    <w:rsid w:val="008F3A1C"/>
    <w:rsid w:val="0090383E"/>
    <w:rsid w:val="0091126F"/>
    <w:rsid w:val="00921B56"/>
    <w:rsid w:val="00926034"/>
    <w:rsid w:val="0093064B"/>
    <w:rsid w:val="00947985"/>
    <w:rsid w:val="00951D41"/>
    <w:rsid w:val="009557C2"/>
    <w:rsid w:val="00972911"/>
    <w:rsid w:val="0098046C"/>
    <w:rsid w:val="00985BB0"/>
    <w:rsid w:val="00985FE0"/>
    <w:rsid w:val="009A33DB"/>
    <w:rsid w:val="009A7C03"/>
    <w:rsid w:val="009B5F86"/>
    <w:rsid w:val="009B676F"/>
    <w:rsid w:val="009C0A42"/>
    <w:rsid w:val="009C3428"/>
    <w:rsid w:val="009C7C6D"/>
    <w:rsid w:val="009C7F12"/>
    <w:rsid w:val="009E2CBF"/>
    <w:rsid w:val="009F5641"/>
    <w:rsid w:val="00A01E27"/>
    <w:rsid w:val="00A16511"/>
    <w:rsid w:val="00A17514"/>
    <w:rsid w:val="00A24549"/>
    <w:rsid w:val="00A40D77"/>
    <w:rsid w:val="00A44378"/>
    <w:rsid w:val="00A52606"/>
    <w:rsid w:val="00A6523A"/>
    <w:rsid w:val="00A67AAE"/>
    <w:rsid w:val="00A87B06"/>
    <w:rsid w:val="00A87C42"/>
    <w:rsid w:val="00A9035F"/>
    <w:rsid w:val="00AA338A"/>
    <w:rsid w:val="00AB1C10"/>
    <w:rsid w:val="00AC5865"/>
    <w:rsid w:val="00AC58FD"/>
    <w:rsid w:val="00AC64F3"/>
    <w:rsid w:val="00AD25F3"/>
    <w:rsid w:val="00AD621C"/>
    <w:rsid w:val="00AE2F9F"/>
    <w:rsid w:val="00AE5649"/>
    <w:rsid w:val="00AE7E12"/>
    <w:rsid w:val="00AF3040"/>
    <w:rsid w:val="00AF6FBE"/>
    <w:rsid w:val="00B03841"/>
    <w:rsid w:val="00B04199"/>
    <w:rsid w:val="00B0787C"/>
    <w:rsid w:val="00B1288A"/>
    <w:rsid w:val="00B25847"/>
    <w:rsid w:val="00B265CF"/>
    <w:rsid w:val="00B279BF"/>
    <w:rsid w:val="00B3550E"/>
    <w:rsid w:val="00B362FD"/>
    <w:rsid w:val="00B472E8"/>
    <w:rsid w:val="00B51B90"/>
    <w:rsid w:val="00B5427F"/>
    <w:rsid w:val="00B6122F"/>
    <w:rsid w:val="00B65CEB"/>
    <w:rsid w:val="00B76B50"/>
    <w:rsid w:val="00B82A13"/>
    <w:rsid w:val="00B86510"/>
    <w:rsid w:val="00B91A95"/>
    <w:rsid w:val="00BA0512"/>
    <w:rsid w:val="00BA2100"/>
    <w:rsid w:val="00BB069A"/>
    <w:rsid w:val="00BB3668"/>
    <w:rsid w:val="00BB6133"/>
    <w:rsid w:val="00BC0A56"/>
    <w:rsid w:val="00BC334F"/>
    <w:rsid w:val="00BC611C"/>
    <w:rsid w:val="00BD181D"/>
    <w:rsid w:val="00BD3D3B"/>
    <w:rsid w:val="00BD5AB4"/>
    <w:rsid w:val="00BF0BB3"/>
    <w:rsid w:val="00BF2A2B"/>
    <w:rsid w:val="00BF46C7"/>
    <w:rsid w:val="00BF6963"/>
    <w:rsid w:val="00C16C72"/>
    <w:rsid w:val="00C23168"/>
    <w:rsid w:val="00C23F06"/>
    <w:rsid w:val="00C346DE"/>
    <w:rsid w:val="00C436E7"/>
    <w:rsid w:val="00C62F81"/>
    <w:rsid w:val="00C703B0"/>
    <w:rsid w:val="00C72B5C"/>
    <w:rsid w:val="00C77A9E"/>
    <w:rsid w:val="00C83736"/>
    <w:rsid w:val="00C83A47"/>
    <w:rsid w:val="00C90B67"/>
    <w:rsid w:val="00CA16A2"/>
    <w:rsid w:val="00CA3766"/>
    <w:rsid w:val="00CA3EC3"/>
    <w:rsid w:val="00CB09BB"/>
    <w:rsid w:val="00CB4C78"/>
    <w:rsid w:val="00CB5734"/>
    <w:rsid w:val="00CC2CD0"/>
    <w:rsid w:val="00CD2A05"/>
    <w:rsid w:val="00CD3C91"/>
    <w:rsid w:val="00CE1F90"/>
    <w:rsid w:val="00CF2AE2"/>
    <w:rsid w:val="00CF2CCB"/>
    <w:rsid w:val="00CF547F"/>
    <w:rsid w:val="00D04CE0"/>
    <w:rsid w:val="00D07888"/>
    <w:rsid w:val="00D1069F"/>
    <w:rsid w:val="00D1264C"/>
    <w:rsid w:val="00D247EB"/>
    <w:rsid w:val="00D24CB5"/>
    <w:rsid w:val="00D40D41"/>
    <w:rsid w:val="00D4382D"/>
    <w:rsid w:val="00D43C72"/>
    <w:rsid w:val="00D44C34"/>
    <w:rsid w:val="00D52338"/>
    <w:rsid w:val="00D524BF"/>
    <w:rsid w:val="00D54C8B"/>
    <w:rsid w:val="00D56368"/>
    <w:rsid w:val="00D6035C"/>
    <w:rsid w:val="00D62198"/>
    <w:rsid w:val="00D651B6"/>
    <w:rsid w:val="00D7549D"/>
    <w:rsid w:val="00D93035"/>
    <w:rsid w:val="00DA3928"/>
    <w:rsid w:val="00DB3172"/>
    <w:rsid w:val="00DC1E17"/>
    <w:rsid w:val="00DD1B46"/>
    <w:rsid w:val="00DD41C6"/>
    <w:rsid w:val="00DE374F"/>
    <w:rsid w:val="00DE40F7"/>
    <w:rsid w:val="00DF2D37"/>
    <w:rsid w:val="00DF3D40"/>
    <w:rsid w:val="00DF488E"/>
    <w:rsid w:val="00DF4E64"/>
    <w:rsid w:val="00E00B9C"/>
    <w:rsid w:val="00E00C5C"/>
    <w:rsid w:val="00E02B56"/>
    <w:rsid w:val="00E02C2A"/>
    <w:rsid w:val="00E0650D"/>
    <w:rsid w:val="00E16E46"/>
    <w:rsid w:val="00E16E9B"/>
    <w:rsid w:val="00E30EBE"/>
    <w:rsid w:val="00E3746E"/>
    <w:rsid w:val="00E6524B"/>
    <w:rsid w:val="00E80671"/>
    <w:rsid w:val="00E92108"/>
    <w:rsid w:val="00E93A25"/>
    <w:rsid w:val="00EA6FF4"/>
    <w:rsid w:val="00EA767E"/>
    <w:rsid w:val="00EB0CD5"/>
    <w:rsid w:val="00EC02B1"/>
    <w:rsid w:val="00EC38E2"/>
    <w:rsid w:val="00EF09F2"/>
    <w:rsid w:val="00EF1AAF"/>
    <w:rsid w:val="00EF4DBA"/>
    <w:rsid w:val="00EF607D"/>
    <w:rsid w:val="00EF6F8C"/>
    <w:rsid w:val="00F0727E"/>
    <w:rsid w:val="00F143D9"/>
    <w:rsid w:val="00F20C26"/>
    <w:rsid w:val="00F3164B"/>
    <w:rsid w:val="00F31BDE"/>
    <w:rsid w:val="00F32FAC"/>
    <w:rsid w:val="00F34DB9"/>
    <w:rsid w:val="00F354A4"/>
    <w:rsid w:val="00F37AF5"/>
    <w:rsid w:val="00F436C9"/>
    <w:rsid w:val="00F57DE8"/>
    <w:rsid w:val="00F620FB"/>
    <w:rsid w:val="00F625EA"/>
    <w:rsid w:val="00F71218"/>
    <w:rsid w:val="00F86D2E"/>
    <w:rsid w:val="00FA0374"/>
    <w:rsid w:val="00FC278A"/>
    <w:rsid w:val="00FC297F"/>
    <w:rsid w:val="00FC78A3"/>
    <w:rsid w:val="00FD5FC3"/>
    <w:rsid w:val="00FD6D22"/>
    <w:rsid w:val="00FE148B"/>
    <w:rsid w:val="00FE2A9A"/>
    <w:rsid w:val="00FF4951"/>
    <w:rsid w:val="00FF4C8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0EA5A"/>
  <w15:chartTrackingRefBased/>
  <w15:docId w15:val="{E4342E82-910B-4774-B192-093C4722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780D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0DFA"/>
    <w:rPr>
      <w:sz w:val="20"/>
      <w:szCs w:val="20"/>
    </w:rPr>
  </w:style>
  <w:style w:type="paragraph" w:styleId="Encabezado">
    <w:name w:val="header"/>
    <w:basedOn w:val="Normal"/>
    <w:link w:val="EncabezadoCar"/>
    <w:uiPriority w:val="99"/>
    <w:semiHidden/>
    <w:unhideWhenUsed/>
    <w:rsid w:val="00780D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80DFA"/>
  </w:style>
  <w:style w:type="paragraph" w:styleId="Piedepgina">
    <w:name w:val="footer"/>
    <w:basedOn w:val="Normal"/>
    <w:link w:val="PiedepginaCar"/>
    <w:uiPriority w:val="99"/>
    <w:unhideWhenUsed/>
    <w:rsid w:val="00780D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0DFA"/>
  </w:style>
  <w:style w:type="table" w:customStyle="1" w:styleId="Tablaconcuadrcula1">
    <w:name w:val="Tabla con cuadrícula1"/>
    <w:basedOn w:val="Tablanormal"/>
    <w:next w:val="Tablaconcuadrcula"/>
    <w:uiPriority w:val="59"/>
    <w:rsid w:val="00780D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Footnotes refss,Appel note de bas de page"/>
    <w:uiPriority w:val="99"/>
    <w:unhideWhenUsed/>
    <w:rsid w:val="00780DFA"/>
    <w:rPr>
      <w:vertAlign w:val="superscript"/>
    </w:rPr>
  </w:style>
  <w:style w:type="character" w:styleId="Refdecomentario">
    <w:name w:val="annotation reference"/>
    <w:basedOn w:val="Fuentedeprrafopredeter"/>
    <w:uiPriority w:val="99"/>
    <w:semiHidden/>
    <w:unhideWhenUsed/>
    <w:rsid w:val="00780DFA"/>
    <w:rPr>
      <w:sz w:val="16"/>
      <w:szCs w:val="16"/>
    </w:rPr>
  </w:style>
  <w:style w:type="table" w:styleId="Tablaconcuadrcula">
    <w:name w:val="Table Grid"/>
    <w:basedOn w:val="Tablanormal"/>
    <w:uiPriority w:val="39"/>
    <w:rsid w:val="00780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0D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DFA"/>
    <w:rPr>
      <w:rFonts w:ascii="Segoe UI" w:hAnsi="Segoe UI" w:cs="Segoe UI"/>
      <w:sz w:val="18"/>
      <w:szCs w:val="18"/>
    </w:rPr>
  </w:style>
  <w:style w:type="paragraph" w:styleId="Prrafodelista">
    <w:name w:val="List Paragraph"/>
    <w:aliases w:val="TIT 2 IND,Titulo parrafo,Texto,List Paragraph1,Capítulo,Párrafo de lista SUBCAPITULO,Párrafo de lista1,Colorful List - Accent 11,lista tabla,Multi Level List 1,Lista vistosa - Énfasis 11,List Paragraph,Párrafo,Párrafo de lista ANEXO,lp1"/>
    <w:basedOn w:val="Normal"/>
    <w:link w:val="PrrafodelistaCar"/>
    <w:uiPriority w:val="34"/>
    <w:qFormat/>
    <w:rsid w:val="00D7549D"/>
    <w:pPr>
      <w:ind w:left="720"/>
      <w:contextualSpacing/>
    </w:pPr>
  </w:style>
  <w:style w:type="character" w:styleId="Hipervnculo">
    <w:name w:val="Hyperlink"/>
    <w:basedOn w:val="Fuentedeprrafopredeter"/>
    <w:uiPriority w:val="99"/>
    <w:unhideWhenUsed/>
    <w:rsid w:val="00E16E9B"/>
    <w:rPr>
      <w:color w:val="0563C1" w:themeColor="hyperlink"/>
      <w:u w:val="single"/>
    </w:rPr>
  </w:style>
  <w:style w:type="paragraph" w:styleId="NormalWeb">
    <w:name w:val="Normal (Web)"/>
    <w:basedOn w:val="Normal"/>
    <w:uiPriority w:val="99"/>
    <w:unhideWhenUsed/>
    <w:rsid w:val="0090383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PrrafodelistaCar">
    <w:name w:val="Párrafo de lista Car"/>
    <w:aliases w:val="TIT 2 IND Car,Titulo parrafo Car,Texto Car,List Paragraph1 Car,Capítulo Car,Párrafo de lista SUBCAPITULO Car,Párrafo de lista1 Car,Colorful List - Accent 11 Car,lista tabla Car,Multi Level List 1 Car,Lista vistosa - Énfasis 11 Car"/>
    <w:link w:val="Prrafodelista"/>
    <w:uiPriority w:val="34"/>
    <w:qFormat/>
    <w:locked/>
    <w:rsid w:val="00A01E27"/>
  </w:style>
  <w:style w:type="character" w:styleId="Textoennegrita">
    <w:name w:val="Strong"/>
    <w:basedOn w:val="Fuentedeprrafopredeter"/>
    <w:uiPriority w:val="22"/>
    <w:qFormat/>
    <w:rsid w:val="000A35C4"/>
    <w:rPr>
      <w:b/>
      <w:bCs/>
    </w:rPr>
  </w:style>
  <w:style w:type="character" w:customStyle="1" w:styleId="fondo1">
    <w:name w:val="fondo1"/>
    <w:basedOn w:val="Fuentedeprrafopredeter"/>
    <w:rsid w:val="000A35C4"/>
  </w:style>
  <w:style w:type="paragraph" w:styleId="Sinespaciado">
    <w:name w:val="No Spacing"/>
    <w:link w:val="SinespaciadoCar"/>
    <w:uiPriority w:val="1"/>
    <w:qFormat/>
    <w:rsid w:val="00926034"/>
    <w:pPr>
      <w:spacing w:after="0" w:line="240" w:lineRule="auto"/>
      <w:jc w:val="both"/>
    </w:pPr>
    <w:rPr>
      <w:rFonts w:ascii="Arial" w:hAnsi="Arial"/>
      <w:sz w:val="16"/>
      <w:lang w:val="es-ES_tradnl"/>
    </w:rPr>
  </w:style>
  <w:style w:type="character" w:customStyle="1" w:styleId="SinespaciadoCar">
    <w:name w:val="Sin espaciado Car"/>
    <w:basedOn w:val="Fuentedeprrafopredeter"/>
    <w:link w:val="Sinespaciado"/>
    <w:uiPriority w:val="1"/>
    <w:rsid w:val="00926034"/>
    <w:rPr>
      <w:rFonts w:ascii="Arial" w:hAnsi="Arial"/>
      <w:sz w:val="16"/>
      <w:lang w:val="es-ES_tradnl"/>
    </w:rPr>
  </w:style>
  <w:style w:type="paragraph" w:styleId="Textonotapie">
    <w:name w:val="footnote text"/>
    <w:basedOn w:val="Normal"/>
    <w:link w:val="TextonotapieCar"/>
    <w:uiPriority w:val="99"/>
    <w:semiHidden/>
    <w:unhideWhenUsed/>
    <w:rsid w:val="00B258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5847"/>
    <w:rPr>
      <w:sz w:val="20"/>
      <w:szCs w:val="20"/>
    </w:rPr>
  </w:style>
  <w:style w:type="paragraph" w:customStyle="1" w:styleId="Default">
    <w:name w:val="Default"/>
    <w:qFormat/>
    <w:rsid w:val="00C23168"/>
    <w:pPr>
      <w:autoSpaceDE w:val="0"/>
      <w:autoSpaceDN w:val="0"/>
      <w:adjustRightInd w:val="0"/>
      <w:spacing w:after="0" w:line="240" w:lineRule="auto"/>
    </w:pPr>
    <w:rPr>
      <w:rFonts w:ascii="Cambria" w:hAnsi="Cambria" w:cs="Cambria"/>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F354A4"/>
    <w:rPr>
      <w:b/>
      <w:bCs/>
    </w:rPr>
  </w:style>
  <w:style w:type="character" w:customStyle="1" w:styleId="AsuntodelcomentarioCar">
    <w:name w:val="Asunto del comentario Car"/>
    <w:basedOn w:val="TextocomentarioCar"/>
    <w:link w:val="Asuntodelcomentario"/>
    <w:uiPriority w:val="99"/>
    <w:semiHidden/>
    <w:rsid w:val="00F354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3129">
      <w:bodyDiv w:val="1"/>
      <w:marLeft w:val="0"/>
      <w:marRight w:val="0"/>
      <w:marTop w:val="0"/>
      <w:marBottom w:val="0"/>
      <w:divBdr>
        <w:top w:val="none" w:sz="0" w:space="0" w:color="auto"/>
        <w:left w:val="none" w:sz="0" w:space="0" w:color="auto"/>
        <w:bottom w:val="none" w:sz="0" w:space="0" w:color="auto"/>
        <w:right w:val="none" w:sz="0" w:space="0" w:color="auto"/>
      </w:divBdr>
    </w:div>
    <w:div w:id="776294284">
      <w:bodyDiv w:val="1"/>
      <w:marLeft w:val="0"/>
      <w:marRight w:val="0"/>
      <w:marTop w:val="0"/>
      <w:marBottom w:val="0"/>
      <w:divBdr>
        <w:top w:val="none" w:sz="0" w:space="0" w:color="auto"/>
        <w:left w:val="none" w:sz="0" w:space="0" w:color="auto"/>
        <w:bottom w:val="none" w:sz="0" w:space="0" w:color="auto"/>
        <w:right w:val="none" w:sz="0" w:space="0" w:color="auto"/>
      </w:divBdr>
    </w:div>
    <w:div w:id="955865657">
      <w:bodyDiv w:val="1"/>
      <w:marLeft w:val="0"/>
      <w:marRight w:val="0"/>
      <w:marTop w:val="0"/>
      <w:marBottom w:val="0"/>
      <w:divBdr>
        <w:top w:val="none" w:sz="0" w:space="0" w:color="auto"/>
        <w:left w:val="none" w:sz="0" w:space="0" w:color="auto"/>
        <w:bottom w:val="none" w:sz="0" w:space="0" w:color="auto"/>
        <w:right w:val="none" w:sz="0" w:space="0" w:color="auto"/>
      </w:divBdr>
    </w:div>
    <w:div w:id="1600455467">
      <w:bodyDiv w:val="1"/>
      <w:marLeft w:val="0"/>
      <w:marRight w:val="0"/>
      <w:marTop w:val="0"/>
      <w:marBottom w:val="0"/>
      <w:divBdr>
        <w:top w:val="none" w:sz="0" w:space="0" w:color="auto"/>
        <w:left w:val="none" w:sz="0" w:space="0" w:color="auto"/>
        <w:bottom w:val="none" w:sz="0" w:space="0" w:color="auto"/>
        <w:right w:val="none" w:sz="0" w:space="0" w:color="auto"/>
      </w:divBdr>
    </w:div>
    <w:div w:id="20699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401A9-BC10-4C7A-B7E7-6B1EB048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11057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Patricio Balseca Gallo</dc:creator>
  <cp:keywords/>
  <dc:description/>
  <cp:lastModifiedBy>Ines Camila Larrea Endara</cp:lastModifiedBy>
  <cp:revision>2</cp:revision>
  <cp:lastPrinted>2024-06-26T20:31:00Z</cp:lastPrinted>
  <dcterms:created xsi:type="dcterms:W3CDTF">2024-07-11T14:30:00Z</dcterms:created>
  <dcterms:modified xsi:type="dcterms:W3CDTF">2024-07-11T14:30:00Z</dcterms:modified>
</cp:coreProperties>
</file>