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23" w:rsidRPr="00DD0F1F" w:rsidRDefault="00FB3F23" w:rsidP="00DC40C3">
      <w:pPr>
        <w:pStyle w:val="Textoindependiente"/>
        <w:spacing w:before="122" w:line="276" w:lineRule="auto"/>
        <w:rPr>
          <w:rFonts w:cs="Times New Roman"/>
          <w:i w:val="0"/>
          <w:sz w:val="22"/>
          <w:szCs w:val="22"/>
        </w:rPr>
      </w:pPr>
    </w:p>
    <w:p w:rsidR="00FB3F23" w:rsidRPr="00DD0F1F" w:rsidRDefault="00D46D86" w:rsidP="00DC40C3">
      <w:pPr>
        <w:spacing w:line="276" w:lineRule="auto"/>
        <w:ind w:left="2103" w:right="2066"/>
        <w:jc w:val="center"/>
        <w:rPr>
          <w:rFonts w:cs="Times New Roman"/>
          <w:b/>
        </w:rPr>
      </w:pPr>
      <w:r w:rsidRPr="00DD0F1F">
        <w:rPr>
          <w:rFonts w:cs="Times New Roman"/>
          <w:b/>
        </w:rPr>
        <w:t>GOBIERNO</w:t>
      </w:r>
      <w:r w:rsidRPr="00DD0F1F">
        <w:rPr>
          <w:rFonts w:cs="Times New Roman"/>
          <w:b/>
          <w:spacing w:val="-12"/>
        </w:rPr>
        <w:t xml:space="preserve"> </w:t>
      </w:r>
      <w:r w:rsidRPr="00DD0F1F">
        <w:rPr>
          <w:rFonts w:cs="Times New Roman"/>
          <w:b/>
        </w:rPr>
        <w:t>AUTÓNOMO</w:t>
      </w:r>
      <w:r w:rsidRPr="00DD0F1F">
        <w:rPr>
          <w:rFonts w:cs="Times New Roman"/>
          <w:b/>
          <w:spacing w:val="-12"/>
        </w:rPr>
        <w:t xml:space="preserve"> </w:t>
      </w:r>
      <w:r w:rsidRPr="00DD0F1F">
        <w:rPr>
          <w:rFonts w:cs="Times New Roman"/>
          <w:b/>
        </w:rPr>
        <w:t>DESCENTRALIZADO</w:t>
      </w:r>
      <w:r w:rsidRPr="00DD0F1F">
        <w:rPr>
          <w:rFonts w:cs="Times New Roman"/>
          <w:b/>
          <w:spacing w:val="-11"/>
        </w:rPr>
        <w:t xml:space="preserve"> </w:t>
      </w:r>
      <w:r w:rsidRPr="00DD0F1F">
        <w:rPr>
          <w:rFonts w:cs="Times New Roman"/>
          <w:b/>
        </w:rPr>
        <w:t>DEL DISTRITO METROPOLITANO DE QUITO</w:t>
      </w:r>
    </w:p>
    <w:p w:rsidR="00FB3F23" w:rsidRPr="00DD0F1F" w:rsidRDefault="00FB3F23" w:rsidP="00DC40C3">
      <w:pPr>
        <w:pStyle w:val="Textoindependiente"/>
        <w:spacing w:line="276" w:lineRule="auto"/>
        <w:rPr>
          <w:rFonts w:cs="Times New Roman"/>
          <w:b/>
          <w:i w:val="0"/>
          <w:sz w:val="22"/>
          <w:szCs w:val="22"/>
        </w:rPr>
      </w:pPr>
    </w:p>
    <w:p w:rsidR="00FB3F23" w:rsidRPr="00DD0F1F" w:rsidRDefault="00FB3F23" w:rsidP="00DC40C3">
      <w:pPr>
        <w:pStyle w:val="Textoindependiente"/>
        <w:spacing w:line="276" w:lineRule="auto"/>
        <w:rPr>
          <w:rFonts w:cs="Times New Roman"/>
          <w:b/>
          <w:i w:val="0"/>
          <w:sz w:val="22"/>
          <w:szCs w:val="22"/>
        </w:rPr>
      </w:pPr>
    </w:p>
    <w:p w:rsidR="00DD0F1F" w:rsidRPr="00DD0F1F" w:rsidRDefault="00DD0F1F" w:rsidP="00DC40C3">
      <w:pPr>
        <w:pStyle w:val="Textoindependiente"/>
        <w:spacing w:line="276" w:lineRule="auto"/>
        <w:rPr>
          <w:rFonts w:cs="Times New Roman"/>
          <w:b/>
          <w:i w:val="0"/>
          <w:sz w:val="22"/>
          <w:szCs w:val="22"/>
        </w:rPr>
      </w:pPr>
    </w:p>
    <w:p w:rsidR="00FB3F23" w:rsidRPr="00DD0F1F" w:rsidRDefault="00FB3F23" w:rsidP="00DC40C3">
      <w:pPr>
        <w:pStyle w:val="Textoindependiente"/>
        <w:spacing w:line="276" w:lineRule="auto"/>
        <w:rPr>
          <w:rFonts w:cs="Times New Roman"/>
          <w:b/>
          <w:i w:val="0"/>
          <w:sz w:val="22"/>
          <w:szCs w:val="22"/>
        </w:rPr>
      </w:pPr>
    </w:p>
    <w:p w:rsidR="00FB3F23" w:rsidRPr="00DD0F1F" w:rsidRDefault="00FB3F23" w:rsidP="00114A47">
      <w:pPr>
        <w:pStyle w:val="Textoindependiente"/>
        <w:spacing w:before="49" w:line="276" w:lineRule="auto"/>
        <w:jc w:val="center"/>
        <w:rPr>
          <w:rFonts w:cs="Times New Roman"/>
          <w:b/>
          <w:i w:val="0"/>
          <w:sz w:val="22"/>
          <w:szCs w:val="22"/>
        </w:rPr>
      </w:pPr>
    </w:p>
    <w:p w:rsidR="00114A47" w:rsidRPr="00DD0F1F" w:rsidRDefault="00114A47" w:rsidP="00114A47">
      <w:pPr>
        <w:pStyle w:val="Textoindependiente"/>
        <w:spacing w:line="276" w:lineRule="auto"/>
        <w:jc w:val="center"/>
        <w:rPr>
          <w:rFonts w:cs="Times New Roman"/>
          <w:b/>
          <w:i w:val="0"/>
          <w:iCs w:val="0"/>
          <w:sz w:val="22"/>
          <w:szCs w:val="22"/>
        </w:rPr>
      </w:pPr>
      <w:r w:rsidRPr="00DD0F1F">
        <w:rPr>
          <w:rFonts w:cs="Times New Roman"/>
          <w:b/>
          <w:i w:val="0"/>
          <w:iCs w:val="0"/>
          <w:sz w:val="22"/>
          <w:szCs w:val="22"/>
        </w:rPr>
        <w:t>COMISIÓN DE ÁREAS HISTÓRICAS Y PATRIMONIO</w:t>
      </w:r>
    </w:p>
    <w:p w:rsidR="00FB3F23" w:rsidRPr="00DD0F1F" w:rsidRDefault="00114A47" w:rsidP="00114A47">
      <w:pPr>
        <w:pStyle w:val="Textoindependiente"/>
        <w:spacing w:line="276" w:lineRule="auto"/>
        <w:jc w:val="center"/>
        <w:rPr>
          <w:rFonts w:cs="Times New Roman"/>
          <w:b/>
          <w:i w:val="0"/>
          <w:sz w:val="22"/>
          <w:szCs w:val="22"/>
        </w:rPr>
      </w:pPr>
      <w:r w:rsidRPr="00DD0F1F">
        <w:rPr>
          <w:rFonts w:cs="Times New Roman"/>
          <w:b/>
          <w:i w:val="0"/>
          <w:iCs w:val="0"/>
          <w:sz w:val="22"/>
          <w:szCs w:val="22"/>
        </w:rPr>
        <w:t>-EJE TERRITORIAL-</w:t>
      </w:r>
    </w:p>
    <w:p w:rsidR="00FB3F23" w:rsidRPr="00DD0F1F" w:rsidRDefault="00FB3F23" w:rsidP="00DC40C3">
      <w:pPr>
        <w:pStyle w:val="Textoindependiente"/>
        <w:spacing w:line="276" w:lineRule="auto"/>
        <w:rPr>
          <w:rFonts w:cs="Times New Roman"/>
          <w:b/>
          <w:i w:val="0"/>
          <w:sz w:val="22"/>
          <w:szCs w:val="22"/>
        </w:rPr>
      </w:pPr>
    </w:p>
    <w:p w:rsidR="00FB3F23" w:rsidRPr="00DD0F1F" w:rsidRDefault="00FB3F23" w:rsidP="00DC40C3">
      <w:pPr>
        <w:pStyle w:val="Textoindependiente"/>
        <w:spacing w:before="234" w:line="276" w:lineRule="auto"/>
        <w:rPr>
          <w:rFonts w:cs="Times New Roman"/>
          <w:b/>
          <w:i w:val="0"/>
          <w:sz w:val="22"/>
          <w:szCs w:val="22"/>
        </w:rPr>
      </w:pPr>
    </w:p>
    <w:p w:rsidR="00DD0F1F" w:rsidRPr="00DD0F1F" w:rsidRDefault="00DD0F1F" w:rsidP="00DC40C3">
      <w:pPr>
        <w:pStyle w:val="Textoindependiente"/>
        <w:spacing w:before="234" w:line="276" w:lineRule="auto"/>
        <w:rPr>
          <w:rFonts w:cs="Times New Roman"/>
          <w:b/>
          <w:i w:val="0"/>
          <w:sz w:val="22"/>
          <w:szCs w:val="22"/>
        </w:rPr>
      </w:pPr>
    </w:p>
    <w:p w:rsidR="00FB3F23" w:rsidRPr="00DD0F1F" w:rsidRDefault="00D46D86" w:rsidP="00DC40C3">
      <w:pPr>
        <w:spacing w:line="276" w:lineRule="auto"/>
        <w:ind w:left="36"/>
        <w:jc w:val="center"/>
        <w:rPr>
          <w:rFonts w:cs="Times New Roman"/>
          <w:b/>
          <w:color w:val="FF0000"/>
        </w:rPr>
      </w:pPr>
      <w:r w:rsidRPr="00DD0F1F">
        <w:rPr>
          <w:rFonts w:cs="Times New Roman"/>
          <w:b/>
        </w:rPr>
        <w:t>INFORME</w:t>
      </w:r>
      <w:r w:rsidRPr="00DD0F1F">
        <w:rPr>
          <w:rFonts w:cs="Times New Roman"/>
          <w:b/>
          <w:spacing w:val="-4"/>
        </w:rPr>
        <w:t xml:space="preserve"> </w:t>
      </w:r>
      <w:r w:rsidRPr="00DD0F1F">
        <w:rPr>
          <w:rFonts w:cs="Times New Roman"/>
          <w:b/>
        </w:rPr>
        <w:t>DE</w:t>
      </w:r>
      <w:r w:rsidRPr="00DD0F1F">
        <w:rPr>
          <w:rFonts w:cs="Times New Roman"/>
          <w:b/>
          <w:spacing w:val="-3"/>
        </w:rPr>
        <w:t xml:space="preserve"> </w:t>
      </w:r>
      <w:r w:rsidRPr="00DD0F1F">
        <w:rPr>
          <w:rFonts w:cs="Times New Roman"/>
          <w:b/>
        </w:rPr>
        <w:t>COMISIÓN</w:t>
      </w:r>
      <w:r w:rsidRPr="00DD0F1F">
        <w:rPr>
          <w:rFonts w:cs="Times New Roman"/>
          <w:b/>
          <w:spacing w:val="-2"/>
        </w:rPr>
        <w:t xml:space="preserve"> </w:t>
      </w:r>
      <w:r w:rsidRPr="00DD0F1F">
        <w:rPr>
          <w:rFonts w:cs="Times New Roman"/>
          <w:b/>
        </w:rPr>
        <w:t>Nro.</w:t>
      </w:r>
      <w:r w:rsidRPr="00DD0F1F">
        <w:rPr>
          <w:rFonts w:cs="Times New Roman"/>
          <w:b/>
          <w:spacing w:val="-2"/>
        </w:rPr>
        <w:t xml:space="preserve"> </w:t>
      </w:r>
      <w:bookmarkStart w:id="0" w:name="_GoBack"/>
      <w:r w:rsidR="00114A47" w:rsidRPr="00621B3A">
        <w:rPr>
          <w:rFonts w:cs="Times New Roman"/>
          <w:b/>
        </w:rPr>
        <w:t>IC</w:t>
      </w:r>
      <w:r w:rsidR="00F94433" w:rsidRPr="00621B3A">
        <w:rPr>
          <w:rFonts w:cs="Times New Roman"/>
          <w:b/>
        </w:rPr>
        <w:t>-</w:t>
      </w:r>
      <w:bookmarkEnd w:id="0"/>
      <w:r w:rsidR="00F94433" w:rsidRPr="00621B3A">
        <w:rPr>
          <w:rFonts w:cs="Times New Roman"/>
          <w:b/>
        </w:rPr>
        <w:t>CAHP</w:t>
      </w:r>
      <w:r w:rsidRPr="00621B3A">
        <w:rPr>
          <w:rFonts w:cs="Times New Roman"/>
          <w:b/>
        </w:rPr>
        <w:t>-2024-</w:t>
      </w:r>
      <w:r w:rsidR="00721C8C" w:rsidRPr="00621B3A">
        <w:rPr>
          <w:rFonts w:cs="Times New Roman"/>
          <w:b/>
          <w:spacing w:val="-5"/>
        </w:rPr>
        <w:t>00</w:t>
      </w:r>
      <w:r w:rsidR="00CB423B">
        <w:rPr>
          <w:rFonts w:cs="Times New Roman"/>
          <w:b/>
          <w:spacing w:val="-5"/>
        </w:rPr>
        <w:t>2</w:t>
      </w:r>
      <w:r w:rsidR="00621B3A" w:rsidRPr="00621B3A">
        <w:rPr>
          <w:rFonts w:cs="Times New Roman"/>
          <w:b/>
          <w:spacing w:val="-5"/>
        </w:rPr>
        <w:t>.</w:t>
      </w:r>
    </w:p>
    <w:p w:rsidR="00FB3F23" w:rsidRPr="00DD0F1F" w:rsidRDefault="002E29A1" w:rsidP="00DC40C3">
      <w:pPr>
        <w:pStyle w:val="Textoindependiente"/>
        <w:tabs>
          <w:tab w:val="left" w:pos="7400"/>
        </w:tabs>
        <w:spacing w:line="276" w:lineRule="auto"/>
        <w:rPr>
          <w:rFonts w:cs="Times New Roman"/>
          <w:b/>
          <w:i w:val="0"/>
          <w:sz w:val="22"/>
          <w:szCs w:val="22"/>
        </w:rPr>
      </w:pPr>
      <w:r w:rsidRPr="00DD0F1F">
        <w:rPr>
          <w:rFonts w:cs="Times New Roman"/>
          <w:b/>
          <w:i w:val="0"/>
          <w:sz w:val="22"/>
          <w:szCs w:val="22"/>
        </w:rPr>
        <w:tab/>
      </w:r>
    </w:p>
    <w:p w:rsidR="00FB3F23" w:rsidRPr="00DD0F1F" w:rsidRDefault="00FB3F23" w:rsidP="00DC40C3">
      <w:pPr>
        <w:pStyle w:val="Textoindependiente"/>
        <w:spacing w:before="48" w:line="276" w:lineRule="auto"/>
        <w:rPr>
          <w:rFonts w:cs="Times New Roman"/>
          <w:b/>
          <w:i w:val="0"/>
          <w:sz w:val="22"/>
          <w:szCs w:val="22"/>
        </w:rPr>
      </w:pPr>
    </w:p>
    <w:p w:rsidR="00DD0F1F" w:rsidRPr="00DD0F1F" w:rsidRDefault="00DD0F1F" w:rsidP="00DC40C3">
      <w:pPr>
        <w:pStyle w:val="Textoindependiente"/>
        <w:spacing w:before="48" w:line="276" w:lineRule="auto"/>
        <w:rPr>
          <w:rFonts w:cs="Times New Roman"/>
          <w:b/>
          <w:i w:val="0"/>
          <w:sz w:val="22"/>
          <w:szCs w:val="22"/>
        </w:rPr>
      </w:pPr>
    </w:p>
    <w:p w:rsidR="00D87FDE" w:rsidRPr="00DD0F1F" w:rsidRDefault="002E29A1" w:rsidP="00D87FDE">
      <w:pPr>
        <w:pStyle w:val="Textoindependiente"/>
        <w:spacing w:line="276" w:lineRule="auto"/>
        <w:jc w:val="center"/>
        <w:rPr>
          <w:rFonts w:cs="Times New Roman"/>
          <w:b/>
          <w:bCs/>
          <w:i w:val="0"/>
          <w:iCs w:val="0"/>
          <w:sz w:val="22"/>
          <w:szCs w:val="22"/>
        </w:rPr>
      </w:pPr>
      <w:r w:rsidRPr="00DD0F1F">
        <w:rPr>
          <w:rFonts w:cs="Times New Roman"/>
          <w:b/>
          <w:bCs/>
          <w:i w:val="0"/>
          <w:iCs w:val="0"/>
          <w:sz w:val="22"/>
          <w:szCs w:val="22"/>
        </w:rPr>
        <w:t xml:space="preserve">INFORME DE COMISIÓN </w:t>
      </w:r>
      <w:r w:rsidR="00A544AA" w:rsidRPr="00DD0F1F">
        <w:rPr>
          <w:rFonts w:cs="Times New Roman"/>
          <w:b/>
          <w:bCs/>
          <w:i w:val="0"/>
          <w:iCs w:val="0"/>
          <w:sz w:val="22"/>
          <w:szCs w:val="22"/>
        </w:rPr>
        <w:t>PARA EL</w:t>
      </w:r>
      <w:r w:rsidR="00D87FDE" w:rsidRPr="00DD0F1F">
        <w:rPr>
          <w:rFonts w:cs="Times New Roman"/>
          <w:b/>
          <w:bCs/>
          <w:i w:val="0"/>
          <w:iCs w:val="0"/>
          <w:sz w:val="22"/>
          <w:szCs w:val="22"/>
        </w:rPr>
        <w:t xml:space="preserve"> </w:t>
      </w:r>
      <w:r w:rsidR="00A544AA" w:rsidRPr="00DD0F1F">
        <w:rPr>
          <w:rFonts w:cs="Times New Roman"/>
          <w:b/>
          <w:bCs/>
          <w:i w:val="0"/>
          <w:iCs w:val="0"/>
          <w:sz w:val="22"/>
          <w:szCs w:val="22"/>
        </w:rPr>
        <w:t>“</w:t>
      </w:r>
      <w:r w:rsidR="00D87FDE" w:rsidRPr="00DD0F1F">
        <w:rPr>
          <w:rFonts w:cs="Times New Roman"/>
          <w:b/>
          <w:bCs/>
          <w:i w:val="0"/>
          <w:iCs w:val="0"/>
          <w:sz w:val="22"/>
          <w:szCs w:val="22"/>
        </w:rPr>
        <w:t>REGISTRO E INVENTARIO DE BIENES INMUEBLES DEL BARRIO MARISCAL SUCRE Y DE</w:t>
      </w:r>
    </w:p>
    <w:p w:rsidR="00FB3F23" w:rsidRPr="00DD0F1F" w:rsidRDefault="00D87FDE" w:rsidP="00D87FDE">
      <w:pPr>
        <w:pStyle w:val="Textoindependiente"/>
        <w:spacing w:line="276" w:lineRule="auto"/>
        <w:jc w:val="center"/>
        <w:rPr>
          <w:rFonts w:cs="Times New Roman"/>
          <w:b/>
          <w:bCs/>
          <w:i w:val="0"/>
          <w:iCs w:val="0"/>
          <w:sz w:val="22"/>
          <w:szCs w:val="22"/>
        </w:rPr>
      </w:pPr>
      <w:r w:rsidRPr="00DD0F1F">
        <w:rPr>
          <w:rFonts w:cs="Times New Roman"/>
          <w:b/>
          <w:bCs/>
          <w:i w:val="0"/>
          <w:iCs w:val="0"/>
          <w:sz w:val="22"/>
          <w:szCs w:val="22"/>
        </w:rPr>
        <w:t>ARQUITECTURA MODERNA EN EL DISTRITO METROPOLITANO DE QUITO</w:t>
      </w:r>
      <w:r w:rsidR="00114A47" w:rsidRPr="00DD0F1F">
        <w:rPr>
          <w:rFonts w:cs="Times New Roman"/>
          <w:b/>
          <w:bCs/>
          <w:i w:val="0"/>
          <w:iCs w:val="0"/>
          <w:sz w:val="22"/>
          <w:szCs w:val="22"/>
        </w:rPr>
        <w:t>”</w:t>
      </w:r>
    </w:p>
    <w:p w:rsidR="00DC40C3" w:rsidRPr="00DD0F1F" w:rsidRDefault="00DC40C3" w:rsidP="00DC40C3">
      <w:pPr>
        <w:pStyle w:val="Textoindependiente"/>
        <w:spacing w:line="276" w:lineRule="auto"/>
        <w:jc w:val="center"/>
        <w:rPr>
          <w:rFonts w:cs="Times New Roman"/>
          <w:b/>
          <w:bCs/>
          <w:i w:val="0"/>
          <w:iCs w:val="0"/>
          <w:sz w:val="22"/>
          <w:szCs w:val="22"/>
        </w:rPr>
      </w:pPr>
    </w:p>
    <w:p w:rsidR="00DC40C3" w:rsidRPr="00DD0F1F" w:rsidRDefault="00DC40C3" w:rsidP="00DC40C3">
      <w:pPr>
        <w:pStyle w:val="Textoindependiente"/>
        <w:spacing w:line="276" w:lineRule="auto"/>
        <w:jc w:val="center"/>
        <w:rPr>
          <w:rFonts w:cs="Times New Roman"/>
          <w:b/>
          <w:i w:val="0"/>
          <w:sz w:val="22"/>
          <w:szCs w:val="22"/>
        </w:rPr>
      </w:pPr>
    </w:p>
    <w:p w:rsidR="00DD0F1F" w:rsidRPr="00DD0F1F" w:rsidRDefault="00DD0F1F" w:rsidP="00DC40C3">
      <w:pPr>
        <w:pStyle w:val="Textoindependiente"/>
        <w:spacing w:line="276" w:lineRule="auto"/>
        <w:jc w:val="center"/>
        <w:rPr>
          <w:rFonts w:cs="Times New Roman"/>
          <w:b/>
          <w:i w:val="0"/>
          <w:sz w:val="22"/>
          <w:szCs w:val="22"/>
        </w:rPr>
      </w:pPr>
    </w:p>
    <w:p w:rsidR="00FB3F23" w:rsidRPr="00DD0F1F" w:rsidRDefault="00FB3F23" w:rsidP="00DC40C3">
      <w:pPr>
        <w:pStyle w:val="Textoindependiente"/>
        <w:spacing w:before="52" w:line="276" w:lineRule="auto"/>
        <w:rPr>
          <w:rFonts w:cs="Times New Roman"/>
          <w:b/>
          <w:i w:val="0"/>
          <w:sz w:val="22"/>
          <w:szCs w:val="22"/>
        </w:rPr>
      </w:pPr>
    </w:p>
    <w:p w:rsidR="00FB3F23" w:rsidRPr="00DD0F1F" w:rsidRDefault="00D46D86" w:rsidP="005255DE">
      <w:pPr>
        <w:spacing w:line="276" w:lineRule="auto"/>
        <w:ind w:right="122"/>
        <w:jc w:val="center"/>
        <w:rPr>
          <w:rFonts w:cs="Times New Roman"/>
          <w:b/>
        </w:rPr>
      </w:pPr>
      <w:r w:rsidRPr="00DD0F1F">
        <w:rPr>
          <w:rFonts w:cs="Times New Roman"/>
          <w:b/>
        </w:rPr>
        <w:t>INTEGRANTES</w:t>
      </w:r>
      <w:r w:rsidRPr="00DD0F1F">
        <w:rPr>
          <w:rFonts w:cs="Times New Roman"/>
          <w:b/>
          <w:spacing w:val="-1"/>
        </w:rPr>
        <w:t xml:space="preserve"> </w:t>
      </w:r>
      <w:r w:rsidRPr="00DD0F1F">
        <w:rPr>
          <w:rFonts w:cs="Times New Roman"/>
          <w:b/>
        </w:rPr>
        <w:t>DE</w:t>
      </w:r>
      <w:r w:rsidRPr="00DD0F1F">
        <w:rPr>
          <w:rFonts w:cs="Times New Roman"/>
          <w:b/>
          <w:spacing w:val="-1"/>
        </w:rPr>
        <w:t xml:space="preserve"> </w:t>
      </w:r>
      <w:r w:rsidRPr="00DD0F1F">
        <w:rPr>
          <w:rFonts w:cs="Times New Roman"/>
          <w:b/>
        </w:rPr>
        <w:t>LA</w:t>
      </w:r>
      <w:r w:rsidRPr="00DD0F1F">
        <w:rPr>
          <w:rFonts w:cs="Times New Roman"/>
          <w:b/>
          <w:spacing w:val="-1"/>
        </w:rPr>
        <w:t xml:space="preserve"> </w:t>
      </w:r>
      <w:r w:rsidRPr="00DD0F1F">
        <w:rPr>
          <w:rFonts w:cs="Times New Roman"/>
          <w:b/>
          <w:spacing w:val="-2"/>
        </w:rPr>
        <w:t>COMISIÓN:</w:t>
      </w:r>
    </w:p>
    <w:p w:rsidR="00DC40C3" w:rsidRPr="00DD0F1F" w:rsidRDefault="00DC40C3" w:rsidP="00DC40C3">
      <w:pPr>
        <w:spacing w:line="276" w:lineRule="auto"/>
        <w:ind w:right="1312"/>
        <w:rPr>
          <w:rFonts w:cs="Times New Roman"/>
          <w:b/>
          <w:iCs/>
        </w:rPr>
      </w:pPr>
    </w:p>
    <w:p w:rsidR="00DC40C3" w:rsidRPr="00DD0F1F" w:rsidRDefault="00A544AA" w:rsidP="00DC40C3">
      <w:pPr>
        <w:spacing w:line="276" w:lineRule="auto"/>
        <w:ind w:right="-7"/>
        <w:jc w:val="center"/>
        <w:rPr>
          <w:rFonts w:cs="Times New Roman"/>
        </w:rPr>
      </w:pPr>
      <w:r w:rsidRPr="00DD0F1F">
        <w:rPr>
          <w:rFonts w:cs="Times New Roman"/>
        </w:rPr>
        <w:t xml:space="preserve">Emilio Fernando </w:t>
      </w:r>
      <w:proofErr w:type="spellStart"/>
      <w:r w:rsidRPr="00DD0F1F">
        <w:rPr>
          <w:rFonts w:cs="Times New Roman"/>
        </w:rPr>
        <w:t>Uzc</w:t>
      </w:r>
      <w:r w:rsidR="00736727">
        <w:rPr>
          <w:rFonts w:cs="Times New Roman"/>
        </w:rPr>
        <w:t>á</w:t>
      </w:r>
      <w:r w:rsidRPr="00DD0F1F">
        <w:rPr>
          <w:rFonts w:cs="Times New Roman"/>
        </w:rPr>
        <w:t>tegui</w:t>
      </w:r>
      <w:proofErr w:type="spellEnd"/>
      <w:r w:rsidRPr="00DD0F1F">
        <w:rPr>
          <w:rFonts w:cs="Times New Roman"/>
        </w:rPr>
        <w:t xml:space="preserve"> Jim</w:t>
      </w:r>
      <w:r w:rsidR="00736727">
        <w:rPr>
          <w:rFonts w:cs="Times New Roman"/>
        </w:rPr>
        <w:t>é</w:t>
      </w:r>
      <w:r w:rsidRPr="00DD0F1F">
        <w:rPr>
          <w:rFonts w:cs="Times New Roman"/>
        </w:rPr>
        <w:t>nez</w:t>
      </w:r>
      <w:r w:rsidR="00E33CC3">
        <w:rPr>
          <w:rFonts w:cs="Times New Roman"/>
        </w:rPr>
        <w:t xml:space="preserve"> </w:t>
      </w:r>
      <w:r w:rsidR="00114A47" w:rsidRPr="00DD0F1F">
        <w:rPr>
          <w:rFonts w:cs="Times New Roman"/>
        </w:rPr>
        <w:t>- Presidente</w:t>
      </w:r>
      <w:r w:rsidR="00D46D86" w:rsidRPr="00DD0F1F">
        <w:rPr>
          <w:rFonts w:cs="Times New Roman"/>
        </w:rPr>
        <w:t xml:space="preserve"> de la Comisión</w:t>
      </w:r>
    </w:p>
    <w:p w:rsidR="00DC40C3" w:rsidRPr="00DD0F1F" w:rsidRDefault="00A544AA" w:rsidP="00DC40C3">
      <w:pPr>
        <w:spacing w:line="276" w:lineRule="auto"/>
        <w:ind w:right="-7"/>
        <w:jc w:val="center"/>
        <w:rPr>
          <w:rFonts w:cs="Times New Roman"/>
        </w:rPr>
      </w:pPr>
      <w:r w:rsidRPr="00DD0F1F">
        <w:rPr>
          <w:rFonts w:cs="Times New Roman"/>
        </w:rPr>
        <w:t xml:space="preserve">Sandra Victoria Hidalgo Espinel </w:t>
      </w:r>
      <w:r w:rsidR="00D46D86" w:rsidRPr="00DD0F1F">
        <w:rPr>
          <w:rFonts w:cs="Times New Roman"/>
        </w:rPr>
        <w:t>-</w:t>
      </w:r>
      <w:r w:rsidR="00D46D86" w:rsidRPr="00DD0F1F">
        <w:rPr>
          <w:rFonts w:cs="Times New Roman"/>
          <w:spacing w:val="-6"/>
        </w:rPr>
        <w:t xml:space="preserve"> </w:t>
      </w:r>
      <w:r w:rsidR="00114A47" w:rsidRPr="00DD0F1F">
        <w:rPr>
          <w:rFonts w:cs="Times New Roman"/>
        </w:rPr>
        <w:t>Vicepresidenta</w:t>
      </w:r>
      <w:r w:rsidR="00D46D86" w:rsidRPr="00DD0F1F">
        <w:rPr>
          <w:rFonts w:cs="Times New Roman"/>
          <w:spacing w:val="-5"/>
        </w:rPr>
        <w:t xml:space="preserve"> </w:t>
      </w:r>
      <w:r w:rsidR="00D46D86" w:rsidRPr="00DD0F1F">
        <w:rPr>
          <w:rFonts w:cs="Times New Roman"/>
        </w:rPr>
        <w:t>de</w:t>
      </w:r>
      <w:r w:rsidR="00D46D86" w:rsidRPr="00DD0F1F">
        <w:rPr>
          <w:rFonts w:cs="Times New Roman"/>
          <w:spacing w:val="-5"/>
        </w:rPr>
        <w:t xml:space="preserve"> </w:t>
      </w:r>
      <w:r w:rsidR="00D46D86" w:rsidRPr="00DD0F1F">
        <w:rPr>
          <w:rFonts w:cs="Times New Roman"/>
        </w:rPr>
        <w:t>la</w:t>
      </w:r>
      <w:r w:rsidR="00D46D86" w:rsidRPr="00DD0F1F">
        <w:rPr>
          <w:rFonts w:cs="Times New Roman"/>
          <w:spacing w:val="-5"/>
        </w:rPr>
        <w:t xml:space="preserve"> </w:t>
      </w:r>
      <w:r w:rsidR="00D46D86" w:rsidRPr="00DD0F1F">
        <w:rPr>
          <w:rFonts w:cs="Times New Roman"/>
        </w:rPr>
        <w:t>Comisión</w:t>
      </w:r>
    </w:p>
    <w:p w:rsidR="00FB3F23" w:rsidRPr="00DD0F1F" w:rsidRDefault="00E33CC3" w:rsidP="00DC40C3">
      <w:pPr>
        <w:pStyle w:val="Ttulo3"/>
        <w:spacing w:line="276" w:lineRule="auto"/>
        <w:ind w:left="0" w:right="-7"/>
        <w:jc w:val="center"/>
        <w:rPr>
          <w:rFonts w:cs="Times New Roman"/>
          <w:b w:val="0"/>
          <w:sz w:val="22"/>
          <w:szCs w:val="22"/>
        </w:rPr>
      </w:pPr>
      <w:r>
        <w:rPr>
          <w:rFonts w:cs="Times New Roman"/>
          <w:b w:val="0"/>
          <w:sz w:val="22"/>
          <w:szCs w:val="22"/>
        </w:rPr>
        <w:t>Diego Mauricio Garrido Villagó</w:t>
      </w:r>
      <w:r w:rsidR="00A544AA" w:rsidRPr="00DD0F1F">
        <w:rPr>
          <w:rFonts w:cs="Times New Roman"/>
          <w:b w:val="0"/>
          <w:sz w:val="22"/>
          <w:szCs w:val="22"/>
        </w:rPr>
        <w:t xml:space="preserve">mez </w:t>
      </w:r>
      <w:r w:rsidR="00D46D86" w:rsidRPr="00DD0F1F">
        <w:rPr>
          <w:rFonts w:cs="Times New Roman"/>
          <w:b w:val="0"/>
          <w:sz w:val="22"/>
          <w:szCs w:val="22"/>
        </w:rPr>
        <w:t>- Integrante de la Comisión</w:t>
      </w:r>
    </w:p>
    <w:p w:rsidR="00FB3F23" w:rsidRPr="00DD0F1F" w:rsidRDefault="00FB3F23" w:rsidP="00DC40C3">
      <w:pPr>
        <w:pStyle w:val="Textoindependiente"/>
        <w:spacing w:line="276" w:lineRule="auto"/>
        <w:rPr>
          <w:rFonts w:cs="Times New Roman"/>
          <w:b/>
          <w:i w:val="0"/>
          <w:sz w:val="22"/>
          <w:szCs w:val="22"/>
        </w:rPr>
      </w:pPr>
    </w:p>
    <w:p w:rsidR="00FB3F23" w:rsidRPr="00DD0F1F" w:rsidRDefault="00FB3F23" w:rsidP="00DC40C3">
      <w:pPr>
        <w:pStyle w:val="Textoindependiente"/>
        <w:spacing w:line="276" w:lineRule="auto"/>
        <w:rPr>
          <w:rFonts w:cs="Times New Roman"/>
          <w:b/>
          <w:i w:val="0"/>
          <w:sz w:val="22"/>
          <w:szCs w:val="22"/>
        </w:rPr>
      </w:pPr>
    </w:p>
    <w:p w:rsidR="00FB3F23" w:rsidRPr="00DD0F1F" w:rsidRDefault="00FB3F23" w:rsidP="00DC40C3">
      <w:pPr>
        <w:pStyle w:val="Textoindependiente"/>
        <w:spacing w:line="276" w:lineRule="auto"/>
        <w:rPr>
          <w:rFonts w:cs="Times New Roman"/>
          <w:b/>
          <w:i w:val="0"/>
          <w:sz w:val="22"/>
          <w:szCs w:val="22"/>
        </w:rPr>
      </w:pPr>
    </w:p>
    <w:p w:rsidR="00FB3F23" w:rsidRPr="00DD0F1F" w:rsidRDefault="00FB3F23" w:rsidP="00DC40C3">
      <w:pPr>
        <w:pStyle w:val="Textoindependiente"/>
        <w:spacing w:line="276" w:lineRule="auto"/>
        <w:rPr>
          <w:rFonts w:cs="Times New Roman"/>
          <w:b/>
          <w:i w:val="0"/>
          <w:sz w:val="22"/>
          <w:szCs w:val="22"/>
        </w:rPr>
      </w:pPr>
    </w:p>
    <w:p w:rsidR="00FB3F23" w:rsidRPr="00DD0F1F" w:rsidRDefault="00FB3F23" w:rsidP="00DC40C3">
      <w:pPr>
        <w:pStyle w:val="Textoindependiente"/>
        <w:spacing w:before="153" w:line="276" w:lineRule="auto"/>
        <w:rPr>
          <w:rFonts w:cs="Times New Roman"/>
          <w:b/>
          <w:i w:val="0"/>
          <w:sz w:val="22"/>
          <w:szCs w:val="22"/>
        </w:rPr>
      </w:pPr>
    </w:p>
    <w:p w:rsidR="00FB3F23" w:rsidRPr="00DD0F1F" w:rsidRDefault="00D46D86" w:rsidP="00DC40C3">
      <w:pPr>
        <w:spacing w:line="276" w:lineRule="auto"/>
        <w:ind w:left="36"/>
        <w:jc w:val="center"/>
        <w:rPr>
          <w:rFonts w:cs="Times New Roman"/>
        </w:rPr>
      </w:pPr>
      <w:r w:rsidRPr="00DD0F1F">
        <w:rPr>
          <w:rFonts w:cs="Times New Roman"/>
        </w:rPr>
        <w:t>Quito,</w:t>
      </w:r>
      <w:r w:rsidRPr="00DD0F1F">
        <w:rPr>
          <w:rFonts w:cs="Times New Roman"/>
          <w:spacing w:val="-3"/>
        </w:rPr>
        <w:t xml:space="preserve"> </w:t>
      </w:r>
      <w:r w:rsidRPr="00DD0F1F">
        <w:rPr>
          <w:rFonts w:cs="Times New Roman"/>
        </w:rPr>
        <w:t>Distrito</w:t>
      </w:r>
      <w:r w:rsidRPr="00DD0F1F">
        <w:rPr>
          <w:rFonts w:cs="Times New Roman"/>
          <w:spacing w:val="-3"/>
        </w:rPr>
        <w:t xml:space="preserve"> </w:t>
      </w:r>
      <w:r w:rsidRPr="00DD0F1F">
        <w:rPr>
          <w:rFonts w:cs="Times New Roman"/>
        </w:rPr>
        <w:t>Metropolitano,</w:t>
      </w:r>
      <w:r w:rsidRPr="00DD0F1F">
        <w:rPr>
          <w:rFonts w:cs="Times New Roman"/>
          <w:spacing w:val="-2"/>
        </w:rPr>
        <w:t xml:space="preserve"> </w:t>
      </w:r>
      <w:r w:rsidR="00DD0F1F" w:rsidRPr="00DD0F1F">
        <w:rPr>
          <w:rFonts w:cs="Times New Roman"/>
        </w:rPr>
        <w:t>30</w:t>
      </w:r>
      <w:r w:rsidRPr="00DD0F1F">
        <w:rPr>
          <w:rFonts w:cs="Times New Roman"/>
          <w:spacing w:val="-2"/>
        </w:rPr>
        <w:t xml:space="preserve"> </w:t>
      </w:r>
      <w:r w:rsidRPr="00DD0F1F">
        <w:rPr>
          <w:rFonts w:cs="Times New Roman"/>
        </w:rPr>
        <w:t>de</w:t>
      </w:r>
      <w:r w:rsidRPr="00DD0F1F">
        <w:rPr>
          <w:rFonts w:cs="Times New Roman"/>
          <w:spacing w:val="-4"/>
        </w:rPr>
        <w:t xml:space="preserve"> </w:t>
      </w:r>
      <w:r w:rsidR="00EA5F20" w:rsidRPr="00DD0F1F">
        <w:rPr>
          <w:rFonts w:cs="Times New Roman"/>
          <w:spacing w:val="-4"/>
        </w:rPr>
        <w:t>mayo</w:t>
      </w:r>
      <w:r w:rsidRPr="00DD0F1F">
        <w:rPr>
          <w:rFonts w:cs="Times New Roman"/>
          <w:spacing w:val="-1"/>
        </w:rPr>
        <w:t xml:space="preserve"> </w:t>
      </w:r>
      <w:r w:rsidRPr="00DD0F1F">
        <w:rPr>
          <w:rFonts w:cs="Times New Roman"/>
        </w:rPr>
        <w:t>de</w:t>
      </w:r>
      <w:r w:rsidRPr="00DD0F1F">
        <w:rPr>
          <w:rFonts w:cs="Times New Roman"/>
          <w:spacing w:val="-2"/>
        </w:rPr>
        <w:t xml:space="preserve"> 2024.</w:t>
      </w:r>
    </w:p>
    <w:p w:rsidR="00FB3F23" w:rsidRPr="00DD0F1F" w:rsidRDefault="00FB3F23" w:rsidP="00DC40C3">
      <w:pPr>
        <w:spacing w:line="276" w:lineRule="auto"/>
        <w:jc w:val="center"/>
        <w:rPr>
          <w:rFonts w:cs="Times New Roman"/>
        </w:rPr>
        <w:sectPr w:rsidR="00FB3F23" w:rsidRPr="00DD0F1F" w:rsidSect="00DC40C3">
          <w:headerReference w:type="default" r:id="rId7"/>
          <w:type w:val="continuous"/>
          <w:pgSz w:w="11900" w:h="16860"/>
          <w:pgMar w:top="1701" w:right="1701" w:bottom="1701" w:left="1701" w:header="720" w:footer="720" w:gutter="0"/>
          <w:cols w:space="720"/>
        </w:sectPr>
      </w:pPr>
    </w:p>
    <w:p w:rsidR="00FB3F23" w:rsidRPr="00DD0F1F" w:rsidRDefault="00D46D86" w:rsidP="00DC40C3">
      <w:pPr>
        <w:pStyle w:val="Ttulo2"/>
        <w:numPr>
          <w:ilvl w:val="0"/>
          <w:numId w:val="5"/>
        </w:numPr>
        <w:tabs>
          <w:tab w:val="left" w:pos="851"/>
        </w:tabs>
        <w:spacing w:before="11" w:line="276" w:lineRule="auto"/>
        <w:ind w:left="709" w:hanging="347"/>
        <w:rPr>
          <w:rFonts w:cs="Times New Roman"/>
          <w:sz w:val="22"/>
          <w:szCs w:val="22"/>
        </w:rPr>
      </w:pPr>
      <w:r w:rsidRPr="00DD0F1F">
        <w:rPr>
          <w:rFonts w:cs="Times New Roman"/>
          <w:sz w:val="22"/>
          <w:szCs w:val="22"/>
        </w:rPr>
        <w:lastRenderedPageBreak/>
        <w:t>OBJETO</w:t>
      </w:r>
      <w:r w:rsidRPr="00DD0F1F">
        <w:rPr>
          <w:rFonts w:cs="Times New Roman"/>
          <w:spacing w:val="-2"/>
          <w:sz w:val="22"/>
          <w:szCs w:val="22"/>
        </w:rPr>
        <w:t xml:space="preserve"> </w:t>
      </w:r>
      <w:r w:rsidRPr="00DD0F1F">
        <w:rPr>
          <w:rFonts w:cs="Times New Roman"/>
          <w:sz w:val="22"/>
          <w:szCs w:val="22"/>
        </w:rPr>
        <w:t>DEL</w:t>
      </w:r>
      <w:r w:rsidRPr="00DD0F1F">
        <w:rPr>
          <w:rFonts w:cs="Times New Roman"/>
          <w:spacing w:val="1"/>
          <w:sz w:val="22"/>
          <w:szCs w:val="22"/>
        </w:rPr>
        <w:t xml:space="preserve"> </w:t>
      </w:r>
      <w:r w:rsidRPr="00DD0F1F">
        <w:rPr>
          <w:rFonts w:cs="Times New Roman"/>
          <w:spacing w:val="-2"/>
          <w:sz w:val="22"/>
          <w:szCs w:val="22"/>
        </w:rPr>
        <w:t>INFORME:</w:t>
      </w:r>
    </w:p>
    <w:p w:rsidR="00FB3F23" w:rsidRPr="00DD0F1F" w:rsidRDefault="00FB3F23" w:rsidP="00DC40C3">
      <w:pPr>
        <w:pStyle w:val="Textoindependiente"/>
        <w:spacing w:before="84" w:line="276" w:lineRule="auto"/>
        <w:rPr>
          <w:rFonts w:cs="Times New Roman"/>
          <w:b/>
          <w:i w:val="0"/>
          <w:sz w:val="22"/>
          <w:szCs w:val="22"/>
        </w:rPr>
      </w:pPr>
    </w:p>
    <w:p w:rsidR="00A544AA" w:rsidRPr="00DD0F1F" w:rsidRDefault="00A544AA" w:rsidP="00A544AA">
      <w:pPr>
        <w:spacing w:line="257" w:lineRule="auto"/>
        <w:jc w:val="both"/>
        <w:rPr>
          <w:rFonts w:cs="Times New Roman"/>
          <w:i/>
          <w:iCs/>
        </w:rPr>
      </w:pPr>
      <w:r w:rsidRPr="00DD0F1F">
        <w:rPr>
          <w:rFonts w:cs="Times New Roman"/>
        </w:rPr>
        <w:t xml:space="preserve">El presente instrumento tiene por objeto poner en conocimiento del Alcalde Metropolitano y del Concejo Metropolitano de Quito, el informe emitido por la Comisión de Áreas Históricas y Patrimonio durante el desarrollo de la Sesión Ordinaria Nro. 0XX, realizada el día XXX, XX de mayo de 2024, para el </w:t>
      </w:r>
      <w:r w:rsidRPr="00DD0F1F">
        <w:rPr>
          <w:rFonts w:cs="Times New Roman"/>
          <w:i/>
          <w:iCs/>
        </w:rPr>
        <w:t>“</w:t>
      </w:r>
      <w:r w:rsidRPr="00DD0F1F">
        <w:rPr>
          <w:rFonts w:cs="Times New Roman"/>
          <w:b/>
          <w:bCs/>
          <w:i/>
          <w:iCs/>
        </w:rPr>
        <w:t>REGISTRO E INVENTARIO DE BIENES INMUEBLES DEL BARRIO MARISCAL SUCRE Y DE ARQUITECTURA MODERNA EN EL DISTRITO METROPOLITANO DE QUITO</w:t>
      </w:r>
      <w:r w:rsidRPr="00DD0F1F">
        <w:rPr>
          <w:rFonts w:cs="Times New Roman"/>
          <w:i/>
          <w:iCs/>
        </w:rPr>
        <w:t>”,</w:t>
      </w:r>
      <w:r w:rsidRPr="00DD0F1F">
        <w:rPr>
          <w:rFonts w:cs="Times New Roman"/>
        </w:rPr>
        <w:t xml:space="preserve"> de conformidad con lo previsto en los artículos 43, letra a), 67.16, 67.17 y 67.69 del Código Municipal para el Distrito Metropolitano de Quito.</w:t>
      </w:r>
    </w:p>
    <w:p w:rsidR="00173B2A" w:rsidRPr="00DD0F1F" w:rsidRDefault="00173B2A" w:rsidP="00DC40C3">
      <w:pPr>
        <w:spacing w:line="276" w:lineRule="auto"/>
        <w:ind w:left="618" w:right="874"/>
        <w:jc w:val="both"/>
        <w:rPr>
          <w:rFonts w:cs="Times New Roman"/>
          <w:i/>
        </w:rPr>
      </w:pPr>
    </w:p>
    <w:p w:rsidR="00FB3F23" w:rsidRPr="00DD0F1F" w:rsidRDefault="00D46D86" w:rsidP="00DC40C3">
      <w:pPr>
        <w:pStyle w:val="Ttulo2"/>
        <w:numPr>
          <w:ilvl w:val="0"/>
          <w:numId w:val="5"/>
        </w:numPr>
        <w:tabs>
          <w:tab w:val="left" w:pos="757"/>
        </w:tabs>
        <w:spacing w:line="276" w:lineRule="auto"/>
        <w:ind w:left="709" w:hanging="347"/>
        <w:rPr>
          <w:rFonts w:cs="Times New Roman"/>
          <w:sz w:val="22"/>
          <w:szCs w:val="22"/>
        </w:rPr>
      </w:pPr>
      <w:r w:rsidRPr="00DD0F1F">
        <w:rPr>
          <w:rFonts w:cs="Times New Roman"/>
          <w:sz w:val="22"/>
          <w:szCs w:val="22"/>
        </w:rPr>
        <w:t>ANTECEDENTES</w:t>
      </w:r>
      <w:r w:rsidRPr="00DD0F1F">
        <w:rPr>
          <w:rFonts w:cs="Times New Roman"/>
          <w:spacing w:val="-5"/>
          <w:sz w:val="22"/>
          <w:szCs w:val="22"/>
        </w:rPr>
        <w:t xml:space="preserve"> </w:t>
      </w:r>
      <w:r w:rsidRPr="00DD0F1F">
        <w:rPr>
          <w:rFonts w:cs="Times New Roman"/>
          <w:sz w:val="22"/>
          <w:szCs w:val="22"/>
        </w:rPr>
        <w:t>E</w:t>
      </w:r>
      <w:r w:rsidRPr="00DD0F1F">
        <w:rPr>
          <w:rFonts w:cs="Times New Roman"/>
          <w:spacing w:val="-2"/>
          <w:sz w:val="22"/>
          <w:szCs w:val="22"/>
        </w:rPr>
        <w:t xml:space="preserve"> </w:t>
      </w:r>
      <w:r w:rsidRPr="00DD0F1F">
        <w:rPr>
          <w:rFonts w:cs="Times New Roman"/>
          <w:sz w:val="22"/>
          <w:szCs w:val="22"/>
        </w:rPr>
        <w:t>INFORMES</w:t>
      </w:r>
      <w:r w:rsidRPr="00DD0F1F">
        <w:rPr>
          <w:rFonts w:cs="Times New Roman"/>
          <w:spacing w:val="-2"/>
          <w:sz w:val="22"/>
          <w:szCs w:val="22"/>
        </w:rPr>
        <w:t xml:space="preserve"> TÉCNICOS:</w:t>
      </w:r>
    </w:p>
    <w:p w:rsidR="005F0334" w:rsidRPr="00DD0F1F" w:rsidRDefault="005F0334" w:rsidP="00DC40C3">
      <w:pPr>
        <w:pStyle w:val="Textoindependiente"/>
        <w:spacing w:before="51" w:line="276" w:lineRule="auto"/>
        <w:rPr>
          <w:rFonts w:cs="Times New Roman"/>
          <w:b/>
          <w:i w:val="0"/>
          <w:sz w:val="22"/>
          <w:szCs w:val="22"/>
        </w:rPr>
      </w:pPr>
    </w:p>
    <w:p w:rsidR="00E33CC3" w:rsidRDefault="00D46D86" w:rsidP="00A544AA">
      <w:pPr>
        <w:spacing w:line="276" w:lineRule="auto"/>
        <w:ind w:right="-7"/>
        <w:jc w:val="both"/>
        <w:rPr>
          <w:rFonts w:eastAsiaTheme="minorHAnsi" w:cs="Times New Roman"/>
          <w:bCs/>
          <w:lang w:val="es-EC"/>
        </w:rPr>
      </w:pPr>
      <w:r w:rsidRPr="00DD0F1F">
        <w:rPr>
          <w:rFonts w:cs="Times New Roman"/>
          <w:b/>
        </w:rPr>
        <w:t>2.</w:t>
      </w:r>
      <w:r w:rsidR="00DD0F1F">
        <w:rPr>
          <w:rFonts w:cs="Times New Roman"/>
          <w:b/>
        </w:rPr>
        <w:t>1</w:t>
      </w:r>
      <w:r w:rsidRPr="00DD0F1F">
        <w:rPr>
          <w:rFonts w:cs="Times New Roman"/>
          <w:b/>
        </w:rPr>
        <w:t xml:space="preserve">.- </w:t>
      </w:r>
      <w:r w:rsidR="00A544AA" w:rsidRPr="00DD0F1F">
        <w:rPr>
          <w:rFonts w:cs="Times New Roman"/>
        </w:rPr>
        <w:t xml:space="preserve">Mediante </w:t>
      </w:r>
      <w:r w:rsidR="00A544AA" w:rsidRPr="00DD0F1F">
        <w:rPr>
          <w:rFonts w:eastAsiaTheme="minorHAnsi" w:cs="Times New Roman"/>
          <w:bCs/>
          <w:lang w:val="es-EC"/>
        </w:rPr>
        <w:t xml:space="preserve">Oficio Nro. GADDMQ-SHOT-2024-0788-O de fecha 07 de mayo de 2024 el Arq. José Adolfo Morales Rodríguez, Secretario de Hábitat y Ordenamiento Territorial remite a la Dra. Libia Rivas Ordóñez, Secretaria General del Concejo Metropolitano de Quito, la solicitud de registro e inventario de bienes inmuebles del barrio Mariscal Sucre y de Arquitectura Moderna en el DMQ, señalando en su parte pertinente </w:t>
      </w:r>
    </w:p>
    <w:p w:rsidR="00E33CC3" w:rsidRDefault="00E33CC3" w:rsidP="00A544AA">
      <w:pPr>
        <w:spacing w:line="276" w:lineRule="auto"/>
        <w:ind w:right="-7"/>
        <w:jc w:val="both"/>
        <w:rPr>
          <w:rFonts w:eastAsiaTheme="minorHAnsi" w:cs="Times New Roman"/>
          <w:bCs/>
          <w:lang w:val="es-EC"/>
        </w:rPr>
      </w:pPr>
    </w:p>
    <w:p w:rsidR="00A544AA" w:rsidRPr="00DD0F1F" w:rsidRDefault="00A544AA" w:rsidP="00A544AA">
      <w:pPr>
        <w:spacing w:line="276" w:lineRule="auto"/>
        <w:ind w:right="-7"/>
        <w:jc w:val="both"/>
        <w:rPr>
          <w:rFonts w:eastAsiaTheme="minorHAnsi" w:cs="Times New Roman"/>
          <w:bCs/>
          <w:i/>
          <w:lang w:val="es-EC"/>
        </w:rPr>
      </w:pPr>
      <w:r w:rsidRPr="00DD0F1F">
        <w:rPr>
          <w:rFonts w:eastAsiaTheme="minorHAnsi" w:cs="Times New Roman"/>
          <w:bCs/>
          <w:i/>
          <w:lang w:val="es-EC"/>
        </w:rPr>
        <w:t>“</w:t>
      </w:r>
      <w:r w:rsidR="00DB5DBD" w:rsidRPr="00DD0F1F">
        <w:rPr>
          <w:rFonts w:eastAsiaTheme="minorHAnsi" w:cs="Times New Roman"/>
          <w:bCs/>
          <w:i/>
          <w:lang w:val="es-EC"/>
        </w:rPr>
        <w:t xml:space="preserve">(…) </w:t>
      </w:r>
      <w:r w:rsidRPr="00DD0F1F">
        <w:rPr>
          <w:rFonts w:eastAsiaTheme="minorHAnsi" w:cs="Times New Roman"/>
          <w:bCs/>
          <w:i/>
          <w:lang w:val="es-EC"/>
        </w:rPr>
        <w:t>Con base en las normas citadas me permito informar que, en cumplimiento de sus competencias, la Secretaría de Hábitat y Ordenamiento Territorial (SHOT) ha procedido con la revisión de los documentos materia de este oficio y ha verificado que los mismos cumplen con lo señalado en la normativa nacional y metropolitana vigentes; es por ello que se remite a usted los expedientes correspondientes a los bienes con valor patrimonial del barrio Mariscal Sucre y de Arquitectura Moderna del Distrito Metropolitano de Quito, para que se continúe con el proceso de registro e inventario de bienes inmuebles patrimoniales mediante Resol</w:t>
      </w:r>
      <w:r w:rsidR="00DB5DBD" w:rsidRPr="00DD0F1F">
        <w:rPr>
          <w:rFonts w:eastAsiaTheme="minorHAnsi" w:cs="Times New Roman"/>
          <w:bCs/>
          <w:i/>
          <w:lang w:val="es-EC"/>
        </w:rPr>
        <w:t>ución del Concejo Metropolitano (…)”</w:t>
      </w:r>
      <w:r w:rsidR="00DD0F1F">
        <w:rPr>
          <w:rFonts w:eastAsiaTheme="minorHAnsi" w:cs="Times New Roman"/>
          <w:bCs/>
          <w:i/>
          <w:lang w:val="es-EC"/>
        </w:rPr>
        <w:t>;</w:t>
      </w:r>
    </w:p>
    <w:p w:rsidR="00DB5DBD" w:rsidRPr="00DD0F1F" w:rsidRDefault="00DB5DBD" w:rsidP="00A544AA">
      <w:pPr>
        <w:spacing w:line="276" w:lineRule="auto"/>
        <w:ind w:right="-7"/>
        <w:jc w:val="both"/>
        <w:rPr>
          <w:rFonts w:eastAsiaTheme="minorHAnsi" w:cs="Times New Roman"/>
          <w:bCs/>
          <w:i/>
          <w:lang w:val="es-EC"/>
        </w:rPr>
      </w:pPr>
    </w:p>
    <w:p w:rsidR="00DB5DBD" w:rsidRPr="00E33CC3" w:rsidRDefault="005F0334" w:rsidP="00D164E9">
      <w:pPr>
        <w:spacing w:line="276" w:lineRule="auto"/>
        <w:ind w:right="-7"/>
        <w:jc w:val="both"/>
        <w:rPr>
          <w:rFonts w:eastAsiaTheme="minorHAnsi" w:cs="Times New Roman"/>
          <w:bCs/>
          <w:lang w:val="es-EC"/>
        </w:rPr>
      </w:pPr>
      <w:r w:rsidRPr="00DD0F1F">
        <w:rPr>
          <w:rFonts w:eastAsiaTheme="minorHAnsi" w:cs="Times New Roman"/>
          <w:b/>
          <w:bCs/>
          <w:lang w:val="es-EC"/>
        </w:rPr>
        <w:t>2.</w:t>
      </w:r>
      <w:r w:rsidR="00DD0F1F">
        <w:rPr>
          <w:rFonts w:eastAsiaTheme="minorHAnsi" w:cs="Times New Roman"/>
          <w:b/>
          <w:bCs/>
          <w:lang w:val="es-EC"/>
        </w:rPr>
        <w:t>2</w:t>
      </w:r>
      <w:r w:rsidR="00DB5DBD" w:rsidRPr="00DD0F1F">
        <w:rPr>
          <w:rFonts w:eastAsiaTheme="minorHAnsi" w:cs="Times New Roman"/>
          <w:b/>
          <w:bCs/>
          <w:lang w:val="es-EC"/>
        </w:rPr>
        <w:t>.-</w:t>
      </w:r>
      <w:r w:rsidR="00DB5DBD" w:rsidRPr="00DD0F1F">
        <w:rPr>
          <w:rFonts w:eastAsiaTheme="minorHAnsi" w:cs="Times New Roman"/>
          <w:bCs/>
          <w:lang w:val="es-EC"/>
        </w:rPr>
        <w:t xml:space="preserve"> El Oficio Nro. GADDMQ-SHOT-2024-0788-O de fecha 07 de mayo de 2024 adjunta en formato digital y a través de un vínculo descarga dos expedientes, el primero correspondiente al </w:t>
      </w:r>
      <w:r w:rsidR="00DB5DBD" w:rsidRPr="00DD0F1F">
        <w:rPr>
          <w:rFonts w:eastAsiaTheme="minorHAnsi" w:cs="Times New Roman"/>
          <w:b/>
          <w:bCs/>
          <w:lang w:val="es-EC"/>
        </w:rPr>
        <w:t>“</w:t>
      </w:r>
      <w:r w:rsidR="00DB5DBD" w:rsidRPr="00DD0F1F">
        <w:rPr>
          <w:rFonts w:eastAsiaTheme="minorHAnsi" w:cs="Times New Roman"/>
          <w:b/>
          <w:bCs/>
          <w:i/>
          <w:lang w:val="es-EC"/>
        </w:rPr>
        <w:t>Expediente Inmuebles Arquitectura Moderna y Contemporánea”</w:t>
      </w:r>
      <w:r w:rsidR="00DB5DBD" w:rsidRPr="00DD0F1F">
        <w:rPr>
          <w:rFonts w:eastAsiaTheme="minorHAnsi" w:cs="Times New Roman"/>
          <w:bCs/>
          <w:lang w:val="es-EC"/>
        </w:rPr>
        <w:t xml:space="preserve"> en cuyo contenido constan los documentos denominados “</w:t>
      </w:r>
      <w:r w:rsidR="00D164E9">
        <w:rPr>
          <w:rFonts w:eastAsiaTheme="minorHAnsi" w:cs="Times New Roman"/>
          <w:bCs/>
          <w:lang w:val="es-EC"/>
        </w:rPr>
        <w:t xml:space="preserve">1. </w:t>
      </w:r>
      <w:r w:rsidR="00E33CC3" w:rsidRPr="00E33CC3">
        <w:rPr>
          <w:rFonts w:eastAsiaTheme="minorHAnsi" w:cs="Times New Roman"/>
          <w:bCs/>
          <w:lang w:val="es-EC"/>
        </w:rPr>
        <w:t>Expediente Técnico para la Incorporación de bienes inmuebles de Arquitectura moderna y contemporánea al Inventario Inmueble Patrimonial del DMQ</w:t>
      </w:r>
      <w:r w:rsidR="00E33CC3">
        <w:rPr>
          <w:rFonts w:eastAsiaTheme="minorHAnsi" w:cs="Times New Roman"/>
          <w:bCs/>
          <w:lang w:val="es-EC"/>
        </w:rPr>
        <w:t>;</w:t>
      </w:r>
      <w:r w:rsidR="00DB5DBD" w:rsidRPr="00DD0F1F">
        <w:rPr>
          <w:rFonts w:eastAsiaTheme="minorHAnsi" w:cs="Times New Roman"/>
          <w:bCs/>
          <w:lang w:val="es-EC"/>
        </w:rPr>
        <w:t xml:space="preserve"> </w:t>
      </w:r>
      <w:r w:rsidR="00D164E9">
        <w:rPr>
          <w:rFonts w:eastAsiaTheme="minorHAnsi" w:cs="Times New Roman"/>
          <w:bCs/>
          <w:lang w:val="es-EC"/>
        </w:rPr>
        <w:t xml:space="preserve">2. </w:t>
      </w:r>
      <w:r w:rsidR="00E33CC3">
        <w:rPr>
          <w:rFonts w:eastAsiaTheme="minorHAnsi" w:cs="Times New Roman"/>
          <w:bCs/>
          <w:lang w:val="es-EC"/>
        </w:rPr>
        <w:t xml:space="preserve">Listado de Bienes Inmuebles a incluirse en el Inventario Patrimonial del DMQ, </w:t>
      </w:r>
      <w:r w:rsidR="00E33CC3" w:rsidRPr="00E33CC3">
        <w:rPr>
          <w:rFonts w:eastAsiaTheme="minorHAnsi" w:cs="Times New Roman"/>
          <w:bCs/>
          <w:lang w:val="es-EC"/>
        </w:rPr>
        <w:t xml:space="preserve">Arquitectura Moderna </w:t>
      </w:r>
      <w:r w:rsidR="00E33CC3">
        <w:rPr>
          <w:rFonts w:eastAsiaTheme="minorHAnsi" w:cs="Times New Roman"/>
          <w:bCs/>
          <w:lang w:val="es-EC"/>
        </w:rPr>
        <w:t>y</w:t>
      </w:r>
      <w:r w:rsidR="00E33CC3" w:rsidRPr="00E33CC3">
        <w:rPr>
          <w:rFonts w:eastAsiaTheme="minorHAnsi" w:cs="Times New Roman"/>
          <w:bCs/>
          <w:lang w:val="es-EC"/>
        </w:rPr>
        <w:t xml:space="preserve"> Contemporánea</w:t>
      </w:r>
      <w:r w:rsidR="00E33CC3">
        <w:rPr>
          <w:rFonts w:eastAsiaTheme="minorHAnsi" w:cs="Times New Roman"/>
          <w:bCs/>
          <w:lang w:val="es-EC"/>
        </w:rPr>
        <w:t xml:space="preserve">; y </w:t>
      </w:r>
      <w:r w:rsidR="00D164E9">
        <w:rPr>
          <w:rFonts w:eastAsiaTheme="minorHAnsi" w:cs="Times New Roman"/>
          <w:bCs/>
          <w:lang w:val="es-EC"/>
        </w:rPr>
        <w:t xml:space="preserve">3. </w:t>
      </w:r>
      <w:r w:rsidR="00DB5DBD" w:rsidRPr="00DD0F1F">
        <w:rPr>
          <w:rFonts w:eastAsiaTheme="minorHAnsi" w:cs="Times New Roman"/>
          <w:bCs/>
          <w:lang w:val="es-EC"/>
        </w:rPr>
        <w:t>Plano Arquitectura moderna y contemporánea</w:t>
      </w:r>
      <w:r w:rsidR="00E33CC3">
        <w:rPr>
          <w:rFonts w:eastAsiaTheme="minorHAnsi" w:cs="Times New Roman"/>
          <w:bCs/>
          <w:lang w:val="es-EC"/>
        </w:rPr>
        <w:t xml:space="preserve"> ubicada en el DMQ.”. El </w:t>
      </w:r>
      <w:r w:rsidR="00DB5DBD" w:rsidRPr="00DD0F1F">
        <w:rPr>
          <w:rFonts w:eastAsiaTheme="minorHAnsi" w:cs="Times New Roman"/>
          <w:bCs/>
          <w:lang w:val="es-EC"/>
        </w:rPr>
        <w:t xml:space="preserve">segundo </w:t>
      </w:r>
      <w:r w:rsidR="00E33CC3">
        <w:rPr>
          <w:rFonts w:eastAsiaTheme="minorHAnsi" w:cs="Times New Roman"/>
          <w:bCs/>
          <w:lang w:val="es-EC"/>
        </w:rPr>
        <w:t xml:space="preserve">expediente </w:t>
      </w:r>
      <w:r w:rsidR="00DB5DBD" w:rsidRPr="00DD0F1F">
        <w:rPr>
          <w:rFonts w:eastAsiaTheme="minorHAnsi" w:cs="Times New Roman"/>
          <w:bCs/>
          <w:lang w:val="es-EC"/>
        </w:rPr>
        <w:t xml:space="preserve">denominado </w:t>
      </w:r>
      <w:r w:rsidR="00DB5DBD" w:rsidRPr="00DD0F1F">
        <w:rPr>
          <w:rFonts w:eastAsiaTheme="minorHAnsi" w:cs="Times New Roman"/>
          <w:b/>
          <w:bCs/>
          <w:i/>
          <w:lang w:val="es-EC"/>
        </w:rPr>
        <w:t>“Expediente Inmuebles Interés Patrimonial Mariscal Sucre”</w:t>
      </w:r>
      <w:r w:rsidR="00DB5DBD" w:rsidRPr="00DD0F1F">
        <w:rPr>
          <w:rFonts w:eastAsiaTheme="minorHAnsi" w:cs="Times New Roman"/>
          <w:bCs/>
          <w:lang w:val="es-EC"/>
        </w:rPr>
        <w:t xml:space="preserve">, conteniendo los documentos </w:t>
      </w:r>
      <w:r w:rsidR="00DB5DBD" w:rsidRPr="00DD0F1F">
        <w:rPr>
          <w:rFonts w:eastAsiaTheme="minorHAnsi" w:cs="Times New Roman"/>
          <w:bCs/>
          <w:i/>
          <w:lang w:val="es-EC"/>
        </w:rPr>
        <w:t>“</w:t>
      </w:r>
      <w:r w:rsidR="00D164E9">
        <w:rPr>
          <w:rFonts w:eastAsiaTheme="minorHAnsi" w:cs="Times New Roman"/>
          <w:bCs/>
          <w:i/>
          <w:lang w:val="es-EC"/>
        </w:rPr>
        <w:t xml:space="preserve">1. </w:t>
      </w:r>
      <w:r w:rsidR="00E33CC3" w:rsidRPr="00E33CC3">
        <w:rPr>
          <w:rFonts w:eastAsiaTheme="minorHAnsi" w:cs="Times New Roman"/>
          <w:bCs/>
          <w:i/>
          <w:lang w:val="es-EC"/>
        </w:rPr>
        <w:t>Expediente Técnico para la Incorporación de bienes inmuebles ubicados en el Barrio Mariscal Sucre al Inventario Inmueble Patrimonial del DMQ</w:t>
      </w:r>
      <w:r w:rsidR="00E33CC3">
        <w:rPr>
          <w:rFonts w:eastAsiaTheme="minorHAnsi" w:cs="Times New Roman"/>
          <w:bCs/>
          <w:i/>
          <w:lang w:val="es-EC"/>
        </w:rPr>
        <w:t xml:space="preserve">; </w:t>
      </w:r>
      <w:r w:rsidR="00D164E9">
        <w:rPr>
          <w:rFonts w:eastAsiaTheme="minorHAnsi" w:cs="Times New Roman"/>
          <w:bCs/>
          <w:i/>
          <w:lang w:val="es-EC"/>
        </w:rPr>
        <w:t>2. Listado d</w:t>
      </w:r>
      <w:r w:rsidR="00D164E9" w:rsidRPr="00D164E9">
        <w:rPr>
          <w:rFonts w:eastAsiaTheme="minorHAnsi" w:cs="Times New Roman"/>
          <w:bCs/>
          <w:i/>
          <w:lang w:val="es-EC"/>
        </w:rPr>
        <w:t xml:space="preserve">e </w:t>
      </w:r>
      <w:r w:rsidR="00D164E9" w:rsidRPr="00D164E9">
        <w:rPr>
          <w:rFonts w:eastAsiaTheme="minorHAnsi" w:cs="Times New Roman"/>
          <w:bCs/>
          <w:i/>
          <w:lang w:val="es-EC"/>
        </w:rPr>
        <w:lastRenderedPageBreak/>
        <w:t xml:space="preserve">Bienes </w:t>
      </w:r>
      <w:r w:rsidR="00D164E9">
        <w:rPr>
          <w:rFonts w:eastAsiaTheme="minorHAnsi" w:cs="Times New Roman"/>
          <w:bCs/>
          <w:i/>
          <w:lang w:val="es-EC"/>
        </w:rPr>
        <w:t xml:space="preserve">Inmuebles a incluirse en el Inventario Patrimonial del DMQ, </w:t>
      </w:r>
      <w:r w:rsidR="00D164E9" w:rsidRPr="00D164E9">
        <w:rPr>
          <w:rFonts w:eastAsiaTheme="minorHAnsi" w:cs="Times New Roman"/>
          <w:bCs/>
          <w:i/>
          <w:lang w:val="es-EC"/>
        </w:rPr>
        <w:t>Barrio Mariscal Sucre</w:t>
      </w:r>
      <w:r w:rsidR="00D164E9">
        <w:rPr>
          <w:rFonts w:eastAsiaTheme="minorHAnsi" w:cs="Times New Roman"/>
          <w:bCs/>
          <w:i/>
          <w:lang w:val="es-EC"/>
        </w:rPr>
        <w:t>; y 3. Plano de Inmuebles ubicados en e</w:t>
      </w:r>
      <w:r w:rsidR="00D164E9" w:rsidRPr="00D164E9">
        <w:rPr>
          <w:rFonts w:eastAsiaTheme="minorHAnsi" w:cs="Times New Roman"/>
          <w:bCs/>
          <w:i/>
          <w:lang w:val="es-EC"/>
        </w:rPr>
        <w:t>l Barrio Mariscal Sucr</w:t>
      </w:r>
      <w:r w:rsidR="00D164E9">
        <w:rPr>
          <w:rFonts w:eastAsiaTheme="minorHAnsi" w:cs="Times New Roman"/>
          <w:bCs/>
          <w:i/>
          <w:lang w:val="es-EC"/>
        </w:rPr>
        <w:t>e.”</w:t>
      </w:r>
    </w:p>
    <w:p w:rsidR="00A544AA" w:rsidRPr="00DD0F1F" w:rsidRDefault="00A544AA" w:rsidP="00DC40C3">
      <w:pPr>
        <w:spacing w:line="276" w:lineRule="auto"/>
        <w:ind w:right="-7"/>
        <w:jc w:val="both"/>
        <w:rPr>
          <w:rFonts w:cs="Times New Roman"/>
          <w:b/>
        </w:rPr>
      </w:pPr>
    </w:p>
    <w:p w:rsidR="00DB5DBD" w:rsidRPr="00DD0F1F" w:rsidRDefault="005F0334" w:rsidP="00DB5DBD">
      <w:pPr>
        <w:spacing w:line="276" w:lineRule="auto"/>
        <w:ind w:right="-7"/>
        <w:jc w:val="both"/>
        <w:rPr>
          <w:rFonts w:cs="Times New Roman"/>
        </w:rPr>
      </w:pPr>
      <w:r w:rsidRPr="00DD0F1F">
        <w:rPr>
          <w:rFonts w:cs="Times New Roman"/>
          <w:b/>
        </w:rPr>
        <w:t>2.</w:t>
      </w:r>
      <w:r w:rsidR="00DD0F1F">
        <w:rPr>
          <w:rFonts w:cs="Times New Roman"/>
          <w:b/>
        </w:rPr>
        <w:t>3</w:t>
      </w:r>
      <w:r w:rsidR="00DB5DBD" w:rsidRPr="00DD0F1F">
        <w:rPr>
          <w:rFonts w:cs="Times New Roman"/>
          <w:b/>
        </w:rPr>
        <w:t xml:space="preserve">.- </w:t>
      </w:r>
      <w:r w:rsidR="00DB5DBD" w:rsidRPr="00DD0F1F">
        <w:rPr>
          <w:rFonts w:cs="Times New Roman"/>
        </w:rPr>
        <w:t xml:space="preserve">Con Oficio Nro. GADDMQ-SGCM-2024-1305-O de 07 de mayo de 2024 la Dra. Libia Rivas Ordóñez en calidad de Secretaria General del Concejo Metropolitano de Quito remite </w:t>
      </w:r>
      <w:r w:rsidR="00D164E9">
        <w:rPr>
          <w:rFonts w:cs="Times New Roman"/>
        </w:rPr>
        <w:t>al Concejal Metropolitano Emilio</w:t>
      </w:r>
      <w:r w:rsidR="00DB5DBD" w:rsidRPr="00DD0F1F">
        <w:rPr>
          <w:rFonts w:cs="Times New Roman"/>
        </w:rPr>
        <w:t xml:space="preserve"> Fernando </w:t>
      </w:r>
      <w:proofErr w:type="spellStart"/>
      <w:r w:rsidR="00DB5DBD" w:rsidRPr="00DD0F1F">
        <w:rPr>
          <w:rFonts w:cs="Times New Roman"/>
        </w:rPr>
        <w:t>Uzc</w:t>
      </w:r>
      <w:r w:rsidR="00D164E9">
        <w:rPr>
          <w:rFonts w:cs="Times New Roman"/>
        </w:rPr>
        <w:t>á</w:t>
      </w:r>
      <w:r w:rsidR="00DB5DBD" w:rsidRPr="00DD0F1F">
        <w:rPr>
          <w:rFonts w:cs="Times New Roman"/>
        </w:rPr>
        <w:t>tegui</w:t>
      </w:r>
      <w:proofErr w:type="spellEnd"/>
      <w:r w:rsidR="00DB5DBD" w:rsidRPr="00DD0F1F">
        <w:rPr>
          <w:rFonts w:cs="Times New Roman"/>
        </w:rPr>
        <w:t xml:space="preserve"> Jiménez, el Oficio Nro. GADDMQ-SHOT-2024-0788-O de fecha 07 de mayo de 2024 </w:t>
      </w:r>
      <w:r w:rsidR="00D164E9">
        <w:rPr>
          <w:rFonts w:cs="Times New Roman"/>
        </w:rPr>
        <w:t xml:space="preserve">suscrito por </w:t>
      </w:r>
      <w:r w:rsidR="00DB5DBD" w:rsidRPr="00DD0F1F">
        <w:rPr>
          <w:rFonts w:cs="Times New Roman"/>
        </w:rPr>
        <w:t xml:space="preserve">el Arq. José Adolfo Morales Rodríguez, Secretario de Hábitat y Ordenamiento Territorial referente a </w:t>
      </w:r>
      <w:r w:rsidR="00DB5DBD" w:rsidRPr="00DD0F1F">
        <w:rPr>
          <w:rFonts w:cs="Times New Roman"/>
          <w:i/>
        </w:rPr>
        <w:t>“(…) los expedientes correspondientes a los bienes con Valor Patrimonial del barrio Mariscal Sucre y de Arquitectura Moderna del Distrito Metropolitano de Quito</w:t>
      </w:r>
      <w:r w:rsidRPr="00DD0F1F">
        <w:rPr>
          <w:rFonts w:cs="Times New Roman"/>
          <w:i/>
        </w:rPr>
        <w:t xml:space="preserve"> (…)”</w:t>
      </w:r>
      <w:r w:rsidRPr="00DD0F1F">
        <w:rPr>
          <w:rFonts w:cs="Times New Roman"/>
        </w:rPr>
        <w:t>, para los fines legales pertinentes;</w:t>
      </w:r>
    </w:p>
    <w:p w:rsidR="00DB5DBD" w:rsidRPr="00DD0F1F" w:rsidRDefault="00DB5DBD" w:rsidP="00DC40C3">
      <w:pPr>
        <w:spacing w:line="276" w:lineRule="auto"/>
        <w:ind w:right="-7"/>
        <w:jc w:val="both"/>
        <w:rPr>
          <w:rFonts w:cs="Times New Roman"/>
          <w:b/>
        </w:rPr>
      </w:pPr>
    </w:p>
    <w:p w:rsidR="00D164E9" w:rsidRDefault="005F0334" w:rsidP="005F0334">
      <w:pPr>
        <w:spacing w:line="276" w:lineRule="auto"/>
        <w:ind w:right="-7"/>
        <w:jc w:val="both"/>
        <w:rPr>
          <w:rFonts w:cs="Times New Roman"/>
        </w:rPr>
      </w:pPr>
      <w:r w:rsidRPr="00DD0F1F">
        <w:rPr>
          <w:rFonts w:cs="Times New Roman"/>
          <w:b/>
        </w:rPr>
        <w:t>2.</w:t>
      </w:r>
      <w:r w:rsidR="00DD0F1F">
        <w:rPr>
          <w:rFonts w:cs="Times New Roman"/>
          <w:b/>
        </w:rPr>
        <w:t>4</w:t>
      </w:r>
      <w:r w:rsidRPr="00DD0F1F">
        <w:rPr>
          <w:rFonts w:cs="Times New Roman"/>
          <w:b/>
        </w:rPr>
        <w:t xml:space="preserve">.- </w:t>
      </w:r>
      <w:r w:rsidRPr="00DD0F1F">
        <w:rPr>
          <w:rFonts w:cs="Times New Roman"/>
        </w:rPr>
        <w:t>Mediante Oficio No. GADDMQ-SGCM-2024-1386-O, de 14 de mayo de 2024, el Abg. Pedro José Cornejo Espinoza, en su calidad de Prosecretario General del Concejo Metropol</w:t>
      </w:r>
      <w:r w:rsidR="00D164E9">
        <w:rPr>
          <w:rFonts w:cs="Times New Roman"/>
        </w:rPr>
        <w:t>itano de Quito, por disposición</w:t>
      </w:r>
      <w:r w:rsidR="00D164E9" w:rsidRPr="00DD0F1F">
        <w:rPr>
          <w:rFonts w:cs="Times New Roman"/>
        </w:rPr>
        <w:t xml:space="preserve"> del Concejal Metropolitano Emilio Fernando </w:t>
      </w:r>
      <w:proofErr w:type="spellStart"/>
      <w:r w:rsidR="00D164E9" w:rsidRPr="00DD0F1F">
        <w:rPr>
          <w:rFonts w:cs="Times New Roman"/>
        </w:rPr>
        <w:t>Uzcátegui</w:t>
      </w:r>
      <w:proofErr w:type="spellEnd"/>
      <w:r w:rsidR="00D164E9" w:rsidRPr="00DD0F1F">
        <w:rPr>
          <w:rFonts w:cs="Times New Roman"/>
        </w:rPr>
        <w:t xml:space="preserve"> Jiménez </w:t>
      </w:r>
      <w:r w:rsidR="00D164E9">
        <w:rPr>
          <w:rFonts w:cs="Times New Roman"/>
        </w:rPr>
        <w:t xml:space="preserve">y de </w:t>
      </w:r>
      <w:r w:rsidR="00D164E9" w:rsidRPr="00DD0F1F">
        <w:rPr>
          <w:rFonts w:cs="Times New Roman"/>
        </w:rPr>
        <w:t>la Dra. Libia Rivas Ordóñez, Secretaria General del Concejo Metropolitano de Quito</w:t>
      </w:r>
      <w:r w:rsidRPr="00DD0F1F">
        <w:rPr>
          <w:rFonts w:cs="Times New Roman"/>
        </w:rPr>
        <w:t xml:space="preserve">, convocó a la Sesión No. 018 – Ordinaria de la Comisión de </w:t>
      </w:r>
      <w:r w:rsidR="00D164E9">
        <w:rPr>
          <w:rFonts w:cs="Times New Roman"/>
        </w:rPr>
        <w:t xml:space="preserve">Áreas Históricas y Patrimonio el jueves </w:t>
      </w:r>
      <w:r w:rsidRPr="00DD0F1F">
        <w:rPr>
          <w:rFonts w:cs="Times New Roman"/>
        </w:rPr>
        <w:t>16 de mayo de 2024, a las 14h30 en la cual se trató como tercer punto del or</w:t>
      </w:r>
      <w:r w:rsidR="00D164E9">
        <w:rPr>
          <w:rFonts w:cs="Times New Roman"/>
        </w:rPr>
        <w:t>den del día:</w:t>
      </w:r>
    </w:p>
    <w:p w:rsidR="00D164E9" w:rsidRDefault="00D164E9" w:rsidP="005F0334">
      <w:pPr>
        <w:spacing w:line="276" w:lineRule="auto"/>
        <w:ind w:right="-7"/>
        <w:jc w:val="both"/>
        <w:rPr>
          <w:rFonts w:cs="Times New Roman"/>
        </w:rPr>
      </w:pPr>
    </w:p>
    <w:p w:rsidR="005F0334" w:rsidRPr="00DD0F1F" w:rsidRDefault="005F0334" w:rsidP="005F0334">
      <w:pPr>
        <w:spacing w:line="276" w:lineRule="auto"/>
        <w:ind w:right="-7"/>
        <w:jc w:val="both"/>
        <w:rPr>
          <w:rFonts w:cs="Times New Roman"/>
        </w:rPr>
      </w:pPr>
      <w:r w:rsidRPr="00DD0F1F">
        <w:rPr>
          <w:rFonts w:cs="Times New Roman"/>
        </w:rPr>
        <w:t>“</w:t>
      </w:r>
      <w:r w:rsidRPr="00DD0F1F">
        <w:rPr>
          <w:rFonts w:cs="Times New Roman"/>
          <w:i/>
        </w:rPr>
        <w:t>3. Conocimiento del Oficio Nro. GADDMQ-SHOT-2024-0788-O con su respectiva documentación, enviado por la Secretaría de Hábitat y Ordenamiento Territorial, respecto a la solicitud de registro e inventario de bienes inmuebles del barrio Mariscal Sucre y de Arquitectura Moderna en el Distrito Metropolitano de Quito; y resolución al respecto.”</w:t>
      </w:r>
      <w:r w:rsidRPr="00DD0F1F">
        <w:rPr>
          <w:rFonts w:cs="Times New Roman"/>
        </w:rPr>
        <w:t>;</w:t>
      </w:r>
    </w:p>
    <w:p w:rsidR="005F0334" w:rsidRPr="00DD0F1F" w:rsidRDefault="005F0334" w:rsidP="005F0334">
      <w:pPr>
        <w:spacing w:line="276" w:lineRule="auto"/>
        <w:ind w:right="-7"/>
        <w:jc w:val="both"/>
        <w:rPr>
          <w:rFonts w:cs="Times New Roman"/>
        </w:rPr>
      </w:pPr>
    </w:p>
    <w:p w:rsidR="00D164E9" w:rsidRDefault="00DD0F1F" w:rsidP="00DC40C3">
      <w:pPr>
        <w:spacing w:line="276" w:lineRule="auto"/>
        <w:ind w:right="-7"/>
        <w:jc w:val="both"/>
        <w:rPr>
          <w:rFonts w:cs="Times New Roman"/>
        </w:rPr>
      </w:pPr>
      <w:r>
        <w:rPr>
          <w:rFonts w:cs="Times New Roman"/>
          <w:b/>
        </w:rPr>
        <w:t>2.5</w:t>
      </w:r>
      <w:r w:rsidR="005F0334" w:rsidRPr="00DD0F1F">
        <w:rPr>
          <w:rFonts w:cs="Times New Roman"/>
          <w:b/>
        </w:rPr>
        <w:t xml:space="preserve">.- </w:t>
      </w:r>
      <w:r w:rsidR="00CA0B97" w:rsidRPr="00DD0F1F">
        <w:rPr>
          <w:rFonts w:cs="Times New Roman"/>
        </w:rPr>
        <w:t>La Comisión de Áreas Históricas y Patrimonio en la</w:t>
      </w:r>
      <w:r w:rsidR="00CA0B97" w:rsidRPr="00DD0F1F">
        <w:rPr>
          <w:rFonts w:cs="Times New Roman"/>
          <w:b/>
        </w:rPr>
        <w:t xml:space="preserve"> </w:t>
      </w:r>
      <w:r w:rsidR="00CA0B97" w:rsidRPr="00DD0F1F">
        <w:rPr>
          <w:rFonts w:cs="Times New Roman"/>
        </w:rPr>
        <w:t>Sesión No. 018 – Ordinaria desarrollada el 16 de mayo de 2024, en el tercer punto del orden del día “</w:t>
      </w:r>
      <w:r w:rsidR="00CA0B97" w:rsidRPr="00DD0F1F">
        <w:rPr>
          <w:rFonts w:cs="Times New Roman"/>
          <w:i/>
        </w:rPr>
        <w:t>3. Conocimiento del Oficio Nro. GADDMQ-SHOT-2024-0788-O con su respectiva documentación, enviado por la Secretaría de Hábitat y Ordenamiento Territorial, respecto a la solicitud de registro e inventario de bienes inmuebles del barrio Mariscal Sucre y de Arquitectura Moderna en el Distrito Metropolitano de Quito; y resolución al respecto.”</w:t>
      </w:r>
      <w:r w:rsidR="00CA0B97" w:rsidRPr="00DD0F1F">
        <w:rPr>
          <w:rFonts w:cs="Times New Roman"/>
        </w:rPr>
        <w:t>; aprobó la Resolución No. SGC-ORD-018-CAHP-016-2024 con el siguiente contenido</w:t>
      </w:r>
      <w:r w:rsidR="00D164E9">
        <w:rPr>
          <w:rFonts w:cs="Times New Roman"/>
        </w:rPr>
        <w:t>:</w:t>
      </w:r>
    </w:p>
    <w:p w:rsidR="00D164E9" w:rsidRDefault="00D164E9" w:rsidP="00DC40C3">
      <w:pPr>
        <w:spacing w:line="276" w:lineRule="auto"/>
        <w:ind w:right="-7"/>
        <w:jc w:val="both"/>
        <w:rPr>
          <w:rFonts w:cs="Times New Roman"/>
        </w:rPr>
      </w:pPr>
    </w:p>
    <w:p w:rsidR="005F0334" w:rsidRPr="00DD0F1F" w:rsidRDefault="00CA0B97" w:rsidP="00DC40C3">
      <w:pPr>
        <w:spacing w:line="276" w:lineRule="auto"/>
        <w:ind w:right="-7"/>
        <w:jc w:val="both"/>
        <w:rPr>
          <w:rFonts w:cs="Times New Roman"/>
          <w:b/>
        </w:rPr>
      </w:pPr>
      <w:r w:rsidRPr="00DD0F1F">
        <w:rPr>
          <w:rFonts w:cs="Times New Roman"/>
          <w:i/>
        </w:rPr>
        <w:t>“Solicitar a Secretaría General del Concejo Metropolitano la elaboración del informe de registro e inventario de bienes inmuebles patrimoniales del “Barrio Mariscal Sucre” y de “Arquitectura Moderna del Distrito Metropolitano de Quito” con el fin de poner en conocimiento de la Comisión de Áreas Históricas y Patrimonio en la siguiente sesión.”;</w:t>
      </w:r>
    </w:p>
    <w:p w:rsidR="005F0334" w:rsidRPr="00DD0F1F" w:rsidRDefault="005F0334" w:rsidP="00DC40C3">
      <w:pPr>
        <w:spacing w:line="276" w:lineRule="auto"/>
        <w:ind w:right="-7"/>
        <w:jc w:val="both"/>
        <w:rPr>
          <w:rFonts w:cs="Times New Roman"/>
        </w:rPr>
      </w:pPr>
    </w:p>
    <w:p w:rsidR="005E025C" w:rsidRPr="00DD0F1F" w:rsidRDefault="00DD0F1F" w:rsidP="00235FB2">
      <w:pPr>
        <w:spacing w:line="276" w:lineRule="auto"/>
        <w:ind w:right="-7"/>
        <w:jc w:val="both"/>
        <w:rPr>
          <w:rFonts w:cs="Times New Roman"/>
        </w:rPr>
      </w:pPr>
      <w:r>
        <w:rPr>
          <w:rFonts w:cs="Times New Roman"/>
          <w:b/>
        </w:rPr>
        <w:t>2.6</w:t>
      </w:r>
      <w:r w:rsidR="005E025C" w:rsidRPr="00DD0F1F">
        <w:rPr>
          <w:rFonts w:cs="Times New Roman"/>
          <w:b/>
        </w:rPr>
        <w:t xml:space="preserve">.- </w:t>
      </w:r>
      <w:r w:rsidR="005E025C" w:rsidRPr="00DD0F1F">
        <w:rPr>
          <w:rFonts w:cs="Times New Roman"/>
        </w:rPr>
        <w:t xml:space="preserve">Mediante </w:t>
      </w:r>
      <w:r w:rsidR="00CA0B97" w:rsidRPr="00DD0F1F">
        <w:rPr>
          <w:rFonts w:cs="Times New Roman"/>
        </w:rPr>
        <w:t>Oficio</w:t>
      </w:r>
      <w:r w:rsidR="003C3A87" w:rsidRPr="00DD0F1F">
        <w:rPr>
          <w:rFonts w:cs="Times New Roman"/>
        </w:rPr>
        <w:t xml:space="preserve"> Nro. </w:t>
      </w:r>
      <w:r w:rsidR="00CA0B97" w:rsidRPr="00DD0F1F">
        <w:rPr>
          <w:rFonts w:cs="Times New Roman"/>
        </w:rPr>
        <w:t>XXXXX, de fecha XX</w:t>
      </w:r>
      <w:r w:rsidR="005E025C" w:rsidRPr="00DD0F1F">
        <w:rPr>
          <w:rFonts w:cs="Times New Roman"/>
        </w:rPr>
        <w:t xml:space="preserve"> de </w:t>
      </w:r>
      <w:r w:rsidR="00EA5F20" w:rsidRPr="00DD0F1F">
        <w:rPr>
          <w:rFonts w:cs="Times New Roman"/>
        </w:rPr>
        <w:t>mayo</w:t>
      </w:r>
      <w:r w:rsidR="005E025C" w:rsidRPr="00DD0F1F">
        <w:rPr>
          <w:rFonts w:cs="Times New Roman"/>
        </w:rPr>
        <w:t xml:space="preserve"> de 2024, </w:t>
      </w:r>
      <w:r w:rsidR="00CA0B97" w:rsidRPr="00DD0F1F">
        <w:rPr>
          <w:rFonts w:cs="Times New Roman"/>
        </w:rPr>
        <w:t xml:space="preserve">Dra. Libia Rivas </w:t>
      </w:r>
      <w:r w:rsidR="00CA0B97" w:rsidRPr="00DD0F1F">
        <w:rPr>
          <w:rFonts w:cs="Times New Roman"/>
        </w:rPr>
        <w:lastRenderedPageBreak/>
        <w:t>Ordóñez, Secretaria General del Concejo Metropolitano de Quito</w:t>
      </w:r>
      <w:r w:rsidR="003C3A87" w:rsidRPr="00DD0F1F">
        <w:rPr>
          <w:rFonts w:cs="Times New Roman"/>
        </w:rPr>
        <w:t xml:space="preserve">, por disposición </w:t>
      </w:r>
      <w:r w:rsidR="00CA0B97" w:rsidRPr="00DD0F1F">
        <w:rPr>
          <w:rFonts w:cs="Times New Roman"/>
        </w:rPr>
        <w:t>del</w:t>
      </w:r>
      <w:r w:rsidR="003C3A87" w:rsidRPr="00DD0F1F">
        <w:rPr>
          <w:rFonts w:cs="Times New Roman"/>
        </w:rPr>
        <w:t xml:space="preserve"> Concejal </w:t>
      </w:r>
      <w:r w:rsidR="00CA0B97" w:rsidRPr="00DD0F1F">
        <w:rPr>
          <w:rFonts w:cs="Times New Roman"/>
        </w:rPr>
        <w:t xml:space="preserve">Metropolitano Emilio Fernando </w:t>
      </w:r>
      <w:proofErr w:type="spellStart"/>
      <w:r w:rsidR="00CA0B97" w:rsidRPr="00DD0F1F">
        <w:rPr>
          <w:rFonts w:cs="Times New Roman"/>
        </w:rPr>
        <w:t>Uzcátegui</w:t>
      </w:r>
      <w:proofErr w:type="spellEnd"/>
      <w:r w:rsidR="00CA0B97" w:rsidRPr="00DD0F1F">
        <w:rPr>
          <w:rFonts w:cs="Times New Roman"/>
        </w:rPr>
        <w:t xml:space="preserve"> Jiménez</w:t>
      </w:r>
      <w:r w:rsidR="00EA5F20" w:rsidRPr="00DD0F1F">
        <w:rPr>
          <w:rFonts w:cs="Times New Roman"/>
        </w:rPr>
        <w:t>,</w:t>
      </w:r>
      <w:r w:rsidR="003C3A87" w:rsidRPr="00DD0F1F">
        <w:rPr>
          <w:rFonts w:cs="Times New Roman"/>
        </w:rPr>
        <w:t xml:space="preserve"> con</w:t>
      </w:r>
      <w:r w:rsidR="00CA0B97" w:rsidRPr="00DD0F1F">
        <w:rPr>
          <w:rFonts w:cs="Times New Roman"/>
        </w:rPr>
        <w:t>vocó a la Sesión No. 0XX</w:t>
      </w:r>
      <w:r w:rsidR="004B7118" w:rsidRPr="00DD0F1F">
        <w:rPr>
          <w:rFonts w:cs="Times New Roman"/>
        </w:rPr>
        <w:t xml:space="preserve"> - </w:t>
      </w:r>
      <w:r w:rsidR="00CA0B97" w:rsidRPr="00DD0F1F">
        <w:rPr>
          <w:rFonts w:cs="Times New Roman"/>
        </w:rPr>
        <w:t>Ordinaria</w:t>
      </w:r>
      <w:r w:rsidR="005E025C" w:rsidRPr="00DD0F1F">
        <w:rPr>
          <w:rFonts w:cs="Times New Roman"/>
        </w:rPr>
        <w:t xml:space="preserve"> de la </w:t>
      </w:r>
      <w:r w:rsidR="00CA0B97" w:rsidRPr="00DD0F1F">
        <w:rPr>
          <w:rFonts w:cs="Times New Roman"/>
        </w:rPr>
        <w:t>Comisión de Áreas Históricas y Patrimonio</w:t>
      </w:r>
      <w:r w:rsidR="003C3A87" w:rsidRPr="00DD0F1F">
        <w:rPr>
          <w:rFonts w:cs="Times New Roman"/>
        </w:rPr>
        <w:t>,</w:t>
      </w:r>
      <w:r w:rsidR="00CA0B97" w:rsidRPr="00DD0F1F">
        <w:rPr>
          <w:rFonts w:cs="Times New Roman"/>
        </w:rPr>
        <w:t xml:space="preserve"> realizada el día XX</w:t>
      </w:r>
      <w:r w:rsidR="003C3A87" w:rsidRPr="00DD0F1F">
        <w:rPr>
          <w:rFonts w:cs="Times New Roman"/>
        </w:rPr>
        <w:t xml:space="preserve"> </w:t>
      </w:r>
      <w:r w:rsidR="005E025C" w:rsidRPr="00DD0F1F">
        <w:rPr>
          <w:rFonts w:cs="Times New Roman"/>
        </w:rPr>
        <w:t xml:space="preserve">de </w:t>
      </w:r>
      <w:r w:rsidR="00EA5F20" w:rsidRPr="00DD0F1F">
        <w:rPr>
          <w:rFonts w:cs="Times New Roman"/>
        </w:rPr>
        <w:t>mayo</w:t>
      </w:r>
      <w:r w:rsidR="005E025C" w:rsidRPr="00DD0F1F">
        <w:rPr>
          <w:rFonts w:cs="Times New Roman"/>
        </w:rPr>
        <w:t xml:space="preserve"> de 2024, </w:t>
      </w:r>
      <w:r w:rsidR="00FC022F" w:rsidRPr="00DD0F1F">
        <w:rPr>
          <w:rFonts w:cs="Times New Roman"/>
        </w:rPr>
        <w:t xml:space="preserve">tratando </w:t>
      </w:r>
      <w:r w:rsidR="005E025C" w:rsidRPr="00DD0F1F">
        <w:rPr>
          <w:rFonts w:cs="Times New Roman"/>
        </w:rPr>
        <w:t xml:space="preserve">como </w:t>
      </w:r>
      <w:r w:rsidR="00FC022F" w:rsidRPr="00DD0F1F">
        <w:rPr>
          <w:rFonts w:cs="Times New Roman"/>
        </w:rPr>
        <w:t xml:space="preserve">XXX punto del orden del día </w:t>
      </w:r>
      <w:r w:rsidR="005E025C" w:rsidRPr="00DD0F1F">
        <w:rPr>
          <w:rFonts w:cs="Times New Roman"/>
        </w:rPr>
        <w:t>lo siguiente: “</w:t>
      </w:r>
      <w:r w:rsidR="00FC022F" w:rsidRPr="00DD0F1F">
        <w:rPr>
          <w:rFonts w:cs="Times New Roman"/>
          <w:i/>
        </w:rPr>
        <w:t>XXXXXX</w:t>
      </w:r>
      <w:r w:rsidR="00235FB2" w:rsidRPr="00DD0F1F">
        <w:rPr>
          <w:rFonts w:cs="Times New Roman"/>
          <w:i/>
        </w:rPr>
        <w:t>.</w:t>
      </w:r>
      <w:r w:rsidR="00621B3A">
        <w:rPr>
          <w:rFonts w:cs="Times New Roman"/>
          <w:i/>
        </w:rPr>
        <w:t>”;</w:t>
      </w:r>
    </w:p>
    <w:p w:rsidR="00FC022F" w:rsidRPr="00DD0F1F" w:rsidRDefault="00D46D86" w:rsidP="00FC022F">
      <w:pPr>
        <w:spacing w:before="153" w:line="276" w:lineRule="auto"/>
        <w:ind w:right="-7"/>
        <w:jc w:val="both"/>
        <w:rPr>
          <w:rFonts w:cs="Times New Roman"/>
        </w:rPr>
      </w:pPr>
      <w:r w:rsidRPr="00DD0F1F">
        <w:rPr>
          <w:rFonts w:cs="Times New Roman"/>
          <w:b/>
        </w:rPr>
        <w:t>2.</w:t>
      </w:r>
      <w:r w:rsidR="00DD0F1F">
        <w:rPr>
          <w:rFonts w:cs="Times New Roman"/>
          <w:b/>
        </w:rPr>
        <w:t>7</w:t>
      </w:r>
      <w:r w:rsidRPr="00DD0F1F">
        <w:rPr>
          <w:rFonts w:cs="Times New Roman"/>
          <w:b/>
        </w:rPr>
        <w:t xml:space="preserve">.- </w:t>
      </w:r>
      <w:r w:rsidR="00FC022F" w:rsidRPr="00DD0F1F">
        <w:rPr>
          <w:rFonts w:cs="Times New Roman"/>
        </w:rPr>
        <w:t>Durante</w:t>
      </w:r>
      <w:r w:rsidR="00296C27" w:rsidRPr="00DD0F1F">
        <w:rPr>
          <w:rFonts w:cs="Times New Roman"/>
        </w:rPr>
        <w:t xml:space="preserve"> la Sesión No. 0</w:t>
      </w:r>
      <w:r w:rsidR="00FC022F" w:rsidRPr="00DD0F1F">
        <w:rPr>
          <w:rFonts w:cs="Times New Roman"/>
        </w:rPr>
        <w:t>XX</w:t>
      </w:r>
      <w:r w:rsidR="00296C27" w:rsidRPr="00DD0F1F">
        <w:rPr>
          <w:rFonts w:cs="Times New Roman"/>
        </w:rPr>
        <w:t xml:space="preserve"> - </w:t>
      </w:r>
      <w:r w:rsidR="00FC022F" w:rsidRPr="00DD0F1F">
        <w:rPr>
          <w:rFonts w:cs="Times New Roman"/>
        </w:rPr>
        <w:t>Ordinaria</w:t>
      </w:r>
      <w:r w:rsidR="005E025C" w:rsidRPr="00DD0F1F">
        <w:rPr>
          <w:rFonts w:cs="Times New Roman"/>
        </w:rPr>
        <w:t xml:space="preserve"> de la </w:t>
      </w:r>
      <w:r w:rsidR="00FC022F" w:rsidRPr="00DD0F1F">
        <w:rPr>
          <w:rFonts w:cs="Times New Roman"/>
        </w:rPr>
        <w:t>Comisión de Áreas Históricas y Patrimonio, realizada el día XX</w:t>
      </w:r>
      <w:r w:rsidR="005E025C" w:rsidRPr="00DD0F1F">
        <w:rPr>
          <w:rFonts w:cs="Times New Roman"/>
        </w:rPr>
        <w:t xml:space="preserve"> de</w:t>
      </w:r>
      <w:r w:rsidR="00EA5F20" w:rsidRPr="00DD0F1F">
        <w:rPr>
          <w:rFonts w:cs="Times New Roman"/>
        </w:rPr>
        <w:t xml:space="preserve"> mayo</w:t>
      </w:r>
      <w:r w:rsidR="00623672" w:rsidRPr="00DD0F1F">
        <w:rPr>
          <w:rFonts w:cs="Times New Roman"/>
        </w:rPr>
        <w:t xml:space="preserve"> </w:t>
      </w:r>
      <w:r w:rsidR="005E025C" w:rsidRPr="00DD0F1F">
        <w:rPr>
          <w:rFonts w:cs="Times New Roman"/>
        </w:rPr>
        <w:t xml:space="preserve">de 2024 </w:t>
      </w:r>
      <w:r w:rsidR="00FC022F" w:rsidRPr="00DD0F1F">
        <w:rPr>
          <w:rFonts w:cs="Times New Roman"/>
        </w:rPr>
        <w:t xml:space="preserve">luego de conocer, debatir y procesar las observaciones recibidas por XXXXX, así como revisar la documentación técnica emitidas por las diferentes entidades municipales, </w:t>
      </w:r>
      <w:r w:rsidR="00D164E9">
        <w:rPr>
          <w:rFonts w:cs="Times New Roman"/>
        </w:rPr>
        <w:t>resolvió:</w:t>
      </w:r>
      <w:r w:rsidR="00FC022F" w:rsidRPr="00DD0F1F">
        <w:rPr>
          <w:rFonts w:cs="Times New Roman"/>
        </w:rPr>
        <w:t xml:space="preserve"> “XXXXXXXXX”.</w:t>
      </w:r>
    </w:p>
    <w:p w:rsidR="00FC022F" w:rsidRPr="00DD0F1F" w:rsidRDefault="00FC022F" w:rsidP="00FC022F">
      <w:pPr>
        <w:spacing w:before="153" w:line="276" w:lineRule="auto"/>
        <w:ind w:right="-7"/>
        <w:jc w:val="both"/>
        <w:rPr>
          <w:rFonts w:cs="Times New Roman"/>
        </w:rPr>
      </w:pPr>
    </w:p>
    <w:p w:rsidR="00623672" w:rsidRPr="00DD0F1F" w:rsidRDefault="00623672" w:rsidP="00FC022F">
      <w:pPr>
        <w:pStyle w:val="Prrafodelista"/>
        <w:numPr>
          <w:ilvl w:val="0"/>
          <w:numId w:val="5"/>
        </w:numPr>
        <w:spacing w:before="153" w:line="276" w:lineRule="auto"/>
        <w:ind w:right="-7"/>
        <w:jc w:val="both"/>
        <w:rPr>
          <w:rFonts w:cs="Times New Roman"/>
          <w:b/>
        </w:rPr>
      </w:pPr>
      <w:r w:rsidRPr="00DD0F1F">
        <w:rPr>
          <w:rFonts w:cs="Times New Roman"/>
          <w:b/>
        </w:rPr>
        <w:t>BASE NORMATIVA</w:t>
      </w:r>
    </w:p>
    <w:p w:rsidR="00FB3F23" w:rsidRPr="00DD0F1F" w:rsidRDefault="00623672" w:rsidP="00DC40C3">
      <w:pPr>
        <w:pStyle w:val="Textoindependiente"/>
        <w:tabs>
          <w:tab w:val="left" w:pos="3318"/>
        </w:tabs>
        <w:spacing w:before="17" w:line="276" w:lineRule="auto"/>
        <w:rPr>
          <w:rFonts w:cs="Times New Roman"/>
          <w:b/>
          <w:i w:val="0"/>
          <w:sz w:val="22"/>
          <w:szCs w:val="22"/>
        </w:rPr>
      </w:pPr>
      <w:r w:rsidRPr="00DD0F1F">
        <w:rPr>
          <w:rFonts w:cs="Times New Roman"/>
          <w:b/>
          <w:i w:val="0"/>
          <w:sz w:val="22"/>
          <w:szCs w:val="22"/>
        </w:rPr>
        <w:tab/>
      </w:r>
    </w:p>
    <w:p w:rsidR="00FB3F23" w:rsidRPr="00DD0F1F" w:rsidRDefault="00D46D86" w:rsidP="00DC40C3">
      <w:pPr>
        <w:pStyle w:val="Ttulo3"/>
        <w:spacing w:before="1" w:line="276" w:lineRule="auto"/>
        <w:ind w:left="851"/>
        <w:jc w:val="both"/>
        <w:rPr>
          <w:rFonts w:cs="Times New Roman"/>
          <w:spacing w:val="-2"/>
          <w:sz w:val="22"/>
          <w:szCs w:val="22"/>
        </w:rPr>
      </w:pPr>
      <w:r w:rsidRPr="00DD0F1F">
        <w:rPr>
          <w:rFonts w:cs="Times New Roman"/>
          <w:sz w:val="22"/>
          <w:szCs w:val="22"/>
        </w:rPr>
        <w:t>3.1.-</w:t>
      </w:r>
      <w:r w:rsidRPr="00DD0F1F">
        <w:rPr>
          <w:rFonts w:cs="Times New Roman"/>
          <w:spacing w:val="-2"/>
          <w:sz w:val="22"/>
          <w:szCs w:val="22"/>
        </w:rPr>
        <w:t xml:space="preserve"> </w:t>
      </w:r>
      <w:r w:rsidRPr="00DD0F1F">
        <w:rPr>
          <w:rFonts w:cs="Times New Roman"/>
          <w:sz w:val="22"/>
          <w:szCs w:val="22"/>
        </w:rPr>
        <w:t>Constitución</w:t>
      </w:r>
      <w:r w:rsidRPr="00DD0F1F">
        <w:rPr>
          <w:rFonts w:cs="Times New Roman"/>
          <w:spacing w:val="-1"/>
          <w:sz w:val="22"/>
          <w:szCs w:val="22"/>
        </w:rPr>
        <w:t xml:space="preserve"> </w:t>
      </w:r>
      <w:r w:rsidRPr="00DD0F1F">
        <w:rPr>
          <w:rFonts w:cs="Times New Roman"/>
          <w:sz w:val="22"/>
          <w:szCs w:val="22"/>
        </w:rPr>
        <w:t>de</w:t>
      </w:r>
      <w:r w:rsidRPr="00DD0F1F">
        <w:rPr>
          <w:rFonts w:cs="Times New Roman"/>
          <w:spacing w:val="-1"/>
          <w:sz w:val="22"/>
          <w:szCs w:val="22"/>
        </w:rPr>
        <w:t xml:space="preserve"> </w:t>
      </w:r>
      <w:r w:rsidRPr="00DD0F1F">
        <w:rPr>
          <w:rFonts w:cs="Times New Roman"/>
          <w:sz w:val="22"/>
          <w:szCs w:val="22"/>
        </w:rPr>
        <w:t>la</w:t>
      </w:r>
      <w:r w:rsidRPr="00DD0F1F">
        <w:rPr>
          <w:rFonts w:cs="Times New Roman"/>
          <w:spacing w:val="-1"/>
          <w:sz w:val="22"/>
          <w:szCs w:val="22"/>
        </w:rPr>
        <w:t xml:space="preserve"> </w:t>
      </w:r>
      <w:r w:rsidRPr="00DD0F1F">
        <w:rPr>
          <w:rFonts w:cs="Times New Roman"/>
          <w:sz w:val="22"/>
          <w:szCs w:val="22"/>
        </w:rPr>
        <w:t>República</w:t>
      </w:r>
      <w:r w:rsidRPr="00DD0F1F">
        <w:rPr>
          <w:rFonts w:cs="Times New Roman"/>
          <w:spacing w:val="-1"/>
          <w:sz w:val="22"/>
          <w:szCs w:val="22"/>
        </w:rPr>
        <w:t xml:space="preserve"> </w:t>
      </w:r>
      <w:r w:rsidRPr="00DD0F1F">
        <w:rPr>
          <w:rFonts w:cs="Times New Roman"/>
          <w:sz w:val="22"/>
          <w:szCs w:val="22"/>
        </w:rPr>
        <w:t>del</w:t>
      </w:r>
      <w:r w:rsidRPr="00DD0F1F">
        <w:rPr>
          <w:rFonts w:cs="Times New Roman"/>
          <w:spacing w:val="-1"/>
          <w:sz w:val="22"/>
          <w:szCs w:val="22"/>
        </w:rPr>
        <w:t xml:space="preserve"> </w:t>
      </w:r>
      <w:r w:rsidRPr="00DD0F1F">
        <w:rPr>
          <w:rFonts w:cs="Times New Roman"/>
          <w:spacing w:val="-2"/>
          <w:sz w:val="22"/>
          <w:szCs w:val="22"/>
        </w:rPr>
        <w:t>Ecuador:</w:t>
      </w:r>
    </w:p>
    <w:p w:rsidR="00DD0F1F" w:rsidRDefault="00DD0F1F" w:rsidP="00FC022F">
      <w:pPr>
        <w:spacing w:line="257" w:lineRule="auto"/>
        <w:jc w:val="both"/>
        <w:rPr>
          <w:rFonts w:cs="Times New Roman"/>
          <w:i/>
          <w:iCs/>
          <w:lang w:val="es"/>
        </w:rPr>
      </w:pPr>
    </w:p>
    <w:p w:rsidR="00233950" w:rsidRPr="00233950" w:rsidRDefault="00233950" w:rsidP="00233950">
      <w:pPr>
        <w:spacing w:before="182" w:line="276" w:lineRule="auto"/>
        <w:ind w:right="-7"/>
        <w:jc w:val="both"/>
        <w:rPr>
          <w:rFonts w:cs="Times New Roman"/>
          <w:i/>
          <w:iCs/>
          <w:lang w:val="es"/>
        </w:rPr>
      </w:pPr>
      <w:r>
        <w:rPr>
          <w:rFonts w:cs="Times New Roman"/>
          <w:b/>
          <w:i/>
          <w:iCs/>
          <w:lang w:val="es"/>
        </w:rPr>
        <w:t>“Artículo</w:t>
      </w:r>
      <w:r w:rsidRPr="00233950">
        <w:rPr>
          <w:rFonts w:cs="Times New Roman"/>
          <w:b/>
          <w:i/>
          <w:iCs/>
          <w:lang w:val="es"/>
        </w:rPr>
        <w:t xml:space="preserve"> 21</w:t>
      </w:r>
      <w:r>
        <w:rPr>
          <w:rFonts w:cs="Times New Roman"/>
          <w:b/>
          <w:i/>
          <w:iCs/>
          <w:lang w:val="es"/>
        </w:rPr>
        <w:t xml:space="preserve">.- </w:t>
      </w:r>
      <w:r w:rsidRPr="00233950">
        <w:rPr>
          <w:rFonts w:cs="Times New Roman"/>
          <w:i/>
          <w:iCs/>
          <w:lang w:val="es"/>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p>
    <w:p w:rsidR="00233950" w:rsidRPr="00233950" w:rsidRDefault="00233950" w:rsidP="00233950">
      <w:pPr>
        <w:spacing w:before="182" w:line="276" w:lineRule="auto"/>
        <w:ind w:right="-7"/>
        <w:jc w:val="both"/>
        <w:rPr>
          <w:rFonts w:cs="Times New Roman"/>
          <w:i/>
          <w:iCs/>
          <w:lang w:val="es"/>
        </w:rPr>
      </w:pPr>
      <w:r w:rsidRPr="00233950">
        <w:rPr>
          <w:rFonts w:cs="Times New Roman"/>
          <w:b/>
          <w:i/>
          <w:iCs/>
          <w:lang w:val="es"/>
        </w:rPr>
        <w:t>“Artículo 83.-</w:t>
      </w:r>
      <w:r w:rsidRPr="00233950">
        <w:rPr>
          <w:rFonts w:cs="Times New Roman"/>
          <w:i/>
          <w:iCs/>
          <w:lang w:val="es"/>
        </w:rPr>
        <w:t xml:space="preserve"> “Son deberes y responsabilidades de las ecuatorianas y los ecuatorianos, sin perjuicio de otros previstos en la Constitución y la ley: 13. Conservar el patrimonio cultural y natural del país, y cuidar y mantener los bienes públicos”.</w:t>
      </w:r>
    </w:p>
    <w:p w:rsidR="00233950" w:rsidRDefault="00233950" w:rsidP="00FC022F">
      <w:pPr>
        <w:spacing w:line="257" w:lineRule="auto"/>
        <w:jc w:val="both"/>
        <w:rPr>
          <w:rFonts w:cs="Times New Roman"/>
          <w:i/>
          <w:iCs/>
          <w:lang w:val="es"/>
        </w:rPr>
      </w:pPr>
    </w:p>
    <w:p w:rsidR="00FC022F" w:rsidRPr="00DD0F1F" w:rsidRDefault="00FC022F" w:rsidP="00FC022F">
      <w:pPr>
        <w:spacing w:line="257" w:lineRule="auto"/>
        <w:jc w:val="both"/>
        <w:rPr>
          <w:rFonts w:cs="Times New Roman"/>
          <w:i/>
          <w:iCs/>
          <w:lang w:val="es"/>
        </w:rPr>
      </w:pPr>
      <w:r w:rsidRPr="00DD0F1F">
        <w:rPr>
          <w:rFonts w:cs="Times New Roman"/>
          <w:i/>
          <w:iCs/>
          <w:lang w:val="es"/>
        </w:rPr>
        <w:t>“</w:t>
      </w:r>
      <w:r w:rsidRPr="00DD0F1F">
        <w:rPr>
          <w:rFonts w:cs="Times New Roman"/>
          <w:b/>
          <w:bCs/>
          <w:i/>
          <w:iCs/>
          <w:lang w:val="es"/>
        </w:rPr>
        <w:t xml:space="preserve">Artículo 226.- </w:t>
      </w:r>
      <w:r w:rsidRPr="00DD0F1F">
        <w:rPr>
          <w:rFonts w:cs="Times New Roman"/>
          <w:i/>
          <w:iCs/>
          <w:lang w:val="es"/>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w:t>
      </w:r>
      <w:r w:rsidR="00233950">
        <w:rPr>
          <w:rFonts w:cs="Times New Roman"/>
          <w:i/>
          <w:iCs/>
          <w:lang w:val="es"/>
        </w:rPr>
        <w:t>reconocidos en la Constitución”;</w:t>
      </w:r>
    </w:p>
    <w:p w:rsidR="00FC022F" w:rsidRPr="00DD0F1F" w:rsidRDefault="00FC022F" w:rsidP="00FC022F">
      <w:pPr>
        <w:spacing w:line="257" w:lineRule="auto"/>
        <w:jc w:val="both"/>
        <w:rPr>
          <w:rFonts w:cs="Times New Roman"/>
        </w:rPr>
      </w:pPr>
    </w:p>
    <w:p w:rsidR="00FC022F" w:rsidRPr="00DD0F1F" w:rsidRDefault="00FC022F" w:rsidP="00FC022F">
      <w:pPr>
        <w:spacing w:line="257" w:lineRule="auto"/>
        <w:jc w:val="both"/>
        <w:rPr>
          <w:rFonts w:cs="Times New Roman"/>
          <w:i/>
          <w:iCs/>
          <w:lang w:val="es"/>
        </w:rPr>
      </w:pPr>
      <w:r w:rsidRPr="00DD0F1F">
        <w:rPr>
          <w:rFonts w:cs="Times New Roman"/>
          <w:b/>
          <w:bCs/>
          <w:i/>
          <w:iCs/>
          <w:lang w:val="es"/>
        </w:rPr>
        <w:t>“Artículo 227</w:t>
      </w:r>
      <w:r w:rsidRPr="00DD0F1F">
        <w:rPr>
          <w:rFonts w:cs="Times New Roman"/>
          <w:i/>
          <w:iCs/>
          <w:lang w:val="es"/>
        </w:rPr>
        <w:t>.- La administración pública constituye un servicio a la colectividad que se rige por los principios de eficacia, eficiencia, calidad, jerarquía, desconcentración, descentralización, coordinación, participación, planificaci</w:t>
      </w:r>
      <w:r w:rsidR="00233950">
        <w:rPr>
          <w:rFonts w:cs="Times New Roman"/>
          <w:i/>
          <w:iCs/>
          <w:lang w:val="es"/>
        </w:rPr>
        <w:t>ón, transparencia y evaluación”;</w:t>
      </w:r>
    </w:p>
    <w:p w:rsidR="00FC022F" w:rsidRPr="00DD0F1F" w:rsidRDefault="00FC022F" w:rsidP="00FC022F">
      <w:pPr>
        <w:spacing w:line="257" w:lineRule="auto"/>
        <w:jc w:val="both"/>
        <w:rPr>
          <w:rFonts w:cs="Times New Roman"/>
        </w:rPr>
      </w:pPr>
    </w:p>
    <w:p w:rsidR="00FC022F" w:rsidRPr="00DD0F1F" w:rsidRDefault="00FC022F" w:rsidP="00FC022F">
      <w:pPr>
        <w:spacing w:line="257" w:lineRule="auto"/>
        <w:jc w:val="both"/>
        <w:rPr>
          <w:rFonts w:cs="Times New Roman"/>
          <w:i/>
          <w:iCs/>
          <w:lang w:val="es"/>
        </w:rPr>
      </w:pPr>
      <w:r w:rsidRPr="00DD0F1F">
        <w:rPr>
          <w:rFonts w:cs="Times New Roman"/>
          <w:b/>
          <w:bCs/>
          <w:i/>
          <w:iCs/>
          <w:lang w:val="es"/>
        </w:rPr>
        <w:t>“Artículo 238.-</w:t>
      </w:r>
      <w:r w:rsidRPr="00DD0F1F">
        <w:rPr>
          <w:rFonts w:cs="Times New Roman"/>
          <w:i/>
          <w:iCs/>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rsidR="00FC022F" w:rsidRPr="00DD0F1F" w:rsidRDefault="00FC022F" w:rsidP="00FC022F">
      <w:pPr>
        <w:spacing w:line="257" w:lineRule="auto"/>
        <w:jc w:val="both"/>
        <w:rPr>
          <w:rFonts w:cs="Times New Roman"/>
          <w:i/>
          <w:iCs/>
          <w:lang w:val="es"/>
        </w:rPr>
      </w:pPr>
    </w:p>
    <w:p w:rsidR="00FC022F" w:rsidRPr="00DD0F1F" w:rsidRDefault="00FC022F" w:rsidP="00FC022F">
      <w:pPr>
        <w:spacing w:line="257" w:lineRule="auto"/>
        <w:jc w:val="both"/>
        <w:rPr>
          <w:rFonts w:cs="Times New Roman"/>
          <w:i/>
          <w:iCs/>
          <w:lang w:val="es"/>
        </w:rPr>
      </w:pPr>
      <w:r w:rsidRPr="00DD0F1F">
        <w:rPr>
          <w:rFonts w:cs="Times New Roman"/>
          <w:i/>
          <w:iCs/>
          <w:lang w:val="es"/>
        </w:rPr>
        <w:t xml:space="preserve">Constituyen gobiernos autónomos descentralizados las juntas parroquiales rurales, los concejos </w:t>
      </w:r>
      <w:r w:rsidRPr="00DD0F1F">
        <w:rPr>
          <w:rFonts w:cs="Times New Roman"/>
          <w:i/>
          <w:iCs/>
          <w:lang w:val="es"/>
        </w:rPr>
        <w:lastRenderedPageBreak/>
        <w:t xml:space="preserve">municipales, los concejos metropolitanos, los consejos provinciales y los consejos regionales.”; </w:t>
      </w:r>
    </w:p>
    <w:p w:rsidR="00FC022F" w:rsidRPr="00DD0F1F" w:rsidRDefault="00FC022F" w:rsidP="00FC022F">
      <w:pPr>
        <w:spacing w:line="257" w:lineRule="auto"/>
        <w:jc w:val="both"/>
        <w:rPr>
          <w:rFonts w:cs="Times New Roman"/>
          <w:i/>
          <w:iCs/>
          <w:lang w:val="es"/>
        </w:rPr>
      </w:pPr>
    </w:p>
    <w:p w:rsidR="00FC022F" w:rsidRPr="00DD0F1F" w:rsidRDefault="00FC022F" w:rsidP="00FC022F">
      <w:pPr>
        <w:spacing w:line="257" w:lineRule="auto"/>
        <w:jc w:val="both"/>
        <w:rPr>
          <w:rFonts w:cs="Times New Roman"/>
          <w:i/>
          <w:iCs/>
          <w:lang w:val="es"/>
        </w:rPr>
      </w:pPr>
      <w:r w:rsidRPr="00DD0F1F">
        <w:rPr>
          <w:rFonts w:cs="Times New Roman"/>
          <w:i/>
          <w:iCs/>
          <w:lang w:val="es"/>
        </w:rPr>
        <w:t>“</w:t>
      </w:r>
      <w:r w:rsidRPr="00DD0F1F">
        <w:rPr>
          <w:rFonts w:cs="Times New Roman"/>
          <w:b/>
          <w:bCs/>
          <w:i/>
          <w:iCs/>
          <w:lang w:val="es"/>
        </w:rPr>
        <w:t>Artículo 240.-</w:t>
      </w:r>
      <w:r w:rsidRPr="00DD0F1F">
        <w:rPr>
          <w:rFonts w:cs="Times New Roman"/>
          <w:i/>
          <w:iCs/>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FC022F" w:rsidRPr="00DD0F1F" w:rsidRDefault="00FC022F" w:rsidP="00FC022F">
      <w:pPr>
        <w:spacing w:line="257" w:lineRule="auto"/>
        <w:jc w:val="both"/>
        <w:rPr>
          <w:rFonts w:cs="Times New Roman"/>
        </w:rPr>
      </w:pPr>
    </w:p>
    <w:p w:rsidR="00FC022F" w:rsidRPr="00233950" w:rsidRDefault="00FC022F" w:rsidP="00FC022F">
      <w:pPr>
        <w:spacing w:line="257" w:lineRule="auto"/>
        <w:jc w:val="both"/>
        <w:rPr>
          <w:rFonts w:cs="Times New Roman"/>
          <w:iCs/>
          <w:lang w:val="es"/>
        </w:rPr>
      </w:pPr>
      <w:r w:rsidRPr="00DD0F1F">
        <w:rPr>
          <w:rFonts w:cs="Times New Roman"/>
          <w:i/>
          <w:iCs/>
          <w:lang w:val="es"/>
        </w:rPr>
        <w:t xml:space="preserve">Todos los gobiernos autónomos descentralizados ejercerán facultades ejecutivas en el ámbito de sus competencias </w:t>
      </w:r>
      <w:r w:rsidR="00233950">
        <w:rPr>
          <w:rFonts w:cs="Times New Roman"/>
          <w:i/>
          <w:iCs/>
          <w:lang w:val="es"/>
        </w:rPr>
        <w:t xml:space="preserve">y jurisdicciones territoriales”; </w:t>
      </w:r>
    </w:p>
    <w:p w:rsidR="00FC022F" w:rsidRPr="00DD0F1F" w:rsidRDefault="00FC022F" w:rsidP="00FC022F">
      <w:pPr>
        <w:spacing w:line="257" w:lineRule="auto"/>
        <w:jc w:val="both"/>
        <w:rPr>
          <w:rFonts w:cs="Times New Roman"/>
        </w:rPr>
      </w:pPr>
    </w:p>
    <w:p w:rsidR="00FC022F" w:rsidRDefault="00FC022F" w:rsidP="00FC022F">
      <w:pPr>
        <w:spacing w:line="257" w:lineRule="auto"/>
        <w:jc w:val="both"/>
        <w:rPr>
          <w:rFonts w:cs="Times New Roman"/>
          <w:i/>
          <w:iCs/>
          <w:lang w:val="es"/>
        </w:rPr>
      </w:pPr>
      <w:r w:rsidRPr="00DD0F1F">
        <w:rPr>
          <w:rFonts w:cs="Times New Roman"/>
          <w:b/>
          <w:bCs/>
          <w:i/>
          <w:iCs/>
          <w:lang w:val="es"/>
        </w:rPr>
        <w:t xml:space="preserve">“Artículo 266.- </w:t>
      </w:r>
      <w:r w:rsidRPr="00DD0F1F">
        <w:rPr>
          <w:rFonts w:cs="Times New Roman"/>
          <w:i/>
          <w:iCs/>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w:t>
      </w:r>
      <w:r w:rsidR="004F6C40">
        <w:rPr>
          <w:rFonts w:cs="Times New Roman"/>
          <w:i/>
          <w:iCs/>
          <w:lang w:val="es"/>
        </w:rPr>
        <w:t>pedirán ordenanzas distritales";</w:t>
      </w:r>
    </w:p>
    <w:p w:rsidR="00233950" w:rsidRDefault="00233950" w:rsidP="00FC022F">
      <w:pPr>
        <w:spacing w:line="257" w:lineRule="auto"/>
        <w:jc w:val="both"/>
        <w:rPr>
          <w:rFonts w:cs="Times New Roman"/>
          <w:i/>
          <w:iCs/>
          <w:lang w:val="es"/>
        </w:rPr>
      </w:pPr>
    </w:p>
    <w:p w:rsidR="00233950" w:rsidRPr="004F6C40" w:rsidRDefault="00233950" w:rsidP="00233950">
      <w:pPr>
        <w:spacing w:line="257" w:lineRule="auto"/>
        <w:jc w:val="both"/>
        <w:rPr>
          <w:rFonts w:cs="Times New Roman"/>
          <w:iCs/>
          <w:lang w:val="es"/>
        </w:rPr>
      </w:pPr>
      <w:r w:rsidRPr="004F6C40">
        <w:rPr>
          <w:rFonts w:cs="Times New Roman"/>
          <w:b/>
          <w:i/>
          <w:iCs/>
          <w:lang w:val="es"/>
        </w:rPr>
        <w:t>“Artículo 276.-</w:t>
      </w:r>
      <w:r>
        <w:rPr>
          <w:rFonts w:cs="Times New Roman"/>
          <w:i/>
          <w:iCs/>
          <w:lang w:val="es"/>
        </w:rPr>
        <w:t xml:space="preserve"> </w:t>
      </w:r>
      <w:r w:rsidRPr="00233950">
        <w:rPr>
          <w:rFonts w:cs="Times New Roman"/>
          <w:i/>
          <w:iCs/>
          <w:lang w:val="es"/>
        </w:rPr>
        <w:t>El régimen de desarrollo tendrá los siguientes objetivos:</w:t>
      </w:r>
      <w:r>
        <w:rPr>
          <w:rFonts w:cs="Times New Roman"/>
          <w:i/>
          <w:iCs/>
          <w:lang w:val="es"/>
        </w:rPr>
        <w:t xml:space="preserve"> </w:t>
      </w:r>
      <w:r w:rsidR="004F6C40">
        <w:rPr>
          <w:rFonts w:cs="Times New Roman"/>
          <w:i/>
          <w:iCs/>
          <w:lang w:val="es"/>
        </w:rPr>
        <w:t xml:space="preserve">(…) </w:t>
      </w:r>
      <w:r w:rsidRPr="00233950">
        <w:rPr>
          <w:rFonts w:cs="Times New Roman"/>
          <w:i/>
          <w:iCs/>
          <w:lang w:val="es"/>
        </w:rPr>
        <w:t xml:space="preserve">7. Proteger y promover la diversidad cultural y respetar sus espacios de reproducción e intercambio; recuperar, preservar y acrecentar la memoria </w:t>
      </w:r>
      <w:r w:rsidR="004F6C40">
        <w:rPr>
          <w:rFonts w:cs="Times New Roman"/>
          <w:i/>
          <w:iCs/>
          <w:lang w:val="es"/>
        </w:rPr>
        <w:t xml:space="preserve">social y el patrimonio cultural (…)”; </w:t>
      </w:r>
      <w:r w:rsidR="004F6C40">
        <w:rPr>
          <w:rFonts w:cs="Times New Roman"/>
          <w:iCs/>
          <w:lang w:val="es"/>
        </w:rPr>
        <w:t>y,</w:t>
      </w:r>
    </w:p>
    <w:p w:rsidR="00FC022F" w:rsidRPr="004F6C40" w:rsidRDefault="004F6C40" w:rsidP="004F6C40">
      <w:pPr>
        <w:pStyle w:val="Textoindependiente"/>
        <w:spacing w:before="181" w:line="276" w:lineRule="auto"/>
        <w:jc w:val="both"/>
        <w:rPr>
          <w:rFonts w:cs="Times New Roman"/>
          <w:sz w:val="22"/>
          <w:szCs w:val="22"/>
        </w:rPr>
      </w:pPr>
      <w:r w:rsidRPr="004F6C40">
        <w:rPr>
          <w:rFonts w:cs="Times New Roman"/>
          <w:b/>
          <w:sz w:val="22"/>
          <w:szCs w:val="22"/>
        </w:rPr>
        <w:t>“Artículo 379.-</w:t>
      </w:r>
      <w:r w:rsidRPr="004F6C40">
        <w:rPr>
          <w:rFonts w:cs="Times New Roman"/>
          <w:sz w:val="22"/>
          <w:szCs w:val="22"/>
        </w:rPr>
        <w:t xml:space="preserve"> Son parte del patrimonio cultural tangible e intangible relevante para la</w:t>
      </w:r>
      <w:r>
        <w:rPr>
          <w:rFonts w:cs="Times New Roman"/>
          <w:sz w:val="22"/>
          <w:szCs w:val="22"/>
        </w:rPr>
        <w:t xml:space="preserve"> </w:t>
      </w:r>
      <w:r w:rsidRPr="004F6C40">
        <w:rPr>
          <w:rFonts w:cs="Times New Roman"/>
          <w:sz w:val="22"/>
          <w:szCs w:val="22"/>
        </w:rPr>
        <w:t>memoria e identidad de las personas y colectivos, y objeto de salvaguarda del Estado, entre otros: (…) 2. Las edificaciones, espacios y conjuntos urbanos, monumentos, sitios naturales, caminos, jardines y paisajes que constituyan referentes de identidad para los pueblos o que tengan valor histórico, artístico, arqueológico, etnográfico o paleontológico (…)</w:t>
      </w:r>
      <w:r>
        <w:rPr>
          <w:rFonts w:cs="Times New Roman"/>
          <w:sz w:val="22"/>
          <w:szCs w:val="22"/>
        </w:rPr>
        <w:t>.</w:t>
      </w:r>
      <w:r w:rsidRPr="004F6C40">
        <w:rPr>
          <w:rFonts w:cs="Times New Roman"/>
          <w:sz w:val="22"/>
          <w:szCs w:val="22"/>
        </w:rPr>
        <w:t>”</w:t>
      </w:r>
    </w:p>
    <w:p w:rsidR="004F6C40" w:rsidRPr="00DD0F1F" w:rsidRDefault="004F6C40" w:rsidP="004F6C40">
      <w:pPr>
        <w:pStyle w:val="Textoindependiente"/>
        <w:spacing w:before="181" w:line="276" w:lineRule="auto"/>
        <w:rPr>
          <w:rFonts w:cs="Times New Roman"/>
          <w:i w:val="0"/>
          <w:sz w:val="22"/>
          <w:szCs w:val="22"/>
        </w:rPr>
      </w:pPr>
    </w:p>
    <w:p w:rsidR="00FB3F23" w:rsidRPr="00DD0F1F" w:rsidRDefault="00D46D86" w:rsidP="00DC40C3">
      <w:pPr>
        <w:pStyle w:val="Ttulo3"/>
        <w:spacing w:line="276" w:lineRule="auto"/>
        <w:ind w:left="851" w:right="-7"/>
        <w:jc w:val="both"/>
        <w:rPr>
          <w:rFonts w:cs="Times New Roman"/>
          <w:sz w:val="22"/>
          <w:szCs w:val="22"/>
        </w:rPr>
      </w:pPr>
      <w:r w:rsidRPr="00DD0F1F">
        <w:rPr>
          <w:rFonts w:cs="Times New Roman"/>
          <w:sz w:val="22"/>
          <w:szCs w:val="22"/>
        </w:rPr>
        <w:t>3.2.-</w:t>
      </w:r>
      <w:r w:rsidR="00CC2680" w:rsidRPr="00DD0F1F">
        <w:rPr>
          <w:rFonts w:cs="Times New Roman"/>
          <w:sz w:val="22"/>
          <w:szCs w:val="22"/>
        </w:rPr>
        <w:t xml:space="preserve"> </w:t>
      </w:r>
      <w:r w:rsidRPr="00DD0F1F">
        <w:rPr>
          <w:rFonts w:cs="Times New Roman"/>
          <w:sz w:val="22"/>
          <w:szCs w:val="22"/>
        </w:rPr>
        <w:t>Código</w:t>
      </w:r>
      <w:r w:rsidRPr="00DD0F1F">
        <w:rPr>
          <w:rFonts w:cs="Times New Roman"/>
          <w:spacing w:val="-6"/>
          <w:sz w:val="22"/>
          <w:szCs w:val="22"/>
        </w:rPr>
        <w:t xml:space="preserve"> </w:t>
      </w:r>
      <w:r w:rsidRPr="00DD0F1F">
        <w:rPr>
          <w:rFonts w:cs="Times New Roman"/>
          <w:sz w:val="22"/>
          <w:szCs w:val="22"/>
        </w:rPr>
        <w:t>Orgánico</w:t>
      </w:r>
      <w:r w:rsidRPr="00DD0F1F">
        <w:rPr>
          <w:rFonts w:cs="Times New Roman"/>
          <w:spacing w:val="-7"/>
          <w:sz w:val="22"/>
          <w:szCs w:val="22"/>
        </w:rPr>
        <w:t xml:space="preserve"> </w:t>
      </w:r>
      <w:r w:rsidRPr="00DD0F1F">
        <w:rPr>
          <w:rFonts w:cs="Times New Roman"/>
          <w:sz w:val="22"/>
          <w:szCs w:val="22"/>
        </w:rPr>
        <w:t>de</w:t>
      </w:r>
      <w:r w:rsidRPr="00DD0F1F">
        <w:rPr>
          <w:rFonts w:cs="Times New Roman"/>
          <w:spacing w:val="-7"/>
          <w:sz w:val="22"/>
          <w:szCs w:val="22"/>
        </w:rPr>
        <w:t xml:space="preserve"> </w:t>
      </w:r>
      <w:r w:rsidRPr="00DD0F1F">
        <w:rPr>
          <w:rFonts w:cs="Times New Roman"/>
          <w:sz w:val="22"/>
          <w:szCs w:val="22"/>
        </w:rPr>
        <w:t>Organización</w:t>
      </w:r>
      <w:r w:rsidRPr="00DD0F1F">
        <w:rPr>
          <w:rFonts w:cs="Times New Roman"/>
          <w:spacing w:val="-7"/>
          <w:sz w:val="22"/>
          <w:szCs w:val="22"/>
        </w:rPr>
        <w:t xml:space="preserve"> </w:t>
      </w:r>
      <w:r w:rsidRPr="00DD0F1F">
        <w:rPr>
          <w:rFonts w:cs="Times New Roman"/>
          <w:sz w:val="22"/>
          <w:szCs w:val="22"/>
        </w:rPr>
        <w:t>Territorial,</w:t>
      </w:r>
      <w:r w:rsidRPr="00DD0F1F">
        <w:rPr>
          <w:rFonts w:cs="Times New Roman"/>
          <w:spacing w:val="-7"/>
          <w:sz w:val="22"/>
          <w:szCs w:val="22"/>
        </w:rPr>
        <w:t xml:space="preserve"> </w:t>
      </w:r>
      <w:r w:rsidRPr="00DD0F1F">
        <w:rPr>
          <w:rFonts w:cs="Times New Roman"/>
          <w:sz w:val="22"/>
          <w:szCs w:val="22"/>
        </w:rPr>
        <w:t>Autonomía</w:t>
      </w:r>
      <w:r w:rsidRPr="00DD0F1F">
        <w:rPr>
          <w:rFonts w:cs="Times New Roman"/>
          <w:spacing w:val="-7"/>
          <w:sz w:val="22"/>
          <w:szCs w:val="22"/>
        </w:rPr>
        <w:t xml:space="preserve"> </w:t>
      </w:r>
      <w:r w:rsidRPr="00DD0F1F">
        <w:rPr>
          <w:rFonts w:cs="Times New Roman"/>
          <w:sz w:val="22"/>
          <w:szCs w:val="22"/>
        </w:rPr>
        <w:t>y Descentralización (COOTAD)</w:t>
      </w:r>
    </w:p>
    <w:p w:rsidR="00FC022F" w:rsidRPr="00DD0F1F" w:rsidRDefault="00DD0F1F" w:rsidP="00FC022F">
      <w:pPr>
        <w:spacing w:before="169" w:line="276" w:lineRule="auto"/>
        <w:ind w:right="-7"/>
        <w:jc w:val="both"/>
        <w:rPr>
          <w:rFonts w:cs="Times New Roman"/>
          <w:i/>
          <w:iCs/>
          <w:lang w:val="es"/>
        </w:rPr>
      </w:pPr>
      <w:r>
        <w:rPr>
          <w:rFonts w:cs="Times New Roman"/>
          <w:b/>
          <w:bCs/>
          <w:i/>
          <w:iCs/>
          <w:lang w:val="es"/>
        </w:rPr>
        <w:t>“</w:t>
      </w:r>
      <w:r w:rsidR="00FC022F" w:rsidRPr="00DD0F1F">
        <w:rPr>
          <w:rFonts w:cs="Times New Roman"/>
          <w:b/>
          <w:bCs/>
          <w:i/>
          <w:iCs/>
          <w:lang w:val="es"/>
        </w:rPr>
        <w:t xml:space="preserve">Artículo 5.- Autonomía. - </w:t>
      </w:r>
      <w:r w:rsidR="00FC022F" w:rsidRPr="00DD0F1F">
        <w:rPr>
          <w:rFonts w:cs="Times New Roman"/>
          <w:i/>
          <w:iCs/>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rsidR="00FC022F" w:rsidRPr="00DD0F1F" w:rsidRDefault="00FC022F" w:rsidP="00FC022F">
      <w:pPr>
        <w:spacing w:before="160" w:line="276" w:lineRule="auto"/>
        <w:ind w:right="-7"/>
        <w:jc w:val="both"/>
        <w:rPr>
          <w:rFonts w:cs="Times New Roman"/>
          <w:i/>
          <w:iCs/>
          <w:lang w:val="es"/>
        </w:rPr>
      </w:pPr>
      <w:r w:rsidRPr="00DD0F1F">
        <w:rPr>
          <w:rFonts w:cs="Times New Roman"/>
          <w:i/>
          <w:iCs/>
          <w:lang w:val="es"/>
        </w:rPr>
        <w:t xml:space="preserve">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w:t>
      </w:r>
      <w:r w:rsidRPr="00DD0F1F">
        <w:rPr>
          <w:rFonts w:cs="Times New Roman"/>
          <w:i/>
          <w:iCs/>
          <w:lang w:val="es"/>
        </w:rPr>
        <w:lastRenderedPageBreak/>
        <w:t>se vayan asumiendo; la capacidad de emitir políticas públicas territoriales; la elección directa que los ciudadanos hacen de sus autoridades mediante sufragio universal, directo y secreto; y, el ejercicio de la participación ciudadana.</w:t>
      </w:r>
    </w:p>
    <w:p w:rsidR="00FC022F" w:rsidRPr="00DD0F1F" w:rsidRDefault="00FC022F" w:rsidP="00FC022F">
      <w:pPr>
        <w:spacing w:before="154" w:line="276" w:lineRule="auto"/>
        <w:ind w:right="-7"/>
        <w:jc w:val="both"/>
        <w:rPr>
          <w:rFonts w:cs="Times New Roman"/>
          <w:i/>
          <w:iCs/>
        </w:rPr>
      </w:pPr>
      <w:bookmarkStart w:id="1" w:name="_Int_NLCSJ9fu"/>
      <w:r w:rsidRPr="00DD0F1F">
        <w:rPr>
          <w:rFonts w:cs="Times New Roman"/>
          <w:i/>
          <w:iCs/>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bookmarkEnd w:id="1"/>
    </w:p>
    <w:p w:rsidR="00FC022F" w:rsidRPr="00DD0F1F" w:rsidRDefault="00FC022F" w:rsidP="00FC022F">
      <w:pPr>
        <w:spacing w:before="156" w:line="276" w:lineRule="auto"/>
        <w:ind w:right="-7"/>
        <w:jc w:val="both"/>
        <w:rPr>
          <w:rFonts w:cs="Times New Roman"/>
          <w:i/>
          <w:iCs/>
        </w:rPr>
      </w:pPr>
      <w:bookmarkStart w:id="2" w:name="_Int_tvfhZyzn"/>
      <w:r w:rsidRPr="00DD0F1F">
        <w:rPr>
          <w:rFonts w:cs="Times New Roman"/>
          <w:i/>
          <w:iCs/>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bookmarkEnd w:id="2"/>
    </w:p>
    <w:p w:rsidR="00FC022F" w:rsidRPr="00DD0F1F" w:rsidRDefault="00FC022F" w:rsidP="00FC022F">
      <w:pPr>
        <w:spacing w:before="156" w:line="276" w:lineRule="auto"/>
        <w:ind w:right="-7"/>
        <w:jc w:val="both"/>
        <w:rPr>
          <w:rFonts w:cs="Times New Roman"/>
          <w:i/>
          <w:iCs/>
          <w:lang w:val="es"/>
        </w:rPr>
      </w:pPr>
      <w:r w:rsidRPr="00DD0F1F">
        <w:rPr>
          <w:rFonts w:cs="Times New Roman"/>
          <w:i/>
          <w:iCs/>
          <w:lang w:val="es"/>
        </w:rPr>
        <w:t>Su ejercicio no excluirá la acción de los organismos nacionales de control en uso de sus facultades constitucionales y legales. ";</w:t>
      </w:r>
    </w:p>
    <w:p w:rsidR="00FC022F" w:rsidRPr="00DD0F1F" w:rsidRDefault="00FC022F" w:rsidP="00FC022F">
      <w:pPr>
        <w:spacing w:before="156" w:line="276" w:lineRule="auto"/>
        <w:ind w:right="-7"/>
        <w:jc w:val="both"/>
        <w:rPr>
          <w:rFonts w:cs="Times New Roman"/>
          <w:i/>
          <w:iCs/>
        </w:rPr>
      </w:pPr>
      <w:r w:rsidRPr="00DD0F1F">
        <w:rPr>
          <w:rFonts w:cs="Times New Roman"/>
          <w:b/>
          <w:bCs/>
          <w:i/>
          <w:iCs/>
        </w:rPr>
        <w:t>“Artículo 7.-Facultad normativa.-</w:t>
      </w:r>
      <w:r w:rsidRPr="00DD0F1F">
        <w:rPr>
          <w:rFonts w:cs="Times New Roman"/>
          <w:i/>
          <w:iCs/>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rsidR="00FC022F" w:rsidRPr="00DD0F1F" w:rsidRDefault="00FC022F" w:rsidP="00FC022F">
      <w:pPr>
        <w:spacing w:before="156" w:line="276" w:lineRule="auto"/>
        <w:ind w:right="-7"/>
        <w:jc w:val="both"/>
        <w:rPr>
          <w:rFonts w:cs="Times New Roman"/>
          <w:i/>
          <w:iCs/>
          <w:lang w:val="es"/>
        </w:rPr>
      </w:pPr>
      <w:r w:rsidRPr="00DD0F1F">
        <w:rPr>
          <w:rFonts w:cs="Times New Roman"/>
          <w:i/>
          <w:iCs/>
          <w:lang w:val="es"/>
        </w:rPr>
        <w:t>El ejercicio de esta facultad se circunscribirá al ámbito territorial y a las competencias de cada nivel de gobierno, y observará lo previsto en la Constitución y la Ley. (…)”;</w:t>
      </w:r>
    </w:p>
    <w:p w:rsidR="00FC022F" w:rsidRPr="00DD0F1F" w:rsidRDefault="00FC022F" w:rsidP="00FC022F">
      <w:pPr>
        <w:spacing w:line="276" w:lineRule="auto"/>
        <w:jc w:val="both"/>
        <w:rPr>
          <w:rFonts w:cs="Times New Roman"/>
          <w:b/>
          <w:bCs/>
          <w:i/>
          <w:iCs/>
          <w:lang w:val="es"/>
        </w:rPr>
      </w:pPr>
      <w:r w:rsidRPr="00DD0F1F">
        <w:rPr>
          <w:rFonts w:cs="Times New Roman"/>
          <w:b/>
          <w:bCs/>
          <w:i/>
          <w:iCs/>
          <w:lang w:val="es"/>
        </w:rPr>
        <w:t xml:space="preserve"> </w:t>
      </w:r>
    </w:p>
    <w:p w:rsidR="00FC022F" w:rsidRPr="00DD0F1F" w:rsidRDefault="00FC022F" w:rsidP="00FC022F">
      <w:pPr>
        <w:spacing w:line="276" w:lineRule="auto"/>
        <w:jc w:val="both"/>
        <w:rPr>
          <w:rFonts w:cs="Times New Roman"/>
          <w:i/>
          <w:iCs/>
          <w:lang w:val="es"/>
        </w:rPr>
      </w:pPr>
      <w:r w:rsidRPr="00DD0F1F">
        <w:rPr>
          <w:rFonts w:cs="Times New Roman"/>
          <w:b/>
          <w:bCs/>
          <w:i/>
          <w:iCs/>
          <w:lang w:val="es"/>
        </w:rPr>
        <w:t xml:space="preserve">“Artículo 29.- Funciones de los gobiernos autónomos descentralizados. - </w:t>
      </w:r>
      <w:r w:rsidRPr="00DD0F1F">
        <w:rPr>
          <w:rFonts w:cs="Times New Roman"/>
          <w:i/>
          <w:iCs/>
          <w:lang w:val="es"/>
        </w:rPr>
        <w:t>El ejercicio de cada gobierno autónomo descentralizado se realizará a través de tres funciones integradas:</w:t>
      </w:r>
    </w:p>
    <w:p w:rsidR="00FC022F" w:rsidRPr="00DD0F1F" w:rsidRDefault="00FC022F" w:rsidP="00FC022F">
      <w:pPr>
        <w:pStyle w:val="Prrafodelista"/>
        <w:widowControl/>
        <w:numPr>
          <w:ilvl w:val="0"/>
          <w:numId w:val="7"/>
        </w:numPr>
        <w:autoSpaceDE/>
        <w:autoSpaceDN/>
        <w:spacing w:line="276" w:lineRule="auto"/>
        <w:ind w:left="978" w:right="249"/>
        <w:contextualSpacing/>
        <w:jc w:val="both"/>
        <w:rPr>
          <w:rFonts w:cs="Times New Roman"/>
          <w:i/>
          <w:iCs/>
          <w:lang w:val="es"/>
        </w:rPr>
      </w:pPr>
      <w:r w:rsidRPr="00DD0F1F">
        <w:rPr>
          <w:rFonts w:cs="Times New Roman"/>
          <w:i/>
          <w:iCs/>
          <w:lang w:val="es"/>
        </w:rPr>
        <w:t xml:space="preserve">De legislación, normatividad y fiscalización. </w:t>
      </w:r>
    </w:p>
    <w:p w:rsidR="00FC022F" w:rsidRPr="00DD0F1F" w:rsidRDefault="00FC022F" w:rsidP="00FC022F">
      <w:pPr>
        <w:pStyle w:val="Prrafodelista"/>
        <w:widowControl/>
        <w:numPr>
          <w:ilvl w:val="0"/>
          <w:numId w:val="7"/>
        </w:numPr>
        <w:autoSpaceDE/>
        <w:autoSpaceDN/>
        <w:spacing w:line="276" w:lineRule="auto"/>
        <w:ind w:left="978" w:right="-7"/>
        <w:contextualSpacing/>
        <w:jc w:val="both"/>
        <w:rPr>
          <w:rFonts w:cs="Times New Roman"/>
          <w:i/>
          <w:iCs/>
          <w:lang w:val="es"/>
        </w:rPr>
      </w:pPr>
      <w:r w:rsidRPr="00DD0F1F">
        <w:rPr>
          <w:rFonts w:cs="Times New Roman"/>
          <w:i/>
          <w:iCs/>
          <w:lang w:val="es"/>
        </w:rPr>
        <w:t>De ejecución y administración; y,</w:t>
      </w:r>
    </w:p>
    <w:p w:rsidR="00FC022F" w:rsidRPr="00DD0F1F" w:rsidRDefault="00FC022F" w:rsidP="00FC022F">
      <w:pPr>
        <w:pStyle w:val="Prrafodelista"/>
        <w:widowControl/>
        <w:numPr>
          <w:ilvl w:val="0"/>
          <w:numId w:val="7"/>
        </w:numPr>
        <w:autoSpaceDE/>
        <w:autoSpaceDN/>
        <w:spacing w:line="276" w:lineRule="auto"/>
        <w:ind w:left="978"/>
        <w:contextualSpacing/>
        <w:jc w:val="both"/>
        <w:rPr>
          <w:rFonts w:cs="Times New Roman"/>
          <w:i/>
          <w:iCs/>
          <w:lang w:val="es"/>
        </w:rPr>
      </w:pPr>
      <w:r w:rsidRPr="00DD0F1F">
        <w:rPr>
          <w:rFonts w:cs="Times New Roman"/>
          <w:i/>
          <w:iCs/>
          <w:lang w:val="es"/>
        </w:rPr>
        <w:t>De participación ciudadana y control social.”</w:t>
      </w:r>
    </w:p>
    <w:p w:rsidR="00FC022F" w:rsidRPr="00DD0F1F" w:rsidRDefault="00FC022F" w:rsidP="00FC022F">
      <w:pPr>
        <w:spacing w:before="182" w:line="276" w:lineRule="auto"/>
        <w:ind w:right="-7"/>
        <w:jc w:val="both"/>
        <w:rPr>
          <w:rFonts w:cs="Times New Roman"/>
          <w:i/>
          <w:iCs/>
          <w:lang w:val="es"/>
        </w:rPr>
      </w:pPr>
      <w:r w:rsidRPr="00DD0F1F">
        <w:rPr>
          <w:rFonts w:cs="Times New Roman"/>
        </w:rPr>
        <w:t>“</w:t>
      </w:r>
      <w:r w:rsidRPr="00DD0F1F">
        <w:rPr>
          <w:rFonts w:cs="Times New Roman"/>
          <w:b/>
          <w:bCs/>
        </w:rPr>
        <w:t xml:space="preserve">Artículo 53.- Naturaleza jurídica. - </w:t>
      </w:r>
      <w:r w:rsidRPr="00DD0F1F">
        <w:rPr>
          <w:rFonts w:cs="Times New Roman"/>
          <w:i/>
          <w:iCs/>
        </w:rPr>
        <w:t xml:space="preserve">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 </w:t>
      </w:r>
      <w:r w:rsidRPr="00DD0F1F">
        <w:rPr>
          <w:rFonts w:cs="Times New Roman"/>
          <w:i/>
          <w:iCs/>
          <w:lang w:val="es"/>
        </w:rPr>
        <w:t>La sede del gobierno autónomo descentralizado municipal será la cabecera cantonal prevista en la ley de creación del cantón.”</w:t>
      </w:r>
      <w:r w:rsidR="004F6C40">
        <w:rPr>
          <w:rFonts w:cs="Times New Roman"/>
          <w:i/>
          <w:iCs/>
          <w:lang w:val="es"/>
        </w:rPr>
        <w:t>;</w:t>
      </w:r>
    </w:p>
    <w:p w:rsidR="00FC022F" w:rsidRPr="00DD0F1F" w:rsidRDefault="00233950" w:rsidP="00FC022F">
      <w:pPr>
        <w:spacing w:before="157" w:line="276" w:lineRule="auto"/>
        <w:ind w:right="-7"/>
        <w:jc w:val="both"/>
        <w:rPr>
          <w:rFonts w:cs="Times New Roman"/>
          <w:i/>
          <w:iCs/>
          <w:lang w:val="es"/>
        </w:rPr>
      </w:pPr>
      <w:r w:rsidRPr="00DD0F1F">
        <w:rPr>
          <w:rFonts w:cs="Times New Roman"/>
          <w:i/>
          <w:iCs/>
        </w:rPr>
        <w:t xml:space="preserve"> </w:t>
      </w:r>
      <w:r w:rsidR="00FC022F" w:rsidRPr="00DD0F1F">
        <w:rPr>
          <w:rFonts w:cs="Times New Roman"/>
          <w:i/>
          <w:iCs/>
        </w:rPr>
        <w:t>“</w:t>
      </w:r>
      <w:r w:rsidR="00FC022F" w:rsidRPr="00DD0F1F">
        <w:rPr>
          <w:rFonts w:cs="Times New Roman"/>
          <w:b/>
          <w:bCs/>
        </w:rPr>
        <w:t>Artículo</w:t>
      </w:r>
      <w:r w:rsidR="00FC022F" w:rsidRPr="00DD0F1F">
        <w:rPr>
          <w:rFonts w:cs="Times New Roman"/>
          <w:b/>
          <w:bCs/>
          <w:i/>
          <w:iCs/>
        </w:rPr>
        <w:t xml:space="preserve"> 86.- Concejo Metropolitano.-</w:t>
      </w:r>
      <w:r w:rsidR="00FC022F" w:rsidRPr="00DD0F1F">
        <w:rPr>
          <w:rFonts w:cs="Times New Roman"/>
          <w:i/>
          <w:iCs/>
        </w:rPr>
        <w:t xml:space="preserve"> El concejo metropolitano es el órgano de legislación y fiscalización del gobierno autónomo descentralizado del distrito metropolitano. Estará integrado por los concejales o concejalas elegidos por votación popular de conformidad con previsto en la </w:t>
      </w:r>
      <w:r w:rsidR="00FC022F" w:rsidRPr="00DD0F1F">
        <w:rPr>
          <w:rFonts w:cs="Times New Roman"/>
          <w:i/>
          <w:iCs/>
        </w:rPr>
        <w:lastRenderedPageBreak/>
        <w:t xml:space="preserve">Ley de la materia electoral. El alcalde o alcaldesa metropolitana lo presidirá con voto dirimente. </w:t>
      </w:r>
      <w:r w:rsidR="00FC022F" w:rsidRPr="00DD0F1F">
        <w:rPr>
          <w:rFonts w:cs="Times New Roman"/>
          <w:i/>
          <w:iCs/>
          <w:lang w:val="es"/>
        </w:rPr>
        <w:t>En la elección de concejales o concejalas metropolitanos se observará la proporcionalidad de la población urbana y rur</w:t>
      </w:r>
      <w:r w:rsidR="004F6C40">
        <w:rPr>
          <w:rFonts w:cs="Times New Roman"/>
          <w:i/>
          <w:iCs/>
          <w:lang w:val="es"/>
        </w:rPr>
        <w:t>al prevista en la Constitución.”;</w:t>
      </w:r>
    </w:p>
    <w:p w:rsidR="00FC022F" w:rsidRPr="00DD0F1F" w:rsidRDefault="00FC022F" w:rsidP="00FC022F">
      <w:pPr>
        <w:spacing w:before="157" w:line="276" w:lineRule="auto"/>
        <w:ind w:right="-7"/>
        <w:jc w:val="both"/>
        <w:rPr>
          <w:rFonts w:cs="Times New Roman"/>
          <w:i/>
          <w:iCs/>
        </w:rPr>
      </w:pPr>
      <w:r w:rsidRPr="00DD0F1F">
        <w:rPr>
          <w:rFonts w:cs="Times New Roman"/>
          <w:i/>
          <w:iCs/>
        </w:rPr>
        <w:t>“</w:t>
      </w:r>
      <w:r w:rsidRPr="00DD0F1F">
        <w:rPr>
          <w:rFonts w:cs="Times New Roman"/>
          <w:b/>
          <w:bCs/>
          <w:i/>
          <w:iCs/>
        </w:rPr>
        <w:t xml:space="preserve">Artículo 87.- Atribuciones del Concejo Metropolitano.- </w:t>
      </w:r>
      <w:r w:rsidRPr="00DD0F1F">
        <w:rPr>
          <w:rFonts w:cs="Times New Roman"/>
          <w:i/>
          <w:iCs/>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w:t>
      </w:r>
      <w:r w:rsidR="004F6C40">
        <w:rPr>
          <w:rFonts w:cs="Times New Roman"/>
          <w:i/>
          <w:iCs/>
        </w:rPr>
        <w:t>conocer derechos particulares.”;</w:t>
      </w:r>
    </w:p>
    <w:p w:rsidR="00FC022F" w:rsidRPr="00DD0F1F" w:rsidRDefault="00FC022F" w:rsidP="00FC022F">
      <w:pPr>
        <w:spacing w:before="157" w:line="276" w:lineRule="auto"/>
        <w:ind w:right="-7"/>
        <w:jc w:val="both"/>
        <w:rPr>
          <w:rFonts w:cs="Times New Roman"/>
          <w:i/>
          <w:iCs/>
        </w:rPr>
      </w:pPr>
      <w:r w:rsidRPr="00DD0F1F">
        <w:rPr>
          <w:rFonts w:cs="Times New Roman"/>
          <w:b/>
          <w:bCs/>
          <w:i/>
          <w:iCs/>
        </w:rPr>
        <w:t xml:space="preserve">“Artículo 88.- Atribuciones de los Concejales o Concejalas Metropolitanas.- </w:t>
      </w:r>
      <w:r w:rsidRPr="00DD0F1F">
        <w:rPr>
          <w:rFonts w:cs="Times New Roman"/>
          <w:i/>
          <w:iCs/>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rsidR="00FC022F" w:rsidRPr="00DD0F1F" w:rsidRDefault="00FC022F" w:rsidP="00FC022F">
      <w:pPr>
        <w:pStyle w:val="Prrafodelista"/>
        <w:widowControl/>
        <w:numPr>
          <w:ilvl w:val="0"/>
          <w:numId w:val="8"/>
        </w:numPr>
        <w:autoSpaceDE/>
        <w:autoSpaceDN/>
        <w:spacing w:before="157" w:line="276" w:lineRule="auto"/>
        <w:ind w:left="851" w:right="-7"/>
        <w:contextualSpacing/>
        <w:jc w:val="both"/>
        <w:rPr>
          <w:rFonts w:cs="Times New Roman"/>
          <w:i/>
          <w:iCs/>
          <w:lang w:val="es"/>
        </w:rPr>
      </w:pPr>
      <w:r w:rsidRPr="00DD0F1F">
        <w:rPr>
          <w:rFonts w:cs="Times New Roman"/>
          <w:i/>
          <w:iCs/>
          <w:lang w:val="es"/>
        </w:rPr>
        <w:t>La intervención con voz y voto en las sesiones y deliberaciones del concejo metropolitano;</w:t>
      </w:r>
    </w:p>
    <w:p w:rsidR="00FC022F" w:rsidRPr="00DD0F1F" w:rsidRDefault="00FC022F" w:rsidP="00FC022F">
      <w:pPr>
        <w:pStyle w:val="Prrafodelista"/>
        <w:widowControl/>
        <w:numPr>
          <w:ilvl w:val="0"/>
          <w:numId w:val="8"/>
        </w:numPr>
        <w:autoSpaceDE/>
        <w:autoSpaceDN/>
        <w:spacing w:before="157" w:line="276" w:lineRule="auto"/>
        <w:ind w:left="851" w:right="-7"/>
        <w:contextualSpacing/>
        <w:jc w:val="both"/>
        <w:rPr>
          <w:rFonts w:cs="Times New Roman"/>
          <w:i/>
          <w:iCs/>
          <w:lang w:val="es"/>
        </w:rPr>
      </w:pPr>
      <w:r w:rsidRPr="00DD0F1F">
        <w:rPr>
          <w:rFonts w:cs="Times New Roman"/>
          <w:i/>
          <w:iCs/>
          <w:lang w:val="es"/>
        </w:rPr>
        <w:t>La presentación de proyectos de ordenanzas distritales, en el ámbito de competencia del gobierno del distrito metropolitano autónomo;</w:t>
      </w:r>
    </w:p>
    <w:p w:rsidR="00FC022F" w:rsidRPr="00DD0F1F" w:rsidRDefault="00FC022F" w:rsidP="00FC022F">
      <w:pPr>
        <w:pStyle w:val="Prrafodelista"/>
        <w:widowControl/>
        <w:numPr>
          <w:ilvl w:val="0"/>
          <w:numId w:val="8"/>
        </w:numPr>
        <w:autoSpaceDE/>
        <w:autoSpaceDN/>
        <w:spacing w:before="157" w:line="276" w:lineRule="auto"/>
        <w:ind w:left="851" w:right="-7"/>
        <w:contextualSpacing/>
        <w:jc w:val="both"/>
        <w:rPr>
          <w:rFonts w:cs="Times New Roman"/>
          <w:i/>
          <w:iCs/>
          <w:lang w:val="es"/>
        </w:rPr>
      </w:pPr>
      <w:r w:rsidRPr="00DD0F1F">
        <w:rPr>
          <w:rFonts w:cs="Times New Roman"/>
          <w:i/>
          <w:iCs/>
          <w:lang w:val="es"/>
        </w:rPr>
        <w:t>La intervención ante el consejo metropolitano de planificación y en las comisiones, delegaciones y representaciones que designe el concejo metropolitano autónomo; y,</w:t>
      </w:r>
    </w:p>
    <w:p w:rsidR="00FC022F" w:rsidRPr="00DD0F1F" w:rsidRDefault="00FC022F" w:rsidP="00FC022F">
      <w:pPr>
        <w:pStyle w:val="Prrafodelista"/>
        <w:widowControl/>
        <w:numPr>
          <w:ilvl w:val="0"/>
          <w:numId w:val="8"/>
        </w:numPr>
        <w:autoSpaceDE/>
        <w:autoSpaceDN/>
        <w:spacing w:before="157" w:line="276" w:lineRule="auto"/>
        <w:ind w:left="851" w:right="-7"/>
        <w:contextualSpacing/>
        <w:jc w:val="both"/>
        <w:rPr>
          <w:rFonts w:cs="Times New Roman"/>
          <w:i/>
          <w:iCs/>
          <w:lang w:val="es"/>
        </w:rPr>
      </w:pPr>
      <w:r w:rsidRPr="00DD0F1F">
        <w:rPr>
          <w:rFonts w:cs="Times New Roman"/>
          <w:i/>
          <w:iCs/>
          <w:lang w:val="es"/>
        </w:rPr>
        <w:t>La fiscalización de la gestión del Alcalde Metropolitano de conformidad con este Código y la ley.”;</w:t>
      </w:r>
    </w:p>
    <w:p w:rsidR="00FC022F" w:rsidRPr="00DD0F1F" w:rsidRDefault="00FC022F" w:rsidP="00FC022F">
      <w:pPr>
        <w:spacing w:before="157" w:line="276" w:lineRule="auto"/>
        <w:ind w:right="-7"/>
        <w:jc w:val="both"/>
        <w:rPr>
          <w:rFonts w:cs="Times New Roman"/>
          <w:i/>
          <w:iCs/>
        </w:rPr>
      </w:pPr>
      <w:r w:rsidRPr="00DD0F1F">
        <w:rPr>
          <w:rFonts w:cs="Times New Roman"/>
          <w:b/>
          <w:bCs/>
          <w:i/>
          <w:iCs/>
        </w:rPr>
        <w:t xml:space="preserve">“Artículo 322.- Decisiones legislativas.- </w:t>
      </w:r>
      <w:r w:rsidRPr="00DD0F1F">
        <w:rPr>
          <w:rFonts w:cs="Times New Roman"/>
          <w:i/>
          <w:iCs/>
        </w:rPr>
        <w:t xml:space="preserve">Los consejos regionales y provinciales y los concejos metropolitanos y municipales aprobarán ordenanzas regionales, provinciales, metropolitanas y municipales, respectivamente, con el voto conforme de la mayoría de sus miembros. </w:t>
      </w:r>
    </w:p>
    <w:p w:rsidR="00FC022F" w:rsidRPr="00DD0F1F" w:rsidRDefault="00FC022F" w:rsidP="00FC022F">
      <w:pPr>
        <w:spacing w:before="157" w:line="276" w:lineRule="auto"/>
        <w:ind w:right="-7"/>
        <w:jc w:val="both"/>
        <w:rPr>
          <w:rFonts w:cs="Times New Roman"/>
          <w:i/>
          <w:iCs/>
        </w:rPr>
      </w:pPr>
      <w:r w:rsidRPr="00DD0F1F">
        <w:rPr>
          <w:rFonts w:cs="Times New Roman"/>
          <w:i/>
          <w:iCs/>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DD0F1F">
        <w:rPr>
          <w:rFonts w:cs="Times New Roman"/>
          <w:i/>
          <w:iCs/>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rsidR="00FC022F" w:rsidRPr="004F6C40" w:rsidRDefault="00FC022F" w:rsidP="00FC022F">
      <w:pPr>
        <w:spacing w:before="157" w:line="276" w:lineRule="auto"/>
        <w:ind w:right="-7"/>
        <w:jc w:val="both"/>
        <w:rPr>
          <w:rFonts w:cs="Times New Roman"/>
          <w:iCs/>
          <w:lang w:val="es"/>
        </w:rPr>
      </w:pPr>
      <w:r w:rsidRPr="00DD0F1F">
        <w:rPr>
          <w:rFonts w:cs="Times New Roman"/>
          <w:i/>
          <w:iCs/>
          <w:lang w:val="es"/>
        </w:rPr>
        <w:t>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considerará sancionada por el ministerio de la ley.”</w:t>
      </w:r>
      <w:r w:rsidR="004F6C40">
        <w:rPr>
          <w:rFonts w:cs="Times New Roman"/>
          <w:i/>
          <w:iCs/>
          <w:lang w:val="es"/>
        </w:rPr>
        <w:t xml:space="preserve">; </w:t>
      </w:r>
      <w:r w:rsidR="004F6C40">
        <w:rPr>
          <w:rFonts w:cs="Times New Roman"/>
          <w:iCs/>
          <w:lang w:val="es"/>
        </w:rPr>
        <w:t>y,</w:t>
      </w:r>
    </w:p>
    <w:p w:rsidR="00FC022F" w:rsidRPr="00DD0F1F" w:rsidRDefault="00FC022F" w:rsidP="00FC022F">
      <w:pPr>
        <w:spacing w:before="157" w:line="276" w:lineRule="auto"/>
        <w:ind w:right="-7"/>
        <w:jc w:val="both"/>
        <w:rPr>
          <w:rFonts w:cs="Times New Roman"/>
          <w:i/>
          <w:iCs/>
        </w:rPr>
      </w:pPr>
      <w:r w:rsidRPr="00DD0F1F">
        <w:rPr>
          <w:rFonts w:cs="Times New Roman"/>
          <w:b/>
          <w:bCs/>
          <w:i/>
          <w:iCs/>
        </w:rPr>
        <w:lastRenderedPageBreak/>
        <w:t xml:space="preserve">“Artículo 327.- Clases de comisiones.- </w:t>
      </w:r>
      <w:r w:rsidRPr="00DD0F1F">
        <w:rPr>
          <w:rFonts w:cs="Times New Roman"/>
          <w:i/>
          <w:iCs/>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p>
    <w:p w:rsidR="00FC022F" w:rsidRPr="00DD0F1F" w:rsidRDefault="00FC022F" w:rsidP="00FE4A33">
      <w:pPr>
        <w:pStyle w:val="Textoindependiente"/>
        <w:tabs>
          <w:tab w:val="left" w:pos="1407"/>
        </w:tabs>
        <w:spacing w:line="276" w:lineRule="auto"/>
        <w:ind w:right="-7"/>
        <w:jc w:val="both"/>
        <w:rPr>
          <w:rFonts w:cs="Times New Roman"/>
          <w:sz w:val="22"/>
          <w:szCs w:val="22"/>
        </w:rPr>
      </w:pPr>
    </w:p>
    <w:p w:rsidR="00D876A4" w:rsidRPr="00DD0F1F" w:rsidRDefault="00FE4A33" w:rsidP="00FE4A33">
      <w:pPr>
        <w:pStyle w:val="Textoindependiente"/>
        <w:tabs>
          <w:tab w:val="left" w:pos="1407"/>
        </w:tabs>
        <w:spacing w:line="276" w:lineRule="auto"/>
        <w:ind w:right="-7"/>
        <w:jc w:val="both"/>
        <w:rPr>
          <w:rFonts w:cs="Times New Roman"/>
          <w:b/>
          <w:i w:val="0"/>
          <w:sz w:val="22"/>
          <w:szCs w:val="22"/>
        </w:rPr>
      </w:pPr>
      <w:r w:rsidRPr="00DD0F1F">
        <w:rPr>
          <w:rFonts w:cs="Times New Roman"/>
          <w:sz w:val="22"/>
          <w:szCs w:val="22"/>
        </w:rPr>
        <w:t xml:space="preserve">                  </w:t>
      </w:r>
      <w:r w:rsidR="00DC40C3" w:rsidRPr="00DD0F1F">
        <w:rPr>
          <w:rFonts w:cs="Times New Roman"/>
          <w:b/>
          <w:i w:val="0"/>
          <w:sz w:val="22"/>
          <w:szCs w:val="22"/>
        </w:rPr>
        <w:t xml:space="preserve">3.3 Ley </w:t>
      </w:r>
      <w:r w:rsidR="00D876A4" w:rsidRPr="00DD0F1F">
        <w:rPr>
          <w:rFonts w:cs="Times New Roman"/>
          <w:b/>
          <w:i w:val="0"/>
          <w:sz w:val="22"/>
          <w:szCs w:val="22"/>
        </w:rPr>
        <w:t xml:space="preserve">Orgánica de </w:t>
      </w:r>
      <w:r w:rsidR="00FC022F" w:rsidRPr="00DD0F1F">
        <w:rPr>
          <w:rFonts w:cs="Times New Roman"/>
          <w:b/>
          <w:i w:val="0"/>
          <w:sz w:val="22"/>
          <w:szCs w:val="22"/>
        </w:rPr>
        <w:t>Cultura</w:t>
      </w:r>
      <w:r w:rsidR="00D876A4" w:rsidRPr="00DD0F1F">
        <w:rPr>
          <w:rFonts w:cs="Times New Roman"/>
          <w:b/>
          <w:i w:val="0"/>
          <w:sz w:val="22"/>
          <w:szCs w:val="22"/>
        </w:rPr>
        <w:t>:</w:t>
      </w:r>
    </w:p>
    <w:p w:rsidR="00FE4A33" w:rsidRPr="00DD0F1F" w:rsidRDefault="00FE4A33" w:rsidP="00FE4A33">
      <w:pPr>
        <w:pStyle w:val="Textoindependiente"/>
        <w:tabs>
          <w:tab w:val="left" w:pos="1407"/>
        </w:tabs>
        <w:spacing w:line="276" w:lineRule="auto"/>
        <w:ind w:right="-7"/>
        <w:jc w:val="both"/>
        <w:rPr>
          <w:rFonts w:cs="Times New Roman"/>
          <w:b/>
          <w:i w:val="0"/>
          <w:sz w:val="22"/>
          <w:szCs w:val="22"/>
        </w:rPr>
      </w:pPr>
    </w:p>
    <w:p w:rsidR="00DD0F1F" w:rsidRPr="00DD0F1F" w:rsidRDefault="00FC022F" w:rsidP="00FC022F">
      <w:pPr>
        <w:pStyle w:val="Ttulo3"/>
        <w:spacing w:before="130" w:line="276" w:lineRule="auto"/>
        <w:ind w:left="0"/>
        <w:jc w:val="both"/>
        <w:rPr>
          <w:rFonts w:cs="Times New Roman"/>
          <w:b w:val="0"/>
          <w:bCs w:val="0"/>
          <w:i/>
          <w:iCs/>
          <w:sz w:val="22"/>
          <w:szCs w:val="22"/>
        </w:rPr>
      </w:pPr>
      <w:r w:rsidRPr="00DD0F1F">
        <w:rPr>
          <w:rFonts w:cs="Times New Roman"/>
          <w:bCs w:val="0"/>
          <w:i/>
          <w:iCs/>
          <w:sz w:val="22"/>
          <w:szCs w:val="22"/>
        </w:rPr>
        <w:t>“</w:t>
      </w:r>
      <w:r w:rsidR="00DD0F1F" w:rsidRPr="00DD0F1F">
        <w:rPr>
          <w:rFonts w:cs="Times New Roman"/>
          <w:bCs w:val="0"/>
          <w:i/>
          <w:iCs/>
          <w:sz w:val="22"/>
          <w:szCs w:val="22"/>
        </w:rPr>
        <w:t>Artículo. 98.-</w:t>
      </w:r>
      <w:r w:rsidRPr="00DD0F1F">
        <w:rPr>
          <w:rFonts w:cs="Times New Roman"/>
          <w:bCs w:val="0"/>
          <w:i/>
          <w:iCs/>
          <w:sz w:val="22"/>
          <w:szCs w:val="22"/>
        </w:rPr>
        <w:t xml:space="preserve"> </w:t>
      </w:r>
      <w:r w:rsidRPr="00DD0F1F">
        <w:rPr>
          <w:rFonts w:cs="Times New Roman"/>
          <w:b w:val="0"/>
          <w:bCs w:val="0"/>
          <w:i/>
          <w:iCs/>
          <w:sz w:val="22"/>
          <w:szCs w:val="22"/>
        </w:rPr>
        <w:t>“De las competencias exclusivas de los Gobiernos Autónomos Descentralizados y de Régimen Especial. Los Gobiernos Autónomos Descentralizados y de Régimen Especial que tienen la competencia exclusiva sobre la gestión de mantenimiento, preservación y difusión del patrimonio cultural, se encargarán de planificar, presupuestar, financiar y otorgar de manera regular los recursos necesarios, así como realizar planes, programas y proyectos locales para el efecto.”</w:t>
      </w:r>
    </w:p>
    <w:p w:rsidR="00FB3F23" w:rsidRPr="00DD0F1F" w:rsidRDefault="00756791" w:rsidP="00DC40C3">
      <w:pPr>
        <w:pStyle w:val="Ttulo3"/>
        <w:spacing w:before="130" w:line="276" w:lineRule="auto"/>
        <w:ind w:left="0" w:firstLine="618"/>
        <w:jc w:val="both"/>
        <w:rPr>
          <w:rFonts w:cs="Times New Roman"/>
          <w:sz w:val="22"/>
          <w:szCs w:val="22"/>
        </w:rPr>
      </w:pPr>
      <w:r w:rsidRPr="00DD0F1F">
        <w:rPr>
          <w:rFonts w:cs="Times New Roman"/>
          <w:bCs w:val="0"/>
          <w:iCs/>
          <w:sz w:val="22"/>
          <w:szCs w:val="22"/>
        </w:rPr>
        <w:t>3.4</w:t>
      </w:r>
      <w:r w:rsidRPr="00DD0F1F">
        <w:rPr>
          <w:rFonts w:cs="Times New Roman"/>
          <w:b w:val="0"/>
          <w:bCs w:val="0"/>
          <w:i/>
          <w:iCs/>
          <w:sz w:val="22"/>
          <w:szCs w:val="22"/>
        </w:rPr>
        <w:t xml:space="preserve"> </w:t>
      </w:r>
      <w:r w:rsidR="00D46D86" w:rsidRPr="00DD0F1F">
        <w:rPr>
          <w:rFonts w:cs="Times New Roman"/>
          <w:sz w:val="22"/>
          <w:szCs w:val="22"/>
        </w:rPr>
        <w:t>Código</w:t>
      </w:r>
      <w:r w:rsidR="00D46D86" w:rsidRPr="00DD0F1F">
        <w:rPr>
          <w:rFonts w:cs="Times New Roman"/>
          <w:spacing w:val="-7"/>
          <w:sz w:val="22"/>
          <w:szCs w:val="22"/>
        </w:rPr>
        <w:t xml:space="preserve"> </w:t>
      </w:r>
      <w:r w:rsidR="00D46D86" w:rsidRPr="00DD0F1F">
        <w:rPr>
          <w:rFonts w:cs="Times New Roman"/>
          <w:sz w:val="22"/>
          <w:szCs w:val="22"/>
        </w:rPr>
        <w:t>Municipal</w:t>
      </w:r>
      <w:r w:rsidR="00D46D86" w:rsidRPr="00DD0F1F">
        <w:rPr>
          <w:rFonts w:cs="Times New Roman"/>
          <w:spacing w:val="-8"/>
          <w:sz w:val="22"/>
          <w:szCs w:val="22"/>
        </w:rPr>
        <w:t xml:space="preserve"> </w:t>
      </w:r>
      <w:r w:rsidR="00D46D86" w:rsidRPr="00DD0F1F">
        <w:rPr>
          <w:rFonts w:cs="Times New Roman"/>
          <w:sz w:val="22"/>
          <w:szCs w:val="22"/>
        </w:rPr>
        <w:t>para</w:t>
      </w:r>
      <w:r w:rsidR="00D46D86" w:rsidRPr="00DD0F1F">
        <w:rPr>
          <w:rFonts w:cs="Times New Roman"/>
          <w:spacing w:val="-10"/>
          <w:sz w:val="22"/>
          <w:szCs w:val="22"/>
        </w:rPr>
        <w:t xml:space="preserve"> </w:t>
      </w:r>
      <w:r w:rsidR="00D46D86" w:rsidRPr="00DD0F1F">
        <w:rPr>
          <w:rFonts w:cs="Times New Roman"/>
          <w:sz w:val="22"/>
          <w:szCs w:val="22"/>
        </w:rPr>
        <w:t>el</w:t>
      </w:r>
      <w:r w:rsidR="00D46D86" w:rsidRPr="00DD0F1F">
        <w:rPr>
          <w:rFonts w:cs="Times New Roman"/>
          <w:spacing w:val="-14"/>
          <w:sz w:val="22"/>
          <w:szCs w:val="22"/>
        </w:rPr>
        <w:t xml:space="preserve"> </w:t>
      </w:r>
      <w:r w:rsidR="00D46D86" w:rsidRPr="00DD0F1F">
        <w:rPr>
          <w:rFonts w:cs="Times New Roman"/>
          <w:sz w:val="22"/>
          <w:szCs w:val="22"/>
        </w:rPr>
        <w:t>Distrito</w:t>
      </w:r>
      <w:r w:rsidR="00D46D86" w:rsidRPr="00DD0F1F">
        <w:rPr>
          <w:rFonts w:cs="Times New Roman"/>
          <w:spacing w:val="-10"/>
          <w:sz w:val="22"/>
          <w:szCs w:val="22"/>
        </w:rPr>
        <w:t xml:space="preserve"> </w:t>
      </w:r>
      <w:r w:rsidR="00D46D86" w:rsidRPr="00DD0F1F">
        <w:rPr>
          <w:rFonts w:cs="Times New Roman"/>
          <w:sz w:val="22"/>
          <w:szCs w:val="22"/>
        </w:rPr>
        <w:t>Metropolitano</w:t>
      </w:r>
      <w:r w:rsidR="00D46D86" w:rsidRPr="00DD0F1F">
        <w:rPr>
          <w:rFonts w:cs="Times New Roman"/>
          <w:spacing w:val="-4"/>
          <w:sz w:val="22"/>
          <w:szCs w:val="22"/>
        </w:rPr>
        <w:t xml:space="preserve"> </w:t>
      </w:r>
      <w:r w:rsidR="00D46D86" w:rsidRPr="00DD0F1F">
        <w:rPr>
          <w:rFonts w:cs="Times New Roman"/>
          <w:sz w:val="22"/>
          <w:szCs w:val="22"/>
        </w:rPr>
        <w:t>de</w:t>
      </w:r>
      <w:r w:rsidR="00D46D86" w:rsidRPr="00DD0F1F">
        <w:rPr>
          <w:rFonts w:cs="Times New Roman"/>
          <w:spacing w:val="-10"/>
          <w:sz w:val="22"/>
          <w:szCs w:val="22"/>
        </w:rPr>
        <w:t xml:space="preserve"> </w:t>
      </w:r>
      <w:r w:rsidR="00D46D86" w:rsidRPr="00DD0F1F">
        <w:rPr>
          <w:rFonts w:cs="Times New Roman"/>
          <w:spacing w:val="-2"/>
          <w:sz w:val="22"/>
          <w:szCs w:val="22"/>
        </w:rPr>
        <w:t>Quito</w:t>
      </w:r>
    </w:p>
    <w:p w:rsidR="00FB3F23" w:rsidRPr="00DD0F1F" w:rsidRDefault="00D46D86" w:rsidP="00DC40C3">
      <w:pPr>
        <w:spacing w:before="195" w:line="276" w:lineRule="auto"/>
        <w:ind w:right="-7"/>
        <w:jc w:val="both"/>
        <w:rPr>
          <w:rFonts w:cs="Times New Roman"/>
          <w:i/>
        </w:rPr>
      </w:pPr>
      <w:r w:rsidRPr="00DD0F1F">
        <w:rPr>
          <w:rFonts w:cs="Times New Roman"/>
          <w:i/>
        </w:rPr>
        <w:t>“</w:t>
      </w:r>
      <w:r w:rsidRPr="00DD0F1F">
        <w:rPr>
          <w:rFonts w:cs="Times New Roman"/>
          <w:b/>
          <w:i/>
        </w:rPr>
        <w:t xml:space="preserve">Artículo 28.- Comisiones del Concejo del Distrito Metropolitano de Quito. - </w:t>
      </w:r>
      <w:r w:rsidRPr="00DD0F1F">
        <w:rPr>
          <w:rFonts w:cs="Times New Roman"/>
          <w:i/>
        </w:rPr>
        <w:t xml:space="preserve">Las comisiones del Concejo Metropolitano son entes asesores del Cuerpo Edilicio, conformados por concejalas y concejales metropolitanos, cuya principal función consiste en emitir informes para resolución del Concejo Metropolitano sobre los temas puestos en su </w:t>
      </w:r>
      <w:r w:rsidRPr="00DD0F1F">
        <w:rPr>
          <w:rFonts w:cs="Times New Roman"/>
          <w:i/>
          <w:spacing w:val="-2"/>
        </w:rPr>
        <w:t>conocimiento.”</w:t>
      </w:r>
    </w:p>
    <w:p w:rsidR="00FE4A33" w:rsidRPr="00DD0F1F" w:rsidRDefault="00D46D86" w:rsidP="004F6C40">
      <w:pPr>
        <w:pStyle w:val="Textoindependiente"/>
        <w:spacing w:before="147" w:line="276" w:lineRule="auto"/>
        <w:ind w:right="-7"/>
        <w:jc w:val="both"/>
        <w:rPr>
          <w:rFonts w:cs="Times New Roman"/>
          <w:sz w:val="22"/>
          <w:szCs w:val="22"/>
        </w:rPr>
      </w:pPr>
      <w:r w:rsidRPr="00DD0F1F">
        <w:rPr>
          <w:rFonts w:cs="Times New Roman"/>
          <w:sz w:val="22"/>
          <w:szCs w:val="22"/>
        </w:rPr>
        <w:t>“</w:t>
      </w:r>
      <w:r w:rsidRPr="00DD0F1F">
        <w:rPr>
          <w:rFonts w:cs="Times New Roman"/>
          <w:b/>
          <w:sz w:val="22"/>
          <w:szCs w:val="22"/>
        </w:rPr>
        <w:t xml:space="preserve">Artículo 29.- Ejes estratégicos. - </w:t>
      </w:r>
      <w:r w:rsidRPr="00DD0F1F">
        <w:rPr>
          <w:rFonts w:cs="Times New Roman"/>
          <w:sz w:val="22"/>
          <w:szCs w:val="22"/>
        </w:rPr>
        <w:t>Las comisiones del Concejo Metropolitano se fundamentan</w:t>
      </w:r>
      <w:r w:rsidRPr="00DD0F1F">
        <w:rPr>
          <w:rFonts w:cs="Times New Roman"/>
          <w:spacing w:val="-7"/>
          <w:sz w:val="22"/>
          <w:szCs w:val="22"/>
        </w:rPr>
        <w:t xml:space="preserve"> </w:t>
      </w:r>
      <w:r w:rsidRPr="00DD0F1F">
        <w:rPr>
          <w:rFonts w:cs="Times New Roman"/>
          <w:sz w:val="22"/>
          <w:szCs w:val="22"/>
        </w:rPr>
        <w:t>en</w:t>
      </w:r>
      <w:r w:rsidRPr="00DD0F1F">
        <w:rPr>
          <w:rFonts w:cs="Times New Roman"/>
          <w:spacing w:val="-7"/>
          <w:sz w:val="22"/>
          <w:szCs w:val="22"/>
        </w:rPr>
        <w:t xml:space="preserve"> </w:t>
      </w:r>
      <w:r w:rsidRPr="00DD0F1F">
        <w:rPr>
          <w:rFonts w:cs="Times New Roman"/>
          <w:sz w:val="22"/>
          <w:szCs w:val="22"/>
        </w:rPr>
        <w:t>los</w:t>
      </w:r>
      <w:r w:rsidRPr="00DD0F1F">
        <w:rPr>
          <w:rFonts w:cs="Times New Roman"/>
          <w:spacing w:val="-8"/>
          <w:sz w:val="22"/>
          <w:szCs w:val="22"/>
        </w:rPr>
        <w:t xml:space="preserve"> </w:t>
      </w:r>
      <w:r w:rsidRPr="00DD0F1F">
        <w:rPr>
          <w:rFonts w:cs="Times New Roman"/>
          <w:sz w:val="22"/>
          <w:szCs w:val="22"/>
        </w:rPr>
        <w:t>cuatro</w:t>
      </w:r>
      <w:r w:rsidRPr="00DD0F1F">
        <w:rPr>
          <w:rFonts w:cs="Times New Roman"/>
          <w:spacing w:val="-9"/>
          <w:sz w:val="22"/>
          <w:szCs w:val="22"/>
        </w:rPr>
        <w:t xml:space="preserve"> </w:t>
      </w:r>
      <w:r w:rsidRPr="00DD0F1F">
        <w:rPr>
          <w:rFonts w:cs="Times New Roman"/>
          <w:sz w:val="22"/>
          <w:szCs w:val="22"/>
        </w:rPr>
        <w:t>ejes</w:t>
      </w:r>
      <w:r w:rsidRPr="00DD0F1F">
        <w:rPr>
          <w:rFonts w:cs="Times New Roman"/>
          <w:spacing w:val="-8"/>
          <w:sz w:val="22"/>
          <w:szCs w:val="22"/>
        </w:rPr>
        <w:t xml:space="preserve"> </w:t>
      </w:r>
      <w:r w:rsidRPr="00DD0F1F">
        <w:rPr>
          <w:rFonts w:cs="Times New Roman"/>
          <w:sz w:val="22"/>
          <w:szCs w:val="22"/>
        </w:rPr>
        <w:t>estratégicos</w:t>
      </w:r>
      <w:r w:rsidRPr="00DD0F1F">
        <w:rPr>
          <w:rFonts w:cs="Times New Roman"/>
          <w:spacing w:val="-8"/>
          <w:sz w:val="22"/>
          <w:szCs w:val="22"/>
        </w:rPr>
        <w:t xml:space="preserve"> </w:t>
      </w:r>
      <w:r w:rsidRPr="00DD0F1F">
        <w:rPr>
          <w:rFonts w:cs="Times New Roman"/>
          <w:sz w:val="22"/>
          <w:szCs w:val="22"/>
        </w:rPr>
        <w:t>de</w:t>
      </w:r>
      <w:r w:rsidRPr="00DD0F1F">
        <w:rPr>
          <w:rFonts w:cs="Times New Roman"/>
          <w:spacing w:val="-6"/>
          <w:sz w:val="22"/>
          <w:szCs w:val="22"/>
        </w:rPr>
        <w:t xml:space="preserve"> </w:t>
      </w:r>
      <w:r w:rsidRPr="00DD0F1F">
        <w:rPr>
          <w:rFonts w:cs="Times New Roman"/>
          <w:sz w:val="22"/>
          <w:szCs w:val="22"/>
        </w:rPr>
        <w:t>la</w:t>
      </w:r>
      <w:r w:rsidRPr="00DD0F1F">
        <w:rPr>
          <w:rFonts w:cs="Times New Roman"/>
          <w:spacing w:val="-4"/>
          <w:sz w:val="22"/>
          <w:szCs w:val="22"/>
        </w:rPr>
        <w:t xml:space="preserve"> </w:t>
      </w:r>
      <w:r w:rsidRPr="00DD0F1F">
        <w:rPr>
          <w:rFonts w:cs="Times New Roman"/>
          <w:sz w:val="22"/>
          <w:szCs w:val="22"/>
        </w:rPr>
        <w:t>Administración</w:t>
      </w:r>
      <w:r w:rsidRPr="00DD0F1F">
        <w:rPr>
          <w:rFonts w:cs="Times New Roman"/>
          <w:spacing w:val="-6"/>
          <w:sz w:val="22"/>
          <w:szCs w:val="22"/>
        </w:rPr>
        <w:t xml:space="preserve"> </w:t>
      </w:r>
      <w:r w:rsidRPr="00DD0F1F">
        <w:rPr>
          <w:rFonts w:cs="Times New Roman"/>
          <w:sz w:val="22"/>
          <w:szCs w:val="22"/>
        </w:rPr>
        <w:t>Metropolitana:</w:t>
      </w:r>
      <w:r w:rsidRPr="00DD0F1F">
        <w:rPr>
          <w:rFonts w:cs="Times New Roman"/>
          <w:spacing w:val="-2"/>
          <w:sz w:val="22"/>
          <w:szCs w:val="22"/>
        </w:rPr>
        <w:t xml:space="preserve"> </w:t>
      </w:r>
      <w:r w:rsidRPr="00DD0F1F">
        <w:rPr>
          <w:rFonts w:cs="Times New Roman"/>
          <w:sz w:val="22"/>
          <w:szCs w:val="22"/>
        </w:rPr>
        <w:t>(…)</w:t>
      </w:r>
      <w:r w:rsidRPr="00DD0F1F">
        <w:rPr>
          <w:rFonts w:cs="Times New Roman"/>
          <w:spacing w:val="-12"/>
          <w:sz w:val="22"/>
          <w:szCs w:val="22"/>
        </w:rPr>
        <w:t xml:space="preserve"> </w:t>
      </w:r>
      <w:r w:rsidR="004F6C40">
        <w:rPr>
          <w:rFonts w:cs="Times New Roman"/>
          <w:sz w:val="22"/>
          <w:szCs w:val="22"/>
        </w:rPr>
        <w:t>3</w:t>
      </w:r>
      <w:r w:rsidRPr="00DD0F1F">
        <w:rPr>
          <w:rFonts w:cs="Times New Roman"/>
          <w:sz w:val="22"/>
          <w:szCs w:val="22"/>
        </w:rPr>
        <w:t>.</w:t>
      </w:r>
      <w:r w:rsidRPr="00DD0F1F">
        <w:rPr>
          <w:rFonts w:cs="Times New Roman"/>
          <w:spacing w:val="-6"/>
          <w:sz w:val="22"/>
          <w:szCs w:val="22"/>
        </w:rPr>
        <w:t xml:space="preserve"> </w:t>
      </w:r>
      <w:r w:rsidRPr="00DD0F1F">
        <w:rPr>
          <w:rFonts w:cs="Times New Roman"/>
          <w:sz w:val="22"/>
          <w:szCs w:val="22"/>
        </w:rPr>
        <w:t xml:space="preserve">Eje </w:t>
      </w:r>
      <w:r w:rsidR="004F6C40">
        <w:rPr>
          <w:rFonts w:cs="Times New Roman"/>
          <w:sz w:val="22"/>
          <w:szCs w:val="22"/>
        </w:rPr>
        <w:t>territorial</w:t>
      </w:r>
      <w:r w:rsidRPr="00DD0F1F">
        <w:rPr>
          <w:rFonts w:cs="Times New Roman"/>
          <w:sz w:val="22"/>
          <w:szCs w:val="22"/>
        </w:rPr>
        <w:t xml:space="preserve">: </w:t>
      </w:r>
      <w:r w:rsidR="004F6C40" w:rsidRPr="004F6C40">
        <w:rPr>
          <w:rFonts w:cs="Times New Roman"/>
          <w:sz w:val="22"/>
          <w:szCs w:val="22"/>
        </w:rPr>
        <w:t>Que desarrolle un territorio que consolide entornos favorables, regularizando la</w:t>
      </w:r>
      <w:r w:rsidR="004F6C40">
        <w:rPr>
          <w:rFonts w:cs="Times New Roman"/>
          <w:sz w:val="22"/>
          <w:szCs w:val="22"/>
        </w:rPr>
        <w:t xml:space="preserve"> </w:t>
      </w:r>
      <w:r w:rsidR="004F6C40" w:rsidRPr="004F6C40">
        <w:rPr>
          <w:rFonts w:cs="Times New Roman"/>
          <w:sz w:val="22"/>
          <w:szCs w:val="22"/>
        </w:rPr>
        <w:t>propiedad desde el punto de vista de la equidad social, identidad local y sostenibilidad ambiental,</w:t>
      </w:r>
      <w:r w:rsidR="004F6C40">
        <w:rPr>
          <w:rFonts w:cs="Times New Roman"/>
          <w:sz w:val="22"/>
          <w:szCs w:val="22"/>
        </w:rPr>
        <w:t xml:space="preserve"> </w:t>
      </w:r>
      <w:r w:rsidR="004F6C40" w:rsidRPr="004F6C40">
        <w:rPr>
          <w:rFonts w:cs="Times New Roman"/>
          <w:sz w:val="22"/>
          <w:szCs w:val="22"/>
        </w:rPr>
        <w:t>dotándolo de la infraestructura vial que me</w:t>
      </w:r>
      <w:r w:rsidR="004F6C40">
        <w:rPr>
          <w:rFonts w:cs="Times New Roman"/>
          <w:sz w:val="22"/>
          <w:szCs w:val="22"/>
        </w:rPr>
        <w:t>jore la circulación vehicular</w:t>
      </w:r>
      <w:r w:rsidRPr="00DD0F1F">
        <w:rPr>
          <w:rFonts w:cs="Times New Roman"/>
          <w:sz w:val="22"/>
          <w:szCs w:val="22"/>
        </w:rPr>
        <w:t xml:space="preserve"> (…)”</w:t>
      </w:r>
      <w:r w:rsidR="00DD0F1F">
        <w:rPr>
          <w:rFonts w:cs="Times New Roman"/>
          <w:sz w:val="22"/>
          <w:szCs w:val="22"/>
        </w:rPr>
        <w:t>;</w:t>
      </w:r>
    </w:p>
    <w:p w:rsidR="00FB3F23" w:rsidRPr="00DD0F1F" w:rsidRDefault="00D46D86" w:rsidP="00DC40C3">
      <w:pPr>
        <w:pStyle w:val="Textoindependiente"/>
        <w:spacing w:before="144" w:line="276" w:lineRule="auto"/>
        <w:ind w:right="-7"/>
        <w:jc w:val="both"/>
        <w:rPr>
          <w:rFonts w:cs="Times New Roman"/>
          <w:sz w:val="22"/>
          <w:szCs w:val="22"/>
        </w:rPr>
      </w:pPr>
      <w:r w:rsidRPr="00DD0F1F">
        <w:rPr>
          <w:rFonts w:cs="Times New Roman"/>
          <w:sz w:val="22"/>
          <w:szCs w:val="22"/>
        </w:rPr>
        <w:t>“</w:t>
      </w:r>
      <w:r w:rsidRPr="00DD0F1F">
        <w:rPr>
          <w:rFonts w:cs="Times New Roman"/>
          <w:b/>
          <w:sz w:val="22"/>
          <w:szCs w:val="22"/>
        </w:rPr>
        <w:t xml:space="preserve">Artículo 30.- Comisiones permanentes. - </w:t>
      </w:r>
      <w:r w:rsidRPr="00DD0F1F">
        <w:rPr>
          <w:rFonts w:cs="Times New Roman"/>
          <w:sz w:val="22"/>
          <w:szCs w:val="22"/>
        </w:rPr>
        <w:t>Son comisiones permanentes del Gobierno Autónomo</w:t>
      </w:r>
      <w:r w:rsidRPr="00DD0F1F">
        <w:rPr>
          <w:rFonts w:cs="Times New Roman"/>
          <w:spacing w:val="-3"/>
          <w:sz w:val="22"/>
          <w:szCs w:val="22"/>
        </w:rPr>
        <w:t xml:space="preserve"> </w:t>
      </w:r>
      <w:r w:rsidRPr="00DD0F1F">
        <w:rPr>
          <w:rFonts w:cs="Times New Roman"/>
          <w:sz w:val="22"/>
          <w:szCs w:val="22"/>
        </w:rPr>
        <w:t>Descentralizado</w:t>
      </w:r>
      <w:r w:rsidRPr="00DD0F1F">
        <w:rPr>
          <w:rFonts w:cs="Times New Roman"/>
          <w:spacing w:val="-4"/>
          <w:sz w:val="22"/>
          <w:szCs w:val="22"/>
        </w:rPr>
        <w:t xml:space="preserve"> </w:t>
      </w:r>
      <w:r w:rsidRPr="00DD0F1F">
        <w:rPr>
          <w:rFonts w:cs="Times New Roman"/>
          <w:sz w:val="22"/>
          <w:szCs w:val="22"/>
        </w:rPr>
        <w:t>del</w:t>
      </w:r>
      <w:r w:rsidRPr="00DD0F1F">
        <w:rPr>
          <w:rFonts w:cs="Times New Roman"/>
          <w:spacing w:val="-3"/>
          <w:sz w:val="22"/>
          <w:szCs w:val="22"/>
        </w:rPr>
        <w:t xml:space="preserve"> </w:t>
      </w:r>
      <w:r w:rsidRPr="00DD0F1F">
        <w:rPr>
          <w:rFonts w:cs="Times New Roman"/>
          <w:sz w:val="22"/>
          <w:szCs w:val="22"/>
        </w:rPr>
        <w:t>Distrito</w:t>
      </w:r>
      <w:r w:rsidRPr="00DD0F1F">
        <w:rPr>
          <w:rFonts w:cs="Times New Roman"/>
          <w:spacing w:val="-5"/>
          <w:sz w:val="22"/>
          <w:szCs w:val="22"/>
        </w:rPr>
        <w:t xml:space="preserve"> </w:t>
      </w:r>
      <w:r w:rsidRPr="00DD0F1F">
        <w:rPr>
          <w:rFonts w:cs="Times New Roman"/>
          <w:sz w:val="22"/>
          <w:szCs w:val="22"/>
        </w:rPr>
        <w:t>Metropolitano</w:t>
      </w:r>
      <w:r w:rsidRPr="00DD0F1F">
        <w:rPr>
          <w:rFonts w:cs="Times New Roman"/>
          <w:spacing w:val="-4"/>
          <w:sz w:val="22"/>
          <w:szCs w:val="22"/>
        </w:rPr>
        <w:t xml:space="preserve"> </w:t>
      </w:r>
      <w:r w:rsidRPr="00DD0F1F">
        <w:rPr>
          <w:rFonts w:cs="Times New Roman"/>
          <w:sz w:val="22"/>
          <w:szCs w:val="22"/>
        </w:rPr>
        <w:t>de</w:t>
      </w:r>
      <w:r w:rsidRPr="00DD0F1F">
        <w:rPr>
          <w:rFonts w:cs="Times New Roman"/>
          <w:spacing w:val="-4"/>
          <w:sz w:val="22"/>
          <w:szCs w:val="22"/>
        </w:rPr>
        <w:t xml:space="preserve"> </w:t>
      </w:r>
      <w:r w:rsidRPr="00DD0F1F">
        <w:rPr>
          <w:rFonts w:cs="Times New Roman"/>
          <w:sz w:val="22"/>
          <w:szCs w:val="22"/>
        </w:rPr>
        <w:t>Quito,</w:t>
      </w:r>
      <w:r w:rsidRPr="00DD0F1F">
        <w:rPr>
          <w:rFonts w:cs="Times New Roman"/>
          <w:spacing w:val="-3"/>
          <w:sz w:val="22"/>
          <w:szCs w:val="22"/>
        </w:rPr>
        <w:t xml:space="preserve"> </w:t>
      </w:r>
      <w:r w:rsidRPr="00DD0F1F">
        <w:rPr>
          <w:rFonts w:cs="Times New Roman"/>
          <w:sz w:val="22"/>
          <w:szCs w:val="22"/>
        </w:rPr>
        <w:t>las</w:t>
      </w:r>
      <w:r w:rsidRPr="00DD0F1F">
        <w:rPr>
          <w:rFonts w:cs="Times New Roman"/>
          <w:spacing w:val="-4"/>
          <w:sz w:val="22"/>
          <w:szCs w:val="22"/>
        </w:rPr>
        <w:t xml:space="preserve"> </w:t>
      </w:r>
      <w:r w:rsidRPr="00DD0F1F">
        <w:rPr>
          <w:rFonts w:cs="Times New Roman"/>
          <w:sz w:val="22"/>
          <w:szCs w:val="22"/>
        </w:rPr>
        <w:t>siguientes:</w:t>
      </w:r>
      <w:r w:rsidRPr="00DD0F1F">
        <w:rPr>
          <w:rFonts w:cs="Times New Roman"/>
          <w:spacing w:val="-3"/>
          <w:sz w:val="22"/>
          <w:szCs w:val="22"/>
        </w:rPr>
        <w:t xml:space="preserve"> </w:t>
      </w:r>
      <w:r w:rsidRPr="00DD0F1F">
        <w:rPr>
          <w:rFonts w:cs="Times New Roman"/>
          <w:sz w:val="22"/>
          <w:szCs w:val="22"/>
        </w:rPr>
        <w:t>(…)</w:t>
      </w:r>
      <w:r w:rsidRPr="00DD0F1F">
        <w:rPr>
          <w:rFonts w:cs="Times New Roman"/>
          <w:spacing w:val="-3"/>
          <w:sz w:val="22"/>
          <w:szCs w:val="22"/>
        </w:rPr>
        <w:t xml:space="preserve"> </w:t>
      </w:r>
      <w:r w:rsidR="004F6C40">
        <w:rPr>
          <w:rFonts w:cs="Times New Roman"/>
          <w:sz w:val="22"/>
          <w:szCs w:val="22"/>
        </w:rPr>
        <w:t>3</w:t>
      </w:r>
      <w:r w:rsidRPr="00DD0F1F">
        <w:rPr>
          <w:rFonts w:cs="Times New Roman"/>
          <w:sz w:val="22"/>
          <w:szCs w:val="22"/>
        </w:rPr>
        <w:t>.-</w:t>
      </w:r>
      <w:r w:rsidRPr="00DD0F1F">
        <w:rPr>
          <w:rFonts w:cs="Times New Roman"/>
          <w:spacing w:val="-4"/>
          <w:sz w:val="22"/>
          <w:szCs w:val="22"/>
        </w:rPr>
        <w:t xml:space="preserve"> </w:t>
      </w:r>
      <w:r w:rsidRPr="00DD0F1F">
        <w:rPr>
          <w:rFonts w:cs="Times New Roman"/>
          <w:sz w:val="22"/>
          <w:szCs w:val="22"/>
        </w:rPr>
        <w:t xml:space="preserve">Eje </w:t>
      </w:r>
      <w:r w:rsidR="004F6C40">
        <w:rPr>
          <w:rFonts w:cs="Times New Roman"/>
          <w:sz w:val="22"/>
          <w:szCs w:val="22"/>
        </w:rPr>
        <w:t>territorial: (…) d</w:t>
      </w:r>
      <w:r w:rsidRPr="00DD0F1F">
        <w:rPr>
          <w:rFonts w:cs="Times New Roman"/>
          <w:sz w:val="22"/>
          <w:szCs w:val="22"/>
        </w:rPr>
        <w:t xml:space="preserve">) </w:t>
      </w:r>
      <w:r w:rsidR="004F6C40" w:rsidRPr="004F6C40">
        <w:rPr>
          <w:rFonts w:cs="Times New Roman"/>
          <w:sz w:val="22"/>
          <w:szCs w:val="22"/>
        </w:rPr>
        <w:t>Comisión d</w:t>
      </w:r>
      <w:r w:rsidR="004F6C40">
        <w:rPr>
          <w:rFonts w:cs="Times New Roman"/>
          <w:sz w:val="22"/>
          <w:szCs w:val="22"/>
        </w:rPr>
        <w:t>e Áreas Históricas y Patrimonio</w:t>
      </w:r>
      <w:r w:rsidRPr="00DD0F1F">
        <w:rPr>
          <w:rFonts w:cs="Times New Roman"/>
          <w:sz w:val="22"/>
          <w:szCs w:val="22"/>
        </w:rPr>
        <w:t>; (…)”</w:t>
      </w:r>
      <w:r w:rsidR="00DD0F1F">
        <w:rPr>
          <w:rFonts w:cs="Times New Roman"/>
          <w:sz w:val="22"/>
          <w:szCs w:val="22"/>
        </w:rPr>
        <w:t>;</w:t>
      </w:r>
    </w:p>
    <w:p w:rsidR="00FB3F23" w:rsidRPr="00DD0F1F" w:rsidRDefault="00D46D86" w:rsidP="004F6C40">
      <w:pPr>
        <w:pStyle w:val="Textoindependiente"/>
        <w:spacing w:before="146" w:line="276" w:lineRule="auto"/>
        <w:ind w:right="-7"/>
        <w:jc w:val="both"/>
        <w:rPr>
          <w:rFonts w:cs="Times New Roman"/>
          <w:sz w:val="22"/>
          <w:szCs w:val="22"/>
        </w:rPr>
      </w:pPr>
      <w:r w:rsidRPr="00DD0F1F">
        <w:rPr>
          <w:rFonts w:cs="Times New Roman"/>
          <w:sz w:val="22"/>
          <w:szCs w:val="22"/>
        </w:rPr>
        <w:t>“</w:t>
      </w:r>
      <w:r w:rsidRPr="00DD0F1F">
        <w:rPr>
          <w:rFonts w:cs="Times New Roman"/>
          <w:b/>
          <w:sz w:val="22"/>
          <w:szCs w:val="22"/>
        </w:rPr>
        <w:t xml:space="preserve">Artículo 31.- Ámbito de las comisiones. - </w:t>
      </w:r>
      <w:r w:rsidRPr="00DD0F1F">
        <w:rPr>
          <w:rFonts w:cs="Times New Roman"/>
          <w:sz w:val="22"/>
          <w:szCs w:val="22"/>
        </w:rPr>
        <w:t>Los deberes y atribuciones de las</w:t>
      </w:r>
      <w:r w:rsidRPr="00DD0F1F">
        <w:rPr>
          <w:rFonts w:cs="Times New Roman"/>
          <w:spacing w:val="40"/>
          <w:sz w:val="22"/>
          <w:szCs w:val="22"/>
        </w:rPr>
        <w:t xml:space="preserve"> </w:t>
      </w:r>
      <w:r w:rsidRPr="00DD0F1F">
        <w:rPr>
          <w:rFonts w:cs="Times New Roman"/>
          <w:sz w:val="22"/>
          <w:szCs w:val="22"/>
        </w:rPr>
        <w:t xml:space="preserve">comisiones, son las determinadas en la normativa nacional y metropolitana vigente dentro de su ámbito de acción correspondiente, detallado a continuación: </w:t>
      </w:r>
      <w:r w:rsidR="004F6C40">
        <w:rPr>
          <w:rFonts w:cs="Times New Roman"/>
          <w:sz w:val="22"/>
          <w:szCs w:val="22"/>
        </w:rPr>
        <w:t>3</w:t>
      </w:r>
      <w:r w:rsidR="00756791" w:rsidRPr="00DD0F1F">
        <w:rPr>
          <w:rFonts w:cs="Times New Roman"/>
          <w:sz w:val="22"/>
          <w:szCs w:val="22"/>
        </w:rPr>
        <w:t xml:space="preserve">.- Eje </w:t>
      </w:r>
      <w:r w:rsidR="004F6C40">
        <w:rPr>
          <w:rFonts w:cs="Times New Roman"/>
          <w:sz w:val="22"/>
          <w:szCs w:val="22"/>
        </w:rPr>
        <w:t>territorial</w:t>
      </w:r>
      <w:r w:rsidR="00756791" w:rsidRPr="00DD0F1F">
        <w:rPr>
          <w:rFonts w:cs="Times New Roman"/>
          <w:sz w:val="22"/>
          <w:szCs w:val="22"/>
        </w:rPr>
        <w:t xml:space="preserve">: </w:t>
      </w:r>
      <w:r w:rsidRPr="00DD0F1F">
        <w:rPr>
          <w:rFonts w:cs="Times New Roman"/>
          <w:sz w:val="22"/>
          <w:szCs w:val="22"/>
        </w:rPr>
        <w:t>(…)</w:t>
      </w:r>
      <w:r w:rsidR="004F6C40">
        <w:rPr>
          <w:rFonts w:cs="Times New Roman"/>
          <w:sz w:val="22"/>
          <w:szCs w:val="22"/>
        </w:rPr>
        <w:t>,</w:t>
      </w:r>
      <w:r w:rsidRPr="00DD0F1F">
        <w:rPr>
          <w:rFonts w:cs="Times New Roman"/>
          <w:sz w:val="22"/>
          <w:szCs w:val="22"/>
        </w:rPr>
        <w:t xml:space="preserve"> </w:t>
      </w:r>
      <w:r w:rsidR="004F6C40" w:rsidRPr="004F6C40">
        <w:rPr>
          <w:rFonts w:cs="Times New Roman"/>
          <w:sz w:val="22"/>
          <w:szCs w:val="22"/>
        </w:rPr>
        <w:t>d) Comisión de Áreas Históricas y Patrimonio: Estudiar, elaborar y proponer al Concejo proyectos</w:t>
      </w:r>
      <w:r w:rsidR="004F6C40">
        <w:rPr>
          <w:rFonts w:cs="Times New Roman"/>
          <w:sz w:val="22"/>
          <w:szCs w:val="22"/>
        </w:rPr>
        <w:t xml:space="preserve"> </w:t>
      </w:r>
      <w:r w:rsidR="004F6C40" w:rsidRPr="004F6C40">
        <w:rPr>
          <w:rFonts w:cs="Times New Roman"/>
          <w:sz w:val="22"/>
          <w:szCs w:val="22"/>
        </w:rPr>
        <w:t>normativos para la estructuración de planes, programas, proyectos e intervenciones arquitectónicas y</w:t>
      </w:r>
      <w:r w:rsidR="004F6C40">
        <w:rPr>
          <w:rFonts w:cs="Times New Roman"/>
          <w:sz w:val="22"/>
          <w:szCs w:val="22"/>
        </w:rPr>
        <w:t xml:space="preserve"> </w:t>
      </w:r>
      <w:r w:rsidR="004F6C40" w:rsidRPr="004F6C40">
        <w:rPr>
          <w:rFonts w:cs="Times New Roman"/>
          <w:sz w:val="22"/>
          <w:szCs w:val="22"/>
        </w:rPr>
        <w:t>urbanísticas desarrolladas en las áreas históricas protegidas, y la aprobación de proyectos de creación</w:t>
      </w:r>
      <w:r w:rsidR="004F6C40">
        <w:rPr>
          <w:rFonts w:cs="Times New Roman"/>
          <w:sz w:val="22"/>
          <w:szCs w:val="22"/>
        </w:rPr>
        <w:t xml:space="preserve"> </w:t>
      </w:r>
      <w:r w:rsidR="004F6C40" w:rsidRPr="004F6C40">
        <w:rPr>
          <w:rFonts w:cs="Times New Roman"/>
          <w:sz w:val="22"/>
          <w:szCs w:val="22"/>
        </w:rPr>
        <w:t>o modificación de monumentos públicos. Propondrá también al Concejo proyectos normativos cuyos</w:t>
      </w:r>
      <w:r w:rsidR="004F6C40">
        <w:rPr>
          <w:rFonts w:cs="Times New Roman"/>
          <w:sz w:val="22"/>
          <w:szCs w:val="22"/>
        </w:rPr>
        <w:t xml:space="preserve"> </w:t>
      </w:r>
      <w:r w:rsidR="004F6C40" w:rsidRPr="004F6C40">
        <w:rPr>
          <w:rFonts w:cs="Times New Roman"/>
          <w:sz w:val="22"/>
          <w:szCs w:val="22"/>
        </w:rPr>
        <w:t xml:space="preserve">objetivos sean la valoración, difusión, protección y conservación del patrimonio cultural del </w:t>
      </w:r>
      <w:r w:rsidR="004F6C40" w:rsidRPr="004F6C40">
        <w:rPr>
          <w:rFonts w:cs="Times New Roman"/>
          <w:sz w:val="22"/>
          <w:szCs w:val="22"/>
        </w:rPr>
        <w:lastRenderedPageBreak/>
        <w:t>Distrito.</w:t>
      </w:r>
      <w:r w:rsidR="004F6C40">
        <w:rPr>
          <w:rFonts w:cs="Times New Roman"/>
          <w:sz w:val="22"/>
          <w:szCs w:val="22"/>
        </w:rPr>
        <w:t xml:space="preserve"> </w:t>
      </w:r>
      <w:r w:rsidR="004F6C40" w:rsidRPr="004F6C40">
        <w:rPr>
          <w:rFonts w:cs="Times New Roman"/>
          <w:sz w:val="22"/>
          <w:szCs w:val="22"/>
        </w:rPr>
        <w:t>Por delegación expresa del Instituto Nacional de Patrimonio Cultural, es la instancia que analiza y</w:t>
      </w:r>
      <w:r w:rsidR="004F6C40">
        <w:rPr>
          <w:rFonts w:cs="Times New Roman"/>
          <w:sz w:val="22"/>
          <w:szCs w:val="22"/>
        </w:rPr>
        <w:t xml:space="preserve"> </w:t>
      </w:r>
      <w:r w:rsidR="004F6C40" w:rsidRPr="004F6C40">
        <w:rPr>
          <w:rFonts w:cs="Times New Roman"/>
          <w:sz w:val="22"/>
          <w:szCs w:val="22"/>
        </w:rPr>
        <w:t>resuelve respecto los proyectos de intervención en las áreas históricas y patrimoniales, previo informe</w:t>
      </w:r>
      <w:r w:rsidR="004F6C40">
        <w:rPr>
          <w:rFonts w:cs="Times New Roman"/>
          <w:sz w:val="22"/>
          <w:szCs w:val="22"/>
        </w:rPr>
        <w:t xml:space="preserve"> de la Subcomisión Técnica</w:t>
      </w:r>
      <w:r w:rsidRPr="00DD0F1F">
        <w:rPr>
          <w:rFonts w:cs="Times New Roman"/>
          <w:sz w:val="22"/>
          <w:szCs w:val="22"/>
        </w:rPr>
        <w:t xml:space="preserve"> (…)”</w:t>
      </w:r>
      <w:r w:rsidR="00DD0F1F">
        <w:rPr>
          <w:rFonts w:cs="Times New Roman"/>
          <w:sz w:val="22"/>
          <w:szCs w:val="22"/>
        </w:rPr>
        <w:t>;</w:t>
      </w:r>
    </w:p>
    <w:p w:rsidR="00621B3A" w:rsidRPr="00DD0F1F" w:rsidRDefault="00D46D86" w:rsidP="00DC40C3">
      <w:pPr>
        <w:spacing w:before="145" w:line="276" w:lineRule="auto"/>
        <w:ind w:right="-7"/>
        <w:jc w:val="both"/>
        <w:rPr>
          <w:rFonts w:cs="Times New Roman"/>
          <w:i/>
        </w:rPr>
      </w:pPr>
      <w:r w:rsidRPr="00DD0F1F">
        <w:rPr>
          <w:rFonts w:cs="Times New Roman"/>
          <w:b/>
          <w:i/>
        </w:rPr>
        <w:t xml:space="preserve">“Artículo 43.- Deberes y atribuciones de las comisiones permanentes. - </w:t>
      </w:r>
      <w:r w:rsidRPr="00DD0F1F">
        <w:rPr>
          <w:rFonts w:cs="Times New Roman"/>
          <w:i/>
        </w:rPr>
        <w:t>Las comisiones permanentes tienen los siguientes deberes y atribuciones de acuerdo con la naturaleza específica de sus funciones:</w:t>
      </w:r>
    </w:p>
    <w:p w:rsidR="00FB3F23" w:rsidRPr="00DD0F1F" w:rsidRDefault="00D46D86" w:rsidP="00DC40C3">
      <w:pPr>
        <w:pStyle w:val="Prrafodelista"/>
        <w:numPr>
          <w:ilvl w:val="0"/>
          <w:numId w:val="3"/>
        </w:numPr>
        <w:tabs>
          <w:tab w:val="left" w:pos="1134"/>
        </w:tabs>
        <w:spacing w:before="2" w:line="276" w:lineRule="auto"/>
        <w:ind w:left="426" w:right="-7"/>
        <w:jc w:val="both"/>
        <w:rPr>
          <w:rFonts w:cs="Times New Roman"/>
          <w:i/>
        </w:rPr>
      </w:pPr>
      <w:r w:rsidRPr="00DD0F1F">
        <w:rPr>
          <w:rFonts w:cs="Times New Roman"/>
          <w:i/>
        </w:rPr>
        <w:t>Emitir informes para resolución del Concejo Metropolitano sobre proyectos de ordenanza de su competencia, acuerdos, resoluciones o sobre los temas puestos en</w:t>
      </w:r>
      <w:r w:rsidRPr="00DD0F1F">
        <w:rPr>
          <w:rFonts w:cs="Times New Roman"/>
          <w:i/>
          <w:spacing w:val="40"/>
        </w:rPr>
        <w:t xml:space="preserve"> </w:t>
      </w:r>
      <w:r w:rsidRPr="00DD0F1F">
        <w:rPr>
          <w:rFonts w:cs="Times New Roman"/>
          <w:i/>
        </w:rPr>
        <w:t>su conocimiento, a fin de cumplir las funciones y atribuciones del Municipio del Distrito Metropolitano de Quito;</w:t>
      </w:r>
    </w:p>
    <w:p w:rsidR="00FB3F23" w:rsidRPr="00DD0F1F" w:rsidRDefault="00D46D86" w:rsidP="00DC40C3">
      <w:pPr>
        <w:pStyle w:val="Prrafodelista"/>
        <w:numPr>
          <w:ilvl w:val="0"/>
          <w:numId w:val="3"/>
        </w:numPr>
        <w:spacing w:before="149" w:line="276" w:lineRule="auto"/>
        <w:ind w:left="426" w:right="-7"/>
        <w:jc w:val="both"/>
        <w:rPr>
          <w:rFonts w:cs="Times New Roman"/>
          <w:i/>
        </w:rPr>
      </w:pPr>
      <w:r w:rsidRPr="00DD0F1F">
        <w:rPr>
          <w:rFonts w:cs="Times New Roman"/>
          <w:i/>
        </w:rPr>
        <w:t xml:space="preserve">Conocer y examinar los asuntos que le sean propuestos por el alcalde o alcaldesa, emitir conclusiones, recomendaciones e informes a que haya lugar, cuando sea el </w:t>
      </w:r>
      <w:r w:rsidRPr="00DD0F1F">
        <w:rPr>
          <w:rFonts w:cs="Times New Roman"/>
          <w:i/>
          <w:spacing w:val="-2"/>
        </w:rPr>
        <w:t>caso;</w:t>
      </w:r>
    </w:p>
    <w:p w:rsidR="00FB3F23" w:rsidRPr="00DD0F1F" w:rsidRDefault="00D46D86" w:rsidP="00DC40C3">
      <w:pPr>
        <w:pStyle w:val="Prrafodelista"/>
        <w:numPr>
          <w:ilvl w:val="0"/>
          <w:numId w:val="3"/>
        </w:numPr>
        <w:tabs>
          <w:tab w:val="left" w:pos="993"/>
        </w:tabs>
        <w:spacing w:before="147" w:line="276" w:lineRule="auto"/>
        <w:ind w:left="426" w:right="-7"/>
        <w:jc w:val="both"/>
        <w:rPr>
          <w:rFonts w:cs="Times New Roman"/>
          <w:i/>
        </w:rPr>
      </w:pPr>
      <w:r w:rsidRPr="00DD0F1F">
        <w:rPr>
          <w:rFonts w:cs="Times New Roman"/>
          <w:i/>
        </w:rPr>
        <w:t>Realizar inspecciones</w:t>
      </w:r>
      <w:r w:rsidRPr="00DD0F1F">
        <w:rPr>
          <w:rFonts w:cs="Times New Roman"/>
          <w:i/>
          <w:spacing w:val="-3"/>
        </w:rPr>
        <w:t xml:space="preserve"> </w:t>
      </w:r>
      <w:r w:rsidRPr="00DD0F1F">
        <w:rPr>
          <w:rFonts w:cs="Times New Roman"/>
          <w:i/>
        </w:rPr>
        <w:t>in</w:t>
      </w:r>
      <w:r w:rsidRPr="00DD0F1F">
        <w:rPr>
          <w:rFonts w:cs="Times New Roman"/>
          <w:i/>
          <w:spacing w:val="-2"/>
        </w:rPr>
        <w:t xml:space="preserve"> </w:t>
      </w:r>
      <w:r w:rsidRPr="00DD0F1F">
        <w:rPr>
          <w:rFonts w:cs="Times New Roman"/>
          <w:i/>
        </w:rPr>
        <w:t>situ a</w:t>
      </w:r>
      <w:r w:rsidRPr="00DD0F1F">
        <w:rPr>
          <w:rFonts w:cs="Times New Roman"/>
          <w:i/>
          <w:spacing w:val="-1"/>
        </w:rPr>
        <w:t xml:space="preserve"> </w:t>
      </w:r>
      <w:r w:rsidRPr="00DD0F1F">
        <w:rPr>
          <w:rFonts w:cs="Times New Roman"/>
          <w:i/>
        </w:rPr>
        <w:t>los</w:t>
      </w:r>
      <w:r w:rsidRPr="00DD0F1F">
        <w:rPr>
          <w:rFonts w:cs="Times New Roman"/>
          <w:i/>
          <w:spacing w:val="-1"/>
        </w:rPr>
        <w:t xml:space="preserve"> </w:t>
      </w:r>
      <w:r w:rsidRPr="00DD0F1F">
        <w:rPr>
          <w:rFonts w:cs="Times New Roman"/>
          <w:i/>
        </w:rPr>
        <w:t>lugares o</w:t>
      </w:r>
      <w:r w:rsidRPr="00DD0F1F">
        <w:rPr>
          <w:rFonts w:cs="Times New Roman"/>
          <w:i/>
          <w:spacing w:val="-1"/>
        </w:rPr>
        <w:t xml:space="preserve"> </w:t>
      </w:r>
      <w:r w:rsidRPr="00DD0F1F">
        <w:rPr>
          <w:rFonts w:cs="Times New Roman"/>
          <w:i/>
        </w:rPr>
        <w:t>inmuebles cuyo</w:t>
      </w:r>
      <w:r w:rsidRPr="00DD0F1F">
        <w:rPr>
          <w:rFonts w:cs="Times New Roman"/>
          <w:i/>
          <w:spacing w:val="-1"/>
        </w:rPr>
        <w:t xml:space="preserve"> </w:t>
      </w:r>
      <w:r w:rsidRPr="00DD0F1F">
        <w:rPr>
          <w:rFonts w:cs="Times New Roman"/>
          <w:i/>
        </w:rPr>
        <w:t>trámite</w:t>
      </w:r>
      <w:r w:rsidRPr="00DD0F1F">
        <w:rPr>
          <w:rFonts w:cs="Times New Roman"/>
          <w:i/>
          <w:spacing w:val="-1"/>
        </w:rPr>
        <w:t xml:space="preserve"> </w:t>
      </w:r>
      <w:r w:rsidRPr="00DD0F1F">
        <w:rPr>
          <w:rFonts w:cs="Times New Roman"/>
          <w:i/>
        </w:rPr>
        <w:t>se encuentre</w:t>
      </w:r>
      <w:r w:rsidRPr="00DD0F1F">
        <w:rPr>
          <w:rFonts w:cs="Times New Roman"/>
          <w:i/>
          <w:spacing w:val="-1"/>
        </w:rPr>
        <w:t xml:space="preserve"> </w:t>
      </w:r>
      <w:r w:rsidRPr="00DD0F1F">
        <w:rPr>
          <w:rFonts w:cs="Times New Roman"/>
          <w:i/>
        </w:rPr>
        <w:t>en estudio o análisis de la comisión cuando el caso lo amerite o convocar a mesas de trabajo con la participación del personal técnico y legal que considere conveniente a fin de expedir el informe respectivo al Concejo, para lo cual la presidenta o presidente</w:t>
      </w:r>
      <w:r w:rsidRPr="00DD0F1F">
        <w:rPr>
          <w:rFonts w:cs="Times New Roman"/>
          <w:i/>
          <w:spacing w:val="-3"/>
        </w:rPr>
        <w:t xml:space="preserve"> </w:t>
      </w:r>
      <w:r w:rsidRPr="00DD0F1F">
        <w:rPr>
          <w:rFonts w:cs="Times New Roman"/>
          <w:i/>
        </w:rPr>
        <w:t>de</w:t>
      </w:r>
      <w:r w:rsidRPr="00DD0F1F">
        <w:rPr>
          <w:rFonts w:cs="Times New Roman"/>
          <w:i/>
          <w:spacing w:val="-3"/>
        </w:rPr>
        <w:t xml:space="preserve"> </w:t>
      </w:r>
      <w:r w:rsidRPr="00DD0F1F">
        <w:rPr>
          <w:rFonts w:cs="Times New Roman"/>
          <w:i/>
        </w:rPr>
        <w:t>la</w:t>
      </w:r>
      <w:r w:rsidRPr="00DD0F1F">
        <w:rPr>
          <w:rFonts w:cs="Times New Roman"/>
          <w:i/>
          <w:spacing w:val="-3"/>
        </w:rPr>
        <w:t xml:space="preserve"> </w:t>
      </w:r>
      <w:r w:rsidRPr="00DD0F1F">
        <w:rPr>
          <w:rFonts w:cs="Times New Roman"/>
          <w:i/>
        </w:rPr>
        <w:t>comisión</w:t>
      </w:r>
      <w:r w:rsidRPr="00DD0F1F">
        <w:rPr>
          <w:rFonts w:cs="Times New Roman"/>
          <w:i/>
          <w:spacing w:val="-4"/>
        </w:rPr>
        <w:t xml:space="preserve"> </w:t>
      </w:r>
      <w:r w:rsidRPr="00DD0F1F">
        <w:rPr>
          <w:rFonts w:cs="Times New Roman"/>
          <w:i/>
        </w:rPr>
        <w:t>designará</w:t>
      </w:r>
      <w:r w:rsidRPr="00DD0F1F">
        <w:rPr>
          <w:rFonts w:cs="Times New Roman"/>
          <w:i/>
          <w:spacing w:val="-3"/>
        </w:rPr>
        <w:t xml:space="preserve"> </w:t>
      </w:r>
      <w:r w:rsidRPr="00DD0F1F">
        <w:rPr>
          <w:rFonts w:cs="Times New Roman"/>
          <w:i/>
        </w:rPr>
        <w:t>al</w:t>
      </w:r>
      <w:r w:rsidRPr="00DD0F1F">
        <w:rPr>
          <w:rFonts w:cs="Times New Roman"/>
          <w:i/>
          <w:spacing w:val="-3"/>
        </w:rPr>
        <w:t xml:space="preserve"> </w:t>
      </w:r>
      <w:r w:rsidRPr="00DD0F1F">
        <w:rPr>
          <w:rFonts w:cs="Times New Roman"/>
          <w:i/>
        </w:rPr>
        <w:t>funcionario</w:t>
      </w:r>
      <w:r w:rsidRPr="00DD0F1F">
        <w:rPr>
          <w:rFonts w:cs="Times New Roman"/>
          <w:i/>
          <w:spacing w:val="-5"/>
        </w:rPr>
        <w:t xml:space="preserve"> </w:t>
      </w:r>
      <w:r w:rsidRPr="00DD0F1F">
        <w:rPr>
          <w:rFonts w:cs="Times New Roman"/>
          <w:i/>
        </w:rPr>
        <w:t>responsable</w:t>
      </w:r>
      <w:r w:rsidRPr="00DD0F1F">
        <w:rPr>
          <w:rFonts w:cs="Times New Roman"/>
          <w:i/>
          <w:spacing w:val="-3"/>
        </w:rPr>
        <w:t xml:space="preserve"> </w:t>
      </w:r>
      <w:r w:rsidRPr="00DD0F1F">
        <w:rPr>
          <w:rFonts w:cs="Times New Roman"/>
          <w:i/>
        </w:rPr>
        <w:t>de</w:t>
      </w:r>
      <w:r w:rsidRPr="00DD0F1F">
        <w:rPr>
          <w:rFonts w:cs="Times New Roman"/>
          <w:i/>
          <w:spacing w:val="-3"/>
        </w:rPr>
        <w:t xml:space="preserve"> </w:t>
      </w:r>
      <w:r w:rsidRPr="00DD0F1F">
        <w:rPr>
          <w:rFonts w:cs="Times New Roman"/>
          <w:i/>
        </w:rPr>
        <w:t>realizar</w:t>
      </w:r>
      <w:r w:rsidRPr="00DD0F1F">
        <w:rPr>
          <w:rFonts w:cs="Times New Roman"/>
          <w:i/>
          <w:spacing w:val="-3"/>
        </w:rPr>
        <w:t xml:space="preserve"> </w:t>
      </w:r>
      <w:r w:rsidRPr="00DD0F1F">
        <w:rPr>
          <w:rFonts w:cs="Times New Roman"/>
          <w:i/>
        </w:rPr>
        <w:t>el</w:t>
      </w:r>
      <w:r w:rsidRPr="00DD0F1F">
        <w:rPr>
          <w:rFonts w:cs="Times New Roman"/>
          <w:i/>
          <w:spacing w:val="-3"/>
        </w:rPr>
        <w:t xml:space="preserve"> </w:t>
      </w:r>
      <w:r w:rsidRPr="00DD0F1F">
        <w:rPr>
          <w:rFonts w:cs="Times New Roman"/>
          <w:i/>
        </w:rPr>
        <w:t>informe de inspección o mesa de trabajo, según corresponda; y,</w:t>
      </w:r>
    </w:p>
    <w:p w:rsidR="00FB3F23" w:rsidRPr="00DD0F1F" w:rsidRDefault="00D46D86" w:rsidP="00DC40C3">
      <w:pPr>
        <w:pStyle w:val="Prrafodelista"/>
        <w:numPr>
          <w:ilvl w:val="0"/>
          <w:numId w:val="3"/>
        </w:numPr>
        <w:spacing w:before="147" w:line="276" w:lineRule="auto"/>
        <w:ind w:left="426" w:right="-7"/>
        <w:jc w:val="both"/>
        <w:rPr>
          <w:rFonts w:cs="Times New Roman"/>
          <w:i/>
        </w:rPr>
      </w:pPr>
      <w:r w:rsidRPr="00DD0F1F">
        <w:rPr>
          <w:rFonts w:cs="Times New Roman"/>
          <w:i/>
        </w:rPr>
        <w:t xml:space="preserve">Cumplir con las demás atribuciones y deberes establecidos en la ley y la normativa </w:t>
      </w:r>
      <w:r w:rsidRPr="00DD0F1F">
        <w:rPr>
          <w:rFonts w:cs="Times New Roman"/>
          <w:i/>
          <w:spacing w:val="-2"/>
        </w:rPr>
        <w:t>metropolitana.”</w:t>
      </w:r>
      <w:r w:rsidR="00DD0F1F">
        <w:rPr>
          <w:rFonts w:cs="Times New Roman"/>
          <w:i/>
          <w:spacing w:val="-2"/>
        </w:rPr>
        <w:t>;</w:t>
      </w:r>
    </w:p>
    <w:p w:rsidR="00FB3F23" w:rsidRPr="00DD0F1F" w:rsidRDefault="00D46D86" w:rsidP="00DC40C3">
      <w:pPr>
        <w:pStyle w:val="Textoindependiente"/>
        <w:spacing w:before="146" w:line="276" w:lineRule="auto"/>
        <w:ind w:right="-7"/>
        <w:jc w:val="both"/>
        <w:rPr>
          <w:rFonts w:cs="Times New Roman"/>
          <w:sz w:val="22"/>
          <w:szCs w:val="22"/>
        </w:rPr>
      </w:pPr>
      <w:r w:rsidRPr="00DD0F1F">
        <w:rPr>
          <w:rFonts w:cs="Times New Roman"/>
          <w:b/>
          <w:sz w:val="22"/>
          <w:szCs w:val="22"/>
        </w:rPr>
        <w:t>“Artículo</w:t>
      </w:r>
      <w:r w:rsidRPr="00DD0F1F">
        <w:rPr>
          <w:rFonts w:cs="Times New Roman"/>
          <w:b/>
          <w:spacing w:val="-1"/>
          <w:sz w:val="22"/>
          <w:szCs w:val="22"/>
        </w:rPr>
        <w:t xml:space="preserve"> </w:t>
      </w:r>
      <w:r w:rsidRPr="00DD0F1F">
        <w:rPr>
          <w:rFonts w:cs="Times New Roman"/>
          <w:b/>
          <w:sz w:val="22"/>
          <w:szCs w:val="22"/>
        </w:rPr>
        <w:t>67.16.-</w:t>
      </w:r>
      <w:r w:rsidRPr="00DD0F1F">
        <w:rPr>
          <w:rFonts w:cs="Times New Roman"/>
          <w:b/>
          <w:spacing w:val="-1"/>
          <w:sz w:val="22"/>
          <w:szCs w:val="22"/>
        </w:rPr>
        <w:t xml:space="preserve"> </w:t>
      </w:r>
      <w:r w:rsidRPr="00DD0F1F">
        <w:rPr>
          <w:rFonts w:cs="Times New Roman"/>
          <w:b/>
          <w:sz w:val="22"/>
          <w:szCs w:val="22"/>
        </w:rPr>
        <w:t>Expedientes</w:t>
      </w:r>
      <w:r w:rsidRPr="00DD0F1F">
        <w:rPr>
          <w:rFonts w:cs="Times New Roman"/>
          <w:b/>
          <w:spacing w:val="-2"/>
          <w:sz w:val="22"/>
          <w:szCs w:val="22"/>
        </w:rPr>
        <w:t xml:space="preserve"> </w:t>
      </w:r>
      <w:r w:rsidRPr="00DD0F1F">
        <w:rPr>
          <w:rFonts w:cs="Times New Roman"/>
          <w:b/>
          <w:sz w:val="22"/>
          <w:szCs w:val="22"/>
        </w:rPr>
        <w:t>e informes. -</w:t>
      </w:r>
      <w:r w:rsidRPr="00DD0F1F">
        <w:rPr>
          <w:rFonts w:cs="Times New Roman"/>
          <w:b/>
          <w:spacing w:val="-1"/>
          <w:sz w:val="22"/>
          <w:szCs w:val="22"/>
        </w:rPr>
        <w:t xml:space="preserve"> </w:t>
      </w:r>
      <w:r w:rsidRPr="00DD0F1F">
        <w:rPr>
          <w:rFonts w:cs="Times New Roman"/>
          <w:sz w:val="22"/>
          <w:szCs w:val="22"/>
        </w:rPr>
        <w:t>Los</w:t>
      </w:r>
      <w:r w:rsidRPr="00DD0F1F">
        <w:rPr>
          <w:rFonts w:cs="Times New Roman"/>
          <w:spacing w:val="-1"/>
          <w:sz w:val="22"/>
          <w:szCs w:val="22"/>
        </w:rPr>
        <w:t xml:space="preserve"> </w:t>
      </w:r>
      <w:r w:rsidRPr="00DD0F1F">
        <w:rPr>
          <w:rFonts w:cs="Times New Roman"/>
          <w:sz w:val="22"/>
          <w:szCs w:val="22"/>
        </w:rPr>
        <w:t>proyectos</w:t>
      </w:r>
      <w:r w:rsidRPr="00DD0F1F">
        <w:rPr>
          <w:rFonts w:cs="Times New Roman"/>
          <w:spacing w:val="-1"/>
          <w:sz w:val="22"/>
          <w:szCs w:val="22"/>
        </w:rPr>
        <w:t xml:space="preserve"> </w:t>
      </w:r>
      <w:r w:rsidRPr="00DD0F1F">
        <w:rPr>
          <w:rFonts w:cs="Times New Roman"/>
          <w:sz w:val="22"/>
          <w:szCs w:val="22"/>
        </w:rPr>
        <w:t>de</w:t>
      </w:r>
      <w:r w:rsidRPr="00DD0F1F">
        <w:rPr>
          <w:rFonts w:cs="Times New Roman"/>
          <w:spacing w:val="-1"/>
          <w:sz w:val="22"/>
          <w:szCs w:val="22"/>
        </w:rPr>
        <w:t xml:space="preserve"> </w:t>
      </w:r>
      <w:r w:rsidRPr="00DD0F1F">
        <w:rPr>
          <w:rFonts w:cs="Times New Roman"/>
          <w:sz w:val="22"/>
          <w:szCs w:val="22"/>
        </w:rPr>
        <w:t>informe</w:t>
      </w:r>
      <w:r w:rsidRPr="00DD0F1F">
        <w:rPr>
          <w:rFonts w:cs="Times New Roman"/>
          <w:spacing w:val="-1"/>
          <w:sz w:val="22"/>
          <w:szCs w:val="22"/>
        </w:rPr>
        <w:t xml:space="preserve"> </w:t>
      </w:r>
      <w:r w:rsidRPr="00DD0F1F">
        <w:rPr>
          <w:rFonts w:cs="Times New Roman"/>
          <w:sz w:val="22"/>
          <w:szCs w:val="22"/>
        </w:rPr>
        <w:t>de los</w:t>
      </w:r>
      <w:r w:rsidRPr="00DD0F1F">
        <w:rPr>
          <w:rFonts w:cs="Times New Roman"/>
          <w:spacing w:val="-2"/>
          <w:sz w:val="22"/>
          <w:szCs w:val="22"/>
        </w:rPr>
        <w:t xml:space="preserve"> </w:t>
      </w:r>
      <w:r w:rsidRPr="00DD0F1F">
        <w:rPr>
          <w:rFonts w:cs="Times New Roman"/>
          <w:sz w:val="22"/>
          <w:szCs w:val="22"/>
        </w:rPr>
        <w:t>proyectos</w:t>
      </w:r>
      <w:r w:rsidRPr="00DD0F1F">
        <w:rPr>
          <w:rFonts w:cs="Times New Roman"/>
          <w:spacing w:val="-1"/>
          <w:sz w:val="22"/>
          <w:szCs w:val="22"/>
        </w:rPr>
        <w:t xml:space="preserve"> </w:t>
      </w:r>
      <w:r w:rsidRPr="00DD0F1F">
        <w:rPr>
          <w:rFonts w:cs="Times New Roman"/>
          <w:sz w:val="22"/>
          <w:szCs w:val="22"/>
        </w:rPr>
        <w:t xml:space="preserve">de ordenanzas o resoluciones serán elaborados por la Secretaría General del Concejo, por solicitud del presidente o presidenta de la comisión y se deberán adjuntar a la convocatoria de sesión, para su correspondiente revisión, inclusión de observaciones, aprobación y </w:t>
      </w:r>
      <w:r w:rsidRPr="00DD0F1F">
        <w:rPr>
          <w:rFonts w:cs="Times New Roman"/>
          <w:spacing w:val="-2"/>
          <w:sz w:val="22"/>
          <w:szCs w:val="22"/>
        </w:rPr>
        <w:t>suscripción.</w:t>
      </w:r>
    </w:p>
    <w:p w:rsidR="00FB3F23" w:rsidRPr="00DD0F1F" w:rsidRDefault="00D46D86" w:rsidP="00DC40C3">
      <w:pPr>
        <w:pStyle w:val="Textoindependiente"/>
        <w:spacing w:before="147" w:line="276" w:lineRule="auto"/>
        <w:ind w:right="-7"/>
        <w:jc w:val="both"/>
        <w:rPr>
          <w:rFonts w:cs="Times New Roman"/>
          <w:sz w:val="22"/>
          <w:szCs w:val="22"/>
        </w:rPr>
      </w:pPr>
      <w:r w:rsidRPr="00DD0F1F">
        <w:rPr>
          <w:rFonts w:cs="Times New Roman"/>
          <w:sz w:val="22"/>
          <w:szCs w:val="22"/>
        </w:rPr>
        <w:t>Una vez aprobado, las concejalas y concejales no podrán retener un expediente o informe para su suscripción por más de 48 horas, salvo fuerza mayor debidamente comprobada y justificada ante el presidente o presidenta de la comisión.</w:t>
      </w:r>
    </w:p>
    <w:p w:rsidR="00FB3F23" w:rsidRPr="00DD0F1F" w:rsidRDefault="00D46D86" w:rsidP="00DC40C3">
      <w:pPr>
        <w:pStyle w:val="Textoindependiente"/>
        <w:spacing w:before="148" w:line="276" w:lineRule="auto"/>
        <w:ind w:right="-7"/>
        <w:jc w:val="both"/>
        <w:rPr>
          <w:rFonts w:cs="Times New Roman"/>
          <w:sz w:val="22"/>
          <w:szCs w:val="22"/>
        </w:rPr>
      </w:pPr>
      <w:r w:rsidRPr="00DD0F1F">
        <w:rPr>
          <w:rFonts w:cs="Times New Roman"/>
          <w:sz w:val="22"/>
          <w:szCs w:val="22"/>
        </w:rPr>
        <w:t>En caso de presentarse informe de minoría, este deberá ser redactado por el o los proponentes del informe y una vez suscrito, será puesto en conocimiento de la Secretaría</w:t>
      </w:r>
      <w:r w:rsidRPr="00DD0F1F">
        <w:rPr>
          <w:rFonts w:cs="Times New Roman"/>
          <w:spacing w:val="40"/>
          <w:sz w:val="22"/>
          <w:szCs w:val="22"/>
        </w:rPr>
        <w:t xml:space="preserve"> </w:t>
      </w:r>
      <w:r w:rsidRPr="00DD0F1F">
        <w:rPr>
          <w:rFonts w:cs="Times New Roman"/>
          <w:sz w:val="22"/>
          <w:szCs w:val="22"/>
        </w:rPr>
        <w:t>del Concejo.”</w:t>
      </w:r>
    </w:p>
    <w:p w:rsidR="00D032E5" w:rsidRPr="004F6C40" w:rsidRDefault="00D46D86" w:rsidP="00DC40C3">
      <w:pPr>
        <w:pStyle w:val="Textoindependiente"/>
        <w:spacing w:before="147" w:line="276" w:lineRule="auto"/>
        <w:ind w:right="-7"/>
        <w:jc w:val="both"/>
        <w:rPr>
          <w:rFonts w:cs="Times New Roman"/>
          <w:i w:val="0"/>
          <w:sz w:val="22"/>
          <w:szCs w:val="22"/>
        </w:rPr>
      </w:pPr>
      <w:r w:rsidRPr="00DD0F1F">
        <w:rPr>
          <w:rFonts w:cs="Times New Roman"/>
          <w:b/>
          <w:sz w:val="22"/>
          <w:szCs w:val="22"/>
        </w:rPr>
        <w:t xml:space="preserve">“Artículo 67.17.- Contenido de los informes.- </w:t>
      </w:r>
      <w:r w:rsidRPr="00DD0F1F">
        <w:rPr>
          <w:rFonts w:cs="Times New Roman"/>
          <w:sz w:val="22"/>
          <w:szCs w:val="22"/>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w:t>
      </w:r>
      <w:r w:rsidRPr="00DD0F1F">
        <w:rPr>
          <w:rFonts w:cs="Times New Roman"/>
          <w:spacing w:val="-1"/>
          <w:sz w:val="22"/>
          <w:szCs w:val="22"/>
        </w:rPr>
        <w:t xml:space="preserve"> </w:t>
      </w:r>
      <w:r w:rsidRPr="00DD0F1F">
        <w:rPr>
          <w:rFonts w:cs="Times New Roman"/>
          <w:sz w:val="22"/>
          <w:szCs w:val="22"/>
        </w:rPr>
        <w:t>votación, nombre y firma</w:t>
      </w:r>
      <w:r w:rsidRPr="00DD0F1F">
        <w:rPr>
          <w:rFonts w:cs="Times New Roman"/>
          <w:spacing w:val="-1"/>
          <w:sz w:val="22"/>
          <w:szCs w:val="22"/>
        </w:rPr>
        <w:t xml:space="preserve"> </w:t>
      </w:r>
      <w:r w:rsidRPr="00DD0F1F">
        <w:rPr>
          <w:rFonts w:cs="Times New Roman"/>
          <w:sz w:val="22"/>
          <w:szCs w:val="22"/>
        </w:rPr>
        <w:t>de las</w:t>
      </w:r>
      <w:r w:rsidRPr="00DD0F1F">
        <w:rPr>
          <w:rFonts w:cs="Times New Roman"/>
          <w:spacing w:val="-1"/>
          <w:sz w:val="22"/>
          <w:szCs w:val="22"/>
        </w:rPr>
        <w:t xml:space="preserve"> </w:t>
      </w:r>
      <w:r w:rsidRPr="00DD0F1F">
        <w:rPr>
          <w:rFonts w:cs="Times New Roman"/>
          <w:sz w:val="22"/>
          <w:szCs w:val="22"/>
        </w:rPr>
        <w:t>y los</w:t>
      </w:r>
      <w:r w:rsidRPr="00DD0F1F">
        <w:rPr>
          <w:rFonts w:cs="Times New Roman"/>
          <w:spacing w:val="-1"/>
          <w:sz w:val="22"/>
          <w:szCs w:val="22"/>
        </w:rPr>
        <w:t xml:space="preserve"> </w:t>
      </w:r>
      <w:r w:rsidRPr="00DD0F1F">
        <w:rPr>
          <w:rFonts w:cs="Times New Roman"/>
          <w:sz w:val="22"/>
          <w:szCs w:val="22"/>
        </w:rPr>
        <w:t xml:space="preserve">concejalas que suscriben el informe, que servirán de base para que el Concejo o el alcalde </w:t>
      </w:r>
      <w:r w:rsidR="004F6C40">
        <w:rPr>
          <w:rFonts w:cs="Times New Roman"/>
          <w:sz w:val="22"/>
          <w:szCs w:val="22"/>
        </w:rPr>
        <w:t xml:space="preserve">o alcaldesa tomen una decisión”; </w:t>
      </w:r>
      <w:r w:rsidR="004F6C40">
        <w:rPr>
          <w:rFonts w:cs="Times New Roman"/>
          <w:i w:val="0"/>
          <w:sz w:val="22"/>
          <w:szCs w:val="22"/>
        </w:rPr>
        <w:t>y;</w:t>
      </w:r>
    </w:p>
    <w:p w:rsidR="00D032E5" w:rsidRDefault="00D032E5" w:rsidP="00D032E5">
      <w:pPr>
        <w:pStyle w:val="Textoindependiente"/>
        <w:spacing w:before="147" w:line="276" w:lineRule="auto"/>
        <w:ind w:right="-7"/>
        <w:jc w:val="both"/>
        <w:rPr>
          <w:rFonts w:cs="Times New Roman"/>
          <w:sz w:val="22"/>
          <w:szCs w:val="22"/>
        </w:rPr>
      </w:pPr>
      <w:r w:rsidRPr="004F6C40">
        <w:rPr>
          <w:rFonts w:cs="Times New Roman"/>
          <w:b/>
          <w:sz w:val="22"/>
          <w:szCs w:val="22"/>
        </w:rPr>
        <w:lastRenderedPageBreak/>
        <w:t>“Artículo 3800.-</w:t>
      </w:r>
      <w:r w:rsidRPr="004F6C40">
        <w:rPr>
          <w:rFonts w:cs="Times New Roman"/>
          <w:sz w:val="22"/>
          <w:szCs w:val="22"/>
        </w:rPr>
        <w:t xml:space="preserve"> </w:t>
      </w:r>
      <w:r w:rsidRPr="004F6C40">
        <w:rPr>
          <w:rFonts w:cs="Times New Roman"/>
          <w:b/>
          <w:sz w:val="22"/>
          <w:szCs w:val="22"/>
        </w:rPr>
        <w:t xml:space="preserve">Competencias en el MDMQ.- </w:t>
      </w:r>
      <w:r w:rsidRPr="004F6C40">
        <w:rPr>
          <w:rFonts w:cs="Times New Roman"/>
          <w:sz w:val="22"/>
          <w:szCs w:val="22"/>
        </w:rPr>
        <w:t>En el ámbito administrativo correspondiente a la Municipalidad del Distrito Metropolitano de Quito, las competencias se distribuirán en la siguiente forma: a. Registro e inventario.- Secretaría de Territorio, Hábitat y Vivienda, y el Instituto Me</w:t>
      </w:r>
      <w:r w:rsidR="004F6C40">
        <w:rPr>
          <w:rFonts w:cs="Times New Roman"/>
          <w:sz w:val="22"/>
          <w:szCs w:val="22"/>
        </w:rPr>
        <w:t>tropolitano de Patrimonio (…)”.</w:t>
      </w:r>
    </w:p>
    <w:p w:rsidR="00F3339C" w:rsidRPr="00F3339C" w:rsidRDefault="00F3339C" w:rsidP="00F3339C">
      <w:pPr>
        <w:pStyle w:val="Textoindependiente"/>
        <w:spacing w:before="147" w:line="276" w:lineRule="auto"/>
        <w:ind w:left="646" w:right="-7"/>
        <w:jc w:val="both"/>
        <w:rPr>
          <w:rFonts w:cs="Times New Roman"/>
          <w:b/>
          <w:i w:val="0"/>
          <w:sz w:val="22"/>
          <w:szCs w:val="22"/>
        </w:rPr>
      </w:pPr>
      <w:r w:rsidRPr="00F3339C">
        <w:rPr>
          <w:rFonts w:cs="Times New Roman"/>
          <w:b/>
          <w:i w:val="0"/>
          <w:sz w:val="22"/>
          <w:szCs w:val="22"/>
        </w:rPr>
        <w:t xml:space="preserve">3.5 </w:t>
      </w:r>
      <w:r>
        <w:rPr>
          <w:rFonts w:cs="Times New Roman"/>
          <w:b/>
          <w:i w:val="0"/>
          <w:sz w:val="22"/>
          <w:szCs w:val="22"/>
        </w:rPr>
        <w:t xml:space="preserve">Acuerdo Ministerial No. DM-2020-063: </w:t>
      </w:r>
      <w:r w:rsidRPr="00F3339C">
        <w:rPr>
          <w:rFonts w:cs="Times New Roman"/>
          <w:b/>
          <w:i w:val="0"/>
          <w:sz w:val="22"/>
          <w:szCs w:val="22"/>
        </w:rPr>
        <w:t>Normativa Técnica para el Inventario, Declaratoria, Delimitación, Desvinculación y Pérdida de calidad de bienes inmuebles patrimoniales</w:t>
      </w:r>
      <w:r>
        <w:rPr>
          <w:rFonts w:cs="Times New Roman"/>
          <w:b/>
          <w:i w:val="0"/>
          <w:sz w:val="22"/>
          <w:szCs w:val="22"/>
        </w:rPr>
        <w:t xml:space="preserve"> </w:t>
      </w:r>
    </w:p>
    <w:p w:rsidR="00F3339C" w:rsidRDefault="00F3339C" w:rsidP="00F3339C">
      <w:pPr>
        <w:pStyle w:val="Textoindependiente"/>
        <w:spacing w:before="147" w:line="276" w:lineRule="auto"/>
        <w:ind w:right="-7"/>
        <w:jc w:val="both"/>
        <w:rPr>
          <w:rFonts w:cs="Times New Roman"/>
          <w:sz w:val="22"/>
          <w:szCs w:val="22"/>
        </w:rPr>
      </w:pPr>
      <w:r w:rsidRPr="00F3339C">
        <w:rPr>
          <w:rFonts w:cs="Times New Roman"/>
          <w:b/>
          <w:sz w:val="22"/>
          <w:szCs w:val="22"/>
        </w:rPr>
        <w:t>“Art</w:t>
      </w:r>
      <w:r>
        <w:rPr>
          <w:rFonts w:cs="Times New Roman"/>
          <w:b/>
          <w:sz w:val="22"/>
          <w:szCs w:val="22"/>
        </w:rPr>
        <w:t>ículo</w:t>
      </w:r>
      <w:r w:rsidRPr="00F3339C">
        <w:rPr>
          <w:rFonts w:cs="Times New Roman"/>
          <w:b/>
          <w:sz w:val="22"/>
          <w:szCs w:val="22"/>
        </w:rPr>
        <w:t>. 4.- Inventario. -</w:t>
      </w:r>
      <w:r w:rsidRPr="00F3339C">
        <w:rPr>
          <w:rFonts w:cs="Times New Roman"/>
          <w:sz w:val="22"/>
          <w:szCs w:val="22"/>
        </w:rPr>
        <w:t xml:space="preserve"> El inventario es el instrumento técnico para la gestión y control de los bienes inmuebles patrimoniales que permite su identificación y valorización; así como el establecimiento del estado de conservación y los niveles de protección e intervención requeridos para el bien. </w:t>
      </w:r>
    </w:p>
    <w:p w:rsidR="00F3339C" w:rsidRPr="004F6C40" w:rsidRDefault="00F3339C" w:rsidP="00F3339C">
      <w:pPr>
        <w:pStyle w:val="Textoindependiente"/>
        <w:spacing w:before="147" w:line="276" w:lineRule="auto"/>
        <w:ind w:right="-7"/>
        <w:jc w:val="both"/>
        <w:rPr>
          <w:rFonts w:cs="Times New Roman"/>
          <w:sz w:val="22"/>
          <w:szCs w:val="22"/>
        </w:rPr>
      </w:pPr>
      <w:r w:rsidRPr="00F3339C">
        <w:rPr>
          <w:rFonts w:cs="Times New Roman"/>
          <w:sz w:val="22"/>
          <w:szCs w:val="22"/>
        </w:rPr>
        <w:t>El inventario debe ser programado y debidamente actualizado, ya que constituye la base para la elaboración de políticas integrales de gestión, conservación y protección del patrimonio cultural.”</w:t>
      </w:r>
    </w:p>
    <w:p w:rsidR="00756791" w:rsidRPr="00DD0F1F" w:rsidRDefault="00756791" w:rsidP="00DC40C3">
      <w:pPr>
        <w:pStyle w:val="Textoindependiente"/>
        <w:spacing w:before="146" w:line="276" w:lineRule="auto"/>
        <w:rPr>
          <w:rFonts w:cs="Times New Roman"/>
          <w:sz w:val="22"/>
          <w:szCs w:val="22"/>
        </w:rPr>
      </w:pPr>
    </w:p>
    <w:p w:rsidR="00FB3F23" w:rsidRPr="00DD0F1F" w:rsidRDefault="00D46D86" w:rsidP="00DC40C3">
      <w:pPr>
        <w:pStyle w:val="Ttulo2"/>
        <w:numPr>
          <w:ilvl w:val="0"/>
          <w:numId w:val="5"/>
        </w:numPr>
        <w:tabs>
          <w:tab w:val="left" w:pos="851"/>
        </w:tabs>
        <w:spacing w:line="276" w:lineRule="auto"/>
        <w:ind w:left="993" w:hanging="347"/>
        <w:rPr>
          <w:rFonts w:cs="Times New Roman"/>
          <w:sz w:val="22"/>
          <w:szCs w:val="22"/>
        </w:rPr>
      </w:pPr>
      <w:r w:rsidRPr="00DD0F1F">
        <w:rPr>
          <w:rFonts w:cs="Times New Roman"/>
          <w:sz w:val="22"/>
          <w:szCs w:val="22"/>
        </w:rPr>
        <w:t xml:space="preserve">ANÁLISIS Y </w:t>
      </w:r>
      <w:r w:rsidRPr="00DD0F1F">
        <w:rPr>
          <w:rFonts w:cs="Times New Roman"/>
          <w:spacing w:val="-2"/>
          <w:sz w:val="22"/>
          <w:szCs w:val="22"/>
        </w:rPr>
        <w:t>RAZONAMIENTO:</w:t>
      </w:r>
    </w:p>
    <w:p w:rsidR="00FB3F23" w:rsidRPr="00DD0F1F" w:rsidRDefault="00FB3F23" w:rsidP="00DC40C3">
      <w:pPr>
        <w:pStyle w:val="Textoindependiente"/>
        <w:spacing w:before="51" w:line="276" w:lineRule="auto"/>
        <w:rPr>
          <w:rFonts w:cs="Times New Roman"/>
          <w:b/>
          <w:i w:val="0"/>
          <w:sz w:val="22"/>
          <w:szCs w:val="22"/>
        </w:rPr>
      </w:pPr>
    </w:p>
    <w:p w:rsidR="00721C8C" w:rsidRPr="00DD0F1F" w:rsidRDefault="00621B3A" w:rsidP="00721C8C">
      <w:pPr>
        <w:pStyle w:val="Ttulo3"/>
        <w:numPr>
          <w:ilvl w:val="1"/>
          <w:numId w:val="5"/>
        </w:numPr>
        <w:tabs>
          <w:tab w:val="left" w:pos="851"/>
        </w:tabs>
        <w:spacing w:line="276" w:lineRule="auto"/>
        <w:ind w:left="1276"/>
        <w:rPr>
          <w:rFonts w:cs="Times New Roman"/>
          <w:sz w:val="22"/>
          <w:szCs w:val="22"/>
        </w:rPr>
      </w:pPr>
      <w:r>
        <w:rPr>
          <w:rFonts w:cs="Times New Roman"/>
          <w:sz w:val="22"/>
          <w:szCs w:val="22"/>
        </w:rPr>
        <w:t>Análisis técnico</w:t>
      </w:r>
      <w:r w:rsidR="00D46D86" w:rsidRPr="00DD0F1F">
        <w:rPr>
          <w:rFonts w:cs="Times New Roman"/>
          <w:spacing w:val="-2"/>
          <w:sz w:val="22"/>
          <w:szCs w:val="22"/>
        </w:rPr>
        <w:t>:</w:t>
      </w:r>
    </w:p>
    <w:p w:rsidR="00FB3F23" w:rsidRPr="00DD0F1F" w:rsidRDefault="00FB3F23" w:rsidP="00DC40C3">
      <w:pPr>
        <w:pStyle w:val="Textoindependiente"/>
        <w:spacing w:before="3" w:line="276" w:lineRule="auto"/>
        <w:rPr>
          <w:rFonts w:cs="Times New Roman"/>
          <w:b/>
          <w:i w:val="0"/>
          <w:sz w:val="22"/>
          <w:szCs w:val="22"/>
        </w:rPr>
      </w:pPr>
    </w:p>
    <w:p w:rsidR="00FC3582" w:rsidRPr="00DD0F1F" w:rsidRDefault="00D46D86" w:rsidP="00D032E5">
      <w:pPr>
        <w:spacing w:line="276" w:lineRule="auto"/>
        <w:ind w:right="-7"/>
        <w:jc w:val="both"/>
        <w:rPr>
          <w:rFonts w:cs="Times New Roman"/>
        </w:rPr>
      </w:pPr>
      <w:r w:rsidRPr="00DD0F1F">
        <w:rPr>
          <w:rFonts w:cs="Times New Roman"/>
        </w:rPr>
        <w:t xml:space="preserve">Con </w:t>
      </w:r>
      <w:r w:rsidR="004F13AB" w:rsidRPr="00DD0F1F">
        <w:rPr>
          <w:rFonts w:cs="Times New Roman"/>
        </w:rPr>
        <w:t xml:space="preserve">Oficio Nro. </w:t>
      </w:r>
      <w:r w:rsidR="00D032E5" w:rsidRPr="00DD0F1F">
        <w:rPr>
          <w:rFonts w:cs="Times New Roman"/>
        </w:rPr>
        <w:t>GADDMQ-SHOT-2024-0788-O de fecha 07</w:t>
      </w:r>
      <w:r w:rsidR="004F13AB" w:rsidRPr="00DD0F1F">
        <w:rPr>
          <w:rFonts w:cs="Times New Roman"/>
        </w:rPr>
        <w:t xml:space="preserve"> de </w:t>
      </w:r>
      <w:r w:rsidR="00D032E5" w:rsidRPr="00DD0F1F">
        <w:rPr>
          <w:rFonts w:cs="Times New Roman"/>
        </w:rPr>
        <w:t>mayo</w:t>
      </w:r>
      <w:r w:rsidR="004F13AB" w:rsidRPr="00DD0F1F">
        <w:rPr>
          <w:rFonts w:cs="Times New Roman"/>
        </w:rPr>
        <w:t xml:space="preserve"> de 2024, </w:t>
      </w:r>
      <w:r w:rsidR="00D032E5" w:rsidRPr="00DD0F1F">
        <w:rPr>
          <w:rFonts w:cs="Times New Roman"/>
        </w:rPr>
        <w:t>el Arq. José Adolfo Morales Rodríguez, en su calidad de Secretario de Hábitat y Ordenamiento Territorial y en referencia a los expedientes, listados y planos de los inmuebles de Interés Patrimonial de la parroquia Mariscal Sucre y de Arquitectura moderna del DMQ, señala lo siguiente:</w:t>
      </w:r>
    </w:p>
    <w:p w:rsidR="00D032E5" w:rsidRPr="00DD0F1F" w:rsidRDefault="00D032E5" w:rsidP="00D032E5">
      <w:pPr>
        <w:spacing w:line="276" w:lineRule="auto"/>
        <w:ind w:right="-7"/>
        <w:jc w:val="both"/>
        <w:rPr>
          <w:rFonts w:cs="Times New Roman"/>
        </w:rPr>
      </w:pPr>
    </w:p>
    <w:p w:rsidR="00D032E5" w:rsidRPr="00DD0F1F" w:rsidRDefault="00D032E5" w:rsidP="00D032E5">
      <w:pPr>
        <w:spacing w:line="276" w:lineRule="auto"/>
        <w:ind w:right="-7" w:firstLine="426"/>
        <w:jc w:val="both"/>
        <w:rPr>
          <w:rFonts w:cs="Times New Roman"/>
          <w:b/>
        </w:rPr>
      </w:pPr>
      <w:r w:rsidRPr="00DD0F1F">
        <w:rPr>
          <w:rFonts w:cs="Times New Roman"/>
          <w:b/>
        </w:rPr>
        <w:t>SOLICITUD:</w:t>
      </w:r>
    </w:p>
    <w:p w:rsidR="00D032E5" w:rsidRPr="00DD0F1F" w:rsidRDefault="00D032E5" w:rsidP="00D032E5">
      <w:pPr>
        <w:spacing w:line="276" w:lineRule="auto"/>
        <w:ind w:right="-7" w:firstLine="426"/>
        <w:jc w:val="both"/>
        <w:rPr>
          <w:rFonts w:cs="Times New Roman"/>
          <w:b/>
        </w:rPr>
      </w:pPr>
    </w:p>
    <w:p w:rsidR="00D032E5" w:rsidRPr="00DD0F1F" w:rsidRDefault="00D032E5" w:rsidP="00D032E5">
      <w:pPr>
        <w:spacing w:line="276" w:lineRule="auto"/>
        <w:ind w:left="426" w:right="-7"/>
        <w:jc w:val="both"/>
        <w:rPr>
          <w:rFonts w:cs="Times New Roman"/>
          <w:i/>
        </w:rPr>
      </w:pPr>
      <w:r w:rsidRPr="00DD0F1F">
        <w:rPr>
          <w:rFonts w:cs="Times New Roman"/>
          <w:i/>
        </w:rPr>
        <w:t xml:space="preserve">“Con base en las normas citadas me permito informar que, en cumplimiento de sus competencias, la Secretaría de Hábitat y Ordenamiento Territorial (SHOT) ha procedido con la revisión de los documentos materia de este oficio y ha verificado que los mismos cumplen con lo señalado en la normativa nacional y metropolitana vigentes; es por ello que se remite a usted los expedientes correspondientes a los bienes con valor patrimonial del barrio Mariscal Sucre y de Arquitectura Moderna del Distrito Metropolitano de Quito, para que se continúe con el proceso de registro e inventario de bienes inmuebles patrimoniales mediante Resolución del Concejo Metropolitano. En virtud de lo expuesto pongo en su consideración la documentación adjunta a través del vínculo de descarga que se indica a continuación, con el propósito de contar con un nuevo de registro de inventario y así dar cumplimiento a las competencias que tiene la municipalidad respecto a la protección y </w:t>
      </w:r>
      <w:r w:rsidRPr="00DD0F1F">
        <w:rPr>
          <w:rFonts w:cs="Times New Roman"/>
          <w:i/>
        </w:rPr>
        <w:lastRenderedPageBreak/>
        <w:t xml:space="preserve">conservaciones de bienes patrimoniales: </w:t>
      </w:r>
      <w:hyperlink r:id="rId8" w:history="1">
        <w:r w:rsidRPr="00DD0F1F">
          <w:rPr>
            <w:rStyle w:val="Hipervnculo"/>
            <w:rFonts w:cs="Times New Roman"/>
            <w:i/>
          </w:rPr>
          <w:t>https://drive.google.com/drive/folders/11KIG4eyZd3Lbs0aDHbMslmBCejG8HIfR</w:t>
        </w:r>
      </w:hyperlink>
      <w:r w:rsidRPr="00DD0F1F">
        <w:rPr>
          <w:rFonts w:cs="Times New Roman"/>
          <w:i/>
        </w:rPr>
        <w:t>”</w:t>
      </w:r>
    </w:p>
    <w:p w:rsidR="00D032E5" w:rsidRPr="00DD0F1F" w:rsidRDefault="00D032E5" w:rsidP="00D032E5">
      <w:pPr>
        <w:spacing w:line="276" w:lineRule="auto"/>
        <w:ind w:right="-7"/>
        <w:jc w:val="both"/>
        <w:rPr>
          <w:rFonts w:cs="Times New Roman"/>
        </w:rPr>
      </w:pPr>
    </w:p>
    <w:p w:rsidR="00B8742E" w:rsidRDefault="00B8742E" w:rsidP="00B8742E">
      <w:pPr>
        <w:spacing w:line="276" w:lineRule="auto"/>
        <w:ind w:right="-7"/>
        <w:jc w:val="both"/>
        <w:rPr>
          <w:rFonts w:cs="Times New Roman"/>
        </w:rPr>
      </w:pPr>
      <w:r>
        <w:rPr>
          <w:rFonts w:cs="Times New Roman"/>
        </w:rPr>
        <w:t xml:space="preserve">El </w:t>
      </w:r>
      <w:r w:rsidRPr="00B8742E">
        <w:rPr>
          <w:rFonts w:cs="Times New Roman"/>
        </w:rPr>
        <w:t>Expediente Técnico para la Incorporación de bienes inmuebles ubicados en el Barrio Mariscal Sucre al Inventario Inmueble Patrimonial del DMQ</w:t>
      </w:r>
      <w:r>
        <w:rPr>
          <w:rFonts w:cs="Times New Roman"/>
        </w:rPr>
        <w:t xml:space="preserve"> elaborado por la Dirección de Inventario Patrimonial – IMP, revisado por la </w:t>
      </w:r>
      <w:proofErr w:type="spellStart"/>
      <w:r>
        <w:rPr>
          <w:rFonts w:cs="Times New Roman"/>
        </w:rPr>
        <w:t>Arq</w:t>
      </w:r>
      <w:proofErr w:type="spellEnd"/>
      <w:r>
        <w:rPr>
          <w:rFonts w:cs="Times New Roman"/>
        </w:rPr>
        <w:t>, María Belén Aguilar, Técnica de la Dirección de Inventario Patrimonial y aprobado por la Arq. Karen Proaño Viteri, Directora de Inventario Patrimonial</w:t>
      </w:r>
      <w:r w:rsidR="00D032E5" w:rsidRPr="00DD0F1F">
        <w:rPr>
          <w:rFonts w:cs="Times New Roman"/>
        </w:rPr>
        <w:t xml:space="preserve">, </w:t>
      </w:r>
      <w:r>
        <w:rPr>
          <w:rFonts w:cs="Times New Roman"/>
        </w:rPr>
        <w:t xml:space="preserve">señala </w:t>
      </w:r>
      <w:r w:rsidR="00172554">
        <w:rPr>
          <w:rFonts w:cs="Times New Roman"/>
        </w:rPr>
        <w:t>en sus conclusiones y recomendaciones, lo siguiente</w:t>
      </w:r>
      <w:r>
        <w:rPr>
          <w:rFonts w:cs="Times New Roman"/>
        </w:rPr>
        <w:t xml:space="preserve">: </w:t>
      </w:r>
    </w:p>
    <w:p w:rsidR="00B8742E" w:rsidRDefault="00B8742E" w:rsidP="00B8742E">
      <w:pPr>
        <w:spacing w:line="276" w:lineRule="auto"/>
        <w:ind w:right="-7"/>
        <w:jc w:val="both"/>
        <w:rPr>
          <w:rFonts w:cs="Times New Roman"/>
        </w:rPr>
      </w:pPr>
      <w:r>
        <w:rPr>
          <w:rFonts w:cs="Times New Roman"/>
        </w:rPr>
        <w:tab/>
      </w:r>
    </w:p>
    <w:p w:rsidR="00B8742E" w:rsidRPr="00B8742E" w:rsidRDefault="00B8742E" w:rsidP="00B8742E">
      <w:pPr>
        <w:spacing w:line="276" w:lineRule="auto"/>
        <w:ind w:right="-7"/>
        <w:jc w:val="both"/>
        <w:rPr>
          <w:rFonts w:cs="Times New Roman"/>
          <w:b/>
        </w:rPr>
      </w:pPr>
      <w:r w:rsidRPr="00B8742E">
        <w:rPr>
          <w:rFonts w:cs="Times New Roman"/>
          <w:b/>
        </w:rPr>
        <w:tab/>
        <w:t xml:space="preserve">Conclusiones: </w:t>
      </w:r>
    </w:p>
    <w:p w:rsidR="00B8742E" w:rsidRPr="00172554" w:rsidRDefault="00B8742E" w:rsidP="00B8742E">
      <w:pPr>
        <w:spacing w:line="276" w:lineRule="auto"/>
        <w:ind w:left="720" w:right="-7"/>
        <w:jc w:val="both"/>
        <w:rPr>
          <w:rFonts w:cs="Times New Roman"/>
          <w:i/>
        </w:rPr>
      </w:pPr>
      <w:r w:rsidRPr="00172554">
        <w:rPr>
          <w:rFonts w:cs="Times New Roman"/>
          <w:i/>
        </w:rPr>
        <w:t>“El barrio Mariscal Sucre obedece al desarrollo urbano de la ciudad en el cual la importancia histórica del barrio conlleva a que el Municipio de Distrito Metropolitano de Quito a través del Instituto Metropolitano de Patrimonio cumpla con su política de protección del patrimonio edificado y proponga un listado de cincuenta y nueve (59) inmuebles implantados en 62 predios, los cuales cuentan con características patrimoniales para ser incorporados al Inventario inmueble Patrimonial del DMQ.”</w:t>
      </w:r>
    </w:p>
    <w:p w:rsidR="00B8742E" w:rsidRDefault="00B8742E" w:rsidP="00B8742E">
      <w:pPr>
        <w:spacing w:line="276" w:lineRule="auto"/>
        <w:ind w:right="-7"/>
        <w:jc w:val="both"/>
        <w:rPr>
          <w:rFonts w:cs="Times New Roman"/>
        </w:rPr>
      </w:pPr>
    </w:p>
    <w:p w:rsidR="00B8742E" w:rsidRPr="00172554" w:rsidRDefault="00B8742E" w:rsidP="00B8742E">
      <w:pPr>
        <w:spacing w:line="276" w:lineRule="auto"/>
        <w:ind w:right="-7"/>
        <w:jc w:val="both"/>
        <w:rPr>
          <w:rFonts w:cs="Times New Roman"/>
          <w:b/>
        </w:rPr>
      </w:pPr>
      <w:r>
        <w:rPr>
          <w:rFonts w:cs="Times New Roman"/>
        </w:rPr>
        <w:tab/>
      </w:r>
      <w:r w:rsidRPr="00172554">
        <w:rPr>
          <w:rFonts w:cs="Times New Roman"/>
          <w:b/>
        </w:rPr>
        <w:t>Recomendaciones:</w:t>
      </w:r>
    </w:p>
    <w:p w:rsidR="00B8742E" w:rsidRPr="00172554" w:rsidRDefault="00172554" w:rsidP="00B8742E">
      <w:pPr>
        <w:spacing w:line="276" w:lineRule="auto"/>
        <w:ind w:left="720" w:right="-7"/>
        <w:jc w:val="both"/>
        <w:rPr>
          <w:rFonts w:cs="Times New Roman"/>
          <w:i/>
        </w:rPr>
      </w:pPr>
      <w:r w:rsidRPr="00172554">
        <w:rPr>
          <w:rFonts w:cs="Times New Roman"/>
          <w:i/>
        </w:rPr>
        <w:t>“</w:t>
      </w:r>
      <w:r w:rsidR="00B8742E" w:rsidRPr="00172554">
        <w:rPr>
          <w:rFonts w:cs="Times New Roman"/>
          <w:i/>
        </w:rPr>
        <w:t>En base al análisis de inventario patrimonial de los inmuebles ubicados en el área de estudio del barrio Mariscal Sucre, se recomienda que se realice el trámite correspondiente, a fin de que 59 inmuebles, sean incorporados al Inventari</w:t>
      </w:r>
      <w:r w:rsidRPr="00172554">
        <w:rPr>
          <w:rFonts w:cs="Times New Roman"/>
          <w:i/>
        </w:rPr>
        <w:t>o inmueble Patrimonial del DMQ.”</w:t>
      </w:r>
    </w:p>
    <w:p w:rsidR="00B8742E" w:rsidRDefault="00B8742E" w:rsidP="00D032E5">
      <w:pPr>
        <w:spacing w:line="276" w:lineRule="auto"/>
        <w:ind w:right="-7"/>
        <w:jc w:val="both"/>
        <w:rPr>
          <w:rFonts w:cs="Times New Roman"/>
        </w:rPr>
      </w:pPr>
    </w:p>
    <w:p w:rsidR="00B8742E" w:rsidRDefault="00172554" w:rsidP="00172554">
      <w:pPr>
        <w:spacing w:line="276" w:lineRule="auto"/>
        <w:ind w:right="-7"/>
        <w:jc w:val="both"/>
        <w:rPr>
          <w:rFonts w:cs="Times New Roman"/>
        </w:rPr>
      </w:pPr>
      <w:r>
        <w:rPr>
          <w:rFonts w:cs="Times New Roman"/>
        </w:rPr>
        <w:t xml:space="preserve">El </w:t>
      </w:r>
      <w:r w:rsidRPr="00B8742E">
        <w:rPr>
          <w:rFonts w:cs="Times New Roman"/>
        </w:rPr>
        <w:t>Expediente Técnico para la Incorporación de bienes inmuebles ubicados en el Barrio Mariscal Sucre al Inventario Inmueble Patrimonial del DMQ</w:t>
      </w:r>
      <w:r>
        <w:rPr>
          <w:rFonts w:cs="Times New Roman"/>
        </w:rPr>
        <w:t xml:space="preserve"> elaborado por la Dirección de Inventario Patrimonial – IMP, adjunta como anexos el </w:t>
      </w:r>
      <w:r w:rsidRPr="00172554">
        <w:rPr>
          <w:rFonts w:cs="Times New Roman"/>
          <w:i/>
        </w:rPr>
        <w:t>“Listado de bienes inmuebles de interés patrimonial del barrio Mariscal Sucre y el Plano General de ubicación de los bienes inmuebles de interés patrimonial ubicados en el barrio Mariscal Sucre.”</w:t>
      </w:r>
      <w:r w:rsidRPr="00172554">
        <w:rPr>
          <w:rFonts w:cs="Times New Roman"/>
        </w:rPr>
        <w:cr/>
      </w:r>
    </w:p>
    <w:p w:rsidR="00172554" w:rsidRDefault="00172554" w:rsidP="00172554">
      <w:pPr>
        <w:spacing w:line="276" w:lineRule="auto"/>
        <w:ind w:right="-7"/>
        <w:jc w:val="both"/>
        <w:rPr>
          <w:rFonts w:cs="Times New Roman"/>
        </w:rPr>
      </w:pPr>
      <w:r>
        <w:rPr>
          <w:rFonts w:cs="Times New Roman"/>
        </w:rPr>
        <w:t xml:space="preserve">El </w:t>
      </w:r>
      <w:r w:rsidRPr="00172554">
        <w:rPr>
          <w:rFonts w:cs="Times New Roman"/>
        </w:rPr>
        <w:t>Expediente Técnico para la Incorporación de bienes inmuebles de Arquitectura moderna y contemporánea al Inventario Inmueble Patrimonial del DMQ</w:t>
      </w:r>
      <w:r>
        <w:rPr>
          <w:rFonts w:cs="Times New Roman"/>
        </w:rPr>
        <w:t xml:space="preserve">, elaborado por la Dirección de Inventario Patrimonial – IMP, revisado por la </w:t>
      </w:r>
      <w:proofErr w:type="spellStart"/>
      <w:r>
        <w:rPr>
          <w:rFonts w:cs="Times New Roman"/>
        </w:rPr>
        <w:t>Arq</w:t>
      </w:r>
      <w:proofErr w:type="spellEnd"/>
      <w:r>
        <w:rPr>
          <w:rFonts w:cs="Times New Roman"/>
        </w:rPr>
        <w:t>, María Belén Aguilar, Técnica de la Dirección de Inventario Patrimonial y aprobado por la Arq. Karen Proaño Viteri, Directora de Inventario Patrimonial</w:t>
      </w:r>
      <w:r w:rsidRPr="00DD0F1F">
        <w:rPr>
          <w:rFonts w:cs="Times New Roman"/>
        </w:rPr>
        <w:t xml:space="preserve">, </w:t>
      </w:r>
      <w:r>
        <w:rPr>
          <w:rFonts w:cs="Times New Roman"/>
        </w:rPr>
        <w:t xml:space="preserve">señala en sus conclusiones y recomendaciones, lo siguiente: </w:t>
      </w:r>
    </w:p>
    <w:p w:rsidR="00172554" w:rsidRDefault="00172554" w:rsidP="00172554">
      <w:pPr>
        <w:spacing w:line="276" w:lineRule="auto"/>
        <w:ind w:right="-7"/>
        <w:jc w:val="both"/>
        <w:rPr>
          <w:rFonts w:cs="Times New Roman"/>
        </w:rPr>
      </w:pPr>
      <w:r>
        <w:rPr>
          <w:rFonts w:cs="Times New Roman"/>
        </w:rPr>
        <w:tab/>
      </w:r>
    </w:p>
    <w:p w:rsidR="00172554" w:rsidRDefault="00172554" w:rsidP="00172554">
      <w:pPr>
        <w:spacing w:line="276" w:lineRule="auto"/>
        <w:ind w:right="-7" w:firstLine="720"/>
        <w:jc w:val="both"/>
        <w:rPr>
          <w:rFonts w:cs="Times New Roman"/>
          <w:b/>
        </w:rPr>
      </w:pPr>
      <w:r w:rsidRPr="00B8742E">
        <w:rPr>
          <w:rFonts w:cs="Times New Roman"/>
          <w:b/>
        </w:rPr>
        <w:t>Conclusiones:</w:t>
      </w:r>
    </w:p>
    <w:p w:rsidR="00172554" w:rsidRPr="00172554" w:rsidRDefault="00172554" w:rsidP="00172554">
      <w:pPr>
        <w:spacing w:line="276" w:lineRule="auto"/>
        <w:ind w:left="720" w:right="-7"/>
        <w:jc w:val="both"/>
        <w:rPr>
          <w:rFonts w:cs="Times New Roman"/>
          <w:i/>
        </w:rPr>
      </w:pPr>
      <w:r w:rsidRPr="00172554">
        <w:rPr>
          <w:rFonts w:cs="Times New Roman"/>
          <w:i/>
        </w:rPr>
        <w:t xml:space="preserve">“La arquitectura moderna y contemporánea en el DMQ obedece al desarrollo urbano de </w:t>
      </w:r>
      <w:r w:rsidRPr="00172554">
        <w:rPr>
          <w:rFonts w:cs="Times New Roman"/>
          <w:i/>
        </w:rPr>
        <w:lastRenderedPageBreak/>
        <w:t>la ciudad en la época de su desarrollo, en el cual la importancia histórica conlleva a que el Municipio de Distrito Metropolitano de Quito a través del Instituto Metropolitano de Patrimonio cumpla con su política de protección del patrimonio edificado y proponga un listado de sesenta (60) inmuebles, los cuales cuentan con características patrimoniales para ser incorporados al Inventario inmueble Patrimonial del DMQ.”</w:t>
      </w:r>
    </w:p>
    <w:p w:rsidR="00172554" w:rsidRDefault="00172554" w:rsidP="00172554">
      <w:pPr>
        <w:spacing w:line="276" w:lineRule="auto"/>
        <w:ind w:right="-7"/>
        <w:jc w:val="both"/>
        <w:rPr>
          <w:rFonts w:cs="Times New Roman"/>
        </w:rPr>
      </w:pPr>
    </w:p>
    <w:p w:rsidR="00172554" w:rsidRPr="00172554" w:rsidRDefault="00172554" w:rsidP="00172554">
      <w:pPr>
        <w:spacing w:line="276" w:lineRule="auto"/>
        <w:ind w:right="-7"/>
        <w:jc w:val="both"/>
        <w:rPr>
          <w:rFonts w:cs="Times New Roman"/>
          <w:b/>
        </w:rPr>
      </w:pPr>
      <w:r w:rsidRPr="00172554">
        <w:rPr>
          <w:rFonts w:cs="Times New Roman"/>
          <w:b/>
        </w:rPr>
        <w:tab/>
        <w:t xml:space="preserve">Recomendaciones: </w:t>
      </w:r>
    </w:p>
    <w:p w:rsidR="00172554" w:rsidRPr="00172554" w:rsidRDefault="00172554" w:rsidP="00172554">
      <w:pPr>
        <w:spacing w:line="276" w:lineRule="auto"/>
        <w:ind w:left="720" w:right="-7"/>
        <w:jc w:val="both"/>
        <w:rPr>
          <w:rFonts w:cs="Times New Roman"/>
          <w:i/>
        </w:rPr>
      </w:pPr>
      <w:r w:rsidRPr="00172554">
        <w:rPr>
          <w:rFonts w:cs="Times New Roman"/>
          <w:i/>
        </w:rPr>
        <w:t>“La arquitectura moderna y contemporánea en el DMQ obedece al desarrollo urbano de la ciudad en la época de su desarrollo, en el cual la importancia histórica conlleva a que el Municipio de Distrito Metropolitano de Quito a través del Instituto Metropolitano de Patrimonio cumpla con su política de protección del patrimonio edificado y proponga un listado de sesenta (60) inmuebles, los cuales cuentan con características patrimoniales para ser incorporados al Inventario inmueble Patrimonial del DMQ.”</w:t>
      </w:r>
    </w:p>
    <w:p w:rsidR="00B8742E" w:rsidRDefault="00B8742E" w:rsidP="00D032E5">
      <w:pPr>
        <w:spacing w:line="276" w:lineRule="auto"/>
        <w:ind w:right="-7"/>
        <w:jc w:val="both"/>
        <w:rPr>
          <w:rFonts w:cs="Times New Roman"/>
        </w:rPr>
      </w:pPr>
    </w:p>
    <w:p w:rsidR="00B8742E" w:rsidRDefault="00172554" w:rsidP="00172554">
      <w:pPr>
        <w:spacing w:line="276" w:lineRule="auto"/>
        <w:ind w:right="-7"/>
        <w:jc w:val="both"/>
        <w:rPr>
          <w:rFonts w:cs="Times New Roman"/>
        </w:rPr>
      </w:pPr>
      <w:r>
        <w:rPr>
          <w:rFonts w:cs="Times New Roman"/>
        </w:rPr>
        <w:t xml:space="preserve">El </w:t>
      </w:r>
      <w:r w:rsidRPr="00172554">
        <w:rPr>
          <w:rFonts w:cs="Times New Roman"/>
        </w:rPr>
        <w:t>Expediente Técnico para la Incorporación de bienes inmuebles de Arquitectura moderna y contemporánea al Inventario Inmueble Patrimonial del DMQ</w:t>
      </w:r>
      <w:r>
        <w:rPr>
          <w:rFonts w:cs="Times New Roman"/>
        </w:rPr>
        <w:t xml:space="preserve">, elaborado por la Dirección de Inventario Patrimonial – IMP, adjunta como anexos el </w:t>
      </w:r>
      <w:r w:rsidRPr="00172554">
        <w:rPr>
          <w:rFonts w:cs="Times New Roman"/>
          <w:i/>
        </w:rPr>
        <w:t>“Listado de bienes inmuebles de Arquitectura moderna y contemporánea ubicados en el DMQ y el Plano General de ubicación de los bienes inmuebles de Arquitectura moderna y contemporánea ubicados en el DMQ.”</w:t>
      </w:r>
    </w:p>
    <w:p w:rsidR="00D032E5" w:rsidRPr="00DD0F1F" w:rsidRDefault="00D032E5" w:rsidP="00D032E5">
      <w:pPr>
        <w:spacing w:line="276" w:lineRule="auto"/>
        <w:ind w:right="-7"/>
        <w:jc w:val="both"/>
        <w:rPr>
          <w:rFonts w:cs="Times New Roman"/>
        </w:rPr>
      </w:pPr>
    </w:p>
    <w:p w:rsidR="00FC3582" w:rsidRPr="00621B3A" w:rsidRDefault="00621B3A" w:rsidP="00621B3A">
      <w:pPr>
        <w:pStyle w:val="Prrafodelista"/>
        <w:numPr>
          <w:ilvl w:val="1"/>
          <w:numId w:val="5"/>
        </w:numPr>
        <w:tabs>
          <w:tab w:val="left" w:pos="2388"/>
        </w:tabs>
        <w:spacing w:line="276" w:lineRule="auto"/>
        <w:ind w:right="355"/>
        <w:jc w:val="both"/>
        <w:rPr>
          <w:rFonts w:cs="Times New Roman"/>
          <w:b/>
        </w:rPr>
      </w:pPr>
      <w:r w:rsidRPr="00621B3A">
        <w:rPr>
          <w:rFonts w:cs="Times New Roman"/>
          <w:b/>
        </w:rPr>
        <w:t>Análisis Jurídico</w:t>
      </w:r>
    </w:p>
    <w:p w:rsidR="00621B3A" w:rsidRDefault="00621B3A" w:rsidP="00621B3A">
      <w:pPr>
        <w:tabs>
          <w:tab w:val="left" w:pos="2388"/>
        </w:tabs>
        <w:spacing w:line="276" w:lineRule="auto"/>
        <w:ind w:right="355"/>
        <w:jc w:val="both"/>
        <w:rPr>
          <w:rFonts w:cs="Times New Roman"/>
        </w:rPr>
      </w:pPr>
    </w:p>
    <w:p w:rsidR="00574962" w:rsidRDefault="00590512" w:rsidP="00574962">
      <w:pPr>
        <w:tabs>
          <w:tab w:val="left" w:pos="2388"/>
        </w:tabs>
        <w:spacing w:line="276" w:lineRule="auto"/>
        <w:ind w:right="-7"/>
        <w:jc w:val="both"/>
        <w:rPr>
          <w:rFonts w:cs="Times New Roman"/>
        </w:rPr>
      </w:pPr>
      <w:r>
        <w:rPr>
          <w:rFonts w:cs="Times New Roman"/>
        </w:rPr>
        <w:t xml:space="preserve">La Constitución de la República del Ecuador establece en su artículo 83 que son deberes y responsabilidades de las y los </w:t>
      </w:r>
      <w:r w:rsidR="00441FBA" w:rsidRPr="00441FBA">
        <w:rPr>
          <w:rFonts w:cs="Times New Roman"/>
        </w:rPr>
        <w:t>ecuatorianos</w:t>
      </w:r>
      <w:r>
        <w:rPr>
          <w:rFonts w:cs="Times New Roman"/>
        </w:rPr>
        <w:t xml:space="preserve"> el c</w:t>
      </w:r>
      <w:r w:rsidR="00441FBA" w:rsidRPr="00441FBA">
        <w:rPr>
          <w:rFonts w:cs="Times New Roman"/>
        </w:rPr>
        <w:t>onservar el patrimonio cultural y natural del país, y cuidar y mantener los bienes públicos</w:t>
      </w:r>
      <w:r>
        <w:rPr>
          <w:rFonts w:cs="Times New Roman"/>
        </w:rPr>
        <w:t>, en concordancia el artículo 397 ibídem señala que son parte del patrimonio cultural intangible, entre otros “</w:t>
      </w:r>
      <w:r w:rsidR="00441FBA" w:rsidRPr="00441FBA">
        <w:rPr>
          <w:rFonts w:cs="Times New Roman"/>
        </w:rPr>
        <w:t>Las edificaciones, espacios y conjuntos urbanos, monumentos, sitios naturales, caminos, jardines y</w:t>
      </w:r>
      <w:r>
        <w:rPr>
          <w:rFonts w:cs="Times New Roman"/>
        </w:rPr>
        <w:t xml:space="preserve"> </w:t>
      </w:r>
      <w:r w:rsidR="00441FBA" w:rsidRPr="00441FBA">
        <w:rPr>
          <w:rFonts w:cs="Times New Roman"/>
        </w:rPr>
        <w:t>paisajes que constituyan referentes de identidad para los pueblos o que tengan valor histórico, artístico,</w:t>
      </w:r>
      <w:r>
        <w:rPr>
          <w:rFonts w:cs="Times New Roman"/>
        </w:rPr>
        <w:t xml:space="preserve"> </w:t>
      </w:r>
      <w:r w:rsidR="00441FBA" w:rsidRPr="00441FBA">
        <w:rPr>
          <w:rFonts w:cs="Times New Roman"/>
        </w:rPr>
        <w:t>arqueológico, etnográfico o paleontológico”.</w:t>
      </w:r>
    </w:p>
    <w:p w:rsidR="00574962" w:rsidRDefault="00574962" w:rsidP="00574962">
      <w:pPr>
        <w:tabs>
          <w:tab w:val="left" w:pos="2388"/>
        </w:tabs>
        <w:spacing w:line="276" w:lineRule="auto"/>
        <w:ind w:right="-7"/>
        <w:jc w:val="both"/>
        <w:rPr>
          <w:rFonts w:cs="Times New Roman"/>
        </w:rPr>
      </w:pPr>
    </w:p>
    <w:p w:rsidR="00590512" w:rsidRPr="00574962" w:rsidRDefault="00590512" w:rsidP="00574962">
      <w:pPr>
        <w:tabs>
          <w:tab w:val="left" w:pos="2388"/>
        </w:tabs>
        <w:spacing w:line="276" w:lineRule="auto"/>
        <w:ind w:right="-7"/>
        <w:jc w:val="both"/>
        <w:rPr>
          <w:rFonts w:cs="Times New Roman"/>
        </w:rPr>
      </w:pPr>
      <w:r>
        <w:rPr>
          <w:rFonts w:cs="Times New Roman"/>
        </w:rPr>
        <w:t>De conformidad con el Acuerdo</w:t>
      </w:r>
      <w:r w:rsidRPr="00441FBA">
        <w:rPr>
          <w:rFonts w:cs="Times New Roman"/>
        </w:rPr>
        <w:t xml:space="preserve"> M</w:t>
      </w:r>
      <w:r>
        <w:rPr>
          <w:rFonts w:cs="Times New Roman"/>
        </w:rPr>
        <w:t>inisterial</w:t>
      </w:r>
      <w:r w:rsidRPr="00441FBA">
        <w:rPr>
          <w:rFonts w:cs="Times New Roman"/>
        </w:rPr>
        <w:t xml:space="preserve"> No. DM-2020-063 de fecha 8 de junio de 2020</w:t>
      </w:r>
      <w:r>
        <w:rPr>
          <w:rFonts w:cs="Times New Roman"/>
        </w:rPr>
        <w:t xml:space="preserve"> mediante el cual el Ministerio de Cultura y Patrimonio acuerda la</w:t>
      </w:r>
      <w:r w:rsidRPr="00441FBA">
        <w:rPr>
          <w:rFonts w:cs="Times New Roman"/>
        </w:rPr>
        <w:t xml:space="preserve"> Normativa</w:t>
      </w:r>
      <w:r>
        <w:rPr>
          <w:rFonts w:cs="Times New Roman"/>
        </w:rPr>
        <w:t xml:space="preserve"> </w:t>
      </w:r>
      <w:r w:rsidRPr="00441FBA">
        <w:rPr>
          <w:rFonts w:cs="Times New Roman"/>
        </w:rPr>
        <w:t xml:space="preserve">Técnica para el Inventario, Declaratoria, Delimitación, Desvinculación y Pérdida de calidad de </w:t>
      </w:r>
      <w:r>
        <w:rPr>
          <w:rFonts w:cs="Times New Roman"/>
        </w:rPr>
        <w:t>Bienes I</w:t>
      </w:r>
      <w:r w:rsidRPr="00441FBA">
        <w:rPr>
          <w:rFonts w:cs="Times New Roman"/>
        </w:rPr>
        <w:t>nm</w:t>
      </w:r>
      <w:r>
        <w:rPr>
          <w:rFonts w:cs="Times New Roman"/>
        </w:rPr>
        <w:t xml:space="preserve">uebles patrimoniales, establece en su artículo 4 que </w:t>
      </w:r>
      <w:r w:rsidRPr="00590512">
        <w:rPr>
          <w:rFonts w:cs="Times New Roman"/>
          <w:i/>
        </w:rPr>
        <w:t xml:space="preserve">“el inventario es el instrumento técnico para la gestión y control de los bienes inmuebles patrimoniales que permite su identificación y valorización; así como el establecimiento del estado de conservación y los niveles de protección e intervención requeridos para el bien. El inventario debe ser programado y debidamente actualizado, ya que constituye la base para la elaboración de políticas integrales de </w:t>
      </w:r>
      <w:r w:rsidRPr="00590512">
        <w:rPr>
          <w:rFonts w:cs="Times New Roman"/>
          <w:i/>
        </w:rPr>
        <w:lastRenderedPageBreak/>
        <w:t>gestión, conservación y protección del patrimonio cultural”.</w:t>
      </w:r>
    </w:p>
    <w:p w:rsidR="00590512" w:rsidRDefault="00590512" w:rsidP="00590512">
      <w:pPr>
        <w:tabs>
          <w:tab w:val="left" w:pos="2388"/>
        </w:tabs>
        <w:spacing w:line="276" w:lineRule="auto"/>
        <w:ind w:right="-7"/>
        <w:jc w:val="both"/>
        <w:rPr>
          <w:rFonts w:cs="Times New Roman"/>
        </w:rPr>
      </w:pPr>
    </w:p>
    <w:p w:rsidR="00574962" w:rsidRPr="00400B91" w:rsidRDefault="00590512" w:rsidP="00574962">
      <w:pPr>
        <w:tabs>
          <w:tab w:val="left" w:pos="2388"/>
        </w:tabs>
        <w:spacing w:line="276" w:lineRule="auto"/>
        <w:ind w:right="-7"/>
        <w:jc w:val="both"/>
        <w:rPr>
          <w:rFonts w:cs="Times New Roman"/>
          <w:color w:val="365F91" w:themeColor="accent1" w:themeShade="BF"/>
        </w:rPr>
      </w:pPr>
      <w:r w:rsidRPr="00400B91">
        <w:rPr>
          <w:rFonts w:cs="Times New Roman"/>
          <w:color w:val="365F91" w:themeColor="accent1" w:themeShade="BF"/>
        </w:rPr>
        <w:t xml:space="preserve">En este ámbito el Código Municipal para el Distrito Metropolitano de Quito, en su artículo 3800 </w:t>
      </w:r>
      <w:r w:rsidR="00574962" w:rsidRPr="00400B91">
        <w:rPr>
          <w:rFonts w:cs="Times New Roman"/>
          <w:color w:val="365F91" w:themeColor="accent1" w:themeShade="BF"/>
        </w:rPr>
        <w:t>en cuanto a la distribución de competencias señala que el Registro e Inventario corresponde a la Secretaría de Territorio, Hábitat y Vivienda, y al Instituto Metropolitano de Patrimonio.</w:t>
      </w:r>
    </w:p>
    <w:p w:rsidR="00032765" w:rsidRDefault="00032765" w:rsidP="00574962">
      <w:pPr>
        <w:tabs>
          <w:tab w:val="left" w:pos="2388"/>
        </w:tabs>
        <w:spacing w:line="276" w:lineRule="auto"/>
        <w:ind w:right="-7"/>
        <w:jc w:val="both"/>
        <w:rPr>
          <w:rFonts w:cs="Times New Roman"/>
        </w:rPr>
      </w:pPr>
    </w:p>
    <w:p w:rsidR="00574962" w:rsidRPr="00400B91" w:rsidRDefault="00032765" w:rsidP="00574962">
      <w:pPr>
        <w:tabs>
          <w:tab w:val="left" w:pos="2388"/>
        </w:tabs>
        <w:spacing w:line="276" w:lineRule="auto"/>
        <w:ind w:right="-7"/>
        <w:jc w:val="both"/>
        <w:rPr>
          <w:rFonts w:cs="Times New Roman"/>
          <w:color w:val="365F91" w:themeColor="accent1" w:themeShade="BF"/>
        </w:rPr>
      </w:pPr>
      <w:r w:rsidRPr="00400B91">
        <w:rPr>
          <w:rFonts w:cs="Times New Roman"/>
          <w:color w:val="365F91" w:themeColor="accent1" w:themeShade="BF"/>
        </w:rPr>
        <w:t xml:space="preserve">De conformidad con la </w:t>
      </w:r>
      <w:r w:rsidRPr="00400B91">
        <w:rPr>
          <w:color w:val="365F91" w:themeColor="accent1" w:themeShade="BF"/>
        </w:rPr>
        <w:t xml:space="preserve">Resolución ADMQ 022-2023 del 14 de noviembre de 2023 mediante la cual expide la </w:t>
      </w:r>
      <w:r w:rsidRPr="00400B91">
        <w:rPr>
          <w:i/>
          <w:color w:val="365F91" w:themeColor="accent1" w:themeShade="BF"/>
        </w:rPr>
        <w:t>“Estructura Organizacional del Gobierno Autónomo Descentralizado del Distrito Metropolitano de Quito”,</w:t>
      </w:r>
      <w:r w:rsidRPr="00400B91">
        <w:rPr>
          <w:color w:val="365F91" w:themeColor="accent1" w:themeShade="BF"/>
        </w:rPr>
        <w:t xml:space="preserve"> la Secretaría de </w:t>
      </w:r>
      <w:r w:rsidRPr="00400B91">
        <w:rPr>
          <w:rFonts w:cs="Times New Roman"/>
          <w:color w:val="365F91" w:themeColor="accent1" w:themeShade="BF"/>
        </w:rPr>
        <w:t xml:space="preserve">Territorio, Hábitat y Vivienda, adopta la denominación de </w:t>
      </w:r>
      <w:r w:rsidRPr="00400B91">
        <w:rPr>
          <w:rFonts w:cs="Times New Roman"/>
          <w:i/>
          <w:color w:val="365F91" w:themeColor="accent1" w:themeShade="BF"/>
        </w:rPr>
        <w:t>“Secretaría de Hábitat y Ordenamiento Territorial”.</w:t>
      </w:r>
    </w:p>
    <w:p w:rsidR="00032765" w:rsidRDefault="00032765" w:rsidP="00574962">
      <w:pPr>
        <w:tabs>
          <w:tab w:val="left" w:pos="2388"/>
        </w:tabs>
        <w:spacing w:line="276" w:lineRule="auto"/>
        <w:ind w:right="-7"/>
        <w:jc w:val="both"/>
        <w:rPr>
          <w:rFonts w:cs="Times New Roman"/>
        </w:rPr>
      </w:pPr>
    </w:p>
    <w:p w:rsidR="00574962" w:rsidRDefault="00441FBA" w:rsidP="00574962">
      <w:pPr>
        <w:tabs>
          <w:tab w:val="left" w:pos="2388"/>
        </w:tabs>
        <w:spacing w:line="276" w:lineRule="auto"/>
        <w:ind w:right="-7"/>
        <w:jc w:val="both"/>
        <w:rPr>
          <w:rFonts w:cs="Times New Roman"/>
        </w:rPr>
      </w:pPr>
      <w:r w:rsidRPr="00441FBA">
        <w:rPr>
          <w:rFonts w:cs="Times New Roman"/>
        </w:rPr>
        <w:t xml:space="preserve">En este contexto, siendo el Concejo Metropolitano el órgano de legislación y fiscalización del Gobierno Autónomo Descentralizado del Distrito Metropolitano de Quito, conforme lo previsto en el artículo 86 del COOTAD, corresponde </w:t>
      </w:r>
      <w:r w:rsidR="00574962">
        <w:rPr>
          <w:rFonts w:cs="Times New Roman"/>
        </w:rPr>
        <w:t xml:space="preserve">conocer y resolver respecto del </w:t>
      </w:r>
      <w:r w:rsidR="00574962" w:rsidRPr="00574962">
        <w:rPr>
          <w:rFonts w:cs="Times New Roman"/>
        </w:rPr>
        <w:t>“REGISTRO E INVENTARIO DE BIENES INMUEBLES DEL BARRIO MARISCAL SUCRE Y DE ARQUITECTURA MODERNA EN EL D</w:t>
      </w:r>
      <w:r w:rsidR="00574962">
        <w:rPr>
          <w:rFonts w:cs="Times New Roman"/>
        </w:rPr>
        <w:t>ISTRITO METROPOLITANO DE QUITO” presentado con o</w:t>
      </w:r>
      <w:r w:rsidR="00574962" w:rsidRPr="00DD0F1F">
        <w:rPr>
          <w:rFonts w:cs="Times New Roman"/>
        </w:rPr>
        <w:t>ficio Nro. GADDMQ-SHOT-2024-0788-O de fecha 07 de mayo de 2024</w:t>
      </w:r>
      <w:r w:rsidR="00574962">
        <w:rPr>
          <w:rFonts w:cs="Times New Roman"/>
        </w:rPr>
        <w:t xml:space="preserve"> por la Secretaría de Hábitat y Ordenamiento Territorial.</w:t>
      </w:r>
    </w:p>
    <w:p w:rsidR="00574962" w:rsidRPr="00621B3A" w:rsidRDefault="00574962" w:rsidP="00621B3A">
      <w:pPr>
        <w:tabs>
          <w:tab w:val="left" w:pos="2388"/>
        </w:tabs>
        <w:spacing w:line="276" w:lineRule="auto"/>
        <w:ind w:right="355"/>
        <w:jc w:val="both"/>
        <w:rPr>
          <w:rFonts w:cs="Times New Roman"/>
        </w:rPr>
      </w:pPr>
    </w:p>
    <w:p w:rsidR="00621B3A" w:rsidRPr="00621B3A" w:rsidRDefault="00621B3A" w:rsidP="00621B3A">
      <w:pPr>
        <w:pStyle w:val="Prrafodelista"/>
        <w:numPr>
          <w:ilvl w:val="1"/>
          <w:numId w:val="5"/>
        </w:numPr>
        <w:spacing w:line="257" w:lineRule="auto"/>
        <w:jc w:val="both"/>
        <w:rPr>
          <w:b/>
          <w:bCs/>
        </w:rPr>
      </w:pPr>
      <w:r w:rsidRPr="00621B3A">
        <w:rPr>
          <w:b/>
          <w:bCs/>
        </w:rPr>
        <w:t>Análisis y discusión al interior de la comisión:</w:t>
      </w:r>
    </w:p>
    <w:p w:rsidR="00FB3F23" w:rsidRPr="00DD0F1F" w:rsidRDefault="00FB3F23" w:rsidP="00DC40C3">
      <w:pPr>
        <w:pStyle w:val="Textoindependiente"/>
        <w:spacing w:before="2" w:line="276" w:lineRule="auto"/>
        <w:rPr>
          <w:rFonts w:cs="Times New Roman"/>
          <w:b/>
          <w:i w:val="0"/>
          <w:sz w:val="22"/>
          <w:szCs w:val="22"/>
        </w:rPr>
      </w:pPr>
    </w:p>
    <w:p w:rsidR="00436026" w:rsidRPr="00DD0F1F" w:rsidRDefault="00582D6D" w:rsidP="00436026">
      <w:pPr>
        <w:spacing w:line="276" w:lineRule="auto"/>
        <w:ind w:right="-7"/>
        <w:jc w:val="both"/>
        <w:rPr>
          <w:rFonts w:cs="Times New Roman"/>
          <w:i/>
        </w:rPr>
      </w:pPr>
      <w:r w:rsidRPr="00DD0F1F">
        <w:rPr>
          <w:rFonts w:cs="Times New Roman"/>
        </w:rPr>
        <w:t xml:space="preserve">Durante </w:t>
      </w:r>
      <w:r w:rsidR="00574962">
        <w:rPr>
          <w:rFonts w:cs="Times New Roman"/>
        </w:rPr>
        <w:t xml:space="preserve">el desarrollo de </w:t>
      </w:r>
      <w:r w:rsidR="004851CC" w:rsidRPr="00DD0F1F">
        <w:rPr>
          <w:rFonts w:cs="Times New Roman"/>
        </w:rPr>
        <w:t>la sesión No. 018</w:t>
      </w:r>
      <w:r w:rsidRPr="00DD0F1F">
        <w:rPr>
          <w:rFonts w:cs="Times New Roman"/>
        </w:rPr>
        <w:t xml:space="preserve"> – O</w:t>
      </w:r>
      <w:r w:rsidR="00D46D86" w:rsidRPr="00DD0F1F">
        <w:rPr>
          <w:rFonts w:cs="Times New Roman"/>
        </w:rPr>
        <w:t>rdinaria de la Comisión de</w:t>
      </w:r>
      <w:r w:rsidR="004851CC" w:rsidRPr="00DD0F1F">
        <w:rPr>
          <w:rFonts w:cs="Times New Roman"/>
        </w:rPr>
        <w:t xml:space="preserve"> Áreas Históricas y Patrimonio, realizada el día 16 de mayo</w:t>
      </w:r>
      <w:r w:rsidRPr="00DD0F1F">
        <w:rPr>
          <w:rFonts w:cs="Times New Roman"/>
        </w:rPr>
        <w:t xml:space="preserve"> de 2024</w:t>
      </w:r>
      <w:r w:rsidR="00D46D86" w:rsidRPr="00DD0F1F">
        <w:rPr>
          <w:rFonts w:cs="Times New Roman"/>
        </w:rPr>
        <w:t xml:space="preserve">, </w:t>
      </w:r>
      <w:r w:rsidR="000D5623" w:rsidRPr="00DD0F1F">
        <w:rPr>
          <w:rFonts w:cs="Times New Roman"/>
        </w:rPr>
        <w:t>se trató</w:t>
      </w:r>
      <w:r w:rsidR="00D46D86" w:rsidRPr="00DD0F1F">
        <w:rPr>
          <w:rFonts w:cs="Times New Roman"/>
        </w:rPr>
        <w:t xml:space="preserve"> como </w:t>
      </w:r>
      <w:r w:rsidR="004851CC" w:rsidRPr="00DD0F1F">
        <w:rPr>
          <w:rFonts w:cs="Times New Roman"/>
        </w:rPr>
        <w:t>tercer</w:t>
      </w:r>
      <w:r w:rsidR="00D46D86" w:rsidRPr="00DD0F1F">
        <w:rPr>
          <w:rFonts w:cs="Times New Roman"/>
        </w:rPr>
        <w:t xml:space="preserve"> p</w:t>
      </w:r>
      <w:r w:rsidR="000D5623" w:rsidRPr="00DD0F1F">
        <w:rPr>
          <w:rFonts w:cs="Times New Roman"/>
        </w:rPr>
        <w:t>unto del orden del día,</w:t>
      </w:r>
      <w:r w:rsidR="00D46D86" w:rsidRPr="00DD0F1F">
        <w:rPr>
          <w:rFonts w:cs="Times New Roman"/>
        </w:rPr>
        <w:t xml:space="preserve"> lo siguiente: “</w:t>
      </w:r>
      <w:r w:rsidR="004851CC" w:rsidRPr="00DD0F1F">
        <w:rPr>
          <w:rFonts w:cs="Times New Roman"/>
          <w:i/>
        </w:rPr>
        <w:t>3. Conocimiento del Oficio Nro. GADDMQ-SHOT-2024-0788-O con su respectiva documentación, enviado por la Secretaría de Hábitat y Ordenamiento Territorial, respecto a la solicitud de registro e inventario de bienes inmuebles del barrio Mariscal Sucre y de Arquitectura Moderna en el Distrito Metropolitano de Quito; y resolución al respecto</w:t>
      </w:r>
      <w:r w:rsidR="00EE3936" w:rsidRPr="00DD0F1F">
        <w:rPr>
          <w:rFonts w:cs="Times New Roman"/>
          <w:i/>
        </w:rPr>
        <w:t>.</w:t>
      </w:r>
      <w:r w:rsidR="00D46D86" w:rsidRPr="00DD0F1F">
        <w:rPr>
          <w:rFonts w:cs="Times New Roman"/>
          <w:i/>
        </w:rPr>
        <w:t>”</w:t>
      </w:r>
    </w:p>
    <w:p w:rsidR="004851CC" w:rsidRPr="000B51FC" w:rsidRDefault="004851CC" w:rsidP="00436026">
      <w:pPr>
        <w:spacing w:line="276" w:lineRule="auto"/>
        <w:ind w:right="-7"/>
        <w:jc w:val="both"/>
        <w:rPr>
          <w:rFonts w:cs="Times New Roman"/>
          <w:i/>
        </w:rPr>
      </w:pPr>
    </w:p>
    <w:p w:rsidR="00032765" w:rsidRPr="000B51FC" w:rsidRDefault="004851CC" w:rsidP="00032765">
      <w:pPr>
        <w:spacing w:line="276" w:lineRule="auto"/>
        <w:ind w:right="-7"/>
        <w:jc w:val="both"/>
        <w:rPr>
          <w:rFonts w:cs="Times New Roman"/>
        </w:rPr>
      </w:pPr>
      <w:r w:rsidRPr="000B51FC">
        <w:rPr>
          <w:rFonts w:cs="Times New Roman"/>
        </w:rPr>
        <w:t>Durante el tratamiento del punto en referencia, la Arq. Viviana Figueroa, funcionaria de la Secretaría de Hábitat y Ordenamiento Territorial realizó la presentación respecto a la solicitud de registro e inventario de bienes inmuebles del barrio Mariscal Sucre y de Arquitectura Moderna en el Distrito Metropolitano de Quito</w:t>
      </w:r>
      <w:r w:rsidR="009C3C18" w:rsidRPr="000B51FC">
        <w:rPr>
          <w:rFonts w:cs="Times New Roman"/>
        </w:rPr>
        <w:t>, detallando en su exposición</w:t>
      </w:r>
      <w:r w:rsidR="00032765" w:rsidRPr="000B51FC">
        <w:rPr>
          <w:rFonts w:cs="Times New Roman"/>
        </w:rPr>
        <w:t>:</w:t>
      </w:r>
    </w:p>
    <w:p w:rsidR="00032765" w:rsidRPr="000B51FC" w:rsidRDefault="00032765" w:rsidP="00032765">
      <w:pPr>
        <w:spacing w:line="276" w:lineRule="auto"/>
        <w:ind w:right="-7"/>
        <w:jc w:val="both"/>
        <w:rPr>
          <w:rFonts w:cs="Times New Roman"/>
        </w:rPr>
      </w:pPr>
    </w:p>
    <w:p w:rsidR="00427316" w:rsidRPr="00942FF8" w:rsidRDefault="00427316" w:rsidP="00427316">
      <w:pPr>
        <w:spacing w:line="276" w:lineRule="auto"/>
        <w:ind w:left="720" w:right="-7"/>
        <w:jc w:val="both"/>
        <w:rPr>
          <w:rFonts w:cs="Times New Roman"/>
          <w:i/>
        </w:rPr>
      </w:pPr>
      <w:r w:rsidRPr="00942FF8">
        <w:rPr>
          <w:rFonts w:cs="Times New Roman"/>
          <w:i/>
        </w:rPr>
        <w:t>“</w:t>
      </w:r>
      <w:r w:rsidR="00032765" w:rsidRPr="00942FF8">
        <w:rPr>
          <w:rFonts w:cs="Times New Roman"/>
          <w:i/>
        </w:rPr>
        <w:t xml:space="preserve">El barrio Mariscal Sucre es parte de la historia de la ciudad, como uno de los barrios emblemáticos de Quito, posee valores estéticos </w:t>
      </w:r>
      <w:r w:rsidR="00212CF2">
        <w:rPr>
          <w:rFonts w:cs="Times New Roman"/>
          <w:i/>
        </w:rPr>
        <w:t xml:space="preserve">y </w:t>
      </w:r>
      <w:r w:rsidR="00032765" w:rsidRPr="00942FF8">
        <w:rPr>
          <w:rFonts w:cs="Times New Roman"/>
          <w:i/>
        </w:rPr>
        <w:t xml:space="preserve">morfológicos, así como funcionales que marcaron un cambio en el urbanismo y arquitectura de la ciudad, es un testimonio de la interrelación de actores sociales y circunstancias </w:t>
      </w:r>
      <w:r w:rsidR="00BC7C0A">
        <w:rPr>
          <w:rFonts w:cs="Times New Roman"/>
          <w:i/>
        </w:rPr>
        <w:t xml:space="preserve">por ello la importancia de proteger al </w:t>
      </w:r>
      <w:r w:rsidR="00BC7C0A">
        <w:rPr>
          <w:rFonts w:cs="Times New Roman"/>
          <w:i/>
        </w:rPr>
        <w:lastRenderedPageBreak/>
        <w:t>patrimonio edificado</w:t>
      </w:r>
      <w:r w:rsidRPr="00942FF8">
        <w:rPr>
          <w:rFonts w:cs="Times New Roman"/>
          <w:i/>
        </w:rPr>
        <w:t xml:space="preserve">, </w:t>
      </w:r>
      <w:r w:rsidR="00BC7C0A">
        <w:rPr>
          <w:rFonts w:cs="Times New Roman"/>
          <w:i/>
        </w:rPr>
        <w:t xml:space="preserve">se presente así </w:t>
      </w:r>
      <w:r w:rsidR="00032765" w:rsidRPr="00942FF8">
        <w:rPr>
          <w:rFonts w:cs="Times New Roman"/>
          <w:i/>
        </w:rPr>
        <w:t>un listado de cincuenta y nueve (59) inmuebles los cuales</w:t>
      </w:r>
      <w:r w:rsidR="00BC7C0A">
        <w:rPr>
          <w:rFonts w:cs="Times New Roman"/>
          <w:i/>
        </w:rPr>
        <w:t xml:space="preserve">, una vez realizado el análisis respectivo se verificó que </w:t>
      </w:r>
      <w:r w:rsidR="00032765" w:rsidRPr="00942FF8">
        <w:rPr>
          <w:rFonts w:cs="Times New Roman"/>
          <w:i/>
        </w:rPr>
        <w:t>cuentan con características patrimoniales para ser incorporados al Inventario inmueble Patrimonial del DMQ</w:t>
      </w:r>
      <w:r w:rsidRPr="00942FF8">
        <w:rPr>
          <w:rFonts w:cs="Times New Roman"/>
          <w:i/>
        </w:rPr>
        <w:t>.”</w:t>
      </w:r>
    </w:p>
    <w:p w:rsidR="00427316" w:rsidRPr="00942FF8" w:rsidRDefault="00427316" w:rsidP="00427316">
      <w:pPr>
        <w:spacing w:line="276" w:lineRule="auto"/>
        <w:ind w:left="720" w:right="-7"/>
        <w:jc w:val="both"/>
        <w:rPr>
          <w:rFonts w:cs="Times New Roman"/>
          <w:i/>
        </w:rPr>
      </w:pPr>
    </w:p>
    <w:p w:rsidR="00427316" w:rsidRPr="00942FF8" w:rsidRDefault="00942FF8" w:rsidP="00427316">
      <w:pPr>
        <w:spacing w:line="276" w:lineRule="auto"/>
        <w:ind w:left="720" w:right="-7"/>
        <w:jc w:val="both"/>
        <w:rPr>
          <w:i/>
        </w:rPr>
      </w:pPr>
      <w:r>
        <w:rPr>
          <w:rFonts w:cs="Times New Roman"/>
          <w:i/>
        </w:rPr>
        <w:t>“</w:t>
      </w:r>
      <w:r w:rsidR="00427316" w:rsidRPr="00942FF8">
        <w:rPr>
          <w:rFonts w:cs="Times New Roman"/>
          <w:i/>
        </w:rPr>
        <w:t>En cuanto a la Arquitectura Moderna en el Distrito Metropolitano de Quito</w:t>
      </w:r>
      <w:r w:rsidR="00BC7C0A">
        <w:rPr>
          <w:rFonts w:cs="Times New Roman"/>
          <w:i/>
        </w:rPr>
        <w:t xml:space="preserve"> se desarrolla con un lenguaje propio sin dejar de lado los principios de este tipo de arquitectura, la principal característica es la</w:t>
      </w:r>
      <w:r w:rsidR="00427316" w:rsidRPr="00942FF8">
        <w:rPr>
          <w:rFonts w:cs="Times New Roman"/>
          <w:i/>
        </w:rPr>
        <w:t xml:space="preserve"> </w:t>
      </w:r>
      <w:r w:rsidR="00427316" w:rsidRPr="00942FF8">
        <w:rPr>
          <w:i/>
          <w:lang w:val="es-EC"/>
        </w:rPr>
        <w:t>introducción de nuevos materiales y sistemas</w:t>
      </w:r>
      <w:r w:rsidR="00BC7C0A">
        <w:rPr>
          <w:i/>
          <w:lang w:val="es-EC"/>
        </w:rPr>
        <w:t xml:space="preserve"> constructivos</w:t>
      </w:r>
      <w:r w:rsidR="0094627C">
        <w:rPr>
          <w:i/>
          <w:lang w:val="es-EC"/>
        </w:rPr>
        <w:t xml:space="preserve"> con el hormigón visto</w:t>
      </w:r>
      <w:r w:rsidR="00BC7C0A">
        <w:rPr>
          <w:i/>
          <w:lang w:val="es-EC"/>
        </w:rPr>
        <w:t xml:space="preserve">. </w:t>
      </w:r>
      <w:r w:rsidR="00736727">
        <w:rPr>
          <w:i/>
          <w:lang w:val="es-EC"/>
        </w:rPr>
        <w:t>El aporte de arquitectos de renombre en Quito marcó</w:t>
      </w:r>
      <w:r w:rsidR="007D310E">
        <w:rPr>
          <w:i/>
          <w:lang w:val="es-EC"/>
        </w:rPr>
        <w:t xml:space="preserve"> una época importante en la arquitectura, entre otros podemos mencionar a </w:t>
      </w:r>
      <w:proofErr w:type="spellStart"/>
      <w:r w:rsidR="007D310E">
        <w:rPr>
          <w:i/>
          <w:lang w:val="es-EC"/>
        </w:rPr>
        <w:t>Gatto</w:t>
      </w:r>
      <w:proofErr w:type="spellEnd"/>
      <w:r w:rsidR="007D310E">
        <w:rPr>
          <w:i/>
          <w:lang w:val="es-EC"/>
        </w:rPr>
        <w:t xml:space="preserve"> Sobral, Otto </w:t>
      </w:r>
      <w:proofErr w:type="spellStart"/>
      <w:r w:rsidR="007D310E">
        <w:rPr>
          <w:i/>
          <w:lang w:val="es-EC"/>
        </w:rPr>
        <w:t>Glass</w:t>
      </w:r>
      <w:proofErr w:type="spellEnd"/>
      <w:r w:rsidR="007D310E">
        <w:rPr>
          <w:i/>
          <w:lang w:val="es-EC"/>
        </w:rPr>
        <w:t xml:space="preserve">, Oswaldo de la Torre, Ovidio </w:t>
      </w:r>
      <w:proofErr w:type="spellStart"/>
      <w:r w:rsidR="007D310E">
        <w:rPr>
          <w:i/>
          <w:lang w:val="es-EC"/>
        </w:rPr>
        <w:t>Wappenstein</w:t>
      </w:r>
      <w:proofErr w:type="spellEnd"/>
      <w:r w:rsidR="007D310E">
        <w:rPr>
          <w:i/>
          <w:lang w:val="es-EC"/>
        </w:rPr>
        <w:t>, Milton Barragán, Rafael Vélez Calisto</w:t>
      </w:r>
      <w:r w:rsidR="00427316" w:rsidRPr="00942FF8">
        <w:rPr>
          <w:i/>
          <w:lang w:val="es-EC"/>
        </w:rPr>
        <w:t xml:space="preserve">. </w:t>
      </w:r>
      <w:r w:rsidR="007D310E">
        <w:rPr>
          <w:i/>
        </w:rPr>
        <w:t xml:space="preserve">Se caracteriza </w:t>
      </w:r>
      <w:r w:rsidR="00427316" w:rsidRPr="00942FF8">
        <w:rPr>
          <w:i/>
        </w:rPr>
        <w:t xml:space="preserve">por la producción de obras monumentales </w:t>
      </w:r>
      <w:r w:rsidR="007D310E">
        <w:rPr>
          <w:i/>
        </w:rPr>
        <w:t>cuyas edificaciones en altura están destinadas principalmente para uso comercial o residencial</w:t>
      </w:r>
      <w:r w:rsidR="0094627C">
        <w:rPr>
          <w:i/>
        </w:rPr>
        <w:t xml:space="preserve">, El contar con un gran número de estas edificaciones que denotan su </w:t>
      </w:r>
      <w:proofErr w:type="gramStart"/>
      <w:r w:rsidR="0094627C">
        <w:rPr>
          <w:i/>
        </w:rPr>
        <w:t>época constructivo</w:t>
      </w:r>
      <w:proofErr w:type="gramEnd"/>
      <w:r w:rsidR="0094627C">
        <w:rPr>
          <w:i/>
        </w:rPr>
        <w:t xml:space="preserve"> y que son de manufactura extraordinaria conlleva a la valoración y protección patrimonial, e</w:t>
      </w:r>
      <w:r w:rsidR="00736727">
        <w:rPr>
          <w:i/>
        </w:rPr>
        <w:t>s así que se propone incluir en</w:t>
      </w:r>
      <w:r w:rsidR="00427316" w:rsidRPr="00942FF8">
        <w:rPr>
          <w:i/>
        </w:rPr>
        <w:t xml:space="preserve"> un listado de sesenta (60) inmuebles </w:t>
      </w:r>
      <w:r w:rsidR="0094627C">
        <w:rPr>
          <w:i/>
        </w:rPr>
        <w:t>a un inventario patrimonial metropolitano de Arquitectura Moderna de Quito</w:t>
      </w:r>
      <w:r w:rsidR="00736727">
        <w:rPr>
          <w:i/>
        </w:rPr>
        <w:t xml:space="preserve"> (…).</w:t>
      </w:r>
      <w:r>
        <w:rPr>
          <w:i/>
        </w:rPr>
        <w:t>”</w:t>
      </w:r>
    </w:p>
    <w:p w:rsidR="00427316" w:rsidRPr="00427316" w:rsidRDefault="00427316" w:rsidP="00427316">
      <w:pPr>
        <w:spacing w:line="276" w:lineRule="auto"/>
        <w:ind w:left="720" w:right="-7"/>
        <w:jc w:val="both"/>
        <w:rPr>
          <w:rFonts w:cs="Times New Roman"/>
          <w:color w:val="365F91" w:themeColor="accent1" w:themeShade="BF"/>
        </w:rPr>
      </w:pPr>
    </w:p>
    <w:p w:rsidR="004851CC" w:rsidRPr="00DD0F1F" w:rsidRDefault="004851CC" w:rsidP="004851CC">
      <w:pPr>
        <w:spacing w:line="276" w:lineRule="auto"/>
        <w:ind w:right="-7"/>
        <w:jc w:val="both"/>
        <w:rPr>
          <w:rFonts w:cs="Times New Roman"/>
        </w:rPr>
      </w:pPr>
      <w:r w:rsidRPr="00DD0F1F">
        <w:rPr>
          <w:rFonts w:cs="Times New Roman"/>
        </w:rPr>
        <w:t>Tras</w:t>
      </w:r>
      <w:r w:rsidRPr="00DD0F1F">
        <w:rPr>
          <w:rFonts w:cs="Times New Roman"/>
          <w:spacing w:val="-4"/>
        </w:rPr>
        <w:t xml:space="preserve"> </w:t>
      </w:r>
      <w:r w:rsidRPr="00DD0F1F">
        <w:rPr>
          <w:rFonts w:cs="Times New Roman"/>
        </w:rPr>
        <w:t>analizar</w:t>
      </w:r>
      <w:r w:rsidRPr="00DD0F1F">
        <w:rPr>
          <w:rFonts w:cs="Times New Roman"/>
          <w:spacing w:val="-4"/>
        </w:rPr>
        <w:t xml:space="preserve"> </w:t>
      </w:r>
      <w:r w:rsidRPr="00DD0F1F">
        <w:rPr>
          <w:rFonts w:cs="Times New Roman"/>
        </w:rPr>
        <w:t>la</w:t>
      </w:r>
      <w:r w:rsidRPr="00DD0F1F">
        <w:rPr>
          <w:rFonts w:cs="Times New Roman"/>
          <w:spacing w:val="-4"/>
        </w:rPr>
        <w:t xml:space="preserve"> </w:t>
      </w:r>
      <w:r w:rsidRPr="00DD0F1F">
        <w:rPr>
          <w:rFonts w:cs="Times New Roman"/>
        </w:rPr>
        <w:t>información</w:t>
      </w:r>
      <w:r w:rsidRPr="00DD0F1F">
        <w:rPr>
          <w:rFonts w:cs="Times New Roman"/>
          <w:spacing w:val="-4"/>
        </w:rPr>
        <w:t xml:space="preserve"> </w:t>
      </w:r>
      <w:r w:rsidRPr="00DD0F1F">
        <w:rPr>
          <w:rFonts w:cs="Times New Roman"/>
        </w:rPr>
        <w:t>presentada</w:t>
      </w:r>
      <w:r w:rsidRPr="00DD0F1F">
        <w:rPr>
          <w:rFonts w:cs="Times New Roman"/>
          <w:spacing w:val="-4"/>
        </w:rPr>
        <w:t xml:space="preserve"> </w:t>
      </w:r>
      <w:r w:rsidRPr="00DD0F1F">
        <w:rPr>
          <w:rFonts w:cs="Times New Roman"/>
        </w:rPr>
        <w:t>por</w:t>
      </w:r>
      <w:r w:rsidRPr="00DD0F1F">
        <w:rPr>
          <w:rFonts w:cs="Times New Roman"/>
          <w:spacing w:val="-3"/>
        </w:rPr>
        <w:t xml:space="preserve"> </w:t>
      </w:r>
      <w:r w:rsidRPr="00DD0F1F">
        <w:rPr>
          <w:rFonts w:cs="Times New Roman"/>
        </w:rPr>
        <w:t>la,</w:t>
      </w:r>
      <w:r w:rsidRPr="00DD0F1F">
        <w:rPr>
          <w:rFonts w:cs="Times New Roman"/>
          <w:spacing w:val="-2"/>
        </w:rPr>
        <w:t xml:space="preserve"> </w:t>
      </w:r>
      <w:r w:rsidRPr="00DD0F1F">
        <w:rPr>
          <w:rFonts w:cs="Times New Roman"/>
        </w:rPr>
        <w:t>Secretaría de Hábitat y Ordenamiento Territorial, el</w:t>
      </w:r>
      <w:r w:rsidRPr="00DD0F1F">
        <w:rPr>
          <w:rFonts w:cs="Times New Roman"/>
          <w:spacing w:val="-4"/>
        </w:rPr>
        <w:t xml:space="preserve"> </w:t>
      </w:r>
      <w:r w:rsidRPr="00DD0F1F">
        <w:rPr>
          <w:rFonts w:cs="Times New Roman"/>
        </w:rPr>
        <w:t xml:space="preserve">Presidente de la Comisión, Concejal Metropolitano Emilio Fernando </w:t>
      </w:r>
      <w:proofErr w:type="spellStart"/>
      <w:r w:rsidRPr="00DD0F1F">
        <w:rPr>
          <w:rFonts w:cs="Times New Roman"/>
        </w:rPr>
        <w:t>Uzcátegui</w:t>
      </w:r>
      <w:proofErr w:type="spellEnd"/>
      <w:r w:rsidRPr="00DD0F1F">
        <w:rPr>
          <w:rFonts w:cs="Times New Roman"/>
        </w:rPr>
        <w:t xml:space="preserve"> Jiménez, solicitó que se prepare el borrador del informe de Comisión por parte de la Secretaria de la Comisión, para ser revisado en la siguiente sesión, propuesta que fue elevada a moción y aprobada por los integrantes de la Comisión de Áreas Históricas y Patrimonio, correspondiendo a la Resolución No. SGC-ORD-018-CAHP-016-2024, notificada con Oficio Nro. GADDMQ-SGCM-2024-1453-O Quito, de fecha 20 de mayo de 2024</w:t>
      </w:r>
      <w:r w:rsidR="00427316">
        <w:rPr>
          <w:rFonts w:cs="Times New Roman"/>
        </w:rPr>
        <w:t>.</w:t>
      </w:r>
    </w:p>
    <w:p w:rsidR="00436026" w:rsidRPr="00DD0F1F" w:rsidRDefault="00436026" w:rsidP="00436026">
      <w:pPr>
        <w:spacing w:line="276" w:lineRule="auto"/>
        <w:ind w:right="-7"/>
        <w:jc w:val="both"/>
        <w:rPr>
          <w:rFonts w:cs="Times New Roman"/>
          <w:i/>
        </w:rPr>
      </w:pPr>
    </w:p>
    <w:p w:rsidR="00FB3F23" w:rsidRPr="00DD0F1F" w:rsidRDefault="00D46D86" w:rsidP="00740606">
      <w:pPr>
        <w:spacing w:line="276" w:lineRule="auto"/>
        <w:ind w:right="-7"/>
        <w:jc w:val="both"/>
        <w:rPr>
          <w:rFonts w:cs="Times New Roman"/>
          <w:i/>
        </w:rPr>
      </w:pPr>
      <w:r w:rsidRPr="00DD0F1F">
        <w:rPr>
          <w:rFonts w:cs="Times New Roman"/>
        </w:rPr>
        <w:t>En el t</w:t>
      </w:r>
      <w:r w:rsidR="00740606" w:rsidRPr="00DD0F1F">
        <w:rPr>
          <w:rFonts w:cs="Times New Roman"/>
        </w:rPr>
        <w:t xml:space="preserve">ratamiento de la sesión No. </w:t>
      </w:r>
      <w:r w:rsidR="00B15ED2" w:rsidRPr="00DD0F1F">
        <w:rPr>
          <w:rFonts w:cs="Times New Roman"/>
        </w:rPr>
        <w:t>0XX</w:t>
      </w:r>
      <w:r w:rsidRPr="00DD0F1F">
        <w:rPr>
          <w:rFonts w:cs="Times New Roman"/>
        </w:rPr>
        <w:t xml:space="preserve"> – </w:t>
      </w:r>
      <w:r w:rsidR="004B7118" w:rsidRPr="00DD0F1F">
        <w:rPr>
          <w:rFonts w:cs="Times New Roman"/>
        </w:rPr>
        <w:t>Extrao</w:t>
      </w:r>
      <w:r w:rsidR="00EA5F20" w:rsidRPr="00DD0F1F">
        <w:rPr>
          <w:rFonts w:cs="Times New Roman"/>
        </w:rPr>
        <w:t>rdinaria</w:t>
      </w:r>
      <w:r w:rsidRPr="00DD0F1F">
        <w:rPr>
          <w:rFonts w:cs="Times New Roman"/>
        </w:rPr>
        <w:t xml:space="preserve"> de la Comisión </w:t>
      </w:r>
      <w:r w:rsidR="00B15ED2" w:rsidRPr="00DD0F1F">
        <w:rPr>
          <w:rFonts w:cs="Times New Roman"/>
        </w:rPr>
        <w:t>de Áreas Históricas y Patrimonio, realizada el día XX</w:t>
      </w:r>
      <w:r w:rsidRPr="00DD0F1F">
        <w:rPr>
          <w:rFonts w:cs="Times New Roman"/>
        </w:rPr>
        <w:t xml:space="preserve"> de </w:t>
      </w:r>
      <w:r w:rsidR="00EA5F20" w:rsidRPr="00DD0F1F">
        <w:rPr>
          <w:rFonts w:cs="Times New Roman"/>
        </w:rPr>
        <w:t xml:space="preserve">mayo </w:t>
      </w:r>
      <w:r w:rsidRPr="00DD0F1F">
        <w:rPr>
          <w:rFonts w:cs="Times New Roman"/>
        </w:rPr>
        <w:t xml:space="preserve">de 2024, </w:t>
      </w:r>
      <w:r w:rsidR="00740606" w:rsidRPr="00DD0F1F">
        <w:rPr>
          <w:rFonts w:cs="Times New Roman"/>
        </w:rPr>
        <w:t xml:space="preserve">se trató como </w:t>
      </w:r>
      <w:r w:rsidR="00B15ED2" w:rsidRPr="00DD0F1F">
        <w:rPr>
          <w:rFonts w:cs="Times New Roman"/>
        </w:rPr>
        <w:t>XXX</w:t>
      </w:r>
      <w:r w:rsidRPr="00DD0F1F">
        <w:rPr>
          <w:rFonts w:cs="Times New Roman"/>
        </w:rPr>
        <w:t xml:space="preserve"> punto del orden del día, lo siguiente: </w:t>
      </w:r>
      <w:r w:rsidRPr="00DD0F1F">
        <w:rPr>
          <w:rFonts w:cs="Times New Roman"/>
          <w:i/>
        </w:rPr>
        <w:t>“</w:t>
      </w:r>
      <w:r w:rsidR="00B15ED2" w:rsidRPr="00DD0F1F">
        <w:rPr>
          <w:rFonts w:cs="Times New Roman"/>
          <w:i/>
        </w:rPr>
        <w:t>XXXXX</w:t>
      </w:r>
      <w:r w:rsidR="00740606" w:rsidRPr="00DD0F1F">
        <w:rPr>
          <w:rFonts w:cs="Times New Roman"/>
          <w:i/>
        </w:rPr>
        <w:t>.</w:t>
      </w:r>
      <w:r w:rsidR="005F1328" w:rsidRPr="00DD0F1F">
        <w:rPr>
          <w:rFonts w:cs="Times New Roman"/>
          <w:i/>
        </w:rPr>
        <w:t>"</w:t>
      </w:r>
    </w:p>
    <w:p w:rsidR="00FB3F23" w:rsidRPr="00DD0F1F" w:rsidRDefault="00FB3F23" w:rsidP="00DC40C3">
      <w:pPr>
        <w:pStyle w:val="Textoindependiente"/>
        <w:spacing w:before="25" w:line="276" w:lineRule="auto"/>
        <w:rPr>
          <w:rFonts w:cs="Times New Roman"/>
          <w:sz w:val="22"/>
          <w:szCs w:val="22"/>
        </w:rPr>
      </w:pPr>
    </w:p>
    <w:p w:rsidR="00B733F0" w:rsidRPr="00DD0F1F" w:rsidRDefault="00072E06" w:rsidP="00DC40C3">
      <w:pPr>
        <w:spacing w:line="276" w:lineRule="auto"/>
        <w:jc w:val="both"/>
        <w:rPr>
          <w:rFonts w:cs="Times New Roman"/>
        </w:rPr>
      </w:pPr>
      <w:r w:rsidRPr="00DD0F1F">
        <w:rPr>
          <w:rFonts w:cs="Times New Roman"/>
        </w:rPr>
        <w:t>En el referido punto, l</w:t>
      </w:r>
      <w:r w:rsidR="00D46D86" w:rsidRPr="00DD0F1F">
        <w:rPr>
          <w:rFonts w:cs="Times New Roman"/>
        </w:rPr>
        <w:t>a</w:t>
      </w:r>
      <w:r w:rsidR="00D46D86" w:rsidRPr="00DD0F1F">
        <w:rPr>
          <w:rFonts w:cs="Times New Roman"/>
          <w:spacing w:val="-3"/>
        </w:rPr>
        <w:t xml:space="preserve"> </w:t>
      </w:r>
      <w:r w:rsidR="00D46D86" w:rsidRPr="00DD0F1F">
        <w:rPr>
          <w:rFonts w:cs="Times New Roman"/>
        </w:rPr>
        <w:t>Secretaria</w:t>
      </w:r>
      <w:r w:rsidR="00D46D86" w:rsidRPr="00DD0F1F">
        <w:rPr>
          <w:rFonts w:cs="Times New Roman"/>
          <w:spacing w:val="-2"/>
        </w:rPr>
        <w:t xml:space="preserve"> </w:t>
      </w:r>
      <w:r w:rsidR="00D46D86" w:rsidRPr="00DD0F1F">
        <w:rPr>
          <w:rFonts w:cs="Times New Roman"/>
        </w:rPr>
        <w:t>de</w:t>
      </w:r>
      <w:r w:rsidR="00D46D86" w:rsidRPr="00DD0F1F">
        <w:rPr>
          <w:rFonts w:cs="Times New Roman"/>
          <w:spacing w:val="-2"/>
        </w:rPr>
        <w:t xml:space="preserve"> </w:t>
      </w:r>
      <w:r w:rsidR="00D46D86" w:rsidRPr="00DD0F1F">
        <w:rPr>
          <w:rFonts w:cs="Times New Roman"/>
        </w:rPr>
        <w:t>la</w:t>
      </w:r>
      <w:r w:rsidR="00D46D86" w:rsidRPr="00DD0F1F">
        <w:rPr>
          <w:rFonts w:cs="Times New Roman"/>
          <w:spacing w:val="-3"/>
        </w:rPr>
        <w:t xml:space="preserve"> </w:t>
      </w:r>
      <w:r w:rsidR="00D46D86" w:rsidRPr="00DD0F1F">
        <w:rPr>
          <w:rFonts w:cs="Times New Roman"/>
        </w:rPr>
        <w:t>Comisión</w:t>
      </w:r>
      <w:r w:rsidR="00D46D86" w:rsidRPr="00DD0F1F">
        <w:rPr>
          <w:rFonts w:cs="Times New Roman"/>
          <w:spacing w:val="-2"/>
        </w:rPr>
        <w:t xml:space="preserve"> </w:t>
      </w:r>
      <w:r w:rsidR="00EE3936" w:rsidRPr="00DD0F1F">
        <w:rPr>
          <w:rFonts w:cs="Times New Roman"/>
        </w:rPr>
        <w:t xml:space="preserve">comunica los antecedentes de la elaboración del informe y procede con la lectura correspondiente para conocimiento de la y los Concejales integrantes de la </w:t>
      </w:r>
      <w:r w:rsidR="00B15ED2" w:rsidRPr="00DD0F1F">
        <w:rPr>
          <w:rFonts w:cs="Times New Roman"/>
        </w:rPr>
        <w:t>Comisión Áreas Históricas y Patrimonio.</w:t>
      </w:r>
    </w:p>
    <w:p w:rsidR="00B15ED2" w:rsidRPr="00DD0F1F" w:rsidRDefault="00B15ED2" w:rsidP="00DC40C3">
      <w:pPr>
        <w:spacing w:line="276" w:lineRule="auto"/>
        <w:jc w:val="both"/>
        <w:rPr>
          <w:rFonts w:cs="Times New Roman"/>
        </w:rPr>
      </w:pPr>
    </w:p>
    <w:p w:rsidR="00EE3936" w:rsidRPr="00DD0F1F" w:rsidRDefault="00B733F0" w:rsidP="00DC40C3">
      <w:pPr>
        <w:spacing w:line="276" w:lineRule="auto"/>
        <w:jc w:val="both"/>
        <w:rPr>
          <w:rFonts w:cs="Times New Roman"/>
          <w:b/>
          <w:bCs/>
          <w:i/>
          <w:iCs/>
        </w:rPr>
      </w:pPr>
      <w:r w:rsidRPr="00DD0F1F">
        <w:rPr>
          <w:rFonts w:cs="Times New Roman"/>
        </w:rPr>
        <w:t>Después de analizar</w:t>
      </w:r>
      <w:r w:rsidR="009C3C18" w:rsidRPr="00DD0F1F">
        <w:rPr>
          <w:rFonts w:cs="Times New Roman"/>
        </w:rPr>
        <w:t xml:space="preserve"> y procesar</w:t>
      </w:r>
      <w:r w:rsidRPr="00DD0F1F">
        <w:rPr>
          <w:rFonts w:cs="Times New Roman"/>
        </w:rPr>
        <w:t xml:space="preserve"> las observaci</w:t>
      </w:r>
      <w:r w:rsidR="00B15ED2" w:rsidRPr="00DD0F1F">
        <w:rPr>
          <w:rFonts w:cs="Times New Roman"/>
        </w:rPr>
        <w:t>ones recibidas el</w:t>
      </w:r>
      <w:r w:rsidRPr="00DD0F1F">
        <w:rPr>
          <w:rFonts w:cs="Times New Roman"/>
        </w:rPr>
        <w:t xml:space="preserve"> </w:t>
      </w:r>
      <w:r w:rsidR="00072E06" w:rsidRPr="00DD0F1F">
        <w:rPr>
          <w:rFonts w:cs="Times New Roman"/>
        </w:rPr>
        <w:t>P</w:t>
      </w:r>
      <w:r w:rsidR="00B15ED2" w:rsidRPr="00DD0F1F">
        <w:rPr>
          <w:rFonts w:cs="Times New Roman"/>
        </w:rPr>
        <w:t>residente</w:t>
      </w:r>
      <w:r w:rsidRPr="00DD0F1F">
        <w:rPr>
          <w:rFonts w:cs="Times New Roman"/>
        </w:rPr>
        <w:t xml:space="preserve"> de la Comisión</w:t>
      </w:r>
      <w:r w:rsidR="00B15ED2" w:rsidRPr="00DD0F1F">
        <w:rPr>
          <w:rFonts w:cs="Times New Roman"/>
        </w:rPr>
        <w:t xml:space="preserve"> de Áreas Históricas y Patrimonio</w:t>
      </w:r>
      <w:r w:rsidRPr="00DD0F1F">
        <w:rPr>
          <w:rFonts w:cs="Times New Roman"/>
        </w:rPr>
        <w:t>, Concejal</w:t>
      </w:r>
      <w:r w:rsidR="00B15ED2" w:rsidRPr="00DD0F1F">
        <w:rPr>
          <w:rFonts w:cs="Times New Roman"/>
        </w:rPr>
        <w:t xml:space="preserve"> Metropolitano</w:t>
      </w:r>
      <w:r w:rsidRPr="00DD0F1F">
        <w:rPr>
          <w:rFonts w:cs="Times New Roman"/>
        </w:rPr>
        <w:t xml:space="preserve"> </w:t>
      </w:r>
      <w:r w:rsidR="00B15ED2" w:rsidRPr="00DD0F1F">
        <w:rPr>
          <w:rFonts w:cs="Times New Roman"/>
        </w:rPr>
        <w:t xml:space="preserve">Emilio Fernando </w:t>
      </w:r>
      <w:proofErr w:type="spellStart"/>
      <w:r w:rsidR="00B15ED2" w:rsidRPr="00DD0F1F">
        <w:rPr>
          <w:rFonts w:cs="Times New Roman"/>
        </w:rPr>
        <w:t>Uzcátegui</w:t>
      </w:r>
      <w:proofErr w:type="spellEnd"/>
      <w:r w:rsidR="00B15ED2" w:rsidRPr="00DD0F1F">
        <w:rPr>
          <w:rFonts w:cs="Times New Roman"/>
        </w:rPr>
        <w:t xml:space="preserve"> Jiménez</w:t>
      </w:r>
      <w:r w:rsidRPr="00DD0F1F">
        <w:rPr>
          <w:rFonts w:cs="Times New Roman"/>
        </w:rPr>
        <w:t>, presenta como moción lo siguiente: “</w:t>
      </w:r>
      <w:r w:rsidR="00B15ED2" w:rsidRPr="00DD0F1F">
        <w:rPr>
          <w:rFonts w:cs="Times New Roman"/>
          <w:bCs/>
          <w:i/>
          <w:iCs/>
        </w:rPr>
        <w:t>XXXXX</w:t>
      </w:r>
      <w:r w:rsidR="00783585" w:rsidRPr="00DD0F1F">
        <w:rPr>
          <w:rFonts w:cs="Times New Roman"/>
          <w:bCs/>
          <w:i/>
          <w:iCs/>
        </w:rPr>
        <w:t>.”</w:t>
      </w:r>
    </w:p>
    <w:p w:rsidR="00EE3936" w:rsidRPr="00DD0F1F" w:rsidRDefault="00EE3936" w:rsidP="00DC40C3">
      <w:pPr>
        <w:spacing w:line="276" w:lineRule="auto"/>
        <w:jc w:val="both"/>
        <w:rPr>
          <w:rFonts w:cs="Times New Roman"/>
        </w:rPr>
      </w:pPr>
    </w:p>
    <w:p w:rsidR="009C3C18" w:rsidRPr="00DD0F1F" w:rsidRDefault="009C3C18" w:rsidP="00C64D87">
      <w:pPr>
        <w:spacing w:line="257" w:lineRule="auto"/>
        <w:jc w:val="both"/>
        <w:rPr>
          <w:rFonts w:cs="Times New Roman"/>
        </w:rPr>
      </w:pPr>
      <w:r w:rsidRPr="00DD0F1F">
        <w:rPr>
          <w:rFonts w:cs="Times New Roman"/>
        </w:rPr>
        <w:t xml:space="preserve">Los integrantes de la </w:t>
      </w:r>
      <w:r w:rsidRPr="00DD0F1F">
        <w:rPr>
          <w:rFonts w:cs="Times New Roman"/>
          <w:lang w:val="es"/>
        </w:rPr>
        <w:t xml:space="preserve">Comisión de </w:t>
      </w:r>
      <w:r w:rsidRPr="00DD0F1F">
        <w:rPr>
          <w:rFonts w:cs="Times New Roman"/>
        </w:rPr>
        <w:t xml:space="preserve">Áreas Históricas y Patrimonio, una vez analizadas y </w:t>
      </w:r>
      <w:r w:rsidRPr="00DD0F1F">
        <w:rPr>
          <w:rFonts w:cs="Times New Roman"/>
        </w:rPr>
        <w:lastRenderedPageBreak/>
        <w:t xml:space="preserve">procesadas cada una de las intervenciones, aportes y observaciones realizadas y luego de considerar los informes técnicos emitidos por las diferentes entidades municipales resolvieron emitir el presente Informe de la Comisión, </w:t>
      </w:r>
      <w:r w:rsidR="00C64D87" w:rsidRPr="00DD0F1F">
        <w:rPr>
          <w:rFonts w:cs="Times New Roman"/>
        </w:rPr>
        <w:t>referente al</w:t>
      </w:r>
      <w:r w:rsidRPr="00DD0F1F">
        <w:rPr>
          <w:rFonts w:cs="Times New Roman"/>
        </w:rPr>
        <w:t xml:space="preserve"> </w:t>
      </w:r>
      <w:r w:rsidR="00427316">
        <w:rPr>
          <w:rFonts w:cs="Times New Roman"/>
        </w:rPr>
        <w:t>“</w:t>
      </w:r>
      <w:r w:rsidR="00C64D87" w:rsidRPr="00DD0F1F">
        <w:rPr>
          <w:rFonts w:cs="Times New Roman"/>
        </w:rPr>
        <w:t>REGISTRO E INVENTARIO DE BIENES INMUEBLES DEL BARRIO MARISCAL SUCRE Y DE ARQUITECTURA MODERNA EN EL DISTRITO METROPOLITANO DE QUITO</w:t>
      </w:r>
      <w:r w:rsidR="00427316">
        <w:rPr>
          <w:rFonts w:cs="Times New Roman"/>
        </w:rPr>
        <w:t>”</w:t>
      </w:r>
      <w:r w:rsidR="00C64D87" w:rsidRPr="00DD0F1F">
        <w:rPr>
          <w:rFonts w:cs="Times New Roman"/>
        </w:rPr>
        <w:t xml:space="preserve"> </w:t>
      </w:r>
      <w:r w:rsidRPr="00DD0F1F">
        <w:rPr>
          <w:rFonts w:cs="Times New Roman"/>
        </w:rPr>
        <w:t>que sea analizado y discutido por el Pleno del Concejo Metropolitano de Quito.</w:t>
      </w:r>
    </w:p>
    <w:p w:rsidR="002E4699" w:rsidRPr="00DD0F1F" w:rsidRDefault="002E4699" w:rsidP="00DC40C3">
      <w:pPr>
        <w:spacing w:before="13" w:line="276" w:lineRule="auto"/>
        <w:ind w:left="397" w:right="353"/>
        <w:jc w:val="both"/>
        <w:rPr>
          <w:rFonts w:cs="Times New Roman"/>
          <w:b/>
        </w:rPr>
      </w:pPr>
    </w:p>
    <w:p w:rsidR="00FB3F23" w:rsidRPr="00DD0F1F" w:rsidRDefault="00D46D86" w:rsidP="00DC40C3">
      <w:pPr>
        <w:pStyle w:val="Ttulo2"/>
        <w:numPr>
          <w:ilvl w:val="0"/>
          <w:numId w:val="5"/>
        </w:numPr>
        <w:spacing w:line="276" w:lineRule="auto"/>
        <w:ind w:left="993" w:hanging="347"/>
        <w:rPr>
          <w:rFonts w:cs="Times New Roman"/>
          <w:sz w:val="22"/>
          <w:szCs w:val="22"/>
        </w:rPr>
      </w:pPr>
      <w:r w:rsidRPr="00DD0F1F">
        <w:rPr>
          <w:rFonts w:cs="Times New Roman"/>
          <w:sz w:val="22"/>
          <w:szCs w:val="22"/>
        </w:rPr>
        <w:t>CONCLUSIONES</w:t>
      </w:r>
      <w:r w:rsidRPr="00DD0F1F">
        <w:rPr>
          <w:rFonts w:cs="Times New Roman"/>
          <w:spacing w:val="-3"/>
          <w:sz w:val="22"/>
          <w:szCs w:val="22"/>
        </w:rPr>
        <w:t xml:space="preserve"> </w:t>
      </w:r>
      <w:r w:rsidRPr="00DD0F1F">
        <w:rPr>
          <w:rFonts w:cs="Times New Roman"/>
          <w:sz w:val="22"/>
          <w:szCs w:val="22"/>
        </w:rPr>
        <w:t>Y</w:t>
      </w:r>
      <w:r w:rsidRPr="00DD0F1F">
        <w:rPr>
          <w:rFonts w:cs="Times New Roman"/>
          <w:spacing w:val="-2"/>
          <w:sz w:val="22"/>
          <w:szCs w:val="22"/>
        </w:rPr>
        <w:t xml:space="preserve"> RECOMENDACIONES:</w:t>
      </w:r>
    </w:p>
    <w:p w:rsidR="00C64D87" w:rsidRPr="00DD0F1F" w:rsidRDefault="00C64D87" w:rsidP="00DC40C3">
      <w:pPr>
        <w:spacing w:before="221" w:line="276" w:lineRule="auto"/>
        <w:ind w:right="-7"/>
        <w:jc w:val="both"/>
        <w:rPr>
          <w:rFonts w:cs="Times New Roman"/>
        </w:rPr>
      </w:pPr>
      <w:r w:rsidRPr="00DD0F1F">
        <w:rPr>
          <w:rFonts w:cs="Times New Roman"/>
        </w:rPr>
        <w:t xml:space="preserve">La Comisión de Áreas Históricas y Patrimonio, luego de revisar el expediente completo, procesar todas las observaciones de las y los Concejales Metropolitanos y analizar los informes técnicos por parte de las entidades municipales competentes, </w:t>
      </w:r>
      <w:r w:rsidR="00482F57" w:rsidRPr="00DD0F1F">
        <w:rPr>
          <w:rFonts w:cs="Times New Roman"/>
        </w:rPr>
        <w:t>concluye</w:t>
      </w:r>
      <w:r w:rsidRPr="00DD0F1F">
        <w:rPr>
          <w:rFonts w:cs="Times New Roman"/>
        </w:rPr>
        <w:t xml:space="preserve"> que el </w:t>
      </w:r>
      <w:r w:rsidR="00DD0F1F" w:rsidRPr="00DD0F1F">
        <w:rPr>
          <w:rFonts w:cs="Times New Roman"/>
          <w:i/>
        </w:rPr>
        <w:t>“</w:t>
      </w:r>
      <w:r w:rsidRPr="00DD0F1F">
        <w:rPr>
          <w:rFonts w:cs="Times New Roman"/>
          <w:i/>
        </w:rPr>
        <w:t>REGISTRO E INVENTARIO DE BIENES INMUEBLES DEL BARRIO MARISCAL SUCRE Y DE ARQUITECTURA MODERNA EN EL DISTRITO METROPOLITANO DE QUITO</w:t>
      </w:r>
      <w:r w:rsidR="00DD0F1F" w:rsidRPr="00DD0F1F">
        <w:rPr>
          <w:rFonts w:cs="Times New Roman"/>
          <w:i/>
        </w:rPr>
        <w:t>”</w:t>
      </w:r>
      <w:r w:rsidRPr="00DD0F1F">
        <w:rPr>
          <w:rFonts w:cs="Times New Roman"/>
        </w:rPr>
        <w:t xml:space="preserve"> objeto del presente informe continúe con su trámite legislativo.</w:t>
      </w:r>
    </w:p>
    <w:p w:rsidR="00FB3F23" w:rsidRPr="00DD0F1F" w:rsidRDefault="00D46D86" w:rsidP="00DC40C3">
      <w:pPr>
        <w:spacing w:before="221" w:line="276" w:lineRule="auto"/>
        <w:ind w:right="-7"/>
        <w:jc w:val="both"/>
        <w:rPr>
          <w:rFonts w:cs="Times New Roman"/>
        </w:rPr>
      </w:pPr>
      <w:r w:rsidRPr="00DD0F1F">
        <w:rPr>
          <w:rFonts w:cs="Times New Roman"/>
        </w:rPr>
        <w:t xml:space="preserve">En el marco de sus competencias, los miembros de la Comisión </w:t>
      </w:r>
      <w:r w:rsidR="009C3C18" w:rsidRPr="00DD0F1F">
        <w:rPr>
          <w:rFonts w:cs="Times New Roman"/>
        </w:rPr>
        <w:t>Áreas Históricas y Patrimonio</w:t>
      </w:r>
      <w:r w:rsidRPr="00DD0F1F">
        <w:rPr>
          <w:rFonts w:cs="Times New Roman"/>
        </w:rPr>
        <w:t>,</w:t>
      </w:r>
      <w:r w:rsidR="00C64D87" w:rsidRPr="00DD0F1F">
        <w:rPr>
          <w:rFonts w:cs="Times New Roman"/>
        </w:rPr>
        <w:t xml:space="preserve"> una vez revisado el</w:t>
      </w:r>
      <w:r w:rsidR="009C3C18" w:rsidRPr="00DD0F1F">
        <w:rPr>
          <w:rFonts w:cs="Times New Roman"/>
        </w:rPr>
        <w:t xml:space="preserve"> Oficio Nro. GADDMQ-SHOT-2024-0788-O</w:t>
      </w:r>
      <w:r w:rsidR="00482F57" w:rsidRPr="00DD0F1F">
        <w:rPr>
          <w:rFonts w:cs="Times New Roman"/>
        </w:rPr>
        <w:t xml:space="preserve"> y anexos correspondientes</w:t>
      </w:r>
      <w:r w:rsidRPr="00DD0F1F">
        <w:rPr>
          <w:rFonts w:cs="Times New Roman"/>
        </w:rPr>
        <w:t xml:space="preserve">, en consideración </w:t>
      </w:r>
      <w:r w:rsidR="00D51E73" w:rsidRPr="00DD0F1F">
        <w:rPr>
          <w:rFonts w:cs="Times New Roman"/>
        </w:rPr>
        <w:t>a lo previsto en el</w:t>
      </w:r>
      <w:r w:rsidRPr="00DD0F1F">
        <w:rPr>
          <w:rFonts w:cs="Times New Roman"/>
          <w:spacing w:val="-15"/>
        </w:rPr>
        <w:t xml:space="preserve"> </w:t>
      </w:r>
      <w:r w:rsidRPr="00DD0F1F">
        <w:rPr>
          <w:rFonts w:cs="Times New Roman"/>
        </w:rPr>
        <w:t xml:space="preserve">Código Municipal para el Distrito Metropolitano de Quito, se permite </w:t>
      </w:r>
      <w:r w:rsidR="00482F57" w:rsidRPr="00DD0F1F">
        <w:rPr>
          <w:rFonts w:cs="Times New Roman"/>
        </w:rPr>
        <w:t>recomendar</w:t>
      </w:r>
      <w:r w:rsidRPr="00DD0F1F">
        <w:rPr>
          <w:rFonts w:cs="Times New Roman"/>
        </w:rPr>
        <w:t xml:space="preserve"> al Concejo Metropolitano de Q</w:t>
      </w:r>
      <w:r w:rsidR="00482F57" w:rsidRPr="00DD0F1F">
        <w:rPr>
          <w:rFonts w:cs="Times New Roman"/>
        </w:rPr>
        <w:t xml:space="preserve">uito, </w:t>
      </w:r>
      <w:r w:rsidR="008A21C4" w:rsidRPr="00DD0F1F">
        <w:rPr>
          <w:rFonts w:cs="Times New Roman"/>
        </w:rPr>
        <w:t>conozca y trate el</w:t>
      </w:r>
      <w:r w:rsidR="00482F57" w:rsidRPr="00DD0F1F">
        <w:rPr>
          <w:rFonts w:cs="Times New Roman"/>
        </w:rPr>
        <w:t xml:space="preserve"> </w:t>
      </w:r>
      <w:r w:rsidR="002E4699" w:rsidRPr="00DD0F1F">
        <w:rPr>
          <w:rFonts w:cs="Times New Roman"/>
        </w:rPr>
        <w:t xml:space="preserve">INFORME DE </w:t>
      </w:r>
      <w:r w:rsidR="00EE023D" w:rsidRPr="00DD0F1F">
        <w:rPr>
          <w:rFonts w:cs="Times New Roman"/>
        </w:rPr>
        <w:t xml:space="preserve">LA </w:t>
      </w:r>
      <w:r w:rsidR="002E4699" w:rsidRPr="00DD0F1F">
        <w:rPr>
          <w:rFonts w:cs="Times New Roman"/>
        </w:rPr>
        <w:t xml:space="preserve">COMISIÓN </w:t>
      </w:r>
      <w:r w:rsidR="00EE023D" w:rsidRPr="00DD0F1F">
        <w:rPr>
          <w:rFonts w:cs="Times New Roman"/>
        </w:rPr>
        <w:t xml:space="preserve">DE </w:t>
      </w:r>
      <w:r w:rsidR="00C64D87" w:rsidRPr="00DD0F1F">
        <w:rPr>
          <w:rFonts w:cs="Times New Roman"/>
        </w:rPr>
        <w:t xml:space="preserve">ÁREAS HISTÓRICAS Y PARTRIMONIO </w:t>
      </w:r>
      <w:r w:rsidR="008A21C4" w:rsidRPr="00DD0F1F">
        <w:rPr>
          <w:rFonts w:cs="Times New Roman"/>
        </w:rPr>
        <w:t>respecto al</w:t>
      </w:r>
      <w:r w:rsidR="00EE023D" w:rsidRPr="00DD0F1F">
        <w:rPr>
          <w:rFonts w:cs="Times New Roman"/>
        </w:rPr>
        <w:t xml:space="preserve"> </w:t>
      </w:r>
      <w:r w:rsidR="00482F57" w:rsidRPr="00DD0F1F">
        <w:rPr>
          <w:rFonts w:cs="Times New Roman"/>
        </w:rPr>
        <w:t>“</w:t>
      </w:r>
      <w:r w:rsidR="00C64D87" w:rsidRPr="00DD0F1F">
        <w:rPr>
          <w:rFonts w:cs="Times New Roman"/>
        </w:rPr>
        <w:t>REGISTRO E INVENTARIO DE BIENES INMUEBLES DEL BARRIO MARISCAL SUCRE Y DE ARQUITECTURA MODERNA EN EL DISTRITO METROPOLITANO DE QUITO</w:t>
      </w:r>
      <w:r w:rsidR="002E4699" w:rsidRPr="00DD0F1F">
        <w:rPr>
          <w:rFonts w:cs="Times New Roman"/>
          <w:i/>
        </w:rPr>
        <w:t>”</w:t>
      </w:r>
      <w:r w:rsidR="006C22B8" w:rsidRPr="00DD0F1F">
        <w:rPr>
          <w:rFonts w:cs="Times New Roman"/>
          <w:i/>
        </w:rPr>
        <w:t xml:space="preserve">  </w:t>
      </w:r>
      <w:r w:rsidR="006C22B8" w:rsidRPr="00621B3A">
        <w:rPr>
          <w:rFonts w:cs="Times New Roman"/>
        </w:rPr>
        <w:t>(Informe Nro.</w:t>
      </w:r>
      <w:r w:rsidR="006C22B8" w:rsidRPr="00DD0F1F">
        <w:rPr>
          <w:rFonts w:cs="Times New Roman"/>
          <w:i/>
        </w:rPr>
        <w:t xml:space="preserve"> </w:t>
      </w:r>
      <w:r w:rsidR="00C42A28">
        <w:rPr>
          <w:rFonts w:cs="Times New Roman"/>
        </w:rPr>
        <w:t>IC</w:t>
      </w:r>
      <w:r w:rsidR="00621B3A" w:rsidRPr="00621B3A">
        <w:rPr>
          <w:rFonts w:cs="Times New Roman"/>
        </w:rPr>
        <w:t>-CAHP-2024-</w:t>
      </w:r>
      <w:r w:rsidR="00621B3A" w:rsidRPr="00621B3A">
        <w:rPr>
          <w:rFonts w:cs="Times New Roman"/>
          <w:spacing w:val="-5"/>
        </w:rPr>
        <w:t>00</w:t>
      </w:r>
      <w:r w:rsidR="00C42A28">
        <w:rPr>
          <w:rFonts w:cs="Times New Roman"/>
          <w:spacing w:val="-5"/>
        </w:rPr>
        <w:t>2</w:t>
      </w:r>
      <w:r w:rsidR="00621B3A">
        <w:rPr>
          <w:rFonts w:cs="Times New Roman"/>
          <w:spacing w:val="-5"/>
        </w:rPr>
        <w:t>).</w:t>
      </w:r>
    </w:p>
    <w:p w:rsidR="00FB3F23" w:rsidRPr="00DD0F1F" w:rsidRDefault="00FB3F23" w:rsidP="00DC40C3">
      <w:pPr>
        <w:pStyle w:val="Textoindependiente"/>
        <w:spacing w:before="183" w:line="276" w:lineRule="auto"/>
        <w:rPr>
          <w:rFonts w:cs="Times New Roman"/>
          <w:i w:val="0"/>
          <w:sz w:val="22"/>
          <w:szCs w:val="22"/>
        </w:rPr>
      </w:pPr>
    </w:p>
    <w:p w:rsidR="00FB3F23" w:rsidRPr="00DD0F1F" w:rsidRDefault="00D46D86" w:rsidP="00DC40C3">
      <w:pPr>
        <w:pStyle w:val="Ttulo2"/>
        <w:numPr>
          <w:ilvl w:val="0"/>
          <w:numId w:val="5"/>
        </w:numPr>
        <w:tabs>
          <w:tab w:val="left" w:pos="1104"/>
        </w:tabs>
        <w:spacing w:line="276" w:lineRule="auto"/>
        <w:ind w:left="1104" w:hanging="347"/>
        <w:rPr>
          <w:rFonts w:cs="Times New Roman"/>
          <w:sz w:val="22"/>
          <w:szCs w:val="22"/>
        </w:rPr>
      </w:pPr>
      <w:r w:rsidRPr="00DD0F1F">
        <w:rPr>
          <w:rFonts w:cs="Times New Roman"/>
          <w:sz w:val="22"/>
          <w:szCs w:val="22"/>
        </w:rPr>
        <w:t>RESOLUCIÓN</w:t>
      </w:r>
      <w:r w:rsidRPr="00DD0F1F">
        <w:rPr>
          <w:rFonts w:cs="Times New Roman"/>
          <w:spacing w:val="-2"/>
          <w:sz w:val="22"/>
          <w:szCs w:val="22"/>
        </w:rPr>
        <w:t xml:space="preserve"> </w:t>
      </w:r>
      <w:r w:rsidRPr="00DD0F1F">
        <w:rPr>
          <w:rFonts w:cs="Times New Roman"/>
          <w:sz w:val="22"/>
          <w:szCs w:val="22"/>
        </w:rPr>
        <w:t>DE</w:t>
      </w:r>
      <w:r w:rsidRPr="00DD0F1F">
        <w:rPr>
          <w:rFonts w:cs="Times New Roman"/>
          <w:spacing w:val="-1"/>
          <w:sz w:val="22"/>
          <w:szCs w:val="22"/>
        </w:rPr>
        <w:t xml:space="preserve"> </w:t>
      </w:r>
      <w:r w:rsidRPr="00DD0F1F">
        <w:rPr>
          <w:rFonts w:cs="Times New Roman"/>
          <w:sz w:val="22"/>
          <w:szCs w:val="22"/>
        </w:rPr>
        <w:t xml:space="preserve">LA </w:t>
      </w:r>
      <w:r w:rsidRPr="00DD0F1F">
        <w:rPr>
          <w:rFonts w:cs="Times New Roman"/>
          <w:spacing w:val="-2"/>
          <w:sz w:val="22"/>
          <w:szCs w:val="22"/>
        </w:rPr>
        <w:t>COMISIÓN:</w:t>
      </w:r>
    </w:p>
    <w:p w:rsidR="00FB3F23" w:rsidRPr="00DD0F1F" w:rsidRDefault="00FB3F23" w:rsidP="00DC40C3">
      <w:pPr>
        <w:pStyle w:val="Textoindependiente"/>
        <w:spacing w:before="53" w:line="276" w:lineRule="auto"/>
        <w:rPr>
          <w:rFonts w:cs="Times New Roman"/>
          <w:b/>
          <w:i w:val="0"/>
          <w:sz w:val="22"/>
          <w:szCs w:val="22"/>
        </w:rPr>
      </w:pPr>
    </w:p>
    <w:p w:rsidR="00FB3F23" w:rsidRPr="00DD0F1F" w:rsidRDefault="00D46D86" w:rsidP="00DD0F1F">
      <w:pPr>
        <w:spacing w:before="1" w:line="276" w:lineRule="auto"/>
        <w:ind w:right="-7"/>
        <w:jc w:val="both"/>
        <w:rPr>
          <w:rFonts w:cs="Times New Roman"/>
          <w:b/>
        </w:rPr>
      </w:pPr>
      <w:r w:rsidRPr="00DD0F1F">
        <w:rPr>
          <w:rFonts w:cs="Times New Roman"/>
        </w:rPr>
        <w:t xml:space="preserve">La </w:t>
      </w:r>
      <w:r w:rsidR="00C64D87" w:rsidRPr="00DD0F1F">
        <w:rPr>
          <w:rFonts w:cs="Times New Roman"/>
        </w:rPr>
        <w:t>Comisión Áreas Históricas y Patrimonio</w:t>
      </w:r>
      <w:r w:rsidRPr="00DD0F1F">
        <w:rPr>
          <w:rFonts w:cs="Times New Roman"/>
        </w:rPr>
        <w:t xml:space="preserve">, durante el </w:t>
      </w:r>
      <w:r w:rsidR="002E4699" w:rsidRPr="00DD0F1F">
        <w:rPr>
          <w:rFonts w:cs="Times New Roman"/>
        </w:rPr>
        <w:t>desarrollo de la Sesión Nro. XX</w:t>
      </w:r>
      <w:r w:rsidRPr="00DD0F1F">
        <w:rPr>
          <w:rFonts w:cs="Times New Roman"/>
        </w:rPr>
        <w:t xml:space="preserve"> - </w:t>
      </w:r>
      <w:r w:rsidR="00035641">
        <w:rPr>
          <w:rFonts w:cs="Times New Roman"/>
        </w:rPr>
        <w:t>O</w:t>
      </w:r>
      <w:r w:rsidR="004B7118" w:rsidRPr="00DD0F1F">
        <w:rPr>
          <w:rFonts w:cs="Times New Roman"/>
        </w:rPr>
        <w:t>rdinaria</w:t>
      </w:r>
      <w:r w:rsidRPr="00DD0F1F">
        <w:rPr>
          <w:rFonts w:cs="Times New Roman"/>
        </w:rPr>
        <w:t xml:space="preserve">, realizada el </w:t>
      </w:r>
      <w:r w:rsidR="00EE023D" w:rsidRPr="00DD0F1F">
        <w:rPr>
          <w:rFonts w:cs="Times New Roman"/>
        </w:rPr>
        <w:t>xxx de mayo</w:t>
      </w:r>
      <w:r w:rsidRPr="00DD0F1F">
        <w:rPr>
          <w:rFonts w:cs="Times New Roman"/>
        </w:rPr>
        <w:t xml:space="preserve"> de 2024, al amparo de lo dispuesto en el</w:t>
      </w:r>
      <w:r w:rsidRPr="00DD0F1F">
        <w:rPr>
          <w:rFonts w:cs="Times New Roman"/>
          <w:spacing w:val="-1"/>
        </w:rPr>
        <w:t xml:space="preserve"> </w:t>
      </w:r>
      <w:r w:rsidRPr="00DD0F1F">
        <w:rPr>
          <w:rFonts w:cs="Times New Roman"/>
        </w:rPr>
        <w:t>literal</w:t>
      </w:r>
      <w:r w:rsidRPr="00DD0F1F">
        <w:rPr>
          <w:rFonts w:cs="Times New Roman"/>
          <w:spacing w:val="-2"/>
        </w:rPr>
        <w:t xml:space="preserve"> </w:t>
      </w:r>
      <w:r w:rsidRPr="00DD0F1F">
        <w:rPr>
          <w:rFonts w:cs="Times New Roman"/>
        </w:rPr>
        <w:t>a),</w:t>
      </w:r>
      <w:r w:rsidRPr="00DD0F1F">
        <w:rPr>
          <w:rFonts w:cs="Times New Roman"/>
          <w:spacing w:val="-2"/>
        </w:rPr>
        <w:t xml:space="preserve"> </w:t>
      </w:r>
      <w:r w:rsidRPr="00DD0F1F">
        <w:rPr>
          <w:rFonts w:cs="Times New Roman"/>
        </w:rPr>
        <w:t>del</w:t>
      </w:r>
      <w:r w:rsidRPr="00DD0F1F">
        <w:rPr>
          <w:rFonts w:cs="Times New Roman"/>
          <w:spacing w:val="-2"/>
        </w:rPr>
        <w:t xml:space="preserve"> </w:t>
      </w:r>
      <w:r w:rsidRPr="00DD0F1F">
        <w:rPr>
          <w:rFonts w:cs="Times New Roman"/>
        </w:rPr>
        <w:t>artículo</w:t>
      </w:r>
      <w:r w:rsidRPr="00DD0F1F">
        <w:rPr>
          <w:rFonts w:cs="Times New Roman"/>
          <w:spacing w:val="-1"/>
        </w:rPr>
        <w:t xml:space="preserve"> </w:t>
      </w:r>
      <w:r w:rsidRPr="00DD0F1F">
        <w:rPr>
          <w:rFonts w:cs="Times New Roman"/>
        </w:rPr>
        <w:t>87</w:t>
      </w:r>
      <w:r w:rsidRPr="00DD0F1F">
        <w:rPr>
          <w:rFonts w:cs="Times New Roman"/>
          <w:spacing w:val="-1"/>
        </w:rPr>
        <w:t xml:space="preserve"> </w:t>
      </w:r>
      <w:r w:rsidRPr="00DD0F1F">
        <w:rPr>
          <w:rFonts w:cs="Times New Roman"/>
        </w:rPr>
        <w:t>del Código</w:t>
      </w:r>
      <w:r w:rsidRPr="00DD0F1F">
        <w:rPr>
          <w:rFonts w:cs="Times New Roman"/>
          <w:spacing w:val="-1"/>
        </w:rPr>
        <w:t xml:space="preserve"> </w:t>
      </w:r>
      <w:r w:rsidRPr="00DD0F1F">
        <w:rPr>
          <w:rFonts w:cs="Times New Roman"/>
        </w:rPr>
        <w:t>Orgánico</w:t>
      </w:r>
      <w:r w:rsidRPr="00DD0F1F">
        <w:rPr>
          <w:rFonts w:cs="Times New Roman"/>
          <w:spacing w:val="-1"/>
        </w:rPr>
        <w:t xml:space="preserve"> </w:t>
      </w:r>
      <w:r w:rsidRPr="00DD0F1F">
        <w:rPr>
          <w:rFonts w:cs="Times New Roman"/>
        </w:rPr>
        <w:t>de</w:t>
      </w:r>
      <w:r w:rsidRPr="00DD0F1F">
        <w:rPr>
          <w:rFonts w:cs="Times New Roman"/>
          <w:spacing w:val="-1"/>
        </w:rPr>
        <w:t xml:space="preserve"> </w:t>
      </w:r>
      <w:r w:rsidRPr="00DD0F1F">
        <w:rPr>
          <w:rFonts w:cs="Times New Roman"/>
        </w:rPr>
        <w:t>Organización</w:t>
      </w:r>
      <w:r w:rsidRPr="00DD0F1F">
        <w:rPr>
          <w:rFonts w:cs="Times New Roman"/>
          <w:spacing w:val="-2"/>
        </w:rPr>
        <w:t xml:space="preserve"> </w:t>
      </w:r>
      <w:r w:rsidRPr="00DD0F1F">
        <w:rPr>
          <w:rFonts w:cs="Times New Roman"/>
        </w:rPr>
        <w:t>Territorial,</w:t>
      </w:r>
      <w:r w:rsidRPr="00DD0F1F">
        <w:rPr>
          <w:rFonts w:cs="Times New Roman"/>
          <w:spacing w:val="-2"/>
        </w:rPr>
        <w:t xml:space="preserve"> </w:t>
      </w:r>
      <w:r w:rsidRPr="00DD0F1F">
        <w:rPr>
          <w:rFonts w:cs="Times New Roman"/>
        </w:rPr>
        <w:t>Autonomía</w:t>
      </w:r>
      <w:r w:rsidRPr="00DD0F1F">
        <w:rPr>
          <w:rFonts w:cs="Times New Roman"/>
          <w:spacing w:val="-1"/>
        </w:rPr>
        <w:t xml:space="preserve"> </w:t>
      </w:r>
      <w:r w:rsidRPr="00DD0F1F">
        <w:rPr>
          <w:rFonts w:cs="Times New Roman"/>
        </w:rPr>
        <w:t xml:space="preserve">y Descentralización (COOTAD) y de los artículos 67.16 67.17 del Código Municipal para el Distrito Metropolitano de Quito, luego de analizar y procesar todas las observaciones recibidas, </w:t>
      </w:r>
      <w:r w:rsidRPr="00DD0F1F">
        <w:rPr>
          <w:rFonts w:cs="Times New Roman"/>
          <w:b/>
        </w:rPr>
        <w:t>resuelve:</w:t>
      </w:r>
      <w:r w:rsidR="00DC40C3" w:rsidRPr="00DD0F1F">
        <w:rPr>
          <w:rFonts w:cs="Times New Roman"/>
          <w:b/>
        </w:rPr>
        <w:t xml:space="preserve"> </w:t>
      </w:r>
      <w:r w:rsidR="00EE023D" w:rsidRPr="00DD0F1F">
        <w:rPr>
          <w:rFonts w:cs="Times New Roman"/>
        </w:rPr>
        <w:t>XXXX</w:t>
      </w:r>
      <w:r w:rsidRPr="00DD0F1F">
        <w:rPr>
          <w:rFonts w:cs="Times New Roman"/>
        </w:rPr>
        <w:t xml:space="preserve"> el Informe de la </w:t>
      </w:r>
      <w:r w:rsidR="00C64D87" w:rsidRPr="00DD0F1F">
        <w:rPr>
          <w:rFonts w:cs="Times New Roman"/>
        </w:rPr>
        <w:t xml:space="preserve">Comisión Áreas Históricas y Patrimonio </w:t>
      </w:r>
      <w:r w:rsidR="00427316">
        <w:rPr>
          <w:rFonts w:cs="Times New Roman"/>
        </w:rPr>
        <w:t>Nro</w:t>
      </w:r>
      <w:r w:rsidR="00427316" w:rsidRPr="00621B3A">
        <w:rPr>
          <w:rFonts w:cs="Times New Roman"/>
        </w:rPr>
        <w:t>.</w:t>
      </w:r>
      <w:r w:rsidR="00427316" w:rsidRPr="00DD0F1F">
        <w:rPr>
          <w:rFonts w:cs="Times New Roman"/>
          <w:i/>
        </w:rPr>
        <w:t xml:space="preserve"> </w:t>
      </w:r>
      <w:r w:rsidR="00C42A28">
        <w:rPr>
          <w:rFonts w:cs="Times New Roman"/>
        </w:rPr>
        <w:t>IC-</w:t>
      </w:r>
      <w:r w:rsidR="00427316" w:rsidRPr="00621B3A">
        <w:rPr>
          <w:rFonts w:cs="Times New Roman"/>
        </w:rPr>
        <w:t>CAHP-2024-</w:t>
      </w:r>
      <w:r w:rsidR="00427316" w:rsidRPr="00621B3A">
        <w:rPr>
          <w:rFonts w:cs="Times New Roman"/>
          <w:spacing w:val="-5"/>
        </w:rPr>
        <w:t>00</w:t>
      </w:r>
      <w:r w:rsidR="00C42A28">
        <w:rPr>
          <w:rFonts w:cs="Times New Roman"/>
          <w:spacing w:val="-5"/>
        </w:rPr>
        <w:t>2</w:t>
      </w:r>
      <w:r w:rsidRPr="00DD0F1F">
        <w:rPr>
          <w:rFonts w:cs="Times New Roman"/>
        </w:rPr>
        <w:t xml:space="preserve">, para que el Concejo Metropolitano de Quito, </w:t>
      </w:r>
      <w:r w:rsidR="006452BF" w:rsidRPr="00DD0F1F">
        <w:rPr>
          <w:rFonts w:cs="Times New Roman"/>
          <w:b/>
        </w:rPr>
        <w:t xml:space="preserve">conozca, </w:t>
      </w:r>
      <w:r w:rsidRPr="00DD0F1F">
        <w:rPr>
          <w:rFonts w:cs="Times New Roman"/>
          <w:b/>
        </w:rPr>
        <w:t>trate</w:t>
      </w:r>
      <w:r w:rsidR="006452BF" w:rsidRPr="00DD0F1F">
        <w:rPr>
          <w:rFonts w:cs="Times New Roman"/>
          <w:b/>
        </w:rPr>
        <w:t xml:space="preserve"> y resuelva</w:t>
      </w:r>
      <w:r w:rsidRPr="00DD0F1F">
        <w:rPr>
          <w:rFonts w:cs="Times New Roman"/>
          <w:b/>
        </w:rPr>
        <w:t xml:space="preserve"> </w:t>
      </w:r>
      <w:r w:rsidR="002E4699" w:rsidRPr="00DD0F1F">
        <w:rPr>
          <w:rFonts w:cs="Times New Roman"/>
          <w:b/>
        </w:rPr>
        <w:t xml:space="preserve">respecto al </w:t>
      </w:r>
      <w:r w:rsidR="009C3C18" w:rsidRPr="00DD0F1F">
        <w:rPr>
          <w:rFonts w:cs="Times New Roman"/>
        </w:rPr>
        <w:t>“REGISTRO E INVENTARIO DE BIENES INMUEBLES DEL BARRIO MARISCAL SUCRE Y DE</w:t>
      </w:r>
      <w:r w:rsidR="00C64D87" w:rsidRPr="00DD0F1F">
        <w:rPr>
          <w:rFonts w:cs="Times New Roman"/>
        </w:rPr>
        <w:t xml:space="preserve"> </w:t>
      </w:r>
      <w:r w:rsidR="009C3C18" w:rsidRPr="00DD0F1F">
        <w:rPr>
          <w:rFonts w:cs="Times New Roman"/>
        </w:rPr>
        <w:t xml:space="preserve">ARQUITECTURA MODERNA EN EL </w:t>
      </w:r>
      <w:r w:rsidR="00C64D87" w:rsidRPr="00DD0F1F">
        <w:rPr>
          <w:rFonts w:cs="Times New Roman"/>
        </w:rPr>
        <w:t>DISTRITO METROPOLITANO DE QUITO</w:t>
      </w:r>
      <w:r w:rsidR="002E4699" w:rsidRPr="00DD0F1F">
        <w:rPr>
          <w:rFonts w:cs="Times New Roman"/>
        </w:rPr>
        <w:t>”.</w:t>
      </w:r>
    </w:p>
    <w:p w:rsidR="004B7118" w:rsidRDefault="004B7118" w:rsidP="00DC40C3">
      <w:pPr>
        <w:spacing w:before="155" w:line="276" w:lineRule="auto"/>
        <w:ind w:left="397" w:right="356"/>
        <w:jc w:val="both"/>
        <w:rPr>
          <w:rFonts w:cs="Times New Roman"/>
          <w:b/>
          <w:i/>
        </w:rPr>
      </w:pPr>
    </w:p>
    <w:p w:rsidR="00C42A28" w:rsidRPr="00DD0F1F" w:rsidRDefault="00C42A28" w:rsidP="00DC40C3">
      <w:pPr>
        <w:spacing w:before="155" w:line="276" w:lineRule="auto"/>
        <w:ind w:left="397" w:right="356"/>
        <w:jc w:val="both"/>
        <w:rPr>
          <w:rFonts w:cs="Times New Roman"/>
          <w:b/>
          <w:i/>
        </w:rPr>
      </w:pPr>
    </w:p>
    <w:p w:rsidR="00FB3F23" w:rsidRPr="00DD0F1F" w:rsidRDefault="00D46D86" w:rsidP="00DC40C3">
      <w:pPr>
        <w:pStyle w:val="Ttulo2"/>
        <w:numPr>
          <w:ilvl w:val="0"/>
          <w:numId w:val="5"/>
        </w:numPr>
        <w:tabs>
          <w:tab w:val="left" w:pos="851"/>
        </w:tabs>
        <w:spacing w:line="276" w:lineRule="auto"/>
        <w:ind w:left="851" w:hanging="347"/>
        <w:rPr>
          <w:rFonts w:cs="Times New Roman"/>
          <w:sz w:val="22"/>
          <w:szCs w:val="22"/>
        </w:rPr>
      </w:pPr>
      <w:r w:rsidRPr="00DD0F1F">
        <w:rPr>
          <w:rFonts w:cs="Times New Roman"/>
          <w:sz w:val="22"/>
          <w:szCs w:val="22"/>
        </w:rPr>
        <w:t>PONENTE</w:t>
      </w:r>
      <w:r w:rsidRPr="00DD0F1F">
        <w:rPr>
          <w:rFonts w:cs="Times New Roman"/>
          <w:spacing w:val="-2"/>
          <w:sz w:val="22"/>
          <w:szCs w:val="22"/>
        </w:rPr>
        <w:t xml:space="preserve"> </w:t>
      </w:r>
      <w:r w:rsidRPr="00DD0F1F">
        <w:rPr>
          <w:rFonts w:cs="Times New Roman"/>
          <w:sz w:val="22"/>
          <w:szCs w:val="22"/>
        </w:rPr>
        <w:t xml:space="preserve">DEL </w:t>
      </w:r>
      <w:r w:rsidRPr="00DD0F1F">
        <w:rPr>
          <w:rFonts w:cs="Times New Roman"/>
          <w:spacing w:val="-2"/>
          <w:sz w:val="22"/>
          <w:szCs w:val="22"/>
        </w:rPr>
        <w:t>INFO</w:t>
      </w:r>
      <w:r w:rsidR="00D51E73" w:rsidRPr="00DD0F1F">
        <w:rPr>
          <w:rFonts w:cs="Times New Roman"/>
          <w:spacing w:val="-2"/>
          <w:sz w:val="22"/>
          <w:szCs w:val="22"/>
        </w:rPr>
        <w:t>R</w:t>
      </w:r>
      <w:r w:rsidRPr="00DD0F1F">
        <w:rPr>
          <w:rFonts w:cs="Times New Roman"/>
          <w:spacing w:val="-2"/>
          <w:sz w:val="22"/>
          <w:szCs w:val="22"/>
        </w:rPr>
        <w:t>ME:</w:t>
      </w:r>
    </w:p>
    <w:p w:rsidR="00FB3F23" w:rsidRPr="00DD0F1F" w:rsidRDefault="00DD0F1F" w:rsidP="00DC40C3">
      <w:pPr>
        <w:spacing w:before="218" w:line="276" w:lineRule="auto"/>
        <w:ind w:right="-7"/>
        <w:jc w:val="both"/>
        <w:rPr>
          <w:rFonts w:cs="Times New Roman"/>
        </w:rPr>
      </w:pPr>
      <w:r w:rsidRPr="00DD0F1F">
        <w:rPr>
          <w:rFonts w:cs="Times New Roman"/>
        </w:rPr>
        <w:t>El</w:t>
      </w:r>
      <w:r w:rsidR="00D46D86" w:rsidRPr="00DD0F1F">
        <w:rPr>
          <w:rFonts w:cs="Times New Roman"/>
          <w:spacing w:val="80"/>
          <w:w w:val="150"/>
        </w:rPr>
        <w:t xml:space="preserve"> </w:t>
      </w:r>
      <w:r w:rsidRPr="00DD0F1F">
        <w:rPr>
          <w:rFonts w:cs="Times New Roman"/>
        </w:rPr>
        <w:t>Presidente</w:t>
      </w:r>
      <w:r w:rsidR="00D46D86" w:rsidRPr="00DD0F1F">
        <w:rPr>
          <w:rFonts w:cs="Times New Roman"/>
          <w:spacing w:val="80"/>
          <w:w w:val="150"/>
        </w:rPr>
        <w:t xml:space="preserve"> </w:t>
      </w:r>
      <w:r w:rsidR="00D46D86" w:rsidRPr="00DD0F1F">
        <w:rPr>
          <w:rFonts w:cs="Times New Roman"/>
        </w:rPr>
        <w:t>e</w:t>
      </w:r>
      <w:r w:rsidR="00D46D86" w:rsidRPr="00DD0F1F">
        <w:rPr>
          <w:rFonts w:cs="Times New Roman"/>
          <w:spacing w:val="80"/>
          <w:w w:val="150"/>
        </w:rPr>
        <w:t xml:space="preserve"> </w:t>
      </w:r>
      <w:r w:rsidR="00D46D86" w:rsidRPr="00DD0F1F">
        <w:rPr>
          <w:rFonts w:cs="Times New Roman"/>
        </w:rPr>
        <w:t>integrante</w:t>
      </w:r>
      <w:r w:rsidR="00D46D86" w:rsidRPr="00DD0F1F">
        <w:rPr>
          <w:rFonts w:cs="Times New Roman"/>
          <w:spacing w:val="80"/>
          <w:w w:val="150"/>
        </w:rPr>
        <w:t xml:space="preserve"> </w:t>
      </w:r>
      <w:r w:rsidR="00D46D86" w:rsidRPr="00DD0F1F">
        <w:rPr>
          <w:rFonts w:cs="Times New Roman"/>
        </w:rPr>
        <w:t>de</w:t>
      </w:r>
      <w:r w:rsidR="00D46D86" w:rsidRPr="00DD0F1F">
        <w:rPr>
          <w:rFonts w:cs="Times New Roman"/>
          <w:spacing w:val="80"/>
          <w:w w:val="150"/>
        </w:rPr>
        <w:t xml:space="preserve"> </w:t>
      </w:r>
      <w:r w:rsidR="00D46D86" w:rsidRPr="00DD0F1F">
        <w:rPr>
          <w:rFonts w:cs="Times New Roman"/>
        </w:rPr>
        <w:t>la</w:t>
      </w:r>
      <w:r w:rsidR="00D46D86" w:rsidRPr="00DD0F1F">
        <w:rPr>
          <w:rFonts w:cs="Times New Roman"/>
          <w:spacing w:val="80"/>
          <w:w w:val="150"/>
        </w:rPr>
        <w:t xml:space="preserve"> </w:t>
      </w:r>
      <w:r w:rsidR="00D46D86" w:rsidRPr="00DD0F1F">
        <w:rPr>
          <w:rFonts w:cs="Times New Roman"/>
        </w:rPr>
        <w:t>Comisión</w:t>
      </w:r>
      <w:r w:rsidR="00D46D86" w:rsidRPr="00DD0F1F">
        <w:rPr>
          <w:rFonts w:cs="Times New Roman"/>
          <w:spacing w:val="80"/>
          <w:w w:val="150"/>
        </w:rPr>
        <w:t xml:space="preserve"> </w:t>
      </w:r>
      <w:r w:rsidR="00D46D86" w:rsidRPr="00DD0F1F">
        <w:rPr>
          <w:rFonts w:cs="Times New Roman"/>
        </w:rPr>
        <w:t>de</w:t>
      </w:r>
      <w:r w:rsidR="00D46D86" w:rsidRPr="00DD0F1F">
        <w:rPr>
          <w:rFonts w:cs="Times New Roman"/>
          <w:spacing w:val="80"/>
          <w:w w:val="150"/>
        </w:rPr>
        <w:t xml:space="preserve"> </w:t>
      </w:r>
      <w:r w:rsidR="006550C1" w:rsidRPr="00DD0F1F">
        <w:rPr>
          <w:rFonts w:cs="Times New Roman"/>
        </w:rPr>
        <w:t>Áreas Históricas y Patrimonio</w:t>
      </w:r>
      <w:r w:rsidR="00D46D86" w:rsidRPr="00DD0F1F">
        <w:rPr>
          <w:rFonts w:cs="Times New Roman"/>
        </w:rPr>
        <w:t>,</w:t>
      </w:r>
      <w:r w:rsidR="00D51E73" w:rsidRPr="00DD0F1F">
        <w:rPr>
          <w:rFonts w:cs="Times New Roman"/>
        </w:rPr>
        <w:t xml:space="preserve"> </w:t>
      </w:r>
      <w:r w:rsidR="006550C1" w:rsidRPr="00DD0F1F">
        <w:rPr>
          <w:rFonts w:cs="Times New Roman"/>
        </w:rPr>
        <w:t xml:space="preserve">Concejal Metropolitano Emilio Fernando </w:t>
      </w:r>
      <w:proofErr w:type="spellStart"/>
      <w:r w:rsidR="006550C1" w:rsidRPr="00DD0F1F">
        <w:rPr>
          <w:rFonts w:cs="Times New Roman"/>
        </w:rPr>
        <w:t>Uzcátegui</w:t>
      </w:r>
      <w:proofErr w:type="spellEnd"/>
      <w:r w:rsidR="006550C1" w:rsidRPr="00DD0F1F">
        <w:rPr>
          <w:rFonts w:cs="Times New Roman"/>
        </w:rPr>
        <w:t xml:space="preserve"> Jiménez</w:t>
      </w:r>
      <w:r w:rsidRPr="00DD0F1F">
        <w:rPr>
          <w:rFonts w:cs="Times New Roman"/>
        </w:rPr>
        <w:t>, será el</w:t>
      </w:r>
      <w:r w:rsidR="00D46D86" w:rsidRPr="00DD0F1F">
        <w:rPr>
          <w:rFonts w:cs="Times New Roman"/>
        </w:rPr>
        <w:t xml:space="preserve"> ponente del presente Informe de la Comisión.</w:t>
      </w:r>
    </w:p>
    <w:p w:rsidR="00FB3F23" w:rsidRPr="00DD0F1F" w:rsidRDefault="00FB3F23" w:rsidP="00DC40C3">
      <w:pPr>
        <w:spacing w:line="276" w:lineRule="auto"/>
        <w:rPr>
          <w:rFonts w:cs="Times New Roman"/>
        </w:rPr>
      </w:pPr>
    </w:p>
    <w:p w:rsidR="00D51E73" w:rsidRPr="00DD0F1F" w:rsidRDefault="00D51E73" w:rsidP="00DC40C3">
      <w:pPr>
        <w:spacing w:line="276" w:lineRule="auto"/>
        <w:rPr>
          <w:rFonts w:cs="Times New Roman"/>
        </w:rPr>
        <w:sectPr w:rsidR="00D51E73" w:rsidRPr="00DD0F1F" w:rsidSect="00DC40C3">
          <w:pgSz w:w="11900" w:h="16860"/>
          <w:pgMar w:top="1701" w:right="1701" w:bottom="1701" w:left="1701" w:header="720" w:footer="720" w:gutter="0"/>
          <w:cols w:space="720"/>
        </w:sectPr>
      </w:pPr>
    </w:p>
    <w:p w:rsidR="00FB3F23" w:rsidRPr="00DD0F1F" w:rsidRDefault="00D46D86" w:rsidP="00DC40C3">
      <w:pPr>
        <w:pStyle w:val="Ttulo2"/>
        <w:numPr>
          <w:ilvl w:val="0"/>
          <w:numId w:val="5"/>
        </w:numPr>
        <w:spacing w:line="276" w:lineRule="auto"/>
        <w:ind w:left="851" w:hanging="347"/>
        <w:rPr>
          <w:rFonts w:cs="Times New Roman"/>
          <w:sz w:val="22"/>
          <w:szCs w:val="22"/>
        </w:rPr>
      </w:pPr>
      <w:r w:rsidRPr="00DD0F1F">
        <w:rPr>
          <w:rFonts w:cs="Times New Roman"/>
          <w:sz w:val="22"/>
          <w:szCs w:val="22"/>
        </w:rPr>
        <w:lastRenderedPageBreak/>
        <w:t>SUSCRIPCIÓN</w:t>
      </w:r>
      <w:r w:rsidRPr="00DD0F1F">
        <w:rPr>
          <w:rFonts w:cs="Times New Roman"/>
          <w:spacing w:val="-3"/>
          <w:sz w:val="22"/>
          <w:szCs w:val="22"/>
        </w:rPr>
        <w:t xml:space="preserve"> </w:t>
      </w:r>
      <w:r w:rsidRPr="00DD0F1F">
        <w:rPr>
          <w:rFonts w:cs="Times New Roman"/>
          <w:sz w:val="22"/>
          <w:szCs w:val="22"/>
        </w:rPr>
        <w:t xml:space="preserve">DEL </w:t>
      </w:r>
      <w:r w:rsidRPr="00DD0F1F">
        <w:rPr>
          <w:rFonts w:cs="Times New Roman"/>
          <w:spacing w:val="-2"/>
          <w:sz w:val="22"/>
          <w:szCs w:val="22"/>
        </w:rPr>
        <w:t>INFORME:</w:t>
      </w:r>
    </w:p>
    <w:p w:rsidR="006550C1" w:rsidRPr="00DD0F1F" w:rsidRDefault="006550C1" w:rsidP="006550C1">
      <w:pPr>
        <w:spacing w:line="257" w:lineRule="auto"/>
        <w:jc w:val="both"/>
        <w:rPr>
          <w:rFonts w:cs="Times New Roman"/>
        </w:rPr>
      </w:pPr>
    </w:p>
    <w:p w:rsidR="006550C1" w:rsidRPr="00DD0F1F" w:rsidRDefault="006550C1" w:rsidP="006550C1">
      <w:pPr>
        <w:spacing w:line="257" w:lineRule="auto"/>
        <w:jc w:val="both"/>
        <w:rPr>
          <w:rFonts w:cs="Times New Roman"/>
        </w:rPr>
      </w:pPr>
      <w:r w:rsidRPr="00DD0F1F">
        <w:rPr>
          <w:rFonts w:cs="Times New Roman"/>
        </w:rPr>
        <w:t xml:space="preserve">Los miembros de la Comisión de </w:t>
      </w:r>
      <w:r w:rsidR="00174C10" w:rsidRPr="00DD0F1F">
        <w:rPr>
          <w:rFonts w:cs="Times New Roman"/>
        </w:rPr>
        <w:t xml:space="preserve">Áreas Históricas y Patrimonio </w:t>
      </w:r>
      <w:r w:rsidRPr="00DD0F1F">
        <w:rPr>
          <w:rFonts w:cs="Times New Roman"/>
        </w:rPr>
        <w:t>abajo firmantes aprueban el día XXX, XX de XXXX de 2024, el Informe de la Comisión con sus anexos, suscribiendo el presente documento.</w:t>
      </w:r>
    </w:p>
    <w:p w:rsidR="00174C10" w:rsidRPr="00DD0F1F" w:rsidRDefault="00174C10" w:rsidP="00DD0F1F">
      <w:pPr>
        <w:pStyle w:val="Ttulo3"/>
        <w:spacing w:before="29" w:line="276" w:lineRule="auto"/>
        <w:ind w:left="0" w:right="-7"/>
        <w:rPr>
          <w:rFonts w:cs="Times New Roman"/>
          <w:b w:val="0"/>
          <w:sz w:val="22"/>
          <w:szCs w:val="22"/>
        </w:rPr>
      </w:pPr>
    </w:p>
    <w:p w:rsidR="00174C10" w:rsidRPr="00DD0F1F" w:rsidRDefault="00174C10" w:rsidP="00DC40C3">
      <w:pPr>
        <w:pStyle w:val="Ttulo3"/>
        <w:spacing w:before="29" w:line="276" w:lineRule="auto"/>
        <w:ind w:right="-7"/>
        <w:jc w:val="center"/>
        <w:rPr>
          <w:rFonts w:cs="Times New Roman"/>
          <w:b w:val="0"/>
          <w:sz w:val="22"/>
          <w:szCs w:val="22"/>
        </w:rPr>
      </w:pPr>
    </w:p>
    <w:p w:rsidR="00174C10" w:rsidRPr="00DD0F1F" w:rsidRDefault="00174C10" w:rsidP="00DC40C3">
      <w:pPr>
        <w:pStyle w:val="Ttulo3"/>
        <w:spacing w:before="29" w:line="276" w:lineRule="auto"/>
        <w:ind w:right="-7"/>
        <w:jc w:val="center"/>
        <w:rPr>
          <w:rFonts w:cs="Times New Roman"/>
          <w:b w:val="0"/>
          <w:sz w:val="22"/>
          <w:szCs w:val="22"/>
        </w:rPr>
      </w:pPr>
    </w:p>
    <w:p w:rsidR="00174C10" w:rsidRPr="00DD0F1F" w:rsidRDefault="00174C10" w:rsidP="00174C10">
      <w:pPr>
        <w:pStyle w:val="Ttulo3"/>
        <w:spacing w:line="276" w:lineRule="auto"/>
        <w:ind w:left="0" w:right="-7"/>
        <w:jc w:val="center"/>
        <w:rPr>
          <w:rFonts w:cs="Times New Roman"/>
          <w:b w:val="0"/>
          <w:sz w:val="22"/>
          <w:szCs w:val="22"/>
        </w:rPr>
      </w:pPr>
      <w:r w:rsidRPr="00DD0F1F">
        <w:rPr>
          <w:rFonts w:cs="Times New Roman"/>
          <w:b w:val="0"/>
          <w:sz w:val="22"/>
          <w:szCs w:val="22"/>
        </w:rPr>
        <w:t xml:space="preserve">Emilio Fernando </w:t>
      </w:r>
      <w:proofErr w:type="spellStart"/>
      <w:r w:rsidRPr="00DD0F1F">
        <w:rPr>
          <w:rFonts w:cs="Times New Roman"/>
          <w:b w:val="0"/>
          <w:sz w:val="22"/>
          <w:szCs w:val="22"/>
        </w:rPr>
        <w:t>Uzcátegui</w:t>
      </w:r>
      <w:proofErr w:type="spellEnd"/>
      <w:r w:rsidRPr="00DD0F1F">
        <w:rPr>
          <w:rFonts w:cs="Times New Roman"/>
          <w:b w:val="0"/>
          <w:sz w:val="22"/>
          <w:szCs w:val="22"/>
        </w:rPr>
        <w:t xml:space="preserve"> Jiménez</w:t>
      </w:r>
    </w:p>
    <w:p w:rsidR="002E4699" w:rsidRPr="00DD0F1F" w:rsidRDefault="00174C10" w:rsidP="00174C10">
      <w:pPr>
        <w:pStyle w:val="Ttulo3"/>
        <w:spacing w:before="29" w:line="276" w:lineRule="auto"/>
        <w:ind w:right="-7"/>
        <w:jc w:val="center"/>
        <w:rPr>
          <w:rFonts w:cs="Times New Roman"/>
          <w:sz w:val="22"/>
          <w:szCs w:val="22"/>
        </w:rPr>
      </w:pPr>
      <w:r w:rsidRPr="00DD0F1F">
        <w:rPr>
          <w:rFonts w:cs="Times New Roman"/>
          <w:sz w:val="22"/>
          <w:szCs w:val="22"/>
        </w:rPr>
        <w:t>Presidente</w:t>
      </w:r>
      <w:r w:rsidR="002E4699" w:rsidRPr="00DD0F1F">
        <w:rPr>
          <w:rFonts w:cs="Times New Roman"/>
          <w:spacing w:val="-6"/>
          <w:sz w:val="22"/>
          <w:szCs w:val="22"/>
        </w:rPr>
        <w:t xml:space="preserve"> </w:t>
      </w:r>
      <w:r w:rsidR="002E4699" w:rsidRPr="00DD0F1F">
        <w:rPr>
          <w:rFonts w:cs="Times New Roman"/>
          <w:sz w:val="22"/>
          <w:szCs w:val="22"/>
        </w:rPr>
        <w:t>de</w:t>
      </w:r>
      <w:r w:rsidR="002E4699" w:rsidRPr="00DD0F1F">
        <w:rPr>
          <w:rFonts w:cs="Times New Roman"/>
          <w:spacing w:val="-5"/>
          <w:sz w:val="22"/>
          <w:szCs w:val="22"/>
        </w:rPr>
        <w:t xml:space="preserve"> </w:t>
      </w:r>
      <w:r w:rsidR="002E4699" w:rsidRPr="00DD0F1F">
        <w:rPr>
          <w:rFonts w:cs="Times New Roman"/>
          <w:sz w:val="22"/>
          <w:szCs w:val="22"/>
        </w:rPr>
        <w:t>la</w:t>
      </w:r>
      <w:r w:rsidR="002E4699" w:rsidRPr="00DD0F1F">
        <w:rPr>
          <w:rFonts w:cs="Times New Roman"/>
          <w:spacing w:val="-6"/>
          <w:sz w:val="22"/>
          <w:szCs w:val="22"/>
        </w:rPr>
        <w:t xml:space="preserve"> </w:t>
      </w:r>
      <w:r w:rsidR="002E4699" w:rsidRPr="00DD0F1F">
        <w:rPr>
          <w:rFonts w:cs="Times New Roman"/>
          <w:sz w:val="22"/>
          <w:szCs w:val="22"/>
        </w:rPr>
        <w:t>Comisión</w:t>
      </w:r>
      <w:r w:rsidR="002E4699" w:rsidRPr="00DD0F1F">
        <w:rPr>
          <w:rFonts w:cs="Times New Roman"/>
          <w:spacing w:val="-6"/>
          <w:sz w:val="22"/>
          <w:szCs w:val="22"/>
        </w:rPr>
        <w:t xml:space="preserve"> </w:t>
      </w:r>
      <w:r w:rsidR="002E4699" w:rsidRPr="00DD0F1F">
        <w:rPr>
          <w:rFonts w:cs="Times New Roman"/>
          <w:sz w:val="22"/>
          <w:szCs w:val="22"/>
        </w:rPr>
        <w:t>de</w:t>
      </w:r>
      <w:r w:rsidR="002E4699" w:rsidRPr="00DD0F1F">
        <w:rPr>
          <w:rFonts w:cs="Times New Roman"/>
          <w:spacing w:val="-6"/>
          <w:sz w:val="22"/>
          <w:szCs w:val="22"/>
        </w:rPr>
        <w:t xml:space="preserve"> </w:t>
      </w:r>
      <w:r w:rsidRPr="00DD0F1F">
        <w:rPr>
          <w:rFonts w:cs="Times New Roman"/>
          <w:sz w:val="22"/>
          <w:szCs w:val="22"/>
        </w:rPr>
        <w:t>Áreas Históricas y Patrimonio</w:t>
      </w:r>
    </w:p>
    <w:p w:rsidR="00EE023D" w:rsidRPr="00DD0F1F" w:rsidRDefault="00EE023D" w:rsidP="00DC40C3">
      <w:pPr>
        <w:pStyle w:val="Ttulo3"/>
        <w:spacing w:before="29" w:line="276" w:lineRule="auto"/>
        <w:ind w:right="-7"/>
        <w:jc w:val="center"/>
        <w:rPr>
          <w:rFonts w:cs="Times New Roman"/>
          <w:sz w:val="22"/>
          <w:szCs w:val="22"/>
        </w:rPr>
      </w:pPr>
    </w:p>
    <w:p w:rsidR="002E4699" w:rsidRPr="00DD0F1F" w:rsidRDefault="002E4699" w:rsidP="00DC40C3">
      <w:pPr>
        <w:pStyle w:val="Ttulo3"/>
        <w:spacing w:before="29" w:line="276" w:lineRule="auto"/>
        <w:ind w:left="2170" w:right="2565" w:firstLine="1061"/>
        <w:rPr>
          <w:rFonts w:cs="Times New Roman"/>
          <w:sz w:val="22"/>
          <w:szCs w:val="22"/>
        </w:rPr>
      </w:pPr>
    </w:p>
    <w:p w:rsidR="002E4699" w:rsidRPr="00DD0F1F" w:rsidRDefault="002E4699" w:rsidP="00DC40C3">
      <w:pPr>
        <w:pStyle w:val="Ttulo3"/>
        <w:spacing w:before="29" w:line="276" w:lineRule="auto"/>
        <w:ind w:left="2170" w:right="2565" w:firstLine="1061"/>
        <w:rPr>
          <w:rFonts w:cs="Times New Roman"/>
          <w:sz w:val="22"/>
          <w:szCs w:val="22"/>
        </w:rPr>
      </w:pPr>
    </w:p>
    <w:p w:rsidR="002E4699" w:rsidRPr="00DD0F1F" w:rsidRDefault="002E4699" w:rsidP="00DC40C3">
      <w:pPr>
        <w:pStyle w:val="Ttulo3"/>
        <w:spacing w:before="29" w:line="276" w:lineRule="auto"/>
        <w:ind w:left="2170" w:right="2565" w:firstLine="1061"/>
        <w:rPr>
          <w:rFonts w:cs="Times New Roman"/>
          <w:sz w:val="22"/>
          <w:szCs w:val="22"/>
        </w:rPr>
      </w:pPr>
    </w:p>
    <w:p w:rsidR="002E4699" w:rsidRPr="00DD0F1F" w:rsidRDefault="002E4699" w:rsidP="00DC40C3">
      <w:pPr>
        <w:pStyle w:val="Ttulo3"/>
        <w:spacing w:before="29" w:line="276" w:lineRule="auto"/>
        <w:ind w:left="2170" w:right="2565" w:firstLine="1061"/>
        <w:rPr>
          <w:rFonts w:cs="Times New Roman"/>
          <w:sz w:val="22"/>
          <w:szCs w:val="22"/>
        </w:rPr>
      </w:pPr>
    </w:p>
    <w:p w:rsidR="00174C10" w:rsidRPr="00DD0F1F" w:rsidRDefault="00174C10" w:rsidP="00DC40C3">
      <w:pPr>
        <w:pStyle w:val="Ttulo3"/>
        <w:spacing w:before="29" w:line="276" w:lineRule="auto"/>
        <w:ind w:right="-7"/>
        <w:jc w:val="center"/>
        <w:rPr>
          <w:rFonts w:cs="Times New Roman"/>
          <w:b w:val="0"/>
          <w:sz w:val="22"/>
          <w:szCs w:val="22"/>
        </w:rPr>
      </w:pPr>
      <w:r w:rsidRPr="00DD0F1F">
        <w:rPr>
          <w:rFonts w:cs="Times New Roman"/>
          <w:b w:val="0"/>
          <w:sz w:val="22"/>
          <w:szCs w:val="22"/>
        </w:rPr>
        <w:t xml:space="preserve">Sandra Victoria Hidalgo Espinel </w:t>
      </w:r>
    </w:p>
    <w:p w:rsidR="002E4699" w:rsidRPr="00DD0F1F" w:rsidRDefault="00174C10" w:rsidP="00DC40C3">
      <w:pPr>
        <w:pStyle w:val="Ttulo3"/>
        <w:spacing w:before="29" w:line="276" w:lineRule="auto"/>
        <w:ind w:right="-7"/>
        <w:jc w:val="center"/>
        <w:rPr>
          <w:rFonts w:cs="Times New Roman"/>
          <w:sz w:val="22"/>
          <w:szCs w:val="22"/>
        </w:rPr>
      </w:pPr>
      <w:r w:rsidRPr="00DD0F1F">
        <w:rPr>
          <w:rFonts w:cs="Times New Roman"/>
          <w:sz w:val="22"/>
          <w:szCs w:val="22"/>
        </w:rPr>
        <w:t>Vicepresidenta</w:t>
      </w:r>
      <w:r w:rsidR="002E4699" w:rsidRPr="00DD0F1F">
        <w:rPr>
          <w:rFonts w:cs="Times New Roman"/>
          <w:sz w:val="22"/>
          <w:szCs w:val="22"/>
        </w:rPr>
        <w:t xml:space="preserve"> de la Comisión </w:t>
      </w:r>
      <w:r w:rsidRPr="00DD0F1F">
        <w:rPr>
          <w:rFonts w:cs="Times New Roman"/>
          <w:sz w:val="22"/>
          <w:szCs w:val="22"/>
        </w:rPr>
        <w:t>de</w:t>
      </w:r>
      <w:r w:rsidRPr="00DD0F1F">
        <w:rPr>
          <w:rFonts w:cs="Times New Roman"/>
          <w:spacing w:val="-6"/>
          <w:sz w:val="22"/>
          <w:szCs w:val="22"/>
        </w:rPr>
        <w:t xml:space="preserve"> </w:t>
      </w:r>
      <w:r w:rsidRPr="00DD0F1F">
        <w:rPr>
          <w:rFonts w:cs="Times New Roman"/>
          <w:sz w:val="22"/>
          <w:szCs w:val="22"/>
        </w:rPr>
        <w:t>Áreas Históricas y Patrimonio</w:t>
      </w:r>
    </w:p>
    <w:p w:rsidR="002E4699" w:rsidRPr="00DD0F1F" w:rsidRDefault="002E4699" w:rsidP="00DC40C3">
      <w:pPr>
        <w:pStyle w:val="Ttulo3"/>
        <w:spacing w:before="29" w:line="276" w:lineRule="auto"/>
        <w:ind w:right="661"/>
        <w:jc w:val="center"/>
        <w:rPr>
          <w:rFonts w:cs="Times New Roman"/>
          <w:sz w:val="22"/>
          <w:szCs w:val="22"/>
        </w:rPr>
      </w:pPr>
    </w:p>
    <w:p w:rsidR="002E4699" w:rsidRPr="00DD0F1F" w:rsidRDefault="002E4699" w:rsidP="00DC40C3">
      <w:pPr>
        <w:pStyle w:val="Ttulo3"/>
        <w:spacing w:before="29" w:line="276" w:lineRule="auto"/>
        <w:ind w:right="661"/>
        <w:jc w:val="center"/>
        <w:rPr>
          <w:rFonts w:cs="Times New Roman"/>
          <w:sz w:val="22"/>
          <w:szCs w:val="22"/>
        </w:rPr>
      </w:pPr>
    </w:p>
    <w:p w:rsidR="002E4699" w:rsidRPr="00DD0F1F" w:rsidRDefault="002E4699" w:rsidP="00DC40C3">
      <w:pPr>
        <w:pStyle w:val="Ttulo3"/>
        <w:spacing w:before="29" w:line="276" w:lineRule="auto"/>
        <w:ind w:left="2170" w:right="2565" w:firstLine="1061"/>
        <w:rPr>
          <w:rFonts w:cs="Times New Roman"/>
          <w:sz w:val="22"/>
          <w:szCs w:val="22"/>
        </w:rPr>
      </w:pPr>
    </w:p>
    <w:p w:rsidR="002E4699" w:rsidRPr="00DD0F1F" w:rsidRDefault="002E4699" w:rsidP="00DC40C3">
      <w:pPr>
        <w:pStyle w:val="Ttulo3"/>
        <w:spacing w:before="29" w:line="276" w:lineRule="auto"/>
        <w:ind w:left="2170" w:right="2565" w:firstLine="1061"/>
        <w:jc w:val="center"/>
        <w:rPr>
          <w:rFonts w:cs="Times New Roman"/>
          <w:sz w:val="22"/>
          <w:szCs w:val="22"/>
        </w:rPr>
      </w:pPr>
    </w:p>
    <w:p w:rsidR="00174C10" w:rsidRPr="00DD0F1F" w:rsidRDefault="00174C10" w:rsidP="00DC40C3">
      <w:pPr>
        <w:pStyle w:val="Ttulo3"/>
        <w:spacing w:line="276" w:lineRule="auto"/>
        <w:ind w:left="0" w:right="-7"/>
        <w:jc w:val="center"/>
        <w:rPr>
          <w:rFonts w:cs="Times New Roman"/>
          <w:b w:val="0"/>
          <w:sz w:val="22"/>
          <w:szCs w:val="22"/>
        </w:rPr>
      </w:pPr>
      <w:r w:rsidRPr="00DD0F1F">
        <w:rPr>
          <w:rFonts w:cs="Times New Roman"/>
          <w:b w:val="0"/>
          <w:sz w:val="22"/>
          <w:szCs w:val="22"/>
        </w:rPr>
        <w:t xml:space="preserve">Diego Mauricio Garrido Villagómez </w:t>
      </w:r>
    </w:p>
    <w:p w:rsidR="002E4699" w:rsidRPr="00DD0F1F" w:rsidRDefault="002E4699" w:rsidP="00DC40C3">
      <w:pPr>
        <w:pStyle w:val="Ttulo3"/>
        <w:spacing w:line="276" w:lineRule="auto"/>
        <w:ind w:left="0" w:right="-7"/>
        <w:jc w:val="center"/>
        <w:rPr>
          <w:rFonts w:cs="Times New Roman"/>
          <w:sz w:val="22"/>
          <w:szCs w:val="22"/>
        </w:rPr>
      </w:pPr>
      <w:r w:rsidRPr="00DD0F1F">
        <w:rPr>
          <w:rFonts w:cs="Times New Roman"/>
          <w:sz w:val="22"/>
          <w:szCs w:val="22"/>
        </w:rPr>
        <w:t>Integrante</w:t>
      </w:r>
      <w:r w:rsidRPr="00DD0F1F">
        <w:rPr>
          <w:rFonts w:cs="Times New Roman"/>
          <w:spacing w:val="-6"/>
          <w:sz w:val="22"/>
          <w:szCs w:val="22"/>
        </w:rPr>
        <w:t xml:space="preserve"> </w:t>
      </w:r>
      <w:r w:rsidRPr="00DD0F1F">
        <w:rPr>
          <w:rFonts w:cs="Times New Roman"/>
          <w:sz w:val="22"/>
          <w:szCs w:val="22"/>
        </w:rPr>
        <w:t>de</w:t>
      </w:r>
      <w:r w:rsidRPr="00DD0F1F">
        <w:rPr>
          <w:rFonts w:cs="Times New Roman"/>
          <w:spacing w:val="-6"/>
          <w:sz w:val="22"/>
          <w:szCs w:val="22"/>
        </w:rPr>
        <w:t xml:space="preserve"> </w:t>
      </w:r>
      <w:r w:rsidRPr="00DD0F1F">
        <w:rPr>
          <w:rFonts w:cs="Times New Roman"/>
          <w:sz w:val="22"/>
          <w:szCs w:val="22"/>
        </w:rPr>
        <w:t>la</w:t>
      </w:r>
      <w:r w:rsidRPr="00DD0F1F">
        <w:rPr>
          <w:rFonts w:cs="Times New Roman"/>
          <w:spacing w:val="-6"/>
          <w:sz w:val="22"/>
          <w:szCs w:val="22"/>
        </w:rPr>
        <w:t xml:space="preserve"> </w:t>
      </w:r>
      <w:r w:rsidRPr="00DD0F1F">
        <w:rPr>
          <w:rFonts w:cs="Times New Roman"/>
          <w:sz w:val="22"/>
          <w:szCs w:val="22"/>
        </w:rPr>
        <w:t>Comisión</w:t>
      </w:r>
      <w:r w:rsidRPr="00DD0F1F">
        <w:rPr>
          <w:rFonts w:cs="Times New Roman"/>
          <w:spacing w:val="-6"/>
          <w:sz w:val="22"/>
          <w:szCs w:val="22"/>
        </w:rPr>
        <w:t xml:space="preserve"> </w:t>
      </w:r>
      <w:r w:rsidRPr="00DD0F1F">
        <w:rPr>
          <w:rFonts w:cs="Times New Roman"/>
          <w:sz w:val="22"/>
          <w:szCs w:val="22"/>
        </w:rPr>
        <w:t>de</w:t>
      </w:r>
      <w:r w:rsidR="00174C10" w:rsidRPr="00DD0F1F">
        <w:rPr>
          <w:rFonts w:cs="Times New Roman"/>
          <w:spacing w:val="-6"/>
          <w:sz w:val="22"/>
          <w:szCs w:val="22"/>
        </w:rPr>
        <w:t xml:space="preserve"> </w:t>
      </w:r>
      <w:r w:rsidR="00174C10" w:rsidRPr="00DD0F1F">
        <w:rPr>
          <w:rFonts w:cs="Times New Roman"/>
          <w:sz w:val="22"/>
          <w:szCs w:val="22"/>
        </w:rPr>
        <w:t>Áreas Históricas y Patrimonio</w:t>
      </w:r>
    </w:p>
    <w:p w:rsidR="002E4699" w:rsidRPr="00DD0F1F" w:rsidRDefault="002E4699" w:rsidP="00DC40C3">
      <w:pPr>
        <w:pStyle w:val="Ttulo3"/>
        <w:spacing w:before="29" w:line="276" w:lineRule="auto"/>
        <w:ind w:left="2170" w:right="2565" w:firstLine="1061"/>
        <w:rPr>
          <w:rFonts w:cs="Times New Roman"/>
          <w:sz w:val="22"/>
          <w:szCs w:val="22"/>
        </w:rPr>
      </w:pPr>
    </w:p>
    <w:p w:rsidR="002E4699" w:rsidRPr="00DD0F1F" w:rsidRDefault="002E4699" w:rsidP="00DC40C3">
      <w:pPr>
        <w:spacing w:before="214" w:line="276" w:lineRule="auto"/>
        <w:ind w:left="536" w:right="407"/>
        <w:rPr>
          <w:rFonts w:cs="Times New Roman"/>
        </w:rPr>
      </w:pPr>
    </w:p>
    <w:p w:rsidR="00FB3F23" w:rsidRPr="00DD0F1F" w:rsidRDefault="00FB3F23" w:rsidP="00DC40C3">
      <w:pPr>
        <w:spacing w:line="276" w:lineRule="auto"/>
        <w:rPr>
          <w:rFonts w:cs="Times New Roman"/>
        </w:rPr>
        <w:sectPr w:rsidR="00FB3F23" w:rsidRPr="00DD0F1F" w:rsidSect="00D51E73">
          <w:type w:val="continuous"/>
          <w:pgSz w:w="11900" w:h="16860"/>
          <w:pgMar w:top="1701" w:right="1701" w:bottom="1701" w:left="1701" w:header="720" w:footer="720" w:gutter="0"/>
          <w:cols w:space="720"/>
        </w:sectPr>
      </w:pPr>
    </w:p>
    <w:p w:rsidR="00FB3F23" w:rsidRPr="00DD0F1F" w:rsidRDefault="00D46D86" w:rsidP="00174C10">
      <w:pPr>
        <w:spacing w:before="3" w:line="276" w:lineRule="auto"/>
        <w:ind w:left="36"/>
        <w:jc w:val="center"/>
        <w:rPr>
          <w:rFonts w:cs="Times New Roman"/>
          <w:b/>
          <w:i/>
        </w:rPr>
      </w:pPr>
      <w:r w:rsidRPr="00DD0F1F">
        <w:rPr>
          <w:rFonts w:cs="Times New Roman"/>
          <w:b/>
        </w:rPr>
        <w:lastRenderedPageBreak/>
        <w:t>COMISIÓN</w:t>
      </w:r>
      <w:r w:rsidRPr="00DD0F1F">
        <w:rPr>
          <w:rFonts w:cs="Times New Roman"/>
          <w:b/>
          <w:spacing w:val="-3"/>
        </w:rPr>
        <w:t xml:space="preserve"> </w:t>
      </w:r>
      <w:r w:rsidRPr="00DD0F1F">
        <w:rPr>
          <w:rFonts w:cs="Times New Roman"/>
          <w:b/>
        </w:rPr>
        <w:t>DE</w:t>
      </w:r>
      <w:r w:rsidRPr="00DD0F1F">
        <w:rPr>
          <w:rFonts w:cs="Times New Roman"/>
          <w:b/>
          <w:spacing w:val="-3"/>
        </w:rPr>
        <w:t xml:space="preserve"> </w:t>
      </w:r>
      <w:r w:rsidR="00174C10" w:rsidRPr="00DD0F1F">
        <w:rPr>
          <w:rFonts w:cs="Times New Roman"/>
          <w:b/>
        </w:rPr>
        <w:t>ÁREAS HISTÓRICAS Y PATRIMONIO</w:t>
      </w:r>
    </w:p>
    <w:p w:rsidR="00FB3F23" w:rsidRPr="00DD0F1F" w:rsidRDefault="00D46D86" w:rsidP="00DC40C3">
      <w:pPr>
        <w:spacing w:before="1" w:line="276" w:lineRule="auto"/>
        <w:ind w:left="39"/>
        <w:jc w:val="center"/>
        <w:rPr>
          <w:rFonts w:cs="Times New Roman"/>
          <w:b/>
        </w:rPr>
      </w:pPr>
      <w:r w:rsidRPr="00DD0F1F">
        <w:rPr>
          <w:rFonts w:cs="Times New Roman"/>
          <w:b/>
        </w:rPr>
        <w:t>-EJE</w:t>
      </w:r>
      <w:r w:rsidRPr="00DD0F1F">
        <w:rPr>
          <w:rFonts w:cs="Times New Roman"/>
          <w:b/>
          <w:spacing w:val="-3"/>
        </w:rPr>
        <w:t xml:space="preserve"> </w:t>
      </w:r>
      <w:r w:rsidRPr="00DD0F1F">
        <w:rPr>
          <w:rFonts w:cs="Times New Roman"/>
          <w:b/>
          <w:spacing w:val="-2"/>
        </w:rPr>
        <w:t>TERRITORIAL-</w:t>
      </w:r>
    </w:p>
    <w:p w:rsidR="00FB3F23" w:rsidRPr="00DD0F1F" w:rsidRDefault="00D46D86" w:rsidP="00DC40C3">
      <w:pPr>
        <w:spacing w:before="309" w:line="276" w:lineRule="auto"/>
        <w:ind w:left="397" w:right="358"/>
        <w:jc w:val="both"/>
        <w:rPr>
          <w:rFonts w:cs="Times New Roman"/>
        </w:rPr>
      </w:pPr>
      <w:r w:rsidRPr="00DD0F1F">
        <w:rPr>
          <w:rFonts w:cs="Times New Roman"/>
        </w:rPr>
        <w:t xml:space="preserve">En mi calidad de delegada de la Secretaría General del Concejo Metropolitano de Quito a la Secretaría de la </w:t>
      </w:r>
      <w:r w:rsidR="00174C10" w:rsidRPr="00DD0F1F">
        <w:rPr>
          <w:rFonts w:cs="Times New Roman"/>
        </w:rPr>
        <w:t>Comisión de</w:t>
      </w:r>
      <w:r w:rsidR="00174C10" w:rsidRPr="00DD0F1F">
        <w:rPr>
          <w:rFonts w:cs="Times New Roman"/>
          <w:spacing w:val="-6"/>
        </w:rPr>
        <w:t xml:space="preserve"> </w:t>
      </w:r>
      <w:r w:rsidR="00174C10" w:rsidRPr="00DD0F1F">
        <w:rPr>
          <w:rFonts w:cs="Times New Roman"/>
        </w:rPr>
        <w:t>Áreas Históricas y Patrimonio</w:t>
      </w:r>
      <w:r w:rsidRPr="00DD0F1F">
        <w:rPr>
          <w:rFonts w:cs="Times New Roman"/>
        </w:rPr>
        <w:t>, me permito certificar lo siguiente:</w:t>
      </w:r>
    </w:p>
    <w:p w:rsidR="00FB3F23" w:rsidRPr="00DD0F1F" w:rsidRDefault="00FB3F23" w:rsidP="00DC40C3">
      <w:pPr>
        <w:pStyle w:val="Textoindependiente"/>
        <w:spacing w:before="13" w:line="276" w:lineRule="auto"/>
        <w:rPr>
          <w:rFonts w:cs="Times New Roman"/>
          <w:i w:val="0"/>
          <w:sz w:val="22"/>
          <w:szCs w:val="22"/>
        </w:rPr>
      </w:pPr>
    </w:p>
    <w:p w:rsidR="00FB3F23" w:rsidRPr="00DD0F1F" w:rsidRDefault="00D46D86" w:rsidP="00DC40C3">
      <w:pPr>
        <w:pStyle w:val="Ttulo2"/>
        <w:spacing w:line="276" w:lineRule="auto"/>
        <w:ind w:left="33" w:firstLine="0"/>
        <w:jc w:val="center"/>
        <w:rPr>
          <w:rFonts w:cs="Times New Roman"/>
          <w:sz w:val="22"/>
          <w:szCs w:val="22"/>
        </w:rPr>
      </w:pPr>
      <w:r w:rsidRPr="00DD0F1F">
        <w:rPr>
          <w:rFonts w:cs="Times New Roman"/>
          <w:sz w:val="22"/>
          <w:szCs w:val="22"/>
        </w:rPr>
        <w:t>CERTIFICACIÓN</w:t>
      </w:r>
      <w:r w:rsidRPr="00DD0F1F">
        <w:rPr>
          <w:rFonts w:cs="Times New Roman"/>
          <w:spacing w:val="-1"/>
          <w:sz w:val="22"/>
          <w:szCs w:val="22"/>
        </w:rPr>
        <w:t xml:space="preserve"> </w:t>
      </w:r>
      <w:r w:rsidRPr="00DD0F1F">
        <w:rPr>
          <w:rFonts w:cs="Times New Roman"/>
          <w:sz w:val="22"/>
          <w:szCs w:val="22"/>
        </w:rPr>
        <w:t xml:space="preserve">DE LA </w:t>
      </w:r>
      <w:r w:rsidRPr="00DD0F1F">
        <w:rPr>
          <w:rFonts w:cs="Times New Roman"/>
          <w:spacing w:val="-2"/>
          <w:sz w:val="22"/>
          <w:szCs w:val="22"/>
        </w:rPr>
        <w:t>VOTACIÓN:</w:t>
      </w:r>
    </w:p>
    <w:p w:rsidR="00FB3F23" w:rsidRPr="00DD0F1F" w:rsidRDefault="00FB3F23" w:rsidP="00DC40C3">
      <w:pPr>
        <w:pStyle w:val="Textoindependiente"/>
        <w:spacing w:before="53" w:line="276" w:lineRule="auto"/>
        <w:rPr>
          <w:rFonts w:cs="Times New Roman"/>
          <w:b/>
          <w:i w:val="0"/>
          <w:sz w:val="22"/>
          <w:szCs w:val="22"/>
        </w:rPr>
      </w:pPr>
    </w:p>
    <w:p w:rsidR="00FB3F23" w:rsidRPr="00DD0F1F" w:rsidRDefault="00D46D86" w:rsidP="00DC40C3">
      <w:pPr>
        <w:spacing w:before="1" w:line="276" w:lineRule="auto"/>
        <w:ind w:left="397" w:right="356"/>
        <w:jc w:val="both"/>
        <w:rPr>
          <w:rFonts w:cs="Times New Roman"/>
        </w:rPr>
      </w:pPr>
      <w:r w:rsidRPr="00DD0F1F">
        <w:rPr>
          <w:rFonts w:cs="Times New Roman"/>
        </w:rPr>
        <w:t xml:space="preserve">Que el presente Informe de Comisión fue analizado, debatido </w:t>
      </w:r>
      <w:r w:rsidR="00174C10" w:rsidRPr="00DD0F1F">
        <w:rPr>
          <w:rFonts w:cs="Times New Roman"/>
        </w:rPr>
        <w:t>y aprobado en la Sesión Nro. 0XX</w:t>
      </w:r>
      <w:r w:rsidRPr="00DD0F1F">
        <w:rPr>
          <w:rFonts w:cs="Times New Roman"/>
        </w:rPr>
        <w:t xml:space="preserve"> -</w:t>
      </w:r>
      <w:r w:rsidR="004B7118" w:rsidRPr="00DD0F1F">
        <w:rPr>
          <w:rFonts w:cs="Times New Roman"/>
          <w:spacing w:val="-1"/>
        </w:rPr>
        <w:t xml:space="preserve"> Extrao</w:t>
      </w:r>
      <w:r w:rsidR="00EE023D" w:rsidRPr="00DD0F1F">
        <w:rPr>
          <w:rFonts w:cs="Times New Roman"/>
          <w:spacing w:val="-1"/>
        </w:rPr>
        <w:t>rdinaria</w:t>
      </w:r>
      <w:r w:rsidRPr="00DD0F1F">
        <w:rPr>
          <w:rFonts w:cs="Times New Roman"/>
        </w:rPr>
        <w:t xml:space="preserve"> realizada</w:t>
      </w:r>
      <w:r w:rsidRPr="00DD0F1F">
        <w:rPr>
          <w:rFonts w:cs="Times New Roman"/>
          <w:spacing w:val="-1"/>
        </w:rPr>
        <w:t xml:space="preserve"> </w:t>
      </w:r>
      <w:r w:rsidR="00174C10" w:rsidRPr="00DD0F1F">
        <w:rPr>
          <w:rFonts w:cs="Times New Roman"/>
        </w:rPr>
        <w:t>el día XX</w:t>
      </w:r>
      <w:r w:rsidR="008111D8" w:rsidRPr="00DD0F1F">
        <w:rPr>
          <w:rFonts w:cs="Times New Roman"/>
        </w:rPr>
        <w:t xml:space="preserve"> </w:t>
      </w:r>
      <w:r w:rsidRPr="00DD0F1F">
        <w:rPr>
          <w:rFonts w:cs="Times New Roman"/>
        </w:rPr>
        <w:t xml:space="preserve">de </w:t>
      </w:r>
      <w:r w:rsidR="00EE023D" w:rsidRPr="00DD0F1F">
        <w:rPr>
          <w:rFonts w:cs="Times New Roman"/>
        </w:rPr>
        <w:t>mayo</w:t>
      </w:r>
      <w:r w:rsidRPr="00DD0F1F">
        <w:rPr>
          <w:rFonts w:cs="Times New Roman"/>
        </w:rPr>
        <w:t xml:space="preserve"> de 2024, por el pleno de la Comisión de </w:t>
      </w:r>
      <w:r w:rsidR="00174C10" w:rsidRPr="00DD0F1F">
        <w:rPr>
          <w:rFonts w:cs="Times New Roman"/>
        </w:rPr>
        <w:t>Áreas Históricas y Patrimonio</w:t>
      </w:r>
      <w:r w:rsidRPr="00DD0F1F">
        <w:rPr>
          <w:rFonts w:cs="Times New Roman"/>
        </w:rPr>
        <w:t xml:space="preserve">, con la votación de los siguientes Concejales Metropolitanos: </w:t>
      </w:r>
      <w:r w:rsidR="00174C10" w:rsidRPr="00DD0F1F">
        <w:rPr>
          <w:rFonts w:cs="Times New Roman"/>
          <w:b/>
        </w:rPr>
        <w:t xml:space="preserve">Emilio Fernando </w:t>
      </w:r>
      <w:proofErr w:type="spellStart"/>
      <w:r w:rsidR="00174C10" w:rsidRPr="00DD0F1F">
        <w:rPr>
          <w:rFonts w:cs="Times New Roman"/>
          <w:b/>
        </w:rPr>
        <w:t>Uzcátegui</w:t>
      </w:r>
      <w:proofErr w:type="spellEnd"/>
      <w:r w:rsidR="00174C10" w:rsidRPr="00DD0F1F">
        <w:rPr>
          <w:rFonts w:cs="Times New Roman"/>
          <w:b/>
        </w:rPr>
        <w:t xml:space="preserve"> Jiménez</w:t>
      </w:r>
      <w:r w:rsidR="001B4720" w:rsidRPr="00DD0F1F">
        <w:rPr>
          <w:rFonts w:cs="Times New Roman"/>
          <w:b/>
        </w:rPr>
        <w:t xml:space="preserve">; </w:t>
      </w:r>
      <w:r w:rsidR="00174C10" w:rsidRPr="00DD0F1F">
        <w:rPr>
          <w:rFonts w:cs="Times New Roman"/>
          <w:b/>
        </w:rPr>
        <w:t>Sandra Victoria Hidalgo Espinel</w:t>
      </w:r>
      <w:r w:rsidRPr="00DD0F1F">
        <w:rPr>
          <w:rFonts w:cs="Times New Roman"/>
          <w:b/>
        </w:rPr>
        <w:t xml:space="preserve">; y, </w:t>
      </w:r>
      <w:r w:rsidR="00174C10" w:rsidRPr="00DD0F1F">
        <w:rPr>
          <w:rFonts w:cs="Times New Roman"/>
          <w:b/>
        </w:rPr>
        <w:t>Diego Mauricio Garrido Villagómez</w:t>
      </w:r>
      <w:r w:rsidRPr="00DD0F1F">
        <w:rPr>
          <w:rFonts w:cs="Times New Roman"/>
          <w:b/>
        </w:rPr>
        <w:t>,</w:t>
      </w:r>
      <w:r w:rsidRPr="00DD0F1F">
        <w:rPr>
          <w:rFonts w:cs="Times New Roman"/>
        </w:rPr>
        <w:t xml:space="preserve"> conforme el siguiente detalle: </w:t>
      </w:r>
      <w:r w:rsidRPr="00DD0F1F">
        <w:rPr>
          <w:rFonts w:cs="Times New Roman"/>
          <w:b/>
        </w:rPr>
        <w:t>AFIRMATIVOS</w:t>
      </w:r>
      <w:r w:rsidRPr="00DD0F1F">
        <w:rPr>
          <w:rFonts w:cs="Times New Roman"/>
        </w:rPr>
        <w:t>: (</w:t>
      </w:r>
      <w:r w:rsidR="001D18CB" w:rsidRPr="00DD0F1F">
        <w:rPr>
          <w:rFonts w:cs="Times New Roman"/>
        </w:rPr>
        <w:t>0</w:t>
      </w:r>
      <w:r w:rsidRPr="00DD0F1F">
        <w:rPr>
          <w:rFonts w:cs="Times New Roman"/>
        </w:rPr>
        <w:t xml:space="preserve">). </w:t>
      </w:r>
      <w:r w:rsidRPr="00DD0F1F">
        <w:rPr>
          <w:rFonts w:cs="Times New Roman"/>
          <w:b/>
        </w:rPr>
        <w:t>NEGATIVOS</w:t>
      </w:r>
      <w:r w:rsidRPr="00DD0F1F">
        <w:rPr>
          <w:rFonts w:cs="Times New Roman"/>
        </w:rPr>
        <w:t xml:space="preserve">: CERO (0). </w:t>
      </w:r>
      <w:r w:rsidRPr="00DD0F1F">
        <w:rPr>
          <w:rFonts w:cs="Times New Roman"/>
          <w:b/>
        </w:rPr>
        <w:t>ABSTENCIONES</w:t>
      </w:r>
      <w:r w:rsidRPr="00DD0F1F">
        <w:rPr>
          <w:rFonts w:cs="Times New Roman"/>
        </w:rPr>
        <w:t xml:space="preserve">: CERO (0). </w:t>
      </w:r>
      <w:r w:rsidRPr="00DD0F1F">
        <w:rPr>
          <w:rFonts w:cs="Times New Roman"/>
          <w:b/>
        </w:rPr>
        <w:t>BLANCOS</w:t>
      </w:r>
      <w:r w:rsidRPr="00DD0F1F">
        <w:rPr>
          <w:rFonts w:cs="Times New Roman"/>
        </w:rPr>
        <w:t xml:space="preserve">: CERO (0). </w:t>
      </w:r>
      <w:r w:rsidRPr="00DD0F1F">
        <w:rPr>
          <w:rFonts w:cs="Times New Roman"/>
          <w:b/>
        </w:rPr>
        <w:t>CONCEJALES/AS AUSENTES EN LA VOTACIÓN</w:t>
      </w:r>
      <w:r w:rsidRPr="00DD0F1F">
        <w:rPr>
          <w:rFonts w:cs="Times New Roman"/>
        </w:rPr>
        <w:t>:</w:t>
      </w:r>
      <w:r w:rsidRPr="00DD0F1F">
        <w:rPr>
          <w:rFonts w:cs="Times New Roman"/>
          <w:spacing w:val="40"/>
        </w:rPr>
        <w:t xml:space="preserve"> </w:t>
      </w:r>
      <w:r w:rsidRPr="00DD0F1F">
        <w:rPr>
          <w:rFonts w:cs="Times New Roman"/>
        </w:rPr>
        <w:t>CERO (0).</w:t>
      </w:r>
    </w:p>
    <w:p w:rsidR="00FB3F23" w:rsidRPr="00DD0F1F" w:rsidRDefault="00FB3F23" w:rsidP="00DC40C3">
      <w:pPr>
        <w:pStyle w:val="Textoindependiente"/>
        <w:spacing w:before="16" w:line="276" w:lineRule="auto"/>
        <w:rPr>
          <w:rFonts w:cs="Times New Roman"/>
          <w:i w:val="0"/>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405"/>
        <w:gridCol w:w="1701"/>
        <w:gridCol w:w="1418"/>
        <w:gridCol w:w="1701"/>
        <w:gridCol w:w="1276"/>
        <w:gridCol w:w="1137"/>
      </w:tblGrid>
      <w:tr w:rsidR="00FB3F23" w:rsidRPr="00DD0F1F" w:rsidTr="00D51E73">
        <w:trPr>
          <w:trHeight w:val="561"/>
          <w:jc w:val="center"/>
        </w:trPr>
        <w:tc>
          <w:tcPr>
            <w:tcW w:w="425" w:type="dxa"/>
          </w:tcPr>
          <w:p w:rsidR="00FB3F23" w:rsidRPr="00DD0F1F" w:rsidRDefault="00D46D86" w:rsidP="00DC40C3">
            <w:pPr>
              <w:pStyle w:val="TableParagraph"/>
              <w:spacing w:before="54" w:line="276" w:lineRule="auto"/>
              <w:ind w:left="10" w:right="1"/>
              <w:jc w:val="center"/>
              <w:rPr>
                <w:rFonts w:cs="Times New Roman"/>
                <w:b/>
                <w:sz w:val="18"/>
              </w:rPr>
            </w:pPr>
            <w:r w:rsidRPr="00DD0F1F">
              <w:rPr>
                <w:rFonts w:cs="Times New Roman"/>
                <w:b/>
                <w:spacing w:val="-5"/>
                <w:sz w:val="18"/>
              </w:rPr>
              <w:t>No</w:t>
            </w:r>
          </w:p>
        </w:tc>
        <w:tc>
          <w:tcPr>
            <w:tcW w:w="2405" w:type="dxa"/>
          </w:tcPr>
          <w:p w:rsidR="00FB3F23" w:rsidRPr="00DD0F1F" w:rsidRDefault="00D46D86" w:rsidP="00DC40C3">
            <w:pPr>
              <w:pStyle w:val="TableParagraph"/>
              <w:spacing w:before="54" w:line="276" w:lineRule="auto"/>
              <w:ind w:left="0" w:right="361"/>
              <w:jc w:val="center"/>
              <w:rPr>
                <w:rFonts w:cs="Times New Roman"/>
                <w:b/>
                <w:sz w:val="18"/>
              </w:rPr>
            </w:pPr>
            <w:r w:rsidRPr="00DD0F1F">
              <w:rPr>
                <w:rFonts w:cs="Times New Roman"/>
                <w:b/>
                <w:spacing w:val="-2"/>
                <w:sz w:val="18"/>
              </w:rPr>
              <w:t>CONCEJAL</w:t>
            </w:r>
          </w:p>
        </w:tc>
        <w:tc>
          <w:tcPr>
            <w:tcW w:w="1701" w:type="dxa"/>
          </w:tcPr>
          <w:p w:rsidR="00FB3F23" w:rsidRPr="00DD0F1F" w:rsidRDefault="00D46D86" w:rsidP="00DC40C3">
            <w:pPr>
              <w:pStyle w:val="TableParagraph"/>
              <w:spacing w:before="54" w:line="276" w:lineRule="auto"/>
              <w:ind w:left="77" w:right="71"/>
              <w:jc w:val="center"/>
              <w:rPr>
                <w:rFonts w:cs="Times New Roman"/>
                <w:b/>
                <w:sz w:val="18"/>
              </w:rPr>
            </w:pPr>
            <w:r w:rsidRPr="00DD0F1F">
              <w:rPr>
                <w:rFonts w:cs="Times New Roman"/>
                <w:b/>
                <w:spacing w:val="-2"/>
                <w:sz w:val="18"/>
              </w:rPr>
              <w:t>AFIRMATIVOS</w:t>
            </w:r>
          </w:p>
        </w:tc>
        <w:tc>
          <w:tcPr>
            <w:tcW w:w="1418" w:type="dxa"/>
          </w:tcPr>
          <w:p w:rsidR="00FB3F23" w:rsidRPr="00DD0F1F" w:rsidRDefault="00D46D86" w:rsidP="00DC40C3">
            <w:pPr>
              <w:pStyle w:val="TableParagraph"/>
              <w:spacing w:before="54" w:line="276" w:lineRule="auto"/>
              <w:ind w:left="70" w:right="62"/>
              <w:jc w:val="center"/>
              <w:rPr>
                <w:rFonts w:cs="Times New Roman"/>
                <w:b/>
                <w:sz w:val="18"/>
              </w:rPr>
            </w:pPr>
            <w:r w:rsidRPr="00DD0F1F">
              <w:rPr>
                <w:rFonts w:cs="Times New Roman"/>
                <w:b/>
                <w:spacing w:val="-2"/>
                <w:sz w:val="18"/>
              </w:rPr>
              <w:t>NEGATIVOS</w:t>
            </w:r>
          </w:p>
        </w:tc>
        <w:tc>
          <w:tcPr>
            <w:tcW w:w="1701" w:type="dxa"/>
          </w:tcPr>
          <w:p w:rsidR="00FB3F23" w:rsidRPr="00DD0F1F" w:rsidRDefault="00D46D86" w:rsidP="00DC40C3">
            <w:pPr>
              <w:pStyle w:val="TableParagraph"/>
              <w:spacing w:before="54" w:line="276" w:lineRule="auto"/>
              <w:ind w:left="109"/>
              <w:rPr>
                <w:rFonts w:cs="Times New Roman"/>
                <w:b/>
                <w:sz w:val="18"/>
              </w:rPr>
            </w:pPr>
            <w:r w:rsidRPr="00DD0F1F">
              <w:rPr>
                <w:rFonts w:cs="Times New Roman"/>
                <w:b/>
                <w:spacing w:val="-2"/>
                <w:sz w:val="18"/>
              </w:rPr>
              <w:t>ABSTENCIONES</w:t>
            </w:r>
          </w:p>
        </w:tc>
        <w:tc>
          <w:tcPr>
            <w:tcW w:w="1276" w:type="dxa"/>
          </w:tcPr>
          <w:p w:rsidR="00FB3F23" w:rsidRPr="00DD0F1F" w:rsidRDefault="00D46D86" w:rsidP="00DC40C3">
            <w:pPr>
              <w:pStyle w:val="TableParagraph"/>
              <w:spacing w:before="54" w:line="276" w:lineRule="auto"/>
              <w:ind w:left="138"/>
              <w:rPr>
                <w:rFonts w:cs="Times New Roman"/>
                <w:b/>
                <w:sz w:val="18"/>
              </w:rPr>
            </w:pPr>
            <w:r w:rsidRPr="00DD0F1F">
              <w:rPr>
                <w:rFonts w:cs="Times New Roman"/>
                <w:b/>
                <w:spacing w:val="-2"/>
                <w:sz w:val="18"/>
              </w:rPr>
              <w:t>BLANCOS</w:t>
            </w:r>
          </w:p>
        </w:tc>
        <w:tc>
          <w:tcPr>
            <w:tcW w:w="1137" w:type="dxa"/>
          </w:tcPr>
          <w:p w:rsidR="00FB3F23" w:rsidRPr="00DD0F1F" w:rsidRDefault="00D46D86" w:rsidP="00DC40C3">
            <w:pPr>
              <w:pStyle w:val="TableParagraph"/>
              <w:spacing w:before="54" w:line="276" w:lineRule="auto"/>
              <w:ind w:left="17" w:right="7"/>
              <w:jc w:val="center"/>
              <w:rPr>
                <w:rFonts w:cs="Times New Roman"/>
                <w:b/>
                <w:sz w:val="18"/>
              </w:rPr>
            </w:pPr>
            <w:r w:rsidRPr="00DD0F1F">
              <w:rPr>
                <w:rFonts w:cs="Times New Roman"/>
                <w:b/>
                <w:spacing w:val="-2"/>
                <w:sz w:val="18"/>
              </w:rPr>
              <w:t>AUSENTES</w:t>
            </w:r>
          </w:p>
        </w:tc>
      </w:tr>
      <w:tr w:rsidR="00FB3F23" w:rsidRPr="00DD0F1F" w:rsidTr="00D51E73">
        <w:trPr>
          <w:trHeight w:val="1012"/>
          <w:jc w:val="center"/>
        </w:trPr>
        <w:tc>
          <w:tcPr>
            <w:tcW w:w="425" w:type="dxa"/>
          </w:tcPr>
          <w:p w:rsidR="00FB3F23" w:rsidRPr="00DD0F1F" w:rsidRDefault="00FB3F23" w:rsidP="00DC40C3">
            <w:pPr>
              <w:pStyle w:val="TableParagraph"/>
              <w:spacing w:before="9" w:line="276" w:lineRule="auto"/>
              <w:ind w:left="0"/>
              <w:rPr>
                <w:rFonts w:cs="Times New Roman"/>
                <w:sz w:val="18"/>
              </w:rPr>
            </w:pPr>
          </w:p>
          <w:p w:rsidR="00FB3F23" w:rsidRPr="00DD0F1F" w:rsidRDefault="00D46D86" w:rsidP="00DC40C3">
            <w:pPr>
              <w:pStyle w:val="TableParagraph"/>
              <w:spacing w:before="0" w:line="276" w:lineRule="auto"/>
              <w:ind w:left="10"/>
              <w:jc w:val="center"/>
              <w:rPr>
                <w:rFonts w:cs="Times New Roman"/>
                <w:b/>
                <w:sz w:val="18"/>
              </w:rPr>
            </w:pPr>
            <w:r w:rsidRPr="00DD0F1F">
              <w:rPr>
                <w:rFonts w:cs="Times New Roman"/>
                <w:b/>
                <w:spacing w:val="-10"/>
                <w:sz w:val="18"/>
              </w:rPr>
              <w:t>1</w:t>
            </w:r>
          </w:p>
        </w:tc>
        <w:tc>
          <w:tcPr>
            <w:tcW w:w="2405" w:type="dxa"/>
          </w:tcPr>
          <w:p w:rsidR="00FB3F23" w:rsidRPr="00DD0F1F" w:rsidRDefault="00174C10" w:rsidP="00DC40C3">
            <w:pPr>
              <w:pStyle w:val="TableParagraph"/>
              <w:spacing w:before="55" w:line="276" w:lineRule="auto"/>
              <w:ind w:left="67" w:right="47"/>
              <w:jc w:val="center"/>
              <w:rPr>
                <w:rFonts w:cs="Times New Roman"/>
                <w:b/>
                <w:sz w:val="18"/>
              </w:rPr>
            </w:pPr>
            <w:r w:rsidRPr="00DD0F1F">
              <w:rPr>
                <w:rFonts w:cs="Times New Roman"/>
                <w:b/>
                <w:sz w:val="18"/>
              </w:rPr>
              <w:t>EMILIO FERNANDO UZCÁTEGUI JIMÉNEZ</w:t>
            </w:r>
          </w:p>
        </w:tc>
        <w:tc>
          <w:tcPr>
            <w:tcW w:w="1701" w:type="dxa"/>
          </w:tcPr>
          <w:p w:rsidR="00FB3F23" w:rsidRPr="00DD0F1F" w:rsidRDefault="00FB3F23" w:rsidP="00DC40C3">
            <w:pPr>
              <w:pStyle w:val="TableParagraph"/>
              <w:spacing w:before="0" w:line="276" w:lineRule="auto"/>
              <w:ind w:left="33" w:right="71"/>
              <w:jc w:val="center"/>
              <w:rPr>
                <w:rFonts w:cs="Times New Roman"/>
                <w:sz w:val="18"/>
              </w:rPr>
            </w:pPr>
          </w:p>
        </w:tc>
        <w:tc>
          <w:tcPr>
            <w:tcW w:w="1418" w:type="dxa"/>
          </w:tcPr>
          <w:p w:rsidR="00FB3F23" w:rsidRPr="00DD0F1F" w:rsidRDefault="00FB3F23" w:rsidP="00DC40C3">
            <w:pPr>
              <w:pStyle w:val="TableParagraph"/>
              <w:spacing w:before="0" w:line="276" w:lineRule="auto"/>
              <w:ind w:left="70"/>
              <w:jc w:val="center"/>
              <w:rPr>
                <w:rFonts w:cs="Times New Roman"/>
                <w:sz w:val="18"/>
              </w:rPr>
            </w:pPr>
          </w:p>
        </w:tc>
        <w:tc>
          <w:tcPr>
            <w:tcW w:w="1701" w:type="dxa"/>
          </w:tcPr>
          <w:p w:rsidR="00FB3F23" w:rsidRPr="00DD0F1F" w:rsidRDefault="00FB3F23" w:rsidP="00DC40C3">
            <w:pPr>
              <w:pStyle w:val="TableParagraph"/>
              <w:spacing w:before="0" w:line="276" w:lineRule="auto"/>
              <w:ind w:left="0" w:right="206"/>
              <w:jc w:val="center"/>
              <w:rPr>
                <w:rFonts w:cs="Times New Roman"/>
                <w:sz w:val="18"/>
              </w:rPr>
            </w:pPr>
          </w:p>
        </w:tc>
        <w:tc>
          <w:tcPr>
            <w:tcW w:w="1276" w:type="dxa"/>
          </w:tcPr>
          <w:p w:rsidR="00FB3F23" w:rsidRPr="00DD0F1F" w:rsidRDefault="00FB3F23" w:rsidP="00DC40C3">
            <w:pPr>
              <w:pStyle w:val="TableParagraph"/>
              <w:spacing w:before="0" w:line="276" w:lineRule="auto"/>
              <w:ind w:left="16"/>
              <w:jc w:val="center"/>
              <w:rPr>
                <w:rFonts w:cs="Times New Roman"/>
                <w:sz w:val="18"/>
              </w:rPr>
            </w:pPr>
          </w:p>
        </w:tc>
        <w:tc>
          <w:tcPr>
            <w:tcW w:w="1137" w:type="dxa"/>
          </w:tcPr>
          <w:p w:rsidR="00FB3F23" w:rsidRPr="00DD0F1F" w:rsidRDefault="00FB3F23" w:rsidP="00DC40C3">
            <w:pPr>
              <w:pStyle w:val="TableParagraph"/>
              <w:spacing w:before="0" w:line="276" w:lineRule="auto"/>
              <w:ind w:left="17" w:right="4"/>
              <w:jc w:val="center"/>
              <w:rPr>
                <w:rFonts w:cs="Times New Roman"/>
                <w:sz w:val="18"/>
              </w:rPr>
            </w:pPr>
          </w:p>
        </w:tc>
      </w:tr>
      <w:tr w:rsidR="00FB3F23" w:rsidRPr="00DD0F1F" w:rsidTr="00D51E73">
        <w:trPr>
          <w:trHeight w:val="1057"/>
          <w:jc w:val="center"/>
        </w:trPr>
        <w:tc>
          <w:tcPr>
            <w:tcW w:w="425" w:type="dxa"/>
          </w:tcPr>
          <w:p w:rsidR="00FB3F23" w:rsidRPr="00DD0F1F" w:rsidRDefault="00FB3F23" w:rsidP="00DC40C3">
            <w:pPr>
              <w:pStyle w:val="TableParagraph"/>
              <w:spacing w:before="33" w:line="276" w:lineRule="auto"/>
              <w:ind w:left="0"/>
              <w:rPr>
                <w:rFonts w:cs="Times New Roman"/>
                <w:sz w:val="18"/>
              </w:rPr>
            </w:pPr>
          </w:p>
          <w:p w:rsidR="00FB3F23" w:rsidRPr="00DD0F1F" w:rsidRDefault="00D46D86" w:rsidP="00DC40C3">
            <w:pPr>
              <w:pStyle w:val="TableParagraph"/>
              <w:spacing w:before="0" w:line="276" w:lineRule="auto"/>
              <w:ind w:left="10"/>
              <w:jc w:val="center"/>
              <w:rPr>
                <w:rFonts w:cs="Times New Roman"/>
                <w:b/>
                <w:sz w:val="18"/>
              </w:rPr>
            </w:pPr>
            <w:r w:rsidRPr="00DD0F1F">
              <w:rPr>
                <w:rFonts w:cs="Times New Roman"/>
                <w:b/>
                <w:spacing w:val="-10"/>
                <w:sz w:val="18"/>
              </w:rPr>
              <w:t>2</w:t>
            </w:r>
          </w:p>
        </w:tc>
        <w:tc>
          <w:tcPr>
            <w:tcW w:w="2405" w:type="dxa"/>
          </w:tcPr>
          <w:p w:rsidR="00FB3F23" w:rsidRPr="00DD0F1F" w:rsidRDefault="00174C10" w:rsidP="00DC40C3">
            <w:pPr>
              <w:pStyle w:val="TableParagraph"/>
              <w:spacing w:before="55" w:line="276" w:lineRule="auto"/>
              <w:ind w:left="0" w:right="206"/>
              <w:jc w:val="center"/>
              <w:rPr>
                <w:rFonts w:cs="Times New Roman"/>
                <w:b/>
                <w:sz w:val="18"/>
              </w:rPr>
            </w:pPr>
            <w:r w:rsidRPr="00DD0F1F">
              <w:rPr>
                <w:rFonts w:cs="Times New Roman"/>
                <w:b/>
                <w:sz w:val="18"/>
              </w:rPr>
              <w:t>SANDRA VICTORIA HIDALGO ESPINEL</w:t>
            </w:r>
          </w:p>
        </w:tc>
        <w:tc>
          <w:tcPr>
            <w:tcW w:w="1701" w:type="dxa"/>
          </w:tcPr>
          <w:p w:rsidR="00FB3F23" w:rsidRPr="00DD0F1F" w:rsidRDefault="00FB3F23" w:rsidP="00DC40C3">
            <w:pPr>
              <w:pStyle w:val="TableParagraph"/>
              <w:spacing w:before="0" w:line="276" w:lineRule="auto"/>
              <w:ind w:left="6" w:right="77"/>
              <w:jc w:val="center"/>
              <w:rPr>
                <w:rFonts w:cs="Times New Roman"/>
                <w:sz w:val="18"/>
              </w:rPr>
            </w:pPr>
          </w:p>
        </w:tc>
        <w:tc>
          <w:tcPr>
            <w:tcW w:w="1418" w:type="dxa"/>
          </w:tcPr>
          <w:p w:rsidR="00FB3F23" w:rsidRPr="00DD0F1F" w:rsidRDefault="00FB3F23" w:rsidP="00DC40C3">
            <w:pPr>
              <w:pStyle w:val="TableParagraph"/>
              <w:spacing w:before="0" w:line="276" w:lineRule="auto"/>
              <w:ind w:left="70"/>
              <w:jc w:val="center"/>
              <w:rPr>
                <w:rFonts w:cs="Times New Roman"/>
                <w:sz w:val="18"/>
              </w:rPr>
            </w:pPr>
          </w:p>
        </w:tc>
        <w:tc>
          <w:tcPr>
            <w:tcW w:w="1701" w:type="dxa"/>
          </w:tcPr>
          <w:p w:rsidR="00FB3F23" w:rsidRPr="00DD0F1F" w:rsidRDefault="00FB3F23" w:rsidP="00DC40C3">
            <w:pPr>
              <w:pStyle w:val="TableParagraph"/>
              <w:spacing w:before="0" w:line="276" w:lineRule="auto"/>
              <w:ind w:left="0" w:right="206"/>
              <w:jc w:val="center"/>
              <w:rPr>
                <w:rFonts w:cs="Times New Roman"/>
                <w:sz w:val="18"/>
              </w:rPr>
            </w:pPr>
          </w:p>
        </w:tc>
        <w:tc>
          <w:tcPr>
            <w:tcW w:w="1276" w:type="dxa"/>
          </w:tcPr>
          <w:p w:rsidR="00FB3F23" w:rsidRPr="00DD0F1F" w:rsidRDefault="00FB3F23" w:rsidP="00DC40C3">
            <w:pPr>
              <w:pStyle w:val="TableParagraph"/>
              <w:spacing w:before="0" w:line="276" w:lineRule="auto"/>
              <w:ind w:left="16"/>
              <w:jc w:val="center"/>
              <w:rPr>
                <w:rFonts w:cs="Times New Roman"/>
                <w:sz w:val="18"/>
              </w:rPr>
            </w:pPr>
          </w:p>
        </w:tc>
        <w:tc>
          <w:tcPr>
            <w:tcW w:w="1137" w:type="dxa"/>
          </w:tcPr>
          <w:p w:rsidR="00FB3F23" w:rsidRPr="00DD0F1F" w:rsidRDefault="00FB3F23" w:rsidP="00DC40C3">
            <w:pPr>
              <w:pStyle w:val="TableParagraph"/>
              <w:spacing w:before="0" w:line="276" w:lineRule="auto"/>
              <w:ind w:left="17" w:right="5"/>
              <w:jc w:val="center"/>
              <w:rPr>
                <w:rFonts w:cs="Times New Roman"/>
                <w:sz w:val="18"/>
              </w:rPr>
            </w:pPr>
          </w:p>
        </w:tc>
      </w:tr>
      <w:tr w:rsidR="00FB3F23" w:rsidRPr="00DD0F1F" w:rsidTr="00D51E73">
        <w:trPr>
          <w:trHeight w:val="891"/>
          <w:jc w:val="center"/>
        </w:trPr>
        <w:tc>
          <w:tcPr>
            <w:tcW w:w="425" w:type="dxa"/>
          </w:tcPr>
          <w:p w:rsidR="00FB3F23" w:rsidRPr="00DD0F1F" w:rsidRDefault="00FB3F23" w:rsidP="00DC40C3">
            <w:pPr>
              <w:pStyle w:val="TableParagraph"/>
              <w:spacing w:before="160" w:line="276" w:lineRule="auto"/>
              <w:ind w:left="0"/>
              <w:rPr>
                <w:rFonts w:cs="Times New Roman"/>
                <w:sz w:val="18"/>
              </w:rPr>
            </w:pPr>
          </w:p>
          <w:p w:rsidR="00FB3F23" w:rsidRPr="00DD0F1F" w:rsidRDefault="00D46D86" w:rsidP="00DC40C3">
            <w:pPr>
              <w:pStyle w:val="TableParagraph"/>
              <w:spacing w:before="1" w:line="276" w:lineRule="auto"/>
              <w:ind w:left="10"/>
              <w:jc w:val="center"/>
              <w:rPr>
                <w:rFonts w:cs="Times New Roman"/>
                <w:b/>
                <w:sz w:val="18"/>
              </w:rPr>
            </w:pPr>
            <w:r w:rsidRPr="00DD0F1F">
              <w:rPr>
                <w:rFonts w:cs="Times New Roman"/>
                <w:b/>
                <w:spacing w:val="-10"/>
                <w:sz w:val="18"/>
              </w:rPr>
              <w:t>3</w:t>
            </w:r>
          </w:p>
        </w:tc>
        <w:tc>
          <w:tcPr>
            <w:tcW w:w="2405" w:type="dxa"/>
          </w:tcPr>
          <w:p w:rsidR="00FB3F23" w:rsidRPr="00DD0F1F" w:rsidRDefault="00174C10" w:rsidP="00DC40C3">
            <w:pPr>
              <w:pStyle w:val="TableParagraph"/>
              <w:spacing w:before="55" w:line="276" w:lineRule="auto"/>
              <w:ind w:left="0" w:right="349"/>
              <w:jc w:val="center"/>
              <w:rPr>
                <w:rFonts w:cs="Times New Roman"/>
                <w:b/>
                <w:sz w:val="18"/>
              </w:rPr>
            </w:pPr>
            <w:r w:rsidRPr="00DD0F1F">
              <w:rPr>
                <w:rFonts w:cs="Times New Roman"/>
                <w:b/>
                <w:spacing w:val="-2"/>
                <w:sz w:val="18"/>
              </w:rPr>
              <w:t>DIEGO MAURICIO GARRIDO VILLAGÓMEZ</w:t>
            </w:r>
          </w:p>
        </w:tc>
        <w:tc>
          <w:tcPr>
            <w:tcW w:w="1701" w:type="dxa"/>
          </w:tcPr>
          <w:p w:rsidR="00FB3F23" w:rsidRPr="00DD0F1F" w:rsidRDefault="00FB3F23" w:rsidP="00DC40C3">
            <w:pPr>
              <w:pStyle w:val="TableParagraph"/>
              <w:spacing w:before="0" w:line="276" w:lineRule="auto"/>
              <w:ind w:left="33" w:right="71"/>
              <w:jc w:val="center"/>
              <w:rPr>
                <w:rFonts w:cs="Times New Roman"/>
                <w:sz w:val="18"/>
              </w:rPr>
            </w:pPr>
          </w:p>
        </w:tc>
        <w:tc>
          <w:tcPr>
            <w:tcW w:w="1418" w:type="dxa"/>
          </w:tcPr>
          <w:p w:rsidR="00FB3F23" w:rsidRPr="00DD0F1F" w:rsidRDefault="00FB3F23" w:rsidP="00DC40C3">
            <w:pPr>
              <w:pStyle w:val="TableParagraph"/>
              <w:spacing w:before="0" w:line="276" w:lineRule="auto"/>
              <w:ind w:left="70"/>
              <w:jc w:val="center"/>
              <w:rPr>
                <w:rFonts w:cs="Times New Roman"/>
                <w:sz w:val="18"/>
              </w:rPr>
            </w:pPr>
          </w:p>
        </w:tc>
        <w:tc>
          <w:tcPr>
            <w:tcW w:w="1701" w:type="dxa"/>
          </w:tcPr>
          <w:p w:rsidR="00FB3F23" w:rsidRPr="00DD0F1F" w:rsidRDefault="00FB3F23" w:rsidP="00DC40C3">
            <w:pPr>
              <w:pStyle w:val="TableParagraph"/>
              <w:spacing w:before="0" w:line="276" w:lineRule="auto"/>
              <w:ind w:left="0" w:right="206"/>
              <w:jc w:val="center"/>
              <w:rPr>
                <w:rFonts w:cs="Times New Roman"/>
                <w:sz w:val="18"/>
              </w:rPr>
            </w:pPr>
          </w:p>
        </w:tc>
        <w:tc>
          <w:tcPr>
            <w:tcW w:w="1276" w:type="dxa"/>
          </w:tcPr>
          <w:p w:rsidR="00FB3F23" w:rsidRPr="00DD0F1F" w:rsidRDefault="00FB3F23" w:rsidP="00DC40C3">
            <w:pPr>
              <w:pStyle w:val="TableParagraph"/>
              <w:spacing w:before="0" w:line="276" w:lineRule="auto"/>
              <w:ind w:left="16"/>
              <w:jc w:val="center"/>
              <w:rPr>
                <w:rFonts w:cs="Times New Roman"/>
                <w:sz w:val="18"/>
              </w:rPr>
            </w:pPr>
          </w:p>
        </w:tc>
        <w:tc>
          <w:tcPr>
            <w:tcW w:w="1137" w:type="dxa"/>
          </w:tcPr>
          <w:p w:rsidR="00FB3F23" w:rsidRPr="00DD0F1F" w:rsidRDefault="00FB3F23" w:rsidP="00DC40C3">
            <w:pPr>
              <w:pStyle w:val="TableParagraph"/>
              <w:spacing w:before="0" w:line="276" w:lineRule="auto"/>
              <w:ind w:left="17" w:right="4"/>
              <w:jc w:val="center"/>
              <w:rPr>
                <w:rFonts w:cs="Times New Roman"/>
                <w:sz w:val="18"/>
              </w:rPr>
            </w:pPr>
          </w:p>
        </w:tc>
      </w:tr>
      <w:tr w:rsidR="00FB3F23" w:rsidRPr="00DD0F1F" w:rsidTr="00D51E73">
        <w:trPr>
          <w:trHeight w:val="561"/>
          <w:jc w:val="center"/>
        </w:trPr>
        <w:tc>
          <w:tcPr>
            <w:tcW w:w="425" w:type="dxa"/>
          </w:tcPr>
          <w:p w:rsidR="00FB3F23" w:rsidRPr="00DD0F1F" w:rsidRDefault="00FB3F23" w:rsidP="00DC40C3">
            <w:pPr>
              <w:pStyle w:val="TableParagraph"/>
              <w:spacing w:before="0" w:line="276" w:lineRule="auto"/>
              <w:ind w:left="0"/>
              <w:rPr>
                <w:rFonts w:cs="Times New Roman"/>
                <w:sz w:val="18"/>
              </w:rPr>
            </w:pPr>
          </w:p>
        </w:tc>
        <w:tc>
          <w:tcPr>
            <w:tcW w:w="2405" w:type="dxa"/>
          </w:tcPr>
          <w:p w:rsidR="00FB3F23" w:rsidRPr="00DD0F1F" w:rsidRDefault="00D46D86" w:rsidP="00DC40C3">
            <w:pPr>
              <w:pStyle w:val="TableParagraph"/>
              <w:spacing w:before="54" w:line="276" w:lineRule="auto"/>
              <w:ind w:left="0" w:right="345"/>
              <w:jc w:val="center"/>
              <w:rPr>
                <w:rFonts w:cs="Times New Roman"/>
                <w:b/>
                <w:sz w:val="18"/>
              </w:rPr>
            </w:pPr>
            <w:r w:rsidRPr="00DD0F1F">
              <w:rPr>
                <w:rFonts w:cs="Times New Roman"/>
                <w:b/>
                <w:spacing w:val="-2"/>
                <w:sz w:val="18"/>
              </w:rPr>
              <w:t>TOTAL</w:t>
            </w:r>
          </w:p>
        </w:tc>
        <w:tc>
          <w:tcPr>
            <w:tcW w:w="1701" w:type="dxa"/>
          </w:tcPr>
          <w:p w:rsidR="00FB3F23" w:rsidRPr="00DD0F1F" w:rsidRDefault="00FB3F23" w:rsidP="00DC40C3">
            <w:pPr>
              <w:pStyle w:val="TableParagraph"/>
              <w:spacing w:before="54" w:line="276" w:lineRule="auto"/>
              <w:ind w:left="33" w:right="71"/>
              <w:jc w:val="center"/>
              <w:rPr>
                <w:rFonts w:cs="Times New Roman"/>
                <w:b/>
                <w:sz w:val="18"/>
              </w:rPr>
            </w:pPr>
          </w:p>
        </w:tc>
        <w:tc>
          <w:tcPr>
            <w:tcW w:w="1418" w:type="dxa"/>
          </w:tcPr>
          <w:p w:rsidR="00FB3F23" w:rsidRPr="00DD0F1F" w:rsidRDefault="00FB3F23" w:rsidP="00DC40C3">
            <w:pPr>
              <w:pStyle w:val="TableParagraph"/>
              <w:spacing w:before="56" w:line="276" w:lineRule="auto"/>
              <w:ind w:left="70"/>
              <w:jc w:val="center"/>
              <w:rPr>
                <w:rFonts w:cs="Times New Roman"/>
                <w:sz w:val="18"/>
              </w:rPr>
            </w:pPr>
          </w:p>
        </w:tc>
        <w:tc>
          <w:tcPr>
            <w:tcW w:w="1701" w:type="dxa"/>
          </w:tcPr>
          <w:p w:rsidR="00FB3F23" w:rsidRPr="00DD0F1F" w:rsidRDefault="00FB3F23" w:rsidP="00DC40C3">
            <w:pPr>
              <w:pStyle w:val="TableParagraph"/>
              <w:spacing w:before="56" w:line="276" w:lineRule="auto"/>
              <w:ind w:left="0" w:right="206"/>
              <w:jc w:val="center"/>
              <w:rPr>
                <w:rFonts w:cs="Times New Roman"/>
                <w:sz w:val="18"/>
              </w:rPr>
            </w:pPr>
          </w:p>
        </w:tc>
        <w:tc>
          <w:tcPr>
            <w:tcW w:w="1276" w:type="dxa"/>
          </w:tcPr>
          <w:p w:rsidR="00FB3F23" w:rsidRPr="00DD0F1F" w:rsidRDefault="00FB3F23" w:rsidP="00DC40C3">
            <w:pPr>
              <w:pStyle w:val="TableParagraph"/>
              <w:spacing w:before="56" w:line="276" w:lineRule="auto"/>
              <w:ind w:left="779"/>
              <w:rPr>
                <w:rFonts w:cs="Times New Roman"/>
                <w:sz w:val="18"/>
              </w:rPr>
            </w:pPr>
          </w:p>
        </w:tc>
        <w:tc>
          <w:tcPr>
            <w:tcW w:w="1137" w:type="dxa"/>
          </w:tcPr>
          <w:p w:rsidR="00FB3F23" w:rsidRPr="00DD0F1F" w:rsidRDefault="00FB3F23" w:rsidP="00DC40C3">
            <w:pPr>
              <w:pStyle w:val="TableParagraph"/>
              <w:spacing w:before="56" w:line="276" w:lineRule="auto"/>
              <w:ind w:left="17"/>
              <w:jc w:val="center"/>
              <w:rPr>
                <w:rFonts w:cs="Times New Roman"/>
                <w:sz w:val="18"/>
              </w:rPr>
            </w:pPr>
          </w:p>
        </w:tc>
      </w:tr>
    </w:tbl>
    <w:p w:rsidR="00FB3F23" w:rsidRPr="00DD0F1F" w:rsidRDefault="00D46D86" w:rsidP="00DC40C3">
      <w:pPr>
        <w:spacing w:before="293" w:line="276" w:lineRule="auto"/>
        <w:jc w:val="both"/>
        <w:rPr>
          <w:rFonts w:cs="Times New Roman"/>
          <w:spacing w:val="-4"/>
        </w:rPr>
      </w:pPr>
      <w:r w:rsidRPr="00DD0F1F">
        <w:rPr>
          <w:rFonts w:cs="Times New Roman"/>
        </w:rPr>
        <w:t>Quito</w:t>
      </w:r>
      <w:r w:rsidRPr="00DD0F1F">
        <w:rPr>
          <w:rFonts w:cs="Times New Roman"/>
          <w:spacing w:val="-4"/>
        </w:rPr>
        <w:t xml:space="preserve"> </w:t>
      </w:r>
      <w:r w:rsidRPr="00DD0F1F">
        <w:rPr>
          <w:rFonts w:cs="Times New Roman"/>
        </w:rPr>
        <w:t>D.M.,</w:t>
      </w:r>
      <w:r w:rsidRPr="00DD0F1F">
        <w:rPr>
          <w:rFonts w:cs="Times New Roman"/>
          <w:spacing w:val="-3"/>
        </w:rPr>
        <w:t xml:space="preserve"> </w:t>
      </w:r>
      <w:r w:rsidR="00174C10" w:rsidRPr="00DD0F1F">
        <w:rPr>
          <w:rFonts w:cs="Times New Roman"/>
          <w:spacing w:val="-3"/>
        </w:rPr>
        <w:t>XX</w:t>
      </w:r>
      <w:r w:rsidR="001D18CB" w:rsidRPr="00DD0F1F">
        <w:rPr>
          <w:rFonts w:cs="Times New Roman"/>
        </w:rPr>
        <w:t xml:space="preserve"> </w:t>
      </w:r>
      <w:r w:rsidRPr="00DD0F1F">
        <w:rPr>
          <w:rFonts w:cs="Times New Roman"/>
        </w:rPr>
        <w:t>de</w:t>
      </w:r>
      <w:r w:rsidRPr="00DD0F1F">
        <w:rPr>
          <w:rFonts w:cs="Times New Roman"/>
          <w:spacing w:val="-3"/>
        </w:rPr>
        <w:t xml:space="preserve"> </w:t>
      </w:r>
      <w:r w:rsidR="00EE023D" w:rsidRPr="00DD0F1F">
        <w:rPr>
          <w:rFonts w:cs="Times New Roman"/>
          <w:spacing w:val="-3"/>
        </w:rPr>
        <w:t>mayo</w:t>
      </w:r>
      <w:r w:rsidRPr="00DD0F1F">
        <w:rPr>
          <w:rFonts w:cs="Times New Roman"/>
          <w:spacing w:val="-2"/>
        </w:rPr>
        <w:t xml:space="preserve"> </w:t>
      </w:r>
      <w:r w:rsidRPr="00DD0F1F">
        <w:rPr>
          <w:rFonts w:cs="Times New Roman"/>
        </w:rPr>
        <w:t>de</w:t>
      </w:r>
      <w:r w:rsidRPr="00DD0F1F">
        <w:rPr>
          <w:rFonts w:cs="Times New Roman"/>
          <w:spacing w:val="-4"/>
        </w:rPr>
        <w:t xml:space="preserve"> 2024.</w:t>
      </w:r>
    </w:p>
    <w:p w:rsidR="00EE023D" w:rsidRPr="00DD0F1F" w:rsidRDefault="00EE023D" w:rsidP="00DC40C3">
      <w:pPr>
        <w:spacing w:before="293" w:line="276" w:lineRule="auto"/>
        <w:jc w:val="both"/>
        <w:rPr>
          <w:rFonts w:cs="Times New Roman"/>
          <w:spacing w:val="-4"/>
        </w:rPr>
      </w:pPr>
    </w:p>
    <w:p w:rsidR="00EE023D" w:rsidRPr="00DD0F1F" w:rsidRDefault="00AB4C6D" w:rsidP="00AB4C6D">
      <w:pPr>
        <w:tabs>
          <w:tab w:val="left" w:pos="1407"/>
        </w:tabs>
        <w:spacing w:before="293" w:line="276" w:lineRule="auto"/>
        <w:jc w:val="both"/>
        <w:rPr>
          <w:rFonts w:cs="Times New Roman"/>
          <w:spacing w:val="-4"/>
        </w:rPr>
      </w:pPr>
      <w:r w:rsidRPr="00DD0F1F">
        <w:rPr>
          <w:rFonts w:cs="Times New Roman"/>
          <w:spacing w:val="-4"/>
        </w:rPr>
        <w:tab/>
      </w:r>
    </w:p>
    <w:p w:rsidR="00D51E73" w:rsidRPr="00DD0F1F" w:rsidRDefault="00D51E73" w:rsidP="00DC40C3">
      <w:pPr>
        <w:spacing w:before="1" w:line="276" w:lineRule="auto"/>
        <w:rPr>
          <w:rFonts w:cs="Times New Roman"/>
        </w:rPr>
      </w:pPr>
      <w:r w:rsidRPr="00DD0F1F">
        <w:rPr>
          <w:rFonts w:cs="Times New Roman"/>
        </w:rPr>
        <w:t xml:space="preserve">Norma </w:t>
      </w:r>
      <w:r w:rsidR="00EE023D" w:rsidRPr="00DD0F1F">
        <w:rPr>
          <w:rFonts w:cs="Times New Roman"/>
        </w:rPr>
        <w:t>Karina Villavicencio Rivadeneira</w:t>
      </w:r>
    </w:p>
    <w:p w:rsidR="00FB3F23" w:rsidRPr="00DD0F1F" w:rsidRDefault="00D51E73" w:rsidP="00DC40C3">
      <w:pPr>
        <w:spacing w:before="20" w:line="276" w:lineRule="auto"/>
        <w:ind w:right="249"/>
        <w:rPr>
          <w:rFonts w:cs="Times New Roman"/>
          <w:i/>
        </w:rPr>
      </w:pPr>
      <w:r w:rsidRPr="00DD0F1F">
        <w:rPr>
          <w:rFonts w:cs="Times New Roman"/>
          <w:b/>
        </w:rPr>
        <w:t xml:space="preserve">Delegada de la Secretaría General del Concejo Metropolitano de Quito a la Secretaría de la Comisión </w:t>
      </w:r>
      <w:r w:rsidR="00174C10" w:rsidRPr="00DD0F1F">
        <w:rPr>
          <w:rFonts w:cs="Times New Roman"/>
          <w:b/>
        </w:rPr>
        <w:t>de Áreas Históricas y Patrimonio</w:t>
      </w:r>
    </w:p>
    <w:sectPr w:rsidR="00FB3F23" w:rsidRPr="00DD0F1F" w:rsidSect="00DC40C3">
      <w:pgSz w:w="11910" w:h="16840"/>
      <w:pgMar w:top="1701" w:right="1418"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DE" w:rsidRDefault="004345DE" w:rsidP="00270453">
      <w:r>
        <w:separator/>
      </w:r>
    </w:p>
  </w:endnote>
  <w:endnote w:type="continuationSeparator" w:id="0">
    <w:p w:rsidR="004345DE" w:rsidRDefault="004345DE" w:rsidP="0027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DE" w:rsidRDefault="004345DE" w:rsidP="00270453">
      <w:r>
        <w:separator/>
      </w:r>
    </w:p>
  </w:footnote>
  <w:footnote w:type="continuationSeparator" w:id="0">
    <w:p w:rsidR="004345DE" w:rsidRDefault="004345DE" w:rsidP="002704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53" w:rsidRDefault="00270453">
    <w:pPr>
      <w:pStyle w:val="Encabezado"/>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2A4C21B8" wp14:editId="45B65CDF">
          <wp:simplePos x="0" y="0"/>
          <wp:positionH relativeFrom="page">
            <wp:align>right</wp:align>
          </wp:positionH>
          <wp:positionV relativeFrom="page">
            <wp:posOffset>-77372</wp:posOffset>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p>
  <w:p w:rsidR="00270453" w:rsidRDefault="002704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06C5"/>
    <w:multiLevelType w:val="hybridMultilevel"/>
    <w:tmpl w:val="C3AAF6F8"/>
    <w:lvl w:ilvl="0" w:tplc="0E5A1792">
      <w:start w:val="1"/>
      <w:numFmt w:val="lowerLetter"/>
      <w:lvlText w:val="%1."/>
      <w:lvlJc w:val="left"/>
      <w:pPr>
        <w:ind w:left="618" w:hanging="362"/>
      </w:pPr>
      <w:rPr>
        <w:rFonts w:ascii="Palatino Linotype" w:eastAsia="Palatino Linotype" w:hAnsi="Palatino Linotype" w:cs="Palatino Linotype" w:hint="default"/>
        <w:b/>
        <w:bCs/>
        <w:i/>
        <w:iCs/>
        <w:spacing w:val="0"/>
        <w:w w:val="100"/>
        <w:sz w:val="24"/>
        <w:szCs w:val="24"/>
        <w:lang w:val="es-ES" w:eastAsia="en-US" w:bidi="ar-SA"/>
      </w:rPr>
    </w:lvl>
    <w:lvl w:ilvl="1" w:tplc="BF247E48">
      <w:numFmt w:val="bullet"/>
      <w:lvlText w:val="•"/>
      <w:lvlJc w:val="left"/>
      <w:pPr>
        <w:ind w:left="1587" w:hanging="362"/>
      </w:pPr>
      <w:rPr>
        <w:rFonts w:hint="default"/>
        <w:lang w:val="es-ES" w:eastAsia="en-US" w:bidi="ar-SA"/>
      </w:rPr>
    </w:lvl>
    <w:lvl w:ilvl="2" w:tplc="0EDA2424">
      <w:numFmt w:val="bullet"/>
      <w:lvlText w:val="•"/>
      <w:lvlJc w:val="left"/>
      <w:pPr>
        <w:ind w:left="2555" w:hanging="362"/>
      </w:pPr>
      <w:rPr>
        <w:rFonts w:hint="default"/>
        <w:lang w:val="es-ES" w:eastAsia="en-US" w:bidi="ar-SA"/>
      </w:rPr>
    </w:lvl>
    <w:lvl w:ilvl="3" w:tplc="FE3CCFEA">
      <w:numFmt w:val="bullet"/>
      <w:lvlText w:val="•"/>
      <w:lvlJc w:val="left"/>
      <w:pPr>
        <w:ind w:left="3523" w:hanging="362"/>
      </w:pPr>
      <w:rPr>
        <w:rFonts w:hint="default"/>
        <w:lang w:val="es-ES" w:eastAsia="en-US" w:bidi="ar-SA"/>
      </w:rPr>
    </w:lvl>
    <w:lvl w:ilvl="4" w:tplc="E9D2AAF8">
      <w:numFmt w:val="bullet"/>
      <w:lvlText w:val="•"/>
      <w:lvlJc w:val="left"/>
      <w:pPr>
        <w:ind w:left="4491" w:hanging="362"/>
      </w:pPr>
      <w:rPr>
        <w:rFonts w:hint="default"/>
        <w:lang w:val="es-ES" w:eastAsia="en-US" w:bidi="ar-SA"/>
      </w:rPr>
    </w:lvl>
    <w:lvl w:ilvl="5" w:tplc="8C7E4F18">
      <w:numFmt w:val="bullet"/>
      <w:lvlText w:val="•"/>
      <w:lvlJc w:val="left"/>
      <w:pPr>
        <w:ind w:left="5459" w:hanging="362"/>
      </w:pPr>
      <w:rPr>
        <w:rFonts w:hint="default"/>
        <w:lang w:val="es-ES" w:eastAsia="en-US" w:bidi="ar-SA"/>
      </w:rPr>
    </w:lvl>
    <w:lvl w:ilvl="6" w:tplc="DB76C0AE">
      <w:numFmt w:val="bullet"/>
      <w:lvlText w:val="•"/>
      <w:lvlJc w:val="left"/>
      <w:pPr>
        <w:ind w:left="6427" w:hanging="362"/>
      </w:pPr>
      <w:rPr>
        <w:rFonts w:hint="default"/>
        <w:lang w:val="es-ES" w:eastAsia="en-US" w:bidi="ar-SA"/>
      </w:rPr>
    </w:lvl>
    <w:lvl w:ilvl="7" w:tplc="5B2897EA">
      <w:numFmt w:val="bullet"/>
      <w:lvlText w:val="•"/>
      <w:lvlJc w:val="left"/>
      <w:pPr>
        <w:ind w:left="7395" w:hanging="362"/>
      </w:pPr>
      <w:rPr>
        <w:rFonts w:hint="default"/>
        <w:lang w:val="es-ES" w:eastAsia="en-US" w:bidi="ar-SA"/>
      </w:rPr>
    </w:lvl>
    <w:lvl w:ilvl="8" w:tplc="7D64F368">
      <w:numFmt w:val="bullet"/>
      <w:lvlText w:val="•"/>
      <w:lvlJc w:val="left"/>
      <w:pPr>
        <w:ind w:left="8363" w:hanging="362"/>
      </w:pPr>
      <w:rPr>
        <w:rFonts w:hint="default"/>
        <w:lang w:val="es-ES" w:eastAsia="en-US" w:bidi="ar-SA"/>
      </w:rPr>
    </w:lvl>
  </w:abstractNum>
  <w:abstractNum w:abstractNumId="1" w15:restartNumberingAfterBreak="0">
    <w:nsid w:val="15BC1433"/>
    <w:multiLevelType w:val="hybridMultilevel"/>
    <w:tmpl w:val="8CC0140E"/>
    <w:lvl w:ilvl="0" w:tplc="B56EF54A">
      <w:start w:val="1"/>
      <w:numFmt w:val="lowerLetter"/>
      <w:lvlText w:val="%1)"/>
      <w:lvlJc w:val="left"/>
      <w:pPr>
        <w:ind w:left="978" w:hanging="360"/>
      </w:pPr>
      <w:rPr>
        <w:rFonts w:ascii="Palatino Linotype" w:eastAsia="Palatino Linotype" w:hAnsi="Palatino Linotype" w:cs="Palatino Linotype"/>
      </w:rPr>
    </w:lvl>
    <w:lvl w:ilvl="1" w:tplc="300A0019" w:tentative="1">
      <w:start w:val="1"/>
      <w:numFmt w:val="lowerLetter"/>
      <w:lvlText w:val="%2."/>
      <w:lvlJc w:val="left"/>
      <w:pPr>
        <w:ind w:left="1698" w:hanging="360"/>
      </w:pPr>
    </w:lvl>
    <w:lvl w:ilvl="2" w:tplc="300A001B" w:tentative="1">
      <w:start w:val="1"/>
      <w:numFmt w:val="lowerRoman"/>
      <w:lvlText w:val="%3."/>
      <w:lvlJc w:val="right"/>
      <w:pPr>
        <w:ind w:left="2418" w:hanging="180"/>
      </w:pPr>
    </w:lvl>
    <w:lvl w:ilvl="3" w:tplc="300A000F" w:tentative="1">
      <w:start w:val="1"/>
      <w:numFmt w:val="decimal"/>
      <w:lvlText w:val="%4."/>
      <w:lvlJc w:val="left"/>
      <w:pPr>
        <w:ind w:left="3138" w:hanging="360"/>
      </w:pPr>
    </w:lvl>
    <w:lvl w:ilvl="4" w:tplc="300A0019" w:tentative="1">
      <w:start w:val="1"/>
      <w:numFmt w:val="lowerLetter"/>
      <w:lvlText w:val="%5."/>
      <w:lvlJc w:val="left"/>
      <w:pPr>
        <w:ind w:left="3858" w:hanging="360"/>
      </w:pPr>
    </w:lvl>
    <w:lvl w:ilvl="5" w:tplc="300A001B" w:tentative="1">
      <w:start w:val="1"/>
      <w:numFmt w:val="lowerRoman"/>
      <w:lvlText w:val="%6."/>
      <w:lvlJc w:val="right"/>
      <w:pPr>
        <w:ind w:left="4578" w:hanging="180"/>
      </w:pPr>
    </w:lvl>
    <w:lvl w:ilvl="6" w:tplc="300A000F" w:tentative="1">
      <w:start w:val="1"/>
      <w:numFmt w:val="decimal"/>
      <w:lvlText w:val="%7."/>
      <w:lvlJc w:val="left"/>
      <w:pPr>
        <w:ind w:left="5298" w:hanging="360"/>
      </w:pPr>
    </w:lvl>
    <w:lvl w:ilvl="7" w:tplc="300A0019" w:tentative="1">
      <w:start w:val="1"/>
      <w:numFmt w:val="lowerLetter"/>
      <w:lvlText w:val="%8."/>
      <w:lvlJc w:val="left"/>
      <w:pPr>
        <w:ind w:left="6018" w:hanging="360"/>
      </w:pPr>
    </w:lvl>
    <w:lvl w:ilvl="8" w:tplc="300A001B" w:tentative="1">
      <w:start w:val="1"/>
      <w:numFmt w:val="lowerRoman"/>
      <w:lvlText w:val="%9."/>
      <w:lvlJc w:val="right"/>
      <w:pPr>
        <w:ind w:left="6738" w:hanging="180"/>
      </w:pPr>
    </w:lvl>
  </w:abstractNum>
  <w:abstractNum w:abstractNumId="2" w15:restartNumberingAfterBreak="0">
    <w:nsid w:val="19FF73F6"/>
    <w:multiLevelType w:val="hybridMultilevel"/>
    <w:tmpl w:val="E856DE8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AA7EA68"/>
    <w:multiLevelType w:val="hybridMultilevel"/>
    <w:tmpl w:val="CF381334"/>
    <w:lvl w:ilvl="0" w:tplc="EF1A6E54">
      <w:start w:val="1"/>
      <w:numFmt w:val="lowerLetter"/>
      <w:lvlText w:val="%1)"/>
      <w:lvlJc w:val="left"/>
      <w:pPr>
        <w:ind w:left="720" w:hanging="360"/>
      </w:pPr>
    </w:lvl>
    <w:lvl w:ilvl="1" w:tplc="027EDF08">
      <w:start w:val="1"/>
      <w:numFmt w:val="lowerLetter"/>
      <w:lvlText w:val="%2."/>
      <w:lvlJc w:val="left"/>
      <w:pPr>
        <w:ind w:left="1440" w:hanging="360"/>
      </w:pPr>
    </w:lvl>
    <w:lvl w:ilvl="2" w:tplc="BECAE52C">
      <w:start w:val="1"/>
      <w:numFmt w:val="lowerRoman"/>
      <w:lvlText w:val="%3."/>
      <w:lvlJc w:val="right"/>
      <w:pPr>
        <w:ind w:left="2160" w:hanging="180"/>
      </w:pPr>
    </w:lvl>
    <w:lvl w:ilvl="3" w:tplc="4D482B64">
      <w:start w:val="1"/>
      <w:numFmt w:val="decimal"/>
      <w:lvlText w:val="%4."/>
      <w:lvlJc w:val="left"/>
      <w:pPr>
        <w:ind w:left="2880" w:hanging="360"/>
      </w:pPr>
    </w:lvl>
    <w:lvl w:ilvl="4" w:tplc="279E584E">
      <w:start w:val="1"/>
      <w:numFmt w:val="lowerLetter"/>
      <w:lvlText w:val="%5."/>
      <w:lvlJc w:val="left"/>
      <w:pPr>
        <w:ind w:left="3600" w:hanging="360"/>
      </w:pPr>
    </w:lvl>
    <w:lvl w:ilvl="5" w:tplc="FCE8E268">
      <w:start w:val="1"/>
      <w:numFmt w:val="lowerRoman"/>
      <w:lvlText w:val="%6."/>
      <w:lvlJc w:val="right"/>
      <w:pPr>
        <w:ind w:left="4320" w:hanging="180"/>
      </w:pPr>
    </w:lvl>
    <w:lvl w:ilvl="6" w:tplc="5BB6D524">
      <w:start w:val="1"/>
      <w:numFmt w:val="decimal"/>
      <w:lvlText w:val="%7."/>
      <w:lvlJc w:val="left"/>
      <w:pPr>
        <w:ind w:left="5040" w:hanging="360"/>
      </w:pPr>
    </w:lvl>
    <w:lvl w:ilvl="7" w:tplc="6E6482A2">
      <w:start w:val="1"/>
      <w:numFmt w:val="lowerLetter"/>
      <w:lvlText w:val="%8."/>
      <w:lvlJc w:val="left"/>
      <w:pPr>
        <w:ind w:left="5760" w:hanging="360"/>
      </w:pPr>
    </w:lvl>
    <w:lvl w:ilvl="8" w:tplc="2110A330">
      <w:start w:val="1"/>
      <w:numFmt w:val="lowerRoman"/>
      <w:lvlText w:val="%9."/>
      <w:lvlJc w:val="right"/>
      <w:pPr>
        <w:ind w:left="6480" w:hanging="180"/>
      </w:pPr>
    </w:lvl>
  </w:abstractNum>
  <w:abstractNum w:abstractNumId="4" w15:restartNumberingAfterBreak="0">
    <w:nsid w:val="323C5945"/>
    <w:multiLevelType w:val="hybridMultilevel"/>
    <w:tmpl w:val="E6F83D1A"/>
    <w:lvl w:ilvl="0" w:tplc="7CC647CE">
      <w:numFmt w:val="bullet"/>
      <w:lvlText w:val="●"/>
      <w:lvlJc w:val="left"/>
      <w:pPr>
        <w:ind w:left="397" w:hanging="204"/>
      </w:pPr>
      <w:rPr>
        <w:rFonts w:ascii="Palatino Linotype" w:eastAsia="Palatino Linotype" w:hAnsi="Palatino Linotype" w:cs="Palatino Linotype" w:hint="default"/>
        <w:b w:val="0"/>
        <w:bCs w:val="0"/>
        <w:i/>
        <w:iCs/>
        <w:spacing w:val="0"/>
        <w:w w:val="100"/>
        <w:sz w:val="24"/>
        <w:szCs w:val="24"/>
        <w:lang w:val="es-ES" w:eastAsia="en-US" w:bidi="ar-SA"/>
      </w:rPr>
    </w:lvl>
    <w:lvl w:ilvl="1" w:tplc="34B68054">
      <w:numFmt w:val="bullet"/>
      <w:lvlText w:val="•"/>
      <w:lvlJc w:val="left"/>
      <w:pPr>
        <w:ind w:left="1389" w:hanging="204"/>
      </w:pPr>
      <w:rPr>
        <w:rFonts w:hint="default"/>
        <w:lang w:val="es-ES" w:eastAsia="en-US" w:bidi="ar-SA"/>
      </w:rPr>
    </w:lvl>
    <w:lvl w:ilvl="2" w:tplc="B55AD6D4">
      <w:numFmt w:val="bullet"/>
      <w:lvlText w:val="•"/>
      <w:lvlJc w:val="left"/>
      <w:pPr>
        <w:ind w:left="2379" w:hanging="204"/>
      </w:pPr>
      <w:rPr>
        <w:rFonts w:hint="default"/>
        <w:lang w:val="es-ES" w:eastAsia="en-US" w:bidi="ar-SA"/>
      </w:rPr>
    </w:lvl>
    <w:lvl w:ilvl="3" w:tplc="3AE83A88">
      <w:numFmt w:val="bullet"/>
      <w:lvlText w:val="•"/>
      <w:lvlJc w:val="left"/>
      <w:pPr>
        <w:ind w:left="3369" w:hanging="204"/>
      </w:pPr>
      <w:rPr>
        <w:rFonts w:hint="default"/>
        <w:lang w:val="es-ES" w:eastAsia="en-US" w:bidi="ar-SA"/>
      </w:rPr>
    </w:lvl>
    <w:lvl w:ilvl="4" w:tplc="C57EE4A0">
      <w:numFmt w:val="bullet"/>
      <w:lvlText w:val="•"/>
      <w:lvlJc w:val="left"/>
      <w:pPr>
        <w:ind w:left="4359" w:hanging="204"/>
      </w:pPr>
      <w:rPr>
        <w:rFonts w:hint="default"/>
        <w:lang w:val="es-ES" w:eastAsia="en-US" w:bidi="ar-SA"/>
      </w:rPr>
    </w:lvl>
    <w:lvl w:ilvl="5" w:tplc="81262F92">
      <w:numFmt w:val="bullet"/>
      <w:lvlText w:val="•"/>
      <w:lvlJc w:val="left"/>
      <w:pPr>
        <w:ind w:left="5349" w:hanging="204"/>
      </w:pPr>
      <w:rPr>
        <w:rFonts w:hint="default"/>
        <w:lang w:val="es-ES" w:eastAsia="en-US" w:bidi="ar-SA"/>
      </w:rPr>
    </w:lvl>
    <w:lvl w:ilvl="6" w:tplc="8430ADDC">
      <w:numFmt w:val="bullet"/>
      <w:lvlText w:val="•"/>
      <w:lvlJc w:val="left"/>
      <w:pPr>
        <w:ind w:left="6339" w:hanging="204"/>
      </w:pPr>
      <w:rPr>
        <w:rFonts w:hint="default"/>
        <w:lang w:val="es-ES" w:eastAsia="en-US" w:bidi="ar-SA"/>
      </w:rPr>
    </w:lvl>
    <w:lvl w:ilvl="7" w:tplc="58A41ED2">
      <w:numFmt w:val="bullet"/>
      <w:lvlText w:val="•"/>
      <w:lvlJc w:val="left"/>
      <w:pPr>
        <w:ind w:left="7329" w:hanging="204"/>
      </w:pPr>
      <w:rPr>
        <w:rFonts w:hint="default"/>
        <w:lang w:val="es-ES" w:eastAsia="en-US" w:bidi="ar-SA"/>
      </w:rPr>
    </w:lvl>
    <w:lvl w:ilvl="8" w:tplc="DAEC4904">
      <w:numFmt w:val="bullet"/>
      <w:lvlText w:val="•"/>
      <w:lvlJc w:val="left"/>
      <w:pPr>
        <w:ind w:left="8319" w:hanging="204"/>
      </w:pPr>
      <w:rPr>
        <w:rFonts w:hint="default"/>
        <w:lang w:val="es-ES" w:eastAsia="en-US" w:bidi="ar-SA"/>
      </w:rPr>
    </w:lvl>
  </w:abstractNum>
  <w:abstractNum w:abstractNumId="5" w15:restartNumberingAfterBreak="0">
    <w:nsid w:val="4E2B0B59"/>
    <w:multiLevelType w:val="hybridMultilevel"/>
    <w:tmpl w:val="F46800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092400A"/>
    <w:multiLevelType w:val="multilevel"/>
    <w:tmpl w:val="A1281076"/>
    <w:lvl w:ilvl="0">
      <w:start w:val="1"/>
      <w:numFmt w:val="decimal"/>
      <w:lvlText w:val="%1."/>
      <w:lvlJc w:val="left"/>
      <w:pPr>
        <w:ind w:left="1105" w:hanging="348"/>
      </w:pPr>
      <w:rPr>
        <w:rFonts w:ascii="Palatino Linotype" w:eastAsia="Palatino Linotype" w:hAnsi="Palatino Linotype" w:cs="Palatino Linotype" w:hint="default"/>
        <w:b/>
        <w:bCs/>
        <w:i w:val="0"/>
        <w:iCs w:val="0"/>
        <w:spacing w:val="0"/>
        <w:w w:val="100"/>
        <w:sz w:val="24"/>
        <w:szCs w:val="24"/>
        <w:lang w:val="es-ES" w:eastAsia="en-US" w:bidi="ar-SA"/>
      </w:rPr>
    </w:lvl>
    <w:lvl w:ilvl="1">
      <w:start w:val="1"/>
      <w:numFmt w:val="decimal"/>
      <w:lvlText w:val="%1.%2."/>
      <w:lvlJc w:val="left"/>
      <w:pPr>
        <w:ind w:left="1177" w:hanging="420"/>
      </w:pPr>
      <w:rPr>
        <w:rFonts w:ascii="Palatino Linotype" w:eastAsia="Palatino Linotype" w:hAnsi="Palatino Linotype" w:cs="Palatino Linotype" w:hint="default"/>
        <w:b/>
        <w:bCs/>
        <w:i w:val="0"/>
        <w:iCs w:val="0"/>
        <w:spacing w:val="0"/>
        <w:w w:val="100"/>
        <w:sz w:val="24"/>
        <w:szCs w:val="24"/>
        <w:lang w:val="es-ES" w:eastAsia="en-US" w:bidi="ar-SA"/>
      </w:rPr>
    </w:lvl>
    <w:lvl w:ilvl="2">
      <w:numFmt w:val="bullet"/>
      <w:lvlText w:val="•"/>
      <w:lvlJc w:val="left"/>
      <w:pPr>
        <w:ind w:left="2193" w:hanging="420"/>
      </w:pPr>
      <w:rPr>
        <w:rFonts w:hint="default"/>
        <w:lang w:val="es-ES" w:eastAsia="en-US" w:bidi="ar-SA"/>
      </w:rPr>
    </w:lvl>
    <w:lvl w:ilvl="3">
      <w:numFmt w:val="bullet"/>
      <w:lvlText w:val="•"/>
      <w:lvlJc w:val="left"/>
      <w:pPr>
        <w:ind w:left="3206" w:hanging="420"/>
      </w:pPr>
      <w:rPr>
        <w:rFonts w:hint="default"/>
        <w:lang w:val="es-ES" w:eastAsia="en-US" w:bidi="ar-SA"/>
      </w:rPr>
    </w:lvl>
    <w:lvl w:ilvl="4">
      <w:numFmt w:val="bullet"/>
      <w:lvlText w:val="•"/>
      <w:lvlJc w:val="left"/>
      <w:pPr>
        <w:ind w:left="4219" w:hanging="420"/>
      </w:pPr>
      <w:rPr>
        <w:rFonts w:hint="default"/>
        <w:lang w:val="es-ES" w:eastAsia="en-US" w:bidi="ar-SA"/>
      </w:rPr>
    </w:lvl>
    <w:lvl w:ilvl="5">
      <w:numFmt w:val="bullet"/>
      <w:lvlText w:val="•"/>
      <w:lvlJc w:val="left"/>
      <w:pPr>
        <w:ind w:left="5232" w:hanging="420"/>
      </w:pPr>
      <w:rPr>
        <w:rFonts w:hint="default"/>
        <w:lang w:val="es-ES" w:eastAsia="en-US" w:bidi="ar-SA"/>
      </w:rPr>
    </w:lvl>
    <w:lvl w:ilvl="6">
      <w:numFmt w:val="bullet"/>
      <w:lvlText w:val="•"/>
      <w:lvlJc w:val="left"/>
      <w:pPr>
        <w:ind w:left="6246" w:hanging="420"/>
      </w:pPr>
      <w:rPr>
        <w:rFonts w:hint="default"/>
        <w:lang w:val="es-ES" w:eastAsia="en-US" w:bidi="ar-SA"/>
      </w:rPr>
    </w:lvl>
    <w:lvl w:ilvl="7">
      <w:numFmt w:val="bullet"/>
      <w:lvlText w:val="•"/>
      <w:lvlJc w:val="left"/>
      <w:pPr>
        <w:ind w:left="7259" w:hanging="420"/>
      </w:pPr>
      <w:rPr>
        <w:rFonts w:hint="default"/>
        <w:lang w:val="es-ES" w:eastAsia="en-US" w:bidi="ar-SA"/>
      </w:rPr>
    </w:lvl>
    <w:lvl w:ilvl="8">
      <w:numFmt w:val="bullet"/>
      <w:lvlText w:val="•"/>
      <w:lvlJc w:val="left"/>
      <w:pPr>
        <w:ind w:left="8272" w:hanging="420"/>
      </w:pPr>
      <w:rPr>
        <w:rFonts w:hint="default"/>
        <w:lang w:val="es-ES" w:eastAsia="en-US" w:bidi="ar-SA"/>
      </w:rPr>
    </w:lvl>
  </w:abstractNum>
  <w:abstractNum w:abstractNumId="7" w15:restartNumberingAfterBreak="0">
    <w:nsid w:val="50AD4F72"/>
    <w:multiLevelType w:val="hybridMultilevel"/>
    <w:tmpl w:val="0696FD76"/>
    <w:lvl w:ilvl="0" w:tplc="41B2DDE4">
      <w:start w:val="1"/>
      <w:numFmt w:val="decimal"/>
      <w:lvlText w:val="%1."/>
      <w:lvlJc w:val="left"/>
      <w:pPr>
        <w:ind w:left="1117" w:hanging="348"/>
      </w:pPr>
      <w:rPr>
        <w:rFonts w:ascii="Palatino Linotype" w:eastAsia="Palatino Linotype" w:hAnsi="Palatino Linotype" w:cs="Palatino Linotype" w:hint="default"/>
        <w:b w:val="0"/>
        <w:bCs w:val="0"/>
        <w:i/>
        <w:iCs/>
        <w:spacing w:val="0"/>
        <w:w w:val="100"/>
        <w:sz w:val="24"/>
        <w:szCs w:val="24"/>
        <w:lang w:val="es-ES" w:eastAsia="en-US" w:bidi="ar-SA"/>
      </w:rPr>
    </w:lvl>
    <w:lvl w:ilvl="1" w:tplc="036E070A">
      <w:numFmt w:val="bullet"/>
      <w:lvlText w:val="•"/>
      <w:lvlJc w:val="left"/>
      <w:pPr>
        <w:ind w:left="2037" w:hanging="348"/>
      </w:pPr>
      <w:rPr>
        <w:rFonts w:hint="default"/>
        <w:lang w:val="es-ES" w:eastAsia="en-US" w:bidi="ar-SA"/>
      </w:rPr>
    </w:lvl>
    <w:lvl w:ilvl="2" w:tplc="815076E6">
      <w:numFmt w:val="bullet"/>
      <w:lvlText w:val="•"/>
      <w:lvlJc w:val="left"/>
      <w:pPr>
        <w:ind w:left="2955" w:hanging="348"/>
      </w:pPr>
      <w:rPr>
        <w:rFonts w:hint="default"/>
        <w:lang w:val="es-ES" w:eastAsia="en-US" w:bidi="ar-SA"/>
      </w:rPr>
    </w:lvl>
    <w:lvl w:ilvl="3" w:tplc="FA10F87A">
      <w:numFmt w:val="bullet"/>
      <w:lvlText w:val="•"/>
      <w:lvlJc w:val="left"/>
      <w:pPr>
        <w:ind w:left="3873" w:hanging="348"/>
      </w:pPr>
      <w:rPr>
        <w:rFonts w:hint="default"/>
        <w:lang w:val="es-ES" w:eastAsia="en-US" w:bidi="ar-SA"/>
      </w:rPr>
    </w:lvl>
    <w:lvl w:ilvl="4" w:tplc="F4C6EE96">
      <w:numFmt w:val="bullet"/>
      <w:lvlText w:val="•"/>
      <w:lvlJc w:val="left"/>
      <w:pPr>
        <w:ind w:left="4791" w:hanging="348"/>
      </w:pPr>
      <w:rPr>
        <w:rFonts w:hint="default"/>
        <w:lang w:val="es-ES" w:eastAsia="en-US" w:bidi="ar-SA"/>
      </w:rPr>
    </w:lvl>
    <w:lvl w:ilvl="5" w:tplc="93324F08">
      <w:numFmt w:val="bullet"/>
      <w:lvlText w:val="•"/>
      <w:lvlJc w:val="left"/>
      <w:pPr>
        <w:ind w:left="5709" w:hanging="348"/>
      </w:pPr>
      <w:rPr>
        <w:rFonts w:hint="default"/>
        <w:lang w:val="es-ES" w:eastAsia="en-US" w:bidi="ar-SA"/>
      </w:rPr>
    </w:lvl>
    <w:lvl w:ilvl="6" w:tplc="39C0FD78">
      <w:numFmt w:val="bullet"/>
      <w:lvlText w:val="•"/>
      <w:lvlJc w:val="left"/>
      <w:pPr>
        <w:ind w:left="6627" w:hanging="348"/>
      </w:pPr>
      <w:rPr>
        <w:rFonts w:hint="default"/>
        <w:lang w:val="es-ES" w:eastAsia="en-US" w:bidi="ar-SA"/>
      </w:rPr>
    </w:lvl>
    <w:lvl w:ilvl="7" w:tplc="72EC4DC6">
      <w:numFmt w:val="bullet"/>
      <w:lvlText w:val="•"/>
      <w:lvlJc w:val="left"/>
      <w:pPr>
        <w:ind w:left="7545" w:hanging="348"/>
      </w:pPr>
      <w:rPr>
        <w:rFonts w:hint="default"/>
        <w:lang w:val="es-ES" w:eastAsia="en-US" w:bidi="ar-SA"/>
      </w:rPr>
    </w:lvl>
    <w:lvl w:ilvl="8" w:tplc="29A03892">
      <w:numFmt w:val="bullet"/>
      <w:lvlText w:val="•"/>
      <w:lvlJc w:val="left"/>
      <w:pPr>
        <w:ind w:left="8463" w:hanging="348"/>
      </w:pPr>
      <w:rPr>
        <w:rFonts w:hint="default"/>
        <w:lang w:val="es-ES" w:eastAsia="en-US" w:bidi="ar-SA"/>
      </w:rPr>
    </w:lvl>
  </w:abstractNum>
  <w:abstractNum w:abstractNumId="8" w15:restartNumberingAfterBreak="0">
    <w:nsid w:val="5B3C5BD6"/>
    <w:multiLevelType w:val="hybridMultilevel"/>
    <w:tmpl w:val="DC321950"/>
    <w:lvl w:ilvl="0" w:tplc="79CE6412">
      <w:start w:val="1"/>
      <w:numFmt w:val="lowerLetter"/>
      <w:lvlText w:val="%1)"/>
      <w:lvlJc w:val="left"/>
      <w:pPr>
        <w:ind w:left="1338" w:hanging="360"/>
      </w:pPr>
      <w:rPr>
        <w:rFonts w:ascii="Palatino Linotype" w:eastAsia="Palatino Linotype" w:hAnsi="Palatino Linotype" w:cs="Palatino Linotype" w:hint="default"/>
        <w:b w:val="0"/>
        <w:bCs w:val="0"/>
        <w:i/>
        <w:iCs/>
        <w:color w:val="393939"/>
        <w:spacing w:val="-1"/>
        <w:w w:val="100"/>
        <w:sz w:val="24"/>
        <w:szCs w:val="24"/>
        <w:lang w:val="es-ES" w:eastAsia="en-US" w:bidi="ar-SA"/>
      </w:rPr>
    </w:lvl>
    <w:lvl w:ilvl="1" w:tplc="A50C333A">
      <w:numFmt w:val="bullet"/>
      <w:lvlText w:val="•"/>
      <w:lvlJc w:val="left"/>
      <w:pPr>
        <w:ind w:left="2235" w:hanging="360"/>
      </w:pPr>
      <w:rPr>
        <w:rFonts w:hint="default"/>
        <w:lang w:val="es-ES" w:eastAsia="en-US" w:bidi="ar-SA"/>
      </w:rPr>
    </w:lvl>
    <w:lvl w:ilvl="2" w:tplc="92C2B972">
      <w:numFmt w:val="bullet"/>
      <w:lvlText w:val="•"/>
      <w:lvlJc w:val="left"/>
      <w:pPr>
        <w:ind w:left="3131" w:hanging="360"/>
      </w:pPr>
      <w:rPr>
        <w:rFonts w:hint="default"/>
        <w:lang w:val="es-ES" w:eastAsia="en-US" w:bidi="ar-SA"/>
      </w:rPr>
    </w:lvl>
    <w:lvl w:ilvl="3" w:tplc="03E82C60">
      <w:numFmt w:val="bullet"/>
      <w:lvlText w:val="•"/>
      <w:lvlJc w:val="left"/>
      <w:pPr>
        <w:ind w:left="4027" w:hanging="360"/>
      </w:pPr>
      <w:rPr>
        <w:rFonts w:hint="default"/>
        <w:lang w:val="es-ES" w:eastAsia="en-US" w:bidi="ar-SA"/>
      </w:rPr>
    </w:lvl>
    <w:lvl w:ilvl="4" w:tplc="A5927F1A">
      <w:numFmt w:val="bullet"/>
      <w:lvlText w:val="•"/>
      <w:lvlJc w:val="left"/>
      <w:pPr>
        <w:ind w:left="4923" w:hanging="360"/>
      </w:pPr>
      <w:rPr>
        <w:rFonts w:hint="default"/>
        <w:lang w:val="es-ES" w:eastAsia="en-US" w:bidi="ar-SA"/>
      </w:rPr>
    </w:lvl>
    <w:lvl w:ilvl="5" w:tplc="790C22E4">
      <w:numFmt w:val="bullet"/>
      <w:lvlText w:val="•"/>
      <w:lvlJc w:val="left"/>
      <w:pPr>
        <w:ind w:left="5819" w:hanging="360"/>
      </w:pPr>
      <w:rPr>
        <w:rFonts w:hint="default"/>
        <w:lang w:val="es-ES" w:eastAsia="en-US" w:bidi="ar-SA"/>
      </w:rPr>
    </w:lvl>
    <w:lvl w:ilvl="6" w:tplc="0840F3E8">
      <w:numFmt w:val="bullet"/>
      <w:lvlText w:val="•"/>
      <w:lvlJc w:val="left"/>
      <w:pPr>
        <w:ind w:left="6715" w:hanging="360"/>
      </w:pPr>
      <w:rPr>
        <w:rFonts w:hint="default"/>
        <w:lang w:val="es-ES" w:eastAsia="en-US" w:bidi="ar-SA"/>
      </w:rPr>
    </w:lvl>
    <w:lvl w:ilvl="7" w:tplc="AD288BBE">
      <w:numFmt w:val="bullet"/>
      <w:lvlText w:val="•"/>
      <w:lvlJc w:val="left"/>
      <w:pPr>
        <w:ind w:left="7611" w:hanging="360"/>
      </w:pPr>
      <w:rPr>
        <w:rFonts w:hint="default"/>
        <w:lang w:val="es-ES" w:eastAsia="en-US" w:bidi="ar-SA"/>
      </w:rPr>
    </w:lvl>
    <w:lvl w:ilvl="8" w:tplc="6B32F10E">
      <w:numFmt w:val="bullet"/>
      <w:lvlText w:val="•"/>
      <w:lvlJc w:val="left"/>
      <w:pPr>
        <w:ind w:left="8507" w:hanging="360"/>
      </w:pPr>
      <w:rPr>
        <w:rFonts w:hint="default"/>
        <w:lang w:val="es-ES" w:eastAsia="en-US" w:bidi="ar-SA"/>
      </w:rPr>
    </w:lvl>
  </w:abstractNum>
  <w:num w:numId="1">
    <w:abstractNumId w:val="4"/>
  </w:num>
  <w:num w:numId="2">
    <w:abstractNumId w:val="7"/>
  </w:num>
  <w:num w:numId="3">
    <w:abstractNumId w:val="8"/>
  </w:num>
  <w:num w:numId="4">
    <w:abstractNumId w:val="0"/>
  </w:num>
  <w:num w:numId="5">
    <w:abstractNumId w:val="6"/>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23"/>
    <w:rsid w:val="00022286"/>
    <w:rsid w:val="00030680"/>
    <w:rsid w:val="00032765"/>
    <w:rsid w:val="00035641"/>
    <w:rsid w:val="00042E9C"/>
    <w:rsid w:val="00072E06"/>
    <w:rsid w:val="000B51FC"/>
    <w:rsid w:val="000D5623"/>
    <w:rsid w:val="00114A47"/>
    <w:rsid w:val="00152F6D"/>
    <w:rsid w:val="00165A66"/>
    <w:rsid w:val="00172554"/>
    <w:rsid w:val="00173B2A"/>
    <w:rsid w:val="00174C10"/>
    <w:rsid w:val="001B4720"/>
    <w:rsid w:val="001D18CB"/>
    <w:rsid w:val="00212CF2"/>
    <w:rsid w:val="00233950"/>
    <w:rsid w:val="00235FB2"/>
    <w:rsid w:val="00270453"/>
    <w:rsid w:val="00296C27"/>
    <w:rsid w:val="00297823"/>
    <w:rsid w:val="002E29A1"/>
    <w:rsid w:val="002E4699"/>
    <w:rsid w:val="003C3908"/>
    <w:rsid w:val="003C3A87"/>
    <w:rsid w:val="003F0D61"/>
    <w:rsid w:val="00400B91"/>
    <w:rsid w:val="00406E08"/>
    <w:rsid w:val="0042048F"/>
    <w:rsid w:val="00427316"/>
    <w:rsid w:val="004345DE"/>
    <w:rsid w:val="00436026"/>
    <w:rsid w:val="00441FBA"/>
    <w:rsid w:val="00482F57"/>
    <w:rsid w:val="004851CC"/>
    <w:rsid w:val="004B7118"/>
    <w:rsid w:val="004F13AB"/>
    <w:rsid w:val="004F6C40"/>
    <w:rsid w:val="00504ED3"/>
    <w:rsid w:val="005255DE"/>
    <w:rsid w:val="00563069"/>
    <w:rsid w:val="0056509C"/>
    <w:rsid w:val="00574962"/>
    <w:rsid w:val="00582D6D"/>
    <w:rsid w:val="00590512"/>
    <w:rsid w:val="005B4E36"/>
    <w:rsid w:val="005E025C"/>
    <w:rsid w:val="005F0334"/>
    <w:rsid w:val="005F1328"/>
    <w:rsid w:val="00621B3A"/>
    <w:rsid w:val="00623672"/>
    <w:rsid w:val="00633EB5"/>
    <w:rsid w:val="006452BF"/>
    <w:rsid w:val="00653C62"/>
    <w:rsid w:val="006550C1"/>
    <w:rsid w:val="006C22B8"/>
    <w:rsid w:val="006D58E9"/>
    <w:rsid w:val="00721C8C"/>
    <w:rsid w:val="0072728B"/>
    <w:rsid w:val="00736727"/>
    <w:rsid w:val="00740606"/>
    <w:rsid w:val="00756791"/>
    <w:rsid w:val="0077674D"/>
    <w:rsid w:val="007831E9"/>
    <w:rsid w:val="00783585"/>
    <w:rsid w:val="007D310E"/>
    <w:rsid w:val="008111D8"/>
    <w:rsid w:val="008A21C4"/>
    <w:rsid w:val="008E21C1"/>
    <w:rsid w:val="00900729"/>
    <w:rsid w:val="009314F6"/>
    <w:rsid w:val="00942FF8"/>
    <w:rsid w:val="0094627C"/>
    <w:rsid w:val="009816B7"/>
    <w:rsid w:val="009B04D4"/>
    <w:rsid w:val="009C3C18"/>
    <w:rsid w:val="009F0709"/>
    <w:rsid w:val="00A26B81"/>
    <w:rsid w:val="00A544AA"/>
    <w:rsid w:val="00A558A4"/>
    <w:rsid w:val="00A804B5"/>
    <w:rsid w:val="00A80F2E"/>
    <w:rsid w:val="00AB4C6D"/>
    <w:rsid w:val="00AF12AB"/>
    <w:rsid w:val="00B15ED2"/>
    <w:rsid w:val="00B33C3A"/>
    <w:rsid w:val="00B733F0"/>
    <w:rsid w:val="00B8742E"/>
    <w:rsid w:val="00BC7C0A"/>
    <w:rsid w:val="00BE2C86"/>
    <w:rsid w:val="00C1505C"/>
    <w:rsid w:val="00C42A28"/>
    <w:rsid w:val="00C47D00"/>
    <w:rsid w:val="00C64D87"/>
    <w:rsid w:val="00CA0B97"/>
    <w:rsid w:val="00CA64B4"/>
    <w:rsid w:val="00CB423B"/>
    <w:rsid w:val="00CC2680"/>
    <w:rsid w:val="00D032E5"/>
    <w:rsid w:val="00D164E9"/>
    <w:rsid w:val="00D26031"/>
    <w:rsid w:val="00D46D86"/>
    <w:rsid w:val="00D51E73"/>
    <w:rsid w:val="00D707E2"/>
    <w:rsid w:val="00D8392F"/>
    <w:rsid w:val="00D876A4"/>
    <w:rsid w:val="00D87FDE"/>
    <w:rsid w:val="00DB367F"/>
    <w:rsid w:val="00DB5DBD"/>
    <w:rsid w:val="00DC40C3"/>
    <w:rsid w:val="00DD0F1F"/>
    <w:rsid w:val="00E33CC3"/>
    <w:rsid w:val="00E50796"/>
    <w:rsid w:val="00EA100F"/>
    <w:rsid w:val="00EA5F20"/>
    <w:rsid w:val="00EE023D"/>
    <w:rsid w:val="00EE3936"/>
    <w:rsid w:val="00F00908"/>
    <w:rsid w:val="00F3339C"/>
    <w:rsid w:val="00F52026"/>
    <w:rsid w:val="00F94433"/>
    <w:rsid w:val="00FB3F23"/>
    <w:rsid w:val="00FC022F"/>
    <w:rsid w:val="00FC3582"/>
    <w:rsid w:val="00FE4A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AC734"/>
  <w15:docId w15:val="{C31FD011-688D-4828-810A-2BA05FD5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outlineLvl w:val="0"/>
    </w:pPr>
    <w:rPr>
      <w:rFonts w:ascii="Trebuchet MS" w:eastAsia="Trebuchet MS" w:hAnsi="Trebuchet MS" w:cs="Trebuchet MS"/>
      <w:sz w:val="26"/>
      <w:szCs w:val="26"/>
    </w:rPr>
  </w:style>
  <w:style w:type="paragraph" w:styleId="Ttulo2">
    <w:name w:val="heading 2"/>
    <w:basedOn w:val="Normal"/>
    <w:uiPriority w:val="1"/>
    <w:qFormat/>
    <w:pPr>
      <w:ind w:left="1104" w:hanging="347"/>
      <w:outlineLvl w:val="1"/>
    </w:pPr>
    <w:rPr>
      <w:b/>
      <w:bCs/>
      <w:sz w:val="24"/>
      <w:szCs w:val="24"/>
    </w:rPr>
  </w:style>
  <w:style w:type="paragraph" w:styleId="Ttulo3">
    <w:name w:val="heading 3"/>
    <w:basedOn w:val="Normal"/>
    <w:uiPriority w:val="1"/>
    <w:qFormat/>
    <w:pPr>
      <w:ind w:left="36"/>
      <w:outlineLvl w:val="2"/>
    </w:pPr>
    <w:rPr>
      <w:b/>
      <w:bCs/>
      <w:sz w:val="24"/>
      <w:szCs w:val="24"/>
    </w:rPr>
  </w:style>
  <w:style w:type="paragraph" w:styleId="Ttulo5">
    <w:name w:val="heading 5"/>
    <w:basedOn w:val="Normal"/>
    <w:next w:val="Normal"/>
    <w:link w:val="Ttulo5Car"/>
    <w:uiPriority w:val="9"/>
    <w:semiHidden/>
    <w:unhideWhenUsed/>
    <w:qFormat/>
    <w:rsid w:val="0023395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Prrafodelista">
    <w:name w:val="List Paragraph"/>
    <w:basedOn w:val="Normal"/>
    <w:uiPriority w:val="34"/>
    <w:qFormat/>
    <w:pPr>
      <w:ind w:left="600" w:hanging="360"/>
    </w:pPr>
  </w:style>
  <w:style w:type="paragraph" w:customStyle="1" w:styleId="TableParagraph">
    <w:name w:val="Table Paragraph"/>
    <w:basedOn w:val="Normal"/>
    <w:uiPriority w:val="1"/>
    <w:qFormat/>
    <w:pPr>
      <w:spacing w:before="256"/>
      <w:ind w:left="371"/>
    </w:pPr>
  </w:style>
  <w:style w:type="table" w:styleId="Tablaconcuadrcula">
    <w:name w:val="Table Grid"/>
    <w:basedOn w:val="Tablanormal"/>
    <w:uiPriority w:val="39"/>
    <w:rsid w:val="00FC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0453"/>
    <w:pPr>
      <w:tabs>
        <w:tab w:val="center" w:pos="4252"/>
        <w:tab w:val="right" w:pos="8504"/>
      </w:tabs>
    </w:pPr>
  </w:style>
  <w:style w:type="character" w:customStyle="1" w:styleId="EncabezadoCar">
    <w:name w:val="Encabezado Car"/>
    <w:basedOn w:val="Fuentedeprrafopredeter"/>
    <w:link w:val="Encabezado"/>
    <w:uiPriority w:val="99"/>
    <w:rsid w:val="00270453"/>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270453"/>
    <w:pPr>
      <w:tabs>
        <w:tab w:val="center" w:pos="4252"/>
        <w:tab w:val="right" w:pos="8504"/>
      </w:tabs>
    </w:pPr>
  </w:style>
  <w:style w:type="character" w:customStyle="1" w:styleId="PiedepginaCar">
    <w:name w:val="Pie de página Car"/>
    <w:basedOn w:val="Fuentedeprrafopredeter"/>
    <w:link w:val="Piedepgina"/>
    <w:uiPriority w:val="99"/>
    <w:rsid w:val="00270453"/>
    <w:rPr>
      <w:rFonts w:ascii="Palatino Linotype" w:eastAsia="Palatino Linotype" w:hAnsi="Palatino Linotype" w:cs="Palatino Linotype"/>
      <w:lang w:val="es-ES"/>
    </w:rPr>
  </w:style>
  <w:style w:type="character" w:styleId="Hipervnculo">
    <w:name w:val="Hyperlink"/>
    <w:basedOn w:val="Fuentedeprrafopredeter"/>
    <w:uiPriority w:val="99"/>
    <w:unhideWhenUsed/>
    <w:rsid w:val="00D032E5"/>
    <w:rPr>
      <w:color w:val="0000FF" w:themeColor="hyperlink"/>
      <w:u w:val="single"/>
    </w:rPr>
  </w:style>
  <w:style w:type="character" w:customStyle="1" w:styleId="Ttulo5Car">
    <w:name w:val="Título 5 Car"/>
    <w:basedOn w:val="Fuentedeprrafopredeter"/>
    <w:link w:val="Ttulo5"/>
    <w:uiPriority w:val="9"/>
    <w:semiHidden/>
    <w:rsid w:val="00233950"/>
    <w:rPr>
      <w:rFonts w:asciiTheme="majorHAnsi" w:eastAsiaTheme="majorEastAsia" w:hAnsiTheme="majorHAnsi" w:cstheme="majorBidi"/>
      <w:color w:val="365F91" w:themeColor="accent1" w:themeShade="BF"/>
      <w:lang w:val="es-ES"/>
    </w:rPr>
  </w:style>
  <w:style w:type="paragraph" w:styleId="NormalWeb">
    <w:name w:val="Normal (Web)"/>
    <w:basedOn w:val="Normal"/>
    <w:uiPriority w:val="99"/>
    <w:semiHidden/>
    <w:unhideWhenUsed/>
    <w:rsid w:val="00427316"/>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39428">
      <w:bodyDiv w:val="1"/>
      <w:marLeft w:val="0"/>
      <w:marRight w:val="0"/>
      <w:marTop w:val="0"/>
      <w:marBottom w:val="0"/>
      <w:divBdr>
        <w:top w:val="none" w:sz="0" w:space="0" w:color="auto"/>
        <w:left w:val="none" w:sz="0" w:space="0" w:color="auto"/>
        <w:bottom w:val="none" w:sz="0" w:space="0" w:color="auto"/>
        <w:right w:val="none" w:sz="0" w:space="0" w:color="auto"/>
      </w:divBdr>
    </w:div>
    <w:div w:id="75644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KIG4eyZd3Lbs0aDHbMslmBCejG8HIf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6108</Words>
  <Characters>33598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Norma Karina Villavicencio Rivadeneira</cp:lastModifiedBy>
  <cp:revision>4</cp:revision>
  <dcterms:created xsi:type="dcterms:W3CDTF">2024-05-27T17:58:00Z</dcterms:created>
  <dcterms:modified xsi:type="dcterms:W3CDTF">2024-05-27T17:59:00Z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2016</vt:lpwstr>
  </property>
  <property fmtid="{D5CDD505-2E9C-101B-9397-08002B2CF9AE}" pid="4" name="LastSaved">
    <vt:filetime>2024-04-25T00:00:00Z</vt:filetime>
  </property>
  <property fmtid="{D5CDD505-2E9C-101B-9397-08002B2CF9AE}" pid="5" name="Producer">
    <vt:lpwstr>Microsoft® Word 2016; modified using iText® 7.1.12 ©2000-2020 iText Group NV (AGPL-version)</vt:lpwstr>
  </property>
</Properties>
</file>