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ACD64" w14:textId="26EF2609" w:rsidR="009353AE" w:rsidRPr="00AC6C0F" w:rsidRDefault="00AB6BA8" w:rsidP="008E7A5B">
      <w:pPr>
        <w:pStyle w:val="Ttulo1"/>
        <w:spacing w:before="0" w:line="240" w:lineRule="auto"/>
        <w:rPr>
          <w:rFonts w:ascii="Palatino Linotype" w:hAnsi="Palatino Linotype" w:cs="Times New Roman"/>
          <w:sz w:val="22"/>
          <w:szCs w:val="22"/>
        </w:rPr>
      </w:pPr>
      <w:bookmarkStart w:id="0" w:name="_Toc109644519"/>
      <w:r w:rsidRPr="00AC6C0F">
        <w:rPr>
          <w:rFonts w:ascii="Palatino Linotype" w:hAnsi="Palatino Linotype" w:cs="Times New Roman"/>
          <w:sz w:val="22"/>
          <w:szCs w:val="22"/>
        </w:rPr>
        <w:t>EXPOSICIÓN DE MOTIVOS</w:t>
      </w:r>
      <w:bookmarkEnd w:id="0"/>
      <w:r w:rsidR="008E7A5B" w:rsidRPr="00AC6C0F">
        <w:rPr>
          <w:rFonts w:ascii="Palatino Linotype" w:hAnsi="Palatino Linotype" w:cs="Times New Roman"/>
          <w:sz w:val="22"/>
          <w:szCs w:val="22"/>
        </w:rPr>
        <w:t>:</w:t>
      </w:r>
    </w:p>
    <w:p w14:paraId="60D3C06D" w14:textId="77777777" w:rsidR="00204804" w:rsidRPr="00E20DBE" w:rsidRDefault="00204804" w:rsidP="00204804">
      <w:pPr>
        <w:spacing w:after="0" w:line="240" w:lineRule="auto"/>
        <w:jc w:val="both"/>
        <w:rPr>
          <w:rFonts w:ascii="Palatino Linotype" w:hAnsi="Palatino Linotype"/>
          <w:lang w:val="es-EC"/>
        </w:rPr>
      </w:pPr>
    </w:p>
    <w:p w14:paraId="46BADC6A" w14:textId="44866E94" w:rsidR="00AC6C0F" w:rsidRDefault="00AC6C0F" w:rsidP="00AC6C0F">
      <w:pPr>
        <w:jc w:val="both"/>
        <w:rPr>
          <w:rFonts w:ascii="Palatino Linotype" w:hAnsi="Palatino Linotype"/>
          <w:lang w:val="es-EC"/>
        </w:rPr>
      </w:pPr>
      <w:r w:rsidRPr="00AC6C0F">
        <w:rPr>
          <w:rFonts w:ascii="Palatino Linotype" w:hAnsi="Palatino Linotype"/>
          <w:lang w:val="es-EC"/>
        </w:rPr>
        <w:t xml:space="preserve">La Constitución de la República del Ecuador y el Código Orgánico de Organización Territorial, Autonomía y Descentralización </w:t>
      </w:r>
      <w:r w:rsidR="00E13A09">
        <w:rPr>
          <w:rFonts w:ascii="Palatino Linotype" w:hAnsi="Palatino Linotype"/>
          <w:lang w:val="es-EC"/>
        </w:rPr>
        <w:t>(</w:t>
      </w:r>
      <w:r w:rsidRPr="00AC6C0F">
        <w:rPr>
          <w:rFonts w:ascii="Palatino Linotype" w:hAnsi="Palatino Linotype"/>
          <w:lang w:val="es-EC"/>
        </w:rPr>
        <w:t>en adelante</w:t>
      </w:r>
      <w:r w:rsidR="00E13A09">
        <w:rPr>
          <w:rFonts w:ascii="Palatino Linotype" w:hAnsi="Palatino Linotype"/>
          <w:lang w:val="es-EC"/>
        </w:rPr>
        <w:t>,</w:t>
      </w:r>
      <w:r w:rsidRPr="00AC6C0F">
        <w:rPr>
          <w:rFonts w:ascii="Palatino Linotype" w:hAnsi="Palatino Linotype"/>
          <w:lang w:val="es-EC"/>
        </w:rPr>
        <w:t xml:space="preserve"> </w:t>
      </w:r>
      <w:r w:rsidR="00E13A09">
        <w:rPr>
          <w:rFonts w:ascii="Palatino Linotype" w:hAnsi="Palatino Linotype"/>
          <w:lang w:val="es-EC"/>
        </w:rPr>
        <w:t>“</w:t>
      </w:r>
      <w:r w:rsidRPr="00E13A09">
        <w:rPr>
          <w:rFonts w:ascii="Palatino Linotype" w:hAnsi="Palatino Linotype"/>
          <w:b/>
          <w:lang w:val="es-EC"/>
        </w:rPr>
        <w:t>COOTAD</w:t>
      </w:r>
      <w:r w:rsidR="00E13A09">
        <w:rPr>
          <w:rFonts w:ascii="Palatino Linotype" w:hAnsi="Palatino Linotype"/>
          <w:lang w:val="es-EC"/>
        </w:rPr>
        <w:t>”)</w:t>
      </w:r>
      <w:r w:rsidRPr="00AC6C0F">
        <w:rPr>
          <w:rFonts w:ascii="Palatino Linotype" w:hAnsi="Palatino Linotype"/>
          <w:lang w:val="es-EC"/>
        </w:rPr>
        <w:t xml:space="preserve">, establecen que los gobiernos autónomos descentralizados municipales </w:t>
      </w:r>
      <w:r w:rsidR="00E20DBE">
        <w:rPr>
          <w:rFonts w:ascii="Palatino Linotype" w:hAnsi="Palatino Linotype"/>
          <w:lang w:val="es-EC"/>
        </w:rPr>
        <w:t>son</w:t>
      </w:r>
      <w:r w:rsidRPr="00AC6C0F">
        <w:rPr>
          <w:rFonts w:ascii="Palatino Linotype" w:hAnsi="Palatino Linotype"/>
          <w:lang w:val="es-EC"/>
        </w:rPr>
        <w:t xml:space="preserve"> personas jurídicas de derecho público que gozan de autonomía política, administrativa y financiera</w:t>
      </w:r>
      <w:r w:rsidR="00E20DBE">
        <w:rPr>
          <w:rFonts w:ascii="Palatino Linotype" w:hAnsi="Palatino Linotype"/>
          <w:lang w:val="es-EC"/>
        </w:rPr>
        <w:t xml:space="preserve">, y que </w:t>
      </w:r>
      <w:r w:rsidRPr="00AC6C0F">
        <w:rPr>
          <w:rFonts w:ascii="Palatino Linotype" w:hAnsi="Palatino Linotype"/>
          <w:lang w:val="es-EC"/>
        </w:rPr>
        <w:t>a través de</w:t>
      </w:r>
      <w:r w:rsidR="00E13A09">
        <w:rPr>
          <w:rFonts w:ascii="Palatino Linotype" w:hAnsi="Palatino Linotype"/>
          <w:lang w:val="es-EC"/>
        </w:rPr>
        <w:t xml:space="preserve"> la autoridad </w:t>
      </w:r>
      <w:r w:rsidRPr="00AC6C0F">
        <w:rPr>
          <w:rFonts w:ascii="Palatino Linotype" w:hAnsi="Palatino Linotype"/>
          <w:lang w:val="es-EC"/>
        </w:rPr>
        <w:t>ejecutiv</w:t>
      </w:r>
      <w:r w:rsidR="00E13A09">
        <w:rPr>
          <w:rFonts w:ascii="Palatino Linotype" w:hAnsi="Palatino Linotype"/>
          <w:lang w:val="es-EC"/>
        </w:rPr>
        <w:t>a</w:t>
      </w:r>
      <w:r w:rsidRPr="00AC6C0F">
        <w:rPr>
          <w:rFonts w:ascii="Palatino Linotype" w:hAnsi="Palatino Linotype"/>
          <w:lang w:val="es-EC"/>
        </w:rPr>
        <w:t xml:space="preserve"> y el</w:t>
      </w:r>
      <w:r w:rsidR="00E13A09">
        <w:rPr>
          <w:rFonts w:ascii="Palatino Linotype" w:hAnsi="Palatino Linotype"/>
          <w:lang w:val="es-EC"/>
        </w:rPr>
        <w:t xml:space="preserve"> órgano</w:t>
      </w:r>
      <w:r w:rsidRPr="00AC6C0F">
        <w:rPr>
          <w:rFonts w:ascii="Palatino Linotype" w:hAnsi="Palatino Linotype"/>
          <w:lang w:val="es-EC"/>
        </w:rPr>
        <w:t xml:space="preserve"> legislativo</w:t>
      </w:r>
      <w:r w:rsidR="00E13A09">
        <w:rPr>
          <w:rFonts w:ascii="Palatino Linotype" w:hAnsi="Palatino Linotype"/>
          <w:lang w:val="es-EC"/>
        </w:rPr>
        <w:t xml:space="preserve"> </w:t>
      </w:r>
      <w:r w:rsidRPr="00AC6C0F">
        <w:rPr>
          <w:rFonts w:ascii="Palatino Linotype" w:hAnsi="Palatino Linotype"/>
          <w:lang w:val="es-EC"/>
        </w:rPr>
        <w:t>pued</w:t>
      </w:r>
      <w:r w:rsidR="00C52C2B">
        <w:rPr>
          <w:rFonts w:ascii="Palatino Linotype" w:hAnsi="Palatino Linotype"/>
          <w:lang w:val="es-EC"/>
        </w:rPr>
        <w:t>a</w:t>
      </w:r>
      <w:r w:rsidRPr="00AC6C0F">
        <w:rPr>
          <w:rFonts w:ascii="Palatino Linotype" w:hAnsi="Palatino Linotype"/>
          <w:lang w:val="es-EC"/>
        </w:rPr>
        <w:t xml:space="preserve">n realizar los actos que les fueren necesarios para el cumplimiento de sus fines y funciones esenciales. </w:t>
      </w:r>
    </w:p>
    <w:p w14:paraId="63D84556" w14:textId="5BEB1671" w:rsidR="00393041" w:rsidRDefault="00A60BC6" w:rsidP="00A15D31">
      <w:pPr>
        <w:jc w:val="both"/>
        <w:rPr>
          <w:rFonts w:ascii="Palatino Linotype" w:hAnsi="Palatino Linotype"/>
          <w:lang w:val="es-MX"/>
        </w:rPr>
      </w:pPr>
      <w:r>
        <w:rPr>
          <w:rFonts w:ascii="Palatino Linotype" w:hAnsi="Palatino Linotype"/>
          <w:lang w:val="es-EC"/>
        </w:rPr>
        <w:t xml:space="preserve">Las comisiones del Concejo Metropolitano son órganos asesores del Concejo Metropolitano, </w:t>
      </w:r>
      <w:r w:rsidRPr="00A60BC6">
        <w:rPr>
          <w:rFonts w:ascii="Palatino Linotype" w:hAnsi="Palatino Linotype"/>
          <w:lang w:val="es-MX"/>
        </w:rPr>
        <w:t>conformados por concejalas y concejales metropolitanos, cuya principal función consiste en emitir antecedentes, conclusiones, recomendaciones y dictámenes para resolución del Concejo Metropolitano sobre los temas</w:t>
      </w:r>
      <w:r>
        <w:rPr>
          <w:rFonts w:ascii="Palatino Linotype" w:hAnsi="Palatino Linotype"/>
          <w:lang w:val="es-MX"/>
        </w:rPr>
        <w:t xml:space="preserve"> puestos en su conoci</w:t>
      </w:r>
      <w:r w:rsidR="00393041">
        <w:rPr>
          <w:rFonts w:ascii="Palatino Linotype" w:hAnsi="Palatino Linotype"/>
          <w:lang w:val="es-MX"/>
        </w:rPr>
        <w:t xml:space="preserve">miento. Lo actuado en cada sesión ordinaria o extraordinaria de las diferentes comisiones del Concejo Metropolitano es reflejado en un acta transcrita, resumida o resolutiva, la cual, conforme las atribuciones dispuestas por el </w:t>
      </w:r>
      <w:r w:rsidR="00393041" w:rsidRPr="00E13A09">
        <w:rPr>
          <w:rFonts w:ascii="Palatino Linotype" w:hAnsi="Palatino Linotype"/>
          <w:b/>
          <w:lang w:val="es-EC"/>
        </w:rPr>
        <w:t>COOTAD</w:t>
      </w:r>
      <w:r w:rsidR="00393041">
        <w:rPr>
          <w:rFonts w:ascii="Palatino Linotype" w:hAnsi="Palatino Linotype"/>
          <w:b/>
          <w:lang w:val="es-EC"/>
        </w:rPr>
        <w:t xml:space="preserve"> </w:t>
      </w:r>
      <w:r w:rsidR="00393041" w:rsidRPr="00393041">
        <w:rPr>
          <w:rFonts w:ascii="Palatino Linotype" w:hAnsi="Palatino Linotype"/>
          <w:lang w:val="es-EC"/>
        </w:rPr>
        <w:t>corresponde dar fe</w:t>
      </w:r>
      <w:r w:rsidR="00393041">
        <w:rPr>
          <w:rFonts w:ascii="Palatino Linotype" w:hAnsi="Palatino Linotype"/>
          <w:b/>
          <w:lang w:val="es-EC"/>
        </w:rPr>
        <w:t xml:space="preserve"> </w:t>
      </w:r>
      <w:r w:rsidR="00393041">
        <w:rPr>
          <w:rFonts w:ascii="Palatino Linotype" w:hAnsi="Palatino Linotype"/>
          <w:lang w:val="es-MX"/>
        </w:rPr>
        <w:t xml:space="preserve">quien ejerce el cargo de Secretaria o Secretario del Concejo Metropolitano de Quito, sin embargo, el proceso actual demanda que cada acta elaborada </w:t>
      </w:r>
      <w:r w:rsidR="004F69B3">
        <w:rPr>
          <w:rFonts w:ascii="Palatino Linotype" w:hAnsi="Palatino Linotype"/>
          <w:lang w:val="es-MX"/>
        </w:rPr>
        <w:t>pase</w:t>
      </w:r>
      <w:r w:rsidR="00393041">
        <w:rPr>
          <w:rFonts w:ascii="Palatino Linotype" w:hAnsi="Palatino Linotype"/>
          <w:lang w:val="es-MX"/>
        </w:rPr>
        <w:t xml:space="preserve"> por un proceso de aprobación previa a su suscripción, </w:t>
      </w:r>
      <w:r w:rsidR="00A86057">
        <w:rPr>
          <w:rFonts w:ascii="Palatino Linotype" w:hAnsi="Palatino Linotype"/>
          <w:lang w:val="es-MX"/>
        </w:rPr>
        <w:t>el cual, en algunos casos pueda verse afectados por la renuncia y titularización de señoras y señores concejales.</w:t>
      </w:r>
    </w:p>
    <w:p w14:paraId="274806BE" w14:textId="4BD6E676" w:rsidR="00353633" w:rsidRDefault="00E13A09" w:rsidP="00353633">
      <w:pPr>
        <w:jc w:val="both"/>
        <w:rPr>
          <w:rFonts w:ascii="Palatino Linotype" w:hAnsi="Palatino Linotype"/>
          <w:lang w:val="es-EC"/>
        </w:rPr>
      </w:pPr>
      <w:r>
        <w:rPr>
          <w:rFonts w:ascii="Palatino Linotype" w:hAnsi="Palatino Linotype"/>
          <w:lang w:val="es-EC"/>
        </w:rPr>
        <w:t>En ese sentido, el organo legislativo del</w:t>
      </w:r>
      <w:r w:rsidR="00DF77D2">
        <w:rPr>
          <w:rFonts w:ascii="Palatino Linotype" w:hAnsi="Palatino Linotype"/>
          <w:lang w:val="es-EC"/>
        </w:rPr>
        <w:t xml:space="preserve"> gobierno autónomo descentralizado (“</w:t>
      </w:r>
      <w:r w:rsidR="00E20DBE" w:rsidRPr="00AC6C0F">
        <w:rPr>
          <w:rFonts w:ascii="Palatino Linotype" w:hAnsi="Palatino Linotype"/>
          <w:lang w:val="es-EC"/>
        </w:rPr>
        <w:t>en adelante</w:t>
      </w:r>
      <w:r w:rsidR="00E20DBE">
        <w:rPr>
          <w:rFonts w:ascii="Palatino Linotype" w:hAnsi="Palatino Linotype"/>
          <w:lang w:val="es-EC"/>
        </w:rPr>
        <w:t>,</w:t>
      </w:r>
      <w:r w:rsidR="00E20DBE" w:rsidRPr="00AC6C0F">
        <w:rPr>
          <w:rFonts w:ascii="Palatino Linotype" w:hAnsi="Palatino Linotype"/>
          <w:lang w:val="es-EC"/>
        </w:rPr>
        <w:t xml:space="preserve"> </w:t>
      </w:r>
      <w:r w:rsidR="00DF77D2" w:rsidRPr="00DF77D2">
        <w:rPr>
          <w:rFonts w:ascii="Palatino Linotype" w:hAnsi="Palatino Linotype"/>
          <w:b/>
          <w:lang w:val="es-EC"/>
        </w:rPr>
        <w:t>GAD</w:t>
      </w:r>
      <w:r w:rsidR="00DF77D2">
        <w:rPr>
          <w:rFonts w:ascii="Palatino Linotype" w:hAnsi="Palatino Linotype"/>
          <w:lang w:val="es-EC"/>
        </w:rPr>
        <w:t>”)</w:t>
      </w:r>
      <w:r>
        <w:rPr>
          <w:rFonts w:ascii="Palatino Linotype" w:hAnsi="Palatino Linotype"/>
          <w:lang w:val="es-EC"/>
        </w:rPr>
        <w:t xml:space="preserve"> del Distrito Metropolitano de Quito en aras de garantizar el</w:t>
      </w:r>
      <w:r w:rsidRPr="00AC6C0F">
        <w:rPr>
          <w:rFonts w:ascii="Palatino Linotype" w:hAnsi="Palatino Linotype"/>
          <w:lang w:val="es-EC"/>
        </w:rPr>
        <w:t xml:space="preserve"> derecho a la seguridad jurídica</w:t>
      </w:r>
      <w:r>
        <w:rPr>
          <w:rFonts w:ascii="Palatino Linotype" w:hAnsi="Palatino Linotype"/>
          <w:lang w:val="es-EC"/>
        </w:rPr>
        <w:t xml:space="preserve">, que establece </w:t>
      </w:r>
      <w:r w:rsidRPr="00E13A09">
        <w:rPr>
          <w:rFonts w:ascii="Palatino Linotype" w:hAnsi="Palatino Linotype"/>
          <w:bCs/>
          <w:lang w:val="es-EC"/>
        </w:rPr>
        <w:t>la existencia de normas jurídicas previas, claras, públicas y aplicadas por las autoridades competentes</w:t>
      </w:r>
      <w:r w:rsidR="00A15D31">
        <w:rPr>
          <w:rFonts w:ascii="Palatino Linotype" w:hAnsi="Palatino Linotype"/>
          <w:bCs/>
          <w:iCs/>
          <w:lang w:val="es-EC"/>
        </w:rPr>
        <w:t xml:space="preserve"> propone este proyecto de ordenanza. </w:t>
      </w:r>
      <w:r w:rsidRPr="00AC6C0F">
        <w:rPr>
          <w:rFonts w:ascii="Palatino Linotype" w:hAnsi="Palatino Linotype"/>
          <w:lang w:val="es-EC"/>
        </w:rPr>
        <w:t>E</w:t>
      </w:r>
      <w:r>
        <w:rPr>
          <w:rFonts w:ascii="Palatino Linotype" w:hAnsi="Palatino Linotype"/>
          <w:lang w:val="es-EC"/>
        </w:rPr>
        <w:t xml:space="preserve">n esa línea las reformas propuestas en este proyecto de Ordenanza buscan llenar vacíos </w:t>
      </w:r>
      <w:r w:rsidR="00A86057">
        <w:rPr>
          <w:rFonts w:ascii="Palatino Linotype" w:hAnsi="Palatino Linotype"/>
          <w:lang w:val="es-EC"/>
        </w:rPr>
        <w:t>jurídicos, y,</w:t>
      </w:r>
      <w:r>
        <w:rPr>
          <w:rFonts w:ascii="Palatino Linotype" w:hAnsi="Palatino Linotype"/>
          <w:lang w:val="es-EC"/>
        </w:rPr>
        <w:t xml:space="preserve"> aclarar procesos respecto </w:t>
      </w:r>
      <w:r w:rsidR="00353633">
        <w:rPr>
          <w:rFonts w:ascii="Palatino Linotype" w:hAnsi="Palatino Linotype"/>
          <w:lang w:val="es-EC"/>
        </w:rPr>
        <w:t>de elaboración y suscripción de actas de las comisiones del Concejo Metropolitano.</w:t>
      </w:r>
    </w:p>
    <w:p w14:paraId="765B8324" w14:textId="40E8E6C3" w:rsidR="00353633" w:rsidRDefault="00353633" w:rsidP="00353633">
      <w:pPr>
        <w:jc w:val="both"/>
        <w:rPr>
          <w:rFonts w:ascii="Palatino Linotype" w:hAnsi="Palatino Linotype"/>
          <w:lang w:val="es-EC"/>
        </w:rPr>
      </w:pPr>
    </w:p>
    <w:p w14:paraId="41E9A972" w14:textId="77777777" w:rsidR="00353633" w:rsidRPr="00353633" w:rsidRDefault="00353633" w:rsidP="00353633">
      <w:pPr>
        <w:jc w:val="both"/>
        <w:rPr>
          <w:rFonts w:ascii="Palatino Linotype" w:hAnsi="Palatino Linotype"/>
          <w:lang w:val="es-EC"/>
        </w:rPr>
      </w:pPr>
    </w:p>
    <w:p w14:paraId="44E823AC" w14:textId="7ABB62A8" w:rsidR="007819E0" w:rsidRDefault="007819E0" w:rsidP="007819E0">
      <w:pPr>
        <w:jc w:val="both"/>
        <w:rPr>
          <w:rFonts w:ascii="Palatino Linotype" w:hAnsi="Palatino Linotype"/>
          <w:lang w:val="es-EC"/>
        </w:rPr>
      </w:pPr>
    </w:p>
    <w:p w14:paraId="01C4B46E" w14:textId="77777777" w:rsidR="00A86057" w:rsidRDefault="00A86057" w:rsidP="007819E0">
      <w:pPr>
        <w:jc w:val="both"/>
        <w:rPr>
          <w:rFonts w:ascii="Palatino Linotype" w:hAnsi="Palatino Linotype"/>
          <w:lang w:val="es-EC"/>
        </w:rPr>
      </w:pPr>
    </w:p>
    <w:p w14:paraId="4E51ED6F" w14:textId="77777777" w:rsidR="007819E0" w:rsidRDefault="007819E0" w:rsidP="007819E0">
      <w:pPr>
        <w:jc w:val="both"/>
        <w:rPr>
          <w:rFonts w:ascii="Palatino Linotype" w:hAnsi="Palatino Linotype"/>
          <w:lang w:val="es-EC"/>
        </w:rPr>
      </w:pPr>
    </w:p>
    <w:p w14:paraId="4B7F990C" w14:textId="18D32071" w:rsidR="00A1360F" w:rsidRPr="00AC6C0F" w:rsidRDefault="00A1360F" w:rsidP="008E7A5B">
      <w:pPr>
        <w:spacing w:after="0" w:line="240" w:lineRule="auto"/>
        <w:jc w:val="center"/>
        <w:rPr>
          <w:rFonts w:ascii="Palatino Linotype" w:hAnsi="Palatino Linotype" w:cs="Times New Roman"/>
          <w:b/>
          <w:lang w:val="es-EC"/>
        </w:rPr>
      </w:pPr>
      <w:r w:rsidRPr="00AC6C0F">
        <w:rPr>
          <w:rFonts w:ascii="Palatino Linotype" w:hAnsi="Palatino Linotype" w:cs="Times New Roman"/>
          <w:b/>
          <w:lang w:val="es-EC"/>
        </w:rPr>
        <w:lastRenderedPageBreak/>
        <w:t>EL CONCEJO METROPOLITANO DE QUITO</w:t>
      </w:r>
    </w:p>
    <w:p w14:paraId="7C593BB0" w14:textId="77777777" w:rsidR="009353AE" w:rsidRPr="00AC6C0F" w:rsidRDefault="009353AE" w:rsidP="008E7A5B">
      <w:pPr>
        <w:spacing w:after="0" w:line="240" w:lineRule="auto"/>
        <w:jc w:val="center"/>
        <w:rPr>
          <w:rFonts w:ascii="Palatino Linotype" w:hAnsi="Palatino Linotype" w:cs="Times New Roman"/>
          <w:b/>
          <w:lang w:val="es-EC"/>
        </w:rPr>
      </w:pPr>
    </w:p>
    <w:p w14:paraId="58324957" w14:textId="77777777" w:rsidR="004F0496" w:rsidRPr="00AC6C0F" w:rsidRDefault="004F0496" w:rsidP="004F0496">
      <w:pPr>
        <w:jc w:val="center"/>
        <w:rPr>
          <w:rFonts w:ascii="Palatino Linotype" w:hAnsi="Palatino Linotype" w:cs="Times New Roman"/>
          <w:b/>
          <w:lang w:val="es-EC"/>
        </w:rPr>
      </w:pPr>
      <w:r w:rsidRPr="00AC6C0F">
        <w:rPr>
          <w:rFonts w:ascii="Palatino Linotype" w:hAnsi="Palatino Linotype" w:cs="Times New Roman"/>
          <w:b/>
          <w:lang w:val="es-EC"/>
        </w:rPr>
        <w:t>CONSIDERANDOS</w:t>
      </w:r>
    </w:p>
    <w:p w14:paraId="1C346A3F"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21DCABFC"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AC6C0F">
        <w:rPr>
          <w:rFonts w:ascii="Palatino Linotype" w:hAnsi="Palatino Linotype" w:cs="Times New Roman"/>
          <w:b/>
          <w:shd w:val="clear" w:color="auto" w:fill="FFFFFF"/>
          <w:lang w:val="es-EC"/>
        </w:rPr>
        <w:t xml:space="preserve">Que, </w:t>
      </w:r>
      <w:r w:rsidRPr="00AC6C0F">
        <w:rPr>
          <w:rFonts w:ascii="Palatino Linotype" w:hAnsi="Palatino Linotype" w:cs="Times New Roman"/>
          <w:b/>
          <w:shd w:val="clear" w:color="auto" w:fill="FFFFFF"/>
          <w:lang w:val="es-EC"/>
        </w:rPr>
        <w:tab/>
      </w:r>
      <w:r w:rsidRPr="00AC6C0F">
        <w:rPr>
          <w:rFonts w:ascii="Palatino Linotype" w:hAnsi="Palatino Linotype" w:cs="Times New Roman"/>
          <w:shd w:val="clear" w:color="auto" w:fill="FFFFFF"/>
          <w:lang w:val="es-EC"/>
        </w:rPr>
        <w:t>el artículo 226 de la Constitución de la República del Ecuador (en adelante, “</w:t>
      </w:r>
      <w:r w:rsidRPr="00AC6C0F">
        <w:rPr>
          <w:rFonts w:ascii="Palatino Linotype" w:hAnsi="Palatino Linotype" w:cs="Times New Roman"/>
          <w:b/>
          <w:shd w:val="clear" w:color="auto" w:fill="FFFFFF"/>
          <w:lang w:val="es-EC"/>
        </w:rPr>
        <w:t>Constitución</w:t>
      </w:r>
      <w:r w:rsidRPr="00AC6C0F">
        <w:rPr>
          <w:rFonts w:ascii="Palatino Linotype" w:hAnsi="Palatino Linotype" w:cs="Times New Roman"/>
          <w:shd w:val="clear" w:color="auto" w:fill="FFFFFF"/>
          <w:lang w:val="es-EC"/>
        </w:rPr>
        <w:t>”) establece:</w:t>
      </w:r>
      <w:r w:rsidRPr="00AC6C0F">
        <w:rPr>
          <w:rFonts w:ascii="Palatino Linotype" w:hAnsi="Palatino Linotype" w:cs="Times New Roman"/>
          <w:b/>
          <w:shd w:val="clear" w:color="auto" w:fill="FFFFFF"/>
          <w:lang w:val="es-EC"/>
        </w:rPr>
        <w:t xml:space="preserve"> </w:t>
      </w:r>
      <w:r w:rsidRPr="00AC6C0F">
        <w:rPr>
          <w:rFonts w:ascii="Palatino Linotype" w:hAnsi="Palatino Linotype" w:cs="Times New Roman"/>
          <w:shd w:val="clear" w:color="auto" w:fill="FFFFFF"/>
          <w:lang w:val="es-EC"/>
        </w:rPr>
        <w:t>“[l]</w:t>
      </w:r>
      <w:r w:rsidRPr="00AC6C0F">
        <w:rPr>
          <w:rFonts w:ascii="Palatino Linotype" w:hAnsi="Palatino Linotype" w:cs="Times New Roman"/>
          <w:i/>
          <w:shd w:val="clear" w:color="auto" w:fill="FFFFFF"/>
          <w:lang w:val="es-EC"/>
        </w:rPr>
        <w:t>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AC6C0F">
        <w:rPr>
          <w:rFonts w:ascii="Palatino Linotype" w:hAnsi="Palatino Linotype" w:cs="Times New Roman"/>
          <w:shd w:val="clear" w:color="auto" w:fill="FFFFFF"/>
          <w:lang w:val="es-EC"/>
        </w:rPr>
        <w:t>”;</w:t>
      </w:r>
    </w:p>
    <w:p w14:paraId="29BEA5C2" w14:textId="77777777" w:rsidR="004F0496" w:rsidRPr="00AC6C0F" w:rsidRDefault="004F0496" w:rsidP="004F0496">
      <w:pPr>
        <w:spacing w:after="0" w:line="240" w:lineRule="auto"/>
        <w:jc w:val="both"/>
        <w:rPr>
          <w:rFonts w:ascii="Palatino Linotype" w:hAnsi="Palatino Linotype" w:cs="Times New Roman"/>
          <w:b/>
          <w:shd w:val="clear" w:color="auto" w:fill="FFFFFF"/>
          <w:lang w:val="es-EC"/>
        </w:rPr>
      </w:pPr>
    </w:p>
    <w:p w14:paraId="11E9DAB2" w14:textId="749F1B5E"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AC6C0F">
        <w:rPr>
          <w:rFonts w:ascii="Palatino Linotype" w:hAnsi="Palatino Linotype" w:cs="Times New Roman"/>
          <w:b/>
          <w:lang w:val="es-EC"/>
        </w:rPr>
        <w:t>Que,</w:t>
      </w:r>
      <w:r w:rsidR="007819E0">
        <w:rPr>
          <w:rFonts w:ascii="Palatino Linotype" w:hAnsi="Palatino Linotype" w:cs="Times New Roman"/>
          <w:lang w:val="es-EC"/>
        </w:rPr>
        <w:tab/>
      </w:r>
      <w:r w:rsidRPr="00AC6C0F">
        <w:rPr>
          <w:rFonts w:ascii="Palatino Linotype" w:hAnsi="Palatino Linotype" w:cs="Times New Roman"/>
          <w:lang w:val="es-EC"/>
        </w:rPr>
        <w:t>el artículo 238 de la norma ibídem determina que</w:t>
      </w:r>
      <w:r w:rsidR="00D736F0" w:rsidRPr="00AC6C0F">
        <w:rPr>
          <w:rFonts w:ascii="Palatino Linotype" w:hAnsi="Palatino Linotype" w:cs="Times New Roman"/>
          <w:lang w:val="es-EC"/>
        </w:rPr>
        <w:t>:</w:t>
      </w:r>
      <w:r w:rsidRPr="00AC6C0F">
        <w:rPr>
          <w:rFonts w:ascii="Palatino Linotype" w:hAnsi="Palatino Linotype" w:cs="Times New Roman"/>
          <w:lang w:val="es-EC"/>
        </w:rPr>
        <w:t xml:space="preserve"> “</w:t>
      </w:r>
      <w:r w:rsidR="00D736F0" w:rsidRPr="00AC6C0F">
        <w:rPr>
          <w:rFonts w:ascii="Palatino Linotype" w:hAnsi="Palatino Linotype" w:cs="Times New Roman"/>
          <w:shd w:val="clear" w:color="auto" w:fill="FFFFFF"/>
          <w:lang w:val="es-EC"/>
        </w:rPr>
        <w:t>[l]</w:t>
      </w:r>
      <w:r w:rsidRPr="00AC6C0F">
        <w:rPr>
          <w:rFonts w:ascii="Palatino Linotype" w:hAnsi="Palatino Linotype" w:cs="Times New Roman"/>
          <w:i/>
          <w:shd w:val="clear" w:color="auto" w:fill="FFFFFF"/>
          <w:lang w:val="es-EC"/>
        </w:rPr>
        <w:t>os gobiernos autónomos descentralizados gozarán de autonomía política, administrativa y financiera, y se regirán por los principios de solidaridad, subsidiariedad, equidad interterritorial, integración y participación ciudadana</w:t>
      </w:r>
      <w:r w:rsidRPr="00AC6C0F">
        <w:rPr>
          <w:rFonts w:ascii="Palatino Linotype" w:hAnsi="Palatino Linotype" w:cs="Times New Roman"/>
          <w:shd w:val="clear" w:color="auto" w:fill="FFFFFF"/>
          <w:lang w:val="es-EC"/>
        </w:rPr>
        <w:t>”;</w:t>
      </w:r>
    </w:p>
    <w:p w14:paraId="5377A2A0" w14:textId="77777777" w:rsidR="004F0496" w:rsidRPr="00AC6C0F" w:rsidRDefault="004F0496" w:rsidP="004F0496">
      <w:pPr>
        <w:spacing w:after="0" w:line="240" w:lineRule="auto"/>
        <w:ind w:left="705" w:hanging="705"/>
        <w:rPr>
          <w:rFonts w:ascii="Palatino Linotype" w:hAnsi="Palatino Linotype" w:cs="Times New Roman"/>
          <w:b/>
          <w:shd w:val="clear" w:color="auto" w:fill="FFFFFF"/>
          <w:lang w:val="es-EC"/>
        </w:rPr>
      </w:pPr>
    </w:p>
    <w:p w14:paraId="2FA6A44D" w14:textId="247851CF"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el artículo 240</w:t>
      </w:r>
      <w:r w:rsidRPr="00AC6C0F">
        <w:rPr>
          <w:rFonts w:ascii="Palatino Linotype" w:hAnsi="Palatino Linotype" w:cs="Times New Roman"/>
          <w:shd w:val="clear" w:color="auto" w:fill="FFFFFF"/>
          <w:lang w:val="es-EC"/>
        </w:rPr>
        <w:t xml:space="preserve"> de la Norma Suprema estatuye que los gobiernos autónomos descentralizados de las regiones, distritos metropolitanos, provincias y cantones tendrán facultades legislativas en el ámbito de sus competencias y jurisdicciones territoriales;</w:t>
      </w:r>
    </w:p>
    <w:p w14:paraId="26F9DF16"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22BA2FC0" w14:textId="58E5A39A" w:rsidR="004F0496" w:rsidRPr="00AC6C0F" w:rsidRDefault="004F0496" w:rsidP="007819E0">
      <w:pPr>
        <w:spacing w:after="0" w:line="240" w:lineRule="auto"/>
        <w:ind w:left="705" w:hanging="705"/>
        <w:jc w:val="both"/>
        <w:rPr>
          <w:rFonts w:ascii="Palatino Linotype" w:hAnsi="Palatino Linotype" w:cs="Times New Roman"/>
          <w:i/>
          <w:shd w:val="clear" w:color="auto" w:fill="FFFFFF"/>
          <w:lang w:val="es-EC"/>
        </w:rPr>
      </w:pPr>
      <w:r w:rsidRPr="00AC6C0F">
        <w:rPr>
          <w:rFonts w:ascii="Palatino Linotype" w:hAnsi="Palatino Linotype" w:cs="Times New Roman"/>
          <w:b/>
          <w:lang w:val="es-EC"/>
        </w:rPr>
        <w:t>Que,</w:t>
      </w:r>
      <w:r w:rsidRPr="00AC6C0F">
        <w:rPr>
          <w:rFonts w:ascii="Palatino Linotype" w:hAnsi="Palatino Linotype" w:cs="Times New Roman"/>
          <w:lang w:val="es-EC"/>
        </w:rPr>
        <w:t xml:space="preserve"> </w:t>
      </w:r>
      <w:r w:rsidR="007819E0">
        <w:rPr>
          <w:rFonts w:ascii="Palatino Linotype" w:hAnsi="Palatino Linotype" w:cs="Times New Roman"/>
          <w:lang w:val="es-EC"/>
        </w:rPr>
        <w:tab/>
      </w:r>
      <w:r w:rsidRPr="00AC6C0F">
        <w:rPr>
          <w:rFonts w:ascii="Palatino Linotype" w:hAnsi="Palatino Linotype" w:cs="Times New Roman"/>
          <w:lang w:val="es-EC"/>
        </w:rPr>
        <w:t>el artículo 264 de la Constitución establece que “[l]</w:t>
      </w:r>
      <w:r w:rsidRPr="00C52C2B">
        <w:rPr>
          <w:rFonts w:ascii="Palatino Linotype" w:hAnsi="Palatino Linotype" w:cs="Times New Roman"/>
          <w:i/>
          <w:lang w:val="es-EC"/>
        </w:rPr>
        <w:t xml:space="preserve">os gobiernos </w:t>
      </w:r>
      <w:proofErr w:type="gramStart"/>
      <w:r w:rsidRPr="00C52C2B">
        <w:rPr>
          <w:rFonts w:ascii="Palatino Linotype" w:hAnsi="Palatino Linotype" w:cs="Times New Roman"/>
          <w:i/>
          <w:lang w:val="es-EC"/>
        </w:rPr>
        <w:t>municipales  tendrán</w:t>
      </w:r>
      <w:proofErr w:type="gramEnd"/>
      <w:r w:rsidRPr="00C52C2B">
        <w:rPr>
          <w:rFonts w:ascii="Palatino Linotype" w:hAnsi="Palatino Linotype" w:cs="Times New Roman"/>
          <w:i/>
          <w:lang w:val="es-EC"/>
        </w:rPr>
        <w:t xml:space="preserve"> las siguientes competencias exclusivas sin perjuicio de otras que determine la ley</w:t>
      </w:r>
      <w:r w:rsidRPr="00AC6C0F">
        <w:rPr>
          <w:rFonts w:ascii="Palatino Linotype" w:hAnsi="Palatino Linotype" w:cs="Times New Roman"/>
          <w:lang w:val="es-EC"/>
        </w:rPr>
        <w:t>:</w:t>
      </w:r>
      <w:r w:rsidRPr="00AC6C0F">
        <w:rPr>
          <w:rFonts w:ascii="Palatino Linotype" w:hAnsi="Palatino Linotype" w:cs="Times New Roman"/>
          <w:i/>
          <w:shd w:val="clear" w:color="auto" w:fill="FFFFFF"/>
          <w:lang w:val="es-EC"/>
        </w:rPr>
        <w:t>(…) En el ámbito de sus competencias y territorio, y en uso de sus facultades, expedirán ordenanzas cantonales;</w:t>
      </w:r>
      <w:r w:rsidR="00C52C2B">
        <w:rPr>
          <w:rFonts w:ascii="Palatino Linotype" w:hAnsi="Palatino Linotype" w:cs="Times New Roman"/>
          <w:i/>
          <w:shd w:val="clear" w:color="auto" w:fill="FFFFFF"/>
          <w:lang w:val="es-EC"/>
        </w:rPr>
        <w:t>”</w:t>
      </w:r>
    </w:p>
    <w:p w14:paraId="5BC6AFBE"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7050E170" w14:textId="7C6E7A33" w:rsidR="004F0496" w:rsidRPr="00AC6C0F" w:rsidRDefault="004F0496" w:rsidP="004F0496">
      <w:pPr>
        <w:spacing w:after="0" w:line="240" w:lineRule="auto"/>
        <w:ind w:left="705" w:hanging="705"/>
        <w:jc w:val="both"/>
        <w:rPr>
          <w:rFonts w:ascii="Palatino Linotype" w:hAnsi="Palatino Linotype" w:cs="Times New Roman"/>
          <w:b/>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el artículo 266 de la Constitución señala: “[l]</w:t>
      </w:r>
      <w:r w:rsidRPr="00AC6C0F">
        <w:rPr>
          <w:rFonts w:ascii="Palatino Linotype" w:hAnsi="Palatino Linotype" w:cs="Times New Roman"/>
          <w:i/>
          <w:lang w:val="es-EC"/>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AC6C0F">
        <w:rPr>
          <w:rFonts w:ascii="Palatino Linotype" w:hAnsi="Palatino Linotype" w:cs="Times New Roman"/>
          <w:lang w:val="es-EC"/>
        </w:rPr>
        <w:t>.</w:t>
      </w:r>
    </w:p>
    <w:p w14:paraId="69E58896" w14:textId="77777777" w:rsidR="004F0496" w:rsidRPr="00AC6C0F" w:rsidRDefault="004F0496" w:rsidP="004F0496">
      <w:pPr>
        <w:spacing w:after="0" w:line="240" w:lineRule="auto"/>
        <w:ind w:left="705"/>
        <w:jc w:val="both"/>
        <w:rPr>
          <w:rFonts w:ascii="Palatino Linotype" w:hAnsi="Palatino Linotype" w:cs="Times New Roman"/>
          <w:i/>
          <w:shd w:val="clear" w:color="auto" w:fill="FFFFFF"/>
          <w:lang w:val="es-EC"/>
        </w:rPr>
      </w:pPr>
      <w:r w:rsidRPr="00AC6C0F">
        <w:rPr>
          <w:rFonts w:ascii="Palatino Linotype" w:hAnsi="Palatino Linotype" w:cs="Times New Roman"/>
          <w:i/>
          <w:shd w:val="clear" w:color="auto" w:fill="FFFFFF"/>
          <w:lang w:val="es-EC"/>
        </w:rPr>
        <w:t>En el ámbito de sus competencias y territorio, y en uso de sus facultades, expedirán ordenanzas distritales”;</w:t>
      </w:r>
    </w:p>
    <w:p w14:paraId="25B5C8EC"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49E9C4D3" w14:textId="25D78A69" w:rsidR="004F0496" w:rsidRPr="00AC6C0F" w:rsidRDefault="004F0496" w:rsidP="004F0496">
      <w:pPr>
        <w:spacing w:after="0" w:line="240" w:lineRule="auto"/>
        <w:ind w:left="705" w:hanging="705"/>
        <w:jc w:val="both"/>
        <w:rPr>
          <w:rFonts w:ascii="Palatino Linotype" w:hAnsi="Palatino Linotype" w:cs="Times New Roman"/>
          <w:b/>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 xml:space="preserve">el </w:t>
      </w:r>
      <w:r w:rsidR="007819E0" w:rsidRPr="007819E0">
        <w:rPr>
          <w:rFonts w:ascii="Palatino Linotype" w:hAnsi="Palatino Linotype" w:cs="Times New Roman"/>
          <w:lang w:val="es-EC"/>
        </w:rPr>
        <w:t xml:space="preserve">Código </w:t>
      </w:r>
      <w:r w:rsidR="007819E0">
        <w:rPr>
          <w:rFonts w:ascii="Palatino Linotype" w:hAnsi="Palatino Linotype" w:cs="Times New Roman"/>
          <w:lang w:val="es-EC"/>
        </w:rPr>
        <w:t>O</w:t>
      </w:r>
      <w:r w:rsidR="007819E0" w:rsidRPr="007819E0">
        <w:rPr>
          <w:rFonts w:ascii="Palatino Linotype" w:hAnsi="Palatino Linotype" w:cs="Times New Roman"/>
          <w:lang w:val="es-EC"/>
        </w:rPr>
        <w:t xml:space="preserve">rgánico </w:t>
      </w:r>
      <w:r w:rsidR="007819E0">
        <w:rPr>
          <w:rFonts w:ascii="Palatino Linotype" w:hAnsi="Palatino Linotype" w:cs="Times New Roman"/>
          <w:lang w:val="es-EC"/>
        </w:rPr>
        <w:t>d</w:t>
      </w:r>
      <w:r w:rsidR="007819E0" w:rsidRPr="007819E0">
        <w:rPr>
          <w:rFonts w:ascii="Palatino Linotype" w:hAnsi="Palatino Linotype" w:cs="Times New Roman"/>
          <w:lang w:val="es-EC"/>
        </w:rPr>
        <w:t xml:space="preserve">e Organización Territorial, Autonomía </w:t>
      </w:r>
      <w:r w:rsidR="007819E0">
        <w:rPr>
          <w:rFonts w:ascii="Palatino Linotype" w:hAnsi="Palatino Linotype" w:cs="Times New Roman"/>
          <w:lang w:val="es-EC"/>
        </w:rPr>
        <w:t>y</w:t>
      </w:r>
      <w:r w:rsidR="007819E0" w:rsidRPr="007819E0">
        <w:rPr>
          <w:rFonts w:ascii="Palatino Linotype" w:hAnsi="Palatino Linotype" w:cs="Times New Roman"/>
          <w:lang w:val="es-EC"/>
        </w:rPr>
        <w:t xml:space="preserve"> </w:t>
      </w:r>
      <w:r w:rsidR="007819E0">
        <w:rPr>
          <w:rFonts w:ascii="Palatino Linotype" w:hAnsi="Palatino Linotype" w:cs="Times New Roman"/>
          <w:lang w:val="es-EC"/>
        </w:rPr>
        <w:t xml:space="preserve">Descentralización </w:t>
      </w:r>
      <w:r w:rsidR="007819E0" w:rsidRPr="00AC6C0F">
        <w:rPr>
          <w:rFonts w:ascii="Palatino Linotype" w:hAnsi="Palatino Linotype" w:cs="Times New Roman"/>
          <w:shd w:val="clear" w:color="auto" w:fill="FFFFFF"/>
          <w:lang w:val="es-EC"/>
        </w:rPr>
        <w:t>(en adelante, “</w:t>
      </w:r>
      <w:r w:rsidR="007819E0" w:rsidRPr="00AC6C0F">
        <w:rPr>
          <w:rFonts w:ascii="Palatino Linotype" w:hAnsi="Palatino Linotype" w:cs="Times New Roman"/>
          <w:b/>
          <w:shd w:val="clear" w:color="auto" w:fill="FFFFFF"/>
          <w:lang w:val="es-EC"/>
        </w:rPr>
        <w:t>C</w:t>
      </w:r>
      <w:r w:rsidR="007819E0">
        <w:rPr>
          <w:rFonts w:ascii="Palatino Linotype" w:hAnsi="Palatino Linotype" w:cs="Times New Roman"/>
          <w:b/>
          <w:shd w:val="clear" w:color="auto" w:fill="FFFFFF"/>
          <w:lang w:val="es-EC"/>
        </w:rPr>
        <w:t>OOTAD</w:t>
      </w:r>
      <w:r w:rsidR="007819E0" w:rsidRPr="00AC6C0F">
        <w:rPr>
          <w:rFonts w:ascii="Palatino Linotype" w:hAnsi="Palatino Linotype" w:cs="Times New Roman"/>
          <w:shd w:val="clear" w:color="auto" w:fill="FFFFFF"/>
          <w:lang w:val="es-EC"/>
        </w:rPr>
        <w:t>”)</w:t>
      </w:r>
      <w:r w:rsidRPr="00AC6C0F">
        <w:rPr>
          <w:rFonts w:ascii="Palatino Linotype" w:hAnsi="Palatino Linotype" w:cs="Times New Roman"/>
          <w:lang w:val="es-EC"/>
        </w:rPr>
        <w:t xml:space="preserve">, norma que rige el accionar de los gobiernos municipales, en su artículo 2,  plantea entre sus objetivos principales en la letra c), la consolidación de cada uno de los niveles de gobierno, en la administración de sus circunscripciones </w:t>
      </w:r>
      <w:r w:rsidRPr="00AC6C0F">
        <w:rPr>
          <w:rFonts w:ascii="Palatino Linotype" w:hAnsi="Palatino Linotype" w:cs="Times New Roman"/>
          <w:lang w:val="es-EC"/>
        </w:rPr>
        <w:lastRenderedPageBreak/>
        <w:t>territoriales, con el fin de impulsar el desarrollo nacional y el pleno ejercicio de los derechos, sin discriminación alguna, así como la prestación adecuada de los servicios públicos;</w:t>
      </w:r>
      <w:r w:rsidRPr="00AC6C0F">
        <w:rPr>
          <w:rFonts w:ascii="Palatino Linotype" w:hAnsi="Palatino Linotype" w:cs="Times New Roman"/>
          <w:b/>
          <w:lang w:val="es-EC"/>
        </w:rPr>
        <w:t xml:space="preserve"> </w:t>
      </w:r>
    </w:p>
    <w:p w14:paraId="2830AA3F"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6DFFF353" w14:textId="110F4392" w:rsidR="004F0496" w:rsidRPr="00AC6C0F" w:rsidRDefault="004F0496" w:rsidP="004F0496">
      <w:pPr>
        <w:spacing w:after="0" w:line="240" w:lineRule="auto"/>
        <w:ind w:left="705" w:hanging="705"/>
        <w:jc w:val="both"/>
        <w:rPr>
          <w:rFonts w:ascii="Palatino Linotype" w:hAnsi="Palatino Linotype" w:cs="Times New Roman"/>
          <w:shd w:val="clear" w:color="auto" w:fill="FFFFFF"/>
          <w:lang w:val="es-EC"/>
        </w:rPr>
      </w:pPr>
      <w:proofErr w:type="gramStart"/>
      <w:r w:rsidRPr="00AC6C0F">
        <w:rPr>
          <w:rFonts w:ascii="Palatino Linotype" w:hAnsi="Palatino Linotype" w:cs="Times New Roman"/>
          <w:b/>
          <w:shd w:val="clear" w:color="auto" w:fill="FFFFFF"/>
          <w:lang w:val="es-EC"/>
        </w:rPr>
        <w:t xml:space="preserve">Que,   </w:t>
      </w:r>
      <w:proofErr w:type="gramEnd"/>
      <w:r w:rsidRPr="00AC6C0F">
        <w:rPr>
          <w:rFonts w:ascii="Palatino Linotype" w:hAnsi="Palatino Linotype" w:cs="Times New Roman"/>
          <w:shd w:val="clear" w:color="auto" w:fill="FFFFFF"/>
          <w:lang w:val="es-EC"/>
        </w:rPr>
        <w:t>el COOTAD en su artículo 86 señala: “</w:t>
      </w:r>
      <w:r w:rsidR="00C52C2B" w:rsidRPr="00C52C2B">
        <w:rPr>
          <w:rFonts w:ascii="Palatino Linotype" w:hAnsi="Palatino Linotype" w:cs="Times New Roman"/>
          <w:shd w:val="clear" w:color="auto" w:fill="FFFFFF"/>
          <w:lang w:val="es-EC"/>
        </w:rPr>
        <w:t>[e]</w:t>
      </w:r>
      <w:r w:rsidRPr="00AC6C0F">
        <w:rPr>
          <w:rFonts w:ascii="Palatino Linotype" w:hAnsi="Palatino Linotype" w:cs="Times New Roman"/>
          <w:i/>
          <w:shd w:val="clear" w:color="auto" w:fill="FFFFFF"/>
          <w:lang w:val="es-EC"/>
        </w:rPr>
        <w:t>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Pr="00AC6C0F">
        <w:rPr>
          <w:rFonts w:ascii="Palatino Linotype" w:hAnsi="Palatino Linotype" w:cs="Times New Roman"/>
          <w:shd w:val="clear" w:color="auto" w:fill="FFFFFF"/>
          <w:lang w:val="es-EC"/>
        </w:rPr>
        <w:t xml:space="preserve"> (…)”;</w:t>
      </w:r>
    </w:p>
    <w:p w14:paraId="0F269916"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56CBA40D" w14:textId="40BCB322" w:rsidR="004F0496" w:rsidRPr="00AC6C0F" w:rsidRDefault="004F0496" w:rsidP="004F0496">
      <w:pPr>
        <w:spacing w:after="0" w:line="240" w:lineRule="auto"/>
        <w:ind w:left="705" w:hanging="705"/>
        <w:jc w:val="both"/>
        <w:rPr>
          <w:rFonts w:ascii="Palatino Linotype" w:hAnsi="Palatino Linotype" w:cs="Times New Roman"/>
          <w:shd w:val="clear" w:color="auto" w:fill="FFFFFF"/>
          <w:lang w:val="es-EC"/>
        </w:rPr>
      </w:pPr>
      <w:proofErr w:type="gramStart"/>
      <w:r w:rsidRPr="00AC6C0F">
        <w:rPr>
          <w:rFonts w:ascii="Palatino Linotype" w:hAnsi="Palatino Linotype" w:cs="Times New Roman"/>
          <w:b/>
          <w:shd w:val="clear" w:color="auto" w:fill="FFFFFF"/>
          <w:lang w:val="es-EC"/>
        </w:rPr>
        <w:t xml:space="preserve">Que,   </w:t>
      </w:r>
      <w:proofErr w:type="gramEnd"/>
      <w:r w:rsidRPr="00AC6C0F">
        <w:rPr>
          <w:rFonts w:ascii="Palatino Linotype" w:hAnsi="Palatino Linotype" w:cs="Times New Roman"/>
          <w:shd w:val="clear" w:color="auto" w:fill="FFFFFF"/>
          <w:lang w:val="es-EC"/>
        </w:rPr>
        <w:t>el artículo 87 del COOTAD dispone: “</w:t>
      </w:r>
      <w:r w:rsidR="00C52C2B" w:rsidRPr="00C52C2B">
        <w:rPr>
          <w:rFonts w:ascii="Palatino Linotype" w:hAnsi="Palatino Linotype" w:cs="Times New Roman"/>
          <w:shd w:val="clear" w:color="auto" w:fill="FFFFFF"/>
          <w:lang w:val="es-EC"/>
        </w:rPr>
        <w:t>[e]</w:t>
      </w:r>
      <w:r w:rsidRPr="00AC6C0F">
        <w:rPr>
          <w:rFonts w:ascii="Palatino Linotype" w:hAnsi="Palatino Linotype" w:cs="Times New Roman"/>
          <w:i/>
          <w:shd w:val="clear" w:color="auto" w:fill="FFFFFF"/>
          <w:lang w:val="es-EC"/>
        </w:rPr>
        <w:t>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Pr="00AC6C0F">
        <w:rPr>
          <w:rFonts w:ascii="Palatino Linotype" w:hAnsi="Palatino Linotype" w:cs="Times New Roman"/>
          <w:shd w:val="clear" w:color="auto" w:fill="FFFFFF"/>
          <w:lang w:val="es-EC"/>
        </w:rPr>
        <w:t xml:space="preserve"> (…)”;</w:t>
      </w:r>
    </w:p>
    <w:p w14:paraId="5D61765D" w14:textId="77777777" w:rsidR="004F0496" w:rsidRPr="00AC6C0F" w:rsidRDefault="004F0496" w:rsidP="004F0496">
      <w:pPr>
        <w:spacing w:after="0" w:line="240" w:lineRule="auto"/>
        <w:rPr>
          <w:rFonts w:ascii="Palatino Linotype" w:hAnsi="Palatino Linotype" w:cs="Times New Roman"/>
          <w:bCs/>
          <w:i/>
          <w:iCs/>
          <w:lang w:val="es-EC"/>
        </w:rPr>
      </w:pPr>
    </w:p>
    <w:p w14:paraId="518A2817" w14:textId="2A88F37C" w:rsidR="004F0496" w:rsidRPr="00AC6C0F" w:rsidRDefault="004F0496" w:rsidP="007819E0">
      <w:pPr>
        <w:spacing w:after="0" w:line="240" w:lineRule="auto"/>
        <w:ind w:left="705" w:hanging="705"/>
        <w:jc w:val="both"/>
        <w:rPr>
          <w:rFonts w:ascii="Palatino Linotype" w:hAnsi="Palatino Linotype" w:cs="Times New Roman"/>
          <w:bCs/>
          <w:i/>
          <w:iCs/>
          <w:lang w:val="es-EC"/>
        </w:rPr>
      </w:pPr>
      <w:proofErr w:type="gramStart"/>
      <w:r w:rsidRPr="00AC6C0F">
        <w:rPr>
          <w:rFonts w:ascii="Palatino Linotype" w:hAnsi="Palatino Linotype" w:cs="Times New Roman"/>
          <w:b/>
          <w:shd w:val="clear" w:color="auto" w:fill="FFFFFF"/>
          <w:lang w:val="es-EC"/>
        </w:rPr>
        <w:t xml:space="preserve">Que,   </w:t>
      </w:r>
      <w:proofErr w:type="gramEnd"/>
      <w:r w:rsidRPr="00AC6C0F">
        <w:rPr>
          <w:rFonts w:ascii="Palatino Linotype" w:hAnsi="Palatino Linotype" w:cs="Times New Roman"/>
          <w:shd w:val="clear" w:color="auto" w:fill="FFFFFF"/>
          <w:lang w:val="es-EC"/>
        </w:rPr>
        <w:t>el artículo 322 del COOTAD dispone: “[l]</w:t>
      </w:r>
      <w:r w:rsidRPr="00AC6C0F">
        <w:rPr>
          <w:rFonts w:ascii="Palatino Linotype" w:hAnsi="Palatino Linotype" w:cs="Times New Roman"/>
          <w:bCs/>
          <w:i/>
          <w:iCs/>
          <w:lang w:val="es-EC"/>
        </w:rPr>
        <w:t>os consejos regionales y provinciales y los concejos metropolitanos y municipales aprobarán ordenanzas regionales, provinciales, metropolitanas y municipales, respectivamente, con el voto conforme de la mayoría de sus miembros.</w:t>
      </w:r>
      <w:r w:rsidR="007819E0">
        <w:rPr>
          <w:rFonts w:ascii="Palatino Linotype" w:hAnsi="Palatino Linotype" w:cs="Times New Roman"/>
          <w:bCs/>
          <w:i/>
          <w:iCs/>
          <w:lang w:val="es-EC"/>
        </w:rPr>
        <w:t xml:space="preserve"> </w:t>
      </w:r>
      <w:r w:rsidRPr="00AC6C0F">
        <w:rPr>
          <w:rFonts w:ascii="Palatino Linotype" w:hAnsi="Palatino Linotype" w:cs="Times New Roman"/>
          <w:bCs/>
          <w:i/>
          <w:iCs/>
          <w:lang w:val="es-EC"/>
        </w:rPr>
        <w:t>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w:t>
      </w:r>
      <w:r w:rsidR="007819E0">
        <w:rPr>
          <w:rFonts w:ascii="Palatino Linotype" w:hAnsi="Palatino Linotype" w:cs="Times New Roman"/>
          <w:bCs/>
          <w:i/>
          <w:iCs/>
          <w:lang w:val="es-EC"/>
        </w:rPr>
        <w:t xml:space="preserve"> </w:t>
      </w:r>
      <w:r w:rsidRPr="00AC6C0F">
        <w:rPr>
          <w:rFonts w:ascii="Palatino Linotype" w:hAnsi="Palatino Linotype" w:cs="Times New Roman"/>
          <w:bCs/>
          <w:i/>
          <w:iCs/>
          <w:lang w:val="es-EC"/>
        </w:rPr>
        <w:t>El proyecto de ordenanza será sometido a dos debates para su aprobación, realizados en días distintos.</w:t>
      </w:r>
      <w:r w:rsidR="007819E0">
        <w:rPr>
          <w:rFonts w:ascii="Palatino Linotype" w:hAnsi="Palatino Linotype" w:cs="Times New Roman"/>
          <w:bCs/>
          <w:i/>
          <w:iCs/>
          <w:lang w:val="es-EC"/>
        </w:rPr>
        <w:t xml:space="preserve"> </w:t>
      </w:r>
      <w:r w:rsidRPr="00AC6C0F">
        <w:rPr>
          <w:rFonts w:ascii="Palatino Linotype" w:hAnsi="Palatino Linotype" w:cs="Times New Roman"/>
          <w:bCs/>
          <w:i/>
          <w:iCs/>
          <w:lang w:val="es-EC"/>
        </w:rPr>
        <w:t>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w:t>
      </w:r>
      <w:r w:rsidR="007819E0">
        <w:rPr>
          <w:rFonts w:ascii="Palatino Linotype" w:hAnsi="Palatino Linotype" w:cs="Times New Roman"/>
          <w:bCs/>
          <w:i/>
          <w:iCs/>
          <w:lang w:val="es-EC"/>
        </w:rPr>
        <w:t xml:space="preserve"> </w:t>
      </w:r>
      <w:r w:rsidRPr="00AC6C0F">
        <w:rPr>
          <w:rFonts w:ascii="Palatino Linotype" w:hAnsi="Palatino Linotype" w:cs="Times New Roman"/>
          <w:bCs/>
          <w:i/>
          <w:iCs/>
          <w:lang w:val="es-EC"/>
        </w:rPr>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p>
    <w:p w14:paraId="3C30E355" w14:textId="77777777" w:rsidR="004F0496" w:rsidRPr="00AC6C0F" w:rsidRDefault="004F0496" w:rsidP="004F0496">
      <w:pPr>
        <w:spacing w:after="0" w:line="240" w:lineRule="auto"/>
        <w:rPr>
          <w:rFonts w:ascii="Palatino Linotype" w:hAnsi="Palatino Linotype" w:cs="Times New Roman"/>
          <w:bCs/>
          <w:i/>
          <w:iCs/>
          <w:lang w:val="es-EC"/>
        </w:rPr>
      </w:pPr>
    </w:p>
    <w:p w14:paraId="3A8DF9B6" w14:textId="62F19477" w:rsidR="004F0496" w:rsidRPr="00AC6C0F" w:rsidRDefault="004F0496" w:rsidP="004F0496">
      <w:pPr>
        <w:spacing w:after="0" w:line="240" w:lineRule="auto"/>
        <w:ind w:left="705" w:hanging="705"/>
        <w:jc w:val="both"/>
        <w:rPr>
          <w:rFonts w:ascii="Palatino Linotype" w:hAnsi="Palatino Linotype" w:cs="Times New Roman"/>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el artículo 324 de la norma ibídem ordena: “</w:t>
      </w:r>
      <w:r w:rsidRPr="00AC6C0F">
        <w:rPr>
          <w:rFonts w:ascii="Palatino Linotype" w:hAnsi="Palatino Linotype" w:cs="Times New Roman"/>
          <w:i/>
          <w:lang w:val="es-EC"/>
        </w:rPr>
        <w:t>El ejecutivo del gobierno autónomo descentralizado publicará todas las normas aprobadas en su gaceta oficial, en el dominio web de la institución y en el Registro Oficial</w:t>
      </w:r>
      <w:r w:rsidRPr="00AC6C0F">
        <w:rPr>
          <w:rFonts w:ascii="Palatino Linotype" w:hAnsi="Palatino Linotype" w:cs="Times New Roman"/>
          <w:lang w:val="es-EC"/>
        </w:rPr>
        <w:t>”;</w:t>
      </w:r>
    </w:p>
    <w:p w14:paraId="73B1A00B" w14:textId="77777777" w:rsidR="004F0496" w:rsidRPr="00AC6C0F" w:rsidRDefault="004F0496" w:rsidP="004F0496">
      <w:pPr>
        <w:spacing w:after="0" w:line="240" w:lineRule="auto"/>
        <w:ind w:left="705" w:hanging="705"/>
        <w:rPr>
          <w:rFonts w:ascii="Palatino Linotype" w:hAnsi="Palatino Linotype" w:cs="Times New Roman"/>
          <w:b/>
          <w:lang w:val="es-EC"/>
        </w:rPr>
      </w:pPr>
    </w:p>
    <w:p w14:paraId="0055B98A" w14:textId="150CF082" w:rsidR="004F0496" w:rsidRDefault="004F0496" w:rsidP="004F0496">
      <w:pPr>
        <w:spacing w:after="0" w:line="240" w:lineRule="auto"/>
        <w:ind w:left="705" w:hanging="705"/>
        <w:jc w:val="both"/>
        <w:rPr>
          <w:rFonts w:ascii="Palatino Linotype" w:hAnsi="Palatino Linotype" w:cs="Times New Roman"/>
          <w:iCs/>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el artículo 326 del COOTAD establece que “[l]</w:t>
      </w:r>
      <w:r w:rsidRPr="00AC6C0F">
        <w:rPr>
          <w:rFonts w:ascii="Palatino Linotype" w:hAnsi="Palatino Linotype" w:cs="Times New Roman"/>
          <w:i/>
          <w:lang w:val="es-EC"/>
        </w:rPr>
        <w:t xml:space="preserve">os órganos legislativos de los gobiernos autónomos descentralizados, conformarán comisiones de trabajo las que </w:t>
      </w:r>
      <w:proofErr w:type="gramStart"/>
      <w:r w:rsidRPr="00AC6C0F">
        <w:rPr>
          <w:rFonts w:ascii="Palatino Linotype" w:hAnsi="Palatino Linotype" w:cs="Times New Roman"/>
          <w:i/>
          <w:lang w:val="es-EC"/>
        </w:rPr>
        <w:t xml:space="preserve">emitirán  </w:t>
      </w:r>
      <w:r w:rsidRPr="00AC6C0F">
        <w:rPr>
          <w:rFonts w:ascii="Palatino Linotype" w:hAnsi="Palatino Linotype" w:cs="Times New Roman"/>
          <w:i/>
          <w:iCs/>
          <w:lang w:val="es-EC"/>
        </w:rPr>
        <w:lastRenderedPageBreak/>
        <w:t>conclusiones</w:t>
      </w:r>
      <w:proofErr w:type="gramEnd"/>
      <w:r w:rsidRPr="00AC6C0F">
        <w:rPr>
          <w:rFonts w:ascii="Palatino Linotype" w:hAnsi="Palatino Linotype" w:cs="Times New Roman"/>
          <w:i/>
          <w:iCs/>
          <w:lang w:val="es-EC"/>
        </w:rPr>
        <w:t xml:space="preserve"> y recomendaciones que serán consideradas como base para la discusión y aprobación de sus decisiones”</w:t>
      </w:r>
      <w:r w:rsidRPr="00AC6C0F">
        <w:rPr>
          <w:rFonts w:ascii="Palatino Linotype" w:hAnsi="Palatino Linotype" w:cs="Times New Roman"/>
          <w:iCs/>
          <w:lang w:val="es-EC"/>
        </w:rPr>
        <w:t>;</w:t>
      </w:r>
    </w:p>
    <w:p w14:paraId="2C736167" w14:textId="38339680" w:rsidR="00C1464D" w:rsidRDefault="00C1464D" w:rsidP="004F0496">
      <w:pPr>
        <w:spacing w:after="0" w:line="240" w:lineRule="auto"/>
        <w:ind w:left="705" w:hanging="705"/>
        <w:jc w:val="both"/>
        <w:rPr>
          <w:rFonts w:ascii="Palatino Linotype" w:hAnsi="Palatino Linotype" w:cs="Times New Roman"/>
          <w:iCs/>
          <w:lang w:val="es-EC"/>
        </w:rPr>
      </w:pPr>
    </w:p>
    <w:p w14:paraId="62A460AB" w14:textId="59ABBCD9" w:rsidR="00C1464D" w:rsidRPr="00C1464D" w:rsidRDefault="00C1464D" w:rsidP="00C1464D">
      <w:pPr>
        <w:spacing w:after="0" w:line="240" w:lineRule="auto"/>
        <w:ind w:left="705" w:hanging="705"/>
        <w:jc w:val="both"/>
        <w:rPr>
          <w:rFonts w:ascii="Palatino Linotype" w:hAnsi="Palatino Linotype" w:cs="Times New Roman"/>
          <w:iCs/>
          <w:lang w:val="es-EC"/>
        </w:rPr>
      </w:pPr>
      <w:r w:rsidRPr="00C1464D">
        <w:rPr>
          <w:rFonts w:ascii="Palatino Linotype" w:hAnsi="Palatino Linotype" w:cs="Times New Roman"/>
          <w:b/>
          <w:iCs/>
          <w:lang w:val="es-MX"/>
        </w:rPr>
        <w:t>Que,</w:t>
      </w:r>
      <w:r>
        <w:rPr>
          <w:rFonts w:ascii="Palatino Linotype" w:hAnsi="Palatino Linotype" w:cs="Times New Roman"/>
          <w:iCs/>
          <w:lang w:val="es-MX"/>
        </w:rPr>
        <w:tab/>
      </w:r>
      <w:r w:rsidRPr="00C1464D">
        <w:rPr>
          <w:rFonts w:ascii="Palatino Linotype" w:hAnsi="Palatino Linotype" w:cs="Times New Roman"/>
          <w:iCs/>
          <w:lang w:val="es-MX"/>
        </w:rPr>
        <w:t xml:space="preserve">El artículo 327 del COOTAD, en lo referente a las comisiones de los órganos legislativos establece que: </w:t>
      </w:r>
      <w:r w:rsidRPr="00C1464D">
        <w:rPr>
          <w:rFonts w:ascii="Palatino Linotype" w:hAnsi="Palatino Linotype" w:cs="Times New Roman"/>
          <w:i/>
          <w:iCs/>
          <w:lang w:val="es-MX"/>
        </w:rPr>
        <w:t>“</w:t>
      </w:r>
      <w:r>
        <w:rPr>
          <w:rFonts w:ascii="Palatino Linotype" w:hAnsi="Palatino Linotype" w:cs="Times New Roman"/>
          <w:i/>
          <w:iCs/>
          <w:lang w:val="es-MX"/>
        </w:rPr>
        <w:t xml:space="preserve">(…) </w:t>
      </w:r>
      <w:r w:rsidRPr="00C1464D">
        <w:rPr>
          <w:rFonts w:ascii="Palatino Linotype" w:hAnsi="Palatino Linotype" w:cs="Times New Roman"/>
          <w:i/>
          <w:iCs/>
          <w:lang w:val="es-MX"/>
        </w:rPr>
        <w:t>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w:t>
      </w:r>
      <w:r>
        <w:rPr>
          <w:rFonts w:ascii="Palatino Linotype" w:hAnsi="Palatino Linotype" w:cs="Times New Roman"/>
          <w:i/>
          <w:iCs/>
          <w:lang w:val="es-MX"/>
        </w:rPr>
        <w:t xml:space="preserve"> (…).</w:t>
      </w:r>
      <w:r w:rsidRPr="00C1464D">
        <w:rPr>
          <w:rFonts w:ascii="Palatino Linotype" w:hAnsi="Palatino Linotype" w:cs="Times New Roman"/>
          <w:i/>
          <w:iCs/>
          <w:lang w:val="es-MX"/>
        </w:rPr>
        <w:t>”</w:t>
      </w:r>
      <w:r>
        <w:rPr>
          <w:rFonts w:ascii="Palatino Linotype" w:hAnsi="Palatino Linotype" w:cs="Times New Roman"/>
          <w:i/>
          <w:iCs/>
          <w:lang w:val="es-MX"/>
        </w:rPr>
        <w:t>;</w:t>
      </w:r>
    </w:p>
    <w:p w14:paraId="2E2175DB" w14:textId="77777777" w:rsidR="00C1464D" w:rsidRDefault="00C1464D" w:rsidP="004F0496">
      <w:pPr>
        <w:spacing w:after="0" w:line="240" w:lineRule="auto"/>
        <w:ind w:left="705" w:hanging="705"/>
        <w:jc w:val="both"/>
        <w:rPr>
          <w:rFonts w:ascii="Palatino Linotype" w:hAnsi="Palatino Linotype" w:cs="Times New Roman"/>
          <w:iCs/>
          <w:lang w:val="es-EC"/>
        </w:rPr>
      </w:pPr>
    </w:p>
    <w:p w14:paraId="26E5F2B5" w14:textId="6A3C442D" w:rsidR="00CA4C28" w:rsidRPr="00CA4C28" w:rsidRDefault="00CA4C28" w:rsidP="004F0496">
      <w:pPr>
        <w:spacing w:after="0" w:line="240" w:lineRule="auto"/>
        <w:ind w:left="705" w:hanging="705"/>
        <w:jc w:val="both"/>
        <w:rPr>
          <w:rFonts w:ascii="Palatino Linotype" w:hAnsi="Palatino Linotype" w:cs="Times New Roman"/>
          <w:iCs/>
          <w:lang w:val="es-EC"/>
        </w:rPr>
      </w:pPr>
      <w:r>
        <w:rPr>
          <w:rFonts w:ascii="Palatino Linotype" w:hAnsi="Palatino Linotype" w:cs="Times New Roman"/>
          <w:b/>
          <w:bCs/>
          <w:iCs/>
          <w:lang w:val="es-EC"/>
        </w:rPr>
        <w:t>Que,</w:t>
      </w:r>
      <w:r>
        <w:rPr>
          <w:rFonts w:ascii="Palatino Linotype" w:hAnsi="Palatino Linotype" w:cs="Times New Roman"/>
          <w:iCs/>
          <w:lang w:val="es-EC"/>
        </w:rPr>
        <w:tab/>
        <w:t xml:space="preserve">el artículo 357 del COOTAD, establece que: </w:t>
      </w:r>
      <w:r w:rsidRPr="00CA4C28">
        <w:rPr>
          <w:rFonts w:ascii="Palatino Linotype" w:hAnsi="Palatino Linotype" w:cs="Times New Roman"/>
          <w:i/>
          <w:lang w:val="es-EC"/>
        </w:rPr>
        <w:t>“Los órganos legislativos de los gobiernos autónomos descentralizados regionales, provinciales, metropolitanos y municipales, según sus atribuciones designarán de fuera de su seno, de una terna presentada por el respectivo ejecutivo, a la secretaria o el secretario que será abogada o abogado de profesión y que es responsable de dar fe de las decisiones y resoluciones que adoptan los órganos de legislación de cada nivel de gobierno; además deberá actuar como secretaria o secretario de la Comisión de Mesa.”</w:t>
      </w:r>
      <w:r w:rsidR="00C1464D">
        <w:rPr>
          <w:rFonts w:ascii="Palatino Linotype" w:hAnsi="Palatino Linotype" w:cs="Times New Roman"/>
          <w:i/>
          <w:lang w:val="es-EC"/>
        </w:rPr>
        <w:t>;</w:t>
      </w:r>
      <w:bookmarkStart w:id="1" w:name="_GoBack"/>
      <w:bookmarkEnd w:id="1"/>
    </w:p>
    <w:p w14:paraId="6CE9CAE5" w14:textId="77777777" w:rsidR="007819E0" w:rsidRDefault="007819E0" w:rsidP="004F0496">
      <w:pPr>
        <w:spacing w:after="0" w:line="240" w:lineRule="auto"/>
        <w:ind w:left="705" w:hanging="705"/>
        <w:jc w:val="both"/>
        <w:rPr>
          <w:rFonts w:ascii="Palatino Linotype" w:hAnsi="Palatino Linotype" w:cs="Times New Roman"/>
          <w:b/>
          <w:iCs/>
          <w:lang w:val="es-EC"/>
        </w:rPr>
      </w:pPr>
    </w:p>
    <w:p w14:paraId="39580FC2" w14:textId="0509DA8F" w:rsidR="004F0496" w:rsidRPr="00AC6C0F" w:rsidRDefault="004F0496" w:rsidP="004F0496">
      <w:pPr>
        <w:spacing w:after="0" w:line="240" w:lineRule="auto"/>
        <w:ind w:left="705" w:hanging="705"/>
        <w:jc w:val="both"/>
        <w:rPr>
          <w:rFonts w:ascii="Palatino Linotype" w:hAnsi="Palatino Linotype" w:cs="Times New Roman"/>
          <w:iCs/>
          <w:lang w:val="es-EC"/>
        </w:rPr>
      </w:pPr>
      <w:r w:rsidRPr="00AC6C0F">
        <w:rPr>
          <w:rFonts w:ascii="Palatino Linotype" w:hAnsi="Palatino Linotype" w:cs="Times New Roman"/>
          <w:b/>
          <w:iCs/>
          <w:lang w:val="es-EC"/>
        </w:rPr>
        <w:t>Que,</w:t>
      </w:r>
      <w:r w:rsidR="007819E0">
        <w:rPr>
          <w:rFonts w:ascii="Palatino Linotype" w:hAnsi="Palatino Linotype" w:cs="Times New Roman"/>
          <w:b/>
          <w:iCs/>
          <w:lang w:val="es-EC"/>
        </w:rPr>
        <w:tab/>
      </w:r>
      <w:r w:rsidRPr="00AC6C0F">
        <w:rPr>
          <w:rFonts w:ascii="Palatino Linotype" w:hAnsi="Palatino Linotype" w:cs="Times New Roman"/>
          <w:iCs/>
          <w:lang w:val="es-EC"/>
        </w:rPr>
        <w:t>el artículo 1 del Código Municipal para el Distrito Metropolitano de Quito (en adelante, “</w:t>
      </w:r>
      <w:r w:rsidRPr="00AC6C0F">
        <w:rPr>
          <w:rFonts w:ascii="Palatino Linotype" w:hAnsi="Palatino Linotype" w:cs="Times New Roman"/>
          <w:b/>
          <w:iCs/>
          <w:lang w:val="es-EC"/>
        </w:rPr>
        <w:t>Código Municipal”</w:t>
      </w:r>
      <w:r w:rsidRPr="00AC6C0F">
        <w:rPr>
          <w:rFonts w:ascii="Palatino Linotype" w:hAnsi="Palatino Linotype" w:cs="Times New Roman"/>
          <w:iCs/>
          <w:lang w:val="es-EC"/>
        </w:rPr>
        <w:t xml:space="preserve">) establece que la facultad legislativa del Concejo Metropolitano de Quito se expresa a través de Ordenanzas; </w:t>
      </w:r>
    </w:p>
    <w:p w14:paraId="02615BF3" w14:textId="77777777" w:rsidR="004F0496" w:rsidRPr="00AC6C0F" w:rsidRDefault="004F0496" w:rsidP="004F0496">
      <w:pPr>
        <w:spacing w:after="0" w:line="240" w:lineRule="auto"/>
        <w:rPr>
          <w:rFonts w:ascii="Palatino Linotype" w:hAnsi="Palatino Linotype" w:cs="Times New Roman"/>
          <w:b/>
          <w:shd w:val="clear" w:color="auto" w:fill="FFFFFF"/>
          <w:lang w:val="es-EC"/>
        </w:rPr>
      </w:pPr>
    </w:p>
    <w:p w14:paraId="6C111DEA" w14:textId="77777777" w:rsidR="004F0496" w:rsidRPr="00AC6C0F" w:rsidRDefault="004F0496" w:rsidP="004F0496">
      <w:pPr>
        <w:spacing w:after="0" w:line="240" w:lineRule="auto"/>
        <w:ind w:left="705" w:hanging="705"/>
        <w:jc w:val="both"/>
        <w:rPr>
          <w:rFonts w:ascii="Palatino Linotype" w:hAnsi="Palatino Linotype" w:cs="Times New Roman"/>
          <w:lang w:val="es-EC"/>
        </w:rPr>
      </w:pPr>
      <w:r w:rsidRPr="00AC6C0F">
        <w:rPr>
          <w:rFonts w:ascii="Palatino Linotype" w:hAnsi="Palatino Linotype" w:cs="Times New Roman"/>
          <w:b/>
          <w:lang w:val="es-EC"/>
        </w:rPr>
        <w:t>Que,</w:t>
      </w:r>
      <w:r w:rsidRPr="00AC6C0F">
        <w:rPr>
          <w:rFonts w:ascii="Palatino Linotype" w:hAnsi="Palatino Linotype" w:cs="Times New Roman"/>
          <w:lang w:val="es-EC"/>
        </w:rPr>
        <w:t xml:space="preserve"> </w:t>
      </w:r>
      <w:r w:rsidRPr="00AC6C0F">
        <w:rPr>
          <w:rFonts w:ascii="Palatino Linotype" w:hAnsi="Palatino Linotype" w:cs="Times New Roman"/>
          <w:lang w:val="es-EC"/>
        </w:rPr>
        <w:tab/>
        <w:t>el artículo 4 del Código Municipal dispone que: “[t]</w:t>
      </w:r>
      <w:r w:rsidRPr="00AC6C0F">
        <w:rPr>
          <w:rFonts w:ascii="Palatino Linotype" w:hAnsi="Palatino Linotype" w:cs="Times New Roman"/>
          <w:i/>
          <w:lang w:val="es-EC"/>
        </w:rPr>
        <w:t xml:space="preserve">odas las ordenanzas se publicarán en la Gaceta Municipal, página web institucional y las Ordenanzas Metropolitanas, de índole tributario, </w:t>
      </w:r>
      <w:r w:rsidRPr="00AC6C0F">
        <w:rPr>
          <w:rFonts w:ascii="Palatino Linotype" w:hAnsi="Palatino Linotype" w:cs="Times New Roman"/>
          <w:bCs/>
          <w:i/>
          <w:lang w:val="es-EC"/>
        </w:rPr>
        <w:t>además, en el Registro Oficial.</w:t>
      </w:r>
      <w:r w:rsidRPr="00AC6C0F">
        <w:rPr>
          <w:rFonts w:ascii="Palatino Linotype" w:hAnsi="Palatino Linotype" w:cs="Times New Roman"/>
          <w:lang w:val="es-EC"/>
        </w:rPr>
        <w:t>”;</w:t>
      </w:r>
    </w:p>
    <w:p w14:paraId="67B59364" w14:textId="77777777" w:rsidR="004F0496" w:rsidRPr="00AC6C0F" w:rsidRDefault="004F0496" w:rsidP="004F0496">
      <w:pPr>
        <w:spacing w:after="0" w:line="240" w:lineRule="auto"/>
        <w:ind w:left="705" w:hanging="705"/>
        <w:rPr>
          <w:rFonts w:ascii="Palatino Linotype" w:hAnsi="Palatino Linotype" w:cs="Times New Roman"/>
          <w:lang w:val="es-EC"/>
        </w:rPr>
      </w:pPr>
    </w:p>
    <w:p w14:paraId="6B06DEA8" w14:textId="49B69926" w:rsidR="004F0496" w:rsidRPr="00AC6C0F" w:rsidRDefault="004F0496" w:rsidP="004F0496">
      <w:pPr>
        <w:spacing w:after="0" w:line="240" w:lineRule="auto"/>
        <w:ind w:left="705" w:hanging="705"/>
        <w:jc w:val="both"/>
        <w:rPr>
          <w:rFonts w:ascii="Palatino Linotype" w:hAnsi="Palatino Linotype" w:cs="Times New Roman"/>
          <w:b/>
          <w:i/>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 xml:space="preserve">el artículo 67 del Código Municipal señala como ámbito de la Comisión de Codificación Legislativa: “a) </w:t>
      </w:r>
      <w:r w:rsidRPr="00AC6C0F">
        <w:rPr>
          <w:rFonts w:ascii="Palatino Linotype" w:hAnsi="Palatino Linotype" w:cs="Times New Roman"/>
          <w:i/>
          <w:lang w:val="es-EC"/>
        </w:rPr>
        <w:t>Conocer, analizar y plantear proyectos en materia legislativa para codificar y actualizar las normas municipales que no se encuentren acordes con el ordenamiento jurídico vigente; y, b) Estudiar e informar a las diferentes comisiones y dependencias del Municipio del Distrito Metropolitano de Quito, sobre posibles proyectos normativos para el cumplimiento de disposiciones existentes en otras normas, sobre codificación y actualización de ordenanzas, resoluciones y más disposiciones que regulan la actividad municipal y que tengan relación con su ámbito de acción.</w:t>
      </w:r>
    </w:p>
    <w:p w14:paraId="0198B62A" w14:textId="24EB9B20" w:rsidR="004F0496" w:rsidRPr="00AC6C0F" w:rsidRDefault="004F0496" w:rsidP="004F0496">
      <w:pPr>
        <w:spacing w:after="0" w:line="240" w:lineRule="auto"/>
        <w:ind w:left="705"/>
        <w:jc w:val="both"/>
        <w:rPr>
          <w:rFonts w:ascii="Palatino Linotype" w:hAnsi="Palatino Linotype" w:cs="Times New Roman"/>
          <w:i/>
          <w:lang w:val="es-EC"/>
        </w:rPr>
      </w:pPr>
      <w:r w:rsidRPr="00AC6C0F">
        <w:rPr>
          <w:rFonts w:ascii="Palatino Linotype" w:hAnsi="Palatino Linotype" w:cs="Times New Roman"/>
          <w:bCs/>
          <w:i/>
          <w:lang w:val="es-EC"/>
        </w:rPr>
        <w:t>La Comisión de Codificación Legislativa, presentará para aprobación del Concejo los ámbitos en los que en el periodo anual desarrollará su trabajo</w:t>
      </w:r>
      <w:r w:rsidRPr="00AC6C0F">
        <w:rPr>
          <w:rFonts w:ascii="Palatino Linotype" w:hAnsi="Palatino Linotype" w:cs="Times New Roman"/>
          <w:i/>
          <w:lang w:val="es-EC"/>
        </w:rPr>
        <w:t>, y podrá acoger las solicitudes que otras comisiones propongan”</w:t>
      </w:r>
      <w:r w:rsidR="007819E0">
        <w:rPr>
          <w:rFonts w:ascii="Palatino Linotype" w:hAnsi="Palatino Linotype" w:cs="Times New Roman"/>
          <w:i/>
          <w:lang w:val="es-EC"/>
        </w:rPr>
        <w:t>; y,</w:t>
      </w:r>
    </w:p>
    <w:p w14:paraId="5A9128B9" w14:textId="77777777" w:rsidR="004F0496" w:rsidRPr="00AC6C0F" w:rsidRDefault="004F0496" w:rsidP="004F0496">
      <w:pPr>
        <w:spacing w:after="0" w:line="240" w:lineRule="auto"/>
        <w:ind w:left="705" w:hanging="705"/>
        <w:rPr>
          <w:rFonts w:ascii="Palatino Linotype" w:hAnsi="Palatino Linotype" w:cs="Times New Roman"/>
          <w:lang w:val="es-EC"/>
        </w:rPr>
      </w:pPr>
    </w:p>
    <w:p w14:paraId="6E7E32B8" w14:textId="79F31A32" w:rsidR="00A1360F" w:rsidRPr="00AC6C0F" w:rsidRDefault="00A1360F" w:rsidP="008E7A5B">
      <w:pPr>
        <w:spacing w:after="0" w:line="240" w:lineRule="auto"/>
        <w:jc w:val="both"/>
        <w:rPr>
          <w:rFonts w:ascii="Palatino Linotype" w:hAnsi="Palatino Linotype" w:cs="Times New Roman"/>
          <w:b/>
          <w:bCs/>
          <w:lang w:val="es-EC"/>
        </w:rPr>
      </w:pPr>
      <w:r w:rsidRPr="00AC6C0F">
        <w:rPr>
          <w:rFonts w:ascii="Palatino Linotype" w:hAnsi="Palatino Linotype" w:cs="Times New Roman"/>
          <w:b/>
          <w:bCs/>
          <w:lang w:val="es-EC"/>
        </w:rPr>
        <w:lastRenderedPageBreak/>
        <w:t>En ejercicio de las atribuciones que le confiere el artículo 240 de la Constitución de la República, así como de lo dispuesto en los artículos 87 literal a) del Código Orgánico de Organización Territorial</w:t>
      </w:r>
      <w:r w:rsidR="009353AE" w:rsidRPr="00AC6C0F">
        <w:rPr>
          <w:rFonts w:ascii="Palatino Linotype" w:hAnsi="Palatino Linotype" w:cs="Times New Roman"/>
          <w:b/>
          <w:bCs/>
          <w:lang w:val="es-EC"/>
        </w:rPr>
        <w:t xml:space="preserve"> Autonomía y Descentralización,</w:t>
      </w:r>
      <w:r w:rsidR="008E7A5B" w:rsidRPr="00AC6C0F">
        <w:rPr>
          <w:rFonts w:ascii="Palatino Linotype" w:hAnsi="Palatino Linotype" w:cs="Times New Roman"/>
          <w:b/>
          <w:bCs/>
          <w:lang w:val="es-EC"/>
        </w:rPr>
        <w:t xml:space="preserve"> expide la siguiente:</w:t>
      </w:r>
    </w:p>
    <w:p w14:paraId="3398E90A" w14:textId="77777777" w:rsidR="00193B6E" w:rsidRPr="00AC6C0F" w:rsidRDefault="00193B6E" w:rsidP="008E7A5B">
      <w:pPr>
        <w:spacing w:after="0" w:line="240" w:lineRule="auto"/>
        <w:rPr>
          <w:rFonts w:ascii="Palatino Linotype" w:hAnsi="Palatino Linotype" w:cs="Times New Roman"/>
          <w:b/>
          <w:bCs/>
          <w:lang w:val="es-EC"/>
        </w:rPr>
      </w:pPr>
    </w:p>
    <w:p w14:paraId="3894A76C" w14:textId="3CA4F68C" w:rsidR="00A1360F" w:rsidRPr="00AC6C0F" w:rsidRDefault="00A1360F" w:rsidP="008E7A5B">
      <w:pPr>
        <w:spacing w:after="0" w:line="240" w:lineRule="auto"/>
        <w:jc w:val="center"/>
        <w:rPr>
          <w:rFonts w:ascii="Palatino Linotype" w:hAnsi="Palatino Linotype" w:cs="Times New Roman"/>
          <w:b/>
          <w:lang w:val="es-EC"/>
        </w:rPr>
      </w:pPr>
      <w:r w:rsidRPr="00AC6C0F">
        <w:rPr>
          <w:rFonts w:ascii="Palatino Linotype" w:hAnsi="Palatino Linotype" w:cs="Times New Roman"/>
          <w:b/>
          <w:lang w:val="es-EC"/>
        </w:rPr>
        <w:t xml:space="preserve">ORDENANZA METROPOLITANA REFORMATORIA AL </w:t>
      </w:r>
      <w:r w:rsidR="00193B6E" w:rsidRPr="00AC6C0F">
        <w:rPr>
          <w:rFonts w:ascii="Palatino Linotype" w:hAnsi="Palatino Linotype" w:cs="Times New Roman"/>
          <w:b/>
          <w:lang w:val="es-EC"/>
        </w:rPr>
        <w:t>LIBRO I.I</w:t>
      </w:r>
      <w:r w:rsidRPr="00AC6C0F">
        <w:rPr>
          <w:rFonts w:ascii="Palatino Linotype" w:hAnsi="Palatino Linotype" w:cs="Times New Roman"/>
          <w:b/>
          <w:lang w:val="es-EC"/>
        </w:rPr>
        <w:t>, DEL CÓDIGO MUNICIPAL PARA EL DISTRITO METROPOLITANO DE QUITO</w:t>
      </w:r>
      <w:r w:rsidR="00E8502C">
        <w:rPr>
          <w:rFonts w:ascii="Palatino Linotype" w:hAnsi="Palatino Linotype" w:cs="Times New Roman"/>
          <w:b/>
          <w:lang w:val="es-EC"/>
        </w:rPr>
        <w:t>, REFERENTE AL PROCESAMIENTO DE LAS ACTAS DE COMISIONES DEL CONCEJO METROPOLITANO DE QUITO</w:t>
      </w:r>
    </w:p>
    <w:p w14:paraId="39E799B3" w14:textId="7242E553" w:rsidR="00AB6BA8" w:rsidRPr="00AC6C0F" w:rsidRDefault="00AB6BA8" w:rsidP="008E7A5B">
      <w:pPr>
        <w:spacing w:after="0" w:line="240" w:lineRule="auto"/>
        <w:jc w:val="both"/>
        <w:rPr>
          <w:rFonts w:ascii="Palatino Linotype" w:hAnsi="Palatino Linotype" w:cs="Times New Roman"/>
          <w:lang w:val="es-EC"/>
        </w:rPr>
      </w:pPr>
    </w:p>
    <w:p w14:paraId="2A30C431" w14:textId="6C4EF48E" w:rsidR="004F0496" w:rsidRPr="00AC6C0F" w:rsidRDefault="004F0496" w:rsidP="004F0496">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Artículo 1.-</w:t>
      </w:r>
      <w:r w:rsidR="00A332E3" w:rsidRPr="00AC6C0F">
        <w:rPr>
          <w:rFonts w:ascii="Palatino Linotype" w:hAnsi="Palatino Linotype" w:cs="Times New Roman"/>
          <w:lang w:val="es-EC"/>
        </w:rPr>
        <w:t xml:space="preserve"> </w:t>
      </w:r>
      <w:r w:rsidR="00370E48" w:rsidRPr="00AC6C0F">
        <w:rPr>
          <w:rFonts w:ascii="Palatino Linotype" w:hAnsi="Palatino Linotype" w:cs="Times New Roman"/>
          <w:lang w:val="es-EC"/>
        </w:rPr>
        <w:t>Sustituir</w:t>
      </w:r>
      <w:r w:rsidR="00A332E3" w:rsidRPr="00AC6C0F">
        <w:rPr>
          <w:rFonts w:ascii="Palatino Linotype" w:hAnsi="Palatino Linotype" w:cs="Times New Roman"/>
          <w:lang w:val="es-EC"/>
        </w:rPr>
        <w:t xml:space="preserve"> </w:t>
      </w:r>
      <w:r w:rsidR="00E8502C">
        <w:rPr>
          <w:rFonts w:ascii="Palatino Linotype" w:hAnsi="Palatino Linotype" w:cs="Times New Roman"/>
          <w:lang w:val="es-EC"/>
        </w:rPr>
        <w:t>la letra f</w:t>
      </w:r>
      <w:r w:rsidR="00C15DA4">
        <w:rPr>
          <w:rFonts w:ascii="Palatino Linotype" w:hAnsi="Palatino Linotype" w:cs="Times New Roman"/>
          <w:lang w:val="es-EC"/>
        </w:rPr>
        <w:t>.</w:t>
      </w:r>
      <w:r w:rsidR="00E8502C">
        <w:rPr>
          <w:rFonts w:ascii="Palatino Linotype" w:hAnsi="Palatino Linotype" w:cs="Times New Roman"/>
          <w:lang w:val="es-EC"/>
        </w:rPr>
        <w:t xml:space="preserve"> del </w:t>
      </w:r>
      <w:r w:rsidR="00A332E3" w:rsidRPr="00AC6C0F">
        <w:rPr>
          <w:rFonts w:ascii="Palatino Linotype" w:hAnsi="Palatino Linotype" w:cs="Times New Roman"/>
          <w:lang w:val="es-EC"/>
        </w:rPr>
        <w:t xml:space="preserve">artículo </w:t>
      </w:r>
      <w:r w:rsidR="00E8502C">
        <w:rPr>
          <w:rFonts w:ascii="Palatino Linotype" w:hAnsi="Palatino Linotype" w:cs="Times New Roman"/>
          <w:lang w:val="es-EC"/>
        </w:rPr>
        <w:t>37</w:t>
      </w:r>
      <w:r w:rsidR="00A332E3" w:rsidRPr="00AC6C0F">
        <w:rPr>
          <w:rFonts w:ascii="Palatino Linotype" w:hAnsi="Palatino Linotype" w:cs="Times New Roman"/>
          <w:lang w:val="es-EC"/>
        </w:rPr>
        <w:t xml:space="preserve"> del </w:t>
      </w:r>
      <w:r w:rsidRPr="00AC6C0F">
        <w:rPr>
          <w:rFonts w:ascii="Palatino Linotype" w:hAnsi="Palatino Linotype" w:cs="Times New Roman"/>
          <w:lang w:val="es-EC"/>
        </w:rPr>
        <w:t>Código Municipal para el Distrito Metropolitano de Quito</w:t>
      </w:r>
      <w:r w:rsidR="007C435C">
        <w:rPr>
          <w:rFonts w:ascii="Palatino Linotype" w:hAnsi="Palatino Linotype" w:cs="Times New Roman"/>
          <w:lang w:val="es-EC"/>
        </w:rPr>
        <w:t>,</w:t>
      </w:r>
      <w:r w:rsidRPr="00AC6C0F">
        <w:rPr>
          <w:rFonts w:ascii="Palatino Linotype" w:hAnsi="Palatino Linotype" w:cs="Times New Roman"/>
          <w:lang w:val="es-EC"/>
        </w:rPr>
        <w:t xml:space="preserve"> por el siguiente texto: </w:t>
      </w:r>
    </w:p>
    <w:p w14:paraId="2BE34499" w14:textId="77777777" w:rsidR="004F0496" w:rsidRPr="00AC6C0F" w:rsidRDefault="004F0496" w:rsidP="00CA4C28">
      <w:pPr>
        <w:spacing w:after="0" w:line="240" w:lineRule="auto"/>
        <w:ind w:left="720"/>
        <w:jc w:val="both"/>
        <w:rPr>
          <w:rFonts w:ascii="Palatino Linotype" w:hAnsi="Palatino Linotype" w:cs="Times New Roman"/>
          <w:lang w:val="es-EC"/>
        </w:rPr>
      </w:pPr>
    </w:p>
    <w:p w14:paraId="48CB6F48" w14:textId="1C33D002" w:rsidR="00E8502C" w:rsidRPr="00CA4C28" w:rsidRDefault="004F0496" w:rsidP="00CA4C28">
      <w:pPr>
        <w:spacing w:after="0" w:line="240" w:lineRule="auto"/>
        <w:ind w:left="720"/>
        <w:jc w:val="both"/>
        <w:rPr>
          <w:rFonts w:ascii="Palatino Linotype" w:hAnsi="Palatino Linotype" w:cs="Times New Roman"/>
          <w:lang w:val="es-EC"/>
        </w:rPr>
      </w:pPr>
      <w:r w:rsidRPr="00CA4C28">
        <w:rPr>
          <w:rFonts w:ascii="Palatino Linotype" w:hAnsi="Palatino Linotype" w:cs="Times New Roman"/>
          <w:lang w:val="es-EC"/>
        </w:rPr>
        <w:t>“</w:t>
      </w:r>
      <w:r w:rsidR="00E8502C" w:rsidRPr="00CA4C28">
        <w:rPr>
          <w:rFonts w:ascii="Palatino Linotype" w:hAnsi="Palatino Linotype" w:cs="Times New Roman"/>
          <w:lang w:val="es-EC"/>
        </w:rPr>
        <w:t>f</w:t>
      </w:r>
      <w:r w:rsidR="00E8502C" w:rsidRPr="00CA4C28">
        <w:rPr>
          <w:rFonts w:ascii="Palatino Linotype" w:hAnsi="Palatino Linotype" w:cs="Times New Roman"/>
        </w:rPr>
        <w:t>.</w:t>
      </w:r>
      <w:r w:rsidR="00E8502C" w:rsidRPr="00CA4C28">
        <w:rPr>
          <w:rFonts w:ascii="Palatino Linotype" w:hAnsi="Palatino Linotype" w:cs="Times New Roman"/>
          <w:lang w:val="es-EC"/>
        </w:rPr>
        <w:t> Suscribir</w:t>
      </w:r>
      <w:r w:rsidR="007C435C" w:rsidRPr="00CA4C28">
        <w:rPr>
          <w:rFonts w:ascii="Palatino Linotype" w:hAnsi="Palatino Linotype" w:cs="Times New Roman"/>
        </w:rPr>
        <w:t xml:space="preserve">, conjuntamente con </w:t>
      </w:r>
      <w:r w:rsidR="007C435C" w:rsidRPr="00CA4C28">
        <w:rPr>
          <w:rFonts w:ascii="Palatino Linotype" w:hAnsi="Palatino Linotype" w:cs="Times New Roman"/>
          <w:lang w:val="es-EC"/>
        </w:rPr>
        <w:t>la Secretaria o Secretario General del Concejo</w:t>
      </w:r>
      <w:r w:rsidR="007C435C" w:rsidRPr="00CA4C28">
        <w:rPr>
          <w:rFonts w:ascii="Palatino Linotype" w:hAnsi="Palatino Linotype" w:cs="Times New Roman"/>
        </w:rPr>
        <w:t xml:space="preserve"> </w:t>
      </w:r>
      <w:r w:rsidR="00E8502C" w:rsidRPr="00CA4C28">
        <w:rPr>
          <w:rFonts w:ascii="Palatino Linotype" w:hAnsi="Palatino Linotype" w:cs="Times New Roman"/>
          <w:lang w:val="es-EC"/>
        </w:rPr>
        <w:t>las actas de las sesiones de</w:t>
      </w:r>
      <w:r w:rsidR="007C435C" w:rsidRPr="00CA4C28">
        <w:rPr>
          <w:rFonts w:ascii="Palatino Linotype" w:hAnsi="Palatino Linotype" w:cs="Times New Roman"/>
        </w:rPr>
        <w:t xml:space="preserve"> la comisión”.</w:t>
      </w:r>
    </w:p>
    <w:p w14:paraId="126BD98E" w14:textId="1CE13378" w:rsidR="004F0496" w:rsidRPr="00AC6C0F" w:rsidRDefault="004F0496" w:rsidP="004F0496">
      <w:pPr>
        <w:spacing w:after="0" w:line="240" w:lineRule="auto"/>
        <w:ind w:left="720"/>
        <w:jc w:val="both"/>
        <w:rPr>
          <w:rFonts w:ascii="Palatino Linotype" w:hAnsi="Palatino Linotype" w:cs="Times New Roman"/>
          <w:lang w:val="es-EC"/>
        </w:rPr>
      </w:pPr>
    </w:p>
    <w:p w14:paraId="4E85D262" w14:textId="77777777" w:rsidR="004F0496" w:rsidRPr="00AC6C0F" w:rsidRDefault="004F0496" w:rsidP="004F0496">
      <w:pPr>
        <w:spacing w:after="0" w:line="240" w:lineRule="auto"/>
        <w:ind w:left="720"/>
        <w:jc w:val="both"/>
        <w:rPr>
          <w:rFonts w:ascii="Palatino Linotype" w:hAnsi="Palatino Linotype" w:cs="Times New Roman"/>
          <w:lang w:val="es-EC"/>
        </w:rPr>
      </w:pPr>
    </w:p>
    <w:p w14:paraId="7EE4E379" w14:textId="079FC2B9" w:rsidR="004F0496" w:rsidRDefault="004F0496" w:rsidP="004F0496">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Artículo 2.-</w:t>
      </w:r>
      <w:r w:rsidRPr="00AC6C0F">
        <w:rPr>
          <w:rFonts w:ascii="Palatino Linotype" w:hAnsi="Palatino Linotype" w:cs="Times New Roman"/>
          <w:lang w:val="es-EC"/>
        </w:rPr>
        <w:t xml:space="preserve"> </w:t>
      </w:r>
      <w:r w:rsidR="007C435C">
        <w:rPr>
          <w:rFonts w:ascii="Palatino Linotype" w:hAnsi="Palatino Linotype" w:cs="Times New Roman"/>
          <w:lang w:val="es-EC"/>
        </w:rPr>
        <w:t>Sustit</w:t>
      </w:r>
      <w:r w:rsidR="00D47822">
        <w:rPr>
          <w:rFonts w:ascii="Palatino Linotype" w:hAnsi="Palatino Linotype" w:cs="Times New Roman"/>
          <w:lang w:val="es-EC"/>
        </w:rPr>
        <w:t>uir</w:t>
      </w:r>
      <w:r w:rsidR="007C435C">
        <w:rPr>
          <w:rFonts w:ascii="Palatino Linotype" w:hAnsi="Palatino Linotype" w:cs="Times New Roman"/>
          <w:lang w:val="es-EC"/>
        </w:rPr>
        <w:t xml:space="preserve"> artículo 48</w:t>
      </w:r>
      <w:r w:rsidR="007C435C" w:rsidRPr="007C435C">
        <w:rPr>
          <w:rFonts w:ascii="Palatino Linotype" w:hAnsi="Palatino Linotype" w:cs="Times New Roman"/>
          <w:lang w:val="es-EC"/>
        </w:rPr>
        <w:t xml:space="preserve"> </w:t>
      </w:r>
      <w:r w:rsidR="007C435C" w:rsidRPr="00AC6C0F">
        <w:rPr>
          <w:rFonts w:ascii="Palatino Linotype" w:hAnsi="Palatino Linotype" w:cs="Times New Roman"/>
          <w:lang w:val="es-EC"/>
        </w:rPr>
        <w:t>del Código Municipal para el Distrito Metropolitano de Quito</w:t>
      </w:r>
      <w:r w:rsidR="007C435C">
        <w:rPr>
          <w:rFonts w:ascii="Palatino Linotype" w:hAnsi="Palatino Linotype" w:cs="Times New Roman"/>
          <w:lang w:val="es-EC"/>
        </w:rPr>
        <w:t>, por el siguiente:</w:t>
      </w:r>
    </w:p>
    <w:p w14:paraId="75F92FBA" w14:textId="77777777" w:rsidR="007C435C" w:rsidRPr="00562DD3" w:rsidRDefault="007C435C" w:rsidP="00562DD3">
      <w:pPr>
        <w:spacing w:after="0" w:line="240" w:lineRule="auto"/>
        <w:ind w:left="720"/>
        <w:jc w:val="both"/>
        <w:rPr>
          <w:rFonts w:ascii="Palatino Linotype" w:hAnsi="Palatino Linotype" w:cstheme="minorHAnsi"/>
          <w:i/>
          <w:lang w:val="es-EC"/>
        </w:rPr>
      </w:pPr>
    </w:p>
    <w:p w14:paraId="20F180F7" w14:textId="21D5091D" w:rsidR="007C435C" w:rsidRDefault="00D47822"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i/>
          <w:lang w:val="es-EC"/>
        </w:rPr>
        <w:t>“</w:t>
      </w:r>
      <w:r w:rsidR="007C435C" w:rsidRPr="00562DD3">
        <w:rPr>
          <w:rFonts w:ascii="Palatino Linotype" w:hAnsi="Palatino Linotype" w:cstheme="minorHAnsi"/>
          <w:i/>
          <w:lang w:val="es-EC"/>
        </w:rPr>
        <w:t xml:space="preserve">Artículo 48.- Orden del día. - En el orden del día de las sesiones constará, como primer punto, </w:t>
      </w:r>
      <w:r w:rsidRPr="00562DD3">
        <w:rPr>
          <w:rFonts w:ascii="Palatino Linotype" w:hAnsi="Palatino Linotype" w:cstheme="minorHAnsi"/>
          <w:i/>
          <w:lang w:val="es-EC"/>
        </w:rPr>
        <w:t xml:space="preserve">las </w:t>
      </w:r>
      <w:r w:rsidR="007C435C" w:rsidRPr="00562DD3">
        <w:rPr>
          <w:rFonts w:ascii="Palatino Linotype" w:hAnsi="Palatino Linotype" w:cstheme="minorHAnsi"/>
          <w:i/>
          <w:lang w:val="es-EC"/>
        </w:rPr>
        <w:t>comisiones generales solicitadas</w:t>
      </w:r>
      <w:r w:rsidRPr="00562DD3">
        <w:rPr>
          <w:rFonts w:ascii="Palatino Linotype" w:hAnsi="Palatino Linotype" w:cstheme="minorHAnsi"/>
          <w:i/>
          <w:lang w:val="es-EC"/>
        </w:rPr>
        <w:t xml:space="preserve"> y autorizadas por presidencia</w:t>
      </w:r>
      <w:r w:rsidR="007C435C" w:rsidRPr="00562DD3">
        <w:rPr>
          <w:rFonts w:ascii="Palatino Linotype" w:hAnsi="Palatino Linotype" w:cstheme="minorHAnsi"/>
          <w:i/>
          <w:lang w:val="es-EC"/>
        </w:rPr>
        <w:t>, luego de lo cual se tratarán los demás asuntos.</w:t>
      </w:r>
    </w:p>
    <w:p w14:paraId="5C46D940" w14:textId="77777777" w:rsidR="00CA4C28" w:rsidRPr="00562DD3" w:rsidRDefault="00CA4C28" w:rsidP="00562DD3">
      <w:pPr>
        <w:spacing w:after="0" w:line="240" w:lineRule="auto"/>
        <w:ind w:left="720"/>
        <w:jc w:val="both"/>
        <w:rPr>
          <w:rFonts w:ascii="Palatino Linotype" w:hAnsi="Palatino Linotype" w:cstheme="minorHAnsi"/>
          <w:i/>
          <w:lang w:val="es-EC"/>
        </w:rPr>
      </w:pPr>
    </w:p>
    <w:p w14:paraId="09DE363A" w14:textId="77777777" w:rsidR="007C435C" w:rsidRDefault="007C435C"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i/>
          <w:lang w:val="es-EC"/>
        </w:rPr>
        <w:t>En el orden del día deberán constar en lo posible los asuntos que hubieren quedado pendientes en sesiones anteriores.</w:t>
      </w:r>
    </w:p>
    <w:p w14:paraId="7425603C" w14:textId="77777777" w:rsidR="00CA4C28" w:rsidRPr="00562DD3" w:rsidRDefault="00CA4C28" w:rsidP="00562DD3">
      <w:pPr>
        <w:spacing w:after="0" w:line="240" w:lineRule="auto"/>
        <w:ind w:left="720"/>
        <w:jc w:val="both"/>
        <w:rPr>
          <w:rFonts w:ascii="Palatino Linotype" w:hAnsi="Palatino Linotype" w:cstheme="minorHAnsi"/>
          <w:i/>
          <w:lang w:val="es-EC"/>
        </w:rPr>
      </w:pPr>
    </w:p>
    <w:p w14:paraId="2CD302FF" w14:textId="7294DBC6" w:rsidR="007C435C" w:rsidRPr="00562DD3" w:rsidRDefault="007C435C"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i/>
          <w:lang w:val="es-EC"/>
        </w:rPr>
        <w:t>El orden del día de las sesiones ordinarias podrá ser alterado al inicio de la sesión, no así el de las sesiones extraordinarias</w:t>
      </w:r>
      <w:r w:rsidR="00D47822" w:rsidRPr="00562DD3">
        <w:rPr>
          <w:rFonts w:ascii="Palatino Linotype" w:hAnsi="Palatino Linotype" w:cstheme="minorHAnsi"/>
          <w:i/>
          <w:lang w:val="es-EC"/>
        </w:rPr>
        <w:t>.”</w:t>
      </w:r>
    </w:p>
    <w:p w14:paraId="2DF78C0C" w14:textId="77777777" w:rsidR="004F0496" w:rsidRPr="00AC6C0F" w:rsidRDefault="004F0496" w:rsidP="00D47822">
      <w:pPr>
        <w:spacing w:after="0" w:line="240" w:lineRule="auto"/>
        <w:jc w:val="both"/>
        <w:rPr>
          <w:rFonts w:ascii="Palatino Linotype" w:hAnsi="Palatino Linotype" w:cs="Times New Roman"/>
          <w:b/>
          <w:lang w:val="es-EC"/>
        </w:rPr>
      </w:pPr>
    </w:p>
    <w:p w14:paraId="041CEEF4" w14:textId="73FA7BBC" w:rsidR="00A332E3" w:rsidRPr="006172CC" w:rsidRDefault="00A332E3" w:rsidP="00A332E3">
      <w:pPr>
        <w:spacing w:after="0" w:line="240" w:lineRule="auto"/>
        <w:jc w:val="both"/>
        <w:rPr>
          <w:rFonts w:ascii="Palatino Linotype" w:hAnsi="Palatino Linotype" w:cs="Times New Roman"/>
          <w:lang w:val="es-EC"/>
        </w:rPr>
      </w:pPr>
      <w:r w:rsidRPr="006172CC">
        <w:rPr>
          <w:rFonts w:ascii="Palatino Linotype" w:hAnsi="Palatino Linotype" w:cs="Times New Roman"/>
          <w:b/>
          <w:lang w:val="es-EC"/>
        </w:rPr>
        <w:t xml:space="preserve">Artículo </w:t>
      </w:r>
      <w:r w:rsidR="00FA308D" w:rsidRPr="006172CC">
        <w:rPr>
          <w:rFonts w:ascii="Palatino Linotype" w:hAnsi="Palatino Linotype" w:cs="Times New Roman"/>
          <w:b/>
          <w:lang w:val="es-EC"/>
        </w:rPr>
        <w:t>3</w:t>
      </w:r>
      <w:r w:rsidRPr="006172CC">
        <w:rPr>
          <w:rFonts w:ascii="Palatino Linotype" w:hAnsi="Palatino Linotype" w:cs="Times New Roman"/>
          <w:b/>
          <w:lang w:val="es-EC"/>
        </w:rPr>
        <w:t>.-</w:t>
      </w:r>
      <w:r w:rsidRPr="006172CC">
        <w:rPr>
          <w:rFonts w:ascii="Palatino Linotype" w:hAnsi="Palatino Linotype" w:cs="Times New Roman"/>
          <w:lang w:val="es-EC"/>
        </w:rPr>
        <w:t xml:space="preserve"> </w:t>
      </w:r>
      <w:r w:rsidR="00370E48" w:rsidRPr="006172CC">
        <w:rPr>
          <w:rFonts w:ascii="Palatino Linotype" w:hAnsi="Palatino Linotype" w:cs="Times New Roman"/>
          <w:lang w:val="es-EC"/>
        </w:rPr>
        <w:t>Agregar</w:t>
      </w:r>
      <w:r w:rsidRPr="006172CC">
        <w:rPr>
          <w:rFonts w:ascii="Palatino Linotype" w:hAnsi="Palatino Linotype" w:cs="Times New Roman"/>
          <w:lang w:val="es-EC"/>
        </w:rPr>
        <w:t xml:space="preserve"> </w:t>
      </w:r>
      <w:r w:rsidR="00CA4C28">
        <w:rPr>
          <w:rFonts w:ascii="Palatino Linotype" w:hAnsi="Palatino Linotype" w:cs="Times New Roman"/>
          <w:lang w:val="es-EC"/>
        </w:rPr>
        <w:t>los siguientes párrafos</w:t>
      </w:r>
      <w:r w:rsidR="00FA308D" w:rsidRPr="006172CC">
        <w:rPr>
          <w:rFonts w:ascii="Palatino Linotype" w:hAnsi="Palatino Linotype" w:cs="Times New Roman"/>
          <w:lang w:val="es-EC"/>
        </w:rPr>
        <w:t xml:space="preserve"> </w:t>
      </w:r>
      <w:r w:rsidRPr="006172CC">
        <w:rPr>
          <w:rFonts w:ascii="Palatino Linotype" w:hAnsi="Palatino Linotype" w:cs="Times New Roman"/>
          <w:lang w:val="es-EC"/>
        </w:rPr>
        <w:t xml:space="preserve">en el artículo </w:t>
      </w:r>
      <w:r w:rsidR="00D47822">
        <w:rPr>
          <w:rFonts w:ascii="Palatino Linotype" w:hAnsi="Palatino Linotype" w:cs="Times New Roman"/>
          <w:lang w:val="es-EC"/>
        </w:rPr>
        <w:t>62</w:t>
      </w:r>
      <w:r w:rsidRPr="006172CC">
        <w:rPr>
          <w:rFonts w:ascii="Palatino Linotype" w:hAnsi="Palatino Linotype" w:cs="Times New Roman"/>
          <w:lang w:val="es-EC"/>
        </w:rPr>
        <w:t xml:space="preserve"> del Código Municipal para el Distrito Metropolitano de Quito el siguiente </w:t>
      </w:r>
      <w:r w:rsidR="00FA308D" w:rsidRPr="006172CC">
        <w:rPr>
          <w:rFonts w:ascii="Palatino Linotype" w:hAnsi="Palatino Linotype" w:cs="Times New Roman"/>
          <w:lang w:val="es-EC"/>
        </w:rPr>
        <w:t>texto</w:t>
      </w:r>
      <w:r w:rsidRPr="006172CC">
        <w:rPr>
          <w:rFonts w:ascii="Palatino Linotype" w:hAnsi="Palatino Linotype" w:cs="Times New Roman"/>
          <w:lang w:val="es-EC"/>
        </w:rPr>
        <w:t xml:space="preserve">: </w:t>
      </w:r>
    </w:p>
    <w:p w14:paraId="79DE92ED" w14:textId="7DC8A42C" w:rsidR="00FA308D" w:rsidRPr="006172CC" w:rsidRDefault="00FA308D" w:rsidP="00A332E3">
      <w:pPr>
        <w:spacing w:after="0" w:line="240" w:lineRule="auto"/>
        <w:jc w:val="both"/>
        <w:rPr>
          <w:rFonts w:ascii="Palatino Linotype" w:hAnsi="Palatino Linotype" w:cs="Times New Roman"/>
          <w:lang w:val="es-EC"/>
        </w:rPr>
      </w:pPr>
    </w:p>
    <w:p w14:paraId="01BF8BBE" w14:textId="77777777" w:rsidR="00CA4C28" w:rsidRDefault="00FA308D" w:rsidP="00FA308D">
      <w:pPr>
        <w:spacing w:after="0" w:line="240" w:lineRule="auto"/>
        <w:ind w:left="720"/>
        <w:jc w:val="both"/>
        <w:rPr>
          <w:rFonts w:ascii="Palatino Linotype" w:hAnsi="Palatino Linotype" w:cstheme="minorHAnsi"/>
          <w:i/>
          <w:lang w:val="es-EC"/>
        </w:rPr>
      </w:pPr>
      <w:r w:rsidRPr="006172CC">
        <w:rPr>
          <w:rFonts w:ascii="Palatino Linotype" w:hAnsi="Palatino Linotype" w:cstheme="minorHAnsi"/>
          <w:i/>
          <w:lang w:val="es-EC"/>
        </w:rPr>
        <w:t>“</w:t>
      </w:r>
      <w:r w:rsidR="00D47822">
        <w:rPr>
          <w:rFonts w:ascii="Palatino Linotype" w:hAnsi="Palatino Linotype" w:cstheme="minorHAnsi"/>
          <w:i/>
          <w:lang w:val="es-EC"/>
        </w:rPr>
        <w:t>Una vez concluida la</w:t>
      </w:r>
      <w:r w:rsidR="009F6A36">
        <w:rPr>
          <w:rFonts w:ascii="Palatino Linotype" w:hAnsi="Palatino Linotype" w:cstheme="minorHAnsi"/>
          <w:i/>
          <w:lang w:val="es-EC"/>
        </w:rPr>
        <w:t xml:space="preserve"> sesión</w:t>
      </w:r>
      <w:r w:rsidR="00D47822">
        <w:rPr>
          <w:rFonts w:ascii="Palatino Linotype" w:hAnsi="Palatino Linotype" w:cstheme="minorHAnsi"/>
          <w:i/>
          <w:lang w:val="es-EC"/>
        </w:rPr>
        <w:t xml:space="preserve">, la Secretaría General del Concejo elaborará el acta resolutiva o resumida en el término máximo de ocho días, y en el caso de </w:t>
      </w:r>
      <w:r w:rsidR="00C15DA4">
        <w:rPr>
          <w:rFonts w:ascii="Palatino Linotype" w:hAnsi="Palatino Linotype" w:cstheme="minorHAnsi"/>
          <w:i/>
          <w:lang w:val="es-EC"/>
        </w:rPr>
        <w:t xml:space="preserve">actas </w:t>
      </w:r>
      <w:r w:rsidR="00D47822">
        <w:rPr>
          <w:rFonts w:ascii="Palatino Linotype" w:hAnsi="Palatino Linotype" w:cstheme="minorHAnsi"/>
          <w:i/>
          <w:lang w:val="es-EC"/>
        </w:rPr>
        <w:t xml:space="preserve">transcritas en el término máximo de quince días, la cual </w:t>
      </w:r>
      <w:r w:rsidR="00C15DA4">
        <w:rPr>
          <w:rFonts w:ascii="Palatino Linotype" w:hAnsi="Palatino Linotype" w:cstheme="minorHAnsi"/>
          <w:i/>
          <w:lang w:val="es-EC"/>
        </w:rPr>
        <w:t>deberá ser remitida a presidencia con la firma de la Secretaria o Secretario General del Concejo para suscripción de la presidencia de la Comisión respectiva.</w:t>
      </w:r>
      <w:r w:rsidR="009F6A36">
        <w:rPr>
          <w:rFonts w:ascii="Palatino Linotype" w:hAnsi="Palatino Linotype" w:cstheme="minorHAnsi"/>
          <w:i/>
          <w:lang w:val="es-EC"/>
        </w:rPr>
        <w:t xml:space="preserve"> En el caso de renuncia de la Concejala o Concejal que presidia la sesión, el acta únicamente será suscrita por la Secretaria </w:t>
      </w:r>
      <w:r w:rsidR="00562DD3">
        <w:rPr>
          <w:rFonts w:ascii="Palatino Linotype" w:hAnsi="Palatino Linotype" w:cstheme="minorHAnsi"/>
          <w:i/>
          <w:lang w:val="es-EC"/>
        </w:rPr>
        <w:t>o Secretario General del Concejo Metropolitano</w:t>
      </w:r>
      <w:r w:rsidR="00CA4C28">
        <w:rPr>
          <w:rFonts w:ascii="Palatino Linotype" w:hAnsi="Palatino Linotype" w:cstheme="minorHAnsi"/>
          <w:i/>
          <w:lang w:val="es-EC"/>
        </w:rPr>
        <w:t>.</w:t>
      </w:r>
    </w:p>
    <w:p w14:paraId="1501AF45" w14:textId="77777777" w:rsidR="00CA4C28" w:rsidRDefault="00CA4C28" w:rsidP="00FA308D">
      <w:pPr>
        <w:spacing w:after="0" w:line="240" w:lineRule="auto"/>
        <w:ind w:left="720"/>
        <w:jc w:val="both"/>
        <w:rPr>
          <w:rFonts w:ascii="Palatino Linotype" w:hAnsi="Palatino Linotype" w:cstheme="minorHAnsi"/>
          <w:i/>
          <w:lang w:val="es-EC"/>
        </w:rPr>
      </w:pPr>
    </w:p>
    <w:p w14:paraId="154F35A1" w14:textId="0FC0C198" w:rsidR="00FA308D" w:rsidRPr="00AC6C0F" w:rsidRDefault="00CA4C28" w:rsidP="00FA308D">
      <w:pPr>
        <w:spacing w:after="0" w:line="240" w:lineRule="auto"/>
        <w:ind w:left="720"/>
        <w:jc w:val="both"/>
        <w:rPr>
          <w:rFonts w:ascii="Palatino Linotype" w:hAnsi="Palatino Linotype" w:cs="Times New Roman"/>
          <w:i/>
          <w:lang w:val="es-EC"/>
        </w:rPr>
      </w:pPr>
      <w:r>
        <w:rPr>
          <w:rFonts w:ascii="Palatino Linotype" w:hAnsi="Palatino Linotype" w:cstheme="minorHAnsi"/>
          <w:i/>
          <w:lang w:val="es-EC"/>
        </w:rPr>
        <w:t xml:space="preserve">En el caso de sesiones suspensas que al finalizar el periodo de administración no concluyan, la Secretaria o Secretario General del Concejo Metropolitano de Quito sentará una </w:t>
      </w:r>
      <w:proofErr w:type="gramStart"/>
      <w:r>
        <w:rPr>
          <w:rFonts w:ascii="Palatino Linotype" w:hAnsi="Palatino Linotype" w:cstheme="minorHAnsi"/>
          <w:i/>
          <w:lang w:val="es-EC"/>
        </w:rPr>
        <w:t>razón  al</w:t>
      </w:r>
      <w:proofErr w:type="gramEnd"/>
      <w:r>
        <w:rPr>
          <w:rFonts w:ascii="Palatino Linotype" w:hAnsi="Palatino Linotype" w:cstheme="minorHAnsi"/>
          <w:i/>
          <w:lang w:val="es-EC"/>
        </w:rPr>
        <w:t xml:space="preserve"> respecto.</w:t>
      </w:r>
      <w:r w:rsidR="00FA308D" w:rsidRPr="006172CC">
        <w:rPr>
          <w:rFonts w:ascii="Palatino Linotype" w:hAnsi="Palatino Linotype" w:cstheme="minorHAnsi"/>
          <w:i/>
          <w:lang w:val="es-EC"/>
        </w:rPr>
        <w:t>”</w:t>
      </w:r>
      <w:r w:rsidR="006172CC">
        <w:rPr>
          <w:rFonts w:ascii="Palatino Linotype" w:hAnsi="Palatino Linotype" w:cstheme="minorHAnsi"/>
          <w:i/>
          <w:lang w:val="es-EC"/>
        </w:rPr>
        <w:t>.</w:t>
      </w:r>
    </w:p>
    <w:p w14:paraId="21BDEB35" w14:textId="77777777" w:rsidR="00A332E3" w:rsidRPr="00AC6C0F" w:rsidRDefault="00A332E3" w:rsidP="004F0496">
      <w:pPr>
        <w:spacing w:after="0" w:line="240" w:lineRule="auto"/>
        <w:jc w:val="both"/>
        <w:rPr>
          <w:rFonts w:ascii="Palatino Linotype" w:hAnsi="Palatino Linotype" w:cs="Times New Roman"/>
          <w:lang w:val="es-EC"/>
        </w:rPr>
      </w:pPr>
    </w:p>
    <w:p w14:paraId="4F09580B" w14:textId="3B59B8A8" w:rsidR="00C15DA4" w:rsidRDefault="00FA308D" w:rsidP="00C15DA4">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Artículo 4</w:t>
      </w:r>
      <w:r w:rsidR="004F0496" w:rsidRPr="00AC6C0F">
        <w:rPr>
          <w:rFonts w:ascii="Palatino Linotype" w:hAnsi="Palatino Linotype" w:cs="Times New Roman"/>
          <w:b/>
          <w:lang w:val="es-EC"/>
        </w:rPr>
        <w:t>.-</w:t>
      </w:r>
      <w:r w:rsidR="004F0496" w:rsidRPr="00AC6C0F">
        <w:rPr>
          <w:rFonts w:ascii="Palatino Linotype" w:hAnsi="Palatino Linotype" w:cs="Times New Roman"/>
          <w:lang w:val="es-EC"/>
        </w:rPr>
        <w:t xml:space="preserve"> </w:t>
      </w:r>
      <w:r w:rsidR="00C15DA4" w:rsidRPr="00AC6C0F">
        <w:rPr>
          <w:rFonts w:ascii="Palatino Linotype" w:hAnsi="Palatino Linotype" w:cs="Times New Roman"/>
          <w:lang w:val="es-EC"/>
        </w:rPr>
        <w:t xml:space="preserve">Sustituir </w:t>
      </w:r>
      <w:r w:rsidR="00E3208C">
        <w:rPr>
          <w:rFonts w:ascii="Palatino Linotype" w:hAnsi="Palatino Linotype" w:cs="Times New Roman"/>
          <w:lang w:val="es-EC"/>
        </w:rPr>
        <w:t>la letra</w:t>
      </w:r>
      <w:r w:rsidR="00C15DA4">
        <w:rPr>
          <w:rFonts w:ascii="Palatino Linotype" w:hAnsi="Palatino Linotype" w:cs="Times New Roman"/>
          <w:lang w:val="es-EC"/>
        </w:rPr>
        <w:t xml:space="preserve"> h</w:t>
      </w:r>
      <w:r w:rsidR="00E3208C">
        <w:rPr>
          <w:rFonts w:ascii="Palatino Linotype" w:hAnsi="Palatino Linotype" w:cs="Times New Roman"/>
          <w:lang w:val="es-EC"/>
        </w:rPr>
        <w:t xml:space="preserve">. </w:t>
      </w:r>
      <w:r w:rsidR="00C15DA4">
        <w:rPr>
          <w:rFonts w:ascii="Palatino Linotype" w:hAnsi="Palatino Linotype" w:cs="Times New Roman"/>
          <w:lang w:val="es-EC"/>
        </w:rPr>
        <w:t xml:space="preserve">del </w:t>
      </w:r>
      <w:r w:rsidR="00C15DA4" w:rsidRPr="00AC6C0F">
        <w:rPr>
          <w:rFonts w:ascii="Palatino Linotype" w:hAnsi="Palatino Linotype" w:cs="Times New Roman"/>
          <w:lang w:val="es-EC"/>
        </w:rPr>
        <w:t xml:space="preserve">artículo </w:t>
      </w:r>
      <w:r w:rsidR="00E3208C">
        <w:rPr>
          <w:rFonts w:ascii="Palatino Linotype" w:hAnsi="Palatino Linotype" w:cs="Times New Roman"/>
          <w:lang w:val="es-EC"/>
        </w:rPr>
        <w:t>64</w:t>
      </w:r>
      <w:r w:rsidR="00C15DA4" w:rsidRPr="00AC6C0F">
        <w:rPr>
          <w:rFonts w:ascii="Palatino Linotype" w:hAnsi="Palatino Linotype" w:cs="Times New Roman"/>
          <w:lang w:val="es-EC"/>
        </w:rPr>
        <w:t xml:space="preserve"> del Código Municipal para el Distrito Metropolitano de Quito</w:t>
      </w:r>
      <w:r w:rsidR="00C15DA4">
        <w:rPr>
          <w:rFonts w:ascii="Palatino Linotype" w:hAnsi="Palatino Linotype" w:cs="Times New Roman"/>
          <w:lang w:val="es-EC"/>
        </w:rPr>
        <w:t>,</w:t>
      </w:r>
      <w:r w:rsidR="00C15DA4" w:rsidRPr="00AC6C0F">
        <w:rPr>
          <w:rFonts w:ascii="Palatino Linotype" w:hAnsi="Palatino Linotype" w:cs="Times New Roman"/>
          <w:lang w:val="es-EC"/>
        </w:rPr>
        <w:t xml:space="preserve"> </w:t>
      </w:r>
      <w:r w:rsidR="00E3208C">
        <w:rPr>
          <w:rFonts w:ascii="Palatino Linotype" w:hAnsi="Palatino Linotype" w:cs="Times New Roman"/>
          <w:lang w:val="es-EC"/>
        </w:rPr>
        <w:t>por el siguiente texto:</w:t>
      </w:r>
      <w:r w:rsidR="00C15DA4" w:rsidRPr="00AC6C0F">
        <w:rPr>
          <w:rFonts w:ascii="Palatino Linotype" w:hAnsi="Palatino Linotype" w:cs="Times New Roman"/>
          <w:lang w:val="es-EC"/>
        </w:rPr>
        <w:t xml:space="preserve"> </w:t>
      </w:r>
    </w:p>
    <w:p w14:paraId="04B97623" w14:textId="77777777" w:rsidR="00C15DA4" w:rsidRDefault="00C15DA4" w:rsidP="00C15DA4">
      <w:pPr>
        <w:spacing w:after="0" w:line="240" w:lineRule="auto"/>
        <w:jc w:val="both"/>
        <w:rPr>
          <w:rFonts w:ascii="Palatino Linotype" w:hAnsi="Palatino Linotype" w:cs="Times New Roman"/>
          <w:lang w:val="es-EC"/>
        </w:rPr>
      </w:pPr>
    </w:p>
    <w:p w14:paraId="1A26B22B" w14:textId="2095A6CE" w:rsidR="00C15DA4" w:rsidRPr="00562DD3" w:rsidRDefault="00C15DA4"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b/>
          <w:bCs/>
          <w:i/>
          <w:lang w:val="es-EC"/>
        </w:rPr>
        <w:t>“h. </w:t>
      </w:r>
      <w:r w:rsidRPr="00562DD3">
        <w:rPr>
          <w:rFonts w:ascii="Palatino Linotype" w:hAnsi="Palatino Linotype" w:cstheme="minorHAnsi"/>
          <w:i/>
          <w:lang w:val="es-EC"/>
        </w:rPr>
        <w:t>Elaborar las actas de los asuntos tratados y de los informes adoptados en cada sesión.”</w:t>
      </w:r>
    </w:p>
    <w:p w14:paraId="6B2D614D" w14:textId="77777777" w:rsidR="00E3208C" w:rsidRDefault="00E3208C" w:rsidP="00E3208C">
      <w:pPr>
        <w:spacing w:after="0" w:line="240" w:lineRule="auto"/>
        <w:jc w:val="both"/>
        <w:rPr>
          <w:rFonts w:ascii="Palatino Linotype" w:hAnsi="Palatino Linotype" w:cs="Times New Roman"/>
          <w:b/>
          <w:lang w:val="es-EC"/>
        </w:rPr>
      </w:pPr>
    </w:p>
    <w:p w14:paraId="4628BCCF" w14:textId="44C55312" w:rsidR="00E3208C" w:rsidRPr="00562DD3" w:rsidRDefault="00E3208C" w:rsidP="00E3208C">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 xml:space="preserve">Artículo </w:t>
      </w:r>
      <w:r>
        <w:rPr>
          <w:rFonts w:ascii="Palatino Linotype" w:hAnsi="Palatino Linotype" w:cs="Times New Roman"/>
          <w:b/>
          <w:lang w:val="es-EC"/>
        </w:rPr>
        <w:t>5</w:t>
      </w:r>
      <w:r w:rsidRPr="00AC6C0F">
        <w:rPr>
          <w:rFonts w:ascii="Palatino Linotype" w:hAnsi="Palatino Linotype" w:cs="Times New Roman"/>
          <w:b/>
          <w:lang w:val="es-EC"/>
        </w:rPr>
        <w:t>.-</w:t>
      </w:r>
      <w:r w:rsidRPr="00AC6C0F">
        <w:rPr>
          <w:rFonts w:ascii="Palatino Linotype" w:hAnsi="Palatino Linotype" w:cs="Times New Roman"/>
          <w:lang w:val="es-EC"/>
        </w:rPr>
        <w:t xml:space="preserve"> </w:t>
      </w:r>
      <w:r>
        <w:rPr>
          <w:rFonts w:ascii="Palatino Linotype" w:hAnsi="Palatino Linotype" w:cs="Times New Roman"/>
          <w:lang w:val="es-EC"/>
        </w:rPr>
        <w:t>Eliminar</w:t>
      </w:r>
      <w:r w:rsidRPr="00AC6C0F">
        <w:rPr>
          <w:rFonts w:ascii="Palatino Linotype" w:hAnsi="Palatino Linotype" w:cs="Times New Roman"/>
          <w:lang w:val="es-EC"/>
        </w:rPr>
        <w:t xml:space="preserve"> </w:t>
      </w:r>
      <w:r>
        <w:rPr>
          <w:rFonts w:ascii="Palatino Linotype" w:hAnsi="Palatino Linotype" w:cs="Times New Roman"/>
          <w:lang w:val="es-EC"/>
        </w:rPr>
        <w:t xml:space="preserve">de la letra i. del </w:t>
      </w:r>
      <w:r w:rsidRPr="00AC6C0F">
        <w:rPr>
          <w:rFonts w:ascii="Palatino Linotype" w:hAnsi="Palatino Linotype" w:cs="Times New Roman"/>
          <w:lang w:val="es-EC"/>
        </w:rPr>
        <w:t xml:space="preserve">artículo </w:t>
      </w:r>
      <w:r>
        <w:rPr>
          <w:rFonts w:ascii="Palatino Linotype" w:hAnsi="Palatino Linotype" w:cs="Times New Roman"/>
          <w:lang w:val="es-EC"/>
        </w:rPr>
        <w:t>64</w:t>
      </w:r>
      <w:r w:rsidRPr="00AC6C0F">
        <w:rPr>
          <w:rFonts w:ascii="Palatino Linotype" w:hAnsi="Palatino Linotype" w:cs="Times New Roman"/>
          <w:lang w:val="es-EC"/>
        </w:rPr>
        <w:t xml:space="preserve"> del Código Municipal para el Distrito Metropolitano de Quito</w:t>
      </w:r>
      <w:r>
        <w:rPr>
          <w:rFonts w:ascii="Palatino Linotype" w:hAnsi="Palatino Linotype" w:cs="Times New Roman"/>
          <w:lang w:val="es-EC"/>
        </w:rPr>
        <w:t>,</w:t>
      </w:r>
      <w:r w:rsidRPr="00AC6C0F">
        <w:rPr>
          <w:rFonts w:ascii="Palatino Linotype" w:hAnsi="Palatino Linotype" w:cs="Times New Roman"/>
          <w:lang w:val="es-EC"/>
        </w:rPr>
        <w:t xml:space="preserve"> </w:t>
      </w:r>
      <w:r>
        <w:rPr>
          <w:rFonts w:ascii="Palatino Linotype" w:hAnsi="Palatino Linotype" w:cs="Times New Roman"/>
          <w:lang w:val="es-EC"/>
        </w:rPr>
        <w:t xml:space="preserve">la frase: </w:t>
      </w:r>
      <w:r w:rsidRPr="00562DD3">
        <w:rPr>
          <w:rFonts w:ascii="Palatino Linotype" w:hAnsi="Palatino Linotype" w:cstheme="minorHAnsi"/>
          <w:i/>
          <w:lang w:val="es-EC"/>
        </w:rPr>
        <w:t>“las actas que fueren aprobadas</w:t>
      </w:r>
      <w:r w:rsidR="00562DD3" w:rsidRPr="00562DD3">
        <w:rPr>
          <w:rFonts w:ascii="Palatino Linotype" w:hAnsi="Palatino Linotype" w:cstheme="minorHAnsi"/>
          <w:i/>
          <w:lang w:val="es-EC"/>
        </w:rPr>
        <w:t>,”</w:t>
      </w:r>
    </w:p>
    <w:p w14:paraId="160EEE86" w14:textId="77777777" w:rsidR="00370E48" w:rsidRPr="00AC6C0F" w:rsidRDefault="00370E48" w:rsidP="00370E48">
      <w:pPr>
        <w:spacing w:after="0" w:line="240" w:lineRule="auto"/>
        <w:ind w:left="360"/>
        <w:jc w:val="both"/>
        <w:rPr>
          <w:rFonts w:ascii="Palatino Linotype" w:hAnsi="Palatino Linotype" w:cs="Times New Roman"/>
          <w:lang w:val="es-EC"/>
        </w:rPr>
      </w:pPr>
    </w:p>
    <w:p w14:paraId="407A4F0A" w14:textId="4FDD0D21" w:rsidR="00370E48" w:rsidRPr="00C15DA4" w:rsidRDefault="00370E48" w:rsidP="00370E48">
      <w:pPr>
        <w:spacing w:after="0" w:line="240" w:lineRule="auto"/>
        <w:jc w:val="center"/>
        <w:rPr>
          <w:rFonts w:ascii="Palatino Linotype" w:hAnsi="Palatino Linotype" w:cs="Times New Roman"/>
          <w:b/>
          <w:lang w:val="es-EC"/>
        </w:rPr>
      </w:pPr>
      <w:r w:rsidRPr="00C15DA4">
        <w:rPr>
          <w:rFonts w:ascii="Palatino Linotype" w:hAnsi="Palatino Linotype" w:cs="Times New Roman"/>
          <w:b/>
          <w:lang w:val="es-EC"/>
        </w:rPr>
        <w:t>DISPOSICI</w:t>
      </w:r>
      <w:r w:rsidR="00C15DA4" w:rsidRPr="00C15DA4">
        <w:rPr>
          <w:rFonts w:ascii="Palatino Linotype" w:hAnsi="Palatino Linotype" w:cs="Times New Roman"/>
          <w:b/>
          <w:lang w:val="es-EC"/>
        </w:rPr>
        <w:t>ÓN TRANSITORIA:</w:t>
      </w:r>
    </w:p>
    <w:p w14:paraId="6BAD8133" w14:textId="25A1B909" w:rsidR="00370E48" w:rsidRPr="00C15DA4" w:rsidRDefault="00370E48" w:rsidP="00370E48">
      <w:pPr>
        <w:spacing w:after="0" w:line="240" w:lineRule="auto"/>
        <w:jc w:val="center"/>
        <w:rPr>
          <w:rFonts w:ascii="Palatino Linotype" w:hAnsi="Palatino Linotype" w:cs="Times New Roman"/>
          <w:lang w:val="es-EC"/>
        </w:rPr>
      </w:pPr>
    </w:p>
    <w:p w14:paraId="48445560" w14:textId="314E0673" w:rsidR="00370E48" w:rsidRPr="00AC6C0F" w:rsidRDefault="00C15DA4" w:rsidP="00370E48">
      <w:pPr>
        <w:spacing w:after="0" w:line="240" w:lineRule="auto"/>
        <w:jc w:val="both"/>
        <w:rPr>
          <w:rFonts w:ascii="Palatino Linotype" w:hAnsi="Palatino Linotype" w:cs="Times New Roman"/>
          <w:lang w:val="es-EC"/>
        </w:rPr>
      </w:pPr>
      <w:r>
        <w:rPr>
          <w:rFonts w:ascii="Palatino Linotype" w:hAnsi="Palatino Linotype" w:cs="Times New Roman"/>
          <w:b/>
          <w:lang w:val="es-EC"/>
        </w:rPr>
        <w:t>Única</w:t>
      </w:r>
      <w:r w:rsidR="00370E48" w:rsidRPr="00AC6C0F">
        <w:rPr>
          <w:rFonts w:ascii="Palatino Linotype" w:hAnsi="Palatino Linotype" w:cs="Times New Roman"/>
          <w:b/>
          <w:lang w:val="es-EC"/>
        </w:rPr>
        <w:t xml:space="preserve">. </w:t>
      </w:r>
      <w:r w:rsidR="009F6A36">
        <w:rPr>
          <w:rFonts w:ascii="Palatino Linotype" w:hAnsi="Palatino Linotype" w:cs="Times New Roman"/>
          <w:b/>
          <w:lang w:val="es-EC"/>
        </w:rPr>
        <w:t>–</w:t>
      </w:r>
      <w:r w:rsidR="00370E48" w:rsidRPr="00AC6C0F">
        <w:rPr>
          <w:rFonts w:ascii="Palatino Linotype" w:hAnsi="Palatino Linotype" w:cs="Times New Roman"/>
          <w:lang w:val="es-EC"/>
        </w:rPr>
        <w:t xml:space="preserve"> </w:t>
      </w:r>
      <w:r w:rsidR="009F6A36">
        <w:rPr>
          <w:rFonts w:ascii="Palatino Linotype" w:hAnsi="Palatino Linotype" w:cs="Times New Roman"/>
          <w:lang w:val="es-EC"/>
        </w:rPr>
        <w:t xml:space="preserve">Encárguese a la Secretaría General del Concejo en el termino de 5 días contados a partir de la aprobación de la presente ordenanza, </w:t>
      </w:r>
      <w:r w:rsidR="00CA4C28">
        <w:rPr>
          <w:rFonts w:ascii="Palatino Linotype" w:hAnsi="Palatino Linotype" w:cs="Times New Roman"/>
          <w:lang w:val="es-EC"/>
        </w:rPr>
        <w:t>procese todas las actas pendientes de aprobación</w:t>
      </w:r>
      <w:r w:rsidR="009F6A36">
        <w:rPr>
          <w:rFonts w:ascii="Palatino Linotype" w:hAnsi="Palatino Linotype" w:cs="Times New Roman"/>
          <w:lang w:val="es-EC"/>
        </w:rPr>
        <w:t xml:space="preserve"> con el nuevo procedimiento previsto en el artículo 62 del Código Municipal para el Distrito Metropolitano de Quito</w:t>
      </w:r>
      <w:r w:rsidR="00CA4C28">
        <w:rPr>
          <w:rFonts w:ascii="Palatino Linotype" w:hAnsi="Palatino Linotype" w:cs="Times New Roman"/>
          <w:lang w:val="es-EC"/>
        </w:rPr>
        <w:t>.</w:t>
      </w:r>
    </w:p>
    <w:p w14:paraId="3151C95B" w14:textId="77777777" w:rsidR="004A566A" w:rsidRPr="00AC6C0F" w:rsidRDefault="004A566A" w:rsidP="00104583">
      <w:pPr>
        <w:pStyle w:val="Ttulo1"/>
        <w:spacing w:before="0" w:line="240" w:lineRule="auto"/>
        <w:jc w:val="left"/>
        <w:rPr>
          <w:rFonts w:ascii="Palatino Linotype" w:hAnsi="Palatino Linotype" w:cs="Times New Roman"/>
          <w:sz w:val="22"/>
          <w:szCs w:val="22"/>
        </w:rPr>
      </w:pPr>
      <w:bookmarkStart w:id="2" w:name="_Toc109644552"/>
    </w:p>
    <w:p w14:paraId="70C3AFF6" w14:textId="0A06A985" w:rsidR="00003F50" w:rsidRPr="00AC6C0F" w:rsidRDefault="00003F50" w:rsidP="008E7A5B">
      <w:pPr>
        <w:pStyle w:val="Ttulo1"/>
        <w:spacing w:before="0" w:line="240" w:lineRule="auto"/>
        <w:rPr>
          <w:rFonts w:ascii="Palatino Linotype" w:hAnsi="Palatino Linotype" w:cs="Times New Roman"/>
          <w:sz w:val="22"/>
          <w:szCs w:val="22"/>
        </w:rPr>
      </w:pPr>
      <w:r w:rsidRPr="00AC6C0F">
        <w:rPr>
          <w:rFonts w:ascii="Palatino Linotype" w:hAnsi="Palatino Linotype" w:cs="Times New Roman"/>
          <w:sz w:val="22"/>
          <w:szCs w:val="22"/>
        </w:rPr>
        <w:t xml:space="preserve">DISPOSICIÓN </w:t>
      </w:r>
      <w:r w:rsidR="007C2066" w:rsidRPr="00AC6C0F">
        <w:rPr>
          <w:rFonts w:ascii="Palatino Linotype" w:hAnsi="Palatino Linotype" w:cs="Times New Roman"/>
          <w:sz w:val="22"/>
          <w:szCs w:val="22"/>
        </w:rPr>
        <w:t>FINAL</w:t>
      </w:r>
      <w:bookmarkEnd w:id="2"/>
    </w:p>
    <w:p w14:paraId="5ACA9A95" w14:textId="77777777" w:rsidR="00F040C0" w:rsidRPr="00AC6C0F" w:rsidRDefault="00F040C0" w:rsidP="00F040C0">
      <w:pPr>
        <w:rPr>
          <w:rFonts w:ascii="Palatino Linotype" w:hAnsi="Palatino Linotype"/>
          <w:lang w:val="es-EC"/>
        </w:rPr>
      </w:pPr>
    </w:p>
    <w:p w14:paraId="1E425A51" w14:textId="6EFCA837" w:rsidR="00003F50" w:rsidRPr="00AC6C0F" w:rsidRDefault="00003F50" w:rsidP="008E7A5B">
      <w:pPr>
        <w:spacing w:after="0" w:line="240" w:lineRule="auto"/>
        <w:jc w:val="both"/>
        <w:rPr>
          <w:rFonts w:ascii="Palatino Linotype" w:hAnsi="Palatino Linotype" w:cs="Times New Roman"/>
          <w:lang w:val="es-EC"/>
        </w:rPr>
      </w:pPr>
      <w:r w:rsidRPr="00AC6C0F">
        <w:rPr>
          <w:rFonts w:ascii="Palatino Linotype" w:hAnsi="Palatino Linotype" w:cs="Times New Roman"/>
          <w:lang w:val="es-EC"/>
        </w:rPr>
        <w:t>La presente ordenanza entrará en vigencia a partir de su</w:t>
      </w:r>
      <w:r w:rsidR="006F082A" w:rsidRPr="00AC6C0F">
        <w:rPr>
          <w:rFonts w:ascii="Palatino Linotype" w:hAnsi="Palatino Linotype" w:cs="Times New Roman"/>
          <w:lang w:val="es-EC"/>
        </w:rPr>
        <w:t xml:space="preserve"> </w:t>
      </w:r>
      <w:r w:rsidR="006C5232" w:rsidRPr="00AC6C0F">
        <w:rPr>
          <w:rFonts w:ascii="Palatino Linotype" w:hAnsi="Palatino Linotype" w:cs="Times New Roman"/>
          <w:lang w:val="es-EC"/>
        </w:rPr>
        <w:t>sanción</w:t>
      </w:r>
      <w:r w:rsidR="006F082A" w:rsidRPr="00AC6C0F">
        <w:rPr>
          <w:rFonts w:ascii="Palatino Linotype" w:hAnsi="Palatino Linotype" w:cs="Times New Roman"/>
          <w:lang w:val="es-EC"/>
        </w:rPr>
        <w:t xml:space="preserve"> y publicación</w:t>
      </w:r>
      <w:r w:rsidRPr="00AC6C0F">
        <w:rPr>
          <w:rFonts w:ascii="Palatino Linotype" w:hAnsi="Palatino Linotype" w:cs="Times New Roman"/>
          <w:lang w:val="es-EC"/>
        </w:rPr>
        <w:t xml:space="preserve"> </w:t>
      </w:r>
      <w:r w:rsidR="006F082A" w:rsidRPr="00AC6C0F">
        <w:rPr>
          <w:rFonts w:ascii="Palatino Linotype" w:hAnsi="Palatino Linotype" w:cs="Times New Roman"/>
          <w:lang w:val="es-EC"/>
        </w:rPr>
        <w:t xml:space="preserve">en la </w:t>
      </w:r>
      <w:r w:rsidR="00D00593" w:rsidRPr="00AC6C0F">
        <w:rPr>
          <w:rFonts w:ascii="Palatino Linotype" w:hAnsi="Palatino Linotype" w:cs="Times New Roman"/>
          <w:lang w:val="es-EC"/>
        </w:rPr>
        <w:t xml:space="preserve">Gaceta </w:t>
      </w:r>
      <w:r w:rsidR="00862F44" w:rsidRPr="00AC6C0F">
        <w:rPr>
          <w:rFonts w:ascii="Palatino Linotype" w:hAnsi="Palatino Linotype" w:cs="Times New Roman"/>
          <w:lang w:val="es-EC"/>
        </w:rPr>
        <w:t>Municipal</w:t>
      </w:r>
      <w:r w:rsidR="00D00593" w:rsidRPr="00AC6C0F">
        <w:rPr>
          <w:rFonts w:ascii="Palatino Linotype" w:hAnsi="Palatino Linotype" w:cs="Times New Roman"/>
          <w:lang w:val="es-EC"/>
        </w:rPr>
        <w:t xml:space="preserve">, </w:t>
      </w:r>
      <w:r w:rsidR="00862F44" w:rsidRPr="00AC6C0F">
        <w:rPr>
          <w:rFonts w:ascii="Palatino Linotype" w:hAnsi="Palatino Linotype" w:cs="Times New Roman"/>
          <w:lang w:val="es-EC"/>
        </w:rPr>
        <w:t>sin perjuicio de su publicación en</w:t>
      </w:r>
      <w:r w:rsidR="006F082A" w:rsidRPr="00AC6C0F">
        <w:rPr>
          <w:rFonts w:ascii="Palatino Linotype" w:hAnsi="Palatino Linotype" w:cs="Times New Roman"/>
          <w:lang w:val="es-EC"/>
        </w:rPr>
        <w:t xml:space="preserve"> el</w:t>
      </w:r>
      <w:r w:rsidR="00862F44" w:rsidRPr="00AC6C0F">
        <w:rPr>
          <w:rFonts w:ascii="Palatino Linotype" w:hAnsi="Palatino Linotype" w:cs="Times New Roman"/>
          <w:lang w:val="es-EC"/>
        </w:rPr>
        <w:t xml:space="preserve"> Registro Oficial.</w:t>
      </w:r>
    </w:p>
    <w:p w14:paraId="797FBE0F" w14:textId="3A0F54F8" w:rsidR="00CF51AA" w:rsidRPr="00AC6C0F" w:rsidRDefault="00CF51AA" w:rsidP="008E7A5B">
      <w:pPr>
        <w:spacing w:after="0" w:line="240" w:lineRule="auto"/>
        <w:jc w:val="both"/>
        <w:rPr>
          <w:rFonts w:ascii="Palatino Linotype" w:hAnsi="Palatino Linotype" w:cs="Times New Roman"/>
          <w:lang w:val="es-EC"/>
        </w:rPr>
      </w:pPr>
    </w:p>
    <w:p w14:paraId="67675769" w14:textId="122B7813" w:rsidR="004A566A" w:rsidRPr="00AC6C0F" w:rsidRDefault="006C5232" w:rsidP="008E7A5B">
      <w:pPr>
        <w:spacing w:after="0" w:line="240" w:lineRule="auto"/>
        <w:jc w:val="both"/>
        <w:rPr>
          <w:rFonts w:ascii="Palatino Linotype" w:hAnsi="Palatino Linotype"/>
          <w:lang w:val="es-EC"/>
        </w:rPr>
      </w:pPr>
      <w:r w:rsidRPr="00AC6C0F">
        <w:rPr>
          <w:rFonts w:ascii="Palatino Linotype" w:hAnsi="Palatino Linotype"/>
          <w:lang w:val="es-EC"/>
        </w:rPr>
        <w:t xml:space="preserve">Dada, </w:t>
      </w:r>
      <w:r w:rsidR="00C645FF" w:rsidRPr="00AC6C0F">
        <w:rPr>
          <w:rFonts w:ascii="Palatino Linotype" w:hAnsi="Palatino Linotype"/>
          <w:lang w:val="es-EC"/>
        </w:rPr>
        <w:t xml:space="preserve">en la ciudad de San Francisco de Quito, Distrito Metropolitano, </w:t>
      </w:r>
      <w:r w:rsidRPr="00AC6C0F">
        <w:rPr>
          <w:rFonts w:ascii="Palatino Linotype" w:hAnsi="Palatino Linotype"/>
          <w:lang w:val="es-EC"/>
        </w:rPr>
        <w:t xml:space="preserve">en la Sala de Sesiones del </w:t>
      </w:r>
      <w:r w:rsidR="004A02B3" w:rsidRPr="00AC6C0F">
        <w:rPr>
          <w:rFonts w:ascii="Palatino Linotype" w:hAnsi="Palatino Linotype"/>
          <w:lang w:val="es-EC"/>
        </w:rPr>
        <w:t>Concejo Metropolitano</w:t>
      </w:r>
      <w:r w:rsidR="00C645FF" w:rsidRPr="00AC6C0F">
        <w:rPr>
          <w:rFonts w:ascii="Palatino Linotype" w:hAnsi="Palatino Linotype"/>
          <w:lang w:val="es-EC"/>
        </w:rPr>
        <w:t xml:space="preserve">, a </w:t>
      </w:r>
      <w:proofErr w:type="spellStart"/>
      <w:r w:rsidR="00862F44" w:rsidRPr="00AC6C0F">
        <w:rPr>
          <w:rFonts w:ascii="Palatino Linotype" w:hAnsi="Palatino Linotype"/>
          <w:lang w:val="es-EC"/>
        </w:rPr>
        <w:t>xxxxxx</w:t>
      </w:r>
      <w:proofErr w:type="spellEnd"/>
    </w:p>
    <w:p w14:paraId="734B9A69" w14:textId="71E01E88" w:rsidR="004A566A" w:rsidRPr="00AC6C0F" w:rsidRDefault="004A566A" w:rsidP="008E7A5B">
      <w:pPr>
        <w:spacing w:after="0" w:line="240" w:lineRule="auto"/>
        <w:jc w:val="both"/>
        <w:rPr>
          <w:rFonts w:ascii="Palatino Linotype" w:hAnsi="Palatino Linotype"/>
          <w:lang w:val="es-EC"/>
        </w:rPr>
      </w:pPr>
    </w:p>
    <w:p w14:paraId="3E003A7F" w14:textId="77777777" w:rsidR="00C645FF" w:rsidRPr="00AC6C0F" w:rsidRDefault="00C645FF" w:rsidP="008E7A5B">
      <w:pPr>
        <w:spacing w:after="0" w:line="240" w:lineRule="auto"/>
        <w:jc w:val="both"/>
        <w:rPr>
          <w:rFonts w:ascii="Palatino Linotype" w:hAnsi="Palatino Linotype"/>
          <w:lang w:val="es-EC"/>
        </w:rPr>
      </w:pPr>
    </w:p>
    <w:p w14:paraId="11E3E490" w14:textId="27C3E120" w:rsidR="004A566A" w:rsidRPr="00AC6C0F" w:rsidRDefault="004A566A" w:rsidP="008E7A5B">
      <w:pPr>
        <w:spacing w:after="0" w:line="240" w:lineRule="auto"/>
        <w:jc w:val="both"/>
        <w:rPr>
          <w:rFonts w:ascii="Palatino Linotype" w:hAnsi="Palatino Linotype"/>
          <w:lang w:val="es-EC"/>
        </w:rPr>
      </w:pPr>
    </w:p>
    <w:p w14:paraId="3E257383" w14:textId="01E6FE24" w:rsidR="004A566A" w:rsidRPr="00AC6C0F" w:rsidRDefault="004A566A" w:rsidP="008E7A5B">
      <w:pPr>
        <w:spacing w:after="0" w:line="240" w:lineRule="auto"/>
        <w:jc w:val="center"/>
        <w:rPr>
          <w:rFonts w:ascii="Palatino Linotype" w:hAnsi="Palatino Linotype"/>
          <w:b/>
          <w:lang w:val="es-EC"/>
        </w:rPr>
      </w:pPr>
    </w:p>
    <w:sectPr w:rsidR="004A566A" w:rsidRPr="00AC6C0F" w:rsidSect="00AE2FF6">
      <w:headerReference w:type="default" r:id="rId8"/>
      <w:footerReference w:type="default" r:id="rId9"/>
      <w:pgSz w:w="12240" w:h="15840"/>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7B1D" w14:textId="77777777" w:rsidR="00942D7A" w:rsidRDefault="00942D7A" w:rsidP="00CF0305">
      <w:pPr>
        <w:spacing w:after="0" w:line="240" w:lineRule="auto"/>
      </w:pPr>
      <w:r>
        <w:separator/>
      </w:r>
    </w:p>
  </w:endnote>
  <w:endnote w:type="continuationSeparator" w:id="0">
    <w:p w14:paraId="1B22A1A9" w14:textId="77777777" w:rsidR="00942D7A" w:rsidRDefault="00942D7A" w:rsidP="00C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64535"/>
      <w:docPartObj>
        <w:docPartGallery w:val="Page Numbers (Bottom of Page)"/>
        <w:docPartUnique/>
      </w:docPartObj>
    </w:sdtPr>
    <w:sdtEndPr/>
    <w:sdtContent>
      <w:sdt>
        <w:sdtPr>
          <w:id w:val="-1769616900"/>
          <w:docPartObj>
            <w:docPartGallery w:val="Page Numbers (Top of Page)"/>
            <w:docPartUnique/>
          </w:docPartObj>
        </w:sdtPr>
        <w:sdtEndPr/>
        <w:sdtContent>
          <w:p w14:paraId="7000FBA5" w14:textId="27409534" w:rsidR="00337446" w:rsidRDefault="0033744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1464D">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1464D">
              <w:rPr>
                <w:b/>
                <w:bCs/>
                <w:noProof/>
              </w:rPr>
              <w:t>6</w:t>
            </w:r>
            <w:r>
              <w:rPr>
                <w:b/>
                <w:bCs/>
                <w:sz w:val="24"/>
                <w:szCs w:val="24"/>
              </w:rPr>
              <w:fldChar w:fldCharType="end"/>
            </w:r>
          </w:p>
        </w:sdtContent>
      </w:sdt>
    </w:sdtContent>
  </w:sdt>
  <w:p w14:paraId="46512A16" w14:textId="77777777" w:rsidR="00337446" w:rsidRDefault="00337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C6AC" w14:textId="77777777" w:rsidR="00942D7A" w:rsidRDefault="00942D7A" w:rsidP="00CF0305">
      <w:pPr>
        <w:spacing w:after="0" w:line="240" w:lineRule="auto"/>
      </w:pPr>
      <w:r>
        <w:separator/>
      </w:r>
    </w:p>
  </w:footnote>
  <w:footnote w:type="continuationSeparator" w:id="0">
    <w:p w14:paraId="1B6CED9C" w14:textId="77777777" w:rsidR="00942D7A" w:rsidRDefault="00942D7A" w:rsidP="00CF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56F2" w14:textId="36AC1E69" w:rsidR="00337446" w:rsidRDefault="00337446">
    <w:pPr>
      <w:pStyle w:val="Encabezado"/>
    </w:pPr>
    <w:r>
      <w:rPr>
        <w:noProof/>
        <w:lang w:val="es-EC" w:eastAsia="es-EC"/>
      </w:rPr>
      <w:drawing>
        <wp:anchor distT="0" distB="0" distL="114300" distR="114300" simplePos="0" relativeHeight="251659264" behindDoc="0" locked="0" layoutInCell="1" allowOverlap="1" wp14:anchorId="23A620E6" wp14:editId="42A29018">
          <wp:simplePos x="0" y="0"/>
          <wp:positionH relativeFrom="margin">
            <wp:align>center</wp:align>
          </wp:positionH>
          <wp:positionV relativeFrom="paragraph">
            <wp:posOffset>5080</wp:posOffset>
          </wp:positionV>
          <wp:extent cx="673735"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2DF97" w14:textId="523E2F5F" w:rsidR="00337446" w:rsidRDefault="00337446">
    <w:pPr>
      <w:pStyle w:val="Encabezado"/>
    </w:pPr>
  </w:p>
  <w:p w14:paraId="1CCBB031" w14:textId="1E0273CD" w:rsidR="00337446" w:rsidRDefault="00337446" w:rsidP="008E7A5B">
    <w:pPr>
      <w:pStyle w:val="Encabezado"/>
    </w:pPr>
  </w:p>
  <w:p w14:paraId="4D330278" w14:textId="77777777" w:rsidR="00337446" w:rsidRDefault="00337446" w:rsidP="008E7A5B">
    <w:pPr>
      <w:pStyle w:val="Encabezado"/>
    </w:pPr>
  </w:p>
  <w:p w14:paraId="38F2980D" w14:textId="77777777" w:rsidR="00337446" w:rsidRDefault="00337446" w:rsidP="008E7A5B">
    <w:pPr>
      <w:pStyle w:val="Encabezado"/>
    </w:pPr>
  </w:p>
  <w:p w14:paraId="4DBFF820" w14:textId="77777777" w:rsidR="00337446" w:rsidRDefault="00337446" w:rsidP="008E7A5B">
    <w:pPr>
      <w:pStyle w:val="Encabezado"/>
    </w:pPr>
  </w:p>
  <w:p w14:paraId="5ABDC816" w14:textId="77777777" w:rsidR="00337446" w:rsidRPr="008E7A5B" w:rsidRDefault="00337446" w:rsidP="008E7A5B">
    <w:pPr>
      <w:pStyle w:val="Encabezado"/>
      <w:rPr>
        <w:rFonts w:ascii="Palatino Linotype" w:hAnsi="Palatino Linotype"/>
      </w:rPr>
    </w:pPr>
  </w:p>
  <w:p w14:paraId="451B1F50" w14:textId="77777777" w:rsidR="00337446" w:rsidRPr="008E7A5B" w:rsidRDefault="00337446" w:rsidP="008E7A5B">
    <w:pPr>
      <w:pStyle w:val="Encabezado"/>
      <w:jc w:val="center"/>
      <w:rPr>
        <w:rFonts w:ascii="Palatino Linotype" w:hAnsi="Palatino Linotype"/>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46"/>
    <w:multiLevelType w:val="hybridMultilevel"/>
    <w:tmpl w:val="FC8AF41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302AC0"/>
    <w:multiLevelType w:val="hybridMultilevel"/>
    <w:tmpl w:val="8D8A5CE8"/>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AD5251"/>
    <w:multiLevelType w:val="hybridMultilevel"/>
    <w:tmpl w:val="305A72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C14EF5"/>
    <w:multiLevelType w:val="hybridMultilevel"/>
    <w:tmpl w:val="64243D0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C552116"/>
    <w:multiLevelType w:val="hybridMultilevel"/>
    <w:tmpl w:val="0F66131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B03A29"/>
    <w:multiLevelType w:val="hybridMultilevel"/>
    <w:tmpl w:val="731088D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6" w15:restartNumberingAfterBreak="0">
    <w:nsid w:val="29456BCB"/>
    <w:multiLevelType w:val="hybridMultilevel"/>
    <w:tmpl w:val="2302644A"/>
    <w:lvl w:ilvl="0" w:tplc="4564839A">
      <w:start w:val="1"/>
      <w:numFmt w:val="lowerRoman"/>
      <w:lvlText w:val="%1)"/>
      <w:lvlJc w:val="left"/>
      <w:pPr>
        <w:ind w:left="22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D64FFB"/>
    <w:multiLevelType w:val="hybridMultilevel"/>
    <w:tmpl w:val="1D7EEA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2E867499"/>
    <w:multiLevelType w:val="hybridMultilevel"/>
    <w:tmpl w:val="DF1489BA"/>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16B06F6"/>
    <w:multiLevelType w:val="hybridMultilevel"/>
    <w:tmpl w:val="AF9A36EA"/>
    <w:lvl w:ilvl="0" w:tplc="300A0019">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4665E96"/>
    <w:multiLevelType w:val="hybridMultilevel"/>
    <w:tmpl w:val="CD5E4C5C"/>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8F96C71"/>
    <w:multiLevelType w:val="hybridMultilevel"/>
    <w:tmpl w:val="1484598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BB24BC7"/>
    <w:multiLevelType w:val="hybridMultilevel"/>
    <w:tmpl w:val="CE8C553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3BCE2009"/>
    <w:multiLevelType w:val="hybridMultilevel"/>
    <w:tmpl w:val="4FE0D3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3C210171"/>
    <w:multiLevelType w:val="hybridMultilevel"/>
    <w:tmpl w:val="FB4049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5382D35"/>
    <w:multiLevelType w:val="hybridMultilevel"/>
    <w:tmpl w:val="D96E0F4E"/>
    <w:lvl w:ilvl="0" w:tplc="300A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73B757D"/>
    <w:multiLevelType w:val="hybridMultilevel"/>
    <w:tmpl w:val="1852565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B3873C4"/>
    <w:multiLevelType w:val="hybridMultilevel"/>
    <w:tmpl w:val="6EAADB58"/>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E89309E"/>
    <w:multiLevelType w:val="hybridMultilevel"/>
    <w:tmpl w:val="A00ED3AC"/>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2"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3"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B80752B"/>
    <w:multiLevelType w:val="hybridMultilevel"/>
    <w:tmpl w:val="336C099E"/>
    <w:lvl w:ilvl="0" w:tplc="4C5267A8">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EB9227C"/>
    <w:multiLevelType w:val="hybridMultilevel"/>
    <w:tmpl w:val="5F722E0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E399E"/>
    <w:multiLevelType w:val="hybridMultilevel"/>
    <w:tmpl w:val="F83A65A2"/>
    <w:lvl w:ilvl="0" w:tplc="300A000F">
      <w:start w:val="1"/>
      <w:numFmt w:val="decimal"/>
      <w:lvlText w:val="%1."/>
      <w:lvlJc w:val="left"/>
      <w:pPr>
        <w:ind w:left="750" w:hanging="39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8863CF6"/>
    <w:multiLevelType w:val="hybridMultilevel"/>
    <w:tmpl w:val="C222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71C43"/>
    <w:multiLevelType w:val="hybridMultilevel"/>
    <w:tmpl w:val="4038134E"/>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0" w15:restartNumberingAfterBreak="0">
    <w:nsid w:val="70CA4F08"/>
    <w:multiLevelType w:val="hybridMultilevel"/>
    <w:tmpl w:val="6FD6E2F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2B9036C"/>
    <w:multiLevelType w:val="hybridMultilevel"/>
    <w:tmpl w:val="0F021F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50A5415"/>
    <w:multiLevelType w:val="hybridMultilevel"/>
    <w:tmpl w:val="D4E4CD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6B8508F"/>
    <w:multiLevelType w:val="multilevel"/>
    <w:tmpl w:val="DF484AC0"/>
    <w:lvl w:ilvl="0">
      <w:start w:val="1"/>
      <w:numFmt w:val="decimal"/>
      <w:lvlText w:val="%1."/>
      <w:lvlJc w:val="left"/>
      <w:pPr>
        <w:ind w:left="360" w:hanging="360"/>
      </w:pPr>
      <w:rPr>
        <w:b/>
        <w:i w:val="0"/>
        <w:color w:val="000000" w:themeColor="text1"/>
      </w:rPr>
    </w:lvl>
    <w:lvl w:ilvl="1">
      <w:start w:val="1"/>
      <w:numFmt w:val="decimal"/>
      <w:isLgl/>
      <w:lvlText w:val="%1.%2"/>
      <w:lvlJc w:val="left"/>
      <w:pPr>
        <w:ind w:left="1211" w:hanging="360"/>
      </w:pPr>
      <w:rPr>
        <w:rFonts w:hint="default"/>
        <w:b/>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44"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7E97026"/>
    <w:multiLevelType w:val="hybridMultilevel"/>
    <w:tmpl w:val="4C7E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96261"/>
    <w:multiLevelType w:val="hybridMultilevel"/>
    <w:tmpl w:val="E636543A"/>
    <w:lvl w:ilvl="0" w:tplc="300A0019">
      <w:start w:val="1"/>
      <w:numFmt w:val="lowerLetter"/>
      <w:lvlText w:val="%1."/>
      <w:lvlJc w:val="left"/>
      <w:pPr>
        <w:ind w:left="720" w:hanging="360"/>
      </w:pPr>
    </w:lvl>
    <w:lvl w:ilvl="1" w:tplc="860852EE">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2"/>
  </w:num>
  <w:num w:numId="3">
    <w:abstractNumId w:val="36"/>
  </w:num>
  <w:num w:numId="4">
    <w:abstractNumId w:val="27"/>
  </w:num>
  <w:num w:numId="5">
    <w:abstractNumId w:val="9"/>
  </w:num>
  <w:num w:numId="6">
    <w:abstractNumId w:val="16"/>
  </w:num>
  <w:num w:numId="7">
    <w:abstractNumId w:val="29"/>
  </w:num>
  <w:num w:numId="8">
    <w:abstractNumId w:val="39"/>
  </w:num>
  <w:num w:numId="9">
    <w:abstractNumId w:val="2"/>
  </w:num>
  <w:num w:numId="10">
    <w:abstractNumId w:val="6"/>
  </w:num>
  <w:num w:numId="11">
    <w:abstractNumId w:val="5"/>
  </w:num>
  <w:num w:numId="12">
    <w:abstractNumId w:val="23"/>
  </w:num>
  <w:num w:numId="13">
    <w:abstractNumId w:val="22"/>
  </w:num>
  <w:num w:numId="14">
    <w:abstractNumId w:val="13"/>
  </w:num>
  <w:num w:numId="15">
    <w:abstractNumId w:val="30"/>
  </w:num>
  <w:num w:numId="16">
    <w:abstractNumId w:val="4"/>
  </w:num>
  <w:num w:numId="17">
    <w:abstractNumId w:val="44"/>
  </w:num>
  <w:num w:numId="18">
    <w:abstractNumId w:val="7"/>
  </w:num>
  <w:num w:numId="19">
    <w:abstractNumId w:val="19"/>
  </w:num>
  <w:num w:numId="20">
    <w:abstractNumId w:val="37"/>
  </w:num>
  <w:num w:numId="21">
    <w:abstractNumId w:val="15"/>
  </w:num>
  <w:num w:numId="22">
    <w:abstractNumId w:val="32"/>
  </w:num>
  <w:num w:numId="23">
    <w:abstractNumId w:val="11"/>
  </w:num>
  <w:num w:numId="24">
    <w:abstractNumId w:val="20"/>
  </w:num>
  <w:num w:numId="25">
    <w:abstractNumId w:val="33"/>
  </w:num>
  <w:num w:numId="26">
    <w:abstractNumId w:val="17"/>
  </w:num>
  <w:num w:numId="27">
    <w:abstractNumId w:val="21"/>
  </w:num>
  <w:num w:numId="28">
    <w:abstractNumId w:val="35"/>
  </w:num>
  <w:num w:numId="29">
    <w:abstractNumId w:val="46"/>
  </w:num>
  <w:num w:numId="30">
    <w:abstractNumId w:val="10"/>
  </w:num>
  <w:num w:numId="31">
    <w:abstractNumId w:val="0"/>
  </w:num>
  <w:num w:numId="32">
    <w:abstractNumId w:val="25"/>
  </w:num>
  <w:num w:numId="33">
    <w:abstractNumId w:val="28"/>
  </w:num>
  <w:num w:numId="34">
    <w:abstractNumId w:val="41"/>
  </w:num>
  <w:num w:numId="35">
    <w:abstractNumId w:val="42"/>
  </w:num>
  <w:num w:numId="36">
    <w:abstractNumId w:val="31"/>
  </w:num>
  <w:num w:numId="37">
    <w:abstractNumId w:val="8"/>
  </w:num>
  <w:num w:numId="38">
    <w:abstractNumId w:val="24"/>
  </w:num>
  <w:num w:numId="39">
    <w:abstractNumId w:val="3"/>
  </w:num>
  <w:num w:numId="40">
    <w:abstractNumId w:val="40"/>
  </w:num>
  <w:num w:numId="41">
    <w:abstractNumId w:val="18"/>
  </w:num>
  <w:num w:numId="42">
    <w:abstractNumId w:val="1"/>
  </w:num>
  <w:num w:numId="43">
    <w:abstractNumId w:val="26"/>
  </w:num>
  <w:num w:numId="44">
    <w:abstractNumId w:val="43"/>
  </w:num>
  <w:num w:numId="45">
    <w:abstractNumId w:val="34"/>
  </w:num>
  <w:num w:numId="46">
    <w:abstractNumId w:val="45"/>
  </w:num>
  <w:num w:numId="47">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n-US" w:vendorID="64" w:dllVersion="0" w:nlCheck="1" w:checkStyle="0"/>
  <w:activeWritingStyle w:appName="MSWord" w:lang="es-EC" w:vendorID="64" w:dllVersion="131078" w:nlCheck="1" w:checkStyle="0"/>
  <w:activeWritingStyle w:appName="MSWord" w:lang="en-US" w:vendorID="64" w:dllVersion="131078" w:nlCheck="1" w:checkStyle="1"/>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3748A"/>
    <w:rsid w:val="000406AD"/>
    <w:rsid w:val="00040999"/>
    <w:rsid w:val="00042E2E"/>
    <w:rsid w:val="00044EAB"/>
    <w:rsid w:val="000452DE"/>
    <w:rsid w:val="00047112"/>
    <w:rsid w:val="0005245B"/>
    <w:rsid w:val="000526AA"/>
    <w:rsid w:val="00055E0C"/>
    <w:rsid w:val="00061A8C"/>
    <w:rsid w:val="00062328"/>
    <w:rsid w:val="00063B65"/>
    <w:rsid w:val="0006619A"/>
    <w:rsid w:val="0007026F"/>
    <w:rsid w:val="00070308"/>
    <w:rsid w:val="000706C5"/>
    <w:rsid w:val="0007130F"/>
    <w:rsid w:val="0008058E"/>
    <w:rsid w:val="00090C54"/>
    <w:rsid w:val="00094D59"/>
    <w:rsid w:val="0009736D"/>
    <w:rsid w:val="000A1D01"/>
    <w:rsid w:val="000A266E"/>
    <w:rsid w:val="000A4FE4"/>
    <w:rsid w:val="000A5390"/>
    <w:rsid w:val="000A54CC"/>
    <w:rsid w:val="000A56CA"/>
    <w:rsid w:val="000A5E5B"/>
    <w:rsid w:val="000A6114"/>
    <w:rsid w:val="000A7D46"/>
    <w:rsid w:val="000B18D8"/>
    <w:rsid w:val="000B196B"/>
    <w:rsid w:val="000B2B59"/>
    <w:rsid w:val="000B319F"/>
    <w:rsid w:val="000B510A"/>
    <w:rsid w:val="000B656F"/>
    <w:rsid w:val="000C30C1"/>
    <w:rsid w:val="000C3CA8"/>
    <w:rsid w:val="000C63C5"/>
    <w:rsid w:val="000C6440"/>
    <w:rsid w:val="000D0FAA"/>
    <w:rsid w:val="000D335F"/>
    <w:rsid w:val="000D3AAE"/>
    <w:rsid w:val="000D4918"/>
    <w:rsid w:val="000D5B4D"/>
    <w:rsid w:val="000E14AD"/>
    <w:rsid w:val="000E1EBE"/>
    <w:rsid w:val="000E3067"/>
    <w:rsid w:val="000E4F5F"/>
    <w:rsid w:val="000E5DA1"/>
    <w:rsid w:val="000F1466"/>
    <w:rsid w:val="000F2064"/>
    <w:rsid w:val="0010283E"/>
    <w:rsid w:val="00103719"/>
    <w:rsid w:val="00104583"/>
    <w:rsid w:val="00111489"/>
    <w:rsid w:val="0011150A"/>
    <w:rsid w:val="0011379E"/>
    <w:rsid w:val="00116199"/>
    <w:rsid w:val="00117B36"/>
    <w:rsid w:val="001200DD"/>
    <w:rsid w:val="00120F2D"/>
    <w:rsid w:val="00123F2E"/>
    <w:rsid w:val="001261D4"/>
    <w:rsid w:val="0012743E"/>
    <w:rsid w:val="001309DA"/>
    <w:rsid w:val="0013475E"/>
    <w:rsid w:val="00140827"/>
    <w:rsid w:val="00140B6D"/>
    <w:rsid w:val="001461DF"/>
    <w:rsid w:val="001508AD"/>
    <w:rsid w:val="00155775"/>
    <w:rsid w:val="00163095"/>
    <w:rsid w:val="00165794"/>
    <w:rsid w:val="00165ED9"/>
    <w:rsid w:val="00166685"/>
    <w:rsid w:val="00170DFF"/>
    <w:rsid w:val="001749E8"/>
    <w:rsid w:val="00176821"/>
    <w:rsid w:val="001803C3"/>
    <w:rsid w:val="00181102"/>
    <w:rsid w:val="00185A6C"/>
    <w:rsid w:val="00193B6E"/>
    <w:rsid w:val="00195AA9"/>
    <w:rsid w:val="00196EB7"/>
    <w:rsid w:val="00196FD5"/>
    <w:rsid w:val="001A2FBD"/>
    <w:rsid w:val="001A559A"/>
    <w:rsid w:val="001A58B4"/>
    <w:rsid w:val="001A5EE6"/>
    <w:rsid w:val="001B3726"/>
    <w:rsid w:val="001B7DA7"/>
    <w:rsid w:val="001C045C"/>
    <w:rsid w:val="001C33D4"/>
    <w:rsid w:val="001D2548"/>
    <w:rsid w:val="001D28D7"/>
    <w:rsid w:val="001D2D1F"/>
    <w:rsid w:val="001E5DD3"/>
    <w:rsid w:val="001E77BA"/>
    <w:rsid w:val="001E78B7"/>
    <w:rsid w:val="001E7DAF"/>
    <w:rsid w:val="001F0023"/>
    <w:rsid w:val="001F1824"/>
    <w:rsid w:val="001F1EB8"/>
    <w:rsid w:val="001F6743"/>
    <w:rsid w:val="001F7AE4"/>
    <w:rsid w:val="001F7B20"/>
    <w:rsid w:val="001F7D58"/>
    <w:rsid w:val="00200098"/>
    <w:rsid w:val="0020114B"/>
    <w:rsid w:val="00201D92"/>
    <w:rsid w:val="002023B4"/>
    <w:rsid w:val="0020371D"/>
    <w:rsid w:val="00204804"/>
    <w:rsid w:val="0020480F"/>
    <w:rsid w:val="00212C56"/>
    <w:rsid w:val="00212DBA"/>
    <w:rsid w:val="00220A7C"/>
    <w:rsid w:val="00223578"/>
    <w:rsid w:val="0022377D"/>
    <w:rsid w:val="00223D48"/>
    <w:rsid w:val="00230075"/>
    <w:rsid w:val="00230307"/>
    <w:rsid w:val="00230D78"/>
    <w:rsid w:val="00232BE0"/>
    <w:rsid w:val="002339BB"/>
    <w:rsid w:val="00234799"/>
    <w:rsid w:val="00234F2B"/>
    <w:rsid w:val="00236C73"/>
    <w:rsid w:val="00241DC0"/>
    <w:rsid w:val="00242DB8"/>
    <w:rsid w:val="0024320D"/>
    <w:rsid w:val="00243FC3"/>
    <w:rsid w:val="002445C9"/>
    <w:rsid w:val="00245E95"/>
    <w:rsid w:val="002520CD"/>
    <w:rsid w:val="00254CA4"/>
    <w:rsid w:val="002570A2"/>
    <w:rsid w:val="0025756F"/>
    <w:rsid w:val="00260D71"/>
    <w:rsid w:val="00261264"/>
    <w:rsid w:val="002636EB"/>
    <w:rsid w:val="002708E5"/>
    <w:rsid w:val="0027592F"/>
    <w:rsid w:val="00280B04"/>
    <w:rsid w:val="00290658"/>
    <w:rsid w:val="00292353"/>
    <w:rsid w:val="00292BAB"/>
    <w:rsid w:val="00292C10"/>
    <w:rsid w:val="00293C6D"/>
    <w:rsid w:val="002A56C7"/>
    <w:rsid w:val="002B0E74"/>
    <w:rsid w:val="002B22FD"/>
    <w:rsid w:val="002B2BC5"/>
    <w:rsid w:val="002B5C0A"/>
    <w:rsid w:val="002B6045"/>
    <w:rsid w:val="002C2E76"/>
    <w:rsid w:val="002C4197"/>
    <w:rsid w:val="002C5E0F"/>
    <w:rsid w:val="002C67B0"/>
    <w:rsid w:val="002C6AFC"/>
    <w:rsid w:val="002C701C"/>
    <w:rsid w:val="002D1E60"/>
    <w:rsid w:val="002E0F24"/>
    <w:rsid w:val="002E6C0E"/>
    <w:rsid w:val="002E6EA2"/>
    <w:rsid w:val="002E7094"/>
    <w:rsid w:val="002F2A38"/>
    <w:rsid w:val="002F6900"/>
    <w:rsid w:val="00300D36"/>
    <w:rsid w:val="0030131F"/>
    <w:rsid w:val="0030257B"/>
    <w:rsid w:val="00305EAA"/>
    <w:rsid w:val="00312807"/>
    <w:rsid w:val="003164B7"/>
    <w:rsid w:val="00321E4F"/>
    <w:rsid w:val="003236AF"/>
    <w:rsid w:val="00331658"/>
    <w:rsid w:val="003363B3"/>
    <w:rsid w:val="00337446"/>
    <w:rsid w:val="0034037D"/>
    <w:rsid w:val="00340668"/>
    <w:rsid w:val="00343E57"/>
    <w:rsid w:val="0034509E"/>
    <w:rsid w:val="003507E0"/>
    <w:rsid w:val="00351767"/>
    <w:rsid w:val="00353633"/>
    <w:rsid w:val="00357E54"/>
    <w:rsid w:val="003625C1"/>
    <w:rsid w:val="00367DA8"/>
    <w:rsid w:val="00370E48"/>
    <w:rsid w:val="0037498D"/>
    <w:rsid w:val="00384C57"/>
    <w:rsid w:val="0038525F"/>
    <w:rsid w:val="003859D9"/>
    <w:rsid w:val="003862C1"/>
    <w:rsid w:val="003875F6"/>
    <w:rsid w:val="00387D8D"/>
    <w:rsid w:val="00393041"/>
    <w:rsid w:val="00393880"/>
    <w:rsid w:val="0039442F"/>
    <w:rsid w:val="003960EA"/>
    <w:rsid w:val="00396DF5"/>
    <w:rsid w:val="003A4010"/>
    <w:rsid w:val="003A6101"/>
    <w:rsid w:val="003A62D5"/>
    <w:rsid w:val="003A7461"/>
    <w:rsid w:val="003B3861"/>
    <w:rsid w:val="003B51B7"/>
    <w:rsid w:val="003B5F2C"/>
    <w:rsid w:val="003C4991"/>
    <w:rsid w:val="003C64D3"/>
    <w:rsid w:val="003C6839"/>
    <w:rsid w:val="003D2C04"/>
    <w:rsid w:val="003D3875"/>
    <w:rsid w:val="003D55DE"/>
    <w:rsid w:val="003E03F8"/>
    <w:rsid w:val="003E04C2"/>
    <w:rsid w:val="003F0FC1"/>
    <w:rsid w:val="003F1564"/>
    <w:rsid w:val="003F1DC3"/>
    <w:rsid w:val="003F3148"/>
    <w:rsid w:val="003F37B7"/>
    <w:rsid w:val="00402046"/>
    <w:rsid w:val="0040260A"/>
    <w:rsid w:val="00405918"/>
    <w:rsid w:val="004144D0"/>
    <w:rsid w:val="0042034F"/>
    <w:rsid w:val="004227D0"/>
    <w:rsid w:val="00425005"/>
    <w:rsid w:val="00427AF5"/>
    <w:rsid w:val="00431890"/>
    <w:rsid w:val="00431FC1"/>
    <w:rsid w:val="004329FE"/>
    <w:rsid w:val="004359FE"/>
    <w:rsid w:val="00435AA7"/>
    <w:rsid w:val="00437BE4"/>
    <w:rsid w:val="00442A1D"/>
    <w:rsid w:val="004502FE"/>
    <w:rsid w:val="0045271F"/>
    <w:rsid w:val="00452963"/>
    <w:rsid w:val="0045383F"/>
    <w:rsid w:val="00454CE6"/>
    <w:rsid w:val="00455442"/>
    <w:rsid w:val="00457FF9"/>
    <w:rsid w:val="00461800"/>
    <w:rsid w:val="00467B69"/>
    <w:rsid w:val="004707E4"/>
    <w:rsid w:val="004731BF"/>
    <w:rsid w:val="00475453"/>
    <w:rsid w:val="00475C9F"/>
    <w:rsid w:val="0047631B"/>
    <w:rsid w:val="00485551"/>
    <w:rsid w:val="00485CFA"/>
    <w:rsid w:val="0049016B"/>
    <w:rsid w:val="00494BCC"/>
    <w:rsid w:val="00494EC6"/>
    <w:rsid w:val="004A02B3"/>
    <w:rsid w:val="004A1DE1"/>
    <w:rsid w:val="004A566A"/>
    <w:rsid w:val="004B1284"/>
    <w:rsid w:val="004B1296"/>
    <w:rsid w:val="004B1999"/>
    <w:rsid w:val="004B2BC6"/>
    <w:rsid w:val="004B3544"/>
    <w:rsid w:val="004B3A49"/>
    <w:rsid w:val="004B6721"/>
    <w:rsid w:val="004C0ED9"/>
    <w:rsid w:val="004C31D8"/>
    <w:rsid w:val="004C53F3"/>
    <w:rsid w:val="004D0F2E"/>
    <w:rsid w:val="004D154F"/>
    <w:rsid w:val="004D2262"/>
    <w:rsid w:val="004D7B9D"/>
    <w:rsid w:val="004F0496"/>
    <w:rsid w:val="004F69B3"/>
    <w:rsid w:val="005008EC"/>
    <w:rsid w:val="00510F23"/>
    <w:rsid w:val="005120E4"/>
    <w:rsid w:val="00513B40"/>
    <w:rsid w:val="00515506"/>
    <w:rsid w:val="00516E79"/>
    <w:rsid w:val="00521EB5"/>
    <w:rsid w:val="00523A12"/>
    <w:rsid w:val="00527D1F"/>
    <w:rsid w:val="00527DC0"/>
    <w:rsid w:val="00531A09"/>
    <w:rsid w:val="00535324"/>
    <w:rsid w:val="0054080D"/>
    <w:rsid w:val="005433ED"/>
    <w:rsid w:val="00543BA1"/>
    <w:rsid w:val="005464D6"/>
    <w:rsid w:val="005528E2"/>
    <w:rsid w:val="00552E06"/>
    <w:rsid w:val="0055573A"/>
    <w:rsid w:val="005567B8"/>
    <w:rsid w:val="00562DD3"/>
    <w:rsid w:val="00565FCE"/>
    <w:rsid w:val="0057104F"/>
    <w:rsid w:val="005733FA"/>
    <w:rsid w:val="00574600"/>
    <w:rsid w:val="00577F14"/>
    <w:rsid w:val="00582E3C"/>
    <w:rsid w:val="00583554"/>
    <w:rsid w:val="00583CBE"/>
    <w:rsid w:val="00594650"/>
    <w:rsid w:val="00597A7B"/>
    <w:rsid w:val="005A0B20"/>
    <w:rsid w:val="005A2072"/>
    <w:rsid w:val="005A3915"/>
    <w:rsid w:val="005A7DA2"/>
    <w:rsid w:val="005B2B55"/>
    <w:rsid w:val="005B75F2"/>
    <w:rsid w:val="005C05F7"/>
    <w:rsid w:val="005C6AF0"/>
    <w:rsid w:val="005D17FD"/>
    <w:rsid w:val="005D5071"/>
    <w:rsid w:val="005D7479"/>
    <w:rsid w:val="005D7601"/>
    <w:rsid w:val="005D77C2"/>
    <w:rsid w:val="005E08A3"/>
    <w:rsid w:val="005E1B16"/>
    <w:rsid w:val="005F4D7C"/>
    <w:rsid w:val="005F5155"/>
    <w:rsid w:val="006007AA"/>
    <w:rsid w:val="00600B54"/>
    <w:rsid w:val="006010D6"/>
    <w:rsid w:val="0060286A"/>
    <w:rsid w:val="0060336A"/>
    <w:rsid w:val="00604B2D"/>
    <w:rsid w:val="00607ECC"/>
    <w:rsid w:val="00610C6A"/>
    <w:rsid w:val="0061120C"/>
    <w:rsid w:val="0061282C"/>
    <w:rsid w:val="006172CC"/>
    <w:rsid w:val="00623672"/>
    <w:rsid w:val="00624498"/>
    <w:rsid w:val="006268BF"/>
    <w:rsid w:val="00631A61"/>
    <w:rsid w:val="00633554"/>
    <w:rsid w:val="0064032E"/>
    <w:rsid w:val="006416BB"/>
    <w:rsid w:val="00641E5B"/>
    <w:rsid w:val="00643609"/>
    <w:rsid w:val="00646D7B"/>
    <w:rsid w:val="0065160C"/>
    <w:rsid w:val="00652EF2"/>
    <w:rsid w:val="006533F8"/>
    <w:rsid w:val="006555EB"/>
    <w:rsid w:val="006614FB"/>
    <w:rsid w:val="00663A4E"/>
    <w:rsid w:val="00666654"/>
    <w:rsid w:val="00675788"/>
    <w:rsid w:val="006771AC"/>
    <w:rsid w:val="006775B1"/>
    <w:rsid w:val="00677B77"/>
    <w:rsid w:val="0068484D"/>
    <w:rsid w:val="00685531"/>
    <w:rsid w:val="006870DC"/>
    <w:rsid w:val="00692AD7"/>
    <w:rsid w:val="00693345"/>
    <w:rsid w:val="00694EC2"/>
    <w:rsid w:val="0069734A"/>
    <w:rsid w:val="006978A9"/>
    <w:rsid w:val="006A13D2"/>
    <w:rsid w:val="006A4B12"/>
    <w:rsid w:val="006A5CC0"/>
    <w:rsid w:val="006A65BB"/>
    <w:rsid w:val="006A6662"/>
    <w:rsid w:val="006B0ADF"/>
    <w:rsid w:val="006B22F7"/>
    <w:rsid w:val="006B5279"/>
    <w:rsid w:val="006B6AD2"/>
    <w:rsid w:val="006C35A6"/>
    <w:rsid w:val="006C3FC0"/>
    <w:rsid w:val="006C5232"/>
    <w:rsid w:val="006C55D1"/>
    <w:rsid w:val="006C6357"/>
    <w:rsid w:val="006C6628"/>
    <w:rsid w:val="006C73C2"/>
    <w:rsid w:val="006C7799"/>
    <w:rsid w:val="006D016D"/>
    <w:rsid w:val="006D6D60"/>
    <w:rsid w:val="006E0FB7"/>
    <w:rsid w:val="006E4228"/>
    <w:rsid w:val="006E5DC1"/>
    <w:rsid w:val="006E63DA"/>
    <w:rsid w:val="006E7D19"/>
    <w:rsid w:val="006F082A"/>
    <w:rsid w:val="00700BBA"/>
    <w:rsid w:val="00701001"/>
    <w:rsid w:val="0070742E"/>
    <w:rsid w:val="00707BE2"/>
    <w:rsid w:val="007125D8"/>
    <w:rsid w:val="00713FD5"/>
    <w:rsid w:val="007211DC"/>
    <w:rsid w:val="00721DD1"/>
    <w:rsid w:val="0072336A"/>
    <w:rsid w:val="00725D43"/>
    <w:rsid w:val="00730AD6"/>
    <w:rsid w:val="00731A86"/>
    <w:rsid w:val="00740F31"/>
    <w:rsid w:val="007411D4"/>
    <w:rsid w:val="00741E3A"/>
    <w:rsid w:val="00746F66"/>
    <w:rsid w:val="007470CC"/>
    <w:rsid w:val="00747768"/>
    <w:rsid w:val="007478C6"/>
    <w:rsid w:val="00754F8B"/>
    <w:rsid w:val="00756EF1"/>
    <w:rsid w:val="0075720A"/>
    <w:rsid w:val="007617EB"/>
    <w:rsid w:val="00762048"/>
    <w:rsid w:val="00766339"/>
    <w:rsid w:val="00766585"/>
    <w:rsid w:val="00773A4A"/>
    <w:rsid w:val="00774CEC"/>
    <w:rsid w:val="0077765E"/>
    <w:rsid w:val="007819E0"/>
    <w:rsid w:val="00784480"/>
    <w:rsid w:val="00790C56"/>
    <w:rsid w:val="0079332D"/>
    <w:rsid w:val="00797FF1"/>
    <w:rsid w:val="007A16ED"/>
    <w:rsid w:val="007A19B1"/>
    <w:rsid w:val="007B1406"/>
    <w:rsid w:val="007B15B6"/>
    <w:rsid w:val="007B24B5"/>
    <w:rsid w:val="007B63E4"/>
    <w:rsid w:val="007B6CC4"/>
    <w:rsid w:val="007C0105"/>
    <w:rsid w:val="007C2066"/>
    <w:rsid w:val="007C435C"/>
    <w:rsid w:val="007C4D61"/>
    <w:rsid w:val="007C560E"/>
    <w:rsid w:val="007C7E41"/>
    <w:rsid w:val="007D12AF"/>
    <w:rsid w:val="007D6611"/>
    <w:rsid w:val="007D68B1"/>
    <w:rsid w:val="007E6C63"/>
    <w:rsid w:val="007E7DE5"/>
    <w:rsid w:val="007E7F18"/>
    <w:rsid w:val="007F0334"/>
    <w:rsid w:val="007F3116"/>
    <w:rsid w:val="007F4560"/>
    <w:rsid w:val="007F737F"/>
    <w:rsid w:val="0080038A"/>
    <w:rsid w:val="00802E43"/>
    <w:rsid w:val="0080329D"/>
    <w:rsid w:val="008034F0"/>
    <w:rsid w:val="0080530A"/>
    <w:rsid w:val="00805CC3"/>
    <w:rsid w:val="008061E8"/>
    <w:rsid w:val="008068E8"/>
    <w:rsid w:val="00810B49"/>
    <w:rsid w:val="00812123"/>
    <w:rsid w:val="00817B45"/>
    <w:rsid w:val="008209AD"/>
    <w:rsid w:val="00824265"/>
    <w:rsid w:val="00825F06"/>
    <w:rsid w:val="008270A1"/>
    <w:rsid w:val="00831BC7"/>
    <w:rsid w:val="00832C9C"/>
    <w:rsid w:val="0083762A"/>
    <w:rsid w:val="00837B17"/>
    <w:rsid w:val="00847990"/>
    <w:rsid w:val="00851665"/>
    <w:rsid w:val="0085414A"/>
    <w:rsid w:val="00862CB1"/>
    <w:rsid w:val="00862F44"/>
    <w:rsid w:val="00866930"/>
    <w:rsid w:val="00874868"/>
    <w:rsid w:val="0087557B"/>
    <w:rsid w:val="00875C9E"/>
    <w:rsid w:val="00876C36"/>
    <w:rsid w:val="00881AF2"/>
    <w:rsid w:val="00882C21"/>
    <w:rsid w:val="008843E7"/>
    <w:rsid w:val="00884B43"/>
    <w:rsid w:val="008901F4"/>
    <w:rsid w:val="00891354"/>
    <w:rsid w:val="008924FC"/>
    <w:rsid w:val="0089376A"/>
    <w:rsid w:val="008957F6"/>
    <w:rsid w:val="00896C91"/>
    <w:rsid w:val="008A43DA"/>
    <w:rsid w:val="008A4915"/>
    <w:rsid w:val="008A5C4A"/>
    <w:rsid w:val="008B1FC5"/>
    <w:rsid w:val="008B30E8"/>
    <w:rsid w:val="008B77AC"/>
    <w:rsid w:val="008C0A32"/>
    <w:rsid w:val="008D100C"/>
    <w:rsid w:val="008D290C"/>
    <w:rsid w:val="008D3B4A"/>
    <w:rsid w:val="008D5A0D"/>
    <w:rsid w:val="008D5AF3"/>
    <w:rsid w:val="008E6814"/>
    <w:rsid w:val="008E732D"/>
    <w:rsid w:val="008E7875"/>
    <w:rsid w:val="008E7A5B"/>
    <w:rsid w:val="008F32A0"/>
    <w:rsid w:val="008F3A93"/>
    <w:rsid w:val="008F3E03"/>
    <w:rsid w:val="00901F0E"/>
    <w:rsid w:val="00903642"/>
    <w:rsid w:val="00903A16"/>
    <w:rsid w:val="00904631"/>
    <w:rsid w:val="00905A55"/>
    <w:rsid w:val="009126C8"/>
    <w:rsid w:val="00914AF4"/>
    <w:rsid w:val="00914C48"/>
    <w:rsid w:val="00915275"/>
    <w:rsid w:val="009155DD"/>
    <w:rsid w:val="009174B9"/>
    <w:rsid w:val="00917CF5"/>
    <w:rsid w:val="00920C4D"/>
    <w:rsid w:val="00921E1F"/>
    <w:rsid w:val="00921E48"/>
    <w:rsid w:val="00925EF7"/>
    <w:rsid w:val="00927A56"/>
    <w:rsid w:val="00931351"/>
    <w:rsid w:val="00933953"/>
    <w:rsid w:val="009353AE"/>
    <w:rsid w:val="00942102"/>
    <w:rsid w:val="00942B82"/>
    <w:rsid w:val="00942D7A"/>
    <w:rsid w:val="00942F12"/>
    <w:rsid w:val="00944DCD"/>
    <w:rsid w:val="009534EE"/>
    <w:rsid w:val="00961888"/>
    <w:rsid w:val="009618D8"/>
    <w:rsid w:val="00962D41"/>
    <w:rsid w:val="00963489"/>
    <w:rsid w:val="00967947"/>
    <w:rsid w:val="009725E7"/>
    <w:rsid w:val="009726D7"/>
    <w:rsid w:val="00972A20"/>
    <w:rsid w:val="00972BA1"/>
    <w:rsid w:val="0097344A"/>
    <w:rsid w:val="0097353B"/>
    <w:rsid w:val="00974773"/>
    <w:rsid w:val="00975AE4"/>
    <w:rsid w:val="00975B4F"/>
    <w:rsid w:val="00976A67"/>
    <w:rsid w:val="00976CF1"/>
    <w:rsid w:val="00977C60"/>
    <w:rsid w:val="00977F4F"/>
    <w:rsid w:val="0098135B"/>
    <w:rsid w:val="00981A88"/>
    <w:rsid w:val="00981FC3"/>
    <w:rsid w:val="00984CA7"/>
    <w:rsid w:val="00985388"/>
    <w:rsid w:val="0098596D"/>
    <w:rsid w:val="00985D97"/>
    <w:rsid w:val="00987C85"/>
    <w:rsid w:val="00990B8A"/>
    <w:rsid w:val="00992B1E"/>
    <w:rsid w:val="00995443"/>
    <w:rsid w:val="009A2EA1"/>
    <w:rsid w:val="009A3A37"/>
    <w:rsid w:val="009A6C66"/>
    <w:rsid w:val="009B0D3E"/>
    <w:rsid w:val="009B2A57"/>
    <w:rsid w:val="009B2D70"/>
    <w:rsid w:val="009B31D5"/>
    <w:rsid w:val="009B3A5D"/>
    <w:rsid w:val="009B55B9"/>
    <w:rsid w:val="009B630D"/>
    <w:rsid w:val="009B759C"/>
    <w:rsid w:val="009C0DE3"/>
    <w:rsid w:val="009C3C24"/>
    <w:rsid w:val="009C65A2"/>
    <w:rsid w:val="009C7BC8"/>
    <w:rsid w:val="009D4729"/>
    <w:rsid w:val="009D6051"/>
    <w:rsid w:val="009D6ECB"/>
    <w:rsid w:val="009E0DE6"/>
    <w:rsid w:val="009F238C"/>
    <w:rsid w:val="009F6A36"/>
    <w:rsid w:val="00A12D3E"/>
    <w:rsid w:val="00A1360F"/>
    <w:rsid w:val="00A146DD"/>
    <w:rsid w:val="00A15D31"/>
    <w:rsid w:val="00A16B6F"/>
    <w:rsid w:val="00A17620"/>
    <w:rsid w:val="00A17F64"/>
    <w:rsid w:val="00A20760"/>
    <w:rsid w:val="00A26787"/>
    <w:rsid w:val="00A332E3"/>
    <w:rsid w:val="00A4042A"/>
    <w:rsid w:val="00A463CE"/>
    <w:rsid w:val="00A46C97"/>
    <w:rsid w:val="00A47C58"/>
    <w:rsid w:val="00A47F6B"/>
    <w:rsid w:val="00A53B0B"/>
    <w:rsid w:val="00A5516C"/>
    <w:rsid w:val="00A5552E"/>
    <w:rsid w:val="00A558CE"/>
    <w:rsid w:val="00A56606"/>
    <w:rsid w:val="00A60BC6"/>
    <w:rsid w:val="00A63EFB"/>
    <w:rsid w:val="00A64CEE"/>
    <w:rsid w:val="00A67415"/>
    <w:rsid w:val="00A70EC3"/>
    <w:rsid w:val="00A72FF6"/>
    <w:rsid w:val="00A73E09"/>
    <w:rsid w:val="00A73E8A"/>
    <w:rsid w:val="00A80682"/>
    <w:rsid w:val="00A84197"/>
    <w:rsid w:val="00A86057"/>
    <w:rsid w:val="00A86706"/>
    <w:rsid w:val="00A86D27"/>
    <w:rsid w:val="00A929FD"/>
    <w:rsid w:val="00AA0B6F"/>
    <w:rsid w:val="00AA6F0A"/>
    <w:rsid w:val="00AB6BA8"/>
    <w:rsid w:val="00AC233D"/>
    <w:rsid w:val="00AC30C6"/>
    <w:rsid w:val="00AC4687"/>
    <w:rsid w:val="00AC56E4"/>
    <w:rsid w:val="00AC692C"/>
    <w:rsid w:val="00AC6C0F"/>
    <w:rsid w:val="00AD02E7"/>
    <w:rsid w:val="00AD1055"/>
    <w:rsid w:val="00AD385E"/>
    <w:rsid w:val="00AD6E75"/>
    <w:rsid w:val="00AD74ED"/>
    <w:rsid w:val="00AE0F0A"/>
    <w:rsid w:val="00AE28D2"/>
    <w:rsid w:val="00AE2FF6"/>
    <w:rsid w:val="00AE6AB4"/>
    <w:rsid w:val="00AF0A1A"/>
    <w:rsid w:val="00AF3580"/>
    <w:rsid w:val="00B00317"/>
    <w:rsid w:val="00B008B5"/>
    <w:rsid w:val="00B01E24"/>
    <w:rsid w:val="00B02BEC"/>
    <w:rsid w:val="00B039BC"/>
    <w:rsid w:val="00B05781"/>
    <w:rsid w:val="00B1105F"/>
    <w:rsid w:val="00B12983"/>
    <w:rsid w:val="00B172A9"/>
    <w:rsid w:val="00B177DB"/>
    <w:rsid w:val="00B20C7D"/>
    <w:rsid w:val="00B23348"/>
    <w:rsid w:val="00B24020"/>
    <w:rsid w:val="00B247DF"/>
    <w:rsid w:val="00B260B4"/>
    <w:rsid w:val="00B3499A"/>
    <w:rsid w:val="00B37410"/>
    <w:rsid w:val="00B4261A"/>
    <w:rsid w:val="00B52C93"/>
    <w:rsid w:val="00B60EB7"/>
    <w:rsid w:val="00B62C4A"/>
    <w:rsid w:val="00B6331C"/>
    <w:rsid w:val="00B64494"/>
    <w:rsid w:val="00B6642D"/>
    <w:rsid w:val="00B6681E"/>
    <w:rsid w:val="00B71470"/>
    <w:rsid w:val="00B74739"/>
    <w:rsid w:val="00B77BA1"/>
    <w:rsid w:val="00B81D3B"/>
    <w:rsid w:val="00B82162"/>
    <w:rsid w:val="00B82623"/>
    <w:rsid w:val="00B83BD7"/>
    <w:rsid w:val="00B8541C"/>
    <w:rsid w:val="00B91683"/>
    <w:rsid w:val="00B93765"/>
    <w:rsid w:val="00B9394A"/>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D76BC"/>
    <w:rsid w:val="00BE1AA9"/>
    <w:rsid w:val="00BE4360"/>
    <w:rsid w:val="00BE4CA0"/>
    <w:rsid w:val="00BF019B"/>
    <w:rsid w:val="00BF1413"/>
    <w:rsid w:val="00BF2B30"/>
    <w:rsid w:val="00BF35C4"/>
    <w:rsid w:val="00C007EA"/>
    <w:rsid w:val="00C06FA7"/>
    <w:rsid w:val="00C13091"/>
    <w:rsid w:val="00C138DF"/>
    <w:rsid w:val="00C1464D"/>
    <w:rsid w:val="00C152AE"/>
    <w:rsid w:val="00C15DA4"/>
    <w:rsid w:val="00C167CB"/>
    <w:rsid w:val="00C175EF"/>
    <w:rsid w:val="00C21C53"/>
    <w:rsid w:val="00C247B1"/>
    <w:rsid w:val="00C32C37"/>
    <w:rsid w:val="00C33648"/>
    <w:rsid w:val="00C33CDC"/>
    <w:rsid w:val="00C36ABC"/>
    <w:rsid w:val="00C37913"/>
    <w:rsid w:val="00C4593F"/>
    <w:rsid w:val="00C45A59"/>
    <w:rsid w:val="00C4781D"/>
    <w:rsid w:val="00C47EBE"/>
    <w:rsid w:val="00C52C2B"/>
    <w:rsid w:val="00C53F19"/>
    <w:rsid w:val="00C645FF"/>
    <w:rsid w:val="00C646E4"/>
    <w:rsid w:val="00C67CF2"/>
    <w:rsid w:val="00C84441"/>
    <w:rsid w:val="00C8612B"/>
    <w:rsid w:val="00C87E31"/>
    <w:rsid w:val="00CA186F"/>
    <w:rsid w:val="00CA3E7A"/>
    <w:rsid w:val="00CA4C28"/>
    <w:rsid w:val="00CA7D63"/>
    <w:rsid w:val="00CB0EEC"/>
    <w:rsid w:val="00CB4112"/>
    <w:rsid w:val="00CB46F1"/>
    <w:rsid w:val="00CB653B"/>
    <w:rsid w:val="00CB68D1"/>
    <w:rsid w:val="00CC1118"/>
    <w:rsid w:val="00CC1A1C"/>
    <w:rsid w:val="00CC6246"/>
    <w:rsid w:val="00CD080A"/>
    <w:rsid w:val="00CD303E"/>
    <w:rsid w:val="00CD3DB5"/>
    <w:rsid w:val="00CD4E01"/>
    <w:rsid w:val="00CD549D"/>
    <w:rsid w:val="00CE1C8B"/>
    <w:rsid w:val="00CF0305"/>
    <w:rsid w:val="00CF51AA"/>
    <w:rsid w:val="00CF6064"/>
    <w:rsid w:val="00CF611D"/>
    <w:rsid w:val="00D00593"/>
    <w:rsid w:val="00D06894"/>
    <w:rsid w:val="00D0718B"/>
    <w:rsid w:val="00D10018"/>
    <w:rsid w:val="00D10982"/>
    <w:rsid w:val="00D12CD6"/>
    <w:rsid w:val="00D17611"/>
    <w:rsid w:val="00D247DD"/>
    <w:rsid w:val="00D24FEA"/>
    <w:rsid w:val="00D25035"/>
    <w:rsid w:val="00D25F3F"/>
    <w:rsid w:val="00D3280D"/>
    <w:rsid w:val="00D32A9C"/>
    <w:rsid w:val="00D353C1"/>
    <w:rsid w:val="00D377A2"/>
    <w:rsid w:val="00D37EF7"/>
    <w:rsid w:val="00D400F9"/>
    <w:rsid w:val="00D404A0"/>
    <w:rsid w:val="00D41DEF"/>
    <w:rsid w:val="00D42844"/>
    <w:rsid w:val="00D43CE2"/>
    <w:rsid w:val="00D46477"/>
    <w:rsid w:val="00D46D4F"/>
    <w:rsid w:val="00D47822"/>
    <w:rsid w:val="00D506A4"/>
    <w:rsid w:val="00D53120"/>
    <w:rsid w:val="00D538D6"/>
    <w:rsid w:val="00D539D6"/>
    <w:rsid w:val="00D53B73"/>
    <w:rsid w:val="00D54517"/>
    <w:rsid w:val="00D56699"/>
    <w:rsid w:val="00D56D7E"/>
    <w:rsid w:val="00D57694"/>
    <w:rsid w:val="00D6251C"/>
    <w:rsid w:val="00D6677E"/>
    <w:rsid w:val="00D676BC"/>
    <w:rsid w:val="00D70BDB"/>
    <w:rsid w:val="00D713C3"/>
    <w:rsid w:val="00D7234A"/>
    <w:rsid w:val="00D736F0"/>
    <w:rsid w:val="00D74710"/>
    <w:rsid w:val="00D77B33"/>
    <w:rsid w:val="00D812C3"/>
    <w:rsid w:val="00D8674C"/>
    <w:rsid w:val="00D86DFA"/>
    <w:rsid w:val="00D9365E"/>
    <w:rsid w:val="00D95CA0"/>
    <w:rsid w:val="00DA143C"/>
    <w:rsid w:val="00DA1ECA"/>
    <w:rsid w:val="00DA583D"/>
    <w:rsid w:val="00DA5BEA"/>
    <w:rsid w:val="00DA6CD9"/>
    <w:rsid w:val="00DB0C7F"/>
    <w:rsid w:val="00DB29B4"/>
    <w:rsid w:val="00DB470F"/>
    <w:rsid w:val="00DC047A"/>
    <w:rsid w:val="00DC2245"/>
    <w:rsid w:val="00DC7100"/>
    <w:rsid w:val="00DC7E60"/>
    <w:rsid w:val="00DD0757"/>
    <w:rsid w:val="00DD089A"/>
    <w:rsid w:val="00DD2AE1"/>
    <w:rsid w:val="00DD377C"/>
    <w:rsid w:val="00DD659F"/>
    <w:rsid w:val="00DD67CF"/>
    <w:rsid w:val="00DE2734"/>
    <w:rsid w:val="00DE611F"/>
    <w:rsid w:val="00DF528E"/>
    <w:rsid w:val="00DF77D2"/>
    <w:rsid w:val="00E0558F"/>
    <w:rsid w:val="00E067B1"/>
    <w:rsid w:val="00E06D57"/>
    <w:rsid w:val="00E11EF2"/>
    <w:rsid w:val="00E13A09"/>
    <w:rsid w:val="00E14503"/>
    <w:rsid w:val="00E14DA5"/>
    <w:rsid w:val="00E1595B"/>
    <w:rsid w:val="00E15FC7"/>
    <w:rsid w:val="00E17A88"/>
    <w:rsid w:val="00E20DBE"/>
    <w:rsid w:val="00E219DB"/>
    <w:rsid w:val="00E22CF1"/>
    <w:rsid w:val="00E3044A"/>
    <w:rsid w:val="00E3065E"/>
    <w:rsid w:val="00E3208C"/>
    <w:rsid w:val="00E32C3D"/>
    <w:rsid w:val="00E33E36"/>
    <w:rsid w:val="00E354E6"/>
    <w:rsid w:val="00E35593"/>
    <w:rsid w:val="00E40CDB"/>
    <w:rsid w:val="00E4126A"/>
    <w:rsid w:val="00E41B76"/>
    <w:rsid w:val="00E41D76"/>
    <w:rsid w:val="00E478E5"/>
    <w:rsid w:val="00E5086C"/>
    <w:rsid w:val="00E52443"/>
    <w:rsid w:val="00E535AB"/>
    <w:rsid w:val="00E552F6"/>
    <w:rsid w:val="00E609FD"/>
    <w:rsid w:val="00E632E7"/>
    <w:rsid w:val="00E669EE"/>
    <w:rsid w:val="00E7444F"/>
    <w:rsid w:val="00E804CF"/>
    <w:rsid w:val="00E805E3"/>
    <w:rsid w:val="00E821E8"/>
    <w:rsid w:val="00E8502C"/>
    <w:rsid w:val="00E86080"/>
    <w:rsid w:val="00E86E62"/>
    <w:rsid w:val="00E90882"/>
    <w:rsid w:val="00E91392"/>
    <w:rsid w:val="00E92D11"/>
    <w:rsid w:val="00E971B0"/>
    <w:rsid w:val="00E97DC0"/>
    <w:rsid w:val="00EA6546"/>
    <w:rsid w:val="00EB04A5"/>
    <w:rsid w:val="00EB3301"/>
    <w:rsid w:val="00EB73AD"/>
    <w:rsid w:val="00EC0624"/>
    <w:rsid w:val="00EC3214"/>
    <w:rsid w:val="00ED096F"/>
    <w:rsid w:val="00ED10A1"/>
    <w:rsid w:val="00EE169C"/>
    <w:rsid w:val="00EE194C"/>
    <w:rsid w:val="00EE27C3"/>
    <w:rsid w:val="00EE2FD5"/>
    <w:rsid w:val="00EE46A2"/>
    <w:rsid w:val="00EF094A"/>
    <w:rsid w:val="00EF0F95"/>
    <w:rsid w:val="00EF3CFE"/>
    <w:rsid w:val="00EF42B2"/>
    <w:rsid w:val="00EF44D5"/>
    <w:rsid w:val="00EF4BA3"/>
    <w:rsid w:val="00EF5592"/>
    <w:rsid w:val="00F024F9"/>
    <w:rsid w:val="00F029F2"/>
    <w:rsid w:val="00F0389B"/>
    <w:rsid w:val="00F040C0"/>
    <w:rsid w:val="00F111CF"/>
    <w:rsid w:val="00F1364F"/>
    <w:rsid w:val="00F13C43"/>
    <w:rsid w:val="00F278EA"/>
    <w:rsid w:val="00F27995"/>
    <w:rsid w:val="00F32A67"/>
    <w:rsid w:val="00F3596B"/>
    <w:rsid w:val="00F37F3D"/>
    <w:rsid w:val="00F40BCA"/>
    <w:rsid w:val="00F45CE5"/>
    <w:rsid w:val="00F4721F"/>
    <w:rsid w:val="00F505C8"/>
    <w:rsid w:val="00F55D33"/>
    <w:rsid w:val="00F6148D"/>
    <w:rsid w:val="00F6422C"/>
    <w:rsid w:val="00F65E0B"/>
    <w:rsid w:val="00F72145"/>
    <w:rsid w:val="00F725AA"/>
    <w:rsid w:val="00F7590D"/>
    <w:rsid w:val="00F82916"/>
    <w:rsid w:val="00F85523"/>
    <w:rsid w:val="00F9272B"/>
    <w:rsid w:val="00F944B5"/>
    <w:rsid w:val="00FA308D"/>
    <w:rsid w:val="00FA3E6E"/>
    <w:rsid w:val="00FA46B6"/>
    <w:rsid w:val="00FA6898"/>
    <w:rsid w:val="00FA6B9B"/>
    <w:rsid w:val="00FA6F4E"/>
    <w:rsid w:val="00FB0EEE"/>
    <w:rsid w:val="00FB229D"/>
    <w:rsid w:val="00FB288D"/>
    <w:rsid w:val="00FB3BA6"/>
    <w:rsid w:val="00FB53B6"/>
    <w:rsid w:val="00FC02CF"/>
    <w:rsid w:val="00FC0A55"/>
    <w:rsid w:val="00FC0CD3"/>
    <w:rsid w:val="00FC1DD1"/>
    <w:rsid w:val="00FC1FCA"/>
    <w:rsid w:val="00FC2FC7"/>
    <w:rsid w:val="00FC4004"/>
    <w:rsid w:val="00FC4B7C"/>
    <w:rsid w:val="00FC57D4"/>
    <w:rsid w:val="00FC5A2D"/>
    <w:rsid w:val="00FD0C9C"/>
    <w:rsid w:val="00FD2771"/>
    <w:rsid w:val="00FD674B"/>
    <w:rsid w:val="00FE1AE8"/>
    <w:rsid w:val="00FE1BA7"/>
    <w:rsid w:val="00FE29C5"/>
    <w:rsid w:val="00FE2A9B"/>
    <w:rsid w:val="00FE3936"/>
    <w:rsid w:val="00FE62F4"/>
    <w:rsid w:val="00FF1E35"/>
    <w:rsid w:val="00FF219E"/>
    <w:rsid w:val="00FF389C"/>
    <w:rsid w:val="00FF46F9"/>
    <w:rsid w:val="00FF603C"/>
    <w:rsid w:val="00FF64A9"/>
    <w:rsid w:val="04F3EA5B"/>
    <w:rsid w:val="2BE8B4EA"/>
    <w:rsid w:val="3CF575BF"/>
    <w:rsid w:val="5F168FCD"/>
    <w:rsid w:val="638F0DB8"/>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A2FC"/>
  <w15:docId w15:val="{A3E72628-0A4F-4E44-BBDF-5E7EA50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eastAsiaTheme="majorEastAsia" w:hAnsi="Times New Roman" w:cstheme="majorBidi"/>
      <w:b/>
      <w:i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aliases w:val="Footnote,Párrafo de lista1,Cuadrícula clara - Énfasis 31,Colorful List - Accent 11,List Paragraph1,List Paragraph2,Lista vistosa - Énfasis 11,Texto,TIT 2 IND,Párrafo de lista SUBCAPITULO,Titulo 3,List Paragraph,Párrafo 3,Subtitulo1"/>
    <w:basedOn w:val="Normal"/>
    <w:link w:val="PrrafodelistaCar"/>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r Car Car Car,Car Car C,Ca,C, C"/>
    <w:basedOn w:val="Normal"/>
    <w:link w:val="TextonotapieCar"/>
    <w:uiPriority w:val="99"/>
    <w:unhideWhenUsed/>
    <w:rsid w:val="00F55D33"/>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r Car Car Car Car,C Car"/>
    <w:basedOn w:val="Fuentedeprrafopredeter"/>
    <w:link w:val="Textonotapie"/>
    <w:uiPriority w:val="99"/>
    <w:rsid w:val="00F55D33"/>
    <w:rPr>
      <w:sz w:val="20"/>
      <w:szCs w:val="20"/>
    </w:rPr>
  </w:style>
  <w:style w:type="character" w:styleId="Refdenotaalpie">
    <w:name w:val="footnote reference"/>
    <w:aliases w:val="Texto de nota al pie,Footnotes refss,Appel note de bas de page,referencia nota al pie,Footnote number,BVI fnr,f,4_G,16 Point,Superscript 6 Point,Texto nota al pie,Footnote Reference Char3,Footnote Reference Char1 Char,Pie de pagina"/>
    <w:basedOn w:val="Fuentedeprrafopredeter"/>
    <w:uiPriority w:val="99"/>
    <w:unhideWhenUsed/>
    <w:qFormat/>
    <w:rsid w:val="00F55D33"/>
    <w:rPr>
      <w:vertAlign w:val="superscript"/>
    </w:rPr>
  </w:style>
  <w:style w:type="character" w:customStyle="1" w:styleId="Ttulo2Car">
    <w:name w:val="Título 2 Car"/>
    <w:basedOn w:val="Fuentedeprrafopredeter"/>
    <w:link w:val="Ttulo2"/>
    <w:uiPriority w:val="9"/>
    <w:rsid w:val="00E609F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609FD"/>
    <w:rPr>
      <w:rFonts w:ascii="Times New Roman" w:eastAsiaTheme="majorEastAsia" w:hAnsi="Times New Roman" w:cstheme="majorBidi"/>
      <w:b/>
      <w:color w:val="000000" w:themeColor="text1"/>
      <w:szCs w:val="24"/>
    </w:rPr>
  </w:style>
  <w:style w:type="paragraph" w:styleId="Ttulo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customStyle="1" w:styleId="Ttulo4Car">
    <w:name w:val="Título 4 Car"/>
    <w:basedOn w:val="Fuentedeprrafopredeter"/>
    <w:link w:val="Ttulo4"/>
    <w:uiPriority w:val="9"/>
    <w:rsid w:val="0006619A"/>
    <w:rPr>
      <w:rFonts w:ascii="Times New Roman" w:eastAsiaTheme="majorEastAsia" w:hAnsi="Times New Roman"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 w:type="character" w:styleId="Textoennegrita">
    <w:name w:val="Strong"/>
    <w:basedOn w:val="Fuentedeprrafopredeter"/>
    <w:uiPriority w:val="22"/>
    <w:qFormat/>
    <w:rsid w:val="004F0496"/>
    <w:rPr>
      <w:b/>
      <w:bCs/>
    </w:rPr>
  </w:style>
  <w:style w:type="character" w:customStyle="1" w:styleId="PrrafodelistaCar">
    <w:name w:val="Párrafo de lista Car"/>
    <w:aliases w:val="Footnote Car,Párrafo de lista1 Car,Cuadrícula clara - Énfasis 31 Car,Colorful List - Accent 11 Car,List Paragraph1 Car,List Paragraph2 Car,Lista vistosa - Énfasis 11 Car,Texto Car,TIT 2 IND Car,Párrafo de lista SUBCAPITULO Car"/>
    <w:basedOn w:val="Fuentedeprrafopredeter"/>
    <w:link w:val="Prrafodelista"/>
    <w:uiPriority w:val="34"/>
    <w:rsid w:val="00204804"/>
  </w:style>
  <w:style w:type="character" w:customStyle="1" w:styleId="nrmar">
    <w:name w:val="nrmar"/>
    <w:basedOn w:val="Fuentedeprrafopredeter"/>
    <w:rsid w:val="00CA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113447864">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603">
      <w:bodyDiv w:val="1"/>
      <w:marLeft w:val="0"/>
      <w:marRight w:val="0"/>
      <w:marTop w:val="0"/>
      <w:marBottom w:val="0"/>
      <w:divBdr>
        <w:top w:val="none" w:sz="0" w:space="0" w:color="auto"/>
        <w:left w:val="none" w:sz="0" w:space="0" w:color="auto"/>
        <w:bottom w:val="none" w:sz="0" w:space="0" w:color="auto"/>
        <w:right w:val="none" w:sz="0" w:space="0" w:color="auto"/>
      </w:divBdr>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8615">
      <w:bodyDiv w:val="1"/>
      <w:marLeft w:val="0"/>
      <w:marRight w:val="0"/>
      <w:marTop w:val="0"/>
      <w:marBottom w:val="0"/>
      <w:divBdr>
        <w:top w:val="none" w:sz="0" w:space="0" w:color="auto"/>
        <w:left w:val="none" w:sz="0" w:space="0" w:color="auto"/>
        <w:bottom w:val="none" w:sz="0" w:space="0" w:color="auto"/>
        <w:right w:val="none" w:sz="0" w:space="0" w:color="auto"/>
      </w:divBdr>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20410032">
      <w:bodyDiv w:val="1"/>
      <w:marLeft w:val="0"/>
      <w:marRight w:val="0"/>
      <w:marTop w:val="0"/>
      <w:marBottom w:val="0"/>
      <w:divBdr>
        <w:top w:val="none" w:sz="0" w:space="0" w:color="auto"/>
        <w:left w:val="none" w:sz="0" w:space="0" w:color="auto"/>
        <w:bottom w:val="none" w:sz="0" w:space="0" w:color="auto"/>
        <w:right w:val="none" w:sz="0" w:space="0" w:color="auto"/>
      </w:divBdr>
      <w:divsChild>
        <w:div w:id="1641498528">
          <w:marLeft w:val="0"/>
          <w:marRight w:val="0"/>
          <w:marTop w:val="0"/>
          <w:marBottom w:val="0"/>
          <w:divBdr>
            <w:top w:val="none" w:sz="0" w:space="0" w:color="auto"/>
            <w:left w:val="none" w:sz="0" w:space="0" w:color="auto"/>
            <w:bottom w:val="none" w:sz="0" w:space="0" w:color="auto"/>
            <w:right w:val="none" w:sz="0" w:space="0" w:color="auto"/>
          </w:divBdr>
          <w:divsChild>
            <w:div w:id="1700348231">
              <w:marLeft w:val="0"/>
              <w:marRight w:val="0"/>
              <w:marTop w:val="0"/>
              <w:marBottom w:val="0"/>
              <w:divBdr>
                <w:top w:val="none" w:sz="0" w:space="0" w:color="auto"/>
                <w:left w:val="none" w:sz="0" w:space="0" w:color="auto"/>
                <w:bottom w:val="none" w:sz="0" w:space="0" w:color="auto"/>
                <w:right w:val="none" w:sz="0" w:space="0" w:color="auto"/>
              </w:divBdr>
              <w:divsChild>
                <w:div w:id="719745154">
                  <w:marLeft w:val="0"/>
                  <w:marRight w:val="0"/>
                  <w:marTop w:val="0"/>
                  <w:marBottom w:val="0"/>
                  <w:divBdr>
                    <w:top w:val="none" w:sz="0" w:space="0" w:color="auto"/>
                    <w:left w:val="none" w:sz="0" w:space="0" w:color="auto"/>
                    <w:bottom w:val="none" w:sz="0" w:space="0" w:color="auto"/>
                    <w:right w:val="none" w:sz="0" w:space="0" w:color="auto"/>
                  </w:divBdr>
                  <w:divsChild>
                    <w:div w:id="844324998">
                      <w:marLeft w:val="0"/>
                      <w:marRight w:val="0"/>
                      <w:marTop w:val="0"/>
                      <w:marBottom w:val="0"/>
                      <w:divBdr>
                        <w:top w:val="none" w:sz="0" w:space="0" w:color="auto"/>
                        <w:left w:val="none" w:sz="0" w:space="0" w:color="auto"/>
                        <w:bottom w:val="none" w:sz="0" w:space="0" w:color="auto"/>
                        <w:right w:val="none" w:sz="0" w:space="0" w:color="auto"/>
                      </w:divBdr>
                      <w:divsChild>
                        <w:div w:id="144322381">
                          <w:marLeft w:val="0"/>
                          <w:marRight w:val="0"/>
                          <w:marTop w:val="0"/>
                          <w:marBottom w:val="0"/>
                          <w:divBdr>
                            <w:top w:val="none" w:sz="0" w:space="0" w:color="auto"/>
                            <w:left w:val="none" w:sz="0" w:space="0" w:color="auto"/>
                            <w:bottom w:val="none" w:sz="0" w:space="0" w:color="auto"/>
                            <w:right w:val="none" w:sz="0" w:space="0" w:color="auto"/>
                          </w:divBdr>
                        </w:div>
                        <w:div w:id="1170295816">
                          <w:marLeft w:val="0"/>
                          <w:marRight w:val="0"/>
                          <w:marTop w:val="0"/>
                          <w:marBottom w:val="0"/>
                          <w:divBdr>
                            <w:top w:val="none" w:sz="0" w:space="0" w:color="auto"/>
                            <w:left w:val="none" w:sz="0" w:space="0" w:color="auto"/>
                            <w:bottom w:val="none" w:sz="0" w:space="0" w:color="auto"/>
                            <w:right w:val="none" w:sz="0" w:space="0" w:color="auto"/>
                          </w:divBdr>
                        </w:div>
                        <w:div w:id="2119175021">
                          <w:marLeft w:val="0"/>
                          <w:marRight w:val="0"/>
                          <w:marTop w:val="0"/>
                          <w:marBottom w:val="0"/>
                          <w:divBdr>
                            <w:top w:val="none" w:sz="0" w:space="0" w:color="auto"/>
                            <w:left w:val="none" w:sz="0" w:space="0" w:color="auto"/>
                            <w:bottom w:val="none" w:sz="0" w:space="0" w:color="auto"/>
                            <w:right w:val="none" w:sz="0" w:space="0" w:color="auto"/>
                          </w:divBdr>
                        </w:div>
                        <w:div w:id="1414666903">
                          <w:marLeft w:val="0"/>
                          <w:marRight w:val="0"/>
                          <w:marTop w:val="0"/>
                          <w:marBottom w:val="0"/>
                          <w:divBdr>
                            <w:top w:val="none" w:sz="0" w:space="0" w:color="auto"/>
                            <w:left w:val="none" w:sz="0" w:space="0" w:color="auto"/>
                            <w:bottom w:val="none" w:sz="0" w:space="0" w:color="auto"/>
                            <w:right w:val="none" w:sz="0" w:space="0" w:color="auto"/>
                          </w:divBdr>
                        </w:div>
                        <w:div w:id="730152496">
                          <w:marLeft w:val="0"/>
                          <w:marRight w:val="0"/>
                          <w:marTop w:val="0"/>
                          <w:marBottom w:val="0"/>
                          <w:divBdr>
                            <w:top w:val="none" w:sz="0" w:space="0" w:color="auto"/>
                            <w:left w:val="none" w:sz="0" w:space="0" w:color="auto"/>
                            <w:bottom w:val="none" w:sz="0" w:space="0" w:color="auto"/>
                            <w:right w:val="none" w:sz="0" w:space="0" w:color="auto"/>
                          </w:divBdr>
                        </w:div>
                        <w:div w:id="1682660679">
                          <w:marLeft w:val="0"/>
                          <w:marRight w:val="0"/>
                          <w:marTop w:val="0"/>
                          <w:marBottom w:val="0"/>
                          <w:divBdr>
                            <w:top w:val="none" w:sz="0" w:space="0" w:color="auto"/>
                            <w:left w:val="none" w:sz="0" w:space="0" w:color="auto"/>
                            <w:bottom w:val="none" w:sz="0" w:space="0" w:color="auto"/>
                            <w:right w:val="none" w:sz="0" w:space="0" w:color="auto"/>
                          </w:divBdr>
                        </w:div>
                        <w:div w:id="339160416">
                          <w:marLeft w:val="0"/>
                          <w:marRight w:val="0"/>
                          <w:marTop w:val="0"/>
                          <w:marBottom w:val="0"/>
                          <w:divBdr>
                            <w:top w:val="none" w:sz="0" w:space="0" w:color="auto"/>
                            <w:left w:val="none" w:sz="0" w:space="0" w:color="auto"/>
                            <w:bottom w:val="none" w:sz="0" w:space="0" w:color="auto"/>
                            <w:right w:val="none" w:sz="0" w:space="0" w:color="auto"/>
                          </w:divBdr>
                        </w:div>
                        <w:div w:id="1072436154">
                          <w:marLeft w:val="0"/>
                          <w:marRight w:val="0"/>
                          <w:marTop w:val="0"/>
                          <w:marBottom w:val="0"/>
                          <w:divBdr>
                            <w:top w:val="none" w:sz="0" w:space="0" w:color="auto"/>
                            <w:left w:val="none" w:sz="0" w:space="0" w:color="auto"/>
                            <w:bottom w:val="none" w:sz="0" w:space="0" w:color="auto"/>
                            <w:right w:val="none" w:sz="0" w:space="0" w:color="auto"/>
                          </w:divBdr>
                        </w:div>
                        <w:div w:id="16264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8676">
          <w:marLeft w:val="0"/>
          <w:marRight w:val="0"/>
          <w:marTop w:val="0"/>
          <w:marBottom w:val="0"/>
          <w:divBdr>
            <w:top w:val="none" w:sz="0" w:space="0" w:color="auto"/>
            <w:left w:val="none" w:sz="0" w:space="0" w:color="auto"/>
            <w:bottom w:val="none" w:sz="0" w:space="0" w:color="auto"/>
            <w:right w:val="none" w:sz="0" w:space="0" w:color="auto"/>
          </w:divBdr>
          <w:divsChild>
            <w:div w:id="539168872">
              <w:marLeft w:val="0"/>
              <w:marRight w:val="0"/>
              <w:marTop w:val="0"/>
              <w:marBottom w:val="0"/>
              <w:divBdr>
                <w:top w:val="none" w:sz="0" w:space="0" w:color="auto"/>
                <w:left w:val="none" w:sz="0" w:space="0" w:color="auto"/>
                <w:bottom w:val="none" w:sz="0" w:space="0" w:color="auto"/>
                <w:right w:val="none" w:sz="0" w:space="0" w:color="auto"/>
              </w:divBdr>
              <w:divsChild>
                <w:div w:id="18319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0355">
      <w:bodyDiv w:val="1"/>
      <w:marLeft w:val="0"/>
      <w:marRight w:val="0"/>
      <w:marTop w:val="0"/>
      <w:marBottom w:val="0"/>
      <w:divBdr>
        <w:top w:val="none" w:sz="0" w:space="0" w:color="auto"/>
        <w:left w:val="none" w:sz="0" w:space="0" w:color="auto"/>
        <w:bottom w:val="none" w:sz="0" w:space="0" w:color="auto"/>
        <w:right w:val="none" w:sz="0" w:space="0" w:color="auto"/>
      </w:divBdr>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E211B9-EBCC-41CA-B066-81A7F424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1945</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(Estudiante) Isaac Samuel Byun Olivo</cp:lastModifiedBy>
  <cp:revision>4</cp:revision>
  <cp:lastPrinted>2022-07-20T18:38:00Z</cp:lastPrinted>
  <dcterms:created xsi:type="dcterms:W3CDTF">2023-04-14T04:43:00Z</dcterms:created>
  <dcterms:modified xsi:type="dcterms:W3CDTF">2023-04-21T17:07:00Z</dcterms:modified>
</cp:coreProperties>
</file>