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929" w:rsidRDefault="00190929" w:rsidP="00190929">
      <w:pPr>
        <w:widowControl w:val="0"/>
        <w:autoSpaceDE w:val="0"/>
        <w:autoSpaceDN w:val="0"/>
        <w:adjustRightInd w:val="0"/>
        <w:spacing w:before="240" w:after="0" w:line="276" w:lineRule="auto"/>
        <w:ind w:left="120" w:right="4895"/>
        <w:jc w:val="center"/>
        <w:rPr>
          <w:rFonts w:asciiTheme="minorHAnsi" w:hAnsiTheme="minorHAnsi" w:cstheme="majorHAnsi"/>
          <w:b/>
          <w:bCs/>
        </w:rPr>
      </w:pPr>
    </w:p>
    <w:p w:rsidR="00190929" w:rsidRPr="00333E75" w:rsidRDefault="00190929" w:rsidP="00190929">
      <w:pPr>
        <w:widowControl w:val="0"/>
        <w:autoSpaceDE w:val="0"/>
        <w:autoSpaceDN w:val="0"/>
        <w:adjustRightInd w:val="0"/>
        <w:spacing w:before="240" w:after="0" w:line="276" w:lineRule="auto"/>
        <w:ind w:left="120" w:right="4895"/>
        <w:jc w:val="center"/>
        <w:rPr>
          <w:rFonts w:asciiTheme="minorHAnsi" w:hAnsiTheme="minorHAnsi" w:cstheme="majorHAnsi"/>
          <w:b/>
          <w:bCs/>
        </w:rPr>
      </w:pPr>
      <w:r w:rsidRPr="00333E75">
        <w:rPr>
          <w:rFonts w:asciiTheme="minorHAnsi" w:hAnsiTheme="minorHAnsi" w:cstheme="majorHAnsi"/>
          <w:b/>
          <w:bCs/>
        </w:rPr>
        <w:t>CO</w:t>
      </w:r>
      <w:r w:rsidRPr="00333E75">
        <w:rPr>
          <w:rFonts w:asciiTheme="minorHAnsi" w:hAnsiTheme="minorHAnsi" w:cstheme="majorHAnsi"/>
          <w:b/>
          <w:bCs/>
          <w:spacing w:val="1"/>
        </w:rPr>
        <w:t>N</w:t>
      </w:r>
      <w:r w:rsidRPr="00333E75">
        <w:rPr>
          <w:rFonts w:asciiTheme="minorHAnsi" w:hAnsiTheme="minorHAnsi" w:cstheme="majorHAnsi"/>
          <w:b/>
          <w:bCs/>
        </w:rPr>
        <w:t>VENIO</w:t>
      </w:r>
      <w:r w:rsidRPr="00333E75">
        <w:rPr>
          <w:rFonts w:asciiTheme="minorHAnsi" w:hAnsiTheme="minorHAnsi" w:cstheme="majorHAnsi"/>
          <w:b/>
          <w:bCs/>
          <w:spacing w:val="-9"/>
        </w:rPr>
        <w:t xml:space="preserve"> </w:t>
      </w:r>
      <w:r w:rsidRPr="00333E75">
        <w:rPr>
          <w:rFonts w:asciiTheme="minorHAnsi" w:hAnsiTheme="minorHAnsi" w:cstheme="majorHAnsi"/>
          <w:b/>
          <w:bCs/>
        </w:rPr>
        <w:t>No.</w:t>
      </w:r>
      <w:r w:rsidRPr="00333E75">
        <w:rPr>
          <w:rFonts w:asciiTheme="minorHAnsi" w:hAnsiTheme="minorHAnsi" w:cstheme="majorHAnsi"/>
          <w:b/>
          <w:bCs/>
          <w:spacing w:val="-3"/>
        </w:rPr>
        <w:t>-</w:t>
      </w:r>
      <w:r w:rsidRPr="00333E75">
        <w:rPr>
          <w:rFonts w:asciiTheme="minorHAnsi" w:hAnsiTheme="minorHAnsi" w:cstheme="majorHAnsi"/>
          <w:b/>
          <w:bCs/>
        </w:rPr>
        <w:t xml:space="preserve"> AZEA-20</w:t>
      </w:r>
      <w:r>
        <w:rPr>
          <w:rFonts w:asciiTheme="minorHAnsi" w:hAnsiTheme="minorHAnsi" w:cstheme="majorHAnsi"/>
          <w:b/>
          <w:bCs/>
          <w:spacing w:val="2"/>
        </w:rPr>
        <w:t>23</w:t>
      </w:r>
      <w:r w:rsidRPr="00333E75">
        <w:rPr>
          <w:rFonts w:asciiTheme="minorHAnsi" w:hAnsiTheme="minorHAnsi" w:cstheme="majorHAnsi"/>
          <w:b/>
          <w:bCs/>
        </w:rPr>
        <w:t>-00X</w:t>
      </w:r>
    </w:p>
    <w:p w:rsidR="00190929" w:rsidRPr="00333E75" w:rsidRDefault="00190929" w:rsidP="00190929">
      <w:pPr>
        <w:widowControl w:val="0"/>
        <w:autoSpaceDE w:val="0"/>
        <w:autoSpaceDN w:val="0"/>
        <w:adjustRightInd w:val="0"/>
        <w:spacing w:before="240" w:after="0" w:line="276" w:lineRule="auto"/>
        <w:ind w:left="153" w:right="156"/>
        <w:jc w:val="center"/>
        <w:rPr>
          <w:rFonts w:asciiTheme="minorHAnsi" w:hAnsiTheme="minorHAnsi" w:cstheme="majorHAnsi"/>
        </w:rPr>
      </w:pPr>
      <w:r w:rsidRPr="00333E75">
        <w:rPr>
          <w:rFonts w:asciiTheme="minorHAnsi" w:hAnsiTheme="minorHAnsi" w:cstheme="majorHAnsi"/>
          <w:b/>
          <w:bCs/>
        </w:rPr>
        <w:t>CO</w:t>
      </w:r>
      <w:r w:rsidRPr="00333E75">
        <w:rPr>
          <w:rFonts w:asciiTheme="minorHAnsi" w:hAnsiTheme="minorHAnsi" w:cstheme="majorHAnsi"/>
          <w:b/>
          <w:bCs/>
          <w:spacing w:val="1"/>
        </w:rPr>
        <w:t>N</w:t>
      </w:r>
      <w:r w:rsidRPr="00333E75">
        <w:rPr>
          <w:rFonts w:asciiTheme="minorHAnsi" w:hAnsiTheme="minorHAnsi" w:cstheme="majorHAnsi"/>
          <w:b/>
          <w:bCs/>
        </w:rPr>
        <w:t>VEN</w:t>
      </w:r>
      <w:r w:rsidRPr="00333E75">
        <w:rPr>
          <w:rFonts w:asciiTheme="minorHAnsi" w:hAnsiTheme="minorHAnsi" w:cstheme="majorHAnsi"/>
          <w:b/>
          <w:bCs/>
          <w:spacing w:val="1"/>
        </w:rPr>
        <w:t>I</w:t>
      </w:r>
      <w:r w:rsidRPr="00333E75">
        <w:rPr>
          <w:rFonts w:asciiTheme="minorHAnsi" w:hAnsiTheme="minorHAnsi" w:cstheme="majorHAnsi"/>
          <w:b/>
          <w:bCs/>
        </w:rPr>
        <w:t>O</w:t>
      </w:r>
      <w:r w:rsidRPr="00333E75">
        <w:rPr>
          <w:rFonts w:asciiTheme="minorHAnsi" w:hAnsiTheme="minorHAnsi" w:cstheme="majorHAnsi"/>
          <w:b/>
          <w:bCs/>
          <w:spacing w:val="-10"/>
        </w:rPr>
        <w:t xml:space="preserve"> </w:t>
      </w:r>
      <w:r w:rsidRPr="00333E75">
        <w:rPr>
          <w:rFonts w:asciiTheme="minorHAnsi" w:hAnsiTheme="minorHAnsi" w:cstheme="majorHAnsi"/>
          <w:b/>
          <w:bCs/>
        </w:rPr>
        <w:t>PARA LA</w:t>
      </w:r>
      <w:r w:rsidRPr="00333E75">
        <w:rPr>
          <w:rFonts w:asciiTheme="minorHAnsi" w:hAnsiTheme="minorHAnsi" w:cstheme="majorHAnsi"/>
          <w:b/>
          <w:bCs/>
          <w:spacing w:val="-1"/>
        </w:rPr>
        <w:t xml:space="preserve"> </w:t>
      </w:r>
      <w:r w:rsidRPr="00333E75">
        <w:rPr>
          <w:rFonts w:asciiTheme="minorHAnsi" w:hAnsiTheme="minorHAnsi" w:cstheme="majorHAnsi"/>
          <w:b/>
          <w:bCs/>
          <w:spacing w:val="1"/>
        </w:rPr>
        <w:t>A</w:t>
      </w:r>
      <w:r w:rsidRPr="00333E75">
        <w:rPr>
          <w:rFonts w:asciiTheme="minorHAnsi" w:hAnsiTheme="minorHAnsi" w:cstheme="majorHAnsi"/>
          <w:b/>
          <w:bCs/>
        </w:rPr>
        <w:t>DMINI</w:t>
      </w:r>
      <w:r w:rsidRPr="00333E75">
        <w:rPr>
          <w:rFonts w:asciiTheme="minorHAnsi" w:hAnsiTheme="minorHAnsi" w:cstheme="majorHAnsi"/>
          <w:b/>
          <w:bCs/>
          <w:spacing w:val="1"/>
        </w:rPr>
        <w:t>S</w:t>
      </w:r>
      <w:r w:rsidRPr="00333E75">
        <w:rPr>
          <w:rFonts w:asciiTheme="minorHAnsi" w:hAnsiTheme="minorHAnsi" w:cstheme="majorHAnsi"/>
          <w:b/>
          <w:bCs/>
        </w:rPr>
        <w:t>TRA</w:t>
      </w:r>
      <w:r w:rsidRPr="00333E75">
        <w:rPr>
          <w:rFonts w:asciiTheme="minorHAnsi" w:hAnsiTheme="minorHAnsi" w:cstheme="majorHAnsi"/>
          <w:b/>
          <w:bCs/>
          <w:spacing w:val="1"/>
        </w:rPr>
        <w:t>C</w:t>
      </w:r>
      <w:r w:rsidRPr="00333E75">
        <w:rPr>
          <w:rFonts w:asciiTheme="minorHAnsi" w:hAnsiTheme="minorHAnsi" w:cstheme="majorHAnsi"/>
          <w:b/>
          <w:bCs/>
        </w:rPr>
        <w:t>IÓN</w:t>
      </w:r>
      <w:r w:rsidRPr="00333E75">
        <w:rPr>
          <w:rFonts w:asciiTheme="minorHAnsi" w:hAnsiTheme="minorHAnsi" w:cstheme="majorHAnsi"/>
          <w:b/>
          <w:bCs/>
          <w:spacing w:val="-15"/>
        </w:rPr>
        <w:t xml:space="preserve"> </w:t>
      </w:r>
      <w:r w:rsidRPr="00333E75">
        <w:rPr>
          <w:rFonts w:asciiTheme="minorHAnsi" w:hAnsiTheme="minorHAnsi" w:cstheme="majorHAnsi"/>
          <w:b/>
          <w:bCs/>
        </w:rPr>
        <w:t>Y</w:t>
      </w:r>
      <w:r w:rsidRPr="00333E75">
        <w:rPr>
          <w:rFonts w:asciiTheme="minorHAnsi" w:hAnsiTheme="minorHAnsi" w:cstheme="majorHAnsi"/>
          <w:b/>
          <w:bCs/>
          <w:spacing w:val="-1"/>
        </w:rPr>
        <w:t xml:space="preserve"> </w:t>
      </w:r>
      <w:r w:rsidRPr="00333E75">
        <w:rPr>
          <w:rFonts w:asciiTheme="minorHAnsi" w:hAnsiTheme="minorHAnsi" w:cstheme="majorHAnsi"/>
          <w:b/>
          <w:bCs/>
        </w:rPr>
        <w:t>USO</w:t>
      </w:r>
      <w:r w:rsidRPr="00333E75">
        <w:rPr>
          <w:rFonts w:asciiTheme="minorHAnsi" w:hAnsiTheme="minorHAnsi" w:cstheme="majorHAnsi"/>
          <w:b/>
          <w:bCs/>
          <w:spacing w:val="-4"/>
        </w:rPr>
        <w:t xml:space="preserve"> </w:t>
      </w:r>
      <w:r w:rsidRPr="00333E75">
        <w:rPr>
          <w:rFonts w:asciiTheme="minorHAnsi" w:hAnsiTheme="minorHAnsi" w:cstheme="majorHAnsi"/>
          <w:b/>
          <w:bCs/>
        </w:rPr>
        <w:t>DE</w:t>
      </w:r>
      <w:r w:rsidRPr="00333E75">
        <w:rPr>
          <w:rFonts w:asciiTheme="minorHAnsi" w:hAnsiTheme="minorHAnsi" w:cstheme="majorHAnsi"/>
          <w:b/>
          <w:bCs/>
          <w:spacing w:val="-3"/>
        </w:rPr>
        <w:t xml:space="preserve"> </w:t>
      </w:r>
      <w:r w:rsidRPr="00333E75">
        <w:rPr>
          <w:rFonts w:asciiTheme="minorHAnsi" w:hAnsiTheme="minorHAnsi" w:cstheme="majorHAnsi"/>
          <w:b/>
          <w:bCs/>
        </w:rPr>
        <w:t>IN</w:t>
      </w:r>
      <w:r w:rsidRPr="00333E75">
        <w:rPr>
          <w:rFonts w:asciiTheme="minorHAnsi" w:hAnsiTheme="minorHAnsi" w:cstheme="majorHAnsi"/>
          <w:b/>
          <w:bCs/>
          <w:spacing w:val="1"/>
        </w:rPr>
        <w:t>S</w:t>
      </w:r>
      <w:r w:rsidRPr="00333E75">
        <w:rPr>
          <w:rFonts w:asciiTheme="minorHAnsi" w:hAnsiTheme="minorHAnsi" w:cstheme="majorHAnsi"/>
          <w:b/>
          <w:bCs/>
        </w:rPr>
        <w:t>TALACI</w:t>
      </w:r>
      <w:r w:rsidRPr="00333E75">
        <w:rPr>
          <w:rFonts w:asciiTheme="minorHAnsi" w:hAnsiTheme="minorHAnsi" w:cstheme="majorHAnsi"/>
          <w:b/>
          <w:bCs/>
          <w:spacing w:val="1"/>
        </w:rPr>
        <w:t>O</w:t>
      </w:r>
      <w:r w:rsidRPr="00333E75">
        <w:rPr>
          <w:rFonts w:asciiTheme="minorHAnsi" w:hAnsiTheme="minorHAnsi" w:cstheme="majorHAnsi"/>
          <w:b/>
          <w:bCs/>
        </w:rPr>
        <w:t>NES</w:t>
      </w:r>
      <w:r w:rsidRPr="00333E75">
        <w:rPr>
          <w:rFonts w:asciiTheme="minorHAnsi" w:hAnsiTheme="minorHAnsi" w:cstheme="majorHAnsi"/>
          <w:b/>
          <w:bCs/>
          <w:spacing w:val="-15"/>
        </w:rPr>
        <w:t xml:space="preserve"> </w:t>
      </w:r>
      <w:r w:rsidRPr="00333E75">
        <w:rPr>
          <w:rFonts w:asciiTheme="minorHAnsi" w:hAnsiTheme="minorHAnsi" w:cstheme="majorHAnsi"/>
          <w:b/>
          <w:bCs/>
        </w:rPr>
        <w:t xml:space="preserve">Y </w:t>
      </w:r>
      <w:r w:rsidRPr="00333E75">
        <w:rPr>
          <w:rFonts w:asciiTheme="minorHAnsi" w:hAnsiTheme="minorHAnsi" w:cstheme="majorHAnsi"/>
          <w:b/>
          <w:bCs/>
          <w:spacing w:val="-1"/>
          <w:w w:val="99"/>
        </w:rPr>
        <w:t>E</w:t>
      </w:r>
      <w:r w:rsidRPr="00333E75">
        <w:rPr>
          <w:rFonts w:asciiTheme="minorHAnsi" w:hAnsiTheme="minorHAnsi" w:cstheme="majorHAnsi"/>
          <w:b/>
          <w:bCs/>
          <w:w w:val="99"/>
        </w:rPr>
        <w:t>SCENARI</w:t>
      </w:r>
      <w:r w:rsidRPr="00333E75">
        <w:rPr>
          <w:rFonts w:asciiTheme="minorHAnsi" w:hAnsiTheme="minorHAnsi" w:cstheme="majorHAnsi"/>
          <w:b/>
          <w:bCs/>
          <w:spacing w:val="1"/>
          <w:w w:val="99"/>
        </w:rPr>
        <w:t>O</w:t>
      </w:r>
      <w:r w:rsidRPr="00333E75">
        <w:rPr>
          <w:rFonts w:asciiTheme="minorHAnsi" w:hAnsiTheme="minorHAnsi" w:cstheme="majorHAnsi"/>
          <w:b/>
          <w:bCs/>
          <w:w w:val="99"/>
        </w:rPr>
        <w:t xml:space="preserve">S </w:t>
      </w:r>
      <w:r w:rsidRPr="00333E75">
        <w:rPr>
          <w:rFonts w:asciiTheme="minorHAnsi" w:hAnsiTheme="minorHAnsi" w:cstheme="majorHAnsi"/>
          <w:b/>
          <w:bCs/>
        </w:rPr>
        <w:t>DEPORTIVOS</w:t>
      </w:r>
      <w:r w:rsidRPr="00333E75">
        <w:rPr>
          <w:rFonts w:asciiTheme="minorHAnsi" w:hAnsiTheme="minorHAnsi" w:cstheme="majorHAnsi"/>
          <w:b/>
          <w:bCs/>
          <w:spacing w:val="-11"/>
        </w:rPr>
        <w:t xml:space="preserve"> </w:t>
      </w:r>
      <w:r w:rsidRPr="00333E75">
        <w:rPr>
          <w:rFonts w:asciiTheme="minorHAnsi" w:hAnsiTheme="minorHAnsi" w:cstheme="majorHAnsi"/>
          <w:b/>
          <w:bCs/>
          <w:spacing w:val="-1"/>
        </w:rPr>
        <w:t>D</w:t>
      </w:r>
      <w:r w:rsidRPr="00333E75">
        <w:rPr>
          <w:rFonts w:asciiTheme="minorHAnsi" w:hAnsiTheme="minorHAnsi" w:cstheme="majorHAnsi"/>
          <w:b/>
          <w:bCs/>
        </w:rPr>
        <w:t>E</w:t>
      </w:r>
      <w:r w:rsidRPr="00333E75">
        <w:rPr>
          <w:rFonts w:asciiTheme="minorHAnsi" w:hAnsiTheme="minorHAnsi" w:cstheme="majorHAnsi"/>
          <w:b/>
          <w:bCs/>
          <w:spacing w:val="-1"/>
        </w:rPr>
        <w:t xml:space="preserve"> </w:t>
      </w:r>
      <w:r w:rsidRPr="00333E75">
        <w:rPr>
          <w:rFonts w:asciiTheme="minorHAnsi" w:hAnsiTheme="minorHAnsi" w:cstheme="majorHAnsi"/>
          <w:b/>
          <w:bCs/>
        </w:rPr>
        <w:t>PROP</w:t>
      </w:r>
      <w:r w:rsidRPr="00333E75">
        <w:rPr>
          <w:rFonts w:asciiTheme="minorHAnsi" w:hAnsiTheme="minorHAnsi" w:cstheme="majorHAnsi"/>
          <w:b/>
          <w:bCs/>
          <w:spacing w:val="1"/>
        </w:rPr>
        <w:t>I</w:t>
      </w:r>
      <w:r w:rsidRPr="00333E75">
        <w:rPr>
          <w:rFonts w:asciiTheme="minorHAnsi" w:hAnsiTheme="minorHAnsi" w:cstheme="majorHAnsi"/>
          <w:b/>
          <w:bCs/>
        </w:rPr>
        <w:t>EDAD</w:t>
      </w:r>
      <w:r w:rsidRPr="00333E75">
        <w:rPr>
          <w:rFonts w:asciiTheme="minorHAnsi" w:hAnsiTheme="minorHAnsi" w:cstheme="majorHAnsi"/>
          <w:b/>
          <w:bCs/>
          <w:spacing w:val="-11"/>
        </w:rPr>
        <w:t xml:space="preserve"> </w:t>
      </w:r>
      <w:r w:rsidRPr="00333E75">
        <w:rPr>
          <w:rFonts w:asciiTheme="minorHAnsi" w:hAnsiTheme="minorHAnsi" w:cstheme="majorHAnsi"/>
          <w:b/>
          <w:bCs/>
        </w:rPr>
        <w:t>MU</w:t>
      </w:r>
      <w:r w:rsidRPr="00333E75">
        <w:rPr>
          <w:rFonts w:asciiTheme="minorHAnsi" w:hAnsiTheme="minorHAnsi" w:cstheme="majorHAnsi"/>
          <w:b/>
          <w:bCs/>
          <w:spacing w:val="1"/>
        </w:rPr>
        <w:t>N</w:t>
      </w:r>
      <w:r w:rsidRPr="00333E75">
        <w:rPr>
          <w:rFonts w:asciiTheme="minorHAnsi" w:hAnsiTheme="minorHAnsi" w:cstheme="majorHAnsi"/>
          <w:b/>
          <w:bCs/>
        </w:rPr>
        <w:t>ICI</w:t>
      </w:r>
      <w:r w:rsidRPr="00333E75">
        <w:rPr>
          <w:rFonts w:asciiTheme="minorHAnsi" w:hAnsiTheme="minorHAnsi" w:cstheme="majorHAnsi"/>
          <w:b/>
          <w:bCs/>
          <w:spacing w:val="1"/>
        </w:rPr>
        <w:t>P</w:t>
      </w:r>
      <w:r w:rsidRPr="00333E75">
        <w:rPr>
          <w:rFonts w:asciiTheme="minorHAnsi" w:hAnsiTheme="minorHAnsi" w:cstheme="majorHAnsi"/>
          <w:b/>
          <w:bCs/>
        </w:rPr>
        <w:t>AL</w:t>
      </w:r>
      <w:r w:rsidRPr="00333E75">
        <w:rPr>
          <w:rFonts w:asciiTheme="minorHAnsi" w:hAnsiTheme="minorHAnsi" w:cstheme="majorHAnsi"/>
          <w:b/>
          <w:bCs/>
          <w:spacing w:val="-10"/>
        </w:rPr>
        <w:t xml:space="preserve"> </w:t>
      </w:r>
      <w:r w:rsidRPr="00333E75">
        <w:rPr>
          <w:rFonts w:asciiTheme="minorHAnsi" w:hAnsiTheme="minorHAnsi" w:cstheme="majorHAnsi"/>
          <w:b/>
          <w:bCs/>
        </w:rPr>
        <w:t>ENT</w:t>
      </w:r>
      <w:r w:rsidRPr="00333E75">
        <w:rPr>
          <w:rFonts w:asciiTheme="minorHAnsi" w:hAnsiTheme="minorHAnsi" w:cstheme="majorHAnsi"/>
          <w:b/>
          <w:bCs/>
          <w:spacing w:val="2"/>
        </w:rPr>
        <w:t>R</w:t>
      </w:r>
      <w:r w:rsidRPr="00333E75">
        <w:rPr>
          <w:rFonts w:asciiTheme="minorHAnsi" w:hAnsiTheme="minorHAnsi" w:cstheme="majorHAnsi"/>
          <w:b/>
          <w:bCs/>
        </w:rPr>
        <w:t>E</w:t>
      </w:r>
      <w:r w:rsidRPr="00333E75">
        <w:rPr>
          <w:rFonts w:asciiTheme="minorHAnsi" w:hAnsiTheme="minorHAnsi" w:cstheme="majorHAnsi"/>
          <w:b/>
          <w:bCs/>
          <w:spacing w:val="-6"/>
        </w:rPr>
        <w:t xml:space="preserve"> </w:t>
      </w:r>
      <w:r w:rsidRPr="00333E75">
        <w:rPr>
          <w:rFonts w:asciiTheme="minorHAnsi" w:hAnsiTheme="minorHAnsi" w:cstheme="majorHAnsi"/>
          <w:b/>
          <w:bCs/>
        </w:rPr>
        <w:t>LA</w:t>
      </w:r>
      <w:r w:rsidRPr="00333E75">
        <w:rPr>
          <w:rFonts w:asciiTheme="minorHAnsi" w:hAnsiTheme="minorHAnsi" w:cstheme="majorHAnsi"/>
          <w:b/>
          <w:bCs/>
          <w:spacing w:val="-1"/>
        </w:rPr>
        <w:t xml:space="preserve"> </w:t>
      </w:r>
      <w:r w:rsidRPr="00333E75">
        <w:rPr>
          <w:rFonts w:asciiTheme="minorHAnsi" w:hAnsiTheme="minorHAnsi" w:cstheme="majorHAnsi"/>
          <w:b/>
          <w:bCs/>
        </w:rPr>
        <w:t>ADMIN</w:t>
      </w:r>
      <w:r w:rsidRPr="00333E75">
        <w:rPr>
          <w:rFonts w:asciiTheme="minorHAnsi" w:hAnsiTheme="minorHAnsi" w:cstheme="majorHAnsi"/>
          <w:b/>
          <w:bCs/>
          <w:spacing w:val="1"/>
        </w:rPr>
        <w:t>I</w:t>
      </w:r>
      <w:r w:rsidRPr="00333E75">
        <w:rPr>
          <w:rFonts w:asciiTheme="minorHAnsi" w:hAnsiTheme="minorHAnsi" w:cstheme="majorHAnsi"/>
          <w:b/>
          <w:bCs/>
        </w:rPr>
        <w:t>S</w:t>
      </w:r>
      <w:r w:rsidRPr="00333E75">
        <w:rPr>
          <w:rFonts w:asciiTheme="minorHAnsi" w:hAnsiTheme="minorHAnsi" w:cstheme="majorHAnsi"/>
          <w:b/>
          <w:bCs/>
          <w:spacing w:val="1"/>
        </w:rPr>
        <w:t>T</w:t>
      </w:r>
      <w:r w:rsidRPr="00333E75">
        <w:rPr>
          <w:rFonts w:asciiTheme="minorHAnsi" w:hAnsiTheme="minorHAnsi" w:cstheme="majorHAnsi"/>
          <w:b/>
          <w:bCs/>
        </w:rPr>
        <w:t>RACI</w:t>
      </w:r>
      <w:r w:rsidRPr="00333E75">
        <w:rPr>
          <w:rFonts w:asciiTheme="minorHAnsi" w:hAnsiTheme="minorHAnsi" w:cstheme="majorHAnsi"/>
          <w:b/>
          <w:bCs/>
          <w:spacing w:val="1"/>
        </w:rPr>
        <w:t>O</w:t>
      </w:r>
      <w:r w:rsidRPr="00333E75">
        <w:rPr>
          <w:rFonts w:asciiTheme="minorHAnsi" w:hAnsiTheme="minorHAnsi" w:cstheme="majorHAnsi"/>
          <w:b/>
          <w:bCs/>
        </w:rPr>
        <w:t>N</w:t>
      </w:r>
      <w:r w:rsidRPr="00333E75">
        <w:rPr>
          <w:rFonts w:asciiTheme="minorHAnsi" w:hAnsiTheme="minorHAnsi" w:cstheme="majorHAnsi"/>
          <w:b/>
          <w:bCs/>
          <w:spacing w:val="-17"/>
        </w:rPr>
        <w:t xml:space="preserve"> </w:t>
      </w:r>
      <w:r w:rsidRPr="00333E75">
        <w:rPr>
          <w:rFonts w:asciiTheme="minorHAnsi" w:hAnsiTheme="minorHAnsi" w:cstheme="majorHAnsi"/>
          <w:b/>
          <w:bCs/>
        </w:rPr>
        <w:t>ZO</w:t>
      </w:r>
      <w:r w:rsidRPr="00333E75">
        <w:rPr>
          <w:rFonts w:asciiTheme="minorHAnsi" w:hAnsiTheme="minorHAnsi" w:cstheme="majorHAnsi"/>
          <w:b/>
          <w:bCs/>
          <w:spacing w:val="1"/>
        </w:rPr>
        <w:t>N</w:t>
      </w:r>
      <w:r w:rsidRPr="00333E75">
        <w:rPr>
          <w:rFonts w:asciiTheme="minorHAnsi" w:hAnsiTheme="minorHAnsi" w:cstheme="majorHAnsi"/>
          <w:b/>
          <w:bCs/>
        </w:rPr>
        <w:t>A</w:t>
      </w:r>
      <w:r w:rsidRPr="00333E75">
        <w:rPr>
          <w:rFonts w:asciiTheme="minorHAnsi" w:hAnsiTheme="minorHAnsi" w:cstheme="majorHAnsi"/>
          <w:b/>
          <w:bCs/>
          <w:spacing w:val="1"/>
        </w:rPr>
        <w:t>L</w:t>
      </w:r>
      <w:r w:rsidRPr="00333E75">
        <w:rPr>
          <w:rFonts w:asciiTheme="minorHAnsi" w:hAnsiTheme="minorHAnsi" w:cstheme="majorHAnsi"/>
          <w:b/>
          <w:bCs/>
        </w:rPr>
        <w:t xml:space="preserve"> </w:t>
      </w:r>
      <w:r>
        <w:rPr>
          <w:rFonts w:asciiTheme="minorHAnsi" w:hAnsiTheme="minorHAnsi" w:cstheme="majorHAnsi"/>
          <w:b/>
          <w:bCs/>
        </w:rPr>
        <w:t>“</w:t>
      </w:r>
      <w:r w:rsidRPr="00333E75">
        <w:rPr>
          <w:rFonts w:asciiTheme="minorHAnsi" w:hAnsiTheme="minorHAnsi" w:cstheme="majorHAnsi"/>
          <w:b/>
          <w:bCs/>
        </w:rPr>
        <w:t>ELOY ALFARO</w:t>
      </w:r>
      <w:r>
        <w:rPr>
          <w:rFonts w:asciiTheme="minorHAnsi" w:hAnsiTheme="minorHAnsi" w:cstheme="majorHAnsi"/>
          <w:b/>
          <w:bCs/>
        </w:rPr>
        <w:t xml:space="preserve">” </w:t>
      </w:r>
      <w:r w:rsidRPr="00333E75">
        <w:rPr>
          <w:rFonts w:asciiTheme="minorHAnsi" w:hAnsiTheme="minorHAnsi" w:cstheme="majorHAnsi"/>
          <w:b/>
          <w:bCs/>
        </w:rPr>
        <w:t>Y LA LIGA DEPORTIVA BARRIAL “</w:t>
      </w:r>
      <w:r>
        <w:rPr>
          <w:rFonts w:asciiTheme="minorHAnsi" w:hAnsiTheme="minorHAnsi" w:cstheme="majorHAnsi"/>
          <w:b/>
          <w:bCs/>
        </w:rPr>
        <w:t>SAN JOSE</w:t>
      </w:r>
      <w:r w:rsidRPr="00333E75">
        <w:rPr>
          <w:rFonts w:asciiTheme="minorHAnsi" w:hAnsiTheme="minorHAnsi" w:cstheme="majorHAnsi"/>
          <w:b/>
          <w:bCs/>
        </w:rPr>
        <w:t>”</w:t>
      </w:r>
    </w:p>
    <w:p w:rsidR="00190929" w:rsidRPr="00F72EC0" w:rsidRDefault="00190929" w:rsidP="00190929">
      <w:pPr>
        <w:spacing w:before="240" w:line="276" w:lineRule="auto"/>
        <w:jc w:val="both"/>
        <w:rPr>
          <w:rFonts w:asciiTheme="majorHAnsi" w:hAnsiTheme="majorHAnsi" w:cstheme="majorHAnsi"/>
          <w:b/>
          <w:sz w:val="24"/>
          <w:szCs w:val="24"/>
        </w:rPr>
      </w:pPr>
      <w:r w:rsidRPr="00F72EC0">
        <w:rPr>
          <w:rFonts w:asciiTheme="majorHAnsi" w:hAnsiTheme="majorHAnsi" w:cstheme="majorHAnsi"/>
          <w:b/>
          <w:sz w:val="24"/>
          <w:szCs w:val="24"/>
        </w:rPr>
        <w:t>CLÁUSULA PRIMERA. - COMPARECIENTES:</w:t>
      </w:r>
    </w:p>
    <w:p w:rsidR="00190929" w:rsidRPr="001E5DC3" w:rsidRDefault="00190929" w:rsidP="00190929">
      <w:pPr>
        <w:spacing w:before="240" w:line="276" w:lineRule="auto"/>
        <w:jc w:val="both"/>
        <w:rPr>
          <w:rFonts w:asciiTheme="minorHAnsi" w:hAnsiTheme="minorHAnsi" w:cstheme="majorHAnsi"/>
        </w:rPr>
      </w:pPr>
      <w:r w:rsidRPr="001E5DC3">
        <w:rPr>
          <w:rFonts w:asciiTheme="minorHAnsi" w:hAnsiTheme="minorHAnsi" w:cstheme="majorHAnsi"/>
        </w:rPr>
        <w:t>Comparecen a la celebración del presente Convenio para la Administración y Uso de Instalaciones y Escenarios Deportivos de Propiedad Municipal (en adelante “</w:t>
      </w:r>
      <w:r w:rsidRPr="001E5DC3">
        <w:rPr>
          <w:rFonts w:asciiTheme="minorHAnsi" w:hAnsiTheme="minorHAnsi" w:cstheme="majorHAnsi"/>
          <w:b/>
        </w:rPr>
        <w:t>EL CONVENIO</w:t>
      </w:r>
      <w:r w:rsidRPr="001E5DC3">
        <w:rPr>
          <w:rFonts w:asciiTheme="minorHAnsi" w:hAnsiTheme="minorHAnsi" w:cstheme="majorHAnsi"/>
        </w:rPr>
        <w:t xml:space="preserve">”), por una parte, el </w:t>
      </w:r>
      <w:r w:rsidRPr="001E5DC3">
        <w:rPr>
          <w:rFonts w:asciiTheme="minorHAnsi" w:hAnsiTheme="minorHAnsi" w:cstheme="majorHAnsi"/>
          <w:b/>
        </w:rPr>
        <w:t>GOBIERNO AUTÓNOMO DESCENTRALIZADO DEL DISTRITO METROPOLITANO DE QUITO</w:t>
      </w:r>
      <w:r w:rsidRPr="001E5DC3">
        <w:rPr>
          <w:rFonts w:asciiTheme="minorHAnsi" w:hAnsiTheme="minorHAnsi" w:cstheme="majorHAnsi"/>
        </w:rPr>
        <w:t xml:space="preserve">, debidamente representado por la Administradora Zonal Abogada </w:t>
      </w:r>
      <w:proofErr w:type="spellStart"/>
      <w:r w:rsidRPr="001E5DC3">
        <w:rPr>
          <w:rFonts w:asciiTheme="minorHAnsi" w:hAnsiTheme="minorHAnsi" w:cstheme="majorHAnsi"/>
        </w:rPr>
        <w:t>Nataly</w:t>
      </w:r>
      <w:proofErr w:type="spellEnd"/>
      <w:r w:rsidRPr="001E5DC3">
        <w:rPr>
          <w:rFonts w:asciiTheme="minorHAnsi" w:hAnsiTheme="minorHAnsi" w:cstheme="majorHAnsi"/>
        </w:rPr>
        <w:t xml:space="preserve"> Patricia Avilés </w:t>
      </w:r>
      <w:proofErr w:type="spellStart"/>
      <w:r w:rsidRPr="001E5DC3">
        <w:rPr>
          <w:rFonts w:asciiTheme="minorHAnsi" w:hAnsiTheme="minorHAnsi" w:cstheme="majorHAnsi"/>
        </w:rPr>
        <w:t>Pastás</w:t>
      </w:r>
      <w:proofErr w:type="spellEnd"/>
      <w:r w:rsidRPr="001E5DC3">
        <w:rPr>
          <w:rFonts w:asciiTheme="minorHAnsi" w:hAnsiTheme="minorHAnsi" w:cstheme="majorHAnsi"/>
        </w:rPr>
        <w:t>, de la Administración Zonal Eloy Alfaro (en adelante “</w:t>
      </w:r>
      <w:r w:rsidRPr="001E5DC3">
        <w:rPr>
          <w:rFonts w:asciiTheme="minorHAnsi" w:hAnsiTheme="minorHAnsi" w:cstheme="majorHAnsi"/>
          <w:b/>
        </w:rPr>
        <w:t>ADMINISTRACIÓN ZONAL</w:t>
      </w:r>
      <w:r w:rsidRPr="001E5DC3">
        <w:rPr>
          <w:rFonts w:asciiTheme="minorHAnsi" w:hAnsiTheme="minorHAnsi" w:cstheme="majorHAnsi"/>
        </w:rPr>
        <w:t xml:space="preserve">”) por delegación conferida constante en la Resolución No. A-089 de 8 de diciembre de 2020, y acción de personal No. </w:t>
      </w:r>
      <w:r w:rsidRPr="001E5DC3">
        <w:rPr>
          <w:rFonts w:asciiTheme="minorHAnsi" w:hAnsiTheme="minorHAnsi" w:cstheme="majorHAnsi"/>
          <w:lang w:val="es-ES_tradnl" w:eastAsia="en-US"/>
        </w:rPr>
        <w:t>Acción de Personal N° 00000016236 de 12 de septiembre del 2022, quien para efectos de este instrumento se le denominará “</w:t>
      </w:r>
      <w:r w:rsidRPr="001E5DC3">
        <w:rPr>
          <w:rFonts w:asciiTheme="minorHAnsi" w:hAnsiTheme="minorHAnsi" w:cstheme="majorHAnsi"/>
          <w:b/>
          <w:lang w:val="es-ES_tradnl" w:eastAsia="en-US"/>
        </w:rPr>
        <w:t>EL MUNICIPIO</w:t>
      </w:r>
      <w:r w:rsidRPr="001E5DC3">
        <w:rPr>
          <w:rFonts w:asciiTheme="minorHAnsi" w:hAnsiTheme="minorHAnsi" w:cstheme="majorHAnsi"/>
          <w:lang w:val="es-ES_tradnl" w:eastAsia="en-US"/>
        </w:rPr>
        <w:t xml:space="preserve">”; y, por otra parte, la </w:t>
      </w:r>
      <w:r w:rsidRPr="001E5DC3">
        <w:rPr>
          <w:rFonts w:asciiTheme="minorHAnsi" w:hAnsiTheme="minorHAnsi" w:cstheme="majorHAnsi"/>
          <w:b/>
          <w:lang w:val="es-ES_tradnl" w:eastAsia="en-US"/>
        </w:rPr>
        <w:t>LIGA DEPORTIVA BARRIAL “</w:t>
      </w:r>
      <w:r>
        <w:rPr>
          <w:rFonts w:asciiTheme="minorHAnsi" w:hAnsiTheme="minorHAnsi" w:cstheme="majorHAnsi"/>
          <w:b/>
          <w:lang w:val="es-ES_tradnl" w:eastAsia="en-US"/>
        </w:rPr>
        <w:t>SAN JOSE</w:t>
      </w:r>
      <w:r w:rsidRPr="001E5DC3">
        <w:rPr>
          <w:rFonts w:asciiTheme="minorHAnsi" w:hAnsiTheme="minorHAnsi" w:cstheme="majorHAnsi"/>
          <w:b/>
          <w:lang w:val="es-ES_tradnl" w:eastAsia="en-US"/>
        </w:rPr>
        <w:t>”,</w:t>
      </w:r>
      <w:r w:rsidRPr="001E5DC3">
        <w:rPr>
          <w:rFonts w:asciiTheme="minorHAnsi" w:hAnsiTheme="minorHAnsi" w:cstheme="majorHAnsi"/>
          <w:lang w:val="es-ES_tradnl" w:eastAsia="en-US"/>
        </w:rPr>
        <w:t xml:space="preserve"> cuya personería jurídica se encuentra legalmente reconocida mediante Acuerdo No. </w:t>
      </w:r>
      <w:r w:rsidRPr="00190929">
        <w:rPr>
          <w:rFonts w:asciiTheme="minorHAnsi" w:hAnsiTheme="minorHAnsi" w:cstheme="majorHAnsi"/>
          <w:lang w:val="es-ES_tradnl" w:eastAsia="en-US"/>
        </w:rPr>
        <w:t>0380</w:t>
      </w:r>
      <w:r w:rsidRPr="001E5DC3">
        <w:rPr>
          <w:rFonts w:asciiTheme="minorHAnsi" w:hAnsiTheme="minorHAnsi" w:cstheme="majorHAnsi"/>
        </w:rPr>
        <w:t xml:space="preserve">; y, </w:t>
      </w:r>
      <w:r w:rsidRPr="001E5DC3">
        <w:rPr>
          <w:rFonts w:asciiTheme="minorHAnsi" w:hAnsiTheme="minorHAnsi" w:cstheme="majorHAnsi"/>
          <w:lang w:val="es-ES_tradnl" w:eastAsia="en-US"/>
        </w:rPr>
        <w:t xml:space="preserve">representada legalmente por el señor </w:t>
      </w:r>
      <w:r>
        <w:rPr>
          <w:rFonts w:asciiTheme="minorHAnsi" w:hAnsiTheme="minorHAnsi" w:cstheme="majorHAnsi"/>
          <w:lang w:val="es-ES_tradnl" w:eastAsia="en-US"/>
        </w:rPr>
        <w:t>Juan Manuel Arias Rosero</w:t>
      </w:r>
      <w:r w:rsidRPr="001E5DC3">
        <w:rPr>
          <w:rFonts w:asciiTheme="minorHAnsi" w:hAnsiTheme="minorHAnsi" w:cstheme="majorHAnsi"/>
          <w:lang w:val="es-ES_tradnl" w:eastAsia="en-US"/>
        </w:rPr>
        <w:t xml:space="preserve">, con cédula de ciudadanía No. </w:t>
      </w:r>
      <w:r>
        <w:rPr>
          <w:rFonts w:asciiTheme="minorHAnsi" w:hAnsiTheme="minorHAnsi" w:cstheme="majorHAnsi"/>
          <w:lang w:val="es-ES_tradnl" w:eastAsia="en-US"/>
        </w:rPr>
        <w:t>171958706-3</w:t>
      </w:r>
      <w:r w:rsidRPr="001E5DC3">
        <w:rPr>
          <w:rFonts w:asciiTheme="minorHAnsi" w:hAnsiTheme="minorHAnsi" w:cstheme="majorHAnsi"/>
        </w:rPr>
        <w:t xml:space="preserve">, en calidad de Presidente de la Liga Deportiva Barrial </w:t>
      </w:r>
      <w:r>
        <w:rPr>
          <w:rFonts w:asciiTheme="minorHAnsi" w:hAnsiTheme="minorHAnsi" w:cstheme="majorHAnsi"/>
        </w:rPr>
        <w:t xml:space="preserve">San </w:t>
      </w:r>
      <w:r w:rsidR="00107573">
        <w:rPr>
          <w:rFonts w:asciiTheme="minorHAnsi" w:hAnsiTheme="minorHAnsi" w:cstheme="majorHAnsi"/>
        </w:rPr>
        <w:t>José</w:t>
      </w:r>
      <w:r w:rsidRPr="001E5DC3">
        <w:rPr>
          <w:rFonts w:asciiTheme="minorHAnsi" w:hAnsiTheme="minorHAnsi" w:cstheme="majorHAnsi"/>
        </w:rPr>
        <w:t xml:space="preserve">, conforme se desprende del registro de directorio contenido en el Oficio Nro. </w:t>
      </w:r>
      <w:r w:rsidRPr="00DE2252">
        <w:rPr>
          <w:rFonts w:asciiTheme="minorHAnsi" w:hAnsiTheme="minorHAnsi" w:cstheme="minorHAnsi"/>
        </w:rPr>
        <w:t>SD-DAD-2019-1975 de 25 de septiembre del 2019</w:t>
      </w:r>
      <w:r>
        <w:rPr>
          <w:rFonts w:asciiTheme="minorHAnsi" w:hAnsiTheme="minorHAnsi" w:cstheme="majorHAnsi"/>
        </w:rPr>
        <w:t>, de la Secretarí</w:t>
      </w:r>
      <w:r w:rsidRPr="001E5DC3">
        <w:rPr>
          <w:rFonts w:asciiTheme="minorHAnsi" w:hAnsiTheme="minorHAnsi" w:cstheme="majorHAnsi"/>
        </w:rPr>
        <w:t>a del Deporte, quien para efectos de este convenio se le denominará “</w:t>
      </w:r>
      <w:r w:rsidRPr="001E5DC3">
        <w:rPr>
          <w:rFonts w:asciiTheme="minorHAnsi" w:hAnsiTheme="minorHAnsi" w:cstheme="majorHAnsi"/>
          <w:b/>
        </w:rPr>
        <w:t>EL BENEFICIARIO</w:t>
      </w:r>
      <w:r w:rsidRPr="001E5DC3">
        <w:rPr>
          <w:rFonts w:asciiTheme="minorHAnsi" w:hAnsiTheme="minorHAnsi" w:cstheme="majorHAnsi"/>
        </w:rPr>
        <w:t>”.</w:t>
      </w:r>
    </w:p>
    <w:p w:rsidR="00190929" w:rsidRPr="001E5DC3" w:rsidRDefault="00190929" w:rsidP="00190929">
      <w:pPr>
        <w:spacing w:before="240" w:line="276" w:lineRule="auto"/>
        <w:jc w:val="both"/>
        <w:rPr>
          <w:rFonts w:asciiTheme="minorHAnsi" w:hAnsiTheme="minorHAnsi" w:cstheme="majorHAnsi"/>
        </w:rPr>
      </w:pPr>
      <w:r w:rsidRPr="001E5DC3">
        <w:rPr>
          <w:rFonts w:asciiTheme="minorHAnsi" w:hAnsiTheme="minorHAnsi" w:cstheme="majorHAnsi"/>
        </w:rPr>
        <w:t>Las partes en forma libre y voluntaria acuerdan celebrar el presente convenio.</w:t>
      </w:r>
    </w:p>
    <w:p w:rsidR="00190929" w:rsidRPr="0050407D" w:rsidRDefault="00190929" w:rsidP="00190929">
      <w:pPr>
        <w:spacing w:before="240" w:line="276" w:lineRule="auto"/>
        <w:jc w:val="both"/>
        <w:rPr>
          <w:rFonts w:asciiTheme="minorHAnsi" w:hAnsiTheme="minorHAnsi" w:cstheme="majorHAnsi"/>
          <w:b/>
        </w:rPr>
      </w:pPr>
      <w:r w:rsidRPr="0050407D">
        <w:rPr>
          <w:rFonts w:asciiTheme="minorHAnsi" w:hAnsiTheme="minorHAnsi" w:cstheme="majorHAnsi"/>
          <w:b/>
        </w:rPr>
        <w:t>CLAÚSULA SEGUNDA. -  ANTECEDENTES:</w:t>
      </w:r>
    </w:p>
    <w:p w:rsidR="00190929" w:rsidRPr="004D4CE5" w:rsidRDefault="00190929" w:rsidP="006458CF">
      <w:pPr>
        <w:pStyle w:val="Prrafodelista"/>
        <w:numPr>
          <w:ilvl w:val="0"/>
          <w:numId w:val="1"/>
        </w:numPr>
        <w:spacing w:line="276" w:lineRule="auto"/>
        <w:jc w:val="both"/>
        <w:rPr>
          <w:rFonts w:cstheme="majorHAnsi"/>
          <w:b/>
          <w:sz w:val="22"/>
          <w:szCs w:val="22"/>
        </w:rPr>
      </w:pPr>
      <w:r w:rsidRPr="0050407D">
        <w:rPr>
          <w:rFonts w:cstheme="majorHAnsi"/>
          <w:sz w:val="22"/>
          <w:szCs w:val="22"/>
        </w:rPr>
        <w:t xml:space="preserve">Mediante </w:t>
      </w:r>
      <w:r w:rsidRPr="00190929">
        <w:rPr>
          <w:rFonts w:cstheme="majorHAnsi"/>
          <w:sz w:val="22"/>
          <w:szCs w:val="22"/>
        </w:rPr>
        <w:t>comunicación ingresada el 31 de octubre del 2019</w:t>
      </w:r>
      <w:r w:rsidRPr="0050407D">
        <w:rPr>
          <w:rFonts w:cstheme="majorHAnsi"/>
          <w:sz w:val="22"/>
          <w:szCs w:val="22"/>
        </w:rPr>
        <w:t xml:space="preserve">, el señor </w:t>
      </w:r>
      <w:r>
        <w:rPr>
          <w:rFonts w:cstheme="majorHAnsi"/>
          <w:sz w:val="22"/>
          <w:szCs w:val="22"/>
        </w:rPr>
        <w:t>Juan Manuel Arias Rosero</w:t>
      </w:r>
      <w:r w:rsidRPr="0050407D">
        <w:rPr>
          <w:rFonts w:cstheme="majorHAnsi"/>
          <w:sz w:val="22"/>
          <w:szCs w:val="22"/>
        </w:rPr>
        <w:t xml:space="preserve">, en su calidad Presidente de la Liga Deportiva Barrial </w:t>
      </w:r>
      <w:r>
        <w:rPr>
          <w:rFonts w:cstheme="majorHAnsi"/>
          <w:sz w:val="22"/>
          <w:szCs w:val="22"/>
        </w:rPr>
        <w:t>San José</w:t>
      </w:r>
      <w:r w:rsidRPr="0050407D">
        <w:rPr>
          <w:rFonts w:cstheme="majorHAnsi"/>
          <w:sz w:val="22"/>
          <w:szCs w:val="22"/>
        </w:rPr>
        <w:t xml:space="preserve"> solicitó a la ADMINISTRACIÓN ZONAL, se le conceda el convenio para la administración y uso de las instalaciones e infraestructuras deportivas, del predio No. </w:t>
      </w:r>
      <w:r w:rsidRPr="00190929">
        <w:rPr>
          <w:rFonts w:cstheme="majorHAnsi"/>
          <w:sz w:val="22"/>
          <w:szCs w:val="22"/>
          <w:lang w:val="es-ES"/>
        </w:rPr>
        <w:t>198115</w:t>
      </w:r>
      <w:r w:rsidRPr="0050407D">
        <w:rPr>
          <w:rFonts w:cstheme="majorHAnsi"/>
          <w:sz w:val="22"/>
          <w:szCs w:val="22"/>
        </w:rPr>
        <w:t>, adjuntando todos los requisitos previstos en la normativa vigente, los mismos que han sido verificados por la ADMINISTRACIÓN ZONAL.</w:t>
      </w:r>
    </w:p>
    <w:p w:rsidR="00190929" w:rsidRPr="004D4CE5" w:rsidRDefault="00190929" w:rsidP="00190929">
      <w:pPr>
        <w:pStyle w:val="Prrafodelista"/>
        <w:spacing w:line="276" w:lineRule="auto"/>
        <w:ind w:left="770"/>
        <w:jc w:val="both"/>
        <w:rPr>
          <w:rFonts w:cstheme="majorHAnsi"/>
          <w:b/>
          <w:sz w:val="22"/>
          <w:szCs w:val="22"/>
        </w:rPr>
      </w:pPr>
    </w:p>
    <w:p w:rsidR="00190929" w:rsidRPr="004D4CE5" w:rsidRDefault="00190929" w:rsidP="006458CF">
      <w:pPr>
        <w:pStyle w:val="Prrafodelista"/>
        <w:numPr>
          <w:ilvl w:val="0"/>
          <w:numId w:val="1"/>
        </w:numPr>
        <w:spacing w:line="276" w:lineRule="auto"/>
        <w:jc w:val="both"/>
        <w:rPr>
          <w:rFonts w:cstheme="majorHAnsi"/>
          <w:sz w:val="22"/>
          <w:szCs w:val="22"/>
        </w:rPr>
      </w:pPr>
      <w:r w:rsidRPr="004D4CE5">
        <w:rPr>
          <w:rFonts w:cstheme="majorHAnsi"/>
          <w:sz w:val="22"/>
          <w:szCs w:val="22"/>
        </w:rPr>
        <w:t xml:space="preserve">Mediante Acuerdo No. </w:t>
      </w:r>
      <w:r w:rsidRPr="00190929">
        <w:rPr>
          <w:rFonts w:cstheme="majorHAnsi"/>
          <w:sz w:val="22"/>
          <w:szCs w:val="22"/>
        </w:rPr>
        <w:t>0380 de 08 de mayo de 2019</w:t>
      </w:r>
      <w:r w:rsidRPr="004D4CE5">
        <w:rPr>
          <w:rFonts w:cstheme="majorHAnsi"/>
          <w:sz w:val="22"/>
          <w:szCs w:val="22"/>
        </w:rPr>
        <w:t>, la Secretaría del Deporte, otorga la personería jurídica a la Liga Deportiva Barrial “</w:t>
      </w:r>
      <w:r>
        <w:rPr>
          <w:rFonts w:cstheme="majorHAnsi"/>
          <w:sz w:val="22"/>
          <w:szCs w:val="22"/>
        </w:rPr>
        <w:t>San José</w:t>
      </w:r>
      <w:r w:rsidRPr="004D4CE5">
        <w:rPr>
          <w:rFonts w:cstheme="majorHAnsi"/>
          <w:sz w:val="22"/>
          <w:szCs w:val="22"/>
        </w:rPr>
        <w:t xml:space="preserve">” y aprueba su estatuto, por lo cual está legalmente constituida. </w:t>
      </w:r>
    </w:p>
    <w:p w:rsidR="00190929" w:rsidRPr="004D4CE5" w:rsidRDefault="00190929" w:rsidP="00190929">
      <w:pPr>
        <w:pStyle w:val="Prrafodelista"/>
        <w:spacing w:line="276" w:lineRule="auto"/>
        <w:jc w:val="both"/>
        <w:rPr>
          <w:rFonts w:cstheme="majorHAnsi"/>
          <w:sz w:val="22"/>
          <w:szCs w:val="22"/>
        </w:rPr>
      </w:pPr>
    </w:p>
    <w:p w:rsidR="00190929" w:rsidRPr="004D4CE5" w:rsidRDefault="00190929" w:rsidP="006458CF">
      <w:pPr>
        <w:pStyle w:val="Prrafodelista"/>
        <w:numPr>
          <w:ilvl w:val="0"/>
          <w:numId w:val="1"/>
        </w:numPr>
        <w:spacing w:line="276" w:lineRule="auto"/>
        <w:jc w:val="both"/>
        <w:rPr>
          <w:rFonts w:cstheme="majorHAnsi"/>
          <w:sz w:val="22"/>
          <w:szCs w:val="22"/>
        </w:rPr>
      </w:pPr>
      <w:r w:rsidRPr="004D4CE5">
        <w:rPr>
          <w:rFonts w:cstheme="majorHAnsi"/>
          <w:sz w:val="22"/>
          <w:szCs w:val="22"/>
        </w:rPr>
        <w:t xml:space="preserve">Mediante Oficio Nro. </w:t>
      </w:r>
      <w:r w:rsidRPr="00190929">
        <w:rPr>
          <w:rFonts w:cstheme="majorHAnsi"/>
          <w:sz w:val="22"/>
          <w:szCs w:val="22"/>
        </w:rPr>
        <w:t>SD-DAD-2019-1975 de 25 de septiembre del 2019</w:t>
      </w:r>
      <w:r w:rsidRPr="004D4CE5">
        <w:rPr>
          <w:rFonts w:cstheme="majorHAnsi"/>
          <w:sz w:val="22"/>
          <w:szCs w:val="22"/>
        </w:rPr>
        <w:t>, suscrito por la Secretaría del Deporte, certifica que el registro del directorio de la Liga Deportiva Barrial “</w:t>
      </w:r>
      <w:r>
        <w:rPr>
          <w:rFonts w:cstheme="majorHAnsi"/>
          <w:sz w:val="22"/>
          <w:szCs w:val="22"/>
        </w:rPr>
        <w:t>San José</w:t>
      </w:r>
      <w:r w:rsidRPr="004D4CE5">
        <w:rPr>
          <w:rFonts w:cstheme="majorHAnsi"/>
          <w:sz w:val="22"/>
          <w:szCs w:val="22"/>
        </w:rPr>
        <w:t xml:space="preserve">” está vigente desde el </w:t>
      </w:r>
      <w:r w:rsidRPr="00190929">
        <w:rPr>
          <w:rFonts w:cstheme="majorHAnsi"/>
          <w:sz w:val="22"/>
          <w:szCs w:val="22"/>
        </w:rPr>
        <w:t>8 de junio del 2019, hasta el 8 de junio del 2023</w:t>
      </w:r>
      <w:r w:rsidRPr="004D4CE5">
        <w:rPr>
          <w:rFonts w:cstheme="majorHAnsi"/>
          <w:sz w:val="22"/>
          <w:szCs w:val="22"/>
        </w:rPr>
        <w:t>.</w:t>
      </w:r>
    </w:p>
    <w:p w:rsidR="00190929" w:rsidRPr="007C7B77" w:rsidRDefault="00190929" w:rsidP="00190929">
      <w:pPr>
        <w:pStyle w:val="Prrafodelista"/>
        <w:rPr>
          <w:rFonts w:cstheme="majorHAnsi"/>
          <w:sz w:val="22"/>
          <w:szCs w:val="22"/>
        </w:rPr>
      </w:pPr>
    </w:p>
    <w:p w:rsidR="00190929" w:rsidRPr="008602F2" w:rsidRDefault="00190929" w:rsidP="00517D48">
      <w:pPr>
        <w:pStyle w:val="Prrafodelista"/>
        <w:numPr>
          <w:ilvl w:val="0"/>
          <w:numId w:val="1"/>
        </w:numPr>
        <w:spacing w:line="276" w:lineRule="auto"/>
        <w:jc w:val="both"/>
        <w:rPr>
          <w:rFonts w:cstheme="majorHAnsi"/>
          <w:sz w:val="22"/>
          <w:szCs w:val="22"/>
        </w:rPr>
      </w:pPr>
      <w:r w:rsidRPr="008602F2">
        <w:rPr>
          <w:rFonts w:cstheme="majorHAnsi"/>
          <w:sz w:val="22"/>
          <w:szCs w:val="22"/>
        </w:rPr>
        <w:t xml:space="preserve">Mediante Oficio Nro. </w:t>
      </w:r>
      <w:r w:rsidR="00517D48" w:rsidRPr="008602F2">
        <w:rPr>
          <w:rFonts w:cstheme="majorHAnsi"/>
          <w:sz w:val="22"/>
          <w:szCs w:val="22"/>
        </w:rPr>
        <w:t>GADDMQ-DMGBI-2022-2406-O, de 30 de junio del 2022</w:t>
      </w:r>
      <w:r w:rsidRPr="008602F2">
        <w:rPr>
          <w:rFonts w:cstheme="majorHAnsi"/>
          <w:sz w:val="22"/>
          <w:szCs w:val="22"/>
        </w:rPr>
        <w:t xml:space="preserve">, la Dirección Metropolitana de Gestión de Bienes Inmuebles, remite el Informe Técnico Nro. </w:t>
      </w:r>
      <w:r w:rsidR="00517D48" w:rsidRPr="008602F2">
        <w:rPr>
          <w:rFonts w:cstheme="majorHAnsi"/>
          <w:sz w:val="22"/>
          <w:szCs w:val="22"/>
        </w:rPr>
        <w:t>DMGBI-ATI-2022-0114, de 30 de junio del 2022</w:t>
      </w:r>
      <w:r w:rsidRPr="008602F2">
        <w:rPr>
          <w:rFonts w:cstheme="majorHAnsi"/>
          <w:sz w:val="22"/>
          <w:szCs w:val="22"/>
        </w:rPr>
        <w:t xml:space="preserve">, con criterio favorable suscrito por el Director Metropolitano de Gestión de Bienes Inmuebles en el cual se verificó la titularidad del predio Nro. </w:t>
      </w:r>
      <w:r w:rsidR="00C90C99" w:rsidRPr="008602F2">
        <w:rPr>
          <w:rFonts w:cstheme="majorHAnsi"/>
          <w:sz w:val="22"/>
          <w:szCs w:val="22"/>
        </w:rPr>
        <w:t>198115</w:t>
      </w:r>
      <w:r w:rsidRPr="008602F2">
        <w:rPr>
          <w:rFonts w:cstheme="majorHAnsi"/>
          <w:sz w:val="22"/>
          <w:szCs w:val="22"/>
        </w:rPr>
        <w:t>; y, este informe concluye lo siguiente:</w:t>
      </w:r>
    </w:p>
    <w:p w:rsidR="00190929" w:rsidRPr="007C7B77" w:rsidRDefault="00190929" w:rsidP="00190929">
      <w:pPr>
        <w:pStyle w:val="Prrafodelista"/>
        <w:rPr>
          <w:rFonts w:cstheme="majorHAnsi"/>
          <w:sz w:val="22"/>
          <w:szCs w:val="22"/>
        </w:rPr>
      </w:pPr>
    </w:p>
    <w:p w:rsidR="00190929" w:rsidRPr="000C22A0" w:rsidRDefault="00190929" w:rsidP="008602F2">
      <w:pPr>
        <w:pStyle w:val="Prrafodelista"/>
        <w:spacing w:line="276" w:lineRule="auto"/>
        <w:ind w:left="770"/>
        <w:jc w:val="both"/>
        <w:rPr>
          <w:rFonts w:cstheme="majorHAnsi"/>
          <w:i/>
          <w:iCs/>
          <w:sz w:val="22"/>
          <w:szCs w:val="22"/>
        </w:rPr>
      </w:pPr>
      <w:r w:rsidRPr="007C7B77">
        <w:rPr>
          <w:rFonts w:cstheme="majorHAnsi"/>
          <w:sz w:val="22"/>
          <w:szCs w:val="22"/>
        </w:rPr>
        <w:t xml:space="preserve"> </w:t>
      </w:r>
      <w:r w:rsidRPr="008602F2">
        <w:rPr>
          <w:rFonts w:cstheme="majorHAnsi"/>
          <w:i/>
          <w:iCs/>
          <w:sz w:val="22"/>
          <w:szCs w:val="22"/>
        </w:rPr>
        <w:t>“(…</w:t>
      </w:r>
      <w:r w:rsidR="008602F2" w:rsidRPr="008602F2">
        <w:rPr>
          <w:rFonts w:cstheme="majorHAnsi"/>
          <w:i/>
          <w:iCs/>
          <w:sz w:val="22"/>
          <w:szCs w:val="22"/>
        </w:rPr>
        <w:t xml:space="preserve">) Dirección Metropolitana emite CRITERIO FAVORABLE para que se continúe con el trámite para la suscripción del Convenio de Administración y Uso a favor de la LIGA </w:t>
      </w:r>
      <w:r w:rsidR="008602F2" w:rsidRPr="000C22A0">
        <w:rPr>
          <w:rFonts w:cstheme="majorHAnsi"/>
          <w:i/>
          <w:iCs/>
          <w:sz w:val="22"/>
          <w:szCs w:val="22"/>
        </w:rPr>
        <w:t xml:space="preserve">DEPORTIVA BARRIAL SAN JOSÉ </w:t>
      </w:r>
      <w:r w:rsidRPr="000C22A0">
        <w:rPr>
          <w:rFonts w:cstheme="majorHAnsi"/>
          <w:i/>
          <w:iCs/>
          <w:sz w:val="22"/>
          <w:szCs w:val="22"/>
        </w:rPr>
        <w:t>“</w:t>
      </w:r>
    </w:p>
    <w:p w:rsidR="000C22A0" w:rsidRPr="000C22A0" w:rsidRDefault="00190929" w:rsidP="000C22A0">
      <w:pPr>
        <w:spacing w:line="276" w:lineRule="auto"/>
        <w:ind w:left="770"/>
        <w:jc w:val="both"/>
        <w:rPr>
          <w:rFonts w:asciiTheme="minorHAnsi" w:hAnsiTheme="minorHAnsi" w:cstheme="majorHAnsi"/>
          <w:i/>
        </w:rPr>
      </w:pPr>
      <w:r w:rsidRPr="000C22A0">
        <w:rPr>
          <w:rFonts w:asciiTheme="minorHAnsi" w:hAnsiTheme="minorHAnsi" w:cstheme="majorHAnsi"/>
          <w:i/>
        </w:rPr>
        <w:t>“</w:t>
      </w:r>
      <w:r w:rsidR="000C22A0" w:rsidRPr="000C22A0">
        <w:rPr>
          <w:rFonts w:asciiTheme="minorHAnsi" w:hAnsiTheme="minorHAnsi" w:cstheme="majorHAnsi"/>
          <w:i/>
        </w:rPr>
        <w:t>El Municipio del Distrito Metropolitano de Quito es propietario del predio No. 198115 con clave catastral No. 30604-10-001, por constituir RELLENO DE QUEBRADA, conforme a lo estipulado en el CÓDIGO ORGÁNICO DE ORGANIZACIÓN TERRITORIAL, AUTONOMÍA Y</w:t>
      </w:r>
    </w:p>
    <w:p w:rsidR="000C22A0" w:rsidRPr="000C22A0" w:rsidRDefault="000C22A0" w:rsidP="000C22A0">
      <w:pPr>
        <w:spacing w:line="276" w:lineRule="auto"/>
        <w:ind w:left="770"/>
        <w:jc w:val="both"/>
        <w:rPr>
          <w:rFonts w:asciiTheme="minorHAnsi" w:hAnsiTheme="minorHAnsi" w:cstheme="majorHAnsi"/>
          <w:i/>
        </w:rPr>
      </w:pPr>
      <w:r w:rsidRPr="000C22A0">
        <w:rPr>
          <w:rFonts w:asciiTheme="minorHAnsi" w:hAnsiTheme="minorHAnsi" w:cstheme="majorHAnsi"/>
          <w:i/>
        </w:rPr>
        <w:t>DESCENTRALIZACIÓN – COOTAD, Artículo 417.- Bienes de uso público. -</w:t>
      </w:r>
    </w:p>
    <w:p w:rsidR="000C22A0" w:rsidRDefault="000C22A0" w:rsidP="000C22A0">
      <w:pPr>
        <w:spacing w:line="276" w:lineRule="auto"/>
        <w:ind w:left="770"/>
        <w:jc w:val="both"/>
        <w:rPr>
          <w:rFonts w:asciiTheme="minorHAnsi" w:hAnsiTheme="minorHAnsi" w:cstheme="majorHAnsi"/>
          <w:i/>
        </w:rPr>
      </w:pPr>
      <w:r w:rsidRPr="000C22A0">
        <w:rPr>
          <w:rFonts w:asciiTheme="minorHAnsi" w:hAnsiTheme="minorHAnsi" w:cstheme="majorHAnsi"/>
          <w:i/>
        </w:rPr>
        <w:t>“417.- Bienes de uso público. - Son bienes de uso público aquellos cuyo uso por los particulares es directo y general, en forma gratuita. Sin embargo, podrán también ser materia de utilización exclusiva y temporal, mediante el pago de una regalía.</w:t>
      </w:r>
    </w:p>
    <w:p w:rsidR="00190929" w:rsidRPr="000C22A0" w:rsidRDefault="000C22A0" w:rsidP="000C22A0">
      <w:pPr>
        <w:spacing w:line="276" w:lineRule="auto"/>
        <w:ind w:left="770"/>
        <w:jc w:val="both"/>
        <w:rPr>
          <w:rFonts w:asciiTheme="minorHAnsi" w:hAnsiTheme="minorHAnsi" w:cstheme="majorHAnsi"/>
          <w:i/>
        </w:rPr>
      </w:pPr>
      <w:r w:rsidRPr="000C22A0">
        <w:rPr>
          <w:rFonts w:asciiTheme="minorHAnsi" w:hAnsiTheme="minorHAnsi" w:cstheme="majorHAnsi"/>
          <w:i/>
        </w:rPr>
        <w:t>e) Las superficies obtenidas por rellenos de quebradas con sus taludes;</w:t>
      </w:r>
      <w:r w:rsidR="00190929" w:rsidRPr="000C22A0">
        <w:rPr>
          <w:rFonts w:asciiTheme="minorHAnsi" w:hAnsiTheme="minorHAnsi" w:cstheme="majorHAnsi"/>
          <w:i/>
        </w:rPr>
        <w:t>”</w:t>
      </w:r>
    </w:p>
    <w:p w:rsidR="00190929" w:rsidRPr="004527FC" w:rsidRDefault="00190929" w:rsidP="00190929">
      <w:pPr>
        <w:pStyle w:val="Prrafodelista"/>
        <w:rPr>
          <w:rFonts w:cstheme="majorHAnsi"/>
          <w:sz w:val="22"/>
          <w:szCs w:val="22"/>
        </w:rPr>
      </w:pPr>
    </w:p>
    <w:p w:rsidR="00190929" w:rsidRPr="004527FC" w:rsidRDefault="00190929" w:rsidP="003E4802">
      <w:pPr>
        <w:pStyle w:val="Prrafodelista"/>
        <w:numPr>
          <w:ilvl w:val="0"/>
          <w:numId w:val="1"/>
        </w:numPr>
        <w:spacing w:line="276" w:lineRule="auto"/>
        <w:jc w:val="both"/>
        <w:rPr>
          <w:rFonts w:cstheme="majorHAnsi"/>
          <w:sz w:val="22"/>
          <w:szCs w:val="22"/>
        </w:rPr>
      </w:pPr>
      <w:r w:rsidRPr="004527FC">
        <w:rPr>
          <w:rFonts w:cstheme="majorHAnsi"/>
          <w:sz w:val="22"/>
          <w:szCs w:val="22"/>
        </w:rPr>
        <w:t xml:space="preserve">Mediante el Informe Técnico Favorable de la Administración Zonal </w:t>
      </w:r>
      <w:r w:rsidR="003E4802" w:rsidRPr="003E4802">
        <w:rPr>
          <w:rFonts w:cstheme="majorHAnsi"/>
          <w:sz w:val="22"/>
          <w:szCs w:val="22"/>
        </w:rPr>
        <w:t>Nro. GADDMQ-AZEA-DGT-UTV-2022-0215-M de 21 de julio del 2022</w:t>
      </w:r>
      <w:r w:rsidRPr="004527FC">
        <w:rPr>
          <w:rFonts w:cstheme="majorHAnsi"/>
          <w:sz w:val="22"/>
          <w:szCs w:val="22"/>
        </w:rPr>
        <w:t>, la Dirección de Gestión de Territorio, señala:</w:t>
      </w:r>
    </w:p>
    <w:p w:rsidR="00190929" w:rsidRPr="004527FC" w:rsidRDefault="00190929" w:rsidP="00190929">
      <w:pPr>
        <w:pStyle w:val="Prrafodelista"/>
        <w:spacing w:line="276" w:lineRule="auto"/>
        <w:ind w:left="770"/>
        <w:jc w:val="both"/>
        <w:rPr>
          <w:rFonts w:cstheme="majorHAnsi"/>
          <w:sz w:val="22"/>
          <w:szCs w:val="22"/>
        </w:rPr>
      </w:pPr>
    </w:p>
    <w:p w:rsidR="00190929" w:rsidRPr="002C7C89" w:rsidRDefault="008941BF" w:rsidP="002C7C89">
      <w:pPr>
        <w:pStyle w:val="Prrafodelista"/>
        <w:spacing w:line="276" w:lineRule="auto"/>
        <w:ind w:left="770"/>
        <w:jc w:val="both"/>
        <w:rPr>
          <w:rFonts w:cstheme="majorHAnsi"/>
          <w:i/>
          <w:sz w:val="22"/>
          <w:szCs w:val="22"/>
        </w:rPr>
      </w:pPr>
      <w:r w:rsidRPr="008941BF">
        <w:rPr>
          <w:rFonts w:cstheme="majorHAnsi"/>
          <w:i/>
          <w:sz w:val="22"/>
          <w:szCs w:val="22"/>
        </w:rPr>
        <w:t>“El Convenio hace referencia a la cancha de futbol, área de estacionamientos y las baterías sanitarias las que se encuentran detalladas en el levantamiento topográfico q</w:t>
      </w:r>
      <w:r w:rsidR="003A7F07">
        <w:rPr>
          <w:rFonts w:cstheme="majorHAnsi"/>
          <w:i/>
          <w:sz w:val="22"/>
          <w:szCs w:val="22"/>
        </w:rPr>
        <w:t>ue se incorpora al expediente</w:t>
      </w:r>
      <w:proofErr w:type="gramStart"/>
      <w:r w:rsidR="003A7F07" w:rsidRPr="003A7F07">
        <w:rPr>
          <w:rFonts w:cstheme="majorHAnsi"/>
          <w:i/>
          <w:sz w:val="22"/>
          <w:szCs w:val="22"/>
        </w:rPr>
        <w:t>.</w:t>
      </w:r>
      <w:r w:rsidR="00311110" w:rsidRPr="002C7C89">
        <w:rPr>
          <w:rFonts w:cstheme="majorHAnsi"/>
          <w:i/>
          <w:sz w:val="22"/>
          <w:szCs w:val="22"/>
        </w:rPr>
        <w:t>.</w:t>
      </w:r>
      <w:r w:rsidR="003A7F07" w:rsidRPr="002C7C89">
        <w:rPr>
          <w:rFonts w:cstheme="majorHAnsi"/>
          <w:i/>
          <w:sz w:val="22"/>
          <w:szCs w:val="22"/>
        </w:rPr>
        <w:t>”</w:t>
      </w:r>
      <w:proofErr w:type="gramEnd"/>
    </w:p>
    <w:p w:rsidR="00190929" w:rsidRPr="00342B37" w:rsidRDefault="00190929" w:rsidP="00190929">
      <w:pPr>
        <w:pStyle w:val="Prrafodelista"/>
        <w:spacing w:line="276" w:lineRule="auto"/>
        <w:ind w:left="770"/>
        <w:jc w:val="both"/>
        <w:rPr>
          <w:rFonts w:cstheme="majorHAnsi"/>
          <w:i/>
          <w:sz w:val="22"/>
          <w:szCs w:val="22"/>
        </w:rPr>
      </w:pPr>
    </w:p>
    <w:p w:rsidR="00BD7EE5" w:rsidRDefault="00BD7EE5" w:rsidP="00BD7EE5">
      <w:pPr>
        <w:pStyle w:val="Prrafodelista"/>
        <w:spacing w:line="276" w:lineRule="auto"/>
        <w:ind w:left="770"/>
        <w:jc w:val="both"/>
        <w:rPr>
          <w:rFonts w:cstheme="majorHAnsi"/>
          <w:sz w:val="22"/>
          <w:szCs w:val="22"/>
        </w:rPr>
      </w:pPr>
      <w:r w:rsidRPr="003A7F07">
        <w:rPr>
          <w:rFonts w:cstheme="majorHAnsi"/>
          <w:sz w:val="22"/>
          <w:szCs w:val="22"/>
        </w:rPr>
        <w:t xml:space="preserve">El área parcial del predio Nro. 198115, que se entrega </w:t>
      </w:r>
      <w:r w:rsidR="000A0D33">
        <w:rPr>
          <w:rFonts w:cstheme="majorHAnsi"/>
          <w:sz w:val="22"/>
          <w:szCs w:val="22"/>
        </w:rPr>
        <w:t xml:space="preserve">a través de este CONVENIO es </w:t>
      </w:r>
      <w:bookmarkStart w:id="0" w:name="_GoBack"/>
      <w:bookmarkEnd w:id="0"/>
      <w:r w:rsidRPr="003A7F07">
        <w:rPr>
          <w:rFonts w:cstheme="majorHAnsi"/>
          <w:sz w:val="22"/>
          <w:szCs w:val="22"/>
        </w:rPr>
        <w:t xml:space="preserve">de acuerdo con los siguientes linderos: </w:t>
      </w:r>
    </w:p>
    <w:p w:rsidR="002C7C89" w:rsidRPr="003A7F07" w:rsidRDefault="002C7C89" w:rsidP="00BD7EE5">
      <w:pPr>
        <w:pStyle w:val="Prrafodelista"/>
        <w:spacing w:line="276" w:lineRule="auto"/>
        <w:ind w:left="770"/>
        <w:jc w:val="both"/>
        <w:rPr>
          <w:rFonts w:cstheme="majorHAnsi"/>
          <w:sz w:val="22"/>
          <w:szCs w:val="22"/>
        </w:rPr>
      </w:pPr>
    </w:p>
    <w:p w:rsidR="00974CBD" w:rsidRDefault="00974CBD" w:rsidP="00974CBD">
      <w:pPr>
        <w:pStyle w:val="Prrafodelista"/>
        <w:spacing w:line="276" w:lineRule="auto"/>
        <w:ind w:left="770"/>
        <w:jc w:val="both"/>
        <w:rPr>
          <w:rFonts w:cstheme="majorHAnsi"/>
          <w:sz w:val="22"/>
          <w:szCs w:val="22"/>
        </w:rPr>
      </w:pPr>
      <w:r>
        <w:rPr>
          <w:rFonts w:cstheme="majorHAnsi"/>
          <w:sz w:val="22"/>
          <w:szCs w:val="22"/>
        </w:rPr>
        <w:t xml:space="preserve">1.-CANCHA DE FUTBOL: </w:t>
      </w:r>
      <w:r w:rsidRPr="00974CBD">
        <w:rPr>
          <w:rFonts w:cstheme="majorHAnsi"/>
          <w:sz w:val="22"/>
          <w:szCs w:val="22"/>
        </w:rPr>
        <w:t xml:space="preserve">Norte: En 40,59 </w:t>
      </w:r>
      <w:proofErr w:type="spellStart"/>
      <w:r w:rsidRPr="00974CBD">
        <w:rPr>
          <w:rFonts w:cstheme="majorHAnsi"/>
          <w:sz w:val="22"/>
          <w:szCs w:val="22"/>
        </w:rPr>
        <w:t>mts</w:t>
      </w:r>
      <w:proofErr w:type="spellEnd"/>
      <w:r w:rsidRPr="00974CBD">
        <w:rPr>
          <w:rFonts w:cstheme="majorHAnsi"/>
          <w:sz w:val="22"/>
          <w:szCs w:val="22"/>
        </w:rPr>
        <w:t xml:space="preserve"> con la calle </w:t>
      </w:r>
      <w:proofErr w:type="spellStart"/>
      <w:r w:rsidRPr="00974CBD">
        <w:rPr>
          <w:rFonts w:cstheme="majorHAnsi"/>
          <w:sz w:val="22"/>
          <w:szCs w:val="22"/>
        </w:rPr>
        <w:t>Puruha</w:t>
      </w:r>
      <w:proofErr w:type="spellEnd"/>
      <w:r>
        <w:rPr>
          <w:rFonts w:cstheme="majorHAnsi"/>
          <w:sz w:val="22"/>
          <w:szCs w:val="22"/>
        </w:rPr>
        <w:t xml:space="preserve">, </w:t>
      </w:r>
      <w:r w:rsidRPr="00974CBD">
        <w:rPr>
          <w:rFonts w:cstheme="majorHAnsi"/>
          <w:sz w:val="22"/>
          <w:szCs w:val="22"/>
        </w:rPr>
        <w:t xml:space="preserve">Sur: En 41,75 </w:t>
      </w:r>
      <w:proofErr w:type="spellStart"/>
      <w:r w:rsidRPr="00974CBD">
        <w:rPr>
          <w:rFonts w:cstheme="majorHAnsi"/>
          <w:sz w:val="22"/>
          <w:szCs w:val="22"/>
        </w:rPr>
        <w:t>mts</w:t>
      </w:r>
      <w:proofErr w:type="spellEnd"/>
      <w:r w:rsidRPr="00974CBD">
        <w:rPr>
          <w:rFonts w:cstheme="majorHAnsi"/>
          <w:sz w:val="22"/>
          <w:szCs w:val="22"/>
        </w:rPr>
        <w:t xml:space="preserve"> con Propiedad Municipal</w:t>
      </w:r>
      <w:r>
        <w:rPr>
          <w:rFonts w:cstheme="majorHAnsi"/>
          <w:sz w:val="22"/>
          <w:szCs w:val="22"/>
        </w:rPr>
        <w:t xml:space="preserve">, </w:t>
      </w:r>
      <w:r w:rsidRPr="00974CBD">
        <w:rPr>
          <w:rFonts w:cstheme="majorHAnsi"/>
          <w:sz w:val="22"/>
          <w:szCs w:val="22"/>
        </w:rPr>
        <w:t>Este: En 67,60 más con área de parqueaderos</w:t>
      </w:r>
      <w:r>
        <w:rPr>
          <w:rFonts w:cstheme="majorHAnsi"/>
          <w:sz w:val="22"/>
          <w:szCs w:val="22"/>
        </w:rPr>
        <w:t xml:space="preserve">, </w:t>
      </w:r>
      <w:r w:rsidRPr="00974CBD">
        <w:rPr>
          <w:rFonts w:cstheme="majorHAnsi"/>
          <w:sz w:val="22"/>
          <w:szCs w:val="22"/>
        </w:rPr>
        <w:t xml:space="preserve">Oeste: En 65.50 </w:t>
      </w:r>
      <w:proofErr w:type="spellStart"/>
      <w:r w:rsidRPr="00974CBD">
        <w:rPr>
          <w:rFonts w:cstheme="majorHAnsi"/>
          <w:sz w:val="22"/>
          <w:szCs w:val="22"/>
        </w:rPr>
        <w:t>mts</w:t>
      </w:r>
      <w:proofErr w:type="spellEnd"/>
      <w:r w:rsidRPr="00974CBD">
        <w:rPr>
          <w:rFonts w:cstheme="majorHAnsi"/>
          <w:sz w:val="22"/>
          <w:szCs w:val="22"/>
        </w:rPr>
        <w:t xml:space="preserve"> con la calle Princesa </w:t>
      </w:r>
      <w:proofErr w:type="spellStart"/>
      <w:r w:rsidRPr="00974CBD">
        <w:rPr>
          <w:rFonts w:cstheme="majorHAnsi"/>
          <w:sz w:val="22"/>
          <w:szCs w:val="22"/>
        </w:rPr>
        <w:t>Toa</w:t>
      </w:r>
      <w:proofErr w:type="spellEnd"/>
      <w:r>
        <w:rPr>
          <w:rFonts w:cstheme="majorHAnsi"/>
          <w:sz w:val="22"/>
          <w:szCs w:val="22"/>
        </w:rPr>
        <w:t xml:space="preserve">. </w:t>
      </w:r>
      <w:r w:rsidRPr="00974CBD">
        <w:rPr>
          <w:rFonts w:cstheme="majorHAnsi"/>
          <w:sz w:val="22"/>
          <w:szCs w:val="22"/>
        </w:rPr>
        <w:t>Superficie que i</w:t>
      </w:r>
      <w:r w:rsidRPr="00974CBD">
        <w:rPr>
          <w:rFonts w:cstheme="majorHAnsi"/>
          <w:sz w:val="22"/>
          <w:szCs w:val="22"/>
        </w:rPr>
        <w:t xml:space="preserve">ncluye el graderío y la tribuna. </w:t>
      </w:r>
    </w:p>
    <w:p w:rsidR="00974CBD" w:rsidRPr="00974CBD" w:rsidRDefault="00974CBD" w:rsidP="00974CBD">
      <w:pPr>
        <w:pStyle w:val="Prrafodelista"/>
        <w:spacing w:line="276" w:lineRule="auto"/>
        <w:ind w:left="770"/>
        <w:jc w:val="both"/>
        <w:rPr>
          <w:rFonts w:cstheme="majorHAnsi"/>
          <w:sz w:val="22"/>
          <w:szCs w:val="22"/>
        </w:rPr>
      </w:pPr>
      <w:r w:rsidRPr="00974CBD">
        <w:rPr>
          <w:rFonts w:cstheme="majorHAnsi"/>
          <w:sz w:val="22"/>
          <w:szCs w:val="22"/>
        </w:rPr>
        <w:t>Con una superficie total de 2787.48 mts2. (Dos mil setecientos ochenta y siete metros</w:t>
      </w:r>
    </w:p>
    <w:p w:rsidR="00190929" w:rsidRDefault="00974CBD" w:rsidP="00974CBD">
      <w:pPr>
        <w:pStyle w:val="Prrafodelista"/>
        <w:spacing w:line="276" w:lineRule="auto"/>
        <w:ind w:left="770"/>
        <w:jc w:val="both"/>
        <w:rPr>
          <w:rFonts w:cstheme="majorHAnsi"/>
          <w:sz w:val="22"/>
          <w:szCs w:val="22"/>
        </w:rPr>
      </w:pPr>
      <w:proofErr w:type="gramStart"/>
      <w:r w:rsidRPr="00974CBD">
        <w:rPr>
          <w:rFonts w:cstheme="majorHAnsi"/>
          <w:sz w:val="22"/>
          <w:szCs w:val="22"/>
        </w:rPr>
        <w:t>cuadrados</w:t>
      </w:r>
      <w:proofErr w:type="gramEnd"/>
      <w:r w:rsidRPr="00974CBD">
        <w:rPr>
          <w:rFonts w:cstheme="majorHAnsi"/>
          <w:sz w:val="22"/>
          <w:szCs w:val="22"/>
        </w:rPr>
        <w:t xml:space="preserve"> con cuarenta y ocho centímetros)</w:t>
      </w:r>
      <w:r w:rsidR="00BD7EE5" w:rsidRPr="003A7F07">
        <w:rPr>
          <w:rFonts w:cstheme="majorHAnsi"/>
          <w:sz w:val="22"/>
          <w:szCs w:val="22"/>
        </w:rPr>
        <w:t>.</w:t>
      </w:r>
    </w:p>
    <w:p w:rsidR="00974CBD" w:rsidRDefault="00974CBD" w:rsidP="00974CBD">
      <w:pPr>
        <w:pStyle w:val="Prrafodelista"/>
        <w:spacing w:line="276" w:lineRule="auto"/>
        <w:ind w:left="770"/>
        <w:jc w:val="both"/>
        <w:rPr>
          <w:rFonts w:cstheme="majorHAnsi"/>
          <w:sz w:val="22"/>
          <w:szCs w:val="22"/>
        </w:rPr>
      </w:pPr>
    </w:p>
    <w:p w:rsidR="00974CBD" w:rsidRDefault="00974CBD" w:rsidP="00974CBD">
      <w:pPr>
        <w:pStyle w:val="Prrafodelista"/>
        <w:spacing w:line="276" w:lineRule="auto"/>
        <w:ind w:left="770"/>
        <w:jc w:val="both"/>
        <w:rPr>
          <w:rFonts w:cstheme="majorHAnsi"/>
          <w:sz w:val="22"/>
          <w:szCs w:val="22"/>
        </w:rPr>
      </w:pPr>
      <w:r>
        <w:rPr>
          <w:rFonts w:cstheme="majorHAnsi"/>
          <w:sz w:val="22"/>
          <w:szCs w:val="22"/>
        </w:rPr>
        <w:t xml:space="preserve">2.-AREA DE ESTACIONAMIENTOS: </w:t>
      </w:r>
      <w:r w:rsidRPr="00974CBD">
        <w:rPr>
          <w:rFonts w:cstheme="majorHAnsi"/>
          <w:sz w:val="22"/>
          <w:szCs w:val="22"/>
        </w:rPr>
        <w:t xml:space="preserve">Norte: En 14.57 </w:t>
      </w:r>
      <w:proofErr w:type="spellStart"/>
      <w:r w:rsidRPr="00974CBD">
        <w:rPr>
          <w:rFonts w:cstheme="majorHAnsi"/>
          <w:sz w:val="22"/>
          <w:szCs w:val="22"/>
        </w:rPr>
        <w:t>mts</w:t>
      </w:r>
      <w:proofErr w:type="spellEnd"/>
      <w:r w:rsidRPr="00974CBD">
        <w:rPr>
          <w:rFonts w:cstheme="majorHAnsi"/>
          <w:sz w:val="22"/>
          <w:szCs w:val="22"/>
        </w:rPr>
        <w:t xml:space="preserve"> con la calle </w:t>
      </w:r>
      <w:proofErr w:type="spellStart"/>
      <w:r w:rsidRPr="00974CBD">
        <w:rPr>
          <w:rFonts w:cstheme="majorHAnsi"/>
          <w:sz w:val="22"/>
          <w:szCs w:val="22"/>
        </w:rPr>
        <w:t>Puruha</w:t>
      </w:r>
      <w:proofErr w:type="spellEnd"/>
      <w:r>
        <w:rPr>
          <w:rFonts w:cstheme="majorHAnsi"/>
          <w:sz w:val="22"/>
          <w:szCs w:val="22"/>
        </w:rPr>
        <w:t xml:space="preserve">, </w:t>
      </w:r>
      <w:r w:rsidRPr="00974CBD">
        <w:rPr>
          <w:rFonts w:cstheme="majorHAnsi"/>
          <w:sz w:val="22"/>
          <w:szCs w:val="22"/>
        </w:rPr>
        <w:t xml:space="preserve">Sur: En 21,59 </w:t>
      </w:r>
      <w:proofErr w:type="spellStart"/>
      <w:r w:rsidRPr="00974CBD">
        <w:rPr>
          <w:rFonts w:cstheme="majorHAnsi"/>
          <w:sz w:val="22"/>
          <w:szCs w:val="22"/>
        </w:rPr>
        <w:t>mts</w:t>
      </w:r>
      <w:proofErr w:type="spellEnd"/>
      <w:r w:rsidRPr="00974CBD">
        <w:rPr>
          <w:rFonts w:cstheme="majorHAnsi"/>
          <w:sz w:val="22"/>
          <w:szCs w:val="22"/>
        </w:rPr>
        <w:t xml:space="preserve"> con propiedad municipal</w:t>
      </w:r>
      <w:r>
        <w:rPr>
          <w:rFonts w:cstheme="majorHAnsi"/>
          <w:sz w:val="22"/>
          <w:szCs w:val="22"/>
        </w:rPr>
        <w:t xml:space="preserve">, </w:t>
      </w:r>
      <w:r w:rsidRPr="00974CBD">
        <w:rPr>
          <w:rFonts w:cstheme="majorHAnsi"/>
          <w:sz w:val="22"/>
          <w:szCs w:val="22"/>
        </w:rPr>
        <w:t>Este: En 68,30 más con propiedad municipal</w:t>
      </w:r>
      <w:r>
        <w:rPr>
          <w:rFonts w:cstheme="majorHAnsi"/>
          <w:sz w:val="22"/>
          <w:szCs w:val="22"/>
        </w:rPr>
        <w:t xml:space="preserve">, </w:t>
      </w:r>
      <w:r w:rsidRPr="00974CBD">
        <w:rPr>
          <w:rFonts w:cstheme="majorHAnsi"/>
          <w:sz w:val="22"/>
          <w:szCs w:val="22"/>
        </w:rPr>
        <w:t xml:space="preserve">Oeste: En 67, 60 </w:t>
      </w:r>
      <w:proofErr w:type="spellStart"/>
      <w:r w:rsidRPr="00974CBD">
        <w:rPr>
          <w:rFonts w:cstheme="majorHAnsi"/>
          <w:sz w:val="22"/>
          <w:szCs w:val="22"/>
        </w:rPr>
        <w:t>mts</w:t>
      </w:r>
      <w:proofErr w:type="spellEnd"/>
      <w:r w:rsidRPr="00974CBD">
        <w:rPr>
          <w:rFonts w:cstheme="majorHAnsi"/>
          <w:sz w:val="22"/>
          <w:szCs w:val="22"/>
        </w:rPr>
        <w:t xml:space="preserve"> con la cancha de futbol</w:t>
      </w:r>
      <w:r>
        <w:rPr>
          <w:rFonts w:cstheme="majorHAnsi"/>
          <w:sz w:val="22"/>
          <w:szCs w:val="22"/>
        </w:rPr>
        <w:t>.</w:t>
      </w:r>
    </w:p>
    <w:p w:rsidR="00974CBD" w:rsidRPr="00974CBD" w:rsidRDefault="00974CBD" w:rsidP="00974CBD">
      <w:pPr>
        <w:pStyle w:val="Prrafodelista"/>
        <w:spacing w:line="276" w:lineRule="auto"/>
        <w:ind w:left="770"/>
        <w:jc w:val="both"/>
        <w:rPr>
          <w:rFonts w:cstheme="majorHAnsi"/>
          <w:sz w:val="22"/>
          <w:szCs w:val="22"/>
        </w:rPr>
      </w:pPr>
      <w:r w:rsidRPr="00974CBD">
        <w:rPr>
          <w:rFonts w:cstheme="majorHAnsi"/>
          <w:sz w:val="22"/>
          <w:szCs w:val="22"/>
        </w:rPr>
        <w:lastRenderedPageBreak/>
        <w:t>Con una superficie total de 1157.83 mts2 (mil ciento cincuenta y siete mts2, con ochenta</w:t>
      </w:r>
    </w:p>
    <w:p w:rsidR="00974CBD" w:rsidRDefault="00974CBD" w:rsidP="00974CBD">
      <w:pPr>
        <w:pStyle w:val="Prrafodelista"/>
        <w:spacing w:line="276" w:lineRule="auto"/>
        <w:ind w:left="770"/>
        <w:jc w:val="both"/>
        <w:rPr>
          <w:rFonts w:cstheme="majorHAnsi"/>
          <w:sz w:val="22"/>
          <w:szCs w:val="22"/>
        </w:rPr>
      </w:pPr>
      <w:proofErr w:type="gramStart"/>
      <w:r w:rsidRPr="00974CBD">
        <w:rPr>
          <w:rFonts w:cstheme="majorHAnsi"/>
          <w:sz w:val="22"/>
          <w:szCs w:val="22"/>
        </w:rPr>
        <w:t>y</w:t>
      </w:r>
      <w:proofErr w:type="gramEnd"/>
      <w:r w:rsidRPr="00974CBD">
        <w:rPr>
          <w:rFonts w:cstheme="majorHAnsi"/>
          <w:sz w:val="22"/>
          <w:szCs w:val="22"/>
        </w:rPr>
        <w:t xml:space="preserve"> tres centímetros)</w:t>
      </w:r>
    </w:p>
    <w:p w:rsidR="00974CBD" w:rsidRPr="00974CBD" w:rsidRDefault="00974CBD" w:rsidP="00974CBD">
      <w:pPr>
        <w:pStyle w:val="Prrafodelista"/>
        <w:spacing w:line="276" w:lineRule="auto"/>
        <w:ind w:left="770"/>
        <w:jc w:val="both"/>
        <w:rPr>
          <w:rFonts w:cstheme="majorHAnsi"/>
          <w:sz w:val="22"/>
          <w:szCs w:val="22"/>
        </w:rPr>
      </w:pPr>
    </w:p>
    <w:p w:rsidR="00974CBD" w:rsidRPr="00974CBD" w:rsidRDefault="00974CBD" w:rsidP="00974CBD">
      <w:pPr>
        <w:pStyle w:val="Prrafodelista"/>
        <w:spacing w:line="276" w:lineRule="auto"/>
        <w:ind w:left="770"/>
        <w:jc w:val="both"/>
        <w:rPr>
          <w:rFonts w:cstheme="majorHAnsi"/>
          <w:sz w:val="22"/>
          <w:szCs w:val="22"/>
        </w:rPr>
      </w:pPr>
      <w:r>
        <w:rPr>
          <w:rFonts w:cstheme="majorHAnsi"/>
          <w:sz w:val="22"/>
          <w:szCs w:val="22"/>
        </w:rPr>
        <w:t xml:space="preserve">3.-BATERIA SANITARIA: </w:t>
      </w:r>
      <w:r w:rsidRPr="00974CBD">
        <w:rPr>
          <w:rFonts w:cstheme="majorHAnsi"/>
          <w:sz w:val="22"/>
          <w:szCs w:val="22"/>
        </w:rPr>
        <w:t xml:space="preserve">Norte: En 4,30 </w:t>
      </w:r>
      <w:proofErr w:type="spellStart"/>
      <w:r w:rsidRPr="00974CBD">
        <w:rPr>
          <w:rFonts w:cstheme="majorHAnsi"/>
          <w:sz w:val="22"/>
          <w:szCs w:val="22"/>
        </w:rPr>
        <w:t>mts</w:t>
      </w:r>
      <w:proofErr w:type="spellEnd"/>
      <w:r w:rsidRPr="00974CBD">
        <w:rPr>
          <w:rFonts w:cstheme="majorHAnsi"/>
          <w:sz w:val="22"/>
          <w:szCs w:val="22"/>
        </w:rPr>
        <w:t xml:space="preserve"> con propiedad municipal</w:t>
      </w:r>
      <w:r>
        <w:rPr>
          <w:rFonts w:cstheme="majorHAnsi"/>
          <w:sz w:val="22"/>
          <w:szCs w:val="22"/>
        </w:rPr>
        <w:t xml:space="preserve">, </w:t>
      </w:r>
      <w:r w:rsidRPr="00974CBD">
        <w:rPr>
          <w:rFonts w:cstheme="majorHAnsi"/>
          <w:sz w:val="22"/>
          <w:szCs w:val="22"/>
        </w:rPr>
        <w:t xml:space="preserve">Sur: En 4,30 </w:t>
      </w:r>
      <w:proofErr w:type="spellStart"/>
      <w:r w:rsidRPr="00974CBD">
        <w:rPr>
          <w:rFonts w:cstheme="majorHAnsi"/>
          <w:sz w:val="22"/>
          <w:szCs w:val="22"/>
        </w:rPr>
        <w:t>mts</w:t>
      </w:r>
      <w:proofErr w:type="spellEnd"/>
      <w:r w:rsidRPr="00974CBD">
        <w:rPr>
          <w:rFonts w:cstheme="majorHAnsi"/>
          <w:sz w:val="22"/>
          <w:szCs w:val="22"/>
        </w:rPr>
        <w:t xml:space="preserve"> con propiedad municipal</w:t>
      </w:r>
      <w:r>
        <w:rPr>
          <w:rFonts w:cstheme="majorHAnsi"/>
          <w:sz w:val="22"/>
          <w:szCs w:val="22"/>
        </w:rPr>
        <w:t xml:space="preserve">, </w:t>
      </w:r>
      <w:r w:rsidRPr="00974CBD">
        <w:rPr>
          <w:rFonts w:cstheme="majorHAnsi"/>
          <w:sz w:val="22"/>
          <w:szCs w:val="22"/>
        </w:rPr>
        <w:t xml:space="preserve">Este: En 6,19 </w:t>
      </w:r>
      <w:proofErr w:type="spellStart"/>
      <w:r w:rsidRPr="00974CBD">
        <w:rPr>
          <w:rFonts w:cstheme="majorHAnsi"/>
          <w:sz w:val="22"/>
          <w:szCs w:val="22"/>
        </w:rPr>
        <w:t>mts</w:t>
      </w:r>
      <w:proofErr w:type="spellEnd"/>
      <w:r w:rsidRPr="00974CBD">
        <w:rPr>
          <w:rFonts w:cstheme="majorHAnsi"/>
          <w:sz w:val="22"/>
          <w:szCs w:val="22"/>
        </w:rPr>
        <w:t xml:space="preserve"> con propiedad municipal</w:t>
      </w:r>
      <w:r>
        <w:rPr>
          <w:rFonts w:cstheme="majorHAnsi"/>
          <w:sz w:val="22"/>
          <w:szCs w:val="22"/>
        </w:rPr>
        <w:t xml:space="preserve">, </w:t>
      </w:r>
      <w:r w:rsidRPr="00974CBD">
        <w:rPr>
          <w:rFonts w:cstheme="majorHAnsi"/>
          <w:sz w:val="22"/>
          <w:szCs w:val="22"/>
        </w:rPr>
        <w:t xml:space="preserve">Oeste: En 6,19 </w:t>
      </w:r>
      <w:proofErr w:type="spellStart"/>
      <w:r w:rsidRPr="00974CBD">
        <w:rPr>
          <w:rFonts w:cstheme="majorHAnsi"/>
          <w:sz w:val="22"/>
          <w:szCs w:val="22"/>
        </w:rPr>
        <w:t>mts</w:t>
      </w:r>
      <w:proofErr w:type="spellEnd"/>
      <w:r w:rsidRPr="00974CBD">
        <w:rPr>
          <w:rFonts w:cstheme="majorHAnsi"/>
          <w:sz w:val="22"/>
          <w:szCs w:val="22"/>
        </w:rPr>
        <w:t xml:space="preserve"> con área de estacionamientos</w:t>
      </w:r>
    </w:p>
    <w:p w:rsidR="00974CBD" w:rsidRPr="00974CBD" w:rsidRDefault="00974CBD" w:rsidP="00974CBD">
      <w:pPr>
        <w:pStyle w:val="Prrafodelista"/>
        <w:spacing w:line="276" w:lineRule="auto"/>
        <w:ind w:left="770"/>
        <w:jc w:val="both"/>
        <w:rPr>
          <w:rFonts w:cstheme="majorHAnsi"/>
          <w:sz w:val="22"/>
          <w:szCs w:val="22"/>
        </w:rPr>
      </w:pPr>
      <w:r w:rsidRPr="00974CBD">
        <w:rPr>
          <w:rFonts w:cstheme="majorHAnsi"/>
          <w:sz w:val="22"/>
          <w:szCs w:val="22"/>
        </w:rPr>
        <w:t>Con una superficie total de 26,61 mts2. (Veinte y seis metros cuadrados con sesenta y uno</w:t>
      </w:r>
    </w:p>
    <w:p w:rsidR="00974CBD" w:rsidRPr="00974CBD" w:rsidRDefault="00974CBD" w:rsidP="00974CBD">
      <w:pPr>
        <w:pStyle w:val="Prrafodelista"/>
        <w:spacing w:line="276" w:lineRule="auto"/>
        <w:ind w:left="770"/>
        <w:jc w:val="both"/>
        <w:rPr>
          <w:rFonts w:cstheme="majorHAnsi"/>
          <w:sz w:val="22"/>
          <w:szCs w:val="22"/>
        </w:rPr>
      </w:pPr>
      <w:proofErr w:type="gramStart"/>
      <w:r w:rsidRPr="00974CBD">
        <w:rPr>
          <w:rFonts w:cstheme="majorHAnsi"/>
          <w:sz w:val="22"/>
          <w:szCs w:val="22"/>
        </w:rPr>
        <w:t>centímetros</w:t>
      </w:r>
      <w:proofErr w:type="gramEnd"/>
      <w:r w:rsidRPr="00974CBD">
        <w:rPr>
          <w:rFonts w:cstheme="majorHAnsi"/>
          <w:sz w:val="22"/>
          <w:szCs w:val="22"/>
        </w:rPr>
        <w:t>)</w:t>
      </w:r>
    </w:p>
    <w:p w:rsidR="00BD7EE5" w:rsidRPr="004527FC" w:rsidRDefault="00BD7EE5" w:rsidP="00BD7EE5">
      <w:pPr>
        <w:pStyle w:val="Prrafodelista"/>
        <w:spacing w:line="276" w:lineRule="auto"/>
        <w:ind w:left="770"/>
        <w:jc w:val="both"/>
        <w:rPr>
          <w:rFonts w:cstheme="majorHAnsi"/>
          <w:sz w:val="22"/>
          <w:szCs w:val="22"/>
        </w:rPr>
      </w:pPr>
    </w:p>
    <w:p w:rsidR="00190929" w:rsidRDefault="00190929" w:rsidP="00190929">
      <w:pPr>
        <w:pStyle w:val="Prrafodelista"/>
        <w:spacing w:line="276" w:lineRule="auto"/>
        <w:ind w:left="770"/>
        <w:jc w:val="both"/>
        <w:rPr>
          <w:rFonts w:cstheme="majorHAnsi"/>
          <w:sz w:val="22"/>
          <w:szCs w:val="22"/>
        </w:rPr>
      </w:pPr>
      <w:r w:rsidRPr="004527FC">
        <w:rPr>
          <w:rFonts w:cstheme="majorHAnsi"/>
          <w:sz w:val="22"/>
          <w:szCs w:val="22"/>
        </w:rPr>
        <w:t xml:space="preserve">El </w:t>
      </w:r>
      <w:r w:rsidRPr="003A7F07">
        <w:rPr>
          <w:rFonts w:cstheme="majorHAnsi"/>
          <w:sz w:val="22"/>
          <w:szCs w:val="22"/>
        </w:rPr>
        <w:t xml:space="preserve">área </w:t>
      </w:r>
      <w:r w:rsidR="006848C8">
        <w:rPr>
          <w:rFonts w:cstheme="majorHAnsi"/>
          <w:sz w:val="22"/>
          <w:szCs w:val="22"/>
        </w:rPr>
        <w:t xml:space="preserve">parcial </w:t>
      </w:r>
      <w:r w:rsidRPr="003A7F07">
        <w:rPr>
          <w:rFonts w:cstheme="majorHAnsi"/>
          <w:sz w:val="22"/>
          <w:szCs w:val="22"/>
        </w:rPr>
        <w:t xml:space="preserve">para la entrega del Convenio de Administración y Uso es de </w:t>
      </w:r>
      <w:r w:rsidR="000A0D33" w:rsidRPr="000A0D33">
        <w:rPr>
          <w:rFonts w:cstheme="majorHAnsi"/>
          <w:sz w:val="22"/>
          <w:szCs w:val="22"/>
        </w:rPr>
        <w:t>4030,32 metros cuadrados</w:t>
      </w:r>
      <w:r w:rsidRPr="003A7F07">
        <w:rPr>
          <w:rFonts w:cstheme="majorHAnsi"/>
          <w:sz w:val="22"/>
          <w:szCs w:val="22"/>
        </w:rPr>
        <w:t>.</w:t>
      </w:r>
    </w:p>
    <w:p w:rsidR="003A7F07" w:rsidRDefault="003A7F07" w:rsidP="00190929">
      <w:pPr>
        <w:pStyle w:val="Prrafodelista"/>
        <w:spacing w:line="276" w:lineRule="auto"/>
        <w:ind w:left="770"/>
        <w:jc w:val="both"/>
        <w:rPr>
          <w:rFonts w:cstheme="majorHAnsi"/>
          <w:sz w:val="22"/>
          <w:szCs w:val="22"/>
        </w:rPr>
      </w:pPr>
    </w:p>
    <w:p w:rsidR="00190929" w:rsidRPr="003A7F07" w:rsidRDefault="00190929" w:rsidP="003A7F07">
      <w:pPr>
        <w:pStyle w:val="Prrafodelista"/>
        <w:spacing w:line="276" w:lineRule="auto"/>
        <w:ind w:left="770"/>
        <w:jc w:val="both"/>
        <w:rPr>
          <w:rFonts w:cstheme="majorHAnsi"/>
          <w:i/>
          <w:iCs/>
          <w:sz w:val="22"/>
          <w:szCs w:val="22"/>
        </w:rPr>
      </w:pPr>
      <w:r w:rsidRPr="004527FC">
        <w:rPr>
          <w:rFonts w:cstheme="majorHAnsi"/>
          <w:i/>
          <w:iCs/>
          <w:sz w:val="22"/>
          <w:szCs w:val="22"/>
        </w:rPr>
        <w:t>“</w:t>
      </w:r>
      <w:r w:rsidR="003A7F07" w:rsidRPr="003A7F07">
        <w:rPr>
          <w:rFonts w:cstheme="majorHAnsi"/>
          <w:i/>
          <w:iCs/>
          <w:sz w:val="22"/>
          <w:szCs w:val="22"/>
        </w:rPr>
        <w:t>Es necesario poner en su conocimiento que el Convenio de Uso para la liga San José no es sobre la totalidad del inmueble, es sobre el 26.76% de la superficie total del inmuebles, adicionalmente existen otros equipamientos que brindan servicio a la comunidad. Motivo por el que esta Jefatura emite criterio FAVORABLE para la suscripción del Convenio de Uso.</w:t>
      </w:r>
      <w:r w:rsidRPr="003A7F07">
        <w:rPr>
          <w:rFonts w:cstheme="majorHAnsi"/>
          <w:b/>
          <w:i/>
          <w:iCs/>
          <w:sz w:val="22"/>
          <w:szCs w:val="22"/>
        </w:rPr>
        <w:t>”.</w:t>
      </w:r>
    </w:p>
    <w:p w:rsidR="003A7F07" w:rsidRPr="003A7F07" w:rsidRDefault="003A7F07" w:rsidP="003A7F07">
      <w:pPr>
        <w:pStyle w:val="Prrafodelista"/>
        <w:spacing w:line="276" w:lineRule="auto"/>
        <w:ind w:left="770"/>
        <w:jc w:val="both"/>
        <w:rPr>
          <w:rFonts w:cstheme="majorHAnsi"/>
          <w:i/>
          <w:iCs/>
          <w:sz w:val="22"/>
          <w:szCs w:val="22"/>
        </w:rPr>
      </w:pPr>
    </w:p>
    <w:p w:rsidR="00190929" w:rsidRPr="00503D4E" w:rsidRDefault="00190929" w:rsidP="00503D4E">
      <w:pPr>
        <w:pStyle w:val="Prrafodelista"/>
        <w:numPr>
          <w:ilvl w:val="0"/>
          <w:numId w:val="1"/>
        </w:numPr>
        <w:spacing w:line="276" w:lineRule="auto"/>
        <w:jc w:val="both"/>
        <w:rPr>
          <w:rFonts w:cstheme="majorHAnsi"/>
          <w:iCs/>
          <w:sz w:val="22"/>
          <w:szCs w:val="22"/>
        </w:rPr>
      </w:pPr>
      <w:r w:rsidRPr="00503D4E">
        <w:rPr>
          <w:rFonts w:cstheme="majorHAnsi"/>
          <w:iCs/>
          <w:sz w:val="22"/>
          <w:szCs w:val="22"/>
        </w:rPr>
        <w:t xml:space="preserve">Mediante Informe Técnico Favorable de la Administración Zonal Eloy Alfaro No. </w:t>
      </w:r>
      <w:r w:rsidR="00503D4E" w:rsidRPr="00503D4E">
        <w:rPr>
          <w:rFonts w:cstheme="majorHAnsi"/>
          <w:iCs/>
          <w:sz w:val="22"/>
          <w:szCs w:val="22"/>
        </w:rPr>
        <w:t>DGPD-28-2022</w:t>
      </w:r>
      <w:r w:rsidR="000F0251" w:rsidRPr="00503D4E">
        <w:rPr>
          <w:rFonts w:cstheme="majorHAnsi"/>
          <w:iCs/>
          <w:sz w:val="22"/>
          <w:szCs w:val="22"/>
        </w:rPr>
        <w:t xml:space="preserve"> de 15 de julio del 2022</w:t>
      </w:r>
      <w:r w:rsidRPr="00503D4E">
        <w:rPr>
          <w:rFonts w:cstheme="majorHAnsi"/>
          <w:iCs/>
          <w:sz w:val="22"/>
          <w:szCs w:val="22"/>
        </w:rPr>
        <w:t xml:space="preserve">, la Directora de Gestión Participativa del Desarrollo, determina: </w:t>
      </w:r>
    </w:p>
    <w:p w:rsidR="00190929" w:rsidRPr="0046338C" w:rsidRDefault="00190929" w:rsidP="00190929">
      <w:pPr>
        <w:pStyle w:val="Prrafodelista"/>
        <w:spacing w:line="276" w:lineRule="auto"/>
        <w:ind w:left="770"/>
        <w:jc w:val="both"/>
        <w:rPr>
          <w:rFonts w:cstheme="majorHAnsi"/>
          <w:iCs/>
          <w:sz w:val="22"/>
          <w:szCs w:val="22"/>
        </w:rPr>
      </w:pPr>
    </w:p>
    <w:p w:rsidR="00503D4E" w:rsidRPr="00503D4E" w:rsidRDefault="00190929" w:rsidP="00503D4E">
      <w:pPr>
        <w:pStyle w:val="Prrafodelista"/>
        <w:spacing w:line="276" w:lineRule="auto"/>
        <w:ind w:left="770"/>
        <w:jc w:val="both"/>
        <w:rPr>
          <w:rFonts w:cstheme="majorHAnsi"/>
          <w:i/>
          <w:iCs/>
          <w:sz w:val="22"/>
          <w:szCs w:val="22"/>
        </w:rPr>
      </w:pPr>
      <w:r w:rsidRPr="00503D4E">
        <w:rPr>
          <w:rFonts w:cstheme="majorHAnsi"/>
          <w:i/>
          <w:iCs/>
          <w:sz w:val="22"/>
          <w:szCs w:val="22"/>
        </w:rPr>
        <w:t>“</w:t>
      </w:r>
      <w:r w:rsidR="00503D4E" w:rsidRPr="00503D4E">
        <w:rPr>
          <w:rFonts w:cstheme="majorHAnsi"/>
          <w:i/>
          <w:iCs/>
          <w:sz w:val="22"/>
          <w:szCs w:val="22"/>
        </w:rPr>
        <w:t>Luego de la inspección y reunión mantenida con los actores sociales de la Liga y el barrio, se llegó a los siguientes acuerdos:</w:t>
      </w:r>
    </w:p>
    <w:p w:rsidR="00503D4E" w:rsidRPr="00503D4E" w:rsidRDefault="00503D4E" w:rsidP="00611467">
      <w:pPr>
        <w:pStyle w:val="Prrafodelista"/>
        <w:numPr>
          <w:ilvl w:val="0"/>
          <w:numId w:val="22"/>
        </w:numPr>
        <w:spacing w:line="276" w:lineRule="auto"/>
        <w:jc w:val="both"/>
        <w:rPr>
          <w:rFonts w:cstheme="majorHAnsi"/>
          <w:i/>
          <w:iCs/>
          <w:sz w:val="22"/>
          <w:szCs w:val="22"/>
        </w:rPr>
      </w:pPr>
      <w:r w:rsidRPr="00503D4E">
        <w:rPr>
          <w:rFonts w:cstheme="majorHAnsi"/>
          <w:i/>
          <w:iCs/>
          <w:sz w:val="22"/>
          <w:szCs w:val="22"/>
        </w:rPr>
        <w:t>El convenio deberá realizarse de forma parcial, en virtud que existen otras organizaciones deportivas en el mismo predio</w:t>
      </w:r>
    </w:p>
    <w:p w:rsidR="00503D4E" w:rsidRPr="00503D4E" w:rsidRDefault="00503D4E" w:rsidP="00611467">
      <w:pPr>
        <w:pStyle w:val="Prrafodelista"/>
        <w:numPr>
          <w:ilvl w:val="0"/>
          <w:numId w:val="22"/>
        </w:numPr>
        <w:spacing w:line="276" w:lineRule="auto"/>
        <w:jc w:val="both"/>
        <w:rPr>
          <w:rFonts w:cstheme="majorHAnsi"/>
          <w:i/>
          <w:iCs/>
          <w:sz w:val="22"/>
          <w:szCs w:val="22"/>
        </w:rPr>
      </w:pPr>
      <w:r w:rsidRPr="00503D4E">
        <w:rPr>
          <w:rFonts w:cstheme="majorHAnsi"/>
          <w:i/>
          <w:iCs/>
          <w:sz w:val="22"/>
          <w:szCs w:val="22"/>
        </w:rPr>
        <w:t>La comunidad tendrá derecho a ocupar este espacio deportivo con gratuidad, coordinando previamente con el Administrador de la Liga Deportiva</w:t>
      </w:r>
    </w:p>
    <w:p w:rsidR="00503D4E" w:rsidRPr="00503D4E" w:rsidRDefault="00503D4E" w:rsidP="00611467">
      <w:pPr>
        <w:pStyle w:val="Prrafodelista"/>
        <w:numPr>
          <w:ilvl w:val="0"/>
          <w:numId w:val="22"/>
        </w:numPr>
        <w:spacing w:line="276" w:lineRule="auto"/>
        <w:jc w:val="both"/>
        <w:rPr>
          <w:rFonts w:cstheme="majorHAnsi"/>
          <w:i/>
          <w:iCs/>
          <w:sz w:val="22"/>
          <w:szCs w:val="22"/>
        </w:rPr>
      </w:pPr>
      <w:r w:rsidRPr="00503D4E">
        <w:rPr>
          <w:rFonts w:cstheme="majorHAnsi"/>
          <w:i/>
          <w:iCs/>
          <w:sz w:val="22"/>
          <w:szCs w:val="22"/>
        </w:rPr>
        <w:t>Prohibición total de la venta y consumo de licor</w:t>
      </w:r>
    </w:p>
    <w:p w:rsidR="00503D4E" w:rsidRPr="00503D4E" w:rsidRDefault="00503D4E" w:rsidP="00611467">
      <w:pPr>
        <w:pStyle w:val="Prrafodelista"/>
        <w:numPr>
          <w:ilvl w:val="0"/>
          <w:numId w:val="22"/>
        </w:numPr>
        <w:spacing w:line="276" w:lineRule="auto"/>
        <w:jc w:val="both"/>
        <w:rPr>
          <w:rFonts w:cstheme="majorHAnsi"/>
          <w:i/>
          <w:iCs/>
          <w:sz w:val="22"/>
          <w:szCs w:val="22"/>
        </w:rPr>
      </w:pPr>
      <w:r w:rsidRPr="00503D4E">
        <w:rPr>
          <w:rFonts w:cstheme="majorHAnsi"/>
          <w:i/>
          <w:iCs/>
          <w:sz w:val="22"/>
          <w:szCs w:val="22"/>
        </w:rPr>
        <w:t>Mantenimiento del complejo deportivo</w:t>
      </w:r>
    </w:p>
    <w:p w:rsidR="00503D4E" w:rsidRPr="00503D4E" w:rsidRDefault="00503D4E" w:rsidP="00611467">
      <w:pPr>
        <w:pStyle w:val="Prrafodelista"/>
        <w:numPr>
          <w:ilvl w:val="0"/>
          <w:numId w:val="22"/>
        </w:numPr>
        <w:spacing w:line="276" w:lineRule="auto"/>
        <w:jc w:val="both"/>
        <w:rPr>
          <w:rFonts w:cstheme="majorHAnsi"/>
          <w:i/>
          <w:iCs/>
          <w:sz w:val="22"/>
          <w:szCs w:val="22"/>
        </w:rPr>
      </w:pPr>
      <w:r w:rsidRPr="00503D4E">
        <w:rPr>
          <w:rFonts w:cstheme="majorHAnsi"/>
          <w:i/>
          <w:iCs/>
          <w:sz w:val="22"/>
          <w:szCs w:val="22"/>
        </w:rPr>
        <w:t>Programar los horarios de juego semanales no hasta altas horas de la noche, tomando en cuenta que los vecinos colindantes tienen derecho al descanso</w:t>
      </w:r>
    </w:p>
    <w:p w:rsidR="00503D4E" w:rsidRPr="00503D4E" w:rsidRDefault="00503D4E" w:rsidP="00611467">
      <w:pPr>
        <w:pStyle w:val="Prrafodelista"/>
        <w:numPr>
          <w:ilvl w:val="0"/>
          <w:numId w:val="22"/>
        </w:numPr>
        <w:spacing w:line="276" w:lineRule="auto"/>
        <w:jc w:val="both"/>
        <w:rPr>
          <w:rFonts w:cstheme="majorHAnsi"/>
          <w:i/>
          <w:iCs/>
          <w:sz w:val="22"/>
          <w:szCs w:val="22"/>
        </w:rPr>
      </w:pPr>
      <w:r w:rsidRPr="00503D4E">
        <w:rPr>
          <w:rFonts w:cstheme="majorHAnsi"/>
          <w:i/>
          <w:iCs/>
          <w:sz w:val="22"/>
          <w:szCs w:val="22"/>
        </w:rPr>
        <w:t>Permitir el uso de las baterías sanitarias a la comunidad en general</w:t>
      </w:r>
    </w:p>
    <w:p w:rsidR="00503D4E" w:rsidRPr="00503D4E" w:rsidRDefault="00503D4E" w:rsidP="00611467">
      <w:pPr>
        <w:pStyle w:val="Prrafodelista"/>
        <w:numPr>
          <w:ilvl w:val="0"/>
          <w:numId w:val="22"/>
        </w:numPr>
        <w:spacing w:line="276" w:lineRule="auto"/>
        <w:jc w:val="both"/>
        <w:rPr>
          <w:rFonts w:cstheme="majorHAnsi"/>
          <w:i/>
          <w:iCs/>
          <w:sz w:val="22"/>
          <w:szCs w:val="22"/>
        </w:rPr>
      </w:pPr>
      <w:r w:rsidRPr="00503D4E">
        <w:rPr>
          <w:rFonts w:cstheme="majorHAnsi"/>
          <w:i/>
          <w:iCs/>
          <w:sz w:val="22"/>
          <w:szCs w:val="22"/>
        </w:rPr>
        <w:t>Permitir el uso de los parqueaderos de igual forma a todos quienes asistan a este espacio de sano esparcimiento</w:t>
      </w:r>
    </w:p>
    <w:p w:rsidR="00190929" w:rsidRPr="0012631A" w:rsidRDefault="00503D4E" w:rsidP="0012631A">
      <w:pPr>
        <w:pStyle w:val="Prrafodelista"/>
        <w:spacing w:line="276" w:lineRule="auto"/>
        <w:ind w:left="770"/>
        <w:jc w:val="both"/>
        <w:rPr>
          <w:rFonts w:cstheme="majorHAnsi"/>
          <w:i/>
          <w:iCs/>
          <w:sz w:val="22"/>
          <w:szCs w:val="22"/>
        </w:rPr>
      </w:pPr>
      <w:r w:rsidRPr="00503D4E">
        <w:rPr>
          <w:rFonts w:cstheme="majorHAnsi"/>
          <w:i/>
          <w:iCs/>
          <w:sz w:val="22"/>
          <w:szCs w:val="22"/>
        </w:rPr>
        <w:t>Por lo expuesto y una vez que el Sr. Juan Arias, presidente de la Liga Barrial San José, se compromete a cumplir con los acuerdos detallados, la Dirección de Gestión Participativa se ratifica en el Informe social favorable, para el posible Convenio de Administración y Uso del espacio deportivo, de forma parcial, a favor de la Liga Deportiva Barrial “San José”.</w:t>
      </w:r>
      <w:r w:rsidR="00190929" w:rsidRPr="00503D4E">
        <w:rPr>
          <w:rFonts w:cstheme="majorHAnsi"/>
          <w:i/>
          <w:iCs/>
          <w:sz w:val="22"/>
          <w:szCs w:val="22"/>
        </w:rPr>
        <w:t>”.</w:t>
      </w:r>
    </w:p>
    <w:p w:rsidR="00190929" w:rsidRPr="00237BC1" w:rsidRDefault="00190929" w:rsidP="00190929">
      <w:pPr>
        <w:pStyle w:val="Prrafodelista"/>
        <w:spacing w:line="276" w:lineRule="auto"/>
        <w:ind w:left="770"/>
        <w:jc w:val="both"/>
        <w:rPr>
          <w:rFonts w:cstheme="majorHAnsi"/>
          <w:sz w:val="22"/>
          <w:szCs w:val="22"/>
        </w:rPr>
      </w:pPr>
    </w:p>
    <w:p w:rsidR="00190929" w:rsidRPr="006C0195" w:rsidRDefault="00190929" w:rsidP="00136FC8">
      <w:pPr>
        <w:pStyle w:val="Prrafodelista"/>
        <w:numPr>
          <w:ilvl w:val="0"/>
          <w:numId w:val="1"/>
        </w:numPr>
        <w:spacing w:line="276" w:lineRule="auto"/>
        <w:jc w:val="both"/>
        <w:rPr>
          <w:rFonts w:cstheme="majorHAnsi"/>
          <w:i/>
          <w:sz w:val="22"/>
          <w:szCs w:val="22"/>
        </w:rPr>
      </w:pPr>
      <w:r w:rsidRPr="006C0195">
        <w:rPr>
          <w:rFonts w:cstheme="majorHAnsi"/>
          <w:iCs/>
          <w:sz w:val="22"/>
          <w:szCs w:val="22"/>
        </w:rPr>
        <w:t xml:space="preserve">Mediante Oficio No. </w:t>
      </w:r>
      <w:r w:rsidR="00136FC8" w:rsidRPr="006C0195">
        <w:rPr>
          <w:rFonts w:cstheme="majorHAnsi"/>
          <w:iCs/>
          <w:sz w:val="22"/>
          <w:szCs w:val="22"/>
        </w:rPr>
        <w:t>GADDMQ-STHV-DMC-UCE-2022-1710-O de 01 de julio del 2022</w:t>
      </w:r>
      <w:r w:rsidRPr="006C0195">
        <w:rPr>
          <w:rFonts w:cstheme="majorHAnsi"/>
          <w:iCs/>
          <w:sz w:val="22"/>
          <w:szCs w:val="22"/>
        </w:rPr>
        <w:t xml:space="preserve">, la Dirección Metropolitana de Catastros, remite el Informe Técnico Nro. </w:t>
      </w:r>
      <w:r w:rsidR="00136FC8" w:rsidRPr="006C0195">
        <w:rPr>
          <w:rFonts w:cstheme="majorHAnsi"/>
          <w:iCs/>
          <w:sz w:val="22"/>
          <w:szCs w:val="22"/>
        </w:rPr>
        <w:t>STHV-DMC-UCE-</w:t>
      </w:r>
      <w:r w:rsidR="00136FC8" w:rsidRPr="006C0195">
        <w:rPr>
          <w:rFonts w:cstheme="majorHAnsi"/>
          <w:iCs/>
          <w:sz w:val="22"/>
          <w:szCs w:val="22"/>
        </w:rPr>
        <w:lastRenderedPageBreak/>
        <w:t>2022-1552 de 01 de julio del 2022</w:t>
      </w:r>
      <w:r w:rsidRPr="006C0195">
        <w:rPr>
          <w:rFonts w:cstheme="majorHAnsi"/>
          <w:iCs/>
          <w:sz w:val="22"/>
          <w:szCs w:val="22"/>
        </w:rPr>
        <w:t>, suscrito por Jefe de Unidad de Catastro Especial, en el cual se indica:</w:t>
      </w:r>
    </w:p>
    <w:p w:rsidR="00190929" w:rsidRPr="006C0195" w:rsidRDefault="00190929" w:rsidP="00190929">
      <w:pPr>
        <w:pStyle w:val="Prrafodelista"/>
        <w:spacing w:line="276" w:lineRule="auto"/>
        <w:ind w:left="770"/>
        <w:jc w:val="both"/>
        <w:rPr>
          <w:rFonts w:cstheme="majorHAnsi"/>
          <w:iCs/>
          <w:sz w:val="22"/>
          <w:szCs w:val="22"/>
        </w:rPr>
      </w:pPr>
    </w:p>
    <w:p w:rsidR="00190929" w:rsidRPr="00237BC1" w:rsidRDefault="00190929" w:rsidP="00190929">
      <w:pPr>
        <w:pStyle w:val="Prrafodelista"/>
        <w:spacing w:line="276" w:lineRule="auto"/>
        <w:ind w:left="770"/>
        <w:jc w:val="both"/>
        <w:rPr>
          <w:rFonts w:cstheme="majorHAnsi"/>
          <w:i/>
          <w:sz w:val="22"/>
          <w:szCs w:val="22"/>
        </w:rPr>
      </w:pPr>
      <w:r w:rsidRPr="006C0195">
        <w:rPr>
          <w:rFonts w:cstheme="majorHAnsi"/>
          <w:i/>
          <w:sz w:val="22"/>
          <w:szCs w:val="22"/>
        </w:rPr>
        <w:t xml:space="preserve"> “</w:t>
      </w:r>
      <w:r w:rsidR="00136FC8" w:rsidRPr="006C0195">
        <w:rPr>
          <w:rFonts w:cstheme="majorHAnsi"/>
          <w:i/>
          <w:sz w:val="22"/>
          <w:szCs w:val="22"/>
        </w:rPr>
        <w:t>Se emite criterio técnico  FAVORABLE en base a las competencias de la Dirección Metropolitana de Catastro, para que se continúe con el proceso de Convenio para la Administración y Uso de las Instalaciones y Escenarios Deportivos de Propiedad del Municipio del Distrito Metropolitano de Quito, en cumplimiento con lo dispuesto en el artículo 3499, del Código Municipal para el Distrito Metropolitano de Quito, vigente.</w:t>
      </w:r>
      <w:r w:rsidRPr="006C0195">
        <w:rPr>
          <w:rFonts w:cstheme="majorHAnsi"/>
          <w:i/>
          <w:sz w:val="22"/>
          <w:szCs w:val="22"/>
        </w:rPr>
        <w:t>”.</w:t>
      </w:r>
    </w:p>
    <w:p w:rsidR="00190929" w:rsidRPr="00F72EC0" w:rsidRDefault="00190929" w:rsidP="00190929">
      <w:pPr>
        <w:pStyle w:val="Prrafodelista"/>
        <w:spacing w:line="276" w:lineRule="auto"/>
        <w:ind w:left="770"/>
        <w:jc w:val="both"/>
        <w:rPr>
          <w:rFonts w:asciiTheme="majorHAnsi" w:hAnsiTheme="majorHAnsi" w:cstheme="majorHAnsi"/>
        </w:rPr>
      </w:pPr>
    </w:p>
    <w:p w:rsidR="00190929" w:rsidRPr="006C0195" w:rsidRDefault="00190929" w:rsidP="00C90C99">
      <w:pPr>
        <w:pStyle w:val="Prrafodelista"/>
        <w:numPr>
          <w:ilvl w:val="0"/>
          <w:numId w:val="1"/>
        </w:numPr>
        <w:spacing w:line="276" w:lineRule="auto"/>
        <w:jc w:val="both"/>
        <w:rPr>
          <w:rFonts w:cstheme="majorHAnsi"/>
          <w:i/>
          <w:iCs/>
          <w:sz w:val="22"/>
          <w:szCs w:val="22"/>
        </w:rPr>
      </w:pPr>
      <w:r w:rsidRPr="006C0195">
        <w:rPr>
          <w:rFonts w:cstheme="majorHAnsi"/>
          <w:sz w:val="22"/>
          <w:szCs w:val="22"/>
        </w:rPr>
        <w:t xml:space="preserve">Mediante Memorando No. </w:t>
      </w:r>
      <w:r w:rsidR="00C90C99" w:rsidRPr="006C0195">
        <w:rPr>
          <w:rFonts w:cstheme="majorHAnsi"/>
          <w:sz w:val="22"/>
          <w:szCs w:val="22"/>
        </w:rPr>
        <w:t>GADDMQ-SERD-DMDR-2022-01109-M de 30 de junio del 2022</w:t>
      </w:r>
      <w:r w:rsidRPr="006C0195">
        <w:rPr>
          <w:rFonts w:cstheme="majorHAnsi"/>
          <w:sz w:val="22"/>
          <w:szCs w:val="22"/>
        </w:rPr>
        <w:t xml:space="preserve">, la Dirección Metropolitana de Deportes y Recreación, remite el Informe Técnico Favorable Nro. </w:t>
      </w:r>
      <w:r w:rsidR="00C90C99" w:rsidRPr="006C0195">
        <w:rPr>
          <w:rFonts w:cstheme="majorHAnsi"/>
          <w:sz w:val="22"/>
          <w:szCs w:val="22"/>
        </w:rPr>
        <w:t>DMDR-AFR-CDU-0048-2022, de 30 de junio del 2022</w:t>
      </w:r>
      <w:r w:rsidRPr="006C0195">
        <w:rPr>
          <w:rFonts w:cstheme="majorHAnsi"/>
          <w:sz w:val="22"/>
          <w:szCs w:val="22"/>
        </w:rPr>
        <w:t xml:space="preserve">, en el cual se señala: </w:t>
      </w:r>
    </w:p>
    <w:p w:rsidR="00190929" w:rsidRPr="002C0607" w:rsidRDefault="00190929" w:rsidP="00190929">
      <w:pPr>
        <w:pStyle w:val="Prrafodelista"/>
        <w:spacing w:line="276" w:lineRule="auto"/>
        <w:ind w:left="770"/>
        <w:jc w:val="both"/>
        <w:rPr>
          <w:rFonts w:cstheme="majorHAnsi"/>
          <w:i/>
          <w:iCs/>
          <w:sz w:val="22"/>
          <w:szCs w:val="22"/>
        </w:rPr>
      </w:pPr>
    </w:p>
    <w:p w:rsidR="00190929" w:rsidRPr="002C0607" w:rsidRDefault="00190929" w:rsidP="00190929">
      <w:pPr>
        <w:pStyle w:val="Prrafodelista"/>
        <w:spacing w:line="276" w:lineRule="auto"/>
        <w:ind w:left="770"/>
        <w:jc w:val="both"/>
        <w:rPr>
          <w:rFonts w:cstheme="majorHAnsi"/>
          <w:i/>
          <w:iCs/>
          <w:sz w:val="22"/>
          <w:szCs w:val="22"/>
        </w:rPr>
      </w:pPr>
      <w:r w:rsidRPr="006C0195">
        <w:rPr>
          <w:rFonts w:cstheme="majorHAnsi"/>
          <w:i/>
          <w:iCs/>
          <w:sz w:val="22"/>
          <w:szCs w:val="22"/>
        </w:rPr>
        <w:t>“</w:t>
      </w:r>
      <w:r w:rsidR="006C0195" w:rsidRPr="006C0195">
        <w:rPr>
          <w:rFonts w:cstheme="majorHAnsi"/>
          <w:i/>
          <w:iCs/>
          <w:sz w:val="22"/>
          <w:szCs w:val="22"/>
        </w:rPr>
        <w:t xml:space="preserve">Con base al análisis de la documentación presentada y la información obtenida, conforme lo dispuesto en el numeral 4 del artículo 3499 del Código Municipal vigente, se emite informe FAVORABLE para continuar con el trámite respectivo para la suscripción del Convenio de Administración y Uso del predio municipal 198115, ubicado en las calles Princesa </w:t>
      </w:r>
      <w:proofErr w:type="spellStart"/>
      <w:r w:rsidR="006C0195" w:rsidRPr="006C0195">
        <w:rPr>
          <w:rFonts w:cstheme="majorHAnsi"/>
          <w:i/>
          <w:iCs/>
          <w:sz w:val="22"/>
          <w:szCs w:val="22"/>
        </w:rPr>
        <w:t>Toa</w:t>
      </w:r>
      <w:proofErr w:type="spellEnd"/>
      <w:r w:rsidR="006C0195" w:rsidRPr="006C0195">
        <w:rPr>
          <w:rFonts w:cstheme="majorHAnsi"/>
          <w:i/>
          <w:iCs/>
          <w:sz w:val="22"/>
          <w:szCs w:val="22"/>
        </w:rPr>
        <w:t xml:space="preserve"> Oe2F y Cori </w:t>
      </w:r>
      <w:proofErr w:type="spellStart"/>
      <w:r w:rsidR="006C0195" w:rsidRPr="006C0195">
        <w:rPr>
          <w:rFonts w:cstheme="majorHAnsi"/>
          <w:i/>
          <w:iCs/>
          <w:sz w:val="22"/>
          <w:szCs w:val="22"/>
        </w:rPr>
        <w:t>Duchicela</w:t>
      </w:r>
      <w:proofErr w:type="spellEnd"/>
      <w:r w:rsidR="006C0195" w:rsidRPr="006C0195">
        <w:rPr>
          <w:rFonts w:cstheme="majorHAnsi"/>
          <w:i/>
          <w:iCs/>
          <w:sz w:val="22"/>
          <w:szCs w:val="22"/>
        </w:rPr>
        <w:t xml:space="preserve"> S10C de la parroquia La Magdalena, en cumplimiento a lo dispuesto en el CAPÍTULO III DE LOS CONVENIOS DE LOS CONVENIOS PARA LA ADMINISTRACIÓN Y ESO DE LAS INSTALACIONES Y ESCENARIOS DEPORTIVOS DE PROPIEDAD MUNICIPAL DEL DISTRITO METROPOLITANO DE QUITO, ibídem.</w:t>
      </w:r>
      <w:r w:rsidRPr="006C0195">
        <w:rPr>
          <w:rFonts w:cstheme="majorHAnsi"/>
          <w:i/>
          <w:iCs/>
          <w:sz w:val="22"/>
          <w:szCs w:val="22"/>
        </w:rPr>
        <w:t>”</w:t>
      </w:r>
      <w:r w:rsidRPr="006C0195">
        <w:rPr>
          <w:rFonts w:cstheme="majorHAnsi"/>
          <w:sz w:val="22"/>
          <w:szCs w:val="22"/>
        </w:rPr>
        <w:t>.</w:t>
      </w:r>
    </w:p>
    <w:p w:rsidR="00190929" w:rsidRPr="00F72EC0" w:rsidRDefault="00190929" w:rsidP="00190929">
      <w:pPr>
        <w:pStyle w:val="Prrafodelista"/>
        <w:rPr>
          <w:rFonts w:asciiTheme="majorHAnsi" w:hAnsiTheme="majorHAnsi" w:cstheme="majorHAnsi"/>
        </w:rPr>
      </w:pPr>
    </w:p>
    <w:p w:rsidR="00190929" w:rsidRPr="00A06DE2" w:rsidRDefault="00190929" w:rsidP="00A06DE2">
      <w:pPr>
        <w:pStyle w:val="Prrafodelista"/>
        <w:numPr>
          <w:ilvl w:val="0"/>
          <w:numId w:val="1"/>
        </w:numPr>
        <w:spacing w:line="276" w:lineRule="auto"/>
        <w:jc w:val="both"/>
        <w:rPr>
          <w:rFonts w:cstheme="majorHAnsi"/>
          <w:i/>
        </w:rPr>
      </w:pPr>
      <w:r w:rsidRPr="00A06DE2">
        <w:rPr>
          <w:rFonts w:cstheme="majorHAnsi"/>
          <w:sz w:val="22"/>
          <w:szCs w:val="22"/>
        </w:rPr>
        <w:t xml:space="preserve">Mediante Informe Legal </w:t>
      </w:r>
      <w:r w:rsidR="00A06DE2" w:rsidRPr="00A06DE2">
        <w:rPr>
          <w:rFonts w:cstheme="majorHAnsi"/>
          <w:sz w:val="22"/>
          <w:szCs w:val="22"/>
        </w:rPr>
        <w:t>No. 226-DJ-2022 de 22 de julio del 2022</w:t>
      </w:r>
      <w:r w:rsidRPr="00A06DE2">
        <w:rPr>
          <w:rFonts w:cstheme="majorHAnsi"/>
          <w:sz w:val="22"/>
          <w:szCs w:val="22"/>
        </w:rPr>
        <w:t xml:space="preserve">, el Director Jurídico de la Administración Zonal Eloy Alfaro, emitió informe legal favorable, </w:t>
      </w:r>
      <w:r w:rsidRPr="00A06DE2">
        <w:rPr>
          <w:rFonts w:cstheme="majorHAnsi"/>
          <w:i/>
        </w:rPr>
        <w:t>para que se suscriba el Convenio de Administración y Uso con la Liga Deportiva Barrial “SAN JOSE</w:t>
      </w:r>
      <w:r w:rsidRPr="00A06DE2">
        <w:rPr>
          <w:rFonts w:cstheme="majorHAnsi"/>
        </w:rPr>
        <w:t>”</w:t>
      </w:r>
      <w:r w:rsidR="009073E8">
        <w:rPr>
          <w:rFonts w:cstheme="majorHAnsi"/>
        </w:rPr>
        <w:t>.</w:t>
      </w:r>
    </w:p>
    <w:p w:rsidR="00190929" w:rsidRPr="00F72EC0" w:rsidRDefault="00190929" w:rsidP="00190929">
      <w:pPr>
        <w:pStyle w:val="Prrafodelista"/>
        <w:spacing w:line="276" w:lineRule="auto"/>
        <w:ind w:left="770"/>
        <w:jc w:val="both"/>
        <w:rPr>
          <w:rFonts w:asciiTheme="majorHAnsi" w:hAnsiTheme="majorHAnsi" w:cstheme="majorHAnsi"/>
        </w:rPr>
      </w:pPr>
    </w:p>
    <w:p w:rsidR="00190929" w:rsidRPr="00800E62" w:rsidRDefault="00190929" w:rsidP="006666D6">
      <w:pPr>
        <w:pStyle w:val="Prrafodelista"/>
        <w:numPr>
          <w:ilvl w:val="0"/>
          <w:numId w:val="13"/>
        </w:numPr>
        <w:spacing w:line="276" w:lineRule="auto"/>
        <w:jc w:val="both"/>
        <w:rPr>
          <w:rFonts w:cstheme="majorHAnsi"/>
          <w:sz w:val="22"/>
          <w:szCs w:val="22"/>
        </w:rPr>
      </w:pPr>
      <w:r w:rsidRPr="00800E62">
        <w:rPr>
          <w:rFonts w:cstheme="majorHAnsi"/>
          <w:sz w:val="22"/>
          <w:szCs w:val="22"/>
        </w:rPr>
        <w:t xml:space="preserve">Con Oficio Nro. </w:t>
      </w:r>
      <w:r w:rsidR="006666D6" w:rsidRPr="00800E62">
        <w:rPr>
          <w:rFonts w:cstheme="majorHAnsi"/>
          <w:sz w:val="22"/>
          <w:szCs w:val="22"/>
        </w:rPr>
        <w:t>GADDMQ-AZEA-AZ-2022-1725-O de 22 de julio de 2022</w:t>
      </w:r>
      <w:r w:rsidRPr="00800E62">
        <w:rPr>
          <w:rFonts w:cstheme="majorHAnsi"/>
          <w:sz w:val="22"/>
          <w:szCs w:val="22"/>
        </w:rPr>
        <w:t xml:space="preserve">, la Administradora Zonal señala que es favorable la suscripción del convenio para la administración y uso del predio N° </w:t>
      </w:r>
      <w:r w:rsidR="00C90C99" w:rsidRPr="00800E62">
        <w:rPr>
          <w:rFonts w:cstheme="majorHAnsi"/>
          <w:sz w:val="22"/>
          <w:szCs w:val="22"/>
        </w:rPr>
        <w:t>198115</w:t>
      </w:r>
      <w:r w:rsidRPr="00800E62">
        <w:rPr>
          <w:rFonts w:cstheme="majorHAnsi"/>
          <w:sz w:val="22"/>
          <w:szCs w:val="22"/>
        </w:rPr>
        <w:t xml:space="preserve"> a favor de la Liga Deportiva Barrial “</w:t>
      </w:r>
      <w:r w:rsidR="00C90C99" w:rsidRPr="00800E62">
        <w:rPr>
          <w:rFonts w:cstheme="majorHAnsi"/>
          <w:sz w:val="22"/>
          <w:szCs w:val="22"/>
        </w:rPr>
        <w:t xml:space="preserve">San </w:t>
      </w:r>
      <w:proofErr w:type="spellStart"/>
      <w:r w:rsidR="00C90C99" w:rsidRPr="00800E62">
        <w:rPr>
          <w:rFonts w:cstheme="majorHAnsi"/>
          <w:sz w:val="22"/>
          <w:szCs w:val="22"/>
        </w:rPr>
        <w:t>Jose</w:t>
      </w:r>
      <w:proofErr w:type="spellEnd"/>
      <w:r w:rsidRPr="00800E62">
        <w:rPr>
          <w:rFonts w:cstheme="majorHAnsi"/>
          <w:sz w:val="22"/>
          <w:szCs w:val="22"/>
        </w:rPr>
        <w:t>” por lo que remite el expediente conjuntamente con el Proyecto de Convenio para la Administración y Uso, a la Procuraduría Metropolitana, para que emita el informe legal para conocimiento de la Comisión de Propiedad y Espacio Público.</w:t>
      </w:r>
    </w:p>
    <w:p w:rsidR="00190929" w:rsidRPr="00800E62" w:rsidRDefault="00190929" w:rsidP="00190929">
      <w:pPr>
        <w:pStyle w:val="Prrafodelista"/>
        <w:spacing w:line="276" w:lineRule="auto"/>
        <w:rPr>
          <w:rFonts w:asciiTheme="majorHAnsi" w:hAnsiTheme="majorHAnsi" w:cstheme="majorHAnsi"/>
        </w:rPr>
      </w:pPr>
    </w:p>
    <w:p w:rsidR="00190929" w:rsidRPr="006666D6" w:rsidRDefault="00190929" w:rsidP="006666D6">
      <w:pPr>
        <w:pStyle w:val="Prrafodelista"/>
        <w:numPr>
          <w:ilvl w:val="0"/>
          <w:numId w:val="13"/>
        </w:numPr>
        <w:spacing w:line="276" w:lineRule="auto"/>
        <w:jc w:val="both"/>
        <w:rPr>
          <w:rFonts w:cstheme="majorHAnsi"/>
          <w:sz w:val="22"/>
          <w:szCs w:val="22"/>
        </w:rPr>
      </w:pPr>
      <w:r w:rsidRPr="00800E62">
        <w:rPr>
          <w:rFonts w:cstheme="majorHAnsi"/>
          <w:sz w:val="22"/>
          <w:szCs w:val="22"/>
        </w:rPr>
        <w:t xml:space="preserve">Mediante Oficio Nro. </w:t>
      </w:r>
      <w:r w:rsidR="006666D6" w:rsidRPr="00800E62">
        <w:rPr>
          <w:rFonts w:cstheme="majorHAnsi"/>
          <w:sz w:val="22"/>
          <w:szCs w:val="22"/>
        </w:rPr>
        <w:t>GADDMQ-PM-2022-3569-O, de 07 de septiembre de 2022</w:t>
      </w:r>
      <w:r w:rsidRPr="00800E62">
        <w:rPr>
          <w:rFonts w:cstheme="majorHAnsi"/>
          <w:sz w:val="22"/>
          <w:szCs w:val="22"/>
        </w:rPr>
        <w:t>, la Procuraduría Metropolitana remite el Informe Legal Favorable, para conocimiento de</w:t>
      </w:r>
      <w:r w:rsidRPr="006666D6">
        <w:rPr>
          <w:rFonts w:cstheme="majorHAnsi"/>
          <w:sz w:val="22"/>
          <w:szCs w:val="22"/>
        </w:rPr>
        <w:t xml:space="preserve"> la Comisión de Propiedad y Espacio Público, a fin de que emita su dictamen de la suscripción del convenio para la administración y uso de las instalaciones y escenarios deportivos de propiedad municipal, a favor de la Liga Deportiva Barrial “</w:t>
      </w:r>
      <w:r w:rsidR="00C90C99" w:rsidRPr="006666D6">
        <w:rPr>
          <w:rFonts w:cstheme="majorHAnsi"/>
          <w:sz w:val="22"/>
          <w:szCs w:val="22"/>
        </w:rPr>
        <w:t>San José</w:t>
      </w:r>
      <w:r w:rsidRPr="006666D6">
        <w:rPr>
          <w:rFonts w:cstheme="majorHAnsi"/>
          <w:sz w:val="22"/>
          <w:szCs w:val="22"/>
        </w:rPr>
        <w:t xml:space="preserve">”, previo a la aprobación del Concejo Metropolitano. </w:t>
      </w:r>
    </w:p>
    <w:p w:rsidR="00190929" w:rsidRPr="003023D1" w:rsidRDefault="00190929" w:rsidP="00190929">
      <w:pPr>
        <w:pStyle w:val="Prrafodelista"/>
        <w:rPr>
          <w:rFonts w:cstheme="majorHAnsi"/>
          <w:sz w:val="22"/>
          <w:szCs w:val="22"/>
        </w:rPr>
      </w:pPr>
    </w:p>
    <w:p w:rsidR="00190929" w:rsidRPr="004A38E1" w:rsidRDefault="00190929" w:rsidP="006458CF">
      <w:pPr>
        <w:pStyle w:val="Prrafodelista"/>
        <w:numPr>
          <w:ilvl w:val="0"/>
          <w:numId w:val="13"/>
        </w:numPr>
        <w:jc w:val="both"/>
        <w:rPr>
          <w:rFonts w:cstheme="minorHAnsi"/>
          <w:bCs/>
          <w:sz w:val="22"/>
          <w:szCs w:val="22"/>
        </w:rPr>
      </w:pPr>
      <w:r w:rsidRPr="004A38E1">
        <w:rPr>
          <w:rFonts w:cstheme="minorHAnsi"/>
          <w:bCs/>
          <w:sz w:val="22"/>
          <w:szCs w:val="22"/>
        </w:rPr>
        <w:t xml:space="preserve">La Comisión de Propiedad y Espacio Público, mediante Resolución No. 025-CPP-2022, emitida en Sesión Ordinaria Nro. 083 de 30 de noviembre de 2022, Resolvió: </w:t>
      </w:r>
      <w:r w:rsidRPr="004A38E1">
        <w:rPr>
          <w:rFonts w:cstheme="minorHAnsi"/>
          <w:bCs/>
          <w:i/>
          <w:iCs/>
          <w:sz w:val="22"/>
          <w:szCs w:val="22"/>
        </w:rPr>
        <w:t xml:space="preserve">“1. Dar por </w:t>
      </w:r>
      <w:r w:rsidRPr="004A38E1">
        <w:rPr>
          <w:rFonts w:cstheme="minorHAnsi"/>
          <w:bCs/>
          <w:i/>
          <w:iCs/>
          <w:sz w:val="22"/>
          <w:szCs w:val="22"/>
        </w:rPr>
        <w:lastRenderedPageBreak/>
        <w:t>conocido el texto del Convenio para la administración y uso de instalaciones y escenarios deportivos de propiedad municipal del Distrito Metropolitano de Quito, presentado a la Comisión de Propiedad y Espacio Público; 2. Conocido el texto por la Comisión, solicitar a la Secretaria General del Concejo, devolver los expedientes que se encuentran para conocimiento de la Comisión de Propiedad y Espacio Público; a la Secretaria General de Coordinación Territorial y Participación Ciudadana, para que cada Administración Zonal, corrija y remita el texto del convenio conocido por la Comisión de Propiedad y Espacio Público; y, 3. Posteriormente cada Administración Zonal, remitirá a Procuraduría Metropolitana, para la emisión del respectivo criterio legal de ratificación o rectificación, previo al conocimiento de la comisión de Propiedad y Espacio Público.”</w:t>
      </w:r>
    </w:p>
    <w:p w:rsidR="00190929" w:rsidRPr="003023D1" w:rsidRDefault="00190929" w:rsidP="00190929">
      <w:pPr>
        <w:pStyle w:val="Prrafodelista"/>
        <w:ind w:left="770"/>
        <w:jc w:val="both"/>
        <w:rPr>
          <w:rFonts w:cstheme="minorHAnsi"/>
          <w:b/>
          <w:sz w:val="22"/>
          <w:szCs w:val="22"/>
        </w:rPr>
      </w:pPr>
    </w:p>
    <w:p w:rsidR="00190929" w:rsidRPr="004A38E1" w:rsidRDefault="00190929" w:rsidP="006458CF">
      <w:pPr>
        <w:pStyle w:val="Prrafodelista"/>
        <w:numPr>
          <w:ilvl w:val="0"/>
          <w:numId w:val="13"/>
        </w:numPr>
        <w:spacing w:line="276" w:lineRule="auto"/>
        <w:jc w:val="both"/>
        <w:rPr>
          <w:rFonts w:cstheme="majorHAnsi"/>
          <w:sz w:val="22"/>
          <w:szCs w:val="22"/>
        </w:rPr>
      </w:pPr>
      <w:r w:rsidRPr="003023D1">
        <w:rPr>
          <w:rFonts w:cstheme="majorHAnsi"/>
          <w:sz w:val="22"/>
          <w:szCs w:val="22"/>
        </w:rPr>
        <w:t xml:space="preserve"> </w:t>
      </w:r>
      <w:r w:rsidRPr="004A38E1">
        <w:rPr>
          <w:rFonts w:cstheme="majorHAnsi"/>
          <w:sz w:val="22"/>
          <w:szCs w:val="22"/>
        </w:rPr>
        <w:t>Mediante Oficio Nro. GADDMQ-AZEA-2023-0132-O de 16 de enero de 2023, la Administración Zonal Eloy Alfaro, en cumplimiento de la Resolución No. 025-CPP-2022 de la Comisión de Propiedad y Espacio Público, remite el expediente físico y proyecto final de convenio, a fin de que la Procuraduría Metropolitana emita el criterio legal de ratificación o rectificación, previo al conocimiento de la Comisión de Propiedad y Espacio Público.</w:t>
      </w:r>
    </w:p>
    <w:p w:rsidR="00190929" w:rsidRPr="003023D1" w:rsidRDefault="00190929" w:rsidP="00190929">
      <w:pPr>
        <w:pStyle w:val="Prrafodelista"/>
        <w:spacing w:line="276" w:lineRule="auto"/>
        <w:ind w:left="770"/>
        <w:jc w:val="both"/>
        <w:rPr>
          <w:rFonts w:cstheme="majorHAnsi"/>
          <w:sz w:val="22"/>
          <w:szCs w:val="22"/>
        </w:rPr>
      </w:pPr>
    </w:p>
    <w:p w:rsidR="00190929" w:rsidRPr="004A38E1" w:rsidRDefault="00190929" w:rsidP="004A38E1">
      <w:pPr>
        <w:pStyle w:val="Prrafodelista"/>
        <w:numPr>
          <w:ilvl w:val="0"/>
          <w:numId w:val="13"/>
        </w:numPr>
        <w:spacing w:line="276" w:lineRule="auto"/>
        <w:jc w:val="both"/>
        <w:rPr>
          <w:rFonts w:cstheme="majorHAnsi"/>
          <w:sz w:val="22"/>
          <w:szCs w:val="22"/>
        </w:rPr>
      </w:pPr>
      <w:r w:rsidRPr="009C7AA2">
        <w:rPr>
          <w:rFonts w:cstheme="majorHAnsi"/>
          <w:sz w:val="22"/>
          <w:szCs w:val="22"/>
        </w:rPr>
        <w:t xml:space="preserve">Mediante Oficio Nro. </w:t>
      </w:r>
      <w:r w:rsidR="004A38E1" w:rsidRPr="009C7AA2">
        <w:rPr>
          <w:rFonts w:cstheme="majorHAnsi"/>
          <w:sz w:val="22"/>
          <w:szCs w:val="22"/>
        </w:rPr>
        <w:t xml:space="preserve">GADDMQ-PM-2023-0298-O </w:t>
      </w:r>
      <w:r w:rsidRPr="009C7AA2">
        <w:rPr>
          <w:rFonts w:cstheme="majorHAnsi"/>
          <w:sz w:val="22"/>
          <w:szCs w:val="22"/>
        </w:rPr>
        <w:t>de 2</w:t>
      </w:r>
      <w:r w:rsidR="00C90C99" w:rsidRPr="009C7AA2">
        <w:rPr>
          <w:rFonts w:cstheme="majorHAnsi"/>
          <w:sz w:val="22"/>
          <w:szCs w:val="22"/>
        </w:rPr>
        <w:t>5</w:t>
      </w:r>
      <w:r w:rsidRPr="009C7AA2">
        <w:rPr>
          <w:rFonts w:cstheme="majorHAnsi"/>
          <w:sz w:val="22"/>
          <w:szCs w:val="22"/>
        </w:rPr>
        <w:t xml:space="preserve"> de enero de 2023, Procuraduría</w:t>
      </w:r>
      <w:r w:rsidRPr="004A38E1">
        <w:rPr>
          <w:rFonts w:cstheme="majorHAnsi"/>
          <w:sz w:val="22"/>
          <w:szCs w:val="22"/>
        </w:rPr>
        <w:t xml:space="preserve"> Metropolitana ratifica su criterio emitido mediante Oficio No. </w:t>
      </w:r>
      <w:r w:rsidR="004A38E1" w:rsidRPr="004A38E1">
        <w:rPr>
          <w:rFonts w:cstheme="majorHAnsi"/>
          <w:sz w:val="22"/>
          <w:szCs w:val="22"/>
        </w:rPr>
        <w:t>GADDMQ-PM-2022-3569-O, de fecha 07 de septiembre de 2022</w:t>
      </w:r>
      <w:r w:rsidR="00C90C99" w:rsidRPr="004A38E1">
        <w:rPr>
          <w:rFonts w:cstheme="majorHAnsi"/>
          <w:sz w:val="22"/>
          <w:szCs w:val="22"/>
        </w:rPr>
        <w:t xml:space="preserve"> </w:t>
      </w:r>
      <w:r w:rsidRPr="004A38E1">
        <w:rPr>
          <w:rFonts w:cstheme="majorHAnsi"/>
          <w:sz w:val="22"/>
          <w:szCs w:val="22"/>
        </w:rPr>
        <w:t>y remite el expediente a la Comisión de Propiedad y Espacio Público del Concejo Metropolitano.</w:t>
      </w:r>
    </w:p>
    <w:p w:rsidR="00190929" w:rsidRPr="003023D1" w:rsidRDefault="00190929" w:rsidP="00190929">
      <w:pPr>
        <w:pStyle w:val="Prrafodelista"/>
        <w:rPr>
          <w:rFonts w:cstheme="majorHAnsi"/>
          <w:sz w:val="22"/>
          <w:szCs w:val="22"/>
        </w:rPr>
      </w:pPr>
    </w:p>
    <w:p w:rsidR="00190929" w:rsidRPr="002E2455" w:rsidRDefault="00190929" w:rsidP="006458CF">
      <w:pPr>
        <w:pStyle w:val="Prrafodelista"/>
        <w:numPr>
          <w:ilvl w:val="0"/>
          <w:numId w:val="13"/>
        </w:numPr>
        <w:spacing w:line="276" w:lineRule="auto"/>
        <w:jc w:val="both"/>
        <w:rPr>
          <w:rFonts w:cstheme="majorHAnsi"/>
          <w:sz w:val="22"/>
          <w:szCs w:val="22"/>
        </w:rPr>
      </w:pPr>
      <w:r w:rsidRPr="002E2455">
        <w:rPr>
          <w:rFonts w:cstheme="majorHAnsi"/>
          <w:sz w:val="22"/>
          <w:szCs w:val="22"/>
        </w:rPr>
        <w:t xml:space="preserve">Mediante </w:t>
      </w:r>
      <w:r>
        <w:rPr>
          <w:rFonts w:cstheme="majorHAnsi"/>
          <w:sz w:val="22"/>
          <w:szCs w:val="22"/>
        </w:rPr>
        <w:t>Informe N° IC-CPP-2023</w:t>
      </w:r>
      <w:r w:rsidRPr="002E2455">
        <w:rPr>
          <w:rFonts w:cstheme="majorHAnsi"/>
          <w:sz w:val="22"/>
          <w:szCs w:val="22"/>
        </w:rPr>
        <w:t xml:space="preserve">-…… </w:t>
      </w:r>
      <w:r>
        <w:rPr>
          <w:rFonts w:cstheme="majorHAnsi"/>
          <w:sz w:val="22"/>
          <w:szCs w:val="22"/>
        </w:rPr>
        <w:t>de …… de 2023</w:t>
      </w:r>
      <w:r w:rsidRPr="002E2455">
        <w:rPr>
          <w:rFonts w:cstheme="majorHAnsi"/>
          <w:sz w:val="22"/>
          <w:szCs w:val="22"/>
        </w:rPr>
        <w:t>, la Comisión de Propiedad y Espacio Público, emite el dictamen favorable, previo a la aprobación del Concejo Metropolitano para la suscripción del convenio para la administración y uso de las instalaciones y escenarios deportivos de propiedad municipal, a favor de la Liga Deportiva Barrial “</w:t>
      </w:r>
      <w:r>
        <w:rPr>
          <w:rFonts w:cstheme="majorHAnsi"/>
          <w:sz w:val="22"/>
          <w:szCs w:val="22"/>
        </w:rPr>
        <w:t>SAN JOSE</w:t>
      </w:r>
      <w:r w:rsidRPr="002E2455">
        <w:rPr>
          <w:rFonts w:cstheme="majorHAnsi"/>
          <w:sz w:val="22"/>
          <w:szCs w:val="22"/>
        </w:rPr>
        <w:t>”.</w:t>
      </w:r>
    </w:p>
    <w:p w:rsidR="00190929" w:rsidRPr="002E2455" w:rsidRDefault="00190929" w:rsidP="00190929">
      <w:pPr>
        <w:pStyle w:val="Prrafodelista"/>
        <w:spacing w:line="276" w:lineRule="auto"/>
        <w:ind w:left="770"/>
        <w:jc w:val="both"/>
        <w:rPr>
          <w:rFonts w:asciiTheme="majorHAnsi" w:hAnsiTheme="majorHAnsi" w:cstheme="majorHAnsi"/>
        </w:rPr>
      </w:pPr>
    </w:p>
    <w:p w:rsidR="00190929" w:rsidRPr="002E2455" w:rsidRDefault="00190929" w:rsidP="006458CF">
      <w:pPr>
        <w:pStyle w:val="Prrafodelista"/>
        <w:numPr>
          <w:ilvl w:val="0"/>
          <w:numId w:val="13"/>
        </w:numPr>
        <w:spacing w:line="276" w:lineRule="auto"/>
        <w:jc w:val="both"/>
        <w:rPr>
          <w:rFonts w:cstheme="majorHAnsi"/>
          <w:sz w:val="22"/>
          <w:szCs w:val="22"/>
        </w:rPr>
      </w:pPr>
      <w:r w:rsidRPr="002E2455">
        <w:rPr>
          <w:rFonts w:cstheme="majorHAnsi"/>
          <w:sz w:val="22"/>
          <w:szCs w:val="22"/>
        </w:rPr>
        <w:t xml:space="preserve">El Concejo Metropolitano, mediante Resolución </w:t>
      </w:r>
      <w:r>
        <w:rPr>
          <w:rFonts w:cstheme="majorHAnsi"/>
          <w:sz w:val="22"/>
          <w:szCs w:val="22"/>
        </w:rPr>
        <w:t xml:space="preserve">Nro.…. </w:t>
      </w:r>
      <w:proofErr w:type="gramStart"/>
      <w:r>
        <w:rPr>
          <w:rFonts w:cstheme="majorHAnsi"/>
          <w:sz w:val="22"/>
          <w:szCs w:val="22"/>
        </w:rPr>
        <w:t>de …</w:t>
      </w:r>
      <w:proofErr w:type="gramEnd"/>
      <w:r>
        <w:rPr>
          <w:rFonts w:cstheme="majorHAnsi"/>
          <w:sz w:val="22"/>
          <w:szCs w:val="22"/>
        </w:rPr>
        <w:t>… de …… de 2023</w:t>
      </w:r>
      <w:r w:rsidRPr="002E2455">
        <w:rPr>
          <w:rFonts w:cstheme="majorHAnsi"/>
          <w:sz w:val="22"/>
          <w:szCs w:val="22"/>
        </w:rPr>
        <w:t xml:space="preserve">, resolvió: </w:t>
      </w:r>
      <w:r w:rsidRPr="002E2455">
        <w:rPr>
          <w:rFonts w:cstheme="majorHAnsi"/>
          <w:i/>
          <w:sz w:val="22"/>
          <w:szCs w:val="22"/>
        </w:rPr>
        <w:t>“…………………… (se deberá colocar el artículo con el cual el Concejo Metropolitano resolvió autorizar la suscripción del Convenio para la administración y uso de las instalaciones y escenarios deportivos de propiedad municipal</w:t>
      </w:r>
      <w:r w:rsidRPr="002E2455" w:rsidDel="00283F8A">
        <w:rPr>
          <w:rFonts w:cstheme="majorHAnsi"/>
          <w:i/>
          <w:sz w:val="22"/>
          <w:szCs w:val="22"/>
        </w:rPr>
        <w:t>)</w:t>
      </w:r>
      <w:r w:rsidRPr="002E2455">
        <w:rPr>
          <w:rFonts w:cstheme="majorHAnsi"/>
          <w:i/>
          <w:sz w:val="22"/>
          <w:szCs w:val="22"/>
        </w:rPr>
        <w:t>”.</w:t>
      </w:r>
    </w:p>
    <w:p w:rsidR="00190929" w:rsidRPr="00B24DF3" w:rsidRDefault="00190929" w:rsidP="00190929">
      <w:pPr>
        <w:spacing w:before="240" w:line="276" w:lineRule="auto"/>
        <w:jc w:val="both"/>
        <w:rPr>
          <w:rFonts w:asciiTheme="minorHAnsi" w:hAnsiTheme="minorHAnsi" w:cstheme="majorHAnsi"/>
          <w:b/>
        </w:rPr>
      </w:pPr>
      <w:r w:rsidRPr="00B24DF3">
        <w:rPr>
          <w:rFonts w:asciiTheme="minorHAnsi" w:hAnsiTheme="minorHAnsi" w:cstheme="majorHAnsi"/>
          <w:b/>
        </w:rPr>
        <w:t xml:space="preserve">CLAÚSULA TERCERA. - BASE LEGAL: </w:t>
      </w:r>
    </w:p>
    <w:p w:rsidR="00190929" w:rsidRPr="00B24DF3" w:rsidRDefault="00190929" w:rsidP="00190929">
      <w:pPr>
        <w:spacing w:before="240" w:line="276" w:lineRule="auto"/>
        <w:jc w:val="both"/>
        <w:rPr>
          <w:rFonts w:asciiTheme="minorHAnsi" w:hAnsiTheme="minorHAnsi" w:cstheme="majorHAnsi"/>
          <w:b/>
        </w:rPr>
      </w:pPr>
      <w:r w:rsidRPr="00B24DF3">
        <w:rPr>
          <w:rFonts w:asciiTheme="minorHAnsi" w:hAnsiTheme="minorHAnsi" w:cstheme="majorHAnsi"/>
          <w:b/>
        </w:rPr>
        <w:t>CONSTITUCIÓN DE LA REPÚBLICA DEL ECUADOR</w:t>
      </w:r>
    </w:p>
    <w:p w:rsidR="00190929" w:rsidRPr="00B24DF3" w:rsidRDefault="00190929" w:rsidP="006458CF">
      <w:pPr>
        <w:pStyle w:val="Prrafodelista"/>
        <w:numPr>
          <w:ilvl w:val="0"/>
          <w:numId w:val="2"/>
        </w:numPr>
        <w:spacing w:before="240" w:line="276" w:lineRule="auto"/>
        <w:jc w:val="both"/>
        <w:rPr>
          <w:rFonts w:cstheme="majorHAnsi"/>
          <w:sz w:val="22"/>
          <w:szCs w:val="22"/>
        </w:rPr>
      </w:pPr>
      <w:r w:rsidRPr="00B24DF3">
        <w:rPr>
          <w:rFonts w:cstheme="majorHAnsi"/>
          <w:sz w:val="22"/>
          <w:szCs w:val="22"/>
        </w:rPr>
        <w:t xml:space="preserve">El artículo 24 dispone que: </w:t>
      </w:r>
      <w:r w:rsidRPr="00B24DF3">
        <w:rPr>
          <w:rFonts w:cstheme="majorHAnsi"/>
          <w:i/>
          <w:sz w:val="22"/>
          <w:szCs w:val="22"/>
        </w:rPr>
        <w:t>“Las personas tienen derecho a la recreación y al esparcimiento, a la práctica del deporte y al tiempo libre”.</w:t>
      </w:r>
    </w:p>
    <w:p w:rsidR="00190929" w:rsidRPr="00B24DF3" w:rsidRDefault="00190929" w:rsidP="00190929">
      <w:pPr>
        <w:pStyle w:val="Prrafodelista"/>
        <w:spacing w:before="240" w:line="276" w:lineRule="auto"/>
        <w:jc w:val="both"/>
        <w:rPr>
          <w:rFonts w:cstheme="majorHAnsi"/>
          <w:sz w:val="22"/>
          <w:szCs w:val="22"/>
        </w:rPr>
      </w:pPr>
    </w:p>
    <w:p w:rsidR="00190929" w:rsidRPr="00B24DF3" w:rsidRDefault="00190929" w:rsidP="006458CF">
      <w:pPr>
        <w:pStyle w:val="Prrafodelista"/>
        <w:numPr>
          <w:ilvl w:val="0"/>
          <w:numId w:val="2"/>
        </w:numPr>
        <w:spacing w:before="240" w:line="276" w:lineRule="auto"/>
        <w:jc w:val="both"/>
        <w:rPr>
          <w:rFonts w:cstheme="majorHAnsi"/>
          <w:sz w:val="22"/>
          <w:szCs w:val="22"/>
        </w:rPr>
      </w:pPr>
      <w:r w:rsidRPr="00B24DF3">
        <w:rPr>
          <w:rFonts w:cstheme="majorHAnsi"/>
          <w:sz w:val="22"/>
          <w:szCs w:val="22"/>
        </w:rPr>
        <w:t xml:space="preserve">El artículo 381 determina que: </w:t>
      </w:r>
      <w:r w:rsidRPr="00B24DF3">
        <w:rPr>
          <w:rFonts w:cstheme="majorHAnsi"/>
          <w:i/>
          <w:sz w:val="22"/>
          <w:szCs w:val="22"/>
        </w:rPr>
        <w:t xml:space="preserve">“El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w:t>
      </w:r>
      <w:r w:rsidRPr="00B24DF3">
        <w:rPr>
          <w:rFonts w:cstheme="majorHAnsi"/>
          <w:i/>
          <w:sz w:val="22"/>
          <w:szCs w:val="22"/>
        </w:rPr>
        <w:lastRenderedPageBreak/>
        <w:t>auspiciará la preparación y participación de los deportistas en competencias nacionales e internacionales, que incluyen los  Juegos Olímpicos y Paraolímpicos; y fomentará la participación de las personas con discapacidad. El Estado garantizará los recursos y la infraestructura necesaria para estas actividades. Los recursos se sujetarán al control estatal, rendición de cuentas y deberán distribuirse de forma equitativa</w:t>
      </w:r>
      <w:r w:rsidRPr="00B24DF3">
        <w:rPr>
          <w:rFonts w:cstheme="majorHAnsi"/>
          <w:sz w:val="22"/>
          <w:szCs w:val="22"/>
        </w:rPr>
        <w:t>”.</w:t>
      </w:r>
    </w:p>
    <w:p w:rsidR="00190929" w:rsidRPr="00B24DF3" w:rsidRDefault="00190929" w:rsidP="00190929">
      <w:pPr>
        <w:pStyle w:val="Prrafodelista"/>
        <w:rPr>
          <w:rFonts w:cstheme="majorHAnsi"/>
          <w:sz w:val="22"/>
          <w:szCs w:val="22"/>
        </w:rPr>
      </w:pPr>
    </w:p>
    <w:p w:rsidR="00190929" w:rsidRPr="00B24DF3" w:rsidRDefault="00190929" w:rsidP="006458CF">
      <w:pPr>
        <w:pStyle w:val="Prrafodelista"/>
        <w:numPr>
          <w:ilvl w:val="0"/>
          <w:numId w:val="2"/>
        </w:numPr>
        <w:spacing w:before="240" w:line="276" w:lineRule="auto"/>
        <w:jc w:val="both"/>
        <w:rPr>
          <w:rFonts w:cstheme="majorHAnsi"/>
          <w:sz w:val="22"/>
          <w:szCs w:val="22"/>
        </w:rPr>
      </w:pPr>
      <w:r w:rsidRPr="00B24DF3">
        <w:rPr>
          <w:rFonts w:cstheme="majorHAnsi"/>
          <w:sz w:val="22"/>
          <w:szCs w:val="22"/>
        </w:rPr>
        <w:t xml:space="preserve">El artículo 382 determina que: </w:t>
      </w:r>
      <w:r w:rsidRPr="00B24DF3">
        <w:rPr>
          <w:rFonts w:cstheme="majorHAnsi"/>
          <w:i/>
          <w:sz w:val="22"/>
          <w:szCs w:val="22"/>
        </w:rPr>
        <w:t>“Se reconoce la autonomía de las organizaciones deportivas y de la administración de los escenarios deportivos y demás instalaciones destinadas a la práctica del deporte, de acuerdo con la ley”.</w:t>
      </w:r>
    </w:p>
    <w:p w:rsidR="00190929" w:rsidRPr="00B24DF3" w:rsidRDefault="00190929" w:rsidP="00190929">
      <w:pPr>
        <w:spacing w:before="240" w:line="276" w:lineRule="auto"/>
        <w:jc w:val="both"/>
        <w:rPr>
          <w:rFonts w:asciiTheme="minorHAnsi" w:hAnsiTheme="minorHAnsi" w:cstheme="majorHAnsi"/>
          <w:b/>
        </w:rPr>
      </w:pPr>
      <w:r w:rsidRPr="00B24DF3">
        <w:rPr>
          <w:rFonts w:asciiTheme="minorHAnsi" w:hAnsiTheme="minorHAnsi" w:cstheme="majorHAnsi"/>
          <w:b/>
        </w:rPr>
        <w:t>EL CÓDIGO ORGÁNICO DE ORGANIZACIÓN TERRITORIAL, AUTONOMÍA Y DESCENTRALIZACIÓN, COOTAD</w:t>
      </w:r>
    </w:p>
    <w:p w:rsidR="00190929" w:rsidRPr="00B24DF3" w:rsidRDefault="00190929" w:rsidP="006458CF">
      <w:pPr>
        <w:pStyle w:val="Prrafodelista"/>
        <w:numPr>
          <w:ilvl w:val="0"/>
          <w:numId w:val="3"/>
        </w:numPr>
        <w:spacing w:before="240" w:line="276" w:lineRule="auto"/>
        <w:jc w:val="both"/>
        <w:rPr>
          <w:rFonts w:cstheme="majorHAnsi"/>
          <w:sz w:val="22"/>
          <w:szCs w:val="22"/>
        </w:rPr>
      </w:pPr>
      <w:r w:rsidRPr="00B24DF3">
        <w:rPr>
          <w:rFonts w:cstheme="majorHAnsi"/>
          <w:sz w:val="22"/>
          <w:szCs w:val="22"/>
        </w:rPr>
        <w:t>El artículo 415 dispone que 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rsidR="00190929" w:rsidRPr="00B24DF3" w:rsidRDefault="00190929" w:rsidP="00190929">
      <w:pPr>
        <w:pStyle w:val="Prrafodelista"/>
        <w:spacing w:before="240" w:line="276" w:lineRule="auto"/>
        <w:jc w:val="both"/>
        <w:rPr>
          <w:rFonts w:cstheme="majorHAnsi"/>
          <w:sz w:val="22"/>
          <w:szCs w:val="22"/>
        </w:rPr>
      </w:pPr>
    </w:p>
    <w:p w:rsidR="00190929" w:rsidRPr="00B24DF3" w:rsidRDefault="00190929" w:rsidP="006458CF">
      <w:pPr>
        <w:pStyle w:val="Prrafodelista"/>
        <w:numPr>
          <w:ilvl w:val="0"/>
          <w:numId w:val="3"/>
        </w:numPr>
        <w:spacing w:before="240" w:line="276" w:lineRule="auto"/>
        <w:jc w:val="both"/>
        <w:rPr>
          <w:rFonts w:cstheme="majorHAnsi"/>
          <w:sz w:val="22"/>
          <w:szCs w:val="22"/>
        </w:rPr>
      </w:pPr>
      <w:r w:rsidRPr="00B24DF3">
        <w:rPr>
          <w:rFonts w:cstheme="majorHAnsi"/>
          <w:sz w:val="22"/>
          <w:szCs w:val="22"/>
        </w:rPr>
        <w:t>El artículo 416 describe a los bienes de dominio público como aquellos cuya función es la prestación de servicios públicos de competencia de cada gobierno autónomo descentralizado a los que están directamente destinados. Los bienes de dominio público son inalienables, inembargables e imprescriptibles; en consecuencia, no tendrán valor alguno los actos, pactos o sentencias, hechos concertados o dictados en contravención a esta disposición.</w:t>
      </w:r>
    </w:p>
    <w:p w:rsidR="00190929" w:rsidRPr="00B24DF3" w:rsidRDefault="00190929" w:rsidP="00190929">
      <w:pPr>
        <w:pStyle w:val="Prrafodelista"/>
        <w:spacing w:before="240" w:line="276" w:lineRule="auto"/>
        <w:rPr>
          <w:rFonts w:cstheme="majorHAnsi"/>
          <w:sz w:val="22"/>
          <w:szCs w:val="22"/>
        </w:rPr>
      </w:pPr>
    </w:p>
    <w:p w:rsidR="00190929" w:rsidRPr="00B24DF3" w:rsidRDefault="00190929" w:rsidP="006458CF">
      <w:pPr>
        <w:pStyle w:val="Prrafodelista"/>
        <w:numPr>
          <w:ilvl w:val="0"/>
          <w:numId w:val="3"/>
        </w:numPr>
        <w:spacing w:before="240" w:line="276" w:lineRule="auto"/>
        <w:jc w:val="both"/>
        <w:rPr>
          <w:rFonts w:cstheme="majorHAnsi"/>
          <w:i/>
          <w:iCs/>
          <w:sz w:val="22"/>
          <w:szCs w:val="22"/>
        </w:rPr>
      </w:pPr>
      <w:r w:rsidRPr="00B24DF3">
        <w:rPr>
          <w:rFonts w:cstheme="majorHAnsi"/>
          <w:sz w:val="22"/>
          <w:szCs w:val="22"/>
        </w:rPr>
        <w:t xml:space="preserve">El artículo 417 establece que son bienes de uso público aquellos cuyo uso por los particulares es directo y general, en forma gratuita. Constituyen bienes de uso público, entre otros: </w:t>
      </w:r>
      <w:r w:rsidRPr="00B24DF3">
        <w:rPr>
          <w:rFonts w:cstheme="majorHAnsi"/>
          <w:i/>
          <w:iCs/>
          <w:sz w:val="22"/>
          <w:szCs w:val="22"/>
        </w:rPr>
        <w:t>(…) “g) Las casas comunales, canchas, mercados, escenarios deportivos, conchas acústicas y otros de análoga función de servicio comunitario (…)</w:t>
      </w:r>
    </w:p>
    <w:p w:rsidR="00190929" w:rsidRPr="00B24DF3" w:rsidRDefault="00190929" w:rsidP="00190929">
      <w:pPr>
        <w:pStyle w:val="Prrafodelista"/>
        <w:spacing w:before="240" w:line="276" w:lineRule="auto"/>
        <w:jc w:val="both"/>
        <w:rPr>
          <w:rFonts w:cstheme="majorHAnsi"/>
          <w:i/>
          <w:iCs/>
          <w:sz w:val="22"/>
          <w:szCs w:val="22"/>
        </w:rPr>
      </w:pPr>
      <w:r w:rsidRPr="00B24DF3">
        <w:rPr>
          <w:rFonts w:cstheme="majorHAnsi"/>
          <w:i/>
          <w:iCs/>
          <w:sz w:val="22"/>
          <w:szCs w:val="22"/>
        </w:rPr>
        <w:t>e) Las superficies obtenidas por rellenos de quebradas con sus taludes (…)”.</w:t>
      </w:r>
    </w:p>
    <w:p w:rsidR="00190929" w:rsidRPr="00B24DF3" w:rsidRDefault="00190929" w:rsidP="00190929">
      <w:pPr>
        <w:pStyle w:val="Prrafodelista"/>
        <w:spacing w:before="240" w:line="276" w:lineRule="auto"/>
        <w:jc w:val="both"/>
        <w:rPr>
          <w:rFonts w:cstheme="majorHAnsi"/>
          <w:sz w:val="22"/>
          <w:szCs w:val="22"/>
        </w:rPr>
      </w:pPr>
    </w:p>
    <w:p w:rsidR="00190929" w:rsidRPr="00B24DF3" w:rsidRDefault="00190929" w:rsidP="006458CF">
      <w:pPr>
        <w:pStyle w:val="Prrafodelista"/>
        <w:numPr>
          <w:ilvl w:val="0"/>
          <w:numId w:val="3"/>
        </w:numPr>
        <w:spacing w:before="240" w:line="276" w:lineRule="auto"/>
        <w:jc w:val="both"/>
        <w:rPr>
          <w:rFonts w:cstheme="majorHAnsi"/>
          <w:i/>
          <w:sz w:val="22"/>
          <w:szCs w:val="22"/>
        </w:rPr>
      </w:pPr>
      <w:r w:rsidRPr="00B24DF3">
        <w:rPr>
          <w:rFonts w:cstheme="majorHAnsi"/>
          <w:sz w:val="22"/>
          <w:szCs w:val="22"/>
        </w:rPr>
        <w:t xml:space="preserve">La Disposición General Décima Tercera del COOTAD establece que: </w:t>
      </w:r>
      <w:r w:rsidRPr="00B24DF3">
        <w:rPr>
          <w:rFonts w:cstheme="maj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En el convenio se establecerá las cláusulas de renovación y revocación, así como las condiciones para el uso y utilización a favor de la comunidad en donde se encuentran ubicados”.</w:t>
      </w:r>
    </w:p>
    <w:p w:rsidR="00190929" w:rsidRPr="00B24DF3" w:rsidRDefault="00190929" w:rsidP="00190929">
      <w:pPr>
        <w:spacing w:before="240" w:line="276" w:lineRule="auto"/>
        <w:jc w:val="both"/>
        <w:rPr>
          <w:rFonts w:asciiTheme="minorHAnsi" w:hAnsiTheme="minorHAnsi" w:cstheme="majorHAnsi"/>
          <w:b/>
        </w:rPr>
      </w:pPr>
      <w:r w:rsidRPr="00B24DF3">
        <w:rPr>
          <w:rFonts w:asciiTheme="minorHAnsi" w:hAnsiTheme="minorHAnsi" w:cstheme="majorHAnsi"/>
          <w:b/>
        </w:rPr>
        <w:t>LEY DEL DEPORTE, EDUCACIÓN FÍSICA Y RECREACIÓN:</w:t>
      </w:r>
    </w:p>
    <w:p w:rsidR="00190929" w:rsidRPr="00B24DF3" w:rsidRDefault="00190929" w:rsidP="006458CF">
      <w:pPr>
        <w:pStyle w:val="Prrafodelista"/>
        <w:numPr>
          <w:ilvl w:val="0"/>
          <w:numId w:val="4"/>
        </w:numPr>
        <w:spacing w:before="240" w:line="276" w:lineRule="auto"/>
        <w:jc w:val="both"/>
        <w:rPr>
          <w:rFonts w:cstheme="majorHAnsi"/>
          <w:sz w:val="22"/>
          <w:szCs w:val="22"/>
        </w:rPr>
      </w:pPr>
      <w:r w:rsidRPr="00B24DF3">
        <w:rPr>
          <w:rFonts w:cstheme="majorHAnsi"/>
          <w:sz w:val="22"/>
          <w:szCs w:val="22"/>
        </w:rPr>
        <w:lastRenderedPageBreak/>
        <w:t xml:space="preserve">El artículo 95 establece que: </w:t>
      </w:r>
      <w:r w:rsidRPr="00B24DF3">
        <w:rPr>
          <w:rFonts w:cstheme="majorHAnsi"/>
          <w:i/>
          <w:sz w:val="22"/>
          <w:szCs w:val="22"/>
        </w:rPr>
        <w:t>“El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rsidR="00190929" w:rsidRPr="00B24DF3" w:rsidRDefault="00190929" w:rsidP="00190929">
      <w:pPr>
        <w:pStyle w:val="Prrafodelista"/>
        <w:spacing w:before="240" w:line="276" w:lineRule="auto"/>
        <w:jc w:val="both"/>
        <w:rPr>
          <w:rFonts w:cstheme="majorHAnsi"/>
          <w:sz w:val="22"/>
          <w:szCs w:val="22"/>
        </w:rPr>
      </w:pPr>
    </w:p>
    <w:p w:rsidR="00190929" w:rsidRPr="00B24DF3" w:rsidRDefault="00190929" w:rsidP="006458CF">
      <w:pPr>
        <w:pStyle w:val="Prrafodelista"/>
        <w:numPr>
          <w:ilvl w:val="0"/>
          <w:numId w:val="4"/>
        </w:numPr>
        <w:spacing w:before="240" w:line="276" w:lineRule="auto"/>
        <w:jc w:val="both"/>
        <w:rPr>
          <w:rFonts w:cstheme="majorHAnsi"/>
          <w:i/>
          <w:sz w:val="22"/>
          <w:szCs w:val="22"/>
        </w:rPr>
      </w:pPr>
      <w:r w:rsidRPr="00B24DF3">
        <w:rPr>
          <w:rFonts w:cstheme="majorHAnsi"/>
          <w:sz w:val="22"/>
          <w:szCs w:val="22"/>
        </w:rPr>
        <w:t xml:space="preserve">El artículo 96 establece la estructura del deporte barrial y parroquial; y, dispone que: </w:t>
      </w:r>
      <w:r w:rsidRPr="00B24DF3">
        <w:rPr>
          <w:rFonts w:cstheme="majorHAnsi"/>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rsidR="00190929" w:rsidRPr="00B24DF3" w:rsidRDefault="00190929" w:rsidP="00190929">
      <w:pPr>
        <w:spacing w:after="0" w:line="276" w:lineRule="auto"/>
        <w:ind w:left="1416"/>
        <w:jc w:val="both"/>
        <w:rPr>
          <w:rFonts w:asciiTheme="minorHAnsi" w:hAnsiTheme="minorHAnsi" w:cstheme="majorHAnsi"/>
          <w:i/>
        </w:rPr>
      </w:pPr>
      <w:r w:rsidRPr="00B24DF3">
        <w:rPr>
          <w:rFonts w:asciiTheme="minorHAnsi" w:hAnsiTheme="minorHAnsi" w:cstheme="majorHAnsi"/>
          <w:i/>
        </w:rPr>
        <w:t>La estructura de deporte Barrial y Parroquial es la siguiente:</w:t>
      </w:r>
    </w:p>
    <w:p w:rsidR="00190929" w:rsidRPr="00B24DF3" w:rsidRDefault="00190929" w:rsidP="00190929">
      <w:pPr>
        <w:spacing w:after="0" w:line="276" w:lineRule="auto"/>
        <w:ind w:left="1416"/>
        <w:jc w:val="both"/>
        <w:rPr>
          <w:rFonts w:asciiTheme="minorHAnsi" w:hAnsiTheme="minorHAnsi" w:cstheme="majorHAnsi"/>
          <w:i/>
        </w:rPr>
      </w:pPr>
      <w:r w:rsidRPr="00B24DF3">
        <w:rPr>
          <w:rFonts w:asciiTheme="minorHAnsi" w:hAnsiTheme="minorHAnsi" w:cstheme="majorHAnsi"/>
          <w:i/>
        </w:rPr>
        <w:t>a) Club Deportivo Básico y/o Barrial y Parroquial;</w:t>
      </w:r>
    </w:p>
    <w:p w:rsidR="00190929" w:rsidRPr="00B24DF3" w:rsidRDefault="00190929" w:rsidP="00190929">
      <w:pPr>
        <w:spacing w:after="0" w:line="276" w:lineRule="auto"/>
        <w:ind w:left="1416"/>
        <w:jc w:val="both"/>
        <w:rPr>
          <w:rFonts w:asciiTheme="minorHAnsi" w:hAnsiTheme="minorHAnsi" w:cstheme="majorHAnsi"/>
          <w:i/>
        </w:rPr>
      </w:pPr>
      <w:r w:rsidRPr="00B24DF3">
        <w:rPr>
          <w:rFonts w:asciiTheme="minorHAnsi" w:hAnsiTheme="minorHAnsi" w:cstheme="majorHAnsi"/>
          <w:i/>
        </w:rPr>
        <w:t>b) Ligas Deportivas Barriales y Parroquiales;</w:t>
      </w:r>
    </w:p>
    <w:p w:rsidR="00190929" w:rsidRPr="00B24DF3" w:rsidRDefault="00190929" w:rsidP="00190929">
      <w:pPr>
        <w:spacing w:after="0" w:line="276" w:lineRule="auto"/>
        <w:ind w:left="1416"/>
        <w:jc w:val="both"/>
        <w:rPr>
          <w:rFonts w:asciiTheme="minorHAnsi" w:hAnsiTheme="minorHAnsi" w:cstheme="majorHAnsi"/>
          <w:i/>
        </w:rPr>
      </w:pPr>
      <w:r w:rsidRPr="00B24DF3">
        <w:rPr>
          <w:rFonts w:asciiTheme="minorHAnsi" w:hAnsiTheme="minorHAnsi" w:cstheme="majorHAnsi"/>
          <w:i/>
        </w:rPr>
        <w:t>c) Federaciones Cantonales de Ligas Deportivas Barriales y Parroquiales;</w:t>
      </w:r>
    </w:p>
    <w:p w:rsidR="00190929" w:rsidRPr="00B24DF3" w:rsidRDefault="00190929" w:rsidP="00190929">
      <w:pPr>
        <w:spacing w:after="0" w:line="276" w:lineRule="auto"/>
        <w:ind w:left="1416"/>
        <w:jc w:val="both"/>
        <w:rPr>
          <w:rFonts w:asciiTheme="minorHAnsi" w:hAnsiTheme="minorHAnsi" w:cstheme="majorHAnsi"/>
          <w:i/>
        </w:rPr>
      </w:pPr>
      <w:r w:rsidRPr="00B24DF3">
        <w:rPr>
          <w:rFonts w:asciiTheme="minorHAnsi" w:hAnsiTheme="minorHAnsi" w:cstheme="majorHAnsi"/>
          <w:i/>
        </w:rPr>
        <w:t>d) Federaciones Provinciales de Ligas Deportivas Barriales y Parroquiales;</w:t>
      </w:r>
    </w:p>
    <w:p w:rsidR="00190929" w:rsidRPr="00B24DF3" w:rsidRDefault="00190929" w:rsidP="00190929">
      <w:pPr>
        <w:spacing w:after="0" w:line="276" w:lineRule="auto"/>
        <w:ind w:left="1416"/>
        <w:jc w:val="both"/>
        <w:rPr>
          <w:rFonts w:asciiTheme="minorHAnsi" w:hAnsiTheme="minorHAnsi" w:cstheme="majorHAnsi"/>
          <w:i/>
        </w:rPr>
      </w:pPr>
      <w:r w:rsidRPr="00B24DF3">
        <w:rPr>
          <w:rFonts w:asciiTheme="minorHAnsi" w:hAnsiTheme="minorHAnsi" w:cstheme="majorHAnsi"/>
          <w:i/>
        </w:rPr>
        <w:t>e) Federación Nacional de Ligas Deportivas Barriales y Parroquiales del Ecuador.</w:t>
      </w:r>
    </w:p>
    <w:p w:rsidR="00190929" w:rsidRPr="00B24DF3" w:rsidRDefault="00190929" w:rsidP="00190929">
      <w:pPr>
        <w:spacing w:after="0" w:line="276" w:lineRule="auto"/>
        <w:ind w:left="1416"/>
        <w:jc w:val="both"/>
        <w:rPr>
          <w:rFonts w:asciiTheme="minorHAnsi" w:hAnsiTheme="minorHAnsi" w:cstheme="majorHAnsi"/>
          <w:i/>
        </w:rPr>
      </w:pPr>
      <w:r w:rsidRPr="00B24DF3">
        <w:rPr>
          <w:rFonts w:asciiTheme="minorHAnsi" w:hAnsiTheme="minorHAnsi" w:cstheme="majorHAnsi"/>
          <w:i/>
        </w:rPr>
        <w:t>En los Distritos Metropolitanos el deporte barrial y parroquial, urbano y rural, estará representado por las organizaciones matrices de las Ligas deportivas barriales y parroquiales y la Asociación de Ligas parroquiales rurales”.</w:t>
      </w:r>
    </w:p>
    <w:p w:rsidR="00190929" w:rsidRPr="00B24DF3" w:rsidRDefault="00190929" w:rsidP="006458CF">
      <w:pPr>
        <w:pStyle w:val="Prrafodelista"/>
        <w:numPr>
          <w:ilvl w:val="0"/>
          <w:numId w:val="4"/>
        </w:numPr>
        <w:spacing w:before="240" w:line="276" w:lineRule="auto"/>
        <w:jc w:val="both"/>
        <w:rPr>
          <w:rFonts w:cstheme="majorHAnsi"/>
          <w:sz w:val="22"/>
          <w:szCs w:val="22"/>
        </w:rPr>
      </w:pPr>
      <w:r w:rsidRPr="00B24DF3">
        <w:rPr>
          <w:rFonts w:cstheme="majorHAnsi"/>
          <w:sz w:val="22"/>
          <w:szCs w:val="22"/>
        </w:rPr>
        <w:t xml:space="preserve">El artículo 140 dispone que: </w:t>
      </w:r>
      <w:r w:rsidRPr="00B24DF3">
        <w:rPr>
          <w:rFonts w:cstheme="maj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rsidR="00190929" w:rsidRPr="00B24DF3" w:rsidRDefault="00190929" w:rsidP="00190929">
      <w:pPr>
        <w:pStyle w:val="Prrafodelista"/>
        <w:spacing w:before="240" w:line="276" w:lineRule="auto"/>
        <w:jc w:val="both"/>
        <w:rPr>
          <w:rFonts w:cstheme="majorHAnsi"/>
          <w:sz w:val="22"/>
          <w:szCs w:val="22"/>
        </w:rPr>
      </w:pPr>
    </w:p>
    <w:p w:rsidR="00190929" w:rsidRPr="00B24DF3" w:rsidRDefault="00190929" w:rsidP="006458CF">
      <w:pPr>
        <w:pStyle w:val="Prrafodelista"/>
        <w:numPr>
          <w:ilvl w:val="0"/>
          <w:numId w:val="4"/>
        </w:numPr>
        <w:spacing w:before="240" w:line="276" w:lineRule="auto"/>
        <w:jc w:val="both"/>
        <w:rPr>
          <w:rFonts w:cstheme="majorHAnsi"/>
          <w:sz w:val="22"/>
          <w:szCs w:val="22"/>
        </w:rPr>
      </w:pPr>
      <w:r w:rsidRPr="00B24DF3">
        <w:rPr>
          <w:rFonts w:cstheme="majorHAnsi"/>
          <w:sz w:val="22"/>
          <w:szCs w:val="22"/>
        </w:rPr>
        <w:t xml:space="preserve">El artículo 144 establece que: </w:t>
      </w:r>
      <w:r w:rsidRPr="00B24DF3">
        <w:rPr>
          <w:rFonts w:cstheme="maj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correcto uso y destino de las mismas.”</w:t>
      </w:r>
    </w:p>
    <w:p w:rsidR="00190929" w:rsidRPr="00B24DF3" w:rsidRDefault="00190929" w:rsidP="00190929">
      <w:pPr>
        <w:pStyle w:val="Prrafodelista"/>
        <w:spacing w:before="240" w:line="276" w:lineRule="auto"/>
        <w:rPr>
          <w:rFonts w:cstheme="majorHAnsi"/>
          <w:sz w:val="22"/>
          <w:szCs w:val="22"/>
        </w:rPr>
      </w:pPr>
    </w:p>
    <w:p w:rsidR="00190929" w:rsidRPr="00B24DF3" w:rsidRDefault="00190929" w:rsidP="006458CF">
      <w:pPr>
        <w:pStyle w:val="Prrafodelista"/>
        <w:numPr>
          <w:ilvl w:val="0"/>
          <w:numId w:val="4"/>
        </w:numPr>
        <w:spacing w:before="240" w:line="276" w:lineRule="auto"/>
        <w:jc w:val="both"/>
        <w:rPr>
          <w:rFonts w:cstheme="majorHAnsi"/>
          <w:sz w:val="22"/>
          <w:szCs w:val="22"/>
        </w:rPr>
      </w:pPr>
      <w:r w:rsidRPr="00B24DF3">
        <w:rPr>
          <w:rFonts w:cstheme="majorHAnsi"/>
          <w:sz w:val="22"/>
          <w:szCs w:val="22"/>
        </w:rPr>
        <w:t xml:space="preserve">El artículo 146 manda que: </w:t>
      </w:r>
      <w:r w:rsidRPr="00B24DF3">
        <w:rPr>
          <w:rFonts w:cstheme="majorHAnsi"/>
          <w:i/>
          <w:sz w:val="22"/>
          <w:szCs w:val="22"/>
        </w:rPr>
        <w:t>“Las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w:t>
      </w:r>
    </w:p>
    <w:p w:rsidR="00190929" w:rsidRPr="00B24DF3" w:rsidRDefault="00190929" w:rsidP="00190929">
      <w:pPr>
        <w:spacing w:before="240" w:line="276" w:lineRule="auto"/>
        <w:jc w:val="both"/>
        <w:rPr>
          <w:rFonts w:asciiTheme="minorHAnsi" w:hAnsiTheme="minorHAnsi" w:cstheme="majorHAnsi"/>
          <w:b/>
          <w:bCs/>
          <w:lang w:eastAsia="es-ES"/>
        </w:rPr>
      </w:pPr>
      <w:r w:rsidRPr="00B24DF3">
        <w:rPr>
          <w:rFonts w:asciiTheme="minorHAnsi" w:hAnsiTheme="minorHAnsi" w:cstheme="majorHAnsi"/>
          <w:b/>
          <w:bCs/>
          <w:lang w:eastAsia="es-ES"/>
        </w:rPr>
        <w:t xml:space="preserve">CÓDIGO MUNICIPAL PARA EL </w:t>
      </w:r>
      <w:r w:rsidRPr="00B24DF3">
        <w:rPr>
          <w:rFonts w:asciiTheme="minorHAnsi" w:hAnsiTheme="minorHAnsi" w:cstheme="majorHAnsi"/>
          <w:b/>
          <w:lang w:val="es-ES_tradnl" w:eastAsia="en-US"/>
        </w:rPr>
        <w:t>DISTRITO</w:t>
      </w:r>
      <w:r w:rsidRPr="00B24DF3">
        <w:rPr>
          <w:rFonts w:asciiTheme="minorHAnsi" w:hAnsiTheme="minorHAnsi" w:cstheme="majorHAnsi"/>
          <w:b/>
          <w:bCs/>
          <w:lang w:eastAsia="es-ES"/>
        </w:rPr>
        <w:t xml:space="preserve"> METROPOLITANO DE QUITO</w:t>
      </w:r>
    </w:p>
    <w:p w:rsidR="00190929" w:rsidRPr="00B24DF3" w:rsidRDefault="00190929" w:rsidP="006458CF">
      <w:pPr>
        <w:pStyle w:val="Prrafodelista"/>
        <w:numPr>
          <w:ilvl w:val="0"/>
          <w:numId w:val="15"/>
        </w:numPr>
        <w:spacing w:before="240" w:line="276" w:lineRule="auto"/>
        <w:jc w:val="both"/>
        <w:rPr>
          <w:rFonts w:cstheme="majorHAnsi"/>
          <w:bCs/>
          <w:i/>
          <w:sz w:val="22"/>
          <w:szCs w:val="22"/>
          <w:lang w:eastAsia="es-ES"/>
        </w:rPr>
      </w:pPr>
      <w:r w:rsidRPr="00B24DF3">
        <w:rPr>
          <w:rFonts w:cstheme="majorHAnsi"/>
          <w:sz w:val="22"/>
          <w:szCs w:val="22"/>
        </w:rPr>
        <w:lastRenderedPageBreak/>
        <w:t>El</w:t>
      </w:r>
      <w:r w:rsidRPr="00B24DF3">
        <w:rPr>
          <w:rFonts w:cstheme="majorHAnsi"/>
          <w:bCs/>
          <w:sz w:val="22"/>
          <w:szCs w:val="22"/>
          <w:lang w:eastAsia="es-ES"/>
        </w:rPr>
        <w:t xml:space="preserve"> artículo 3531 señala que: </w:t>
      </w:r>
      <w:r w:rsidRPr="00B24DF3">
        <w:rPr>
          <w:rFonts w:cstheme="majorHAnsi"/>
          <w:bCs/>
          <w:i/>
          <w:sz w:val="22"/>
          <w:szCs w:val="22"/>
          <w:lang w:eastAsia="es-ES"/>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 </w:t>
      </w:r>
    </w:p>
    <w:p w:rsidR="00190929" w:rsidRPr="00B24DF3" w:rsidRDefault="00190929" w:rsidP="00190929">
      <w:pPr>
        <w:pStyle w:val="Prrafodelista"/>
        <w:spacing w:before="240" w:line="276" w:lineRule="auto"/>
        <w:jc w:val="both"/>
        <w:rPr>
          <w:rFonts w:cstheme="majorHAnsi"/>
          <w:b/>
          <w:bCs/>
          <w:i/>
          <w:sz w:val="22"/>
          <w:szCs w:val="22"/>
          <w:lang w:eastAsia="es-ES"/>
        </w:rPr>
      </w:pPr>
    </w:p>
    <w:p w:rsidR="00190929" w:rsidRPr="00B24DF3" w:rsidRDefault="00190929" w:rsidP="006458CF">
      <w:pPr>
        <w:pStyle w:val="Prrafodelista"/>
        <w:numPr>
          <w:ilvl w:val="0"/>
          <w:numId w:val="15"/>
        </w:numPr>
        <w:spacing w:before="240" w:line="276" w:lineRule="auto"/>
        <w:jc w:val="both"/>
        <w:rPr>
          <w:rFonts w:cstheme="majorHAnsi"/>
          <w:bCs/>
          <w:i/>
          <w:sz w:val="22"/>
          <w:szCs w:val="22"/>
          <w:lang w:eastAsia="es-ES"/>
        </w:rPr>
      </w:pPr>
      <w:r w:rsidRPr="00B24DF3">
        <w:rPr>
          <w:rFonts w:cstheme="majorHAnsi"/>
          <w:sz w:val="22"/>
          <w:szCs w:val="22"/>
        </w:rPr>
        <w:t>El</w:t>
      </w:r>
      <w:r w:rsidRPr="00B24DF3">
        <w:rPr>
          <w:rFonts w:cstheme="majorHAnsi"/>
          <w:bCs/>
          <w:sz w:val="22"/>
          <w:szCs w:val="22"/>
          <w:lang w:eastAsia="es-ES"/>
        </w:rPr>
        <w:t xml:space="preserve"> artículo 3532 determina que: </w:t>
      </w:r>
      <w:r w:rsidRPr="00B24DF3">
        <w:rPr>
          <w:rFonts w:cstheme="maj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rsidR="00190929" w:rsidRPr="00B24DF3" w:rsidRDefault="00190929" w:rsidP="00190929">
      <w:pPr>
        <w:pStyle w:val="Prrafodelista"/>
        <w:spacing w:before="240" w:line="276" w:lineRule="auto"/>
        <w:jc w:val="both"/>
        <w:rPr>
          <w:rFonts w:cstheme="majorHAnsi"/>
          <w:bCs/>
          <w:i/>
          <w:sz w:val="22"/>
          <w:szCs w:val="22"/>
          <w:lang w:eastAsia="es-ES"/>
        </w:rPr>
      </w:pPr>
    </w:p>
    <w:p w:rsidR="00190929" w:rsidRPr="00B24DF3" w:rsidRDefault="00190929" w:rsidP="006458CF">
      <w:pPr>
        <w:pStyle w:val="Prrafodelista"/>
        <w:numPr>
          <w:ilvl w:val="0"/>
          <w:numId w:val="15"/>
        </w:numPr>
        <w:spacing w:before="240" w:line="276" w:lineRule="auto"/>
        <w:jc w:val="both"/>
        <w:rPr>
          <w:rFonts w:cstheme="majorHAnsi"/>
          <w:bCs/>
          <w:i/>
          <w:sz w:val="22"/>
          <w:szCs w:val="22"/>
          <w:lang w:val="es-ES" w:eastAsia="es-ES"/>
        </w:rPr>
      </w:pPr>
      <w:r w:rsidRPr="00B24DF3">
        <w:rPr>
          <w:rFonts w:cstheme="majorHAnsi"/>
          <w:sz w:val="22"/>
          <w:szCs w:val="22"/>
        </w:rPr>
        <w:t>El</w:t>
      </w:r>
      <w:r w:rsidRPr="00B24DF3">
        <w:rPr>
          <w:rFonts w:cstheme="majorHAnsi"/>
          <w:bCs/>
          <w:sz w:val="22"/>
          <w:szCs w:val="22"/>
          <w:lang w:val="es-ES" w:eastAsia="es-ES"/>
        </w:rPr>
        <w:t xml:space="preserve"> artículo 3535 dispone que: </w:t>
      </w:r>
      <w:r w:rsidRPr="00B24DF3">
        <w:rPr>
          <w:rFonts w:cstheme="majorHAnsi"/>
          <w:bCs/>
          <w:i/>
          <w:sz w:val="22"/>
          <w:szCs w:val="22"/>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rsidR="00190929" w:rsidRPr="00B24DF3" w:rsidRDefault="00190929" w:rsidP="00190929">
      <w:pPr>
        <w:pStyle w:val="Prrafodelista"/>
        <w:rPr>
          <w:rFonts w:cstheme="majorHAnsi"/>
          <w:bCs/>
          <w:i/>
          <w:sz w:val="22"/>
          <w:szCs w:val="22"/>
          <w:lang w:val="es-ES" w:eastAsia="es-ES"/>
        </w:rPr>
      </w:pPr>
    </w:p>
    <w:p w:rsidR="00190929" w:rsidRPr="00B24DF3" w:rsidRDefault="00190929" w:rsidP="006458CF">
      <w:pPr>
        <w:pStyle w:val="Prrafodelista"/>
        <w:numPr>
          <w:ilvl w:val="0"/>
          <w:numId w:val="15"/>
        </w:numPr>
        <w:spacing w:before="240" w:line="276" w:lineRule="auto"/>
        <w:jc w:val="both"/>
        <w:rPr>
          <w:rFonts w:cstheme="majorHAnsi"/>
          <w:i/>
          <w:sz w:val="22"/>
          <w:szCs w:val="22"/>
          <w:lang w:val="es-EC"/>
        </w:rPr>
      </w:pPr>
      <w:r w:rsidRPr="00B24DF3">
        <w:rPr>
          <w:rFonts w:cstheme="majorHAnsi"/>
          <w:bCs/>
          <w:sz w:val="22"/>
          <w:szCs w:val="22"/>
          <w:lang w:val="es-ES" w:eastAsia="es-ES"/>
        </w:rPr>
        <w:t>E</w:t>
      </w:r>
      <w:r w:rsidRPr="00B24DF3">
        <w:rPr>
          <w:rFonts w:cstheme="majorHAnsi"/>
          <w:sz w:val="22"/>
          <w:szCs w:val="22"/>
        </w:rPr>
        <w:t>l inciso segundo del artículo 3538 manda que: “</w:t>
      </w:r>
      <w:r w:rsidRPr="00B24DF3">
        <w:rPr>
          <w:rFonts w:cstheme="majorHAnsi"/>
          <w:i/>
          <w:sz w:val="22"/>
          <w:szCs w:val="22"/>
        </w:rPr>
        <w:t xml:space="preserve">Una vez aprobado por el Concejo Metropolitano el Convenio de Administración y Uso, la Administración Zonal correspondiente será la responsable de suscribir el Convenio con el beneficiario y de entregar el predio al mismo”. </w:t>
      </w:r>
    </w:p>
    <w:p w:rsidR="00190929" w:rsidRPr="00B24DF3" w:rsidRDefault="00190929" w:rsidP="00190929">
      <w:pPr>
        <w:pStyle w:val="Prrafodelista"/>
        <w:spacing w:before="240" w:line="276" w:lineRule="auto"/>
        <w:jc w:val="both"/>
        <w:rPr>
          <w:rFonts w:cstheme="majorHAnsi"/>
          <w:i/>
          <w:sz w:val="22"/>
          <w:szCs w:val="22"/>
          <w:lang w:val="es-EC"/>
        </w:rPr>
      </w:pPr>
    </w:p>
    <w:p w:rsidR="00190929" w:rsidRPr="00B24DF3" w:rsidRDefault="00190929" w:rsidP="006458CF">
      <w:pPr>
        <w:pStyle w:val="Prrafodelista"/>
        <w:numPr>
          <w:ilvl w:val="0"/>
          <w:numId w:val="15"/>
        </w:numPr>
        <w:spacing w:before="240" w:line="276" w:lineRule="auto"/>
        <w:jc w:val="both"/>
        <w:rPr>
          <w:rFonts w:cstheme="majorHAnsi"/>
          <w:i/>
          <w:sz w:val="22"/>
          <w:szCs w:val="22"/>
          <w:lang w:val="es-EC"/>
        </w:rPr>
      </w:pPr>
      <w:r w:rsidRPr="00B24DF3">
        <w:rPr>
          <w:rFonts w:cstheme="majorHAnsi"/>
          <w:sz w:val="22"/>
          <w:szCs w:val="22"/>
        </w:rPr>
        <w:t>El artículo 3539 establece que: “</w:t>
      </w:r>
      <w:r w:rsidRPr="00B24DF3">
        <w:rPr>
          <w:rFonts w:cstheme="majorHAnsi"/>
          <w:i/>
          <w:sz w:val="22"/>
          <w:szCs w:val="22"/>
        </w:rPr>
        <w:t>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rsidR="00190929" w:rsidRPr="00B24DF3" w:rsidRDefault="00190929" w:rsidP="00190929">
      <w:pPr>
        <w:pStyle w:val="Prrafodelista"/>
        <w:rPr>
          <w:rFonts w:cstheme="majorHAnsi"/>
          <w:i/>
          <w:sz w:val="22"/>
          <w:szCs w:val="22"/>
          <w:lang w:val="es-EC"/>
        </w:rPr>
      </w:pPr>
    </w:p>
    <w:p w:rsidR="00190929" w:rsidRPr="00B24DF3" w:rsidRDefault="00190929" w:rsidP="006458CF">
      <w:pPr>
        <w:pStyle w:val="Prrafodelista"/>
        <w:numPr>
          <w:ilvl w:val="0"/>
          <w:numId w:val="15"/>
        </w:numPr>
        <w:spacing w:before="240" w:line="276" w:lineRule="auto"/>
        <w:jc w:val="both"/>
        <w:rPr>
          <w:rFonts w:cstheme="majorHAnsi"/>
          <w:bCs/>
          <w:sz w:val="22"/>
          <w:szCs w:val="22"/>
          <w:lang w:val="es-EC" w:eastAsia="es-ES"/>
        </w:rPr>
      </w:pPr>
      <w:r w:rsidRPr="00B24DF3">
        <w:rPr>
          <w:rFonts w:cstheme="majorHAnsi"/>
          <w:sz w:val="22"/>
          <w:szCs w:val="22"/>
        </w:rPr>
        <w:t>El</w:t>
      </w:r>
      <w:r w:rsidRPr="00B24DF3">
        <w:rPr>
          <w:rFonts w:cstheme="majorHAnsi"/>
          <w:bCs/>
          <w:sz w:val="22"/>
          <w:szCs w:val="22"/>
          <w:lang w:eastAsia="es-ES"/>
        </w:rPr>
        <w:t xml:space="preserve"> artículo 3546 determina que: </w:t>
      </w:r>
      <w:r w:rsidRPr="00B24DF3">
        <w:rPr>
          <w:rFonts w:cstheme="majorHAnsi"/>
          <w:b/>
          <w:bCs/>
          <w:i/>
          <w:sz w:val="22"/>
          <w:szCs w:val="22"/>
          <w:lang w:eastAsia="es-ES"/>
        </w:rPr>
        <w:t>“</w:t>
      </w:r>
      <w:r w:rsidRPr="00B24DF3">
        <w:rPr>
          <w:rFonts w:cstheme="majorHAnsi"/>
          <w:bCs/>
          <w:i/>
          <w:sz w:val="22"/>
          <w:szCs w:val="22"/>
          <w:lang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Pr="00B24DF3">
        <w:rPr>
          <w:rFonts w:cstheme="majorHAnsi"/>
          <w:bCs/>
          <w:sz w:val="22"/>
          <w:szCs w:val="22"/>
          <w:lang w:eastAsia="es-ES"/>
        </w:rPr>
        <w:t>.</w:t>
      </w:r>
    </w:p>
    <w:p w:rsidR="00190929" w:rsidRPr="00B24DF3" w:rsidRDefault="00190929" w:rsidP="00190929">
      <w:pPr>
        <w:spacing w:before="240" w:line="276" w:lineRule="auto"/>
        <w:jc w:val="both"/>
        <w:rPr>
          <w:rFonts w:asciiTheme="minorHAnsi" w:hAnsiTheme="minorHAnsi" w:cstheme="majorHAnsi"/>
          <w:bCs/>
          <w:lang w:eastAsia="es-ES"/>
        </w:rPr>
      </w:pPr>
      <w:r w:rsidRPr="00B24DF3">
        <w:rPr>
          <w:rFonts w:asciiTheme="minorHAnsi" w:hAnsiTheme="minorHAnsi" w:cstheme="majorHAnsi"/>
          <w:b/>
          <w:bCs/>
          <w:lang w:eastAsia="es-ES"/>
        </w:rPr>
        <w:t>REGLAMENTO GENERAL PARA LA ADMINISTRACIÓN, UTILIZACIÓN, MANEJO Y CONTROL DE LOS BIENES E INVENTARIOS DEL SECTOR PÚBLICO</w:t>
      </w:r>
    </w:p>
    <w:p w:rsidR="00190929" w:rsidRPr="00B24DF3" w:rsidRDefault="00190929" w:rsidP="006458CF">
      <w:pPr>
        <w:pStyle w:val="Prrafodelista"/>
        <w:numPr>
          <w:ilvl w:val="0"/>
          <w:numId w:val="11"/>
        </w:numPr>
        <w:spacing w:before="240" w:line="276" w:lineRule="auto"/>
        <w:jc w:val="both"/>
        <w:rPr>
          <w:rFonts w:cstheme="majorHAnsi"/>
          <w:bCs/>
          <w:i/>
          <w:iCs/>
          <w:sz w:val="22"/>
          <w:szCs w:val="22"/>
          <w:lang w:eastAsia="es-ES"/>
        </w:rPr>
      </w:pPr>
      <w:r w:rsidRPr="00B24DF3">
        <w:rPr>
          <w:rFonts w:cstheme="majorHAnsi"/>
          <w:bCs/>
          <w:sz w:val="22"/>
          <w:szCs w:val="22"/>
          <w:lang w:eastAsia="es-ES"/>
        </w:rPr>
        <w:t>El artículo 7, indica que:  “</w:t>
      </w:r>
      <w:r w:rsidRPr="00B24DF3">
        <w:rPr>
          <w:rFonts w:cstheme="majorHAnsi"/>
          <w:bCs/>
          <w:i/>
          <w:iCs/>
          <w:sz w:val="22"/>
          <w:szCs w:val="22"/>
          <w:lang w:eastAsia="es-ES"/>
        </w:rPr>
        <w:t xml:space="preserve">Este reglamento rige para todos los servidores/as y las personas que, en cualquier forma o a cualquier título, trabajen, presten servicios o ejerzan un cargo, función o dignidad en el sector público; así como para las personas jurídicas de derecho </w:t>
      </w:r>
      <w:r w:rsidRPr="00B24DF3">
        <w:rPr>
          <w:rFonts w:cstheme="majorHAnsi"/>
          <w:bCs/>
          <w:i/>
          <w:iCs/>
          <w:sz w:val="22"/>
          <w:szCs w:val="22"/>
          <w:lang w:eastAsia="es-ES"/>
        </w:rPr>
        <w:lastRenderedPageBreak/>
        <w:t>privado que dispongan de recursos públicos, de conformidad a lo señalado en la Ley Orgánica de la Contraloría General del Estado, en lo que fuere aplicable, a cuyo cargo se encuentre la administración, custodia, uso y cuidado de los bienes e inventarios del Estado”.</w:t>
      </w:r>
    </w:p>
    <w:p w:rsidR="00190929" w:rsidRPr="00B24DF3" w:rsidRDefault="00190929" w:rsidP="00190929">
      <w:pPr>
        <w:spacing w:before="240" w:line="276" w:lineRule="auto"/>
        <w:ind w:left="708"/>
        <w:jc w:val="both"/>
        <w:rPr>
          <w:rFonts w:asciiTheme="minorHAnsi" w:hAnsiTheme="minorHAnsi" w:cstheme="majorHAnsi"/>
          <w:bCs/>
          <w:i/>
          <w:iCs/>
          <w:lang w:eastAsia="es-ES"/>
        </w:rPr>
      </w:pPr>
      <w:r w:rsidRPr="00B24DF3">
        <w:rPr>
          <w:rFonts w:asciiTheme="minorHAnsi" w:hAnsiTheme="minorHAnsi" w:cstheme="maj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rsidR="00190929" w:rsidRPr="00B24DF3" w:rsidRDefault="00190929" w:rsidP="00190929">
      <w:pPr>
        <w:spacing w:before="240" w:line="276" w:lineRule="auto"/>
        <w:jc w:val="both"/>
        <w:rPr>
          <w:rFonts w:asciiTheme="minorHAnsi" w:hAnsiTheme="minorHAnsi" w:cstheme="majorHAnsi"/>
          <w:b/>
          <w:bCs/>
          <w:lang w:eastAsia="es-ES"/>
        </w:rPr>
      </w:pPr>
      <w:r w:rsidRPr="00B24DF3">
        <w:rPr>
          <w:rFonts w:asciiTheme="minorHAnsi" w:hAnsiTheme="minorHAnsi" w:cstheme="majorHAnsi"/>
          <w:b/>
          <w:bCs/>
          <w:lang w:eastAsia="es-ES"/>
        </w:rPr>
        <w:t>RESOLUCIÓN DE ALCALDÍA NO. 009, DE 23 DE AGOSTO DE 2013</w:t>
      </w:r>
    </w:p>
    <w:p w:rsidR="00190929" w:rsidRPr="00B24DF3" w:rsidRDefault="00190929" w:rsidP="00190929">
      <w:pPr>
        <w:spacing w:before="240" w:line="276" w:lineRule="auto"/>
        <w:ind w:left="708"/>
        <w:jc w:val="both"/>
        <w:rPr>
          <w:rFonts w:asciiTheme="minorHAnsi" w:hAnsiTheme="minorHAnsi" w:cstheme="majorHAnsi"/>
          <w:bCs/>
          <w:iCs/>
          <w:lang w:eastAsia="es-ES"/>
        </w:rPr>
      </w:pPr>
      <w:r w:rsidRPr="00B24DF3">
        <w:rPr>
          <w:rFonts w:asciiTheme="minorHAnsi" w:hAnsiTheme="minorHAnsi" w:cstheme="majorHAnsi"/>
          <w:bCs/>
          <w:iCs/>
          <w:lang w:eastAsia="es-ES"/>
        </w:rPr>
        <w:t>Mediante Resolución de Alcaldía No. 0009 de 23 de agosto de 2013, se expidió la Guía que regula el Procedimiento para la Suscripción , Registro, Seguimiento y Custodia de Convenios en el Municipio del Distrito Metropolitano de Quito, que establece que en todo Convenio se deberá determinar por parte del Municipio los funcionarios que realizarán la supervisión, administración y fiscalización del mismo, en cumplimiento a la recomendación de la Contraloría General del Estado emitida mediante Informe No. DIAPA-004-2011.</w:t>
      </w:r>
    </w:p>
    <w:p w:rsidR="00190929" w:rsidRPr="00B24DF3" w:rsidRDefault="00190929" w:rsidP="00190929">
      <w:pPr>
        <w:spacing w:before="240" w:line="276" w:lineRule="auto"/>
        <w:ind w:left="708"/>
        <w:jc w:val="both"/>
        <w:rPr>
          <w:rFonts w:asciiTheme="minorHAnsi" w:hAnsiTheme="minorHAnsi" w:cstheme="majorHAnsi"/>
          <w:bCs/>
          <w:i/>
          <w:iCs/>
          <w:lang w:eastAsia="es-ES"/>
        </w:rPr>
      </w:pPr>
      <w:r w:rsidRPr="00B24DF3">
        <w:rPr>
          <w:rFonts w:asciiTheme="minorHAnsi" w:hAnsiTheme="minorHAnsi" w:cstheme="majorHAnsi"/>
          <w:bCs/>
          <w:iCs/>
          <w:lang w:eastAsia="es-ES"/>
        </w:rPr>
        <w:t>En el punto 1.2 del Ámbito de Aplicación, señala que</w:t>
      </w:r>
      <w:r w:rsidRPr="00B24DF3">
        <w:rPr>
          <w:rFonts w:asciiTheme="minorHAnsi" w:hAnsiTheme="minorHAnsi" w:cstheme="majorHAnsi"/>
          <w:bCs/>
          <w:i/>
          <w:iCs/>
          <w:lang w:eastAsia="es-ES"/>
        </w:rPr>
        <w:t xml:space="preserve"> “(…) este instrumento está dirigido y es de aplicación obligatoria para todo órgano, organismo, y dependencia metropolitana con competencias para la suscripción, administración, ejecución, supervisión y fiscalización de convenios, de conformidad con la estructura orgánica del MDMQ y su normativa.".</w:t>
      </w:r>
    </w:p>
    <w:p w:rsidR="00190929" w:rsidRPr="00B24DF3" w:rsidRDefault="00190929" w:rsidP="00190929">
      <w:pPr>
        <w:spacing w:before="240" w:line="276" w:lineRule="auto"/>
        <w:jc w:val="both"/>
        <w:rPr>
          <w:rFonts w:asciiTheme="minorHAnsi" w:hAnsiTheme="minorHAnsi" w:cstheme="majorHAnsi"/>
          <w:b/>
          <w:bCs/>
          <w:lang w:eastAsia="es-ES"/>
        </w:rPr>
      </w:pPr>
      <w:r w:rsidRPr="00B24DF3">
        <w:rPr>
          <w:rFonts w:asciiTheme="minorHAnsi" w:hAnsiTheme="minorHAnsi" w:cstheme="majorHAnsi"/>
          <w:b/>
          <w:bCs/>
          <w:lang w:eastAsia="es-ES"/>
        </w:rPr>
        <w:t>RESOLUCIÓN N°A-089 DEL 8 DE DICIEMBRE DEL 2020:</w:t>
      </w:r>
    </w:p>
    <w:p w:rsidR="00190929" w:rsidRPr="00B24DF3" w:rsidRDefault="00190929" w:rsidP="00190929">
      <w:pPr>
        <w:spacing w:before="240" w:line="276" w:lineRule="auto"/>
        <w:ind w:left="708"/>
        <w:jc w:val="both"/>
        <w:rPr>
          <w:rFonts w:asciiTheme="minorHAnsi" w:hAnsiTheme="minorHAnsi" w:cstheme="majorHAnsi"/>
          <w:bCs/>
          <w:iCs/>
          <w:lang w:eastAsia="es-ES"/>
        </w:rPr>
      </w:pPr>
      <w:r w:rsidRPr="00B24DF3">
        <w:rPr>
          <w:rFonts w:asciiTheme="minorHAnsi" w:hAnsiTheme="minorHAnsi" w:cstheme="majorHAnsi"/>
          <w:bCs/>
          <w:iCs/>
          <w:lang w:eastAsia="es-ES"/>
        </w:rPr>
        <w:t>El Alcalde del Distrito Metropolitano de Quito a través del artículo 12 delega a los Administradores Zonales del GAD DMQ, las siguientes competencias y atribuciones:</w:t>
      </w:r>
    </w:p>
    <w:p w:rsidR="00190929" w:rsidRPr="00B24DF3" w:rsidRDefault="00190929" w:rsidP="00190929">
      <w:pPr>
        <w:spacing w:before="240" w:line="276" w:lineRule="auto"/>
        <w:ind w:left="708"/>
        <w:jc w:val="both"/>
        <w:rPr>
          <w:rFonts w:asciiTheme="minorHAnsi" w:hAnsiTheme="minorHAnsi" w:cstheme="majorHAnsi"/>
          <w:bCs/>
          <w:i/>
          <w:iCs/>
          <w:lang w:eastAsia="es-ES"/>
        </w:rPr>
      </w:pPr>
      <w:r w:rsidRPr="00B24DF3">
        <w:rPr>
          <w:rFonts w:asciiTheme="minorHAnsi" w:hAnsiTheme="minorHAnsi" w:cstheme="majorHAnsi"/>
          <w:bCs/>
          <w:i/>
          <w:iCs/>
          <w:lang w:eastAsia="es-ES"/>
        </w:rPr>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rsidR="00190929" w:rsidRPr="00B24DF3" w:rsidRDefault="00190929" w:rsidP="00190929">
      <w:pPr>
        <w:spacing w:before="240" w:line="276" w:lineRule="auto"/>
        <w:jc w:val="both"/>
        <w:rPr>
          <w:rFonts w:asciiTheme="minorHAnsi" w:hAnsiTheme="minorHAnsi" w:cstheme="majorHAnsi"/>
          <w:b/>
          <w:bCs/>
          <w:lang w:eastAsia="es-ES"/>
        </w:rPr>
      </w:pPr>
      <w:r w:rsidRPr="00B24DF3">
        <w:rPr>
          <w:rFonts w:asciiTheme="minorHAnsi" w:hAnsiTheme="minorHAnsi" w:cstheme="majorHAnsi"/>
          <w:b/>
          <w:bCs/>
          <w:lang w:eastAsia="es-ES"/>
        </w:rPr>
        <w:t>RESOLUCIÓN Nro. SGCTYPC-2021-002 DE 05 DE JULIO DE 2021</w:t>
      </w:r>
    </w:p>
    <w:p w:rsidR="00190929" w:rsidRPr="00B24DF3" w:rsidRDefault="00190929" w:rsidP="00190929">
      <w:pPr>
        <w:spacing w:before="240" w:line="276" w:lineRule="auto"/>
        <w:ind w:left="708"/>
        <w:jc w:val="both"/>
        <w:rPr>
          <w:rFonts w:asciiTheme="minorHAnsi" w:hAnsiTheme="minorHAnsi" w:cstheme="majorHAnsi"/>
          <w:bCs/>
          <w:iCs/>
          <w:lang w:eastAsia="es-ES"/>
        </w:rPr>
      </w:pPr>
      <w:r w:rsidRPr="00B24DF3">
        <w:rPr>
          <w:rFonts w:asciiTheme="minorHAnsi" w:hAnsiTheme="minorHAnsi" w:cstheme="majorHAnsi"/>
          <w:bCs/>
          <w:iCs/>
          <w:lang w:eastAsia="es-ES"/>
        </w:rPr>
        <w:t>La Secretaría General de Coordinación Territorial y Participación Ciudadana expide mediante Resolución No. SGCTYPC-2022-002 de 5 de julio de 2021, el Reglamento que Regula el proceso bajo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 Uso a las Ligas Deportivas Barriales y/o Parroquiales del Distrito Metropolitano de Quito.</w:t>
      </w:r>
    </w:p>
    <w:p w:rsidR="00190929" w:rsidRPr="002774CE" w:rsidRDefault="00190929" w:rsidP="00190929">
      <w:pPr>
        <w:spacing w:before="240" w:line="276" w:lineRule="auto"/>
        <w:jc w:val="both"/>
        <w:rPr>
          <w:rFonts w:asciiTheme="minorHAnsi" w:hAnsiTheme="minorHAnsi" w:cstheme="majorHAnsi"/>
          <w:b/>
        </w:rPr>
      </w:pPr>
      <w:r w:rsidRPr="002774CE">
        <w:rPr>
          <w:rFonts w:asciiTheme="minorHAnsi" w:hAnsiTheme="minorHAnsi" w:cstheme="majorHAnsi"/>
          <w:b/>
        </w:rPr>
        <w:lastRenderedPageBreak/>
        <w:t>CLÁUSULA CUARTA. - OBJETO DEL CONVENIO:</w:t>
      </w:r>
    </w:p>
    <w:p w:rsidR="00190929" w:rsidRPr="002774CE" w:rsidRDefault="00190929" w:rsidP="00190929">
      <w:pPr>
        <w:spacing w:before="240" w:line="276" w:lineRule="auto"/>
        <w:jc w:val="both"/>
        <w:rPr>
          <w:rFonts w:asciiTheme="minorHAnsi" w:hAnsiTheme="minorHAnsi" w:cstheme="majorHAnsi"/>
        </w:rPr>
      </w:pPr>
      <w:r w:rsidRPr="002774CE">
        <w:rPr>
          <w:rFonts w:asciiTheme="minorHAnsi" w:hAnsiTheme="minorHAnsi" w:cstheme="majorHAnsi"/>
        </w:rPr>
        <w:t>Sobre la base de los antecedentes expuestos; y, al amparo de la normativa invocada, EL MUNICIPIO entrega a favor de la Liga Deportiva Barrial “</w:t>
      </w:r>
      <w:r w:rsidR="003F4AE4">
        <w:rPr>
          <w:rFonts w:asciiTheme="minorHAnsi" w:hAnsiTheme="minorHAnsi" w:cstheme="majorHAnsi"/>
        </w:rPr>
        <w:t>San José</w:t>
      </w:r>
      <w:r w:rsidRPr="002774CE">
        <w:rPr>
          <w:rFonts w:asciiTheme="minorHAnsi" w:hAnsiTheme="minorHAnsi" w:cstheme="majorHAnsi"/>
        </w:rPr>
        <w:t xml:space="preserve">” la administración y uso de las instalaciones y escenarios deportivos, constantes en el predio N° </w:t>
      </w:r>
      <w:r w:rsidR="00C90C99">
        <w:rPr>
          <w:rFonts w:asciiTheme="minorHAnsi" w:hAnsiTheme="minorHAnsi" w:cstheme="majorHAnsi"/>
        </w:rPr>
        <w:t>198115</w:t>
      </w:r>
      <w:r w:rsidRPr="002774CE">
        <w:rPr>
          <w:rFonts w:asciiTheme="minorHAnsi" w:hAnsiTheme="minorHAnsi" w:cstheme="majorHAnsi"/>
        </w:rPr>
        <w:t xml:space="preserve">, de propiedad municipal </w:t>
      </w:r>
      <w:r>
        <w:rPr>
          <w:rFonts w:asciiTheme="minorHAnsi" w:hAnsiTheme="minorHAnsi" w:cstheme="majorHAnsi"/>
        </w:rPr>
        <w:t xml:space="preserve">cuenta con las siguientes áreas anexas: </w:t>
      </w:r>
      <w:r w:rsidRPr="008941BF">
        <w:rPr>
          <w:rFonts w:asciiTheme="minorHAnsi" w:hAnsiTheme="minorHAnsi" w:cstheme="majorHAnsi"/>
          <w:iCs/>
        </w:rPr>
        <w:t xml:space="preserve">cancha de futbol, </w:t>
      </w:r>
      <w:r w:rsidR="008941BF" w:rsidRPr="008941BF">
        <w:rPr>
          <w:rFonts w:asciiTheme="minorHAnsi" w:hAnsiTheme="minorHAnsi" w:cstheme="majorHAnsi"/>
          <w:iCs/>
        </w:rPr>
        <w:t>área de estacionamiento  y batería sanitaria</w:t>
      </w:r>
      <w:r w:rsidRPr="008941BF">
        <w:rPr>
          <w:rFonts w:asciiTheme="minorHAnsi" w:hAnsiTheme="minorHAnsi" w:cstheme="majorHAnsi"/>
        </w:rPr>
        <w:t>, a fin de que dicho inmueble cumpla con las actividades deportivas y recreativas para un sano esparcimiento, convivencia familiar, e integración social y cultural.</w:t>
      </w:r>
      <w:r w:rsidRPr="002774CE">
        <w:rPr>
          <w:rFonts w:asciiTheme="minorHAnsi" w:hAnsiTheme="minorHAnsi" w:cstheme="majorHAnsi"/>
        </w:rPr>
        <w:t xml:space="preserve"> </w:t>
      </w:r>
    </w:p>
    <w:p w:rsidR="00B458D2" w:rsidRDefault="00B458D2" w:rsidP="00190929">
      <w:pPr>
        <w:spacing w:before="240" w:line="276" w:lineRule="auto"/>
        <w:jc w:val="both"/>
        <w:rPr>
          <w:rFonts w:asciiTheme="minorHAnsi" w:hAnsiTheme="minorHAnsi" w:cstheme="majorHAnsi"/>
          <w:lang w:val="es-ES_tradnl" w:eastAsia="es-ES"/>
        </w:rPr>
      </w:pPr>
      <w:r w:rsidRPr="008C5407">
        <w:rPr>
          <w:rFonts w:asciiTheme="minorHAnsi" w:hAnsiTheme="minorHAnsi" w:cstheme="majorHAnsi"/>
          <w:lang w:val="es-ES_tradnl" w:eastAsia="es-ES"/>
        </w:rPr>
        <w:t xml:space="preserve">El área parcial del predio Nro. 198115, que se entrega a través de este </w:t>
      </w:r>
      <w:r w:rsidRPr="000A0D33">
        <w:rPr>
          <w:rFonts w:asciiTheme="minorHAnsi" w:hAnsiTheme="minorHAnsi" w:cstheme="majorHAnsi"/>
          <w:lang w:val="es-ES_tradnl" w:eastAsia="es-ES"/>
        </w:rPr>
        <w:t>CONVENIO es de 4030,32</w:t>
      </w:r>
      <w:r w:rsidRPr="008C5407">
        <w:rPr>
          <w:rFonts w:asciiTheme="minorHAnsi" w:hAnsiTheme="minorHAnsi" w:cstheme="majorHAnsi"/>
          <w:lang w:val="es-ES_tradnl" w:eastAsia="es-ES"/>
        </w:rPr>
        <w:t xml:space="preserve"> metros cuadrados, de acuerdo con los siguientes linderos: NORTE.- En una extensión de 55,16 metros con la calle </w:t>
      </w:r>
      <w:proofErr w:type="spellStart"/>
      <w:r w:rsidRPr="008C5407">
        <w:rPr>
          <w:rFonts w:asciiTheme="minorHAnsi" w:hAnsiTheme="minorHAnsi" w:cstheme="majorHAnsi"/>
          <w:lang w:val="es-ES_tradnl" w:eastAsia="es-ES"/>
        </w:rPr>
        <w:t>Puruhá</w:t>
      </w:r>
      <w:proofErr w:type="spellEnd"/>
      <w:r w:rsidRPr="008C5407">
        <w:rPr>
          <w:rFonts w:asciiTheme="minorHAnsi" w:hAnsiTheme="minorHAnsi" w:cstheme="majorHAnsi"/>
          <w:lang w:val="es-ES_tradnl" w:eastAsia="es-ES"/>
        </w:rPr>
        <w:t xml:space="preserve">, en una parte; en una extensión de 4,30 metros con Propiedad Municipal, en otra parte; y, en una extensión de 1,39 metros con Propiedad Municipal en otra parte; SUR.- En una extensión de 63,34 metros con Propiedad Municipal; ESTE.- En una extensión de 68,30 metros con Propiedad Municipal; y, OESTE.- En una extensión de 65,50 metros con la calle Princesa </w:t>
      </w:r>
      <w:proofErr w:type="spellStart"/>
      <w:r w:rsidRPr="008C5407">
        <w:rPr>
          <w:rFonts w:asciiTheme="minorHAnsi" w:hAnsiTheme="minorHAnsi" w:cstheme="majorHAnsi"/>
          <w:lang w:val="es-ES_tradnl" w:eastAsia="es-ES"/>
        </w:rPr>
        <w:t>Toa</w:t>
      </w:r>
      <w:proofErr w:type="spellEnd"/>
      <w:r w:rsidRPr="008C5407">
        <w:rPr>
          <w:rFonts w:asciiTheme="minorHAnsi" w:hAnsiTheme="minorHAnsi" w:cstheme="majorHAnsi"/>
          <w:lang w:val="es-ES_tradnl" w:eastAsia="es-ES"/>
        </w:rPr>
        <w:t>.</w:t>
      </w:r>
    </w:p>
    <w:p w:rsidR="006848C8" w:rsidRPr="006848C8" w:rsidRDefault="006848C8" w:rsidP="006848C8">
      <w:pPr>
        <w:spacing w:before="240" w:line="276" w:lineRule="auto"/>
        <w:jc w:val="both"/>
        <w:rPr>
          <w:rFonts w:asciiTheme="minorHAnsi" w:hAnsiTheme="minorHAnsi" w:cstheme="majorHAnsi"/>
          <w:lang w:val="es-ES_tradnl" w:eastAsia="es-ES"/>
        </w:rPr>
      </w:pPr>
      <w:r>
        <w:rPr>
          <w:rFonts w:asciiTheme="minorHAnsi" w:hAnsiTheme="minorHAnsi" w:cstheme="majorHAnsi"/>
          <w:lang w:val="es-ES_tradnl" w:eastAsia="es-ES"/>
        </w:rPr>
        <w:t xml:space="preserve">La especificación de las áreas dentro del predio es la siguiente: </w:t>
      </w:r>
    </w:p>
    <w:p w:rsidR="006848C8" w:rsidRPr="006848C8" w:rsidRDefault="006848C8" w:rsidP="006848C8">
      <w:pPr>
        <w:spacing w:before="240" w:line="276" w:lineRule="auto"/>
        <w:jc w:val="both"/>
        <w:rPr>
          <w:rFonts w:asciiTheme="minorHAnsi" w:hAnsiTheme="minorHAnsi" w:cstheme="majorHAnsi"/>
          <w:lang w:val="es-ES_tradnl" w:eastAsia="es-ES"/>
        </w:rPr>
      </w:pPr>
      <w:r w:rsidRPr="006848C8">
        <w:rPr>
          <w:rFonts w:asciiTheme="minorHAnsi" w:hAnsiTheme="minorHAnsi" w:cstheme="majorHAnsi"/>
          <w:lang w:val="es-ES_tradnl" w:eastAsia="es-ES"/>
        </w:rPr>
        <w:t xml:space="preserve">1.-CANCHA DE FUTBOL: Norte: En 40,59 </w:t>
      </w:r>
      <w:proofErr w:type="spellStart"/>
      <w:r w:rsidRPr="006848C8">
        <w:rPr>
          <w:rFonts w:asciiTheme="minorHAnsi" w:hAnsiTheme="minorHAnsi" w:cstheme="majorHAnsi"/>
          <w:lang w:val="es-ES_tradnl" w:eastAsia="es-ES"/>
        </w:rPr>
        <w:t>mts</w:t>
      </w:r>
      <w:proofErr w:type="spellEnd"/>
      <w:r w:rsidRPr="006848C8">
        <w:rPr>
          <w:rFonts w:asciiTheme="minorHAnsi" w:hAnsiTheme="minorHAnsi" w:cstheme="majorHAnsi"/>
          <w:lang w:val="es-ES_tradnl" w:eastAsia="es-ES"/>
        </w:rPr>
        <w:t xml:space="preserve"> con la calle </w:t>
      </w:r>
      <w:proofErr w:type="spellStart"/>
      <w:r w:rsidRPr="006848C8">
        <w:rPr>
          <w:rFonts w:asciiTheme="minorHAnsi" w:hAnsiTheme="minorHAnsi" w:cstheme="majorHAnsi"/>
          <w:lang w:val="es-ES_tradnl" w:eastAsia="es-ES"/>
        </w:rPr>
        <w:t>Puruha</w:t>
      </w:r>
      <w:proofErr w:type="spellEnd"/>
      <w:r w:rsidRPr="006848C8">
        <w:rPr>
          <w:rFonts w:asciiTheme="minorHAnsi" w:hAnsiTheme="minorHAnsi" w:cstheme="majorHAnsi"/>
          <w:lang w:val="es-ES_tradnl" w:eastAsia="es-ES"/>
        </w:rPr>
        <w:t xml:space="preserve">, Sur: En 41,75 </w:t>
      </w:r>
      <w:proofErr w:type="spellStart"/>
      <w:r w:rsidRPr="006848C8">
        <w:rPr>
          <w:rFonts w:asciiTheme="minorHAnsi" w:hAnsiTheme="minorHAnsi" w:cstheme="majorHAnsi"/>
          <w:lang w:val="es-ES_tradnl" w:eastAsia="es-ES"/>
        </w:rPr>
        <w:t>mts</w:t>
      </w:r>
      <w:proofErr w:type="spellEnd"/>
      <w:r w:rsidRPr="006848C8">
        <w:rPr>
          <w:rFonts w:asciiTheme="minorHAnsi" w:hAnsiTheme="minorHAnsi" w:cstheme="majorHAnsi"/>
          <w:lang w:val="es-ES_tradnl" w:eastAsia="es-ES"/>
        </w:rPr>
        <w:t xml:space="preserve"> con Propiedad Municipal, Este: En 67,60 más con área de parqueaderos, Oeste: En 65.50 </w:t>
      </w:r>
      <w:proofErr w:type="spellStart"/>
      <w:r w:rsidRPr="006848C8">
        <w:rPr>
          <w:rFonts w:asciiTheme="minorHAnsi" w:hAnsiTheme="minorHAnsi" w:cstheme="majorHAnsi"/>
          <w:lang w:val="es-ES_tradnl" w:eastAsia="es-ES"/>
        </w:rPr>
        <w:t>mts</w:t>
      </w:r>
      <w:proofErr w:type="spellEnd"/>
      <w:r w:rsidRPr="006848C8">
        <w:rPr>
          <w:rFonts w:asciiTheme="minorHAnsi" w:hAnsiTheme="minorHAnsi" w:cstheme="majorHAnsi"/>
          <w:lang w:val="es-ES_tradnl" w:eastAsia="es-ES"/>
        </w:rPr>
        <w:t xml:space="preserve"> con la calle Princesa </w:t>
      </w:r>
      <w:proofErr w:type="spellStart"/>
      <w:r w:rsidRPr="006848C8">
        <w:rPr>
          <w:rFonts w:asciiTheme="minorHAnsi" w:hAnsiTheme="minorHAnsi" w:cstheme="majorHAnsi"/>
          <w:lang w:val="es-ES_tradnl" w:eastAsia="es-ES"/>
        </w:rPr>
        <w:t>Toa</w:t>
      </w:r>
      <w:proofErr w:type="spellEnd"/>
      <w:r w:rsidRPr="006848C8">
        <w:rPr>
          <w:rFonts w:asciiTheme="minorHAnsi" w:hAnsiTheme="minorHAnsi" w:cstheme="majorHAnsi"/>
          <w:lang w:val="es-ES_tradnl" w:eastAsia="es-ES"/>
        </w:rPr>
        <w:t xml:space="preserve">. Superficie que incluye el graderío y la tribuna. </w:t>
      </w:r>
    </w:p>
    <w:p w:rsidR="006848C8" w:rsidRPr="006848C8" w:rsidRDefault="006848C8" w:rsidP="006848C8">
      <w:pPr>
        <w:spacing w:before="240" w:line="276" w:lineRule="auto"/>
        <w:jc w:val="both"/>
        <w:rPr>
          <w:rFonts w:asciiTheme="minorHAnsi" w:hAnsiTheme="minorHAnsi" w:cstheme="majorHAnsi"/>
          <w:lang w:val="es-ES_tradnl" w:eastAsia="es-ES"/>
        </w:rPr>
      </w:pPr>
      <w:r w:rsidRPr="006848C8">
        <w:rPr>
          <w:rFonts w:asciiTheme="minorHAnsi" w:hAnsiTheme="minorHAnsi" w:cstheme="majorHAnsi"/>
          <w:lang w:val="es-ES_tradnl" w:eastAsia="es-ES"/>
        </w:rPr>
        <w:t>Con una superficie total de 2787.48 mts2. (Dos mil set</w:t>
      </w:r>
      <w:r>
        <w:rPr>
          <w:rFonts w:asciiTheme="minorHAnsi" w:hAnsiTheme="minorHAnsi" w:cstheme="majorHAnsi"/>
          <w:lang w:val="es-ES_tradnl" w:eastAsia="es-ES"/>
        </w:rPr>
        <w:t xml:space="preserve">ecientos ochenta y siete metros </w:t>
      </w:r>
      <w:r w:rsidRPr="006848C8">
        <w:rPr>
          <w:rFonts w:asciiTheme="minorHAnsi" w:hAnsiTheme="minorHAnsi" w:cstheme="majorHAnsi"/>
          <w:lang w:val="es-ES_tradnl" w:eastAsia="es-ES"/>
        </w:rPr>
        <w:t>cuadrados co</w:t>
      </w:r>
      <w:r>
        <w:rPr>
          <w:rFonts w:asciiTheme="minorHAnsi" w:hAnsiTheme="minorHAnsi" w:cstheme="majorHAnsi"/>
          <w:lang w:val="es-ES_tradnl" w:eastAsia="es-ES"/>
        </w:rPr>
        <w:t>n cuarenta y ocho centímetros).</w:t>
      </w:r>
    </w:p>
    <w:p w:rsidR="006848C8" w:rsidRPr="006848C8" w:rsidRDefault="006848C8" w:rsidP="006848C8">
      <w:pPr>
        <w:spacing w:before="240" w:line="276" w:lineRule="auto"/>
        <w:jc w:val="both"/>
        <w:rPr>
          <w:rFonts w:asciiTheme="minorHAnsi" w:hAnsiTheme="minorHAnsi" w:cstheme="majorHAnsi"/>
          <w:lang w:val="es-ES_tradnl" w:eastAsia="es-ES"/>
        </w:rPr>
      </w:pPr>
      <w:r w:rsidRPr="006848C8">
        <w:rPr>
          <w:rFonts w:asciiTheme="minorHAnsi" w:hAnsiTheme="minorHAnsi" w:cstheme="majorHAnsi"/>
          <w:lang w:val="es-ES_tradnl" w:eastAsia="es-ES"/>
        </w:rPr>
        <w:t xml:space="preserve">2.-AREA DE ESTACIONAMIENTOS: Norte: En 14.57 </w:t>
      </w:r>
      <w:proofErr w:type="spellStart"/>
      <w:r w:rsidRPr="006848C8">
        <w:rPr>
          <w:rFonts w:asciiTheme="minorHAnsi" w:hAnsiTheme="minorHAnsi" w:cstheme="majorHAnsi"/>
          <w:lang w:val="es-ES_tradnl" w:eastAsia="es-ES"/>
        </w:rPr>
        <w:t>mts</w:t>
      </w:r>
      <w:proofErr w:type="spellEnd"/>
      <w:r w:rsidRPr="006848C8">
        <w:rPr>
          <w:rFonts w:asciiTheme="minorHAnsi" w:hAnsiTheme="minorHAnsi" w:cstheme="majorHAnsi"/>
          <w:lang w:val="es-ES_tradnl" w:eastAsia="es-ES"/>
        </w:rPr>
        <w:t xml:space="preserve"> con la calle </w:t>
      </w:r>
      <w:proofErr w:type="spellStart"/>
      <w:r w:rsidRPr="006848C8">
        <w:rPr>
          <w:rFonts w:asciiTheme="minorHAnsi" w:hAnsiTheme="minorHAnsi" w:cstheme="majorHAnsi"/>
          <w:lang w:val="es-ES_tradnl" w:eastAsia="es-ES"/>
        </w:rPr>
        <w:t>Puruha</w:t>
      </w:r>
      <w:proofErr w:type="spellEnd"/>
      <w:r w:rsidRPr="006848C8">
        <w:rPr>
          <w:rFonts w:asciiTheme="minorHAnsi" w:hAnsiTheme="minorHAnsi" w:cstheme="majorHAnsi"/>
          <w:lang w:val="es-ES_tradnl" w:eastAsia="es-ES"/>
        </w:rPr>
        <w:t xml:space="preserve">, Sur: En 21,59 </w:t>
      </w:r>
      <w:proofErr w:type="spellStart"/>
      <w:r w:rsidRPr="006848C8">
        <w:rPr>
          <w:rFonts w:asciiTheme="minorHAnsi" w:hAnsiTheme="minorHAnsi" w:cstheme="majorHAnsi"/>
          <w:lang w:val="es-ES_tradnl" w:eastAsia="es-ES"/>
        </w:rPr>
        <w:t>mts</w:t>
      </w:r>
      <w:proofErr w:type="spellEnd"/>
      <w:r w:rsidRPr="006848C8">
        <w:rPr>
          <w:rFonts w:asciiTheme="minorHAnsi" w:hAnsiTheme="minorHAnsi" w:cstheme="majorHAnsi"/>
          <w:lang w:val="es-ES_tradnl" w:eastAsia="es-ES"/>
        </w:rPr>
        <w:t xml:space="preserve"> con propiedad municipal, Este: En 68,30 más con propiedad municipal, Oeste: En 67, 60 </w:t>
      </w:r>
      <w:proofErr w:type="spellStart"/>
      <w:r w:rsidRPr="006848C8">
        <w:rPr>
          <w:rFonts w:asciiTheme="minorHAnsi" w:hAnsiTheme="minorHAnsi" w:cstheme="majorHAnsi"/>
          <w:lang w:val="es-ES_tradnl" w:eastAsia="es-ES"/>
        </w:rPr>
        <w:t>mts</w:t>
      </w:r>
      <w:proofErr w:type="spellEnd"/>
      <w:r w:rsidRPr="006848C8">
        <w:rPr>
          <w:rFonts w:asciiTheme="minorHAnsi" w:hAnsiTheme="minorHAnsi" w:cstheme="majorHAnsi"/>
          <w:lang w:val="es-ES_tradnl" w:eastAsia="es-ES"/>
        </w:rPr>
        <w:t xml:space="preserve"> con la cancha de futbol.</w:t>
      </w:r>
    </w:p>
    <w:p w:rsidR="006848C8" w:rsidRPr="006848C8" w:rsidRDefault="006848C8" w:rsidP="006848C8">
      <w:pPr>
        <w:spacing w:before="240" w:line="276" w:lineRule="auto"/>
        <w:jc w:val="both"/>
        <w:rPr>
          <w:rFonts w:asciiTheme="minorHAnsi" w:hAnsiTheme="minorHAnsi" w:cstheme="majorHAnsi"/>
          <w:lang w:val="es-ES_tradnl" w:eastAsia="es-ES"/>
        </w:rPr>
      </w:pPr>
      <w:r w:rsidRPr="006848C8">
        <w:rPr>
          <w:rFonts w:asciiTheme="minorHAnsi" w:hAnsiTheme="minorHAnsi" w:cstheme="majorHAnsi"/>
          <w:lang w:val="es-ES_tradnl" w:eastAsia="es-ES"/>
        </w:rPr>
        <w:t>Con una superficie total de 1157.83 mts2 (mil ciento cinc</w:t>
      </w:r>
      <w:r>
        <w:rPr>
          <w:rFonts w:asciiTheme="minorHAnsi" w:hAnsiTheme="minorHAnsi" w:cstheme="majorHAnsi"/>
          <w:lang w:val="es-ES_tradnl" w:eastAsia="es-ES"/>
        </w:rPr>
        <w:t>uenta y siete mts2, con ochenta y tres centímetros)</w:t>
      </w:r>
    </w:p>
    <w:p w:rsidR="006848C8" w:rsidRPr="006848C8" w:rsidRDefault="006848C8" w:rsidP="006848C8">
      <w:pPr>
        <w:spacing w:before="240" w:line="276" w:lineRule="auto"/>
        <w:jc w:val="both"/>
        <w:rPr>
          <w:rFonts w:asciiTheme="minorHAnsi" w:hAnsiTheme="minorHAnsi" w:cstheme="majorHAnsi"/>
          <w:lang w:val="es-ES_tradnl" w:eastAsia="es-ES"/>
        </w:rPr>
      </w:pPr>
      <w:r w:rsidRPr="006848C8">
        <w:rPr>
          <w:rFonts w:asciiTheme="minorHAnsi" w:hAnsiTheme="minorHAnsi" w:cstheme="majorHAnsi"/>
          <w:lang w:val="es-ES_tradnl" w:eastAsia="es-ES"/>
        </w:rPr>
        <w:t xml:space="preserve">3.-BATERIA SANITARIA: Norte: En 4,30 </w:t>
      </w:r>
      <w:proofErr w:type="spellStart"/>
      <w:r w:rsidRPr="006848C8">
        <w:rPr>
          <w:rFonts w:asciiTheme="minorHAnsi" w:hAnsiTheme="minorHAnsi" w:cstheme="majorHAnsi"/>
          <w:lang w:val="es-ES_tradnl" w:eastAsia="es-ES"/>
        </w:rPr>
        <w:t>mts</w:t>
      </w:r>
      <w:proofErr w:type="spellEnd"/>
      <w:r w:rsidRPr="006848C8">
        <w:rPr>
          <w:rFonts w:asciiTheme="minorHAnsi" w:hAnsiTheme="minorHAnsi" w:cstheme="majorHAnsi"/>
          <w:lang w:val="es-ES_tradnl" w:eastAsia="es-ES"/>
        </w:rPr>
        <w:t xml:space="preserve"> con propiedad municipal, Sur: En 4,30 </w:t>
      </w:r>
      <w:proofErr w:type="spellStart"/>
      <w:r w:rsidRPr="006848C8">
        <w:rPr>
          <w:rFonts w:asciiTheme="minorHAnsi" w:hAnsiTheme="minorHAnsi" w:cstheme="majorHAnsi"/>
          <w:lang w:val="es-ES_tradnl" w:eastAsia="es-ES"/>
        </w:rPr>
        <w:t>mts</w:t>
      </w:r>
      <w:proofErr w:type="spellEnd"/>
      <w:r w:rsidRPr="006848C8">
        <w:rPr>
          <w:rFonts w:asciiTheme="minorHAnsi" w:hAnsiTheme="minorHAnsi" w:cstheme="majorHAnsi"/>
          <w:lang w:val="es-ES_tradnl" w:eastAsia="es-ES"/>
        </w:rPr>
        <w:t xml:space="preserve"> con propiedad municipal, Este: En 6,19 </w:t>
      </w:r>
      <w:proofErr w:type="spellStart"/>
      <w:r w:rsidRPr="006848C8">
        <w:rPr>
          <w:rFonts w:asciiTheme="minorHAnsi" w:hAnsiTheme="minorHAnsi" w:cstheme="majorHAnsi"/>
          <w:lang w:val="es-ES_tradnl" w:eastAsia="es-ES"/>
        </w:rPr>
        <w:t>mts</w:t>
      </w:r>
      <w:proofErr w:type="spellEnd"/>
      <w:r w:rsidRPr="006848C8">
        <w:rPr>
          <w:rFonts w:asciiTheme="minorHAnsi" w:hAnsiTheme="minorHAnsi" w:cstheme="majorHAnsi"/>
          <w:lang w:val="es-ES_tradnl" w:eastAsia="es-ES"/>
        </w:rPr>
        <w:t xml:space="preserve"> con propiedad municipal, Oeste: En 6,19 </w:t>
      </w:r>
      <w:proofErr w:type="spellStart"/>
      <w:r w:rsidRPr="006848C8">
        <w:rPr>
          <w:rFonts w:asciiTheme="minorHAnsi" w:hAnsiTheme="minorHAnsi" w:cstheme="majorHAnsi"/>
          <w:lang w:val="es-ES_tradnl" w:eastAsia="es-ES"/>
        </w:rPr>
        <w:t>mts</w:t>
      </w:r>
      <w:proofErr w:type="spellEnd"/>
      <w:r w:rsidRPr="006848C8">
        <w:rPr>
          <w:rFonts w:asciiTheme="minorHAnsi" w:hAnsiTheme="minorHAnsi" w:cstheme="majorHAnsi"/>
          <w:lang w:val="es-ES_tradnl" w:eastAsia="es-ES"/>
        </w:rPr>
        <w:t xml:space="preserve"> con área de estacionamientos</w:t>
      </w:r>
    </w:p>
    <w:p w:rsidR="006848C8" w:rsidRPr="006848C8" w:rsidRDefault="006848C8" w:rsidP="006848C8">
      <w:pPr>
        <w:spacing w:before="240" w:line="276" w:lineRule="auto"/>
        <w:jc w:val="both"/>
        <w:rPr>
          <w:rFonts w:asciiTheme="minorHAnsi" w:hAnsiTheme="minorHAnsi" w:cstheme="majorHAnsi"/>
          <w:lang w:val="es-ES_tradnl" w:eastAsia="es-ES"/>
        </w:rPr>
      </w:pPr>
      <w:r w:rsidRPr="006848C8">
        <w:rPr>
          <w:rFonts w:asciiTheme="minorHAnsi" w:hAnsiTheme="minorHAnsi" w:cstheme="majorHAnsi"/>
          <w:lang w:val="es-ES_tradnl" w:eastAsia="es-ES"/>
        </w:rPr>
        <w:t>Con una superficie total de 26,61 mts2. (Veinte y seis metros cuadrados con se</w:t>
      </w:r>
      <w:r>
        <w:rPr>
          <w:rFonts w:asciiTheme="minorHAnsi" w:hAnsiTheme="minorHAnsi" w:cstheme="majorHAnsi"/>
          <w:lang w:val="es-ES_tradnl" w:eastAsia="es-ES"/>
        </w:rPr>
        <w:t>senta y uno centímetros)</w:t>
      </w:r>
    </w:p>
    <w:p w:rsidR="00190929" w:rsidRPr="002774CE" w:rsidRDefault="00190929" w:rsidP="00190929">
      <w:pPr>
        <w:spacing w:before="240" w:line="276" w:lineRule="auto"/>
        <w:jc w:val="both"/>
        <w:rPr>
          <w:rFonts w:asciiTheme="minorHAnsi" w:hAnsiTheme="minorHAnsi" w:cstheme="majorHAnsi"/>
          <w:b/>
        </w:rPr>
      </w:pPr>
      <w:r w:rsidRPr="002774CE">
        <w:rPr>
          <w:rFonts w:asciiTheme="minorHAnsi" w:hAnsiTheme="minorHAnsi" w:cstheme="majorHAnsi"/>
          <w:b/>
        </w:rPr>
        <w:t>CLÁUSULA QUINTA. – PLAZO Y RENOVACIÓN:</w:t>
      </w:r>
    </w:p>
    <w:p w:rsidR="00190929" w:rsidRPr="002774CE" w:rsidRDefault="00190929" w:rsidP="006458CF">
      <w:pPr>
        <w:pStyle w:val="Prrafodelista"/>
        <w:numPr>
          <w:ilvl w:val="1"/>
          <w:numId w:val="12"/>
        </w:numPr>
        <w:spacing w:before="240" w:line="276" w:lineRule="auto"/>
        <w:jc w:val="both"/>
        <w:rPr>
          <w:rFonts w:cstheme="majorHAnsi"/>
          <w:sz w:val="22"/>
          <w:szCs w:val="22"/>
        </w:rPr>
      </w:pPr>
      <w:r w:rsidRPr="002774CE">
        <w:rPr>
          <w:rFonts w:cstheme="majorHAnsi"/>
          <w:sz w:val="22"/>
          <w:szCs w:val="22"/>
        </w:rPr>
        <w:t>El plazo de duración del presente CONVENIO será de 10 años, contados a partir de la fecha de suscripción del mismo.</w:t>
      </w:r>
    </w:p>
    <w:p w:rsidR="00190929" w:rsidRPr="002774CE" w:rsidRDefault="00190929" w:rsidP="006458CF">
      <w:pPr>
        <w:pStyle w:val="Prrafodelista"/>
        <w:numPr>
          <w:ilvl w:val="1"/>
          <w:numId w:val="12"/>
        </w:numPr>
        <w:spacing w:before="240" w:line="276" w:lineRule="auto"/>
        <w:jc w:val="both"/>
        <w:rPr>
          <w:rFonts w:cstheme="majorHAnsi"/>
          <w:sz w:val="22"/>
          <w:szCs w:val="22"/>
        </w:rPr>
      </w:pPr>
      <w:r w:rsidRPr="002774CE">
        <w:rPr>
          <w:rFonts w:cstheme="majorHAnsi"/>
          <w:sz w:val="22"/>
          <w:szCs w:val="22"/>
        </w:rPr>
        <w:lastRenderedPageBreak/>
        <w:t xml:space="preserve">RENOVACIÓN: Para la renovación del presente CONVENIO, el BENEFICIARIO deberá presentar a la ADMINISTRACIÓN ZONAL la solicitud y demás requisitos determinados en la normativa legal aplicable. </w:t>
      </w:r>
    </w:p>
    <w:p w:rsidR="00190929" w:rsidRPr="002774CE" w:rsidRDefault="00190929" w:rsidP="00190929">
      <w:pPr>
        <w:pStyle w:val="Prrafodelista"/>
        <w:spacing w:before="240" w:line="276" w:lineRule="auto"/>
        <w:ind w:left="360"/>
        <w:jc w:val="both"/>
        <w:rPr>
          <w:rFonts w:cstheme="majorHAnsi"/>
          <w:sz w:val="22"/>
          <w:szCs w:val="22"/>
        </w:rPr>
      </w:pPr>
      <w:r w:rsidRPr="002774CE">
        <w:rPr>
          <w:rFonts w:cstheme="majorHAnsi"/>
          <w:sz w:val="22"/>
          <w:szCs w:val="22"/>
        </w:rPr>
        <w:t>Además, la ADMINISTRACIÓN ZONAL y la Dirección Metropolitana de Deportes y Recreación, deberán emitir los informes técnicos en los cuales se justifique que el BENEFICIARIO ha cumplido con las condiciones, requisitos y obligaciones que estipula este instrumento legal.</w:t>
      </w:r>
    </w:p>
    <w:p w:rsidR="00190929" w:rsidRPr="00792DAF" w:rsidRDefault="00190929" w:rsidP="00190929">
      <w:pPr>
        <w:spacing w:before="240" w:line="276" w:lineRule="auto"/>
        <w:ind w:left="708" w:hanging="708"/>
        <w:jc w:val="both"/>
        <w:rPr>
          <w:rFonts w:asciiTheme="minorHAnsi" w:hAnsiTheme="minorHAnsi" w:cstheme="majorHAnsi"/>
          <w:b/>
        </w:rPr>
      </w:pPr>
      <w:r w:rsidRPr="00792DAF">
        <w:rPr>
          <w:rFonts w:asciiTheme="minorHAnsi" w:hAnsiTheme="minorHAnsi" w:cstheme="majorHAnsi"/>
          <w:b/>
        </w:rPr>
        <w:t>CLÁUSULA SEXTA. - OBLIGACIÓN DE LAS PARTES:</w:t>
      </w:r>
    </w:p>
    <w:p w:rsidR="00190929" w:rsidRPr="00792DAF" w:rsidRDefault="00190929" w:rsidP="00190929">
      <w:pPr>
        <w:spacing w:before="240" w:line="276" w:lineRule="auto"/>
        <w:jc w:val="both"/>
        <w:rPr>
          <w:rFonts w:asciiTheme="minorHAnsi" w:hAnsiTheme="minorHAnsi" w:cstheme="majorHAnsi"/>
        </w:rPr>
      </w:pPr>
      <w:r w:rsidRPr="00792DAF">
        <w:rPr>
          <w:rFonts w:asciiTheme="minorHAnsi" w:hAnsiTheme="minorHAnsi" w:cstheme="majorHAnsi"/>
        </w:rPr>
        <w:t>Para el cabal cumplimiento del objeto de este CONVENIO, las partes se obligan a:</w:t>
      </w:r>
    </w:p>
    <w:p w:rsidR="00190929" w:rsidRPr="00792DAF" w:rsidRDefault="00190929" w:rsidP="00190929">
      <w:pPr>
        <w:spacing w:before="240" w:line="276" w:lineRule="auto"/>
        <w:jc w:val="both"/>
        <w:rPr>
          <w:rFonts w:asciiTheme="minorHAnsi" w:hAnsiTheme="minorHAnsi" w:cstheme="majorHAnsi"/>
          <w:b/>
        </w:rPr>
      </w:pPr>
      <w:r w:rsidRPr="00792DAF">
        <w:rPr>
          <w:rFonts w:asciiTheme="minorHAnsi" w:hAnsiTheme="minorHAnsi" w:cstheme="majorHAnsi"/>
          <w:b/>
        </w:rPr>
        <w:t>LA ADMINISTRACIÓN ZONAL:</w:t>
      </w:r>
    </w:p>
    <w:p w:rsidR="00190929" w:rsidRPr="00792DAF" w:rsidRDefault="00190929" w:rsidP="006458CF">
      <w:pPr>
        <w:pStyle w:val="Prrafodelista"/>
        <w:numPr>
          <w:ilvl w:val="0"/>
          <w:numId w:val="7"/>
        </w:numPr>
        <w:spacing w:before="240" w:line="276" w:lineRule="auto"/>
        <w:ind w:left="360"/>
        <w:jc w:val="both"/>
        <w:rPr>
          <w:rFonts w:cstheme="majorHAnsi"/>
          <w:sz w:val="22"/>
          <w:szCs w:val="22"/>
        </w:rPr>
      </w:pPr>
      <w:r w:rsidRPr="00792DAF">
        <w:rPr>
          <w:rFonts w:cstheme="majorHAnsi"/>
          <w:sz w:val="22"/>
          <w:szCs w:val="22"/>
        </w:rPr>
        <w:t>Realizar inspecciones una vez al año o cuando crea necesario para verificar el cumplimiento del objeto del CONVENIO; y, emitir los informes técnicos de la inspección realizada.</w:t>
      </w:r>
    </w:p>
    <w:p w:rsidR="00190929" w:rsidRPr="00792DAF" w:rsidRDefault="00190929" w:rsidP="006458CF">
      <w:pPr>
        <w:pStyle w:val="Prrafodelista"/>
        <w:numPr>
          <w:ilvl w:val="0"/>
          <w:numId w:val="7"/>
        </w:numPr>
        <w:spacing w:before="240" w:line="276" w:lineRule="auto"/>
        <w:ind w:left="360"/>
        <w:jc w:val="both"/>
        <w:rPr>
          <w:rFonts w:cstheme="majorHAnsi"/>
          <w:sz w:val="22"/>
          <w:szCs w:val="22"/>
        </w:rPr>
      </w:pPr>
      <w:r w:rsidRPr="00792DAF">
        <w:rPr>
          <w:rFonts w:cstheme="majorHAnsi"/>
          <w:bCs/>
          <w:sz w:val="22"/>
          <w:szCs w:val="22"/>
          <w:lang w:eastAsia="es-ES"/>
        </w:rPr>
        <w:t xml:space="preserve">Emitir y solicitar al BENEFICIARIO los informes señalados en el Código Municipal para el Distrito Metropolitano de Quito y demás normativa, en los plazos </w:t>
      </w:r>
      <w:r w:rsidRPr="00792DAF">
        <w:rPr>
          <w:rFonts w:cstheme="majorHAnsi"/>
          <w:sz w:val="22"/>
          <w:szCs w:val="22"/>
          <w:lang w:eastAsia="es-EC"/>
        </w:rPr>
        <w:t>determinados</w:t>
      </w:r>
      <w:r w:rsidRPr="00792DAF">
        <w:rPr>
          <w:rFonts w:cstheme="majorHAnsi"/>
          <w:sz w:val="22"/>
          <w:szCs w:val="22"/>
        </w:rPr>
        <w:t>.</w:t>
      </w:r>
    </w:p>
    <w:p w:rsidR="00190929" w:rsidRPr="00792DAF" w:rsidRDefault="00190929" w:rsidP="006458CF">
      <w:pPr>
        <w:pStyle w:val="Prrafodelista"/>
        <w:numPr>
          <w:ilvl w:val="0"/>
          <w:numId w:val="7"/>
        </w:numPr>
        <w:spacing w:before="240" w:line="276" w:lineRule="auto"/>
        <w:ind w:left="360"/>
        <w:jc w:val="both"/>
        <w:rPr>
          <w:rFonts w:cstheme="majorHAnsi"/>
          <w:sz w:val="22"/>
          <w:szCs w:val="22"/>
        </w:rPr>
      </w:pPr>
      <w:r w:rsidRPr="00792DAF">
        <w:rPr>
          <w:rFonts w:cstheme="majorHAnsi"/>
          <w:sz w:val="22"/>
          <w:szCs w:val="22"/>
        </w:rPr>
        <w:t>Designar al Administrador, Supervisor y Fiscalizador del CONVENIO.</w:t>
      </w:r>
    </w:p>
    <w:p w:rsidR="00190929" w:rsidRPr="00792DAF" w:rsidRDefault="00190929" w:rsidP="006458CF">
      <w:pPr>
        <w:pStyle w:val="Prrafodelista"/>
        <w:numPr>
          <w:ilvl w:val="0"/>
          <w:numId w:val="7"/>
        </w:numPr>
        <w:spacing w:before="240" w:line="276" w:lineRule="auto"/>
        <w:ind w:left="360"/>
        <w:jc w:val="both"/>
        <w:rPr>
          <w:rFonts w:cstheme="majorHAnsi"/>
          <w:bCs/>
          <w:sz w:val="22"/>
          <w:szCs w:val="22"/>
          <w:lang w:eastAsia="es-ES"/>
        </w:rPr>
      </w:pPr>
      <w:r w:rsidRPr="00792DAF">
        <w:rPr>
          <w:rFonts w:cstheme="majorHAnsi"/>
          <w:sz w:val="22"/>
          <w:szCs w:val="22"/>
        </w:rPr>
        <w:t xml:space="preserve">Autorizar y facilitar al BENEFICIARIO la ejecución de actividades de autogestión y de </w:t>
      </w:r>
      <w:r w:rsidRPr="00792DAF">
        <w:rPr>
          <w:rFonts w:cstheme="majorHAnsi"/>
          <w:bCs/>
          <w:sz w:val="22"/>
          <w:szCs w:val="22"/>
          <w:lang w:eastAsia="es-ES"/>
        </w:rPr>
        <w:t>emprendimientos afines a su actividad, de conformidad con lo determinado en la normativa vigente, debiendo emitir el informe de factibilidad, a fin de que, generen recursos económicos. Así como también, autorizar, de ser el caso, la suscripción de convenios y/o acuerdos que permitan generan recursos a cambio de canjes o donaciones, en contraparte de servicios que las organizaciones deportivas puedan ofrecer, los cuales deben ser invertidos en fomento deportivo, mantenimiento y cuidado del escenario deportivo y de las instalaciones entregadas. (firma del acta de conformidad).</w:t>
      </w:r>
    </w:p>
    <w:p w:rsidR="00190929" w:rsidRPr="00792DAF" w:rsidRDefault="00190929" w:rsidP="006458CF">
      <w:pPr>
        <w:pStyle w:val="Prrafodelista"/>
        <w:numPr>
          <w:ilvl w:val="0"/>
          <w:numId w:val="7"/>
        </w:numPr>
        <w:spacing w:before="240" w:line="276" w:lineRule="auto"/>
        <w:ind w:left="360"/>
        <w:jc w:val="both"/>
        <w:rPr>
          <w:rFonts w:cstheme="majorHAnsi"/>
          <w:bCs/>
          <w:sz w:val="22"/>
          <w:szCs w:val="22"/>
          <w:lang w:eastAsia="es-ES"/>
        </w:rPr>
      </w:pPr>
      <w:r w:rsidRPr="00792DAF">
        <w:rPr>
          <w:rFonts w:cstheme="majorHAnsi"/>
          <w:bCs/>
          <w:sz w:val="22"/>
          <w:szCs w:val="22"/>
          <w:lang w:eastAsia="es-ES"/>
        </w:rPr>
        <w:t xml:space="preserve">Entregar al BENEFICIARIO, debidamente inventariadas las zonas verdes, el equipamiento comunal, instalaciones y canchas deportivas identificando la cantidad y su estado actual. </w:t>
      </w:r>
    </w:p>
    <w:p w:rsidR="00190929" w:rsidRPr="00792DAF" w:rsidRDefault="00190929" w:rsidP="006458CF">
      <w:pPr>
        <w:pStyle w:val="Prrafodelista"/>
        <w:numPr>
          <w:ilvl w:val="0"/>
          <w:numId w:val="7"/>
        </w:numPr>
        <w:spacing w:before="240" w:line="276" w:lineRule="auto"/>
        <w:ind w:left="360"/>
        <w:jc w:val="both"/>
        <w:rPr>
          <w:rFonts w:cstheme="majorHAnsi"/>
          <w:bCs/>
          <w:sz w:val="22"/>
          <w:szCs w:val="22"/>
          <w:lang w:eastAsia="es-ES"/>
        </w:rPr>
      </w:pPr>
      <w:r w:rsidRPr="00792DAF">
        <w:rPr>
          <w:rFonts w:cstheme="majorHAnsi"/>
          <w:bCs/>
          <w:sz w:val="22"/>
          <w:szCs w:val="22"/>
          <w:lang w:eastAsia="es-ES"/>
        </w:rPr>
        <w:t>De manera conjunta, la ADMINISTRACIÓN ZONAL con la Dirección Metropolitana de Deporte y Recreación, supervisarán y garantizarán el cumplimiento de los objetivos que se hayan establecido en este CONVENIO; y, en el caso de incumplimiento por parte del BENEFICIARIO deberá emitir un informe a la comisión competente en materia de Propiedad y Espacio Público, para que se proceda a revertir el CONVENIO en favor del Municipio de Quito, previo a la resolución del Concejo Metropolitano.</w:t>
      </w:r>
    </w:p>
    <w:p w:rsidR="00190929" w:rsidRPr="00792DAF" w:rsidRDefault="00190929" w:rsidP="006458CF">
      <w:pPr>
        <w:pStyle w:val="Prrafodelista"/>
        <w:numPr>
          <w:ilvl w:val="0"/>
          <w:numId w:val="7"/>
        </w:numPr>
        <w:spacing w:before="240" w:line="276" w:lineRule="auto"/>
        <w:ind w:left="360"/>
        <w:jc w:val="both"/>
        <w:rPr>
          <w:rFonts w:cstheme="majorHAnsi"/>
          <w:bCs/>
          <w:sz w:val="22"/>
          <w:szCs w:val="22"/>
          <w:lang w:eastAsia="es-ES"/>
        </w:rPr>
      </w:pPr>
      <w:r w:rsidRPr="00792DAF">
        <w:rPr>
          <w:rFonts w:cstheme="majorHAnsi"/>
          <w:bCs/>
          <w:sz w:val="22"/>
          <w:szCs w:val="22"/>
          <w:lang w:eastAsia="es-ES"/>
        </w:rPr>
        <w:t xml:space="preserve">Previo a la realización de supervisiones, inspecciones y verificaciones del escenario deportivo y sus instalaciones objeto de este CONVENIO, referente al uso del mismo, deberá notificar al BENEFICIARIO, señalando para el efecto el día, fecha y hora, que se llevará a cabo la diligencia con un plazo de 15 días de anticipación. </w:t>
      </w:r>
    </w:p>
    <w:p w:rsidR="00190929" w:rsidRPr="00792DAF" w:rsidRDefault="00190929" w:rsidP="006458CF">
      <w:pPr>
        <w:pStyle w:val="Prrafodelista"/>
        <w:numPr>
          <w:ilvl w:val="0"/>
          <w:numId w:val="7"/>
        </w:numPr>
        <w:spacing w:before="240" w:line="276" w:lineRule="auto"/>
        <w:ind w:left="360"/>
        <w:jc w:val="both"/>
        <w:rPr>
          <w:rFonts w:cstheme="majorHAnsi"/>
          <w:bCs/>
          <w:sz w:val="22"/>
          <w:szCs w:val="22"/>
          <w:lang w:eastAsia="es-ES"/>
        </w:rPr>
      </w:pPr>
      <w:r w:rsidRPr="00792DAF">
        <w:rPr>
          <w:rFonts w:cstheme="majorHAnsi"/>
          <w:bCs/>
          <w:sz w:val="22"/>
          <w:szCs w:val="22"/>
          <w:lang w:eastAsia="es-ES"/>
        </w:rPr>
        <w:t>Autorizar al BENEFICIARIO la firma de convenios y/o acuerdos que permitan recaudar recursos, materiales o insumos requeridos para el mantenimiento de las instalaciones y escenarios deportivos de propiedad municipal, objeto de este CONVENIO, a cambio de canjes o donaciones, en contraparte de servicios que el BENEFICIARIO</w:t>
      </w:r>
      <w:r w:rsidRPr="00792DAF" w:rsidDel="00200779">
        <w:rPr>
          <w:rFonts w:cstheme="majorHAnsi"/>
          <w:bCs/>
          <w:sz w:val="22"/>
          <w:szCs w:val="22"/>
          <w:lang w:eastAsia="es-ES"/>
        </w:rPr>
        <w:t xml:space="preserve"> </w:t>
      </w:r>
      <w:r w:rsidRPr="00792DAF">
        <w:rPr>
          <w:rFonts w:cstheme="majorHAnsi"/>
          <w:bCs/>
          <w:sz w:val="22"/>
          <w:szCs w:val="22"/>
          <w:lang w:eastAsia="es-ES"/>
        </w:rPr>
        <w:t>pueda ofrecer.</w:t>
      </w:r>
    </w:p>
    <w:p w:rsidR="00190929" w:rsidRPr="00792DAF" w:rsidRDefault="00190929" w:rsidP="006458CF">
      <w:pPr>
        <w:pStyle w:val="Prrafodelista"/>
        <w:numPr>
          <w:ilvl w:val="0"/>
          <w:numId w:val="7"/>
        </w:numPr>
        <w:spacing w:before="240" w:line="276" w:lineRule="auto"/>
        <w:ind w:left="360"/>
        <w:jc w:val="both"/>
        <w:rPr>
          <w:rFonts w:cstheme="majorHAnsi"/>
          <w:bCs/>
          <w:sz w:val="22"/>
          <w:szCs w:val="22"/>
          <w:lang w:eastAsia="es-ES"/>
        </w:rPr>
      </w:pPr>
      <w:r w:rsidRPr="00792DAF">
        <w:rPr>
          <w:rFonts w:cstheme="majorHAnsi"/>
          <w:bCs/>
          <w:sz w:val="22"/>
          <w:szCs w:val="22"/>
          <w:lang w:eastAsia="es-ES"/>
        </w:rPr>
        <w:lastRenderedPageBreak/>
        <w:t>Integrar como miembro activo en el proceso de selección para la prestación del servicio de bar o de comercialización de alimentos, cuando existan varias personas interesadas en participar, en caso de que las instalaciones cuenten con infraestructura destinadas para ese fin.</w:t>
      </w:r>
    </w:p>
    <w:p w:rsidR="00190929" w:rsidRPr="00792DAF" w:rsidRDefault="00190929" w:rsidP="006458CF">
      <w:pPr>
        <w:pStyle w:val="Prrafodelista"/>
        <w:numPr>
          <w:ilvl w:val="0"/>
          <w:numId w:val="7"/>
        </w:numPr>
        <w:spacing w:before="240" w:line="276" w:lineRule="auto"/>
        <w:ind w:left="360"/>
        <w:jc w:val="both"/>
        <w:rPr>
          <w:rFonts w:cstheme="majorHAnsi"/>
          <w:b/>
          <w:bCs/>
          <w:sz w:val="22"/>
          <w:szCs w:val="22"/>
          <w:lang w:eastAsia="es-ES"/>
        </w:rPr>
      </w:pPr>
      <w:r w:rsidRPr="00792DAF">
        <w:rPr>
          <w:rFonts w:cstheme="majorHAnsi"/>
          <w:sz w:val="22"/>
          <w:szCs w:val="22"/>
        </w:rPr>
        <w:t>La ADMINISTRACIÓN ZONAL, se compromete a cumplir con l</w:t>
      </w:r>
      <w:r w:rsidRPr="00792DAF">
        <w:rPr>
          <w:rFonts w:cstheme="majorHAnsi"/>
          <w:bCs/>
          <w:sz w:val="22"/>
          <w:szCs w:val="22"/>
          <w:lang w:eastAsia="es-ES"/>
        </w:rPr>
        <w:t>as demás obligaciones de conformidad con las normas municipales y las que se crearen durante y posteriormente a la vigencia de este Convenio.</w:t>
      </w:r>
    </w:p>
    <w:p w:rsidR="00190929" w:rsidRPr="00EF451E" w:rsidRDefault="00190929" w:rsidP="00190929">
      <w:pPr>
        <w:spacing w:before="240" w:line="276" w:lineRule="auto"/>
        <w:jc w:val="both"/>
        <w:rPr>
          <w:rFonts w:asciiTheme="minorHAnsi" w:hAnsiTheme="minorHAnsi" w:cstheme="majorHAnsi"/>
          <w:b/>
        </w:rPr>
      </w:pPr>
      <w:r w:rsidRPr="00EF451E">
        <w:rPr>
          <w:rFonts w:asciiTheme="minorHAnsi" w:hAnsiTheme="minorHAnsi" w:cstheme="majorHAnsi"/>
          <w:b/>
        </w:rPr>
        <w:t>EL BENEFICIARIO:</w:t>
      </w:r>
    </w:p>
    <w:p w:rsidR="00190929" w:rsidRPr="00EF451E" w:rsidRDefault="00190929" w:rsidP="006458CF">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Presentar hasta el 31 de enero de cada año al Administrador del Convenio, el “plan de mantenimiento anual del escenario deportivo y sus instalaciones”, en el cual se debe señalar las actividades y periodos de ejecución del mismo. El mantenimiento se podrá propiciar con mecanismos de cooperación y autogestión. Para financiar el mantenimiento, el BENEFICIARIO asignará presupuestariamente en forma anual y obligatoria los recursos necesarios para cumplir con este fin, provenientes del ingreso de los usuarios y por el uso del escenario deportivo, por personas u organizaciones ajenas al BENEFICIARIO. Para el mantenimiento, se excluyen los valores generados por el desarrollo de las actividades propias de Lig</w:t>
      </w:r>
      <w:r>
        <w:rPr>
          <w:rFonts w:cstheme="majorHAnsi"/>
          <w:sz w:val="22"/>
          <w:szCs w:val="22"/>
        </w:rPr>
        <w:t xml:space="preserve">a Deportiva Barrial “SAN JOSE” </w:t>
      </w:r>
      <w:r w:rsidRPr="00EF451E">
        <w:rPr>
          <w:rFonts w:cstheme="majorHAnsi"/>
          <w:sz w:val="22"/>
          <w:szCs w:val="22"/>
        </w:rPr>
        <w:t>(inscripciones, multas, aportes de filiales, donaciones, convenios, etc.).</w:t>
      </w:r>
    </w:p>
    <w:p w:rsidR="00190929" w:rsidRPr="00EF451E" w:rsidRDefault="00190929" w:rsidP="006458CF">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 xml:space="preserve">Cumplir con el pago puntual de los servicios básicos que se generen en el escenario deportivo y sus instalaciones, para lo cual, se deberá presentar mensualmente al Administrador del Convenio la constancia de los pagos realizados de manera física o electrónica. </w:t>
      </w:r>
    </w:p>
    <w:p w:rsidR="00190929" w:rsidRPr="00EF451E" w:rsidRDefault="00190929" w:rsidP="006458CF">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Garantizar el buen uso y conservación de las instalaciones, equipamiento y mobiliario del escenario deportivo</w:t>
      </w:r>
      <w:r w:rsidRPr="00EF451E" w:rsidDel="00506C8E">
        <w:rPr>
          <w:rFonts w:cstheme="majorHAnsi"/>
          <w:sz w:val="22"/>
          <w:szCs w:val="22"/>
        </w:rPr>
        <w:t xml:space="preserve"> </w:t>
      </w:r>
      <w:r w:rsidRPr="00EF451E">
        <w:rPr>
          <w:rFonts w:cstheme="majorHAnsi"/>
          <w:sz w:val="22"/>
          <w:szCs w:val="22"/>
        </w:rPr>
        <w:t>y demás áreas de propiedad municipal, entregadas en este CONVENIO.</w:t>
      </w:r>
    </w:p>
    <w:p w:rsidR="00190929" w:rsidRPr="00EF451E" w:rsidRDefault="00190929" w:rsidP="006458CF">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Presentar hasta el 31 de enero de cada año al Administrador del Convenio, la planificación anual de las actividades detalladas a realizarse en el escenario deportivo y sus instalaciones, objeto de este CONVENIO, hasta que dure el mismo.</w:t>
      </w:r>
    </w:p>
    <w:p w:rsidR="00190929" w:rsidRPr="00EF451E" w:rsidRDefault="00190929" w:rsidP="006458CF">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Presentar hasta el 31 de marzo de cada año, al Administrador del Convenio, los informes de las actividades y autogestión realizadas en el marco del presente CONVENIO, conjuntamente con un informe económico y los justificativos de ingresos y egresos provenientes del escenario deportivo y sus instalaciones de propiedad municipal.</w:t>
      </w:r>
      <w:r w:rsidRPr="00EF451E" w:rsidDel="002E7627">
        <w:rPr>
          <w:rFonts w:cstheme="majorHAnsi"/>
          <w:sz w:val="22"/>
          <w:szCs w:val="22"/>
        </w:rPr>
        <w:t xml:space="preserve"> </w:t>
      </w:r>
    </w:p>
    <w:p w:rsidR="00190929" w:rsidRPr="00EF451E" w:rsidRDefault="00190929" w:rsidP="006458CF">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Permitir el ingreso al Administrador del Convenio y a las instancias públicas competentes con el fin de realizar las supervisiones, inspecciones y verificaciones del caso referentes al uso del predio entregado en este CONVENIO.</w:t>
      </w:r>
    </w:p>
    <w:p w:rsidR="00190929" w:rsidRPr="002330CD" w:rsidRDefault="00190929" w:rsidP="006458CF">
      <w:pPr>
        <w:pStyle w:val="Prrafodelista"/>
        <w:numPr>
          <w:ilvl w:val="0"/>
          <w:numId w:val="5"/>
        </w:numPr>
        <w:spacing w:before="240"/>
        <w:ind w:left="540"/>
        <w:jc w:val="both"/>
        <w:rPr>
          <w:rFonts w:cstheme="minorHAnsi"/>
          <w:sz w:val="22"/>
          <w:szCs w:val="22"/>
          <w:highlight w:val="green"/>
        </w:rPr>
      </w:pPr>
      <w:r w:rsidRPr="002330CD">
        <w:rPr>
          <w:rFonts w:cstheme="minorHAnsi"/>
          <w:sz w:val="22"/>
          <w:szCs w:val="22"/>
          <w:highlight w:val="green"/>
        </w:rPr>
        <w:t xml:space="preserve">Garantizar el acceso gratuito de la ciudadanía al escenario deportivo y sus instalaciones, para estricto uso de actividades deportivas y recreativas, de convivencia familiar e integración social y cultural. Para lo cual, el BENEFICIARIO llevará a cabo un registro de tales actividades. </w:t>
      </w:r>
    </w:p>
    <w:p w:rsidR="00190929" w:rsidRPr="00EF451E" w:rsidRDefault="00190929" w:rsidP="006458CF">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Aprobar un reglamento interno de la Liga Barrial</w:t>
      </w:r>
      <w:r>
        <w:rPr>
          <w:rFonts w:cstheme="majorHAnsi"/>
          <w:sz w:val="22"/>
          <w:szCs w:val="22"/>
        </w:rPr>
        <w:t xml:space="preserve"> “SAN JOSE”</w:t>
      </w:r>
      <w:r w:rsidRPr="00EF451E">
        <w:rPr>
          <w:rFonts w:cstheme="majorHAnsi"/>
          <w:sz w:val="22"/>
          <w:szCs w:val="22"/>
        </w:rPr>
        <w:t xml:space="preserve">, el que deberá además contener la responsabilidad de daños y perjuicios por un mal uso del escenario deportivo y sus instalaciones; y, el buen uso y cuidado a los bienes y servicios existentes en el escenario deportivo. Todas las organizaciones sociales deportivas, gremiales y comunidad en general que se beneficiaren del uso de las </w:t>
      </w:r>
      <w:r w:rsidRPr="00EF451E">
        <w:rPr>
          <w:rFonts w:cstheme="majorHAnsi"/>
          <w:sz w:val="22"/>
          <w:szCs w:val="22"/>
          <w:shd w:val="clear" w:color="auto" w:fill="FFFFFF" w:themeFill="background1"/>
        </w:rPr>
        <w:t>instalaciones, cumplirán con lo que estipula el reglamento interno y serán corresponsables del buen uso y mantenimiento</w:t>
      </w:r>
      <w:r w:rsidRPr="00EF451E">
        <w:rPr>
          <w:rFonts w:cstheme="majorHAnsi"/>
          <w:sz w:val="22"/>
          <w:szCs w:val="22"/>
        </w:rPr>
        <w:t xml:space="preserve"> de las mismas, así como de las responsabilidades de daños y perjuicios a terceros en caso de haberlo.</w:t>
      </w:r>
    </w:p>
    <w:p w:rsidR="00190929" w:rsidRPr="00EF451E" w:rsidRDefault="00190929" w:rsidP="006458CF">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lastRenderedPageBreak/>
        <w:t>Asumir la responsabilidad laboral del personal contratado por el BENEFICIARIO.</w:t>
      </w:r>
    </w:p>
    <w:p w:rsidR="00190929" w:rsidRPr="00EF451E" w:rsidRDefault="00190929" w:rsidP="006458CF">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Permitir auspicios, patrocinios con propaganda y publicidad interna, como un medio adicional de autofinanciamiento. En el caso de propaganda externa, el interesado deberá obtener las correspondientes autorizaciones otorgadas por el Municipio del Distrito Metropolitano de Quito.</w:t>
      </w:r>
    </w:p>
    <w:p w:rsidR="00190929" w:rsidRPr="00EF451E" w:rsidRDefault="00190929" w:rsidP="006458CF">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 xml:space="preserve">Permitir el uso temporal del escenario deportivo y sus instalaciones entregados en este CONVENIO al Municipio del Distrito Metropolitano de Quito, previo la notificación del Administrador del Convenio al BENEFICIARIO con un plazo de 8 días de anticipación. Se requerirá al solicitante, presente la “Propuesta de utilización”, en el cual se garantizará la corresponsabilidad de uso adecuado, el cuidado y protección del espacio solicitado; así como la colaboración para el mantenimiento y auto sustentabilidad del mismo y cumplirá con el procedimiento establecido en la Resolución No. N° SGCTYPC-2021-002 , y demás normativa emitida por la Secretaría </w:t>
      </w:r>
      <w:r>
        <w:rPr>
          <w:rFonts w:cstheme="majorHAnsi"/>
          <w:sz w:val="22"/>
          <w:szCs w:val="22"/>
        </w:rPr>
        <w:t xml:space="preserve">General </w:t>
      </w:r>
      <w:r w:rsidRPr="00EF451E">
        <w:rPr>
          <w:rFonts w:cstheme="majorHAnsi"/>
          <w:sz w:val="22"/>
          <w:szCs w:val="22"/>
        </w:rPr>
        <w:t xml:space="preserve">de Coordinación Territorial y Participación Ciudadana durante la vigencia de este CONVENIO.                                                                                                                     </w:t>
      </w:r>
    </w:p>
    <w:p w:rsidR="00190929" w:rsidRPr="00EF451E" w:rsidRDefault="00190929" w:rsidP="00190929">
      <w:pPr>
        <w:pStyle w:val="Prrafodelista"/>
        <w:spacing w:before="240" w:line="276" w:lineRule="auto"/>
        <w:ind w:left="540"/>
        <w:jc w:val="both"/>
        <w:rPr>
          <w:rFonts w:cstheme="majorHAnsi"/>
          <w:sz w:val="22"/>
          <w:szCs w:val="22"/>
        </w:rPr>
      </w:pPr>
      <w:r w:rsidRPr="00EF451E">
        <w:rPr>
          <w:rFonts w:cstheme="majorHAnsi"/>
          <w:sz w:val="22"/>
          <w:szCs w:val="22"/>
        </w:rPr>
        <w:t>En el caso que exista negativa a la solicitud, el BENEFICIARIO deberá informar motivadamente a la ADMINISTRACIÓN ZONAL.</w:t>
      </w:r>
    </w:p>
    <w:p w:rsidR="00190929" w:rsidRPr="00EF451E" w:rsidRDefault="00190929" w:rsidP="006458CF">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Permitir el uso del escenario deportivo y sus instalaciones entregadas en este CONVENIO</w:t>
      </w:r>
      <w:r w:rsidRPr="00EF451E" w:rsidDel="009B64DD">
        <w:rPr>
          <w:rFonts w:cstheme="majorHAnsi"/>
          <w:sz w:val="22"/>
          <w:szCs w:val="22"/>
        </w:rPr>
        <w:t xml:space="preserve"> </w:t>
      </w:r>
      <w:r w:rsidRPr="00EF451E">
        <w:rPr>
          <w:rFonts w:cstheme="majorHAnsi"/>
          <w:sz w:val="22"/>
          <w:szCs w:val="22"/>
        </w:rPr>
        <w:t>para eventos educativos, comunitarios, deportivos, recreativos, artísticos, culturales con la participación de deportistas y de la comunidad en general. Además, se permitirá su uso para actividades familiares y de esparcimiento e integración social y cultural.</w:t>
      </w:r>
    </w:p>
    <w:p w:rsidR="00190929" w:rsidRPr="00EF451E" w:rsidRDefault="00190929" w:rsidP="006458CF">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 xml:space="preserve">Exigir a toda persona u organización social, que utilice las zonas verdes, instalaciones deportivas y canchas, restituir el escenario deportivo en el mismo estado que le fue entregado. De ser el caso, responderá de los daños ocasionados en el desarrollo de las actividades ejecutadas. </w:t>
      </w:r>
    </w:p>
    <w:p w:rsidR="00190929" w:rsidRPr="00EF451E" w:rsidRDefault="00190929" w:rsidP="006458CF">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Manejar contablemente los ingresos y egresos generados en la administración del escenario deportivo y sus instalaciones, debiendo presentar al Administrador del Conv</w:t>
      </w:r>
      <w:r w:rsidRPr="00EF451E">
        <w:rPr>
          <w:rFonts w:cstheme="majorHAnsi"/>
          <w:sz w:val="22"/>
          <w:szCs w:val="22"/>
          <w:lang w:eastAsia="es-ES"/>
        </w:rPr>
        <w:t>enio,</w:t>
      </w:r>
      <w:r w:rsidRPr="00EF451E">
        <w:rPr>
          <w:rFonts w:cstheme="majorHAnsi"/>
          <w:sz w:val="22"/>
          <w:szCs w:val="22"/>
        </w:rPr>
        <w:t xml:space="preserve"> los informes económicos respectivos hasta el 31 de marzo de cada año</w:t>
      </w:r>
      <w:r w:rsidRPr="00EF451E">
        <w:rPr>
          <w:rFonts w:cstheme="majorHAnsi"/>
          <w:sz w:val="22"/>
          <w:szCs w:val="22"/>
          <w:lang w:eastAsia="es-ES"/>
        </w:rPr>
        <w:t>.</w:t>
      </w:r>
    </w:p>
    <w:p w:rsidR="00190929" w:rsidRPr="00EF451E" w:rsidRDefault="00190929" w:rsidP="006458CF">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Asumir la responsabilidad de los daños y perjuicios a terceros, en caso de haberlos.</w:t>
      </w:r>
    </w:p>
    <w:p w:rsidR="00190929" w:rsidRPr="00EF451E" w:rsidRDefault="00190929" w:rsidP="006458CF">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 xml:space="preserve">Cumplir obligatoriamente con las disposiciones establecidas en la Resolución N° SGCTYPC-2021-002 de la Secretaría General de Coordinación Territorial y Participación Ciudadana de 05 julio de 2021; y, demás normativa emitida por esta Secretaría o la que se emita durante la vigencia de este CONVENIO, en lo que respecta al acceso al escenario deportivo de escuelas formativas, de perfeccionamiento y organización del deporte profesional. </w:t>
      </w:r>
    </w:p>
    <w:p w:rsidR="00190929" w:rsidRPr="00EF451E" w:rsidRDefault="00190929" w:rsidP="006458CF">
      <w:pPr>
        <w:pStyle w:val="Prrafodelista"/>
        <w:numPr>
          <w:ilvl w:val="0"/>
          <w:numId w:val="5"/>
        </w:numPr>
        <w:spacing w:before="240" w:line="276" w:lineRule="auto"/>
        <w:ind w:left="567" w:hanging="567"/>
        <w:jc w:val="both"/>
        <w:rPr>
          <w:rFonts w:cstheme="majorHAnsi"/>
          <w:sz w:val="22"/>
          <w:szCs w:val="22"/>
        </w:rPr>
      </w:pPr>
      <w:r w:rsidRPr="00EF451E">
        <w:rPr>
          <w:rFonts w:cstheme="majorHAnsi"/>
          <w:sz w:val="22"/>
          <w:szCs w:val="22"/>
        </w:rPr>
        <w:t>En caso de contar con infraestructura para prestar el servicio de bar o comercialización de alimentos, se priorizará el uso a las personas que pertenezcan al barrio o sean parte de la organización deportiva beneficiaria, y más aún si forman parte del sistema de economía popular y solidaria.</w:t>
      </w:r>
    </w:p>
    <w:p w:rsidR="00190929" w:rsidRPr="00EF451E" w:rsidRDefault="00190929" w:rsidP="006458CF">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Cumplir y hacer cumplir el Reglamento e Instructivo General expedidos mediante la Resolución N° SGCTYPC-2021-002 de la Secretaría General de Coordinación Territorial y Participación Ciudadana de 05 julio de 2021; y, demás normativa emitida o que se emita por esta Secretaría durante la vigencia de este CONVENIO.</w:t>
      </w:r>
    </w:p>
    <w:p w:rsidR="00190929" w:rsidRPr="00EF451E" w:rsidRDefault="00190929" w:rsidP="006458CF">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lastRenderedPageBreak/>
        <w:t>Cumplir lo establecido en el Libro IV.6 de la Propiedad y Espacio Público, Capítulo III “Los Convenios para administración y uso de las instalaciones y escenarios deportivos de propiedad municipal del Distrito Metropolitano de Quito” del Código Municipal para el Distrito Metropolitano de Quito.</w:t>
      </w:r>
    </w:p>
    <w:p w:rsidR="00190929" w:rsidRPr="00845155" w:rsidRDefault="00190929" w:rsidP="00190929">
      <w:pPr>
        <w:spacing w:before="240" w:line="276" w:lineRule="auto"/>
        <w:jc w:val="both"/>
        <w:rPr>
          <w:rFonts w:asciiTheme="minorHAnsi" w:hAnsiTheme="minorHAnsi" w:cstheme="majorHAnsi"/>
          <w:b/>
        </w:rPr>
      </w:pPr>
      <w:r w:rsidRPr="00845155">
        <w:rPr>
          <w:rFonts w:asciiTheme="minorHAnsi" w:hAnsiTheme="minorHAnsi" w:cstheme="majorHAnsi"/>
          <w:b/>
        </w:rPr>
        <w:t>OBLIGACIONES CONJUNTAS:</w:t>
      </w:r>
    </w:p>
    <w:p w:rsidR="00190929" w:rsidRPr="00845155" w:rsidRDefault="00190929" w:rsidP="006458CF">
      <w:pPr>
        <w:pStyle w:val="Prrafodelista"/>
        <w:numPr>
          <w:ilvl w:val="0"/>
          <w:numId w:val="6"/>
        </w:numPr>
        <w:spacing w:before="240" w:line="276" w:lineRule="auto"/>
        <w:jc w:val="both"/>
        <w:rPr>
          <w:rFonts w:cstheme="majorHAnsi"/>
          <w:sz w:val="22"/>
          <w:szCs w:val="22"/>
        </w:rPr>
      </w:pPr>
      <w:r w:rsidRPr="00845155">
        <w:rPr>
          <w:rFonts w:cstheme="majorHAnsi"/>
          <w:sz w:val="22"/>
          <w:szCs w:val="22"/>
        </w:rPr>
        <w:t>Las partes se comprometen a coordinar los procesos relacionados con el objeto del CONVENIO.</w:t>
      </w:r>
    </w:p>
    <w:p w:rsidR="00190929" w:rsidRPr="00845155" w:rsidRDefault="00190929" w:rsidP="006458CF">
      <w:pPr>
        <w:pStyle w:val="Prrafodelista"/>
        <w:numPr>
          <w:ilvl w:val="0"/>
          <w:numId w:val="6"/>
        </w:numPr>
        <w:spacing w:before="240" w:line="276" w:lineRule="auto"/>
        <w:jc w:val="both"/>
        <w:rPr>
          <w:rFonts w:cstheme="majorHAnsi"/>
          <w:sz w:val="22"/>
          <w:szCs w:val="22"/>
        </w:rPr>
      </w:pPr>
      <w:r w:rsidRPr="00845155">
        <w:rPr>
          <w:rFonts w:cstheme="majorHAnsi"/>
          <w:sz w:val="22"/>
          <w:szCs w:val="22"/>
        </w:rPr>
        <w:t>Facilitar y coordinar actividades con los grupos de trabajo institucional que se requiera para la ejecución del objeto de este CONVENIO.</w:t>
      </w:r>
    </w:p>
    <w:p w:rsidR="00190929" w:rsidRPr="00845155" w:rsidRDefault="00190929" w:rsidP="006458CF">
      <w:pPr>
        <w:pStyle w:val="Prrafodelista"/>
        <w:numPr>
          <w:ilvl w:val="0"/>
          <w:numId w:val="6"/>
        </w:numPr>
        <w:spacing w:before="240" w:line="276" w:lineRule="auto"/>
        <w:jc w:val="both"/>
        <w:rPr>
          <w:rFonts w:cstheme="majorHAnsi"/>
          <w:sz w:val="22"/>
          <w:szCs w:val="22"/>
        </w:rPr>
      </w:pPr>
      <w:r w:rsidRPr="00845155">
        <w:rPr>
          <w:rFonts w:cstheme="majorHAnsi"/>
          <w:sz w:val="22"/>
          <w:szCs w:val="22"/>
        </w:rPr>
        <w:t>Cada una de las partes cumplirá con las demás obligaciones dispuestas en la Resolución N° SGCTYPC-2021-002, y demás normativa que emita la Secretaría General de Coordinación Territorial y Participación Ciudadana durante la vigencia de este CONVENIO. Se designará un responsable para coordinar, administrar y dar seguimiento a este convenio. En el caso del MUNICIPIO es el Administrador del Convenio.</w:t>
      </w:r>
    </w:p>
    <w:p w:rsidR="00190929" w:rsidRPr="00B92536" w:rsidRDefault="00190929" w:rsidP="00190929">
      <w:pPr>
        <w:spacing w:before="240" w:line="276" w:lineRule="auto"/>
        <w:jc w:val="both"/>
        <w:rPr>
          <w:rFonts w:asciiTheme="minorHAnsi" w:hAnsiTheme="minorHAnsi" w:cstheme="majorHAnsi"/>
          <w:b/>
        </w:rPr>
      </w:pPr>
      <w:r w:rsidRPr="00B92536">
        <w:rPr>
          <w:rFonts w:asciiTheme="minorHAnsi" w:hAnsiTheme="minorHAnsi" w:cstheme="majorHAnsi"/>
          <w:b/>
        </w:rPr>
        <w:t>CLÁUSULA SÉPTIMA. - PROHIBICIONES DEL BENEFICIARIO</w:t>
      </w:r>
    </w:p>
    <w:p w:rsidR="00190929" w:rsidRPr="004E389D" w:rsidRDefault="00190929" w:rsidP="00190929">
      <w:pPr>
        <w:spacing w:before="240" w:line="276" w:lineRule="auto"/>
        <w:jc w:val="both"/>
        <w:rPr>
          <w:rFonts w:asciiTheme="minorHAnsi" w:hAnsiTheme="minorHAnsi" w:cstheme="majorHAnsi"/>
        </w:rPr>
      </w:pPr>
      <w:r w:rsidRPr="004E389D">
        <w:rPr>
          <w:rFonts w:asciiTheme="minorHAnsi" w:hAnsiTheme="minorHAnsi" w:cstheme="majorHAnsi"/>
        </w:rPr>
        <w:t>El BENEFICIARIO no podrá:</w:t>
      </w:r>
    </w:p>
    <w:p w:rsidR="00190929" w:rsidRPr="004E389D" w:rsidRDefault="00190929" w:rsidP="006458CF">
      <w:pPr>
        <w:pStyle w:val="Prrafodelista"/>
        <w:numPr>
          <w:ilvl w:val="0"/>
          <w:numId w:val="20"/>
        </w:numPr>
        <w:spacing w:after="0" w:line="276" w:lineRule="auto"/>
        <w:jc w:val="both"/>
        <w:rPr>
          <w:rFonts w:cstheme="majorHAnsi"/>
          <w:sz w:val="22"/>
          <w:szCs w:val="22"/>
        </w:rPr>
      </w:pPr>
      <w:r w:rsidRPr="004E389D">
        <w:rPr>
          <w:rFonts w:cstheme="majorHAnsi"/>
          <w:sz w:val="22"/>
          <w:szCs w:val="22"/>
        </w:rPr>
        <w:t>Utilizar el inmueble municipal para fines ajenos al objeto de este CONVENIO.</w:t>
      </w:r>
    </w:p>
    <w:p w:rsidR="00190929" w:rsidRPr="004E389D" w:rsidRDefault="00190929" w:rsidP="006458CF">
      <w:pPr>
        <w:pStyle w:val="Prrafodelista"/>
        <w:numPr>
          <w:ilvl w:val="0"/>
          <w:numId w:val="20"/>
        </w:numPr>
        <w:spacing w:after="0" w:line="276" w:lineRule="auto"/>
        <w:jc w:val="both"/>
        <w:rPr>
          <w:rFonts w:cstheme="majorHAnsi"/>
          <w:sz w:val="22"/>
          <w:szCs w:val="22"/>
        </w:rPr>
      </w:pPr>
      <w:r w:rsidRPr="004E389D">
        <w:rPr>
          <w:rFonts w:cstheme="majorHAnsi"/>
          <w:sz w:val="22"/>
          <w:szCs w:val="22"/>
        </w:rPr>
        <w:t>Ceder a terceros o a cualquier persona natural y/o jurídica, en forma parcial o total, los alcances y beneficios del CONVENIO.</w:t>
      </w:r>
    </w:p>
    <w:p w:rsidR="00190929" w:rsidRPr="004E389D" w:rsidRDefault="00190929" w:rsidP="006458CF">
      <w:pPr>
        <w:pStyle w:val="Prrafodelista"/>
        <w:numPr>
          <w:ilvl w:val="0"/>
          <w:numId w:val="20"/>
        </w:numPr>
        <w:spacing w:after="0" w:line="276" w:lineRule="auto"/>
        <w:jc w:val="both"/>
        <w:rPr>
          <w:rFonts w:cstheme="majorHAnsi"/>
          <w:sz w:val="22"/>
          <w:szCs w:val="22"/>
        </w:rPr>
      </w:pPr>
      <w:r w:rsidRPr="004E389D">
        <w:rPr>
          <w:rFonts w:cstheme="majorHAnsi"/>
          <w:sz w:val="22"/>
          <w:szCs w:val="22"/>
        </w:rPr>
        <w:t>Hacer modificaciones a la infraestructura de propiedad municipal que afecten a la forma, contenido y ornato del escenario deportivo y sus instalaciones, a menos que tengan autorización de la ADMINISTRACIÓN ZONAL.</w:t>
      </w:r>
    </w:p>
    <w:p w:rsidR="00190929" w:rsidRPr="004E389D" w:rsidRDefault="00190929" w:rsidP="006458CF">
      <w:pPr>
        <w:pStyle w:val="Prrafodelista"/>
        <w:numPr>
          <w:ilvl w:val="0"/>
          <w:numId w:val="20"/>
        </w:numPr>
        <w:spacing w:after="0" w:line="276" w:lineRule="auto"/>
        <w:jc w:val="both"/>
        <w:rPr>
          <w:rFonts w:cstheme="majorHAnsi"/>
          <w:sz w:val="22"/>
          <w:szCs w:val="22"/>
        </w:rPr>
      </w:pPr>
      <w:r w:rsidRPr="004E389D">
        <w:rPr>
          <w:rFonts w:cstheme="majorHAnsi"/>
          <w:sz w:val="22"/>
          <w:szCs w:val="22"/>
        </w:rPr>
        <w:t>Conceder permisos o autorizaciones para ventas informales dentro del escenario deportivo y sus instalaciones.</w:t>
      </w:r>
    </w:p>
    <w:p w:rsidR="00190929" w:rsidRPr="004E389D" w:rsidRDefault="00190929" w:rsidP="006458CF">
      <w:pPr>
        <w:pStyle w:val="Prrafodelista"/>
        <w:numPr>
          <w:ilvl w:val="0"/>
          <w:numId w:val="20"/>
        </w:numPr>
        <w:spacing w:after="0" w:line="276" w:lineRule="auto"/>
        <w:jc w:val="both"/>
        <w:rPr>
          <w:rFonts w:cstheme="majorHAnsi"/>
          <w:sz w:val="22"/>
          <w:szCs w:val="22"/>
        </w:rPr>
      </w:pPr>
      <w:r w:rsidRPr="004E389D">
        <w:rPr>
          <w:rFonts w:cstheme="majorHAnsi"/>
          <w:sz w:val="22"/>
          <w:szCs w:val="22"/>
        </w:rPr>
        <w:t xml:space="preserve"> Utilizar el escenario deportivo y sus instalaciones para colocar propaganda electoral o facilitar el espacio para central de campaña, campañas electorales o cualquier actividad política de cualquier organización política.</w:t>
      </w:r>
    </w:p>
    <w:p w:rsidR="00190929" w:rsidRPr="004E389D" w:rsidRDefault="00190929" w:rsidP="006458CF">
      <w:pPr>
        <w:pStyle w:val="Prrafodelista"/>
        <w:numPr>
          <w:ilvl w:val="0"/>
          <w:numId w:val="20"/>
        </w:numPr>
        <w:spacing w:after="0" w:line="276" w:lineRule="auto"/>
        <w:jc w:val="both"/>
        <w:rPr>
          <w:rFonts w:cstheme="majorHAnsi"/>
          <w:sz w:val="22"/>
          <w:szCs w:val="22"/>
        </w:rPr>
      </w:pPr>
      <w:r w:rsidRPr="004E389D">
        <w:rPr>
          <w:rFonts w:cstheme="majorHAnsi"/>
          <w:sz w:val="22"/>
          <w:szCs w:val="22"/>
        </w:rPr>
        <w:t>Permitir el ingreso, consumo y comercialización de bebidas alcohólicas, incluidas las denominadas bebidas de moderación y sus consumos derivados, tabacos, y otras sustancias psicoactivas y/o alucinógenas al interior del escenario deportivo y sus instalaciones. En caso de incurrir en esta prohibición, el Administrador del Convenio, procederá con la elaboración de un informe que motive la terminación del mismo.</w:t>
      </w:r>
    </w:p>
    <w:p w:rsidR="00190929" w:rsidRPr="004E389D" w:rsidRDefault="00190929" w:rsidP="006458CF">
      <w:pPr>
        <w:pStyle w:val="Prrafodelista"/>
        <w:numPr>
          <w:ilvl w:val="0"/>
          <w:numId w:val="20"/>
        </w:numPr>
        <w:spacing w:after="0" w:line="276" w:lineRule="auto"/>
        <w:jc w:val="both"/>
        <w:rPr>
          <w:rFonts w:cstheme="majorHAnsi"/>
          <w:sz w:val="22"/>
          <w:szCs w:val="22"/>
        </w:rPr>
      </w:pPr>
      <w:r w:rsidRPr="004E389D">
        <w:rPr>
          <w:rFonts w:cstheme="majorHAnsi"/>
          <w:sz w:val="22"/>
          <w:szCs w:val="22"/>
        </w:rPr>
        <w:t>Permitir fogatas, el ingreso y uso de pólvora y líquidos inflamables al escenario deportivo y sus instalaciones.</w:t>
      </w:r>
    </w:p>
    <w:p w:rsidR="00190929" w:rsidRPr="004E389D" w:rsidRDefault="00190929" w:rsidP="006458CF">
      <w:pPr>
        <w:pStyle w:val="Prrafodelista"/>
        <w:numPr>
          <w:ilvl w:val="0"/>
          <w:numId w:val="20"/>
        </w:numPr>
        <w:spacing w:after="0" w:line="276" w:lineRule="auto"/>
        <w:jc w:val="both"/>
        <w:rPr>
          <w:rFonts w:cstheme="majorHAnsi"/>
          <w:sz w:val="22"/>
          <w:szCs w:val="22"/>
        </w:rPr>
      </w:pPr>
      <w:r w:rsidRPr="004E389D">
        <w:rPr>
          <w:rFonts w:cstheme="majorHAnsi"/>
          <w:sz w:val="22"/>
          <w:szCs w:val="22"/>
        </w:rPr>
        <w:t>Permitir situaciones de agresión física, verbal y/o actuaciones de machismo, racismo, o actos de discriminación o violencia de cualquier tipo, por lo que el BENEFICIARIO tiene la obligación de generar un ambiente de tolerancia y respeto.</w:t>
      </w:r>
    </w:p>
    <w:p w:rsidR="00190929" w:rsidRPr="004E389D" w:rsidRDefault="00190929" w:rsidP="006458CF">
      <w:pPr>
        <w:pStyle w:val="Prrafodelista"/>
        <w:numPr>
          <w:ilvl w:val="0"/>
          <w:numId w:val="20"/>
        </w:numPr>
        <w:spacing w:after="0" w:line="276" w:lineRule="auto"/>
        <w:jc w:val="both"/>
        <w:rPr>
          <w:rFonts w:cstheme="majorHAnsi"/>
          <w:sz w:val="22"/>
          <w:szCs w:val="22"/>
        </w:rPr>
      </w:pPr>
      <w:r w:rsidRPr="004E389D">
        <w:rPr>
          <w:rFonts w:cstheme="majorHAnsi"/>
          <w:sz w:val="22"/>
          <w:szCs w:val="22"/>
        </w:rPr>
        <w:t xml:space="preserve">Permitir el porte de armas en el escenario deportivo ni en sus instalaciones. </w:t>
      </w:r>
    </w:p>
    <w:p w:rsidR="00190929" w:rsidRPr="004E389D" w:rsidRDefault="00190929" w:rsidP="006458CF">
      <w:pPr>
        <w:pStyle w:val="Prrafodelista"/>
        <w:numPr>
          <w:ilvl w:val="0"/>
          <w:numId w:val="20"/>
        </w:numPr>
        <w:spacing w:after="0" w:line="276" w:lineRule="auto"/>
        <w:jc w:val="both"/>
        <w:rPr>
          <w:rFonts w:cstheme="majorHAnsi"/>
          <w:sz w:val="22"/>
          <w:szCs w:val="22"/>
        </w:rPr>
      </w:pPr>
      <w:r w:rsidRPr="004E389D">
        <w:rPr>
          <w:rFonts w:cstheme="majorHAnsi"/>
          <w:sz w:val="22"/>
          <w:szCs w:val="22"/>
        </w:rPr>
        <w:lastRenderedPageBreak/>
        <w:t xml:space="preserve"> Permitir que el mobiliario existente en el escenario deportivo sea utilizado para juegos o para otro fin distinto al objeto de su uso. </w:t>
      </w:r>
    </w:p>
    <w:p w:rsidR="00190929" w:rsidRPr="004E389D" w:rsidRDefault="00190929" w:rsidP="006458CF">
      <w:pPr>
        <w:pStyle w:val="Prrafodelista"/>
        <w:numPr>
          <w:ilvl w:val="0"/>
          <w:numId w:val="20"/>
        </w:numPr>
        <w:spacing w:after="0" w:line="276" w:lineRule="auto"/>
        <w:jc w:val="both"/>
        <w:rPr>
          <w:rFonts w:cstheme="majorHAnsi"/>
          <w:sz w:val="22"/>
          <w:szCs w:val="22"/>
        </w:rPr>
      </w:pPr>
      <w:r w:rsidRPr="004E389D">
        <w:rPr>
          <w:rFonts w:cstheme="majorHAnsi"/>
          <w:sz w:val="22"/>
          <w:szCs w:val="22"/>
        </w:rPr>
        <w:t xml:space="preserve"> Permitir realizar prácticas deportivas y/o recreativas si por factores climáticos o técnicos se puedan generar lesiones en los usuarios o incidentes en el escenario.</w:t>
      </w:r>
    </w:p>
    <w:p w:rsidR="00190929" w:rsidRPr="004E389D" w:rsidRDefault="00190929" w:rsidP="006458CF">
      <w:pPr>
        <w:pStyle w:val="Prrafodelista"/>
        <w:numPr>
          <w:ilvl w:val="0"/>
          <w:numId w:val="20"/>
        </w:numPr>
        <w:spacing w:after="0" w:line="276" w:lineRule="auto"/>
        <w:jc w:val="both"/>
        <w:rPr>
          <w:rFonts w:cstheme="majorHAnsi"/>
          <w:sz w:val="22"/>
          <w:szCs w:val="22"/>
        </w:rPr>
      </w:pPr>
      <w:r w:rsidRPr="004E389D">
        <w:rPr>
          <w:rFonts w:cstheme="majorHAnsi"/>
          <w:sz w:val="22"/>
          <w:szCs w:val="22"/>
        </w:rPr>
        <w:t>Permitir, afectación o daños al escenario deportivo y sus instalaciones ni destruir los espacios que contengan árboles, arbustos; y, plantas.</w:t>
      </w:r>
    </w:p>
    <w:p w:rsidR="00190929" w:rsidRPr="004E389D" w:rsidRDefault="00190929" w:rsidP="006458CF">
      <w:pPr>
        <w:pStyle w:val="Prrafodelista"/>
        <w:numPr>
          <w:ilvl w:val="0"/>
          <w:numId w:val="20"/>
        </w:numPr>
        <w:spacing w:after="0" w:line="276" w:lineRule="auto"/>
        <w:jc w:val="both"/>
        <w:rPr>
          <w:rFonts w:cstheme="majorHAnsi"/>
          <w:sz w:val="22"/>
          <w:szCs w:val="22"/>
        </w:rPr>
      </w:pPr>
      <w:r w:rsidRPr="004E389D">
        <w:rPr>
          <w:rFonts w:cstheme="majorHAnsi"/>
          <w:sz w:val="22"/>
          <w:szCs w:val="22"/>
        </w:rPr>
        <w:t xml:space="preserve">Permitir dentro del escenario deportivo, el parqueo y tránsito de vehículos motorizados en áreas ajenas a las destinadas con ese fin. </w:t>
      </w:r>
    </w:p>
    <w:p w:rsidR="00190929" w:rsidRPr="004E389D" w:rsidRDefault="00190929" w:rsidP="006458CF">
      <w:pPr>
        <w:pStyle w:val="Prrafodelista"/>
        <w:numPr>
          <w:ilvl w:val="0"/>
          <w:numId w:val="20"/>
        </w:numPr>
        <w:spacing w:after="0" w:line="276" w:lineRule="auto"/>
        <w:jc w:val="both"/>
        <w:rPr>
          <w:rFonts w:cstheme="majorHAnsi"/>
          <w:sz w:val="22"/>
          <w:szCs w:val="22"/>
        </w:rPr>
      </w:pPr>
      <w:r w:rsidRPr="004E389D">
        <w:rPr>
          <w:rFonts w:cstheme="majorHAnsi"/>
          <w:sz w:val="22"/>
          <w:szCs w:val="22"/>
        </w:rPr>
        <w:t xml:space="preserve"> Incurrir en las prohibiciones establecidas en la Resolución N° SGCTYPC-2021-002 de la Secretaría General de Coordinación Territorial y Participación Ciudadana de 05 julio de 2021, y demás normativa emitida por esta Secretaría y normativa vigente. </w:t>
      </w:r>
    </w:p>
    <w:p w:rsidR="00190929" w:rsidRPr="00133762" w:rsidRDefault="00190929" w:rsidP="00190929">
      <w:pPr>
        <w:spacing w:before="240" w:line="276" w:lineRule="auto"/>
        <w:jc w:val="both"/>
        <w:rPr>
          <w:rFonts w:asciiTheme="minorHAnsi" w:hAnsiTheme="minorHAnsi" w:cstheme="majorHAnsi"/>
          <w:b/>
        </w:rPr>
      </w:pPr>
      <w:r w:rsidRPr="00133762">
        <w:rPr>
          <w:rFonts w:asciiTheme="minorHAnsi" w:hAnsiTheme="minorHAnsi" w:cstheme="majorHAnsi"/>
          <w:b/>
        </w:rPr>
        <w:t>CLÁUSULA OCTAVA. – AUTOFINANCIAMIENTO Y DE LAS TARIFAS</w:t>
      </w:r>
    </w:p>
    <w:p w:rsidR="00190929" w:rsidRPr="00133762" w:rsidRDefault="00190929" w:rsidP="006458CF">
      <w:pPr>
        <w:pStyle w:val="Prrafodelista"/>
        <w:numPr>
          <w:ilvl w:val="1"/>
          <w:numId w:val="14"/>
        </w:numPr>
        <w:spacing w:before="240" w:line="276" w:lineRule="auto"/>
        <w:jc w:val="both"/>
        <w:rPr>
          <w:rFonts w:cstheme="majorHAnsi"/>
          <w:sz w:val="22"/>
          <w:szCs w:val="22"/>
          <w:lang w:eastAsia="es-ES"/>
        </w:rPr>
      </w:pPr>
      <w:r w:rsidRPr="00133762">
        <w:rPr>
          <w:rFonts w:cstheme="majorHAnsi"/>
          <w:sz w:val="22"/>
          <w:szCs w:val="22"/>
          <w:lang w:eastAsia="es-ES"/>
        </w:rPr>
        <w:t xml:space="preserve">Se faculta al BENEFICIARIO generar actividades de autogestión y de emprendimiento, a fin a la actividad que desarrollan sin fines de lucro, de conformidad con la normativa legal vigente, con el fin de recaudar recursos económicos que permitan el mantenimiento y funcionamiento óptimo </w:t>
      </w:r>
      <w:r w:rsidRPr="00133762">
        <w:rPr>
          <w:rFonts w:cstheme="majorHAnsi"/>
          <w:sz w:val="22"/>
          <w:szCs w:val="22"/>
        </w:rPr>
        <w:t xml:space="preserve">del </w:t>
      </w:r>
      <w:r w:rsidRPr="00133762">
        <w:rPr>
          <w:rFonts w:cstheme="majorHAnsi"/>
          <w:sz w:val="22"/>
          <w:szCs w:val="22"/>
          <w:lang w:eastAsia="es-ES"/>
        </w:rPr>
        <w:t>escenario deportivo y sus instalaciones</w:t>
      </w:r>
      <w:r w:rsidRPr="00133762">
        <w:rPr>
          <w:rFonts w:cstheme="majorHAnsi"/>
          <w:sz w:val="22"/>
          <w:szCs w:val="22"/>
        </w:rPr>
        <w:t xml:space="preserve"> </w:t>
      </w:r>
      <w:r w:rsidRPr="00133762">
        <w:rPr>
          <w:rFonts w:cstheme="majorHAnsi"/>
          <w:sz w:val="22"/>
          <w:szCs w:val="22"/>
          <w:lang w:eastAsia="es-ES"/>
        </w:rPr>
        <w:t xml:space="preserve">entregados para su administración y uso. Se considerarán actividades de autogestión aquellas determinadas en la </w:t>
      </w:r>
      <w:r w:rsidRPr="00133762">
        <w:rPr>
          <w:rFonts w:cstheme="majorHAnsi"/>
          <w:sz w:val="22"/>
          <w:szCs w:val="22"/>
        </w:rPr>
        <w:t xml:space="preserve">Resolución N° SGCTYPC-2021-002 de la Secretaría General de Coordinación Territorial y Participación Ciudadana de 05 julio de 2021; y, demás normativa que emita esta Secretaría General. </w:t>
      </w:r>
    </w:p>
    <w:p w:rsidR="00190929" w:rsidRPr="00133762" w:rsidRDefault="00190929" w:rsidP="00190929">
      <w:pPr>
        <w:pStyle w:val="Prrafodelista"/>
        <w:spacing w:before="240" w:line="276" w:lineRule="auto"/>
        <w:ind w:left="360"/>
        <w:jc w:val="both"/>
        <w:rPr>
          <w:rFonts w:cstheme="majorHAnsi"/>
          <w:sz w:val="22"/>
          <w:szCs w:val="22"/>
          <w:lang w:eastAsia="es-ES"/>
        </w:rPr>
      </w:pPr>
    </w:p>
    <w:p w:rsidR="00190929" w:rsidRPr="00133762" w:rsidRDefault="00190929" w:rsidP="006458CF">
      <w:pPr>
        <w:pStyle w:val="Prrafodelista"/>
        <w:numPr>
          <w:ilvl w:val="1"/>
          <w:numId w:val="14"/>
        </w:numPr>
        <w:spacing w:before="240" w:line="276" w:lineRule="auto"/>
        <w:jc w:val="both"/>
        <w:rPr>
          <w:rFonts w:cstheme="majorHAnsi"/>
          <w:sz w:val="22"/>
          <w:szCs w:val="22"/>
        </w:rPr>
      </w:pPr>
      <w:r w:rsidRPr="00133762">
        <w:rPr>
          <w:rFonts w:cstheme="majorHAnsi"/>
          <w:sz w:val="22"/>
          <w:szCs w:val="22"/>
          <w:lang w:eastAsia="es-ES"/>
        </w:rPr>
        <w:t xml:space="preserve">El BENEFICIARIO cumplirá de manera obligatoria con los parámetros para el cobro de las tarifas establecidos en la </w:t>
      </w:r>
      <w:r w:rsidRPr="00133762">
        <w:rPr>
          <w:rFonts w:cstheme="majorHAnsi"/>
          <w:sz w:val="22"/>
          <w:szCs w:val="22"/>
        </w:rPr>
        <w:t>Resolución N° SGCTYPC-2021-002 de la Secretaría General de Coordinación Territorial y Participación Ciudadana de 05 julio de 2021. Deberá tomarse en cuenta las excepciones normadas para menores de edad y adulto mayor.</w:t>
      </w:r>
    </w:p>
    <w:p w:rsidR="00190929" w:rsidRPr="00133762" w:rsidRDefault="00190929" w:rsidP="00190929">
      <w:pPr>
        <w:pStyle w:val="Prrafodelista"/>
        <w:rPr>
          <w:rFonts w:cstheme="majorHAnsi"/>
          <w:sz w:val="22"/>
          <w:szCs w:val="22"/>
        </w:rPr>
      </w:pPr>
    </w:p>
    <w:p w:rsidR="00190929" w:rsidRPr="00133762" w:rsidRDefault="00190929" w:rsidP="006458CF">
      <w:pPr>
        <w:pStyle w:val="Prrafodelista"/>
        <w:numPr>
          <w:ilvl w:val="1"/>
          <w:numId w:val="14"/>
        </w:numPr>
        <w:spacing w:before="240" w:line="276" w:lineRule="auto"/>
        <w:jc w:val="both"/>
        <w:rPr>
          <w:rFonts w:cstheme="majorHAnsi"/>
          <w:sz w:val="22"/>
          <w:szCs w:val="22"/>
          <w:lang w:eastAsia="es-ES"/>
        </w:rPr>
      </w:pPr>
      <w:r w:rsidRPr="00133762">
        <w:rPr>
          <w:rFonts w:cstheme="majorHAnsi"/>
          <w:sz w:val="22"/>
          <w:szCs w:val="22"/>
          <w:lang w:eastAsia="es-ES"/>
        </w:rPr>
        <w:t>Los eventos de esparcimiento y libre tránsito de la comunidad, las reuniones de la comunidad, las actividades de coordinación y trabajo con entidades municipales y otras convocadas por entidades públicas estarán exoneradas del pago de las tarifas por la utilización del</w:t>
      </w:r>
      <w:r w:rsidRPr="00133762">
        <w:rPr>
          <w:rFonts w:cstheme="majorHAnsi"/>
          <w:sz w:val="22"/>
          <w:szCs w:val="22"/>
        </w:rPr>
        <w:t xml:space="preserve"> </w:t>
      </w:r>
      <w:r w:rsidRPr="00133762">
        <w:rPr>
          <w:rFonts w:cstheme="majorHAnsi"/>
          <w:sz w:val="22"/>
          <w:szCs w:val="22"/>
          <w:lang w:eastAsia="es-ES"/>
        </w:rPr>
        <w:t>escenario deportivo y sus instalaciones. La exoneración del pago de la tarifa no elimina la responsabilidad del aseo y la reparación de los daños ocasionados al mobiliario y espacio en general.</w:t>
      </w:r>
    </w:p>
    <w:p w:rsidR="00190929" w:rsidRPr="00133762" w:rsidRDefault="00190929" w:rsidP="00190929">
      <w:pPr>
        <w:pStyle w:val="Prrafodelista"/>
        <w:spacing w:before="240" w:line="276" w:lineRule="auto"/>
        <w:ind w:left="360"/>
        <w:jc w:val="both"/>
        <w:rPr>
          <w:rFonts w:cstheme="majorHAnsi"/>
          <w:sz w:val="22"/>
          <w:szCs w:val="22"/>
          <w:lang w:eastAsia="es-ES"/>
        </w:rPr>
      </w:pPr>
    </w:p>
    <w:p w:rsidR="00190929" w:rsidRPr="002330CD" w:rsidRDefault="00190929" w:rsidP="006458CF">
      <w:pPr>
        <w:pStyle w:val="Prrafodelista"/>
        <w:numPr>
          <w:ilvl w:val="1"/>
          <w:numId w:val="14"/>
        </w:numPr>
        <w:spacing w:before="240" w:line="276" w:lineRule="auto"/>
        <w:jc w:val="both"/>
        <w:rPr>
          <w:rFonts w:cstheme="majorHAnsi"/>
          <w:sz w:val="22"/>
          <w:szCs w:val="22"/>
          <w:highlight w:val="green"/>
          <w:lang w:eastAsia="es-ES"/>
        </w:rPr>
      </w:pPr>
      <w:r w:rsidRPr="002330CD">
        <w:rPr>
          <w:rFonts w:cstheme="majorHAnsi"/>
          <w:sz w:val="22"/>
          <w:szCs w:val="22"/>
          <w:highlight w:val="green"/>
        </w:rPr>
        <w:t>Cualquier  persona natural o jurídica, requiera del espacio del escenario deportivo para la realización de un evento cultural, social, deportivo, de emprendimiento, recreativo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w:t>
      </w:r>
    </w:p>
    <w:p w:rsidR="00190929" w:rsidRPr="00530A11" w:rsidRDefault="00190929" w:rsidP="00190929">
      <w:pPr>
        <w:spacing w:before="240" w:line="276" w:lineRule="auto"/>
        <w:jc w:val="both"/>
        <w:rPr>
          <w:rFonts w:asciiTheme="minorHAnsi" w:hAnsiTheme="minorHAnsi" w:cstheme="majorHAnsi"/>
          <w:b/>
          <w:lang w:eastAsia="es-ES"/>
        </w:rPr>
      </w:pPr>
      <w:r w:rsidRPr="00530A11">
        <w:rPr>
          <w:rFonts w:asciiTheme="minorHAnsi" w:hAnsiTheme="minorHAnsi" w:cstheme="majorHAnsi"/>
          <w:b/>
          <w:lang w:eastAsia="es-ES"/>
        </w:rPr>
        <w:t>CLÁUSULA NOVENA. - ADMINISTRACIÓN, SUPERVISIÓN Y FISCALIZACIÓN DEL CONVENIO:</w:t>
      </w:r>
    </w:p>
    <w:p w:rsidR="00190929" w:rsidRPr="00530A11" w:rsidRDefault="00190929" w:rsidP="00190929">
      <w:pPr>
        <w:spacing w:before="240" w:line="276" w:lineRule="auto"/>
        <w:jc w:val="both"/>
        <w:rPr>
          <w:rFonts w:asciiTheme="minorHAnsi" w:hAnsiTheme="minorHAnsi" w:cstheme="majorHAnsi"/>
          <w:b/>
          <w:lang w:eastAsia="es-ES"/>
        </w:rPr>
      </w:pPr>
      <w:r w:rsidRPr="00530A11">
        <w:rPr>
          <w:rFonts w:asciiTheme="minorHAnsi" w:hAnsiTheme="minorHAnsi" w:cstheme="majorHAnsi"/>
          <w:b/>
          <w:lang w:eastAsia="es-ES"/>
        </w:rPr>
        <w:t>LA ADMINISTRACIÓN ZONAL:</w:t>
      </w:r>
    </w:p>
    <w:p w:rsidR="00190929" w:rsidRPr="00530A11" w:rsidRDefault="00190929" w:rsidP="006458CF">
      <w:pPr>
        <w:pStyle w:val="Prrafodelista"/>
        <w:numPr>
          <w:ilvl w:val="1"/>
          <w:numId w:val="1"/>
        </w:numPr>
        <w:spacing w:before="240" w:line="276" w:lineRule="auto"/>
        <w:ind w:left="284"/>
        <w:jc w:val="both"/>
        <w:rPr>
          <w:rFonts w:cstheme="majorHAnsi"/>
          <w:b/>
          <w:sz w:val="22"/>
          <w:szCs w:val="22"/>
          <w:lang w:eastAsia="es-ES"/>
        </w:rPr>
      </w:pPr>
      <w:r w:rsidRPr="00530A11">
        <w:rPr>
          <w:rFonts w:cstheme="majorHAnsi"/>
          <w:sz w:val="22"/>
          <w:szCs w:val="22"/>
          <w:lang w:eastAsia="es-ES"/>
        </w:rPr>
        <w:lastRenderedPageBreak/>
        <w:t xml:space="preserve">Se designa como Administrador del Convenio </w:t>
      </w:r>
      <w:proofErr w:type="gramStart"/>
      <w:r w:rsidRPr="00530A11">
        <w:rPr>
          <w:rFonts w:cstheme="majorHAnsi"/>
          <w:sz w:val="22"/>
          <w:szCs w:val="22"/>
          <w:lang w:eastAsia="es-ES"/>
        </w:rPr>
        <w:t>a …</w:t>
      </w:r>
      <w:proofErr w:type="gramEnd"/>
      <w:r w:rsidRPr="00530A11">
        <w:rPr>
          <w:rFonts w:cstheme="majorHAnsi"/>
          <w:sz w:val="22"/>
          <w:szCs w:val="22"/>
          <w:lang w:eastAsia="es-ES"/>
        </w:rPr>
        <w:t>……………, quien tendrá la responsabilidad de la ejecución del mismo. Velará por el cabal y oportuno cumplimiento de todas y cada una de las obligaciones derivadas del mismo, a fin de que el objeto del CONVENIO se cumpla. Mantendrá un adecuado contacto y comunicación con el BENEFICIARIO; conservará el expediente del CONVENIO debidamente foliado, facilitará el registro de información al SISCON, y, a la terminación del CONVENIO remitirá el expediente a la Dirección Metropolitana de Gestión Documental y Archivo.</w:t>
      </w:r>
    </w:p>
    <w:p w:rsidR="00190929" w:rsidRPr="00530A11" w:rsidRDefault="00190929" w:rsidP="00190929">
      <w:pPr>
        <w:pStyle w:val="Prrafodelista"/>
        <w:spacing w:before="240" w:line="276" w:lineRule="auto"/>
        <w:ind w:left="284"/>
        <w:jc w:val="both"/>
        <w:rPr>
          <w:rFonts w:cstheme="majorHAnsi"/>
          <w:b/>
          <w:sz w:val="22"/>
          <w:szCs w:val="22"/>
          <w:lang w:eastAsia="es-ES"/>
        </w:rPr>
      </w:pPr>
    </w:p>
    <w:p w:rsidR="00190929" w:rsidRPr="00D76A65" w:rsidRDefault="00190929" w:rsidP="00D76A65">
      <w:pPr>
        <w:pStyle w:val="Prrafodelista"/>
        <w:numPr>
          <w:ilvl w:val="1"/>
          <w:numId w:val="1"/>
        </w:numPr>
        <w:spacing w:before="240" w:line="276" w:lineRule="auto"/>
        <w:ind w:left="284"/>
        <w:jc w:val="both"/>
        <w:rPr>
          <w:rFonts w:cstheme="majorHAnsi"/>
          <w:b/>
          <w:sz w:val="22"/>
          <w:szCs w:val="22"/>
          <w:lang w:eastAsia="es-ES"/>
        </w:rPr>
      </w:pPr>
      <w:r w:rsidRPr="00530A11">
        <w:rPr>
          <w:rFonts w:cstheme="majorHAnsi"/>
          <w:sz w:val="22"/>
          <w:szCs w:val="22"/>
          <w:lang w:eastAsia="es-ES"/>
        </w:rPr>
        <w:t xml:space="preserve">Se designa como Supervisor del Convenio </w:t>
      </w:r>
      <w:proofErr w:type="gramStart"/>
      <w:r w:rsidRPr="00530A11">
        <w:rPr>
          <w:rFonts w:cstheme="majorHAnsi"/>
          <w:sz w:val="22"/>
          <w:szCs w:val="22"/>
          <w:lang w:eastAsia="es-ES"/>
        </w:rPr>
        <w:t>a …</w:t>
      </w:r>
      <w:proofErr w:type="gramEnd"/>
      <w:r w:rsidRPr="00530A11">
        <w:rPr>
          <w:rFonts w:cstheme="majorHAnsi"/>
          <w:sz w:val="22"/>
          <w:szCs w:val="22"/>
          <w:lang w:eastAsia="es-ES"/>
        </w:rPr>
        <w:t>……. …, quien tendrá la responsabilidad de apoyar al desempeño del Administrador del Convenio en la ejecución del mismo y monitorearlo.</w:t>
      </w:r>
    </w:p>
    <w:p w:rsidR="00D76A65" w:rsidRPr="00D76A65" w:rsidRDefault="00D76A65" w:rsidP="00D76A65">
      <w:pPr>
        <w:pStyle w:val="Prrafodelista"/>
        <w:rPr>
          <w:rFonts w:cstheme="majorHAnsi"/>
          <w:b/>
          <w:sz w:val="22"/>
          <w:szCs w:val="22"/>
          <w:lang w:eastAsia="es-ES"/>
        </w:rPr>
      </w:pPr>
    </w:p>
    <w:p w:rsidR="00D76A65" w:rsidRPr="00D76A65" w:rsidRDefault="00D76A65" w:rsidP="00D76A65">
      <w:pPr>
        <w:pStyle w:val="Prrafodelista"/>
        <w:numPr>
          <w:ilvl w:val="1"/>
          <w:numId w:val="1"/>
        </w:numPr>
        <w:spacing w:before="240" w:line="276" w:lineRule="auto"/>
        <w:ind w:left="284"/>
        <w:jc w:val="both"/>
        <w:rPr>
          <w:rFonts w:cstheme="majorHAnsi"/>
          <w:b/>
          <w:sz w:val="22"/>
          <w:szCs w:val="22"/>
          <w:lang w:eastAsia="es-ES"/>
        </w:rPr>
      </w:pPr>
    </w:p>
    <w:p w:rsidR="00190929" w:rsidRPr="00530A11" w:rsidRDefault="00190929" w:rsidP="006458CF">
      <w:pPr>
        <w:pStyle w:val="Prrafodelista"/>
        <w:numPr>
          <w:ilvl w:val="1"/>
          <w:numId w:val="1"/>
        </w:numPr>
        <w:spacing w:before="240" w:line="276" w:lineRule="auto"/>
        <w:ind w:left="284"/>
        <w:jc w:val="both"/>
        <w:rPr>
          <w:rFonts w:cstheme="majorHAnsi"/>
          <w:b/>
          <w:sz w:val="22"/>
          <w:szCs w:val="22"/>
          <w:lang w:eastAsia="es-ES"/>
        </w:rPr>
      </w:pPr>
      <w:r w:rsidRPr="00530A11">
        <w:rPr>
          <w:rFonts w:cstheme="majorHAnsi"/>
          <w:sz w:val="22"/>
          <w:szCs w:val="22"/>
          <w:lang w:eastAsia="es-ES"/>
        </w:rPr>
        <w:t xml:space="preserve">Se designa como Fiscalizador del Convenio a……………………, quien tendrá la responsabilidad de vigilar la correcta administración de los recursos y la ejecución de las actividades para alcanzar las obligaciones asumidas por la ADMINISTRACIÓN ZONAL en el CONVENIO. </w:t>
      </w:r>
    </w:p>
    <w:p w:rsidR="00190929" w:rsidRPr="00530A11" w:rsidRDefault="00190929" w:rsidP="00190929">
      <w:pPr>
        <w:spacing w:before="240" w:line="276" w:lineRule="auto"/>
        <w:jc w:val="both"/>
        <w:rPr>
          <w:rFonts w:asciiTheme="minorHAnsi" w:hAnsiTheme="minorHAnsi" w:cstheme="majorHAnsi"/>
          <w:lang w:val="es-ES_tradnl" w:eastAsia="es-ES"/>
        </w:rPr>
      </w:pPr>
      <w:r w:rsidRPr="00530A11">
        <w:rPr>
          <w:rFonts w:asciiTheme="minorHAnsi" w:hAnsiTheme="minorHAnsi" w:cstheme="majorHAnsi"/>
          <w:lang w:eastAsia="es-ES"/>
        </w:rPr>
        <w:t>El administrador, el supervisor y el fiscalizador del CONVENIO se obligan al cumplimiento de la “Guía que Regula el Procedimiento para la Suscripción, Registro, Seguimiento y Custodia de Convenios del MDMQ”, contenida en la Resolución N° A 0009 de 23 de agosto de 2013.</w:t>
      </w:r>
    </w:p>
    <w:p w:rsidR="00190929" w:rsidRPr="004D3D42" w:rsidRDefault="00190929" w:rsidP="00190929">
      <w:pPr>
        <w:spacing w:before="240" w:line="276" w:lineRule="auto"/>
        <w:jc w:val="both"/>
        <w:rPr>
          <w:rFonts w:asciiTheme="minorHAnsi" w:hAnsiTheme="minorHAnsi" w:cstheme="majorHAnsi"/>
          <w:b/>
          <w:lang w:eastAsia="es-ES"/>
        </w:rPr>
      </w:pPr>
      <w:r w:rsidRPr="004D3D42">
        <w:rPr>
          <w:rFonts w:asciiTheme="minorHAnsi" w:hAnsiTheme="minorHAnsi" w:cstheme="majorHAnsi"/>
          <w:b/>
          <w:lang w:eastAsia="es-ES"/>
        </w:rPr>
        <w:t xml:space="preserve">CLÁUSULA DÉCIMA. – DE LOS INFORMES: </w:t>
      </w:r>
    </w:p>
    <w:p w:rsidR="00190929" w:rsidRPr="004D3D42" w:rsidRDefault="00190929" w:rsidP="006458CF">
      <w:pPr>
        <w:pStyle w:val="Prrafodelista"/>
        <w:numPr>
          <w:ilvl w:val="1"/>
          <w:numId w:val="16"/>
        </w:numPr>
        <w:spacing w:before="240" w:line="276" w:lineRule="auto"/>
        <w:jc w:val="both"/>
        <w:rPr>
          <w:rFonts w:cstheme="majorHAnsi"/>
          <w:b/>
          <w:sz w:val="22"/>
          <w:szCs w:val="22"/>
          <w:lang w:eastAsia="es-ES"/>
        </w:rPr>
      </w:pPr>
      <w:r w:rsidRPr="004D3D42">
        <w:rPr>
          <w:rFonts w:cstheme="majorHAnsi"/>
          <w:b/>
          <w:sz w:val="22"/>
          <w:szCs w:val="22"/>
          <w:lang w:eastAsia="es-ES"/>
        </w:rPr>
        <w:t>El Administrador:</w:t>
      </w:r>
    </w:p>
    <w:p w:rsidR="00190929" w:rsidRPr="004D3D42" w:rsidRDefault="00190929" w:rsidP="006458CF">
      <w:pPr>
        <w:pStyle w:val="Prrafodelista"/>
        <w:numPr>
          <w:ilvl w:val="2"/>
          <w:numId w:val="17"/>
        </w:numPr>
        <w:spacing w:before="240" w:line="276" w:lineRule="auto"/>
        <w:jc w:val="both"/>
        <w:rPr>
          <w:rFonts w:cstheme="majorHAnsi"/>
          <w:sz w:val="22"/>
          <w:szCs w:val="22"/>
          <w:lang w:eastAsia="es-ES"/>
        </w:rPr>
      </w:pPr>
      <w:r w:rsidRPr="004D3D42">
        <w:rPr>
          <w:rFonts w:cstheme="majorHAnsi"/>
          <w:sz w:val="22"/>
          <w:szCs w:val="22"/>
          <w:lang w:eastAsia="es-ES"/>
        </w:rPr>
        <w:t xml:space="preserve">Preparar los informes técnicos y financieros periódicos o de avance previstos en el CONVENIO, o que solicite el Supervisor o Fiscalizador del </w:t>
      </w:r>
      <w:r>
        <w:rPr>
          <w:rFonts w:cstheme="majorHAnsi"/>
          <w:sz w:val="22"/>
          <w:szCs w:val="22"/>
          <w:lang w:eastAsia="es-ES"/>
        </w:rPr>
        <w:t>Convenio</w:t>
      </w:r>
      <w:r w:rsidRPr="004D3D42">
        <w:rPr>
          <w:rFonts w:cstheme="majorHAnsi"/>
          <w:sz w:val="22"/>
          <w:szCs w:val="22"/>
          <w:lang w:eastAsia="es-ES"/>
        </w:rPr>
        <w:t xml:space="preserve">. Así como aquellas que de conformidad con el ordenamiento jurídico nacional o metropolitano, debe emitir a requerimiento de otros órganos, manteniendo la misma codificación del CONVENIO. </w:t>
      </w:r>
    </w:p>
    <w:p w:rsidR="00190929" w:rsidRPr="004D3D42" w:rsidRDefault="00190929" w:rsidP="006458CF">
      <w:pPr>
        <w:pStyle w:val="Prrafodelista"/>
        <w:numPr>
          <w:ilvl w:val="2"/>
          <w:numId w:val="17"/>
        </w:numPr>
        <w:spacing w:before="240" w:line="276" w:lineRule="auto"/>
        <w:jc w:val="both"/>
        <w:rPr>
          <w:rFonts w:cstheme="majorHAnsi"/>
          <w:sz w:val="22"/>
          <w:szCs w:val="22"/>
          <w:lang w:eastAsia="es-ES"/>
        </w:rPr>
      </w:pPr>
      <w:r w:rsidRPr="004D3D42">
        <w:rPr>
          <w:rFonts w:cstheme="majorHAnsi"/>
          <w:sz w:val="22"/>
          <w:szCs w:val="22"/>
          <w:lang w:eastAsia="es-ES"/>
        </w:rPr>
        <w:t>Los informes técnicos y económicos serán de inicio, avance (intermedio).</w:t>
      </w:r>
    </w:p>
    <w:p w:rsidR="00190929" w:rsidRPr="004D3D42" w:rsidRDefault="00190929" w:rsidP="006458CF">
      <w:pPr>
        <w:pStyle w:val="Prrafodelista"/>
        <w:numPr>
          <w:ilvl w:val="2"/>
          <w:numId w:val="17"/>
        </w:numPr>
        <w:spacing w:before="240" w:line="276" w:lineRule="auto"/>
        <w:jc w:val="both"/>
        <w:rPr>
          <w:rFonts w:cstheme="majorHAnsi"/>
          <w:b/>
          <w:sz w:val="22"/>
          <w:szCs w:val="22"/>
          <w:lang w:eastAsia="es-ES"/>
        </w:rPr>
      </w:pPr>
      <w:r w:rsidRPr="004D3D42">
        <w:rPr>
          <w:rFonts w:cstheme="majorHAnsi"/>
          <w:sz w:val="22"/>
          <w:szCs w:val="22"/>
          <w:lang w:eastAsia="es-ES"/>
        </w:rPr>
        <w:t xml:space="preserve">Remitir el informe al Fiscalizador del Convenio para su aprobación, sin perjuicio que se pueda emitir otros informes a requerimiento de órgano competente. </w:t>
      </w:r>
    </w:p>
    <w:p w:rsidR="00190929" w:rsidRPr="004D3D42" w:rsidRDefault="00190929" w:rsidP="006458CF">
      <w:pPr>
        <w:pStyle w:val="Prrafodelista"/>
        <w:numPr>
          <w:ilvl w:val="2"/>
          <w:numId w:val="17"/>
        </w:numPr>
        <w:spacing w:before="240" w:line="276" w:lineRule="auto"/>
        <w:jc w:val="both"/>
        <w:rPr>
          <w:rFonts w:cstheme="majorHAnsi"/>
          <w:b/>
          <w:sz w:val="22"/>
          <w:szCs w:val="22"/>
          <w:lang w:eastAsia="es-ES"/>
        </w:rPr>
      </w:pPr>
      <w:r w:rsidRPr="004D3D42">
        <w:rPr>
          <w:rFonts w:cstheme="majorHAnsi"/>
          <w:sz w:val="22"/>
          <w:szCs w:val="22"/>
          <w:lang w:eastAsia="es-ES"/>
        </w:rPr>
        <w:t>Remitir en formato digital, los informes técnicos y económicos al responsable del registro de información en el SISCON.</w:t>
      </w:r>
      <w:r w:rsidRPr="004D3D42">
        <w:rPr>
          <w:rFonts w:cstheme="majorHAnsi"/>
          <w:b/>
          <w:sz w:val="22"/>
          <w:szCs w:val="22"/>
          <w:lang w:eastAsia="es-ES"/>
        </w:rPr>
        <w:t xml:space="preserve"> </w:t>
      </w:r>
    </w:p>
    <w:p w:rsidR="00190929" w:rsidRPr="004D3D42" w:rsidRDefault="00190929" w:rsidP="006458CF">
      <w:pPr>
        <w:pStyle w:val="Prrafodelista"/>
        <w:numPr>
          <w:ilvl w:val="2"/>
          <w:numId w:val="17"/>
        </w:numPr>
        <w:spacing w:before="240" w:line="276" w:lineRule="auto"/>
        <w:jc w:val="both"/>
        <w:rPr>
          <w:rFonts w:cstheme="majorHAnsi"/>
          <w:sz w:val="22"/>
          <w:szCs w:val="22"/>
          <w:lang w:eastAsia="es-ES"/>
        </w:rPr>
      </w:pPr>
      <w:r w:rsidRPr="004D3D42">
        <w:rPr>
          <w:rFonts w:cstheme="majorHAnsi"/>
          <w:sz w:val="22"/>
          <w:szCs w:val="22"/>
          <w:lang w:eastAsia="es-ES"/>
        </w:rPr>
        <w:t>Cumplir con todo lo previsto en la “Guía que Regula el Procedimiento para la Suscripción, Registro, Seguimiento y Custodia de Convenios del MDMQ”, contenida en la Resolución N° A 0009 de 23 de agosto de 2013.</w:t>
      </w:r>
    </w:p>
    <w:p w:rsidR="00190929" w:rsidRPr="004D3D42" w:rsidRDefault="00190929" w:rsidP="00190929">
      <w:pPr>
        <w:pStyle w:val="Prrafodelista"/>
        <w:spacing w:before="240" w:line="276" w:lineRule="auto"/>
        <w:jc w:val="both"/>
        <w:rPr>
          <w:rFonts w:cstheme="majorHAnsi"/>
          <w:sz w:val="22"/>
          <w:szCs w:val="22"/>
          <w:lang w:eastAsia="es-ES"/>
        </w:rPr>
      </w:pPr>
    </w:p>
    <w:p w:rsidR="00190929" w:rsidRPr="004D3D42" w:rsidRDefault="00190929" w:rsidP="006458CF">
      <w:pPr>
        <w:pStyle w:val="Prrafodelista"/>
        <w:numPr>
          <w:ilvl w:val="1"/>
          <w:numId w:val="17"/>
        </w:numPr>
        <w:spacing w:before="240" w:line="276" w:lineRule="auto"/>
        <w:jc w:val="both"/>
        <w:rPr>
          <w:rFonts w:cstheme="majorHAnsi"/>
          <w:b/>
          <w:sz w:val="22"/>
          <w:szCs w:val="22"/>
          <w:lang w:eastAsia="es-ES"/>
        </w:rPr>
      </w:pPr>
      <w:r w:rsidRPr="004D3D42">
        <w:rPr>
          <w:rFonts w:cstheme="majorHAnsi"/>
          <w:b/>
          <w:sz w:val="22"/>
          <w:szCs w:val="22"/>
          <w:lang w:eastAsia="es-ES"/>
        </w:rPr>
        <w:t>El Supervisor:</w:t>
      </w:r>
    </w:p>
    <w:p w:rsidR="00190929" w:rsidRPr="004D3D42" w:rsidRDefault="00190929" w:rsidP="006458CF">
      <w:pPr>
        <w:pStyle w:val="Prrafodelista"/>
        <w:numPr>
          <w:ilvl w:val="2"/>
          <w:numId w:val="17"/>
        </w:numPr>
        <w:spacing w:before="240" w:line="276" w:lineRule="auto"/>
        <w:jc w:val="both"/>
        <w:rPr>
          <w:rFonts w:cstheme="majorHAnsi"/>
          <w:b/>
          <w:sz w:val="22"/>
          <w:szCs w:val="22"/>
          <w:lang w:eastAsia="es-ES"/>
        </w:rPr>
      </w:pPr>
      <w:r w:rsidRPr="004D3D42">
        <w:rPr>
          <w:rFonts w:cstheme="majorHAnsi"/>
          <w:sz w:val="22"/>
          <w:szCs w:val="22"/>
          <w:lang w:eastAsia="es-ES"/>
        </w:rPr>
        <w:t>Aprobar los informes del monitoreo y evaluación final sobre la ejecución del CONVENIO, así como aquellos que, de conformidad con el ordenamiento jurídico, nacional; y, metropolitano, deba emitir a requerimiento de otros órganos.</w:t>
      </w:r>
      <w:r w:rsidRPr="004D3D42">
        <w:rPr>
          <w:rFonts w:cstheme="majorHAnsi"/>
          <w:b/>
          <w:sz w:val="22"/>
          <w:szCs w:val="22"/>
          <w:lang w:eastAsia="es-ES"/>
        </w:rPr>
        <w:tab/>
      </w:r>
    </w:p>
    <w:p w:rsidR="00190929" w:rsidRPr="004D3D42" w:rsidRDefault="00190929" w:rsidP="006458CF">
      <w:pPr>
        <w:pStyle w:val="Prrafodelista"/>
        <w:numPr>
          <w:ilvl w:val="2"/>
          <w:numId w:val="17"/>
        </w:numPr>
        <w:spacing w:before="240" w:line="276" w:lineRule="auto"/>
        <w:jc w:val="both"/>
        <w:rPr>
          <w:rFonts w:cstheme="majorHAnsi"/>
          <w:b/>
          <w:sz w:val="22"/>
          <w:szCs w:val="22"/>
          <w:lang w:eastAsia="es-ES"/>
        </w:rPr>
      </w:pPr>
      <w:r w:rsidRPr="004D3D42">
        <w:rPr>
          <w:rFonts w:cstheme="majorHAnsi"/>
          <w:sz w:val="22"/>
          <w:szCs w:val="22"/>
          <w:lang w:eastAsia="es-ES"/>
        </w:rPr>
        <w:t>Emitir informe de monitoreo y evaluación respecto a los informes técnico y financiero del Administrador del Convenio.</w:t>
      </w:r>
      <w:r w:rsidRPr="004D3D42">
        <w:rPr>
          <w:rFonts w:cstheme="majorHAnsi"/>
          <w:b/>
          <w:sz w:val="22"/>
          <w:szCs w:val="22"/>
          <w:lang w:eastAsia="es-ES"/>
        </w:rPr>
        <w:t xml:space="preserve"> </w:t>
      </w:r>
    </w:p>
    <w:p w:rsidR="00190929" w:rsidRPr="004D3D42" w:rsidRDefault="00190929" w:rsidP="006458CF">
      <w:pPr>
        <w:pStyle w:val="Prrafodelista"/>
        <w:numPr>
          <w:ilvl w:val="2"/>
          <w:numId w:val="17"/>
        </w:numPr>
        <w:spacing w:before="240" w:line="276" w:lineRule="auto"/>
        <w:jc w:val="both"/>
        <w:rPr>
          <w:rFonts w:cstheme="majorHAnsi"/>
          <w:b/>
          <w:sz w:val="22"/>
          <w:szCs w:val="22"/>
          <w:lang w:eastAsia="es-ES"/>
        </w:rPr>
      </w:pPr>
      <w:r w:rsidRPr="004D3D42">
        <w:rPr>
          <w:rFonts w:cstheme="majorHAnsi"/>
          <w:sz w:val="22"/>
          <w:szCs w:val="22"/>
          <w:lang w:eastAsia="es-ES"/>
        </w:rPr>
        <w:lastRenderedPageBreak/>
        <w:t>Remitir en formato digital, los informes de monitoreo y evaluación al responsable del registro de información en el SISCON.</w:t>
      </w:r>
    </w:p>
    <w:p w:rsidR="00190929" w:rsidRPr="004D3D42" w:rsidRDefault="00190929" w:rsidP="006458CF">
      <w:pPr>
        <w:pStyle w:val="Prrafodelista"/>
        <w:numPr>
          <w:ilvl w:val="2"/>
          <w:numId w:val="17"/>
        </w:numPr>
        <w:spacing w:before="240" w:line="276" w:lineRule="auto"/>
        <w:jc w:val="both"/>
        <w:rPr>
          <w:rFonts w:cstheme="majorHAnsi"/>
          <w:sz w:val="22"/>
          <w:szCs w:val="22"/>
          <w:lang w:eastAsia="es-ES"/>
        </w:rPr>
      </w:pPr>
      <w:r w:rsidRPr="004D3D42">
        <w:rPr>
          <w:rFonts w:cstheme="majorHAnsi"/>
          <w:sz w:val="22"/>
          <w:szCs w:val="22"/>
          <w:lang w:eastAsia="es-ES"/>
        </w:rPr>
        <w:t>Cumplir con todo lo previsto en la “Guía que Regula el Procedimiento para la Suscripción, Registro, Seguimiento y Custodia de Convenios del MDMQ”, contenida en la Resolución N° A 0009 de 23 de agosto de 2013.</w:t>
      </w:r>
    </w:p>
    <w:p w:rsidR="00190929" w:rsidRPr="004D3D42" w:rsidRDefault="00190929" w:rsidP="00190929">
      <w:pPr>
        <w:pStyle w:val="Prrafodelista"/>
        <w:spacing w:before="240" w:line="276" w:lineRule="auto"/>
        <w:jc w:val="both"/>
        <w:rPr>
          <w:rFonts w:cstheme="majorHAnsi"/>
          <w:sz w:val="22"/>
          <w:szCs w:val="22"/>
          <w:lang w:eastAsia="es-ES"/>
        </w:rPr>
      </w:pPr>
    </w:p>
    <w:p w:rsidR="00190929" w:rsidRPr="004D3D42" w:rsidRDefault="00190929" w:rsidP="006458CF">
      <w:pPr>
        <w:pStyle w:val="Prrafodelista"/>
        <w:numPr>
          <w:ilvl w:val="1"/>
          <w:numId w:val="17"/>
        </w:numPr>
        <w:spacing w:before="240" w:line="276" w:lineRule="auto"/>
        <w:jc w:val="both"/>
        <w:rPr>
          <w:rFonts w:cstheme="majorHAnsi"/>
          <w:b/>
          <w:sz w:val="22"/>
          <w:szCs w:val="22"/>
          <w:lang w:eastAsia="es-ES"/>
        </w:rPr>
      </w:pPr>
      <w:r w:rsidRPr="004D3D42">
        <w:rPr>
          <w:rFonts w:cstheme="majorHAnsi"/>
          <w:b/>
          <w:sz w:val="22"/>
          <w:szCs w:val="22"/>
          <w:lang w:eastAsia="es-ES"/>
        </w:rPr>
        <w:t>El Fiscalizador:</w:t>
      </w:r>
    </w:p>
    <w:p w:rsidR="00190929" w:rsidRPr="004D3D42" w:rsidRDefault="00190929" w:rsidP="006458CF">
      <w:pPr>
        <w:pStyle w:val="Prrafodelista"/>
        <w:numPr>
          <w:ilvl w:val="2"/>
          <w:numId w:val="17"/>
        </w:numPr>
        <w:spacing w:before="240" w:line="276" w:lineRule="auto"/>
        <w:jc w:val="both"/>
        <w:rPr>
          <w:rFonts w:cstheme="majorHAnsi"/>
          <w:b/>
          <w:sz w:val="22"/>
          <w:szCs w:val="22"/>
          <w:lang w:eastAsia="es-ES"/>
        </w:rPr>
      </w:pPr>
      <w:r w:rsidRPr="004D3D42">
        <w:rPr>
          <w:rFonts w:cstheme="majorHAnsi"/>
          <w:sz w:val="22"/>
          <w:szCs w:val="22"/>
          <w:lang w:eastAsia="es-ES"/>
        </w:rPr>
        <w:t>Emitir informe de monitoreo y evaluación respecto a los informes técnico y financiero del Administrador del Convenio.</w:t>
      </w:r>
      <w:r w:rsidRPr="004D3D42">
        <w:rPr>
          <w:rFonts w:cstheme="majorHAnsi"/>
          <w:b/>
          <w:sz w:val="22"/>
          <w:szCs w:val="22"/>
          <w:lang w:eastAsia="es-ES"/>
        </w:rPr>
        <w:t xml:space="preserve"> </w:t>
      </w:r>
    </w:p>
    <w:p w:rsidR="00190929" w:rsidRPr="004D3D42" w:rsidRDefault="00190929" w:rsidP="006458CF">
      <w:pPr>
        <w:pStyle w:val="Prrafodelista"/>
        <w:numPr>
          <w:ilvl w:val="2"/>
          <w:numId w:val="17"/>
        </w:numPr>
        <w:spacing w:before="240" w:line="276" w:lineRule="auto"/>
        <w:jc w:val="both"/>
        <w:rPr>
          <w:rFonts w:cstheme="majorHAnsi"/>
          <w:sz w:val="22"/>
          <w:szCs w:val="22"/>
          <w:lang w:eastAsia="es-ES"/>
        </w:rPr>
      </w:pPr>
      <w:r w:rsidRPr="004D3D42">
        <w:rPr>
          <w:rFonts w:cstheme="majorHAnsi"/>
          <w:sz w:val="22"/>
          <w:szCs w:val="22"/>
          <w:lang w:eastAsia="es-ES"/>
        </w:rPr>
        <w:t>Remitir en formato digital, los informes de monitoreo y evaluación al responsable del registro de información en el SISCON.</w:t>
      </w:r>
    </w:p>
    <w:p w:rsidR="00190929" w:rsidRPr="004D3D42" w:rsidRDefault="00190929" w:rsidP="006458CF">
      <w:pPr>
        <w:pStyle w:val="Prrafodelista"/>
        <w:numPr>
          <w:ilvl w:val="2"/>
          <w:numId w:val="17"/>
        </w:numPr>
        <w:spacing w:before="240" w:line="276" w:lineRule="auto"/>
        <w:jc w:val="both"/>
        <w:rPr>
          <w:rFonts w:cstheme="majorHAnsi"/>
          <w:sz w:val="22"/>
          <w:szCs w:val="22"/>
          <w:lang w:eastAsia="es-ES"/>
        </w:rPr>
      </w:pPr>
      <w:r w:rsidRPr="004D3D42">
        <w:rPr>
          <w:rFonts w:cstheme="majorHAnsi"/>
          <w:sz w:val="22"/>
          <w:szCs w:val="22"/>
          <w:lang w:eastAsia="es-ES"/>
        </w:rPr>
        <w:t>Cumplir todo lo previsto en la “Guía que Regula el Procedimiento para la suscripción, Registro, Seguimiento y Custodia de Convenios del MDMQ”, contenida en la Resolución N° A 0009 de 23 de agosto de 2013.</w:t>
      </w:r>
    </w:p>
    <w:p w:rsidR="00190929" w:rsidRPr="00E8137F" w:rsidRDefault="00190929" w:rsidP="00190929">
      <w:pPr>
        <w:spacing w:before="240" w:line="276" w:lineRule="auto"/>
        <w:jc w:val="both"/>
        <w:rPr>
          <w:rFonts w:asciiTheme="minorHAnsi" w:hAnsiTheme="minorHAnsi" w:cstheme="majorHAnsi"/>
          <w:b/>
        </w:rPr>
      </w:pPr>
      <w:r w:rsidRPr="00E8137F">
        <w:rPr>
          <w:rFonts w:asciiTheme="minorHAnsi" w:hAnsiTheme="minorHAnsi" w:cstheme="majorHAnsi"/>
          <w:b/>
        </w:rPr>
        <w:t>CLÁUSULA DÉCIMA PRIMERA. - RELACIÓN LABORAL O DE DEPENDENCIA:</w:t>
      </w:r>
    </w:p>
    <w:p w:rsidR="00190929" w:rsidRPr="00236BC6" w:rsidRDefault="00190929" w:rsidP="00190929">
      <w:pPr>
        <w:spacing w:before="240" w:line="276" w:lineRule="auto"/>
        <w:jc w:val="both"/>
        <w:rPr>
          <w:rFonts w:asciiTheme="minorHAnsi" w:hAnsiTheme="minorHAnsi" w:cstheme="majorHAnsi"/>
        </w:rPr>
      </w:pPr>
      <w:r w:rsidRPr="00236BC6">
        <w:rPr>
          <w:rFonts w:asciiTheme="minorHAnsi" w:hAnsiTheme="minorHAnsi" w:cstheme="majorHAnsi"/>
        </w:rPr>
        <w:t>EL MUNICIPIO por la naturaleza del presente CONVENIO no tendrá relación laboral o de dependencia con la directiva y/o integrantes de la Liga Barrial “</w:t>
      </w:r>
      <w:r>
        <w:rPr>
          <w:rFonts w:asciiTheme="minorHAnsi" w:hAnsiTheme="minorHAnsi" w:cstheme="majorHAnsi"/>
        </w:rPr>
        <w:t>SAN JOSE</w:t>
      </w:r>
      <w:r w:rsidRPr="00236BC6">
        <w:rPr>
          <w:rFonts w:asciiTheme="minorHAnsi" w:hAnsiTheme="minorHAnsi" w:cstheme="majorHAnsi"/>
        </w:rPr>
        <w:t>”, y el personal que contratare la misma para el cumplimiento del CONVENIO.</w:t>
      </w:r>
    </w:p>
    <w:p w:rsidR="00190929" w:rsidRPr="00236BC6" w:rsidRDefault="00190929" w:rsidP="00190929">
      <w:pPr>
        <w:spacing w:before="240" w:line="276" w:lineRule="auto"/>
        <w:jc w:val="both"/>
        <w:rPr>
          <w:rFonts w:asciiTheme="minorHAnsi" w:hAnsiTheme="minorHAnsi" w:cstheme="majorHAnsi"/>
        </w:rPr>
      </w:pPr>
      <w:r w:rsidRPr="00236BC6">
        <w:rPr>
          <w:rFonts w:asciiTheme="minorHAnsi" w:hAnsiTheme="minorHAnsi" w:cstheme="majorHAnsi"/>
        </w:rPr>
        <w:t xml:space="preserve">En el caso de que el BENEFICIARIO cuente con personal para el cuidado y mantenimiento de la instalación y escenario deportivo, la relación laboral en cumplimiento a la ley; y, las obligaciones que la misma exige, serán de cumplimiento y absoluta responsabilidad del BENEFICIARIO. </w:t>
      </w:r>
    </w:p>
    <w:p w:rsidR="00190929" w:rsidRPr="00236BC6" w:rsidRDefault="00190929" w:rsidP="00190929">
      <w:pPr>
        <w:spacing w:before="240" w:line="276" w:lineRule="auto"/>
        <w:jc w:val="both"/>
        <w:rPr>
          <w:rFonts w:asciiTheme="minorHAnsi" w:hAnsiTheme="minorHAnsi" w:cstheme="majorHAnsi"/>
          <w:b/>
        </w:rPr>
      </w:pPr>
      <w:r w:rsidRPr="00236BC6">
        <w:rPr>
          <w:rFonts w:asciiTheme="minorHAnsi" w:hAnsiTheme="minorHAnsi" w:cstheme="majorHAnsi"/>
          <w:b/>
        </w:rPr>
        <w:t>CLÁUSULA DÉCIMA SEGUNDA. – TERMINACIÓN DEL CONVENIO.</w:t>
      </w:r>
    </w:p>
    <w:p w:rsidR="00190929" w:rsidRPr="00236BC6" w:rsidRDefault="00190929" w:rsidP="006458CF">
      <w:pPr>
        <w:pStyle w:val="Prrafodelista"/>
        <w:numPr>
          <w:ilvl w:val="1"/>
          <w:numId w:val="18"/>
        </w:numPr>
        <w:spacing w:before="240" w:line="276" w:lineRule="auto"/>
        <w:jc w:val="both"/>
        <w:rPr>
          <w:rFonts w:cstheme="majorHAnsi"/>
          <w:sz w:val="22"/>
          <w:szCs w:val="22"/>
        </w:rPr>
      </w:pPr>
      <w:r w:rsidRPr="00236BC6">
        <w:rPr>
          <w:rFonts w:cstheme="majorHAnsi"/>
          <w:sz w:val="22"/>
          <w:szCs w:val="22"/>
        </w:rPr>
        <w:t>Este Convenio se dará por terminado en los siguientes casos:</w:t>
      </w:r>
    </w:p>
    <w:p w:rsidR="00190929" w:rsidRPr="00236BC6" w:rsidRDefault="00190929" w:rsidP="006458CF">
      <w:pPr>
        <w:numPr>
          <w:ilvl w:val="0"/>
          <w:numId w:val="8"/>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Por incumplimiento del objeto del CONVENIO.</w:t>
      </w:r>
    </w:p>
    <w:p w:rsidR="00190929" w:rsidRPr="00236BC6" w:rsidRDefault="00190929" w:rsidP="006458CF">
      <w:pPr>
        <w:numPr>
          <w:ilvl w:val="0"/>
          <w:numId w:val="8"/>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Por incumplimiento de las obligaciones adquiridas por el BENEFICIARIO a través del presente CONVENIO.</w:t>
      </w:r>
    </w:p>
    <w:p w:rsidR="00190929" w:rsidRPr="00236BC6" w:rsidRDefault="00190929" w:rsidP="006458CF">
      <w:pPr>
        <w:numPr>
          <w:ilvl w:val="0"/>
          <w:numId w:val="8"/>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Por vencimiento del plazo.</w:t>
      </w:r>
    </w:p>
    <w:p w:rsidR="00190929" w:rsidRPr="00236BC6" w:rsidRDefault="00190929" w:rsidP="006458CF">
      <w:pPr>
        <w:numPr>
          <w:ilvl w:val="0"/>
          <w:numId w:val="8"/>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Por mutuo acuerdo de las partes.</w:t>
      </w:r>
    </w:p>
    <w:p w:rsidR="00190929" w:rsidRPr="00236BC6" w:rsidRDefault="00190929" w:rsidP="006458CF">
      <w:pPr>
        <w:numPr>
          <w:ilvl w:val="0"/>
          <w:numId w:val="8"/>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Por liquidación de la organización beneficiaria.</w:t>
      </w:r>
    </w:p>
    <w:p w:rsidR="00190929" w:rsidRPr="00236BC6" w:rsidRDefault="00190929" w:rsidP="006458CF">
      <w:pPr>
        <w:numPr>
          <w:ilvl w:val="0"/>
          <w:numId w:val="8"/>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 xml:space="preserve">De ser necesario, para los intereses municipales, el plazo podrá terminar de forma unilateral, antes del plazo establecido en este </w:t>
      </w:r>
      <w:r w:rsidRPr="00236BC6">
        <w:rPr>
          <w:rFonts w:asciiTheme="minorHAnsi" w:hAnsiTheme="minorHAnsi" w:cstheme="majorHAnsi"/>
          <w:shd w:val="clear" w:color="auto" w:fill="FFFFFF" w:themeFill="background1"/>
          <w:lang w:val="es-ES_tradnl" w:eastAsia="es-ES"/>
        </w:rPr>
        <w:t>CONVENIO, por parte de la ADMINISTRACIÓN ZONAL, la que enviará a la Comisión de Propiedad y Espacio Público para su análisis e informe respectivo y se remitirá al Concejo Metropolitano para su resolución</w:t>
      </w:r>
      <w:r w:rsidRPr="00236BC6">
        <w:rPr>
          <w:rFonts w:asciiTheme="minorHAnsi" w:hAnsiTheme="minorHAnsi" w:cstheme="majorHAnsi"/>
          <w:lang w:val="es-ES_tradnl" w:eastAsia="es-ES"/>
        </w:rPr>
        <w:t>.</w:t>
      </w:r>
    </w:p>
    <w:p w:rsidR="00190929" w:rsidRPr="00236BC6" w:rsidRDefault="00190929" w:rsidP="006458CF">
      <w:pPr>
        <w:numPr>
          <w:ilvl w:val="0"/>
          <w:numId w:val="8"/>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eastAsia="es-ES"/>
        </w:rPr>
        <w:t xml:space="preserve">En caso de incumplimiento del objeto y obligaciones por parte del BENEFICIARIO del CONVENIO, la ADMINISTRACIÓN ZONAL y la Dirección Metropolitana de Deportes, pondrán en conocimiento de la Comisión de Propiedad y Espacio Público, los informes técnicos de </w:t>
      </w:r>
      <w:r w:rsidRPr="00236BC6">
        <w:rPr>
          <w:rFonts w:asciiTheme="minorHAnsi" w:hAnsiTheme="minorHAnsi" w:cstheme="majorHAnsi"/>
          <w:lang w:eastAsia="es-ES"/>
        </w:rPr>
        <w:lastRenderedPageBreak/>
        <w:t>verificación correspondientes. La Comisión de Propiedad y Espacio Público emitirá el dictamen que corresponda y enviará para resolución del Concejo Metropolitano.</w:t>
      </w:r>
    </w:p>
    <w:p w:rsidR="00190929" w:rsidRPr="00236BC6" w:rsidRDefault="00190929" w:rsidP="00190929">
      <w:pPr>
        <w:spacing w:after="0" w:line="276" w:lineRule="auto"/>
        <w:jc w:val="both"/>
        <w:rPr>
          <w:rFonts w:asciiTheme="minorHAnsi" w:hAnsiTheme="minorHAnsi" w:cstheme="majorHAnsi"/>
          <w:lang w:val="es-ES_tradnl" w:eastAsia="es-ES"/>
        </w:rPr>
      </w:pPr>
    </w:p>
    <w:p w:rsidR="00190929" w:rsidRPr="00236BC6" w:rsidRDefault="00190929" w:rsidP="00190929">
      <w:pPr>
        <w:shd w:val="clear" w:color="auto" w:fill="FFFFFF" w:themeFill="background1"/>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Por cualquiera de estas causales, el Administrador del Convenio, procederá con la elaboración de un informe que motive la terminación del mismo.</w:t>
      </w:r>
    </w:p>
    <w:p w:rsidR="00190929" w:rsidRPr="00236BC6" w:rsidRDefault="00190929" w:rsidP="006458CF">
      <w:pPr>
        <w:pStyle w:val="Prrafodelista"/>
        <w:numPr>
          <w:ilvl w:val="1"/>
          <w:numId w:val="18"/>
        </w:numPr>
        <w:spacing w:before="240" w:line="276" w:lineRule="auto"/>
        <w:jc w:val="both"/>
        <w:rPr>
          <w:rFonts w:cstheme="majorHAnsi"/>
          <w:b/>
          <w:sz w:val="22"/>
          <w:szCs w:val="22"/>
          <w:lang w:eastAsia="es-ES"/>
        </w:rPr>
      </w:pPr>
      <w:r w:rsidRPr="00236BC6">
        <w:rPr>
          <w:rFonts w:cstheme="majorHAnsi"/>
          <w:sz w:val="22"/>
          <w:szCs w:val="22"/>
          <w:lang w:eastAsia="es-ES"/>
        </w:rPr>
        <w:t>La terminación de manera anticipada y unilateral, una vez conocida y resuelta por el Concejo Metropolitano, se ejecutará mediante notificación al BENEFICIARIO por parte de la ADMINISTRACIÓN ZONAL, concediéndole un término de hasta 30 días para la entrega del escenario deportivo y sus instalaciones.</w:t>
      </w:r>
      <w:r w:rsidRPr="00236BC6" w:rsidDel="00C51D09">
        <w:rPr>
          <w:rFonts w:cstheme="majorHAnsi"/>
          <w:sz w:val="22"/>
          <w:szCs w:val="22"/>
          <w:lang w:eastAsia="es-ES"/>
        </w:rPr>
        <w:t xml:space="preserve"> </w:t>
      </w:r>
      <w:r w:rsidRPr="00236BC6">
        <w:rPr>
          <w:rFonts w:cstheme="majorHAnsi"/>
          <w:sz w:val="22"/>
          <w:szCs w:val="22"/>
          <w:lang w:eastAsia="es-ES"/>
        </w:rPr>
        <w:t xml:space="preserve"> </w:t>
      </w:r>
    </w:p>
    <w:p w:rsidR="00190929" w:rsidRPr="00236BC6" w:rsidRDefault="00190929" w:rsidP="00190929">
      <w:pPr>
        <w:spacing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En caso de no realizarse la desocupación y entrega del inmueble, la Dirección de Asesoría Jurídica de la ADMINISTRACIÓN ZONAL, procederá a iniciar las acciones legales que correspondan.</w:t>
      </w:r>
    </w:p>
    <w:p w:rsidR="00190929" w:rsidRPr="00236BC6" w:rsidRDefault="00190929" w:rsidP="006458CF">
      <w:pPr>
        <w:pStyle w:val="Prrafodelista"/>
        <w:numPr>
          <w:ilvl w:val="1"/>
          <w:numId w:val="18"/>
        </w:numPr>
        <w:spacing w:line="276" w:lineRule="auto"/>
        <w:jc w:val="both"/>
        <w:rPr>
          <w:rFonts w:cstheme="majorHAnsi"/>
          <w:sz w:val="22"/>
          <w:szCs w:val="22"/>
          <w:lang w:eastAsia="es-ES"/>
        </w:rPr>
      </w:pPr>
      <w:r w:rsidRPr="00236BC6">
        <w:rPr>
          <w:rFonts w:cstheme="majorHAnsi"/>
          <w:sz w:val="22"/>
          <w:szCs w:val="22"/>
          <w:lang w:eastAsia="es-ES"/>
        </w:rPr>
        <w:t>Si una de las partes quisiera dar por terminado este CONVENIO antes de la fecha de su vencimiento, tendrá la obligación de comunicarlo por escrito a la otra parte con 30 días de anticipación.</w:t>
      </w:r>
    </w:p>
    <w:p w:rsidR="00190929" w:rsidRPr="00236BC6" w:rsidRDefault="00190929" w:rsidP="006458CF">
      <w:pPr>
        <w:pStyle w:val="Prrafodelista"/>
        <w:numPr>
          <w:ilvl w:val="1"/>
          <w:numId w:val="18"/>
        </w:numPr>
        <w:spacing w:line="276" w:lineRule="auto"/>
        <w:jc w:val="both"/>
        <w:rPr>
          <w:rFonts w:cstheme="majorHAnsi"/>
          <w:sz w:val="22"/>
          <w:szCs w:val="22"/>
          <w:lang w:eastAsia="es-ES"/>
        </w:rPr>
      </w:pPr>
      <w:r w:rsidRPr="00236BC6">
        <w:rPr>
          <w:rFonts w:cstheme="majorHAnsi"/>
          <w:sz w:val="22"/>
          <w:szCs w:val="22"/>
          <w:lang w:eastAsia="es-ES"/>
        </w:rPr>
        <w:t>Cualquiera de las causales de terminación, no libera la responsabilidad de ninguna de las partes respecto del cumplimiento de las obligaciones que se hubieren generado en base a la firma de este CONVENIO, hasta el momento de la terminación del mismo.</w:t>
      </w:r>
    </w:p>
    <w:p w:rsidR="00190929" w:rsidRPr="00236BC6" w:rsidRDefault="00190929" w:rsidP="00190929">
      <w:pPr>
        <w:pStyle w:val="Prrafodelista"/>
        <w:spacing w:line="276" w:lineRule="auto"/>
        <w:ind w:left="435"/>
        <w:jc w:val="both"/>
        <w:rPr>
          <w:rFonts w:cstheme="majorHAnsi"/>
          <w:sz w:val="22"/>
          <w:szCs w:val="22"/>
          <w:lang w:eastAsia="es-ES"/>
        </w:rPr>
      </w:pPr>
    </w:p>
    <w:p w:rsidR="00190929" w:rsidRPr="003A2FE3" w:rsidRDefault="00190929" w:rsidP="003A2FE3">
      <w:pPr>
        <w:pStyle w:val="Prrafodelista"/>
        <w:numPr>
          <w:ilvl w:val="1"/>
          <w:numId w:val="18"/>
        </w:numPr>
        <w:spacing w:line="276" w:lineRule="auto"/>
        <w:jc w:val="both"/>
        <w:rPr>
          <w:rFonts w:cstheme="majorHAnsi"/>
          <w:sz w:val="22"/>
          <w:szCs w:val="22"/>
          <w:lang w:eastAsia="es-ES"/>
        </w:rPr>
      </w:pPr>
      <w:r w:rsidRPr="00236BC6">
        <w:rPr>
          <w:rFonts w:cstheme="majorHAnsi"/>
          <w:sz w:val="22"/>
          <w:szCs w:val="22"/>
          <w:lang w:eastAsia="es-ES"/>
        </w:rPr>
        <w:t>En toda instancia del trámite, será escuchado el BENEFICIARIO del CONVENIO, garantizándole el derecho a la defensa.</w:t>
      </w:r>
    </w:p>
    <w:p w:rsidR="00190929" w:rsidRPr="00236BC6" w:rsidRDefault="00190929" w:rsidP="00190929">
      <w:pPr>
        <w:spacing w:before="240" w:line="276" w:lineRule="auto"/>
        <w:jc w:val="both"/>
        <w:rPr>
          <w:rFonts w:asciiTheme="minorHAnsi" w:hAnsiTheme="minorHAnsi" w:cstheme="majorHAnsi"/>
          <w:b/>
        </w:rPr>
      </w:pPr>
      <w:r w:rsidRPr="00236BC6">
        <w:rPr>
          <w:rFonts w:asciiTheme="minorHAnsi" w:hAnsiTheme="minorHAnsi" w:cstheme="majorHAnsi"/>
          <w:b/>
        </w:rPr>
        <w:t>CLÁUSULA DÉCIMA TERCERA. - JURISDICCION Y COMPETENCIA:</w:t>
      </w:r>
    </w:p>
    <w:p w:rsidR="00190929" w:rsidRPr="007F11EB" w:rsidRDefault="007F11EB" w:rsidP="003A2FE3">
      <w:pPr>
        <w:pStyle w:val="Prrafodelista"/>
        <w:numPr>
          <w:ilvl w:val="1"/>
          <w:numId w:val="25"/>
        </w:numPr>
        <w:spacing w:before="240" w:line="276" w:lineRule="auto"/>
        <w:ind w:left="426"/>
        <w:jc w:val="both"/>
        <w:rPr>
          <w:rFonts w:cstheme="majorHAnsi"/>
          <w:lang w:eastAsia="es-ES"/>
        </w:rPr>
      </w:pPr>
      <w:r w:rsidRPr="007F11EB">
        <w:rPr>
          <w:rFonts w:cstheme="majorHAnsi"/>
          <w:lang w:eastAsia="es-ES"/>
        </w:rPr>
        <w:t>Tratándose</w:t>
      </w:r>
      <w:r w:rsidR="00190929" w:rsidRPr="007F11EB">
        <w:rPr>
          <w:rFonts w:cstheme="majorHAnsi"/>
          <w:lang w:eastAsia="es-ES"/>
        </w:rPr>
        <w:t xml:space="preserve"> de un CONVENIO para la Administración y Uso, toda divergencia o controversia respecto de la interpretación, cumplimiento o ejecución del mismo, será sometida a un arreglo en forma directa y amistosa, mediante procedimientos de amigable composición, a través de los representantes de las partes suscriptoras de este CONVENIO, en un lapso no mayor a 30 días calendario, contados a partir de la notificación de cualquiera de ellas, señalando la divergencia o controversia surgida.</w:t>
      </w:r>
    </w:p>
    <w:p w:rsidR="00190929" w:rsidRPr="007F11EB" w:rsidRDefault="00190929" w:rsidP="003A2FE3">
      <w:pPr>
        <w:pStyle w:val="Prrafodelista"/>
        <w:numPr>
          <w:ilvl w:val="1"/>
          <w:numId w:val="25"/>
        </w:numPr>
        <w:spacing w:before="240" w:line="276" w:lineRule="auto"/>
        <w:ind w:left="426"/>
        <w:jc w:val="both"/>
        <w:rPr>
          <w:rFonts w:cstheme="majorHAnsi"/>
          <w:lang w:eastAsia="es-ES"/>
        </w:rPr>
      </w:pPr>
      <w:r w:rsidRPr="007F11EB">
        <w:rPr>
          <w:rFonts w:cstheme="majorHAnsi"/>
          <w:lang w:eastAsia="es-ES"/>
        </w:rPr>
        <w:t>En caso de no lograrse una solución a la divergencia surgida, los máximos personeros de cada parte, serán los competentes para viabilizar el correspondiente acuerdo o arreglo a la controversia, sometiéndose en todo caso, a la mediación del Centro de Mediación de la Procuraduría General del Estado y al Reglamento de Funcionamiento de dicho Centro. La controversia se resolverá en Derecho.</w:t>
      </w:r>
    </w:p>
    <w:p w:rsidR="00190929" w:rsidRPr="007F11EB" w:rsidRDefault="00190929" w:rsidP="003A2FE3">
      <w:pPr>
        <w:pStyle w:val="Prrafodelista"/>
        <w:numPr>
          <w:ilvl w:val="1"/>
          <w:numId w:val="25"/>
        </w:numPr>
        <w:spacing w:before="240" w:line="276" w:lineRule="auto"/>
        <w:ind w:left="426"/>
        <w:jc w:val="both"/>
        <w:rPr>
          <w:rFonts w:cstheme="majorHAnsi"/>
          <w:lang w:eastAsia="es-ES"/>
        </w:rPr>
      </w:pPr>
      <w:r w:rsidRPr="007F11EB">
        <w:rPr>
          <w:rFonts w:cstheme="majorHAnsi"/>
          <w:lang w:eastAsia="es-ES"/>
        </w:rPr>
        <w:t>El acta de mediación tiene el carácter de sentencia ejecutoriada, y de ésta no habrá ningún recurso de alzada.</w:t>
      </w:r>
    </w:p>
    <w:p w:rsidR="00190929" w:rsidRPr="007F11EB" w:rsidRDefault="00190929" w:rsidP="003A2FE3">
      <w:pPr>
        <w:pStyle w:val="Prrafodelista"/>
        <w:numPr>
          <w:ilvl w:val="1"/>
          <w:numId w:val="25"/>
        </w:numPr>
        <w:spacing w:before="240" w:line="276" w:lineRule="auto"/>
        <w:ind w:left="426"/>
        <w:jc w:val="both"/>
        <w:rPr>
          <w:rFonts w:cstheme="majorHAnsi"/>
          <w:lang w:eastAsia="es-ES"/>
        </w:rPr>
      </w:pPr>
      <w:r w:rsidRPr="007F11EB">
        <w:rPr>
          <w:rFonts w:cstheme="majorHAnsi"/>
          <w:lang w:eastAsia="es-ES"/>
        </w:rPr>
        <w:t xml:space="preserve">Si fallare el proceso de mediación o si el acuerdo fuere parcial, respecto de la divergencia o controversia todavía existentes, las partes, someterán sus controversias al procedimiento establecido en el Libro IV, Título I; Capítulo II, Sección I, del Código </w:t>
      </w:r>
      <w:r w:rsidRPr="007F11EB">
        <w:rPr>
          <w:rFonts w:cstheme="majorHAnsi"/>
          <w:lang w:eastAsia="es-ES"/>
        </w:rPr>
        <w:lastRenderedPageBreak/>
        <w:t>Orgánico General de Procesos, siendo competente para conocer la controversia el Juez de lo Contencioso Administrativo.</w:t>
      </w:r>
    </w:p>
    <w:p w:rsidR="00190929" w:rsidRPr="00236BC6" w:rsidRDefault="00190929" w:rsidP="00190929">
      <w:pPr>
        <w:spacing w:before="240" w:line="276" w:lineRule="auto"/>
        <w:jc w:val="both"/>
        <w:rPr>
          <w:rFonts w:asciiTheme="minorHAnsi" w:hAnsiTheme="minorHAnsi" w:cstheme="majorHAnsi"/>
          <w:b/>
        </w:rPr>
      </w:pPr>
      <w:r w:rsidRPr="00236BC6">
        <w:rPr>
          <w:rFonts w:asciiTheme="minorHAnsi" w:hAnsiTheme="minorHAnsi" w:cstheme="majorHAnsi"/>
          <w:b/>
        </w:rPr>
        <w:t>CLÁUSULA DÉCIMA CUARTA. - LIQUIDACIÓN Y FINIQUITO:</w:t>
      </w:r>
    </w:p>
    <w:p w:rsidR="00190929" w:rsidRPr="00236BC6" w:rsidRDefault="00190929" w:rsidP="006458CF">
      <w:pPr>
        <w:pStyle w:val="Prrafodelista"/>
        <w:numPr>
          <w:ilvl w:val="1"/>
          <w:numId w:val="19"/>
        </w:numPr>
        <w:spacing w:before="240" w:line="276" w:lineRule="auto"/>
        <w:jc w:val="both"/>
        <w:rPr>
          <w:rFonts w:cstheme="majorHAnsi"/>
          <w:sz w:val="22"/>
          <w:szCs w:val="22"/>
        </w:rPr>
      </w:pPr>
      <w:r w:rsidRPr="00236BC6">
        <w:rPr>
          <w:rFonts w:cstheme="majorHAnsi"/>
          <w:sz w:val="22"/>
          <w:szCs w:val="22"/>
          <w:lang w:eastAsia="es-ES"/>
        </w:rPr>
        <w:t>Una vez concluido el plazo del CONVENIO o que sea terminado anticipadamente por mutuo acuerdo o unilateralmente, el Supervisor y Fiscalizador del Convenio emitirán y aprobarán los informes finales. El Administrador del Convenio y la contraparte procederán a suscribir un Acta de Liquidación y Finiquito, en la que se dejará constancia de las obligaciones adquiridas y realizadas, sus recomendaciones procedentes en la búsqueda de las mejores alternativas de solución a los problemas que pudieren quedar pendientes.</w:t>
      </w:r>
    </w:p>
    <w:p w:rsidR="00190929" w:rsidRPr="00236BC6" w:rsidRDefault="00190929" w:rsidP="006458CF">
      <w:pPr>
        <w:pStyle w:val="Prrafodelista"/>
        <w:numPr>
          <w:ilvl w:val="1"/>
          <w:numId w:val="19"/>
        </w:numPr>
        <w:spacing w:before="240" w:line="276" w:lineRule="auto"/>
        <w:jc w:val="both"/>
        <w:rPr>
          <w:rFonts w:cstheme="majorHAnsi"/>
          <w:sz w:val="22"/>
          <w:szCs w:val="22"/>
        </w:rPr>
      </w:pPr>
      <w:r w:rsidRPr="00236BC6">
        <w:rPr>
          <w:rFonts w:cstheme="majorHAnsi"/>
          <w:sz w:val="22"/>
          <w:szCs w:val="22"/>
          <w:lang w:eastAsia="es-ES"/>
        </w:rPr>
        <w:t>El Acta de Finiquito y Liquidación contendrá: antecedentes, liquidación de valores, liquidación de obligaciones, declaración expresa de haber recibido a entera satisfacción las obligaciones acordadas y la aceptación de las partes.</w:t>
      </w:r>
    </w:p>
    <w:p w:rsidR="00190929" w:rsidRPr="00236BC6" w:rsidRDefault="00190929" w:rsidP="006458CF">
      <w:pPr>
        <w:pStyle w:val="Prrafodelista"/>
        <w:numPr>
          <w:ilvl w:val="1"/>
          <w:numId w:val="19"/>
        </w:numPr>
        <w:spacing w:before="240" w:line="276" w:lineRule="auto"/>
        <w:jc w:val="both"/>
        <w:rPr>
          <w:rFonts w:cstheme="majorHAnsi"/>
          <w:sz w:val="22"/>
          <w:szCs w:val="22"/>
          <w:lang w:eastAsia="es-ES"/>
        </w:rPr>
      </w:pPr>
      <w:r w:rsidRPr="00236BC6">
        <w:rPr>
          <w:rFonts w:cstheme="majorHAnsi"/>
          <w:sz w:val="22"/>
          <w:szCs w:val="22"/>
          <w:lang w:eastAsia="es-ES"/>
        </w:rPr>
        <w:t xml:space="preserve">Una vez suscrita el Acta de Finiquito y Liquidación se entenderá por terminado y las partes no tendrán nada que reclamarse a futuro. </w:t>
      </w:r>
    </w:p>
    <w:p w:rsidR="00190929" w:rsidRPr="00236BC6" w:rsidRDefault="00190929" w:rsidP="006458CF">
      <w:pPr>
        <w:pStyle w:val="Prrafodelista"/>
        <w:numPr>
          <w:ilvl w:val="1"/>
          <w:numId w:val="19"/>
        </w:numPr>
        <w:spacing w:before="240" w:line="276" w:lineRule="auto"/>
        <w:jc w:val="both"/>
        <w:rPr>
          <w:rFonts w:cstheme="majorHAnsi"/>
          <w:sz w:val="22"/>
          <w:szCs w:val="22"/>
          <w:lang w:eastAsia="es-ES"/>
        </w:rPr>
      </w:pPr>
      <w:r w:rsidRPr="00236BC6">
        <w:rPr>
          <w:rFonts w:cstheme="majorHAnsi"/>
          <w:sz w:val="22"/>
          <w:szCs w:val="22"/>
          <w:lang w:eastAsia="es-ES"/>
        </w:rPr>
        <w:t>El Acta se adjuntará al expediente del CONVENIO con los demás documentos habilitantes.</w:t>
      </w:r>
    </w:p>
    <w:p w:rsidR="00190929" w:rsidRPr="00236BC6" w:rsidRDefault="00190929" w:rsidP="00190929">
      <w:pPr>
        <w:spacing w:before="240" w:line="276" w:lineRule="auto"/>
        <w:jc w:val="both"/>
        <w:rPr>
          <w:rFonts w:asciiTheme="minorHAnsi" w:hAnsiTheme="minorHAnsi" w:cstheme="majorHAnsi"/>
          <w:b/>
        </w:rPr>
      </w:pPr>
      <w:r w:rsidRPr="00236BC6">
        <w:rPr>
          <w:rFonts w:asciiTheme="minorHAnsi" w:hAnsiTheme="minorHAnsi" w:cstheme="majorHAnsi"/>
          <w:b/>
        </w:rPr>
        <w:t>CLÁUSULA DÉCIMA QUINTA. -DOMICILIO PARA NOTIFICACIONES DE LAS PARTES:</w:t>
      </w:r>
    </w:p>
    <w:p w:rsidR="00190929" w:rsidRPr="00236BC6" w:rsidRDefault="00190929" w:rsidP="006458CF">
      <w:pPr>
        <w:numPr>
          <w:ilvl w:val="0"/>
          <w:numId w:val="9"/>
        </w:numPr>
        <w:spacing w:after="0" w:line="240" w:lineRule="auto"/>
        <w:jc w:val="both"/>
        <w:rPr>
          <w:rFonts w:asciiTheme="minorHAnsi" w:hAnsiTheme="minorHAnsi" w:cstheme="majorHAnsi"/>
          <w:b/>
          <w:lang w:eastAsia="es-ES"/>
        </w:rPr>
      </w:pPr>
      <w:r w:rsidRPr="00236BC6">
        <w:rPr>
          <w:rFonts w:asciiTheme="minorHAnsi" w:hAnsiTheme="minorHAnsi" w:cstheme="majorHAnsi"/>
          <w:b/>
          <w:lang w:eastAsia="es-ES"/>
        </w:rPr>
        <w:t>“BENEFICIARIO”:</w:t>
      </w:r>
    </w:p>
    <w:p w:rsidR="00190929" w:rsidRPr="00236BC6" w:rsidRDefault="00190929" w:rsidP="00190929">
      <w:pPr>
        <w:spacing w:after="0" w:line="240" w:lineRule="auto"/>
        <w:ind w:left="360"/>
        <w:jc w:val="both"/>
        <w:rPr>
          <w:rFonts w:asciiTheme="minorHAnsi" w:hAnsiTheme="minorHAnsi" w:cstheme="majorHAnsi"/>
          <w:b/>
          <w:lang w:eastAsia="es-ES"/>
        </w:rPr>
      </w:pPr>
    </w:p>
    <w:p w:rsidR="007E2878" w:rsidRPr="007E2878" w:rsidRDefault="007E2878" w:rsidP="007E2878">
      <w:pPr>
        <w:spacing w:after="0"/>
        <w:jc w:val="both"/>
        <w:rPr>
          <w:rFonts w:asciiTheme="minorHAnsi" w:hAnsiTheme="minorHAnsi" w:cstheme="majorHAnsi"/>
          <w:lang w:eastAsia="es-ES"/>
        </w:rPr>
      </w:pPr>
      <w:r w:rsidRPr="007E2878">
        <w:rPr>
          <w:rFonts w:asciiTheme="minorHAnsi" w:hAnsiTheme="minorHAnsi" w:cstheme="majorHAnsi"/>
          <w:lang w:eastAsia="es-ES"/>
        </w:rPr>
        <w:t xml:space="preserve">Dirección: Calle Princesa </w:t>
      </w:r>
      <w:proofErr w:type="spellStart"/>
      <w:r w:rsidRPr="007E2878">
        <w:rPr>
          <w:rFonts w:asciiTheme="minorHAnsi" w:hAnsiTheme="minorHAnsi" w:cstheme="majorHAnsi"/>
          <w:lang w:eastAsia="es-ES"/>
        </w:rPr>
        <w:t>Toa</w:t>
      </w:r>
      <w:proofErr w:type="spellEnd"/>
      <w:r w:rsidRPr="007E2878">
        <w:rPr>
          <w:rFonts w:asciiTheme="minorHAnsi" w:hAnsiTheme="minorHAnsi" w:cstheme="majorHAnsi"/>
          <w:lang w:eastAsia="es-ES"/>
        </w:rPr>
        <w:t>, Barrio San José de la Magdalena, parroquia la Magdalena, Cantón Quito.</w:t>
      </w:r>
    </w:p>
    <w:p w:rsidR="007E2878" w:rsidRPr="007E2878" w:rsidRDefault="007E2878" w:rsidP="007E2878">
      <w:pPr>
        <w:spacing w:after="0"/>
        <w:jc w:val="both"/>
        <w:rPr>
          <w:rFonts w:asciiTheme="minorHAnsi" w:hAnsiTheme="minorHAnsi" w:cstheme="majorHAnsi"/>
          <w:lang w:eastAsia="es-ES"/>
        </w:rPr>
      </w:pPr>
      <w:r w:rsidRPr="007E2878">
        <w:rPr>
          <w:rFonts w:asciiTheme="minorHAnsi" w:hAnsiTheme="minorHAnsi" w:cstheme="majorHAnsi"/>
          <w:lang w:eastAsia="es-ES"/>
        </w:rPr>
        <w:t>Celular: 09995036574.</w:t>
      </w:r>
    </w:p>
    <w:p w:rsidR="00190929" w:rsidRPr="00236BC6" w:rsidRDefault="007E2878" w:rsidP="007E2878">
      <w:pPr>
        <w:spacing w:after="0"/>
        <w:jc w:val="both"/>
        <w:rPr>
          <w:rFonts w:asciiTheme="minorHAnsi" w:hAnsiTheme="minorHAnsi" w:cstheme="majorHAnsi"/>
          <w:lang w:eastAsia="es-ES"/>
        </w:rPr>
      </w:pPr>
      <w:r w:rsidRPr="007E2878">
        <w:rPr>
          <w:rFonts w:asciiTheme="minorHAnsi" w:hAnsiTheme="minorHAnsi" w:cstheme="majorHAnsi"/>
          <w:lang w:eastAsia="es-ES"/>
        </w:rPr>
        <w:t>Correo: sebas8.@hotmail.com.</w:t>
      </w:r>
      <w:r w:rsidR="00190929" w:rsidRPr="00236BC6">
        <w:rPr>
          <w:rFonts w:asciiTheme="minorHAnsi" w:hAnsiTheme="minorHAnsi" w:cstheme="majorHAnsi"/>
          <w:lang w:eastAsia="es-ES"/>
        </w:rPr>
        <w:t xml:space="preserve"> </w:t>
      </w:r>
    </w:p>
    <w:p w:rsidR="00190929" w:rsidRPr="00236BC6" w:rsidRDefault="00190929" w:rsidP="006458CF">
      <w:pPr>
        <w:numPr>
          <w:ilvl w:val="0"/>
          <w:numId w:val="9"/>
        </w:numPr>
        <w:spacing w:after="0" w:line="240" w:lineRule="auto"/>
        <w:jc w:val="both"/>
        <w:rPr>
          <w:rFonts w:asciiTheme="minorHAnsi" w:hAnsiTheme="minorHAnsi" w:cstheme="majorHAnsi"/>
          <w:lang w:eastAsia="es-ES"/>
        </w:rPr>
      </w:pPr>
      <w:r w:rsidRPr="00236BC6">
        <w:rPr>
          <w:rFonts w:asciiTheme="minorHAnsi" w:hAnsiTheme="minorHAnsi" w:cstheme="majorHAnsi"/>
          <w:b/>
          <w:lang w:eastAsia="es-ES"/>
        </w:rPr>
        <w:t>ADMINISTRACION ZONAL</w:t>
      </w:r>
      <w:r w:rsidRPr="00236BC6">
        <w:rPr>
          <w:rFonts w:asciiTheme="minorHAnsi" w:hAnsiTheme="minorHAnsi" w:cstheme="majorHAnsi"/>
          <w:lang w:eastAsia="es-ES"/>
        </w:rPr>
        <w:t>:</w:t>
      </w:r>
    </w:p>
    <w:p w:rsidR="00190929" w:rsidRPr="00236BC6" w:rsidRDefault="00190929" w:rsidP="00190929">
      <w:pPr>
        <w:spacing w:after="0" w:line="240" w:lineRule="auto"/>
        <w:jc w:val="both"/>
        <w:rPr>
          <w:rFonts w:asciiTheme="minorHAnsi" w:hAnsiTheme="minorHAnsi" w:cstheme="majorHAnsi"/>
          <w:lang w:eastAsia="es-ES"/>
        </w:rPr>
      </w:pPr>
    </w:p>
    <w:p w:rsidR="00190929" w:rsidRPr="00236BC6" w:rsidRDefault="00190929" w:rsidP="00190929">
      <w:pPr>
        <w:spacing w:after="0"/>
        <w:jc w:val="both"/>
        <w:rPr>
          <w:rFonts w:asciiTheme="minorHAnsi" w:hAnsiTheme="minorHAnsi" w:cstheme="majorHAnsi"/>
          <w:lang w:eastAsia="es-ES"/>
        </w:rPr>
      </w:pPr>
      <w:r w:rsidRPr="00236BC6">
        <w:rPr>
          <w:rFonts w:asciiTheme="minorHAnsi" w:hAnsiTheme="minorHAnsi" w:cstheme="majorHAnsi"/>
          <w:lang w:eastAsia="es-ES"/>
        </w:rPr>
        <w:t xml:space="preserve">Dirección: Av. Alonso de Angulo y Cap. César </w:t>
      </w:r>
      <w:proofErr w:type="spellStart"/>
      <w:r w:rsidRPr="00236BC6">
        <w:rPr>
          <w:rFonts w:asciiTheme="minorHAnsi" w:hAnsiTheme="minorHAnsi" w:cstheme="majorHAnsi"/>
          <w:lang w:eastAsia="es-ES"/>
        </w:rPr>
        <w:t>Chiriboga</w:t>
      </w:r>
      <w:proofErr w:type="spellEnd"/>
    </w:p>
    <w:p w:rsidR="00190929" w:rsidRPr="00236BC6" w:rsidRDefault="00190929" w:rsidP="00190929">
      <w:pPr>
        <w:spacing w:after="0"/>
        <w:jc w:val="both"/>
        <w:rPr>
          <w:rFonts w:asciiTheme="minorHAnsi" w:hAnsiTheme="minorHAnsi" w:cstheme="majorHAnsi"/>
          <w:lang w:eastAsia="es-ES"/>
        </w:rPr>
      </w:pPr>
      <w:r w:rsidRPr="00236BC6">
        <w:rPr>
          <w:rFonts w:asciiTheme="minorHAnsi" w:hAnsiTheme="minorHAnsi" w:cstheme="majorHAnsi"/>
          <w:lang w:eastAsia="es-ES"/>
        </w:rPr>
        <w:t>Teléfono: 33110803 / 804/805.</w:t>
      </w:r>
    </w:p>
    <w:p w:rsidR="00190929" w:rsidRPr="00236BC6" w:rsidRDefault="00190929" w:rsidP="00190929">
      <w:pPr>
        <w:spacing w:after="0"/>
        <w:jc w:val="both"/>
        <w:rPr>
          <w:rFonts w:asciiTheme="minorHAnsi" w:hAnsiTheme="minorHAnsi" w:cstheme="majorHAnsi"/>
          <w:lang w:eastAsia="es-ES"/>
        </w:rPr>
      </w:pPr>
      <w:r w:rsidRPr="00236BC6">
        <w:rPr>
          <w:rFonts w:asciiTheme="minorHAnsi" w:hAnsiTheme="minorHAnsi" w:cstheme="majorHAnsi"/>
          <w:lang w:eastAsia="es-ES"/>
        </w:rPr>
        <w:t xml:space="preserve">Correo: </w:t>
      </w:r>
      <w:r w:rsidRPr="00236BC6">
        <w:rPr>
          <w:rFonts w:asciiTheme="minorHAnsi" w:hAnsiTheme="minorHAnsi" w:cstheme="majorHAnsi"/>
          <w:highlight w:val="yellow"/>
          <w:lang w:eastAsia="es-ES"/>
        </w:rPr>
        <w:t>se detallará el correo del administrador del convenio.</w:t>
      </w:r>
    </w:p>
    <w:p w:rsidR="00190929" w:rsidRPr="00236BC6" w:rsidRDefault="00190929" w:rsidP="00190929">
      <w:pPr>
        <w:spacing w:before="240" w:line="276" w:lineRule="auto"/>
        <w:jc w:val="both"/>
        <w:rPr>
          <w:rFonts w:asciiTheme="minorHAnsi" w:hAnsiTheme="minorHAnsi" w:cstheme="majorHAnsi"/>
          <w:b/>
          <w:lang w:eastAsia="es-ES"/>
        </w:rPr>
      </w:pPr>
      <w:r w:rsidRPr="00236BC6">
        <w:rPr>
          <w:rFonts w:asciiTheme="minorHAnsi" w:hAnsiTheme="minorHAnsi" w:cstheme="majorHAnsi"/>
          <w:b/>
          <w:lang w:eastAsia="es-ES"/>
        </w:rPr>
        <w:t>CLÁUSULA DÉCIMA SEXTA. - DOCUMENTOS HABILITANTES:</w:t>
      </w:r>
    </w:p>
    <w:p w:rsidR="00190929" w:rsidRPr="00236BC6" w:rsidRDefault="00190929" w:rsidP="00190929">
      <w:pPr>
        <w:spacing w:before="240" w:line="276" w:lineRule="auto"/>
        <w:jc w:val="both"/>
        <w:rPr>
          <w:rFonts w:asciiTheme="minorHAnsi" w:hAnsiTheme="minorHAnsi" w:cstheme="majorHAnsi"/>
          <w:lang w:eastAsia="es-ES"/>
        </w:rPr>
      </w:pPr>
      <w:r w:rsidRPr="00236BC6">
        <w:rPr>
          <w:rFonts w:asciiTheme="minorHAnsi" w:hAnsiTheme="minorHAnsi" w:cstheme="majorHAnsi"/>
          <w:lang w:eastAsia="es-ES"/>
        </w:rPr>
        <w:t>Forman parte integrante del presente CONVENIO, los siguientes documentos habilitantes, que son conocidos por las partes:</w:t>
      </w:r>
    </w:p>
    <w:p w:rsidR="00190929" w:rsidRPr="00F51E34" w:rsidRDefault="00190929" w:rsidP="006458CF">
      <w:pPr>
        <w:numPr>
          <w:ilvl w:val="0"/>
          <w:numId w:val="10"/>
        </w:numPr>
        <w:spacing w:after="0" w:line="276" w:lineRule="auto"/>
        <w:jc w:val="both"/>
        <w:rPr>
          <w:rFonts w:asciiTheme="minorHAnsi" w:hAnsiTheme="minorHAnsi" w:cstheme="majorHAnsi"/>
          <w:lang w:eastAsia="es-ES"/>
        </w:rPr>
      </w:pPr>
      <w:r w:rsidRPr="00F51E34">
        <w:rPr>
          <w:rFonts w:asciiTheme="minorHAnsi" w:hAnsiTheme="minorHAnsi" w:cstheme="majorHAnsi"/>
          <w:lang w:eastAsia="es-ES"/>
        </w:rPr>
        <w:t xml:space="preserve">Acción de personal N° 00000016236 de 12 de septiembre del 2022, de la Abogada </w:t>
      </w:r>
      <w:proofErr w:type="spellStart"/>
      <w:r w:rsidRPr="00F51E34">
        <w:rPr>
          <w:rFonts w:asciiTheme="minorHAnsi" w:hAnsiTheme="minorHAnsi" w:cstheme="majorHAnsi"/>
          <w:lang w:eastAsia="es-ES"/>
        </w:rPr>
        <w:t>Nataly</w:t>
      </w:r>
      <w:proofErr w:type="spellEnd"/>
      <w:r w:rsidRPr="00F51E34">
        <w:rPr>
          <w:rFonts w:asciiTheme="minorHAnsi" w:hAnsiTheme="minorHAnsi" w:cstheme="majorHAnsi"/>
          <w:lang w:eastAsia="es-ES"/>
        </w:rPr>
        <w:t xml:space="preserve"> Avilés </w:t>
      </w:r>
      <w:proofErr w:type="spellStart"/>
      <w:r w:rsidRPr="00F51E34">
        <w:rPr>
          <w:rFonts w:asciiTheme="minorHAnsi" w:hAnsiTheme="minorHAnsi" w:cstheme="majorHAnsi"/>
          <w:lang w:eastAsia="es-ES"/>
        </w:rPr>
        <w:t>Pastás</w:t>
      </w:r>
      <w:proofErr w:type="spellEnd"/>
      <w:r w:rsidRPr="00F51E34">
        <w:rPr>
          <w:rFonts w:asciiTheme="minorHAnsi" w:hAnsiTheme="minorHAnsi" w:cstheme="majorHAnsi"/>
          <w:lang w:eastAsia="es-ES"/>
        </w:rPr>
        <w:t xml:space="preserve">, Administradora Zonal de la ADMINISTRACIÓN ZONAL ELOY ALFARO. </w:t>
      </w:r>
    </w:p>
    <w:p w:rsidR="00190929" w:rsidRPr="00F51E34" w:rsidRDefault="00190929" w:rsidP="005A0E34">
      <w:pPr>
        <w:numPr>
          <w:ilvl w:val="0"/>
          <w:numId w:val="10"/>
        </w:numPr>
        <w:spacing w:after="0" w:line="276" w:lineRule="auto"/>
        <w:jc w:val="both"/>
        <w:rPr>
          <w:rFonts w:asciiTheme="minorHAnsi" w:hAnsiTheme="minorHAnsi" w:cstheme="majorHAnsi"/>
          <w:lang w:eastAsia="es-ES"/>
        </w:rPr>
      </w:pPr>
      <w:r w:rsidRPr="00F51E34">
        <w:rPr>
          <w:rFonts w:asciiTheme="minorHAnsi" w:hAnsiTheme="minorHAnsi" w:cstheme="majorHAnsi"/>
          <w:lang w:eastAsia="es-ES"/>
        </w:rPr>
        <w:t xml:space="preserve">Acuerdo No. </w:t>
      </w:r>
      <w:r w:rsidR="005A0E34" w:rsidRPr="00F51E34">
        <w:rPr>
          <w:rFonts w:asciiTheme="minorHAnsi" w:hAnsiTheme="minorHAnsi" w:cstheme="majorHAnsi"/>
          <w:lang w:eastAsia="es-ES"/>
        </w:rPr>
        <w:t>0380 de 08 de mayo de 2019</w:t>
      </w:r>
      <w:r w:rsidRPr="00F51E34">
        <w:rPr>
          <w:rFonts w:asciiTheme="minorHAnsi" w:hAnsiTheme="minorHAnsi" w:cstheme="majorHAnsi"/>
          <w:lang w:eastAsia="es-ES"/>
        </w:rPr>
        <w:t>, mediante el cual se aprueba el estatuto y se otorga personería jurídica a la Liga Deportiva Barrial “SAN JOSE”.</w:t>
      </w:r>
    </w:p>
    <w:p w:rsidR="00190929" w:rsidRPr="00F51E34" w:rsidRDefault="00190929" w:rsidP="005A0E34">
      <w:pPr>
        <w:numPr>
          <w:ilvl w:val="0"/>
          <w:numId w:val="10"/>
        </w:numPr>
        <w:spacing w:after="0" w:line="276" w:lineRule="auto"/>
        <w:jc w:val="both"/>
        <w:rPr>
          <w:rFonts w:asciiTheme="minorHAnsi" w:hAnsiTheme="minorHAnsi" w:cstheme="majorHAnsi"/>
        </w:rPr>
      </w:pPr>
      <w:r w:rsidRPr="00F51E34">
        <w:rPr>
          <w:rFonts w:asciiTheme="minorHAnsi" w:hAnsiTheme="minorHAnsi" w:cstheme="majorHAnsi"/>
          <w:lang w:eastAsia="es-ES"/>
        </w:rPr>
        <w:t xml:space="preserve">Registro de Directorio Oficio Nro. </w:t>
      </w:r>
      <w:r w:rsidR="005A0E34" w:rsidRPr="00F51E34">
        <w:rPr>
          <w:rFonts w:asciiTheme="minorHAnsi" w:hAnsiTheme="minorHAnsi" w:cstheme="majorHAnsi"/>
          <w:lang w:eastAsia="es-ES"/>
        </w:rPr>
        <w:t xml:space="preserve">SAD-DAD-2019-1975 de 25 de septiembre de 2019 </w:t>
      </w:r>
      <w:r w:rsidRPr="00F51E34">
        <w:rPr>
          <w:rFonts w:asciiTheme="minorHAnsi" w:hAnsiTheme="minorHAnsi" w:cstheme="majorHAnsi"/>
          <w:lang w:eastAsia="es-ES"/>
        </w:rPr>
        <w:t>del BENEFICIARIO.</w:t>
      </w:r>
      <w:r w:rsidRPr="00F51E34">
        <w:rPr>
          <w:rFonts w:asciiTheme="minorHAnsi" w:hAnsiTheme="minorHAnsi" w:cstheme="majorHAnsi"/>
        </w:rPr>
        <w:t xml:space="preserve"> mediante el cual se aprueba los estatutos y otorga personería jurídica de</w:t>
      </w:r>
      <w:r w:rsidR="005A0E34" w:rsidRPr="00F51E34">
        <w:rPr>
          <w:rFonts w:asciiTheme="minorHAnsi" w:hAnsiTheme="minorHAnsi" w:cstheme="majorHAnsi"/>
        </w:rPr>
        <w:t xml:space="preserve"> </w:t>
      </w:r>
      <w:r w:rsidR="005A0E34" w:rsidRPr="00F51E34">
        <w:rPr>
          <w:rFonts w:asciiTheme="minorHAnsi" w:hAnsiTheme="minorHAnsi" w:cstheme="majorHAnsi"/>
          <w:lang w:eastAsia="es-ES"/>
        </w:rPr>
        <w:t>la Liga Deportiva Barrial “SAN JOSE”.</w:t>
      </w:r>
    </w:p>
    <w:p w:rsidR="00190929" w:rsidRPr="00F51E34" w:rsidRDefault="00190929" w:rsidP="00A4528A">
      <w:pPr>
        <w:numPr>
          <w:ilvl w:val="0"/>
          <w:numId w:val="10"/>
        </w:numPr>
        <w:spacing w:after="0" w:line="276" w:lineRule="auto"/>
        <w:jc w:val="both"/>
        <w:rPr>
          <w:rFonts w:asciiTheme="minorHAnsi" w:hAnsiTheme="minorHAnsi" w:cstheme="majorHAnsi"/>
        </w:rPr>
      </w:pPr>
      <w:r w:rsidRPr="00F51E34">
        <w:rPr>
          <w:rFonts w:asciiTheme="minorHAnsi" w:hAnsiTheme="minorHAnsi" w:cstheme="majorHAnsi"/>
        </w:rPr>
        <w:lastRenderedPageBreak/>
        <w:t xml:space="preserve">Oficio Nro. </w:t>
      </w:r>
      <w:r w:rsidR="00A4528A" w:rsidRPr="00F51E34">
        <w:rPr>
          <w:rFonts w:asciiTheme="minorHAnsi" w:hAnsiTheme="minorHAnsi" w:cstheme="majorHAnsi"/>
        </w:rPr>
        <w:t>GADDMQ-DMGBI-2022-2406-O, de 30 de junio del 2022</w:t>
      </w:r>
      <w:r w:rsidRPr="00F51E34">
        <w:rPr>
          <w:rFonts w:asciiTheme="minorHAnsi" w:hAnsiTheme="minorHAnsi" w:cstheme="majorHAnsi"/>
        </w:rPr>
        <w:t xml:space="preserve">, suscrito por el Director Metropolitano de Gestión de Bienes Inmuebles, en el que se remite el Informe Técnico Nro. </w:t>
      </w:r>
      <w:r w:rsidR="00A4528A" w:rsidRPr="00F51E34">
        <w:rPr>
          <w:rFonts w:asciiTheme="minorHAnsi" w:hAnsiTheme="minorHAnsi" w:cstheme="minorHAnsi"/>
          <w:lang w:eastAsia="es-ES"/>
        </w:rPr>
        <w:t>Nro. DMGBI-ATI-2022-0114, de 30 de junio del 2022.</w:t>
      </w:r>
    </w:p>
    <w:p w:rsidR="00190929" w:rsidRPr="005B47F1" w:rsidRDefault="005B47F1" w:rsidP="003E4802">
      <w:pPr>
        <w:numPr>
          <w:ilvl w:val="0"/>
          <w:numId w:val="10"/>
        </w:numPr>
        <w:spacing w:after="0" w:line="276" w:lineRule="auto"/>
        <w:jc w:val="both"/>
        <w:rPr>
          <w:rFonts w:asciiTheme="minorHAnsi" w:hAnsiTheme="minorHAnsi" w:cstheme="majorHAnsi"/>
        </w:rPr>
      </w:pPr>
      <w:r w:rsidRPr="005B47F1">
        <w:rPr>
          <w:rFonts w:asciiTheme="minorHAnsi" w:hAnsiTheme="minorHAnsi" w:cstheme="majorHAnsi"/>
        </w:rPr>
        <w:t xml:space="preserve">Mediante </w:t>
      </w:r>
      <w:r w:rsidR="00190929" w:rsidRPr="005B47F1">
        <w:rPr>
          <w:rFonts w:asciiTheme="minorHAnsi" w:hAnsiTheme="minorHAnsi" w:cstheme="majorHAnsi"/>
        </w:rPr>
        <w:t xml:space="preserve">Memorando Nro. </w:t>
      </w:r>
      <w:r w:rsidRPr="005B47F1">
        <w:rPr>
          <w:rFonts w:asciiTheme="minorHAnsi" w:hAnsiTheme="minorHAnsi" w:cstheme="majorHAnsi"/>
        </w:rPr>
        <w:t>GADDMQ-AZEA-DGT-UTV-2022-0215-M de 21 de julio del 2022</w:t>
      </w:r>
      <w:r w:rsidR="00190929" w:rsidRPr="005B47F1">
        <w:rPr>
          <w:rFonts w:asciiTheme="minorHAnsi" w:hAnsiTheme="minorHAnsi" w:cstheme="majorHAnsi"/>
        </w:rPr>
        <w:t>, suscrito por el Responsable de la Unidad de Territorio y Vivienda se remi</w:t>
      </w:r>
      <w:r w:rsidRPr="005B47F1">
        <w:rPr>
          <w:rFonts w:asciiTheme="minorHAnsi" w:hAnsiTheme="minorHAnsi" w:cstheme="majorHAnsi"/>
        </w:rPr>
        <w:t>te el Informe Técnico Favorable.</w:t>
      </w:r>
    </w:p>
    <w:p w:rsidR="00190929" w:rsidRPr="00F51E34" w:rsidRDefault="00190929" w:rsidP="009C7AA2">
      <w:pPr>
        <w:numPr>
          <w:ilvl w:val="0"/>
          <w:numId w:val="10"/>
        </w:numPr>
        <w:spacing w:after="0" w:line="276" w:lineRule="auto"/>
        <w:jc w:val="both"/>
        <w:rPr>
          <w:rFonts w:asciiTheme="minorHAnsi" w:hAnsiTheme="minorHAnsi" w:cstheme="majorHAnsi"/>
        </w:rPr>
      </w:pPr>
      <w:r w:rsidRPr="00236BC6">
        <w:rPr>
          <w:rFonts w:asciiTheme="minorHAnsi" w:hAnsiTheme="minorHAnsi" w:cstheme="majorHAnsi"/>
          <w:iCs/>
        </w:rPr>
        <w:t xml:space="preserve"> </w:t>
      </w:r>
      <w:r w:rsidRPr="00F51E34">
        <w:rPr>
          <w:rFonts w:asciiTheme="minorHAnsi" w:hAnsiTheme="minorHAnsi" w:cstheme="majorHAnsi"/>
          <w:iCs/>
        </w:rPr>
        <w:t xml:space="preserve">Memorando Nro. </w:t>
      </w:r>
      <w:r w:rsidR="009C7AA2" w:rsidRPr="009C7AA2">
        <w:rPr>
          <w:rFonts w:asciiTheme="minorHAnsi" w:hAnsiTheme="minorHAnsi" w:cstheme="majorHAnsi"/>
          <w:iCs/>
        </w:rPr>
        <w:t>GADDMQ-AZEA-DGP-2022-0162-M</w:t>
      </w:r>
      <w:r w:rsidR="009C7AA2">
        <w:rPr>
          <w:rFonts w:asciiTheme="minorHAnsi" w:hAnsiTheme="minorHAnsi" w:cstheme="majorHAnsi"/>
          <w:iCs/>
        </w:rPr>
        <w:t xml:space="preserve"> de </w:t>
      </w:r>
      <w:r w:rsidR="009C7AA2" w:rsidRPr="009C7AA2">
        <w:rPr>
          <w:rFonts w:asciiTheme="minorHAnsi" w:hAnsiTheme="minorHAnsi" w:cstheme="majorHAnsi"/>
          <w:iCs/>
        </w:rPr>
        <w:t>13 de mayo de 2022</w:t>
      </w:r>
      <w:r w:rsidRPr="00F51E34">
        <w:rPr>
          <w:rFonts w:asciiTheme="minorHAnsi" w:hAnsiTheme="minorHAnsi" w:cstheme="majorHAnsi"/>
          <w:iCs/>
        </w:rPr>
        <w:t xml:space="preserve">, suscrito por la Directora de Gestión Participativa del Desarrollo de la Administración Zonal Eloy Alfaro, mediante el cual se emite el Informe Social Favorable No. </w:t>
      </w:r>
      <w:r w:rsidR="00DC1900" w:rsidRPr="00F51E34">
        <w:rPr>
          <w:rFonts w:asciiTheme="minorHAnsi" w:hAnsiTheme="minorHAnsi" w:cstheme="majorHAnsi"/>
          <w:iCs/>
        </w:rPr>
        <w:t>DGPD-28-2022 de 15 de julio del 2022</w:t>
      </w:r>
      <w:r w:rsidRPr="00F51E34">
        <w:rPr>
          <w:rFonts w:asciiTheme="minorHAnsi" w:hAnsiTheme="minorHAnsi" w:cstheme="majorHAnsi"/>
          <w:iCs/>
        </w:rPr>
        <w:t xml:space="preserve">. </w:t>
      </w:r>
    </w:p>
    <w:p w:rsidR="00DC769E" w:rsidRPr="00F51E34" w:rsidRDefault="00190929" w:rsidP="00DC769E">
      <w:pPr>
        <w:pStyle w:val="Prrafodelista"/>
        <w:numPr>
          <w:ilvl w:val="0"/>
          <w:numId w:val="10"/>
        </w:numPr>
        <w:rPr>
          <w:rFonts w:cstheme="majorHAnsi"/>
          <w:iCs/>
          <w:sz w:val="22"/>
          <w:szCs w:val="22"/>
          <w:lang w:val="es-EC" w:eastAsia="es-EC"/>
        </w:rPr>
      </w:pPr>
      <w:r w:rsidRPr="00F51E34">
        <w:rPr>
          <w:rFonts w:cstheme="majorHAnsi"/>
          <w:iCs/>
          <w:sz w:val="22"/>
          <w:szCs w:val="22"/>
        </w:rPr>
        <w:t xml:space="preserve">Oficio No. </w:t>
      </w:r>
      <w:r w:rsidR="00DC769E" w:rsidRPr="00F51E34">
        <w:rPr>
          <w:rFonts w:cstheme="majorHAnsi"/>
          <w:iCs/>
          <w:sz w:val="22"/>
          <w:szCs w:val="22"/>
        </w:rPr>
        <w:t>GADDMQ-STHV-DMC-UCE-2022-1710-O de 01 de julio del 2022</w:t>
      </w:r>
      <w:r w:rsidRPr="00F51E34">
        <w:rPr>
          <w:rFonts w:cstheme="majorHAnsi"/>
          <w:iCs/>
          <w:sz w:val="22"/>
          <w:szCs w:val="22"/>
        </w:rPr>
        <w:t xml:space="preserve">, suscrito por el Jefe de la Unidad de Catastros Especial, mediante el cual remite el Informe Técnico Favorable Nro. </w:t>
      </w:r>
      <w:r w:rsidR="00DC769E" w:rsidRPr="00F51E34">
        <w:rPr>
          <w:rFonts w:cstheme="majorHAnsi"/>
          <w:iCs/>
          <w:sz w:val="22"/>
          <w:szCs w:val="22"/>
          <w:lang w:val="es-EC" w:eastAsia="es-EC"/>
        </w:rPr>
        <w:t>STHV-DMC-UCE-2022-1552 de 01 de julio del 2022.</w:t>
      </w:r>
    </w:p>
    <w:p w:rsidR="00DC769E" w:rsidRPr="00F51E34" w:rsidRDefault="00190929" w:rsidP="00DC769E">
      <w:pPr>
        <w:pStyle w:val="Prrafodelista"/>
        <w:numPr>
          <w:ilvl w:val="0"/>
          <w:numId w:val="10"/>
        </w:numPr>
        <w:jc w:val="both"/>
        <w:rPr>
          <w:rFonts w:cstheme="majorHAnsi"/>
          <w:sz w:val="22"/>
          <w:szCs w:val="22"/>
        </w:rPr>
      </w:pPr>
      <w:r w:rsidRPr="00F51E34">
        <w:rPr>
          <w:rFonts w:cstheme="majorHAnsi"/>
          <w:sz w:val="22"/>
          <w:szCs w:val="22"/>
        </w:rPr>
        <w:t xml:space="preserve">Memorando No.  </w:t>
      </w:r>
      <w:r w:rsidR="00DC769E" w:rsidRPr="00F51E34">
        <w:rPr>
          <w:rFonts w:cstheme="majorHAnsi"/>
          <w:sz w:val="22"/>
          <w:szCs w:val="22"/>
        </w:rPr>
        <w:t>GADDMQ-SERD-DMDR-2022-01109-M de 30 de junio del 2022</w:t>
      </w:r>
      <w:r w:rsidRPr="00F51E34">
        <w:rPr>
          <w:rFonts w:cstheme="majorHAnsi"/>
          <w:sz w:val="22"/>
          <w:szCs w:val="22"/>
        </w:rPr>
        <w:t xml:space="preserve">, suscrito por el Secretario de Educación, Recreación y Deporte, mediante el cual se remite el Informe Técnico favorable Nro. </w:t>
      </w:r>
      <w:r w:rsidR="00DC769E" w:rsidRPr="00F51E34">
        <w:rPr>
          <w:rFonts w:cstheme="majorHAnsi"/>
          <w:sz w:val="22"/>
          <w:szCs w:val="22"/>
        </w:rPr>
        <w:t>Nro. DMDR-AFR-CDU-0048-2022, de 30 de junio del 2022.</w:t>
      </w:r>
    </w:p>
    <w:p w:rsidR="00190929" w:rsidRPr="00F51E34" w:rsidRDefault="00190929" w:rsidP="008D5FDC">
      <w:pPr>
        <w:pStyle w:val="Prrafodelista"/>
        <w:numPr>
          <w:ilvl w:val="0"/>
          <w:numId w:val="10"/>
        </w:numPr>
        <w:spacing w:after="0" w:line="276" w:lineRule="auto"/>
        <w:jc w:val="both"/>
        <w:rPr>
          <w:rFonts w:cstheme="majorHAnsi"/>
          <w:sz w:val="22"/>
          <w:szCs w:val="22"/>
        </w:rPr>
      </w:pPr>
      <w:r w:rsidRPr="00F51E34">
        <w:rPr>
          <w:rFonts w:cstheme="majorHAnsi"/>
          <w:sz w:val="22"/>
          <w:szCs w:val="22"/>
        </w:rPr>
        <w:t xml:space="preserve">Informe Legal No. </w:t>
      </w:r>
      <w:r w:rsidR="008D5FDC" w:rsidRPr="00F51E34">
        <w:rPr>
          <w:rFonts w:cstheme="majorHAnsi"/>
          <w:sz w:val="22"/>
          <w:szCs w:val="22"/>
        </w:rPr>
        <w:t>226-DJ-2022 de 22 de julio del 2022</w:t>
      </w:r>
      <w:r w:rsidRPr="00F51E34">
        <w:rPr>
          <w:rFonts w:cstheme="majorHAnsi"/>
          <w:sz w:val="22"/>
          <w:szCs w:val="22"/>
        </w:rPr>
        <w:t>, suscrito por el Director Jurídico de la Administración Zonal Eloy Alfaro.</w:t>
      </w:r>
    </w:p>
    <w:p w:rsidR="00190929" w:rsidRPr="00F51E34" w:rsidRDefault="00190929" w:rsidP="00DA498B">
      <w:pPr>
        <w:numPr>
          <w:ilvl w:val="0"/>
          <w:numId w:val="10"/>
        </w:numPr>
        <w:spacing w:after="0" w:line="276" w:lineRule="auto"/>
        <w:jc w:val="both"/>
        <w:rPr>
          <w:rFonts w:asciiTheme="minorHAnsi" w:hAnsiTheme="minorHAnsi" w:cstheme="majorHAnsi"/>
        </w:rPr>
      </w:pPr>
      <w:r w:rsidRPr="00F51E34">
        <w:rPr>
          <w:rFonts w:asciiTheme="minorHAnsi" w:hAnsiTheme="minorHAnsi" w:cstheme="majorHAnsi"/>
        </w:rPr>
        <w:t xml:space="preserve">Oficio Nro. </w:t>
      </w:r>
      <w:r w:rsidR="00DA498B" w:rsidRPr="00F51E34">
        <w:rPr>
          <w:rFonts w:asciiTheme="minorHAnsi" w:hAnsiTheme="minorHAnsi" w:cstheme="majorHAnsi"/>
        </w:rPr>
        <w:t>GADDMQ-AZEA-AZ-2022-1725-O de 22 de julio de 2022</w:t>
      </w:r>
      <w:r w:rsidRPr="00F51E34">
        <w:rPr>
          <w:rFonts w:asciiTheme="minorHAnsi" w:hAnsiTheme="minorHAnsi" w:cstheme="majorHAnsi"/>
        </w:rPr>
        <w:t xml:space="preserve">, </w:t>
      </w:r>
      <w:r w:rsidRPr="00F51E34">
        <w:rPr>
          <w:rFonts w:asciiTheme="minorHAnsi" w:hAnsiTheme="minorHAnsi" w:cstheme="majorHAnsi"/>
          <w:lang w:eastAsia="es-ES"/>
        </w:rPr>
        <w:t>la, Administradora Zonal Eloy Alfaro</w:t>
      </w:r>
      <w:r w:rsidRPr="00F51E34">
        <w:rPr>
          <w:rFonts w:asciiTheme="minorHAnsi" w:hAnsiTheme="minorHAnsi" w:cstheme="majorHAnsi"/>
        </w:rPr>
        <w:t xml:space="preserve"> remite el expediente y el Proyecto de Convenio de Administración y Uso, a favor de la Liga Deportiva Barrial “SAN JOSE” por lo que remite el expediente, a la Procuraduría Metropolitana.</w:t>
      </w:r>
    </w:p>
    <w:p w:rsidR="00190929" w:rsidRPr="00F51E34" w:rsidRDefault="00190929" w:rsidP="00F51E34">
      <w:pPr>
        <w:pStyle w:val="Prrafodelista"/>
        <w:numPr>
          <w:ilvl w:val="0"/>
          <w:numId w:val="10"/>
        </w:numPr>
        <w:jc w:val="both"/>
        <w:rPr>
          <w:rFonts w:cstheme="minorHAnsi"/>
          <w:sz w:val="22"/>
          <w:szCs w:val="22"/>
        </w:rPr>
      </w:pPr>
      <w:r w:rsidRPr="00F51E34">
        <w:rPr>
          <w:rFonts w:cstheme="minorHAnsi"/>
          <w:sz w:val="22"/>
          <w:szCs w:val="22"/>
        </w:rPr>
        <w:t xml:space="preserve">Oficio No. </w:t>
      </w:r>
      <w:r w:rsidR="00F51E34" w:rsidRPr="00F51E34">
        <w:rPr>
          <w:rFonts w:cstheme="minorHAnsi"/>
          <w:sz w:val="22"/>
          <w:szCs w:val="22"/>
        </w:rPr>
        <w:t>GADDMQ-PM-2022-3569-O, de fecha 07 de septiembre de 2022</w:t>
      </w:r>
      <w:r w:rsidRPr="00F51E34">
        <w:rPr>
          <w:rFonts w:cstheme="minorHAnsi"/>
          <w:sz w:val="22"/>
          <w:szCs w:val="22"/>
        </w:rPr>
        <w:t>, con el que Procuraduría Metropolitana, emite el Informe Legal Favorable, para conocimiento de la Comisión de Propiedad y Espacio Público.</w:t>
      </w:r>
    </w:p>
    <w:p w:rsidR="00190929" w:rsidRPr="003023D1" w:rsidRDefault="00190929" w:rsidP="006458CF">
      <w:pPr>
        <w:pStyle w:val="Prrafodelista"/>
        <w:numPr>
          <w:ilvl w:val="0"/>
          <w:numId w:val="10"/>
        </w:numPr>
        <w:jc w:val="both"/>
        <w:rPr>
          <w:rFonts w:cstheme="minorHAnsi"/>
          <w:sz w:val="22"/>
          <w:szCs w:val="22"/>
        </w:rPr>
      </w:pPr>
      <w:r w:rsidRPr="003023D1">
        <w:rPr>
          <w:rFonts w:cstheme="minorHAnsi"/>
          <w:sz w:val="22"/>
          <w:szCs w:val="22"/>
          <w:lang w:eastAsia="es-ES"/>
        </w:rPr>
        <w:t>Resolución No. 025-CPP-2022, emitida en Sesión Ordinaria Nro. 083 de 30 de noviembre de 2022 de la Comisión de Propiedad y Espacio Público.</w:t>
      </w:r>
    </w:p>
    <w:p w:rsidR="00190929" w:rsidRPr="00F51E34" w:rsidRDefault="00190929" w:rsidP="006458CF">
      <w:pPr>
        <w:pStyle w:val="Prrafodelista"/>
        <w:numPr>
          <w:ilvl w:val="0"/>
          <w:numId w:val="10"/>
        </w:numPr>
        <w:jc w:val="both"/>
        <w:rPr>
          <w:rFonts w:cstheme="minorHAnsi"/>
          <w:sz w:val="22"/>
          <w:szCs w:val="22"/>
        </w:rPr>
      </w:pPr>
      <w:r w:rsidRPr="00F51E34">
        <w:rPr>
          <w:rFonts w:cstheme="minorHAnsi"/>
          <w:sz w:val="22"/>
          <w:szCs w:val="22"/>
          <w:lang w:eastAsia="es-ES"/>
        </w:rPr>
        <w:t>Oficio Nro. GADDMQ-AZEA-2023-0132-O de 16 de enero de 2023, con el que la Administración Zonal Eloy Alfaro, en cumplimiento de la Resolución No. 025-CPP-2022 de la Comisión de Propiedad y Espacio Público, remite el expediente físico y proyecto final de convenio, a fin de que la Procuraduría Metropolitana emita el criterio legal de ratificación o rectificación, previo al conocimiento de la Comisión de Propiedad y Espacio Público.</w:t>
      </w:r>
    </w:p>
    <w:p w:rsidR="00F51E34" w:rsidRPr="00F51E34" w:rsidRDefault="00190929" w:rsidP="00F51E34">
      <w:pPr>
        <w:pStyle w:val="Prrafodelista"/>
        <w:numPr>
          <w:ilvl w:val="0"/>
          <w:numId w:val="10"/>
        </w:numPr>
        <w:spacing w:after="0" w:line="276" w:lineRule="auto"/>
        <w:jc w:val="both"/>
        <w:rPr>
          <w:rFonts w:cstheme="majorHAnsi"/>
          <w:sz w:val="22"/>
          <w:szCs w:val="22"/>
          <w:lang w:eastAsia="es-ES"/>
        </w:rPr>
      </w:pPr>
      <w:r w:rsidRPr="00F51E34">
        <w:rPr>
          <w:rFonts w:cstheme="minorHAnsi"/>
          <w:sz w:val="22"/>
          <w:szCs w:val="22"/>
          <w:lang w:eastAsia="es-ES"/>
        </w:rPr>
        <w:t xml:space="preserve">Oficio Nro. </w:t>
      </w:r>
      <w:r w:rsidR="00F51E34" w:rsidRPr="00F51E34">
        <w:rPr>
          <w:rFonts w:cstheme="minorHAnsi"/>
          <w:sz w:val="22"/>
          <w:szCs w:val="22"/>
          <w:lang w:eastAsia="es-ES"/>
        </w:rPr>
        <w:t xml:space="preserve">GADDMQ-PM-2023-0298-O </w:t>
      </w:r>
      <w:r w:rsidRPr="00F51E34">
        <w:rPr>
          <w:rFonts w:cstheme="minorHAnsi"/>
          <w:sz w:val="22"/>
          <w:szCs w:val="22"/>
          <w:lang w:eastAsia="es-ES"/>
        </w:rPr>
        <w:t>de 2</w:t>
      </w:r>
      <w:r w:rsidR="00F51E34" w:rsidRPr="00F51E34">
        <w:rPr>
          <w:rFonts w:cstheme="minorHAnsi"/>
          <w:sz w:val="22"/>
          <w:szCs w:val="22"/>
          <w:lang w:eastAsia="es-ES"/>
        </w:rPr>
        <w:t>5</w:t>
      </w:r>
      <w:r w:rsidRPr="00F51E34">
        <w:rPr>
          <w:rFonts w:cstheme="minorHAnsi"/>
          <w:sz w:val="22"/>
          <w:szCs w:val="22"/>
          <w:lang w:eastAsia="es-ES"/>
        </w:rPr>
        <w:t xml:space="preserve"> de enero de 2023, de Procuraduría Metropolitana en el que ratifica su criterio emitido mediante Oficio No. </w:t>
      </w:r>
      <w:r w:rsidR="00F51E34" w:rsidRPr="00F51E34">
        <w:rPr>
          <w:rFonts w:cstheme="minorHAnsi"/>
          <w:sz w:val="22"/>
          <w:szCs w:val="22"/>
          <w:lang w:eastAsia="es-ES"/>
        </w:rPr>
        <w:t>GADDMQ-PM-2022-3569-O, de fecha 07 de septiembre de 2022.</w:t>
      </w:r>
    </w:p>
    <w:p w:rsidR="00190929" w:rsidRPr="00F51E34" w:rsidRDefault="00190929" w:rsidP="00F51E34">
      <w:pPr>
        <w:pStyle w:val="Prrafodelista"/>
        <w:numPr>
          <w:ilvl w:val="0"/>
          <w:numId w:val="10"/>
        </w:numPr>
        <w:spacing w:after="0" w:line="276" w:lineRule="auto"/>
        <w:jc w:val="both"/>
        <w:rPr>
          <w:rFonts w:cstheme="majorHAnsi"/>
          <w:sz w:val="22"/>
          <w:szCs w:val="22"/>
          <w:lang w:eastAsia="es-ES"/>
        </w:rPr>
      </w:pPr>
      <w:r w:rsidRPr="00F51E34">
        <w:rPr>
          <w:rFonts w:cstheme="majorHAnsi"/>
          <w:sz w:val="22"/>
          <w:szCs w:val="22"/>
        </w:rPr>
        <w:t xml:space="preserve">Informe de Comisión Nro. IC-CPP-20XX- …emitida por la Comisión de Propiedad y Espacio Público, con dictamen favorable, para la aprobación del Concejo Metropolitano para la suscripción del Convenio para la Administración y Uso de las Instalaciones y Escenarios Deportivos de Propiedad Municipal, a favor de la Liga Barrial </w:t>
      </w:r>
      <w:r w:rsidR="00F51E34" w:rsidRPr="00F51E34">
        <w:rPr>
          <w:rFonts w:cstheme="majorHAnsi"/>
          <w:sz w:val="22"/>
          <w:szCs w:val="22"/>
          <w:lang w:eastAsia="es-ES"/>
        </w:rPr>
        <w:t>“San José”.</w:t>
      </w:r>
    </w:p>
    <w:p w:rsidR="00190929" w:rsidRPr="00F51E34" w:rsidRDefault="00190929" w:rsidP="006458CF">
      <w:pPr>
        <w:numPr>
          <w:ilvl w:val="0"/>
          <w:numId w:val="10"/>
        </w:numPr>
        <w:spacing w:after="0" w:line="276" w:lineRule="auto"/>
        <w:jc w:val="both"/>
        <w:rPr>
          <w:rFonts w:asciiTheme="minorHAnsi" w:hAnsiTheme="minorHAnsi" w:cstheme="majorHAnsi"/>
          <w:lang w:eastAsia="es-ES"/>
        </w:rPr>
      </w:pPr>
      <w:r w:rsidRPr="00F51E34">
        <w:rPr>
          <w:rFonts w:asciiTheme="minorHAnsi" w:hAnsiTheme="minorHAnsi" w:cstheme="majorHAnsi"/>
          <w:lang w:eastAsia="es-ES"/>
        </w:rPr>
        <w:t>Resolución No……………, de fecha……, mediante la cual el Concejo Metropolitano, en sesión ordinaria o extraordinaria Nro.…. de fecha……………………………, aprobó el Convenio de Administración y Uso a favor de la Lig</w:t>
      </w:r>
      <w:r w:rsidR="00F51E34" w:rsidRPr="00F51E34">
        <w:rPr>
          <w:rFonts w:asciiTheme="minorHAnsi" w:hAnsiTheme="minorHAnsi" w:cstheme="majorHAnsi"/>
          <w:lang w:eastAsia="es-ES"/>
        </w:rPr>
        <w:t xml:space="preserve">a Deportiva Barrial </w:t>
      </w:r>
      <w:r w:rsidRPr="00F51E34">
        <w:rPr>
          <w:rFonts w:asciiTheme="minorHAnsi" w:hAnsiTheme="minorHAnsi" w:cstheme="majorHAnsi"/>
          <w:lang w:eastAsia="es-ES"/>
        </w:rPr>
        <w:t>“</w:t>
      </w:r>
      <w:r w:rsidR="00F51E34" w:rsidRPr="00F51E34">
        <w:rPr>
          <w:rFonts w:asciiTheme="minorHAnsi" w:hAnsiTheme="minorHAnsi" w:cstheme="majorHAnsi"/>
          <w:lang w:eastAsia="es-ES"/>
        </w:rPr>
        <w:t>San José</w:t>
      </w:r>
      <w:r w:rsidRPr="00F51E34">
        <w:rPr>
          <w:rFonts w:asciiTheme="minorHAnsi" w:hAnsiTheme="minorHAnsi" w:cstheme="majorHAnsi"/>
          <w:lang w:eastAsia="es-ES"/>
        </w:rPr>
        <w:t>”.</w:t>
      </w:r>
    </w:p>
    <w:p w:rsidR="00190929" w:rsidRPr="00236BC6" w:rsidRDefault="00190929" w:rsidP="00190929">
      <w:pPr>
        <w:spacing w:before="240" w:line="276" w:lineRule="auto"/>
        <w:jc w:val="both"/>
        <w:rPr>
          <w:rFonts w:asciiTheme="minorHAnsi" w:hAnsiTheme="minorHAnsi" w:cstheme="majorHAnsi"/>
          <w:lang w:eastAsia="es-ES"/>
        </w:rPr>
      </w:pPr>
      <w:r w:rsidRPr="00236BC6">
        <w:rPr>
          <w:rFonts w:asciiTheme="minorHAnsi" w:hAnsiTheme="minorHAnsi" w:cstheme="majorHAnsi"/>
          <w:b/>
          <w:lang w:eastAsia="es-ES"/>
        </w:rPr>
        <w:t>CLÁUSULA DÉCIMA SÉPTIMA. - ACEPTACIÓN Y RATIFICACIÓN:</w:t>
      </w:r>
    </w:p>
    <w:p w:rsidR="00190929" w:rsidRPr="00236BC6" w:rsidRDefault="00190929" w:rsidP="00190929">
      <w:pPr>
        <w:spacing w:before="24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lastRenderedPageBreak/>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rsidR="00190929" w:rsidRPr="00236BC6" w:rsidRDefault="00190929" w:rsidP="00190929">
      <w:pPr>
        <w:pStyle w:val="Sinespaciado"/>
        <w:spacing w:before="240" w:line="276" w:lineRule="auto"/>
        <w:jc w:val="both"/>
        <w:rPr>
          <w:rFonts w:asciiTheme="minorHAnsi" w:hAnsiTheme="minorHAnsi" w:cstheme="majorHAnsi"/>
          <w:lang w:eastAsia="es-ES"/>
        </w:rPr>
      </w:pPr>
      <w:r w:rsidRPr="00236BC6">
        <w:rPr>
          <w:rFonts w:asciiTheme="minorHAnsi" w:hAnsiTheme="minorHAnsi" w:cstheme="majorHAnsi"/>
          <w:lang w:eastAsia="es-ES"/>
        </w:rPr>
        <w:t xml:space="preserve">Para constancia y de conformidad de lo expuesto, las partes en unidad de acto proceden a suscribir este Convenio, en cinco (5) ejemplares de igual tenor y valor cada uno, en la ciudad de Quito, Distrito Metropolitano, a los xxx días del mes </w:t>
      </w:r>
      <w:proofErr w:type="gramStart"/>
      <w:r w:rsidRPr="00236BC6">
        <w:rPr>
          <w:rFonts w:asciiTheme="minorHAnsi" w:hAnsiTheme="minorHAnsi" w:cstheme="majorHAnsi"/>
          <w:lang w:eastAsia="es-ES"/>
        </w:rPr>
        <w:t>de …</w:t>
      </w:r>
      <w:proofErr w:type="gramEnd"/>
      <w:r w:rsidRPr="00236BC6">
        <w:rPr>
          <w:rFonts w:asciiTheme="minorHAnsi" w:hAnsiTheme="minorHAnsi" w:cstheme="majorHAnsi"/>
          <w:lang w:eastAsia="es-ES"/>
        </w:rPr>
        <w:t>…………………… del 20XX.</w:t>
      </w:r>
    </w:p>
    <w:p w:rsidR="00190929" w:rsidRPr="00236BC6" w:rsidRDefault="00190929" w:rsidP="00190929">
      <w:pPr>
        <w:pStyle w:val="Sinespaciado"/>
        <w:spacing w:before="240" w:line="276" w:lineRule="auto"/>
        <w:jc w:val="both"/>
        <w:rPr>
          <w:rFonts w:asciiTheme="minorHAnsi" w:hAnsiTheme="minorHAnsi" w:cstheme="majorHAnsi"/>
          <w:lang w:eastAsia="es-ES"/>
        </w:rPr>
      </w:pPr>
    </w:p>
    <w:tbl>
      <w:tblPr>
        <w:tblStyle w:val="Tablaconcuadrcula"/>
        <w:tblW w:w="0" w:type="auto"/>
        <w:tblInd w:w="-5" w:type="dxa"/>
        <w:tblLook w:val="04A0" w:firstRow="1" w:lastRow="0" w:firstColumn="1" w:lastColumn="0" w:noHBand="0" w:noVBand="1"/>
      </w:tblPr>
      <w:tblGrid>
        <w:gridCol w:w="4014"/>
        <w:gridCol w:w="4081"/>
        <w:gridCol w:w="748"/>
      </w:tblGrid>
      <w:tr w:rsidR="00190929" w:rsidRPr="00236BC6" w:rsidTr="00F50185">
        <w:trPr>
          <w:gridAfter w:val="1"/>
          <w:wAfter w:w="610" w:type="dxa"/>
          <w:trHeight w:val="988"/>
        </w:trPr>
        <w:tc>
          <w:tcPr>
            <w:tcW w:w="4075" w:type="dxa"/>
            <w:tcBorders>
              <w:top w:val="nil"/>
              <w:left w:val="nil"/>
              <w:bottom w:val="nil"/>
              <w:right w:val="nil"/>
            </w:tcBorders>
          </w:tcPr>
          <w:p w:rsidR="00190929" w:rsidRPr="00236BC6" w:rsidRDefault="00190929" w:rsidP="00F50185">
            <w:pPr>
              <w:pStyle w:val="Textoindependiente"/>
              <w:jc w:val="center"/>
              <w:rPr>
                <w:rFonts w:asciiTheme="minorHAnsi" w:hAnsiTheme="minorHAnsi" w:cstheme="majorHAnsi"/>
                <w:szCs w:val="22"/>
              </w:rPr>
            </w:pPr>
            <w:r w:rsidRPr="00236BC6">
              <w:rPr>
                <w:rFonts w:asciiTheme="minorHAnsi" w:hAnsiTheme="minorHAnsi" w:cstheme="majorHAnsi"/>
                <w:szCs w:val="22"/>
              </w:rPr>
              <w:t xml:space="preserve">Abg. </w:t>
            </w:r>
            <w:proofErr w:type="spellStart"/>
            <w:r w:rsidRPr="00236BC6">
              <w:rPr>
                <w:rFonts w:asciiTheme="minorHAnsi" w:hAnsiTheme="minorHAnsi" w:cstheme="majorHAnsi"/>
                <w:szCs w:val="22"/>
              </w:rPr>
              <w:t>Nataly</w:t>
            </w:r>
            <w:proofErr w:type="spellEnd"/>
            <w:r w:rsidRPr="00236BC6">
              <w:rPr>
                <w:rFonts w:asciiTheme="minorHAnsi" w:hAnsiTheme="minorHAnsi" w:cstheme="majorHAnsi"/>
                <w:szCs w:val="22"/>
              </w:rPr>
              <w:t xml:space="preserve"> Patricia Avilés </w:t>
            </w:r>
            <w:proofErr w:type="spellStart"/>
            <w:r w:rsidRPr="00236BC6">
              <w:rPr>
                <w:rFonts w:asciiTheme="minorHAnsi" w:hAnsiTheme="minorHAnsi" w:cstheme="majorHAnsi"/>
                <w:szCs w:val="22"/>
              </w:rPr>
              <w:t>Pastás</w:t>
            </w:r>
            <w:proofErr w:type="spellEnd"/>
          </w:p>
          <w:p w:rsidR="00190929" w:rsidRPr="00236BC6" w:rsidRDefault="00190929" w:rsidP="00F50185">
            <w:pPr>
              <w:pStyle w:val="Textoindependiente"/>
              <w:jc w:val="center"/>
              <w:rPr>
                <w:rFonts w:asciiTheme="minorHAnsi" w:hAnsiTheme="minorHAnsi" w:cstheme="majorHAnsi"/>
                <w:b/>
                <w:szCs w:val="22"/>
                <w:lang w:val="es-CO"/>
              </w:rPr>
            </w:pPr>
            <w:r w:rsidRPr="00236BC6">
              <w:rPr>
                <w:rFonts w:asciiTheme="minorHAnsi" w:hAnsiTheme="minorHAnsi" w:cstheme="majorHAnsi"/>
                <w:b/>
                <w:szCs w:val="22"/>
                <w:lang w:val="es-CO"/>
              </w:rPr>
              <w:t xml:space="preserve">ADMINISTRADORA ZONAL ELOY ALFARO </w:t>
            </w:r>
          </w:p>
          <w:p w:rsidR="00190929" w:rsidRPr="00236BC6" w:rsidRDefault="00190929" w:rsidP="00F50185">
            <w:pPr>
              <w:pStyle w:val="Textoindependiente"/>
              <w:jc w:val="center"/>
              <w:rPr>
                <w:rFonts w:asciiTheme="minorHAnsi" w:hAnsiTheme="minorHAnsi" w:cstheme="majorHAnsi"/>
                <w:szCs w:val="22"/>
                <w:lang w:val="es-CO"/>
              </w:rPr>
            </w:pPr>
          </w:p>
        </w:tc>
        <w:tc>
          <w:tcPr>
            <w:tcW w:w="4158" w:type="dxa"/>
            <w:tcBorders>
              <w:top w:val="nil"/>
              <w:left w:val="nil"/>
              <w:bottom w:val="nil"/>
              <w:right w:val="nil"/>
            </w:tcBorders>
          </w:tcPr>
          <w:p w:rsidR="00190929" w:rsidRPr="00236BC6" w:rsidRDefault="00190929" w:rsidP="00F50185">
            <w:pPr>
              <w:pStyle w:val="Textoindependiente"/>
              <w:ind w:left="179"/>
              <w:jc w:val="center"/>
              <w:rPr>
                <w:rFonts w:asciiTheme="minorHAnsi" w:hAnsiTheme="minorHAnsi" w:cstheme="majorHAnsi"/>
                <w:bCs/>
                <w:szCs w:val="22"/>
              </w:rPr>
            </w:pPr>
            <w:r>
              <w:rPr>
                <w:rFonts w:asciiTheme="minorHAnsi" w:hAnsiTheme="minorHAnsi" w:cstheme="majorHAnsi"/>
                <w:bCs/>
                <w:szCs w:val="22"/>
              </w:rPr>
              <w:t>Juan Manuel Arias Rosero</w:t>
            </w:r>
            <w:r w:rsidRPr="00236BC6">
              <w:rPr>
                <w:rFonts w:asciiTheme="minorHAnsi" w:hAnsiTheme="minorHAnsi" w:cstheme="majorHAnsi"/>
                <w:bCs/>
                <w:szCs w:val="22"/>
              </w:rPr>
              <w:t xml:space="preserve"> </w:t>
            </w:r>
          </w:p>
          <w:p w:rsidR="00190929" w:rsidRPr="00C434B4" w:rsidRDefault="00190929" w:rsidP="00F50185">
            <w:pPr>
              <w:pStyle w:val="Textoindependiente"/>
              <w:ind w:left="179"/>
              <w:jc w:val="center"/>
              <w:rPr>
                <w:rFonts w:asciiTheme="minorHAnsi" w:hAnsiTheme="minorHAnsi" w:cstheme="majorHAnsi"/>
                <w:b/>
                <w:bCs/>
                <w:szCs w:val="22"/>
                <w:lang w:val="es-CO"/>
              </w:rPr>
            </w:pPr>
            <w:r w:rsidRPr="00236BC6">
              <w:rPr>
                <w:rFonts w:asciiTheme="minorHAnsi" w:hAnsiTheme="minorHAnsi" w:cstheme="majorHAnsi"/>
                <w:b/>
                <w:bCs/>
                <w:szCs w:val="22"/>
                <w:lang w:val="es-CO"/>
              </w:rPr>
              <w:t>PRESIDENTE</w:t>
            </w:r>
            <w:r>
              <w:rPr>
                <w:rFonts w:asciiTheme="minorHAnsi" w:hAnsiTheme="minorHAnsi" w:cstheme="majorHAnsi"/>
                <w:b/>
                <w:bCs/>
                <w:szCs w:val="22"/>
                <w:lang w:val="es-CO"/>
              </w:rPr>
              <w:t xml:space="preserve"> </w:t>
            </w:r>
            <w:r w:rsidRPr="00236BC6">
              <w:rPr>
                <w:rFonts w:asciiTheme="minorHAnsi" w:hAnsiTheme="minorHAnsi" w:cstheme="majorHAnsi"/>
                <w:b/>
                <w:bCs/>
                <w:szCs w:val="22"/>
                <w:lang w:val="es-CO"/>
              </w:rPr>
              <w:t>LIGA DEPORTIVA BARRIAL “</w:t>
            </w:r>
            <w:r>
              <w:rPr>
                <w:rFonts w:asciiTheme="minorHAnsi" w:hAnsiTheme="minorHAnsi" w:cstheme="majorHAnsi"/>
                <w:b/>
                <w:bCs/>
                <w:szCs w:val="22"/>
                <w:lang w:val="es-CO"/>
              </w:rPr>
              <w:t>SAN JOSE</w:t>
            </w:r>
            <w:r w:rsidRPr="00236BC6">
              <w:rPr>
                <w:rFonts w:asciiTheme="minorHAnsi" w:hAnsiTheme="minorHAnsi" w:cstheme="majorHAnsi"/>
                <w:b/>
                <w:bCs/>
                <w:szCs w:val="22"/>
                <w:lang w:val="es-CO"/>
              </w:rPr>
              <w:t>”</w:t>
            </w:r>
          </w:p>
          <w:p w:rsidR="00190929" w:rsidRPr="00236BC6" w:rsidRDefault="00190929" w:rsidP="00F50185">
            <w:pPr>
              <w:pStyle w:val="Textoindependiente"/>
              <w:rPr>
                <w:rFonts w:asciiTheme="minorHAnsi" w:hAnsiTheme="minorHAnsi" w:cstheme="majorHAnsi"/>
                <w:b/>
                <w:szCs w:val="22"/>
                <w:lang w:val="es-CO"/>
              </w:rPr>
            </w:pPr>
          </w:p>
        </w:tc>
      </w:tr>
      <w:tr w:rsidR="00190929" w:rsidRPr="00F72EC0" w:rsidTr="00F50185">
        <w:trPr>
          <w:gridAfter w:val="1"/>
          <w:wAfter w:w="610" w:type="dxa"/>
          <w:trHeight w:val="218"/>
        </w:trPr>
        <w:tc>
          <w:tcPr>
            <w:tcW w:w="4075" w:type="dxa"/>
            <w:tcBorders>
              <w:top w:val="nil"/>
              <w:left w:val="nil"/>
              <w:bottom w:val="nil"/>
              <w:right w:val="nil"/>
            </w:tcBorders>
          </w:tcPr>
          <w:p w:rsidR="00190929" w:rsidRPr="00F72EC0" w:rsidRDefault="00190929" w:rsidP="00F50185">
            <w:pPr>
              <w:pStyle w:val="Textoindependiente"/>
              <w:rPr>
                <w:rFonts w:asciiTheme="majorHAnsi" w:hAnsiTheme="majorHAnsi" w:cstheme="majorHAnsi"/>
                <w:sz w:val="24"/>
                <w:lang w:val="es-CO"/>
              </w:rPr>
            </w:pPr>
          </w:p>
        </w:tc>
        <w:tc>
          <w:tcPr>
            <w:tcW w:w="4158" w:type="dxa"/>
            <w:tcBorders>
              <w:top w:val="nil"/>
              <w:left w:val="nil"/>
              <w:bottom w:val="nil"/>
              <w:right w:val="nil"/>
            </w:tcBorders>
          </w:tcPr>
          <w:p w:rsidR="00190929" w:rsidRPr="00F72EC0" w:rsidRDefault="00190929" w:rsidP="00F50185">
            <w:pPr>
              <w:pStyle w:val="Textoindependiente"/>
              <w:rPr>
                <w:rFonts w:asciiTheme="majorHAnsi" w:hAnsiTheme="majorHAnsi" w:cstheme="majorHAnsi"/>
                <w:bCs/>
                <w:sz w:val="24"/>
                <w:lang w:val="es-CO"/>
              </w:rPr>
            </w:pPr>
          </w:p>
        </w:tc>
      </w:tr>
      <w:tr w:rsidR="00190929" w:rsidRPr="00F72EC0" w:rsidTr="00F50185">
        <w:trPr>
          <w:trHeight w:val="154"/>
        </w:trPr>
        <w:tc>
          <w:tcPr>
            <w:tcW w:w="4075" w:type="dxa"/>
            <w:tcBorders>
              <w:top w:val="single" w:sz="4" w:space="0" w:color="auto"/>
            </w:tcBorders>
          </w:tcPr>
          <w:p w:rsidR="00190929" w:rsidRPr="00F72EC0" w:rsidRDefault="00190929" w:rsidP="00F50185">
            <w:pPr>
              <w:pStyle w:val="Textoindependiente"/>
              <w:rPr>
                <w:rFonts w:asciiTheme="majorHAnsi" w:hAnsiTheme="majorHAnsi" w:cstheme="majorHAnsi"/>
                <w:sz w:val="24"/>
                <w:lang w:val="es-EC"/>
              </w:rPr>
            </w:pPr>
          </w:p>
        </w:tc>
        <w:tc>
          <w:tcPr>
            <w:tcW w:w="4158" w:type="dxa"/>
            <w:tcBorders>
              <w:top w:val="single" w:sz="4" w:space="0" w:color="auto"/>
            </w:tcBorders>
            <w:hideMark/>
          </w:tcPr>
          <w:p w:rsidR="00190929" w:rsidRPr="00C434B4" w:rsidRDefault="00190929" w:rsidP="00F50185">
            <w:pPr>
              <w:pStyle w:val="Textoindependiente"/>
              <w:rPr>
                <w:rFonts w:asciiTheme="minorHAnsi" w:hAnsiTheme="minorHAnsi" w:cstheme="majorHAnsi"/>
                <w:sz w:val="18"/>
                <w:szCs w:val="18"/>
                <w:lang w:val="es-EC"/>
              </w:rPr>
            </w:pPr>
            <w:r w:rsidRPr="00C434B4">
              <w:rPr>
                <w:rFonts w:asciiTheme="minorHAnsi" w:hAnsiTheme="minorHAnsi" w:cstheme="majorHAnsi"/>
                <w:sz w:val="18"/>
                <w:szCs w:val="18"/>
                <w:lang w:val="es-CO"/>
              </w:rPr>
              <w:t>Nombre y Apellido</w:t>
            </w:r>
          </w:p>
        </w:tc>
        <w:tc>
          <w:tcPr>
            <w:tcW w:w="610" w:type="dxa"/>
            <w:tcBorders>
              <w:top w:val="single" w:sz="4" w:space="0" w:color="auto"/>
            </w:tcBorders>
            <w:hideMark/>
          </w:tcPr>
          <w:p w:rsidR="00190929" w:rsidRPr="00C434B4" w:rsidRDefault="00190929" w:rsidP="00F50185">
            <w:pPr>
              <w:pStyle w:val="Textoindependiente"/>
              <w:rPr>
                <w:rFonts w:asciiTheme="minorHAnsi" w:hAnsiTheme="minorHAnsi" w:cstheme="majorHAnsi"/>
                <w:sz w:val="18"/>
                <w:szCs w:val="18"/>
                <w:lang w:val="es-EC"/>
              </w:rPr>
            </w:pPr>
            <w:r w:rsidRPr="00C434B4">
              <w:rPr>
                <w:rFonts w:asciiTheme="minorHAnsi" w:hAnsiTheme="minorHAnsi" w:cstheme="majorHAnsi"/>
                <w:sz w:val="18"/>
                <w:szCs w:val="18"/>
                <w:lang w:val="es-CO"/>
              </w:rPr>
              <w:t>Sumilla</w:t>
            </w:r>
          </w:p>
        </w:tc>
      </w:tr>
      <w:tr w:rsidR="00190929" w:rsidRPr="00F72EC0" w:rsidTr="00F50185">
        <w:trPr>
          <w:trHeight w:val="154"/>
        </w:trPr>
        <w:tc>
          <w:tcPr>
            <w:tcW w:w="4075" w:type="dxa"/>
            <w:hideMark/>
          </w:tcPr>
          <w:p w:rsidR="00190929" w:rsidRPr="00C434B4" w:rsidRDefault="00190929" w:rsidP="00F50185">
            <w:pPr>
              <w:pStyle w:val="Textoindependiente"/>
              <w:rPr>
                <w:rFonts w:asciiTheme="minorHAnsi" w:hAnsiTheme="minorHAnsi" w:cstheme="majorHAnsi"/>
                <w:szCs w:val="22"/>
                <w:lang w:val="es-CO"/>
              </w:rPr>
            </w:pPr>
            <w:r w:rsidRPr="00C434B4">
              <w:rPr>
                <w:rFonts w:asciiTheme="minorHAnsi" w:hAnsiTheme="minorHAnsi" w:cstheme="majorHAnsi"/>
                <w:szCs w:val="22"/>
                <w:lang w:val="es-CO"/>
              </w:rPr>
              <w:t>Elaborado por:</w:t>
            </w:r>
          </w:p>
        </w:tc>
        <w:tc>
          <w:tcPr>
            <w:tcW w:w="4158" w:type="dxa"/>
            <w:hideMark/>
          </w:tcPr>
          <w:p w:rsidR="00190929" w:rsidRPr="00C434B4" w:rsidRDefault="00190929" w:rsidP="00F50185">
            <w:pPr>
              <w:pStyle w:val="Textoindependiente"/>
              <w:rPr>
                <w:rFonts w:asciiTheme="minorHAnsi" w:hAnsiTheme="minorHAnsi" w:cstheme="majorHAnsi"/>
                <w:sz w:val="18"/>
                <w:szCs w:val="18"/>
                <w:lang w:val="es-CO"/>
              </w:rPr>
            </w:pPr>
            <w:r w:rsidRPr="00C434B4">
              <w:rPr>
                <w:rFonts w:asciiTheme="minorHAnsi" w:hAnsiTheme="minorHAnsi" w:cstheme="majorHAnsi"/>
                <w:sz w:val="18"/>
                <w:szCs w:val="18"/>
                <w:lang w:val="es-CO"/>
              </w:rPr>
              <w:t>Abg. Alexandra Cajas</w:t>
            </w:r>
          </w:p>
        </w:tc>
        <w:tc>
          <w:tcPr>
            <w:tcW w:w="610" w:type="dxa"/>
          </w:tcPr>
          <w:p w:rsidR="00190929" w:rsidRPr="00C434B4" w:rsidRDefault="00190929" w:rsidP="00F50185">
            <w:pPr>
              <w:pStyle w:val="Textoindependiente"/>
              <w:rPr>
                <w:rFonts w:asciiTheme="minorHAnsi" w:hAnsiTheme="minorHAnsi" w:cstheme="majorHAnsi"/>
                <w:sz w:val="18"/>
                <w:szCs w:val="18"/>
                <w:lang w:val="es-EC"/>
              </w:rPr>
            </w:pPr>
          </w:p>
        </w:tc>
      </w:tr>
      <w:tr w:rsidR="00190929" w:rsidRPr="00F72EC0" w:rsidTr="00F50185">
        <w:trPr>
          <w:trHeight w:val="154"/>
        </w:trPr>
        <w:tc>
          <w:tcPr>
            <w:tcW w:w="4075" w:type="dxa"/>
            <w:hideMark/>
          </w:tcPr>
          <w:p w:rsidR="00190929" w:rsidRPr="00C434B4" w:rsidRDefault="00190929" w:rsidP="00F50185">
            <w:pPr>
              <w:pStyle w:val="Textoindependiente"/>
              <w:rPr>
                <w:rFonts w:asciiTheme="minorHAnsi" w:hAnsiTheme="minorHAnsi" w:cstheme="majorHAnsi"/>
                <w:szCs w:val="22"/>
                <w:lang w:val="es-CO"/>
              </w:rPr>
            </w:pPr>
            <w:r w:rsidRPr="00C434B4">
              <w:rPr>
                <w:rFonts w:asciiTheme="minorHAnsi" w:hAnsiTheme="minorHAnsi" w:cstheme="majorHAnsi"/>
                <w:szCs w:val="22"/>
                <w:lang w:val="es-CO"/>
              </w:rPr>
              <w:t>Revisado por:</w:t>
            </w:r>
          </w:p>
        </w:tc>
        <w:tc>
          <w:tcPr>
            <w:tcW w:w="4158" w:type="dxa"/>
            <w:hideMark/>
          </w:tcPr>
          <w:p w:rsidR="00190929" w:rsidRPr="00C434B4" w:rsidRDefault="00190929" w:rsidP="002C6310">
            <w:pPr>
              <w:pStyle w:val="Textoindependiente"/>
              <w:rPr>
                <w:rFonts w:asciiTheme="minorHAnsi" w:hAnsiTheme="minorHAnsi" w:cstheme="majorHAnsi"/>
                <w:sz w:val="18"/>
                <w:szCs w:val="18"/>
                <w:lang w:val="es-CO"/>
              </w:rPr>
            </w:pPr>
            <w:r w:rsidRPr="00C434B4">
              <w:rPr>
                <w:rFonts w:asciiTheme="minorHAnsi" w:hAnsiTheme="minorHAnsi" w:cstheme="majorHAnsi"/>
                <w:sz w:val="18"/>
                <w:szCs w:val="18"/>
                <w:lang w:val="es-CO"/>
              </w:rPr>
              <w:t xml:space="preserve">Abg. </w:t>
            </w:r>
            <w:r w:rsidR="002C6310">
              <w:rPr>
                <w:rFonts w:asciiTheme="minorHAnsi" w:hAnsiTheme="minorHAnsi" w:cstheme="majorHAnsi"/>
                <w:sz w:val="18"/>
                <w:szCs w:val="18"/>
                <w:lang w:val="es-CO"/>
              </w:rPr>
              <w:t>Oscar Jumbo</w:t>
            </w:r>
          </w:p>
        </w:tc>
        <w:tc>
          <w:tcPr>
            <w:tcW w:w="610" w:type="dxa"/>
          </w:tcPr>
          <w:p w:rsidR="00190929" w:rsidRPr="00C434B4" w:rsidRDefault="00190929" w:rsidP="00F50185">
            <w:pPr>
              <w:pStyle w:val="Textoindependiente"/>
              <w:rPr>
                <w:rFonts w:asciiTheme="minorHAnsi" w:hAnsiTheme="minorHAnsi" w:cstheme="majorHAnsi"/>
                <w:sz w:val="18"/>
                <w:szCs w:val="18"/>
                <w:lang w:val="es-EC"/>
              </w:rPr>
            </w:pPr>
          </w:p>
        </w:tc>
      </w:tr>
      <w:tr w:rsidR="00190929" w:rsidRPr="00F72EC0" w:rsidTr="00F501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10" w:type="dxa"/>
        </w:trPr>
        <w:tc>
          <w:tcPr>
            <w:tcW w:w="4075" w:type="dxa"/>
          </w:tcPr>
          <w:p w:rsidR="00190929" w:rsidRPr="00F72EC0" w:rsidRDefault="00190929" w:rsidP="00F50185">
            <w:pPr>
              <w:pStyle w:val="Sinespaciado"/>
              <w:spacing w:before="240" w:line="276" w:lineRule="auto"/>
              <w:jc w:val="both"/>
              <w:rPr>
                <w:rFonts w:asciiTheme="majorHAnsi" w:hAnsiTheme="majorHAnsi" w:cstheme="majorHAnsi"/>
                <w:sz w:val="24"/>
                <w:szCs w:val="24"/>
                <w:lang w:eastAsia="es-ES"/>
              </w:rPr>
            </w:pPr>
            <w:r w:rsidRPr="00F72EC0">
              <w:rPr>
                <w:rFonts w:asciiTheme="majorHAnsi" w:hAnsiTheme="majorHAnsi" w:cstheme="majorHAnsi"/>
                <w:sz w:val="24"/>
                <w:szCs w:val="24"/>
                <w:lang w:eastAsia="es-ES"/>
              </w:rPr>
              <w:t xml:space="preserve"> </w:t>
            </w:r>
          </w:p>
        </w:tc>
        <w:tc>
          <w:tcPr>
            <w:tcW w:w="4158" w:type="dxa"/>
          </w:tcPr>
          <w:p w:rsidR="00190929" w:rsidRPr="00F72EC0" w:rsidRDefault="00190929" w:rsidP="00F50185">
            <w:pPr>
              <w:pStyle w:val="Sinespaciado"/>
              <w:spacing w:before="240" w:line="276" w:lineRule="auto"/>
              <w:jc w:val="both"/>
              <w:rPr>
                <w:rFonts w:asciiTheme="majorHAnsi" w:hAnsiTheme="majorHAnsi" w:cstheme="majorHAnsi"/>
                <w:sz w:val="24"/>
                <w:szCs w:val="24"/>
                <w:lang w:eastAsia="es-ES"/>
              </w:rPr>
            </w:pPr>
          </w:p>
        </w:tc>
      </w:tr>
    </w:tbl>
    <w:p w:rsidR="00190929" w:rsidRPr="00F72EC0" w:rsidRDefault="00190929" w:rsidP="00190929">
      <w:pPr>
        <w:spacing w:before="240" w:line="276" w:lineRule="auto"/>
        <w:ind w:left="708"/>
        <w:jc w:val="both"/>
        <w:rPr>
          <w:rFonts w:asciiTheme="majorHAnsi" w:hAnsiTheme="majorHAnsi" w:cstheme="majorHAnsi"/>
          <w:sz w:val="24"/>
          <w:szCs w:val="24"/>
        </w:rPr>
      </w:pPr>
    </w:p>
    <w:p w:rsidR="00850315" w:rsidRDefault="00850315"/>
    <w:sectPr w:rsidR="00850315">
      <w:headerReference w:type="even" r:id="rId7"/>
      <w:headerReference w:type="default" r:id="rId8"/>
      <w:foot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6F4" w:rsidRDefault="005436F4">
      <w:pPr>
        <w:spacing w:after="0" w:line="240" w:lineRule="auto"/>
      </w:pPr>
      <w:r>
        <w:separator/>
      </w:r>
    </w:p>
  </w:endnote>
  <w:endnote w:type="continuationSeparator" w:id="0">
    <w:p w:rsidR="005436F4" w:rsidRDefault="0054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299816"/>
      <w:docPartObj>
        <w:docPartGallery w:val="Page Numbers (Bottom of Page)"/>
        <w:docPartUnique/>
      </w:docPartObj>
    </w:sdtPr>
    <w:sdtEndPr/>
    <w:sdtContent>
      <w:p w:rsidR="00A7176E" w:rsidRDefault="006458CF">
        <w:pPr>
          <w:pStyle w:val="Piedepgina"/>
          <w:jc w:val="right"/>
        </w:pPr>
        <w:r>
          <w:fldChar w:fldCharType="begin"/>
        </w:r>
        <w:r>
          <w:instrText>PAGE   \* MERGEFORMAT</w:instrText>
        </w:r>
        <w:r>
          <w:fldChar w:fldCharType="separate"/>
        </w:r>
        <w:r w:rsidR="000A0D33" w:rsidRPr="000A0D33">
          <w:rPr>
            <w:noProof/>
            <w:lang w:val="es-ES"/>
          </w:rPr>
          <w:t>21</w:t>
        </w:r>
        <w:r>
          <w:fldChar w:fldCharType="end"/>
        </w:r>
      </w:p>
    </w:sdtContent>
  </w:sdt>
  <w:p w:rsidR="00A7176E" w:rsidRDefault="005436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6F4" w:rsidRDefault="005436F4">
      <w:pPr>
        <w:spacing w:after="0" w:line="240" w:lineRule="auto"/>
      </w:pPr>
      <w:r>
        <w:separator/>
      </w:r>
    </w:p>
  </w:footnote>
  <w:footnote w:type="continuationSeparator" w:id="0">
    <w:p w:rsidR="005436F4" w:rsidRDefault="0054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76E" w:rsidRDefault="005436F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69041" o:spid="_x0000_s2050" type="#_x0000_t136" style="position:absolute;margin-left:0;margin-top:0;width:453.1pt;height:169.9pt;rotation:315;z-index:-251656192;mso-position-horizontal:center;mso-position-horizontal-relative:margin;mso-position-vertical:center;mso-position-vertical-relative:margin" o:allowincell="f" fillcolor="#a5a5a5 [2092]"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76E" w:rsidRDefault="005436F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69042" o:spid="_x0000_s2051" type="#_x0000_t136" style="position:absolute;margin-left:0;margin-top:0;width:453.1pt;height:169.9pt;rotation:315;z-index:-251655168;mso-position-horizontal:center;mso-position-horizontal-relative:margin;mso-position-vertical:center;mso-position-vertical-relative:margin" o:allowincell="f" fillcolor="#a5a5a5 [2092]" stroked="f">
          <v:fill opacity=".5"/>
          <v:textpath style="font-family:&quot;Calibri&quot;;font-size:1pt" string="BORRADO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76E" w:rsidRDefault="005436F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69040" o:spid="_x0000_s2049" type="#_x0000_t136" style="position:absolute;margin-left:0;margin-top:0;width:453.1pt;height:169.9pt;rotation:315;z-index:-251658240;mso-position-horizontal:center;mso-position-horizontal-relative:margin;mso-position-vertical:center;mso-position-vertical-relative:margin" o:allowincell="f" fillcolor="#a5a5a5 [2092]"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E5663"/>
    <w:multiLevelType w:val="hybridMultilevel"/>
    <w:tmpl w:val="5BF6618C"/>
    <w:lvl w:ilvl="0" w:tplc="BC34C0BA">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6">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386B19C0"/>
    <w:multiLevelType w:val="multilevel"/>
    <w:tmpl w:val="38FEDCE2"/>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391C19F9"/>
    <w:multiLevelType w:val="hybridMultilevel"/>
    <w:tmpl w:val="46EE90CE"/>
    <w:lvl w:ilvl="0" w:tplc="FDA2CC34">
      <w:start w:val="1"/>
      <w:numFmt w:val="decimal"/>
      <w:lvlText w:val="%13.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405C460E"/>
    <w:multiLevelType w:val="hybridMultilevel"/>
    <w:tmpl w:val="83421DC0"/>
    <w:lvl w:ilvl="0" w:tplc="99A275B8">
      <w:start w:val="1"/>
      <w:numFmt w:val="lowerLetter"/>
      <w:lvlText w:val="%1)"/>
      <w:lvlJc w:val="left"/>
      <w:pPr>
        <w:ind w:left="360" w:hanging="36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49BE305E"/>
    <w:multiLevelType w:val="multilevel"/>
    <w:tmpl w:val="ACDE3088"/>
    <w:lvl w:ilvl="0">
      <w:start w:val="13"/>
      <w:numFmt w:val="decimal"/>
      <w:lvlText w:val="%1."/>
      <w:lvlJc w:val="left"/>
      <w:pPr>
        <w:ind w:left="480" w:hanging="480"/>
      </w:pPr>
      <w:rPr>
        <w:rFonts w:hint="default"/>
      </w:rPr>
    </w:lvl>
    <w:lvl w:ilvl="1">
      <w:start w:val="1"/>
      <w:numFmt w:val="decimal"/>
      <w:lvlText w:val="%1.%2."/>
      <w:lvlJc w:val="left"/>
      <w:pPr>
        <w:ind w:left="1200" w:hanging="480"/>
      </w:pPr>
      <w:rPr>
        <w:rFonts w:hint="default"/>
        <w:b/>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973B59"/>
    <w:multiLevelType w:val="hybridMultilevel"/>
    <w:tmpl w:val="0ECE4204"/>
    <w:lvl w:ilvl="0" w:tplc="300A0001">
      <w:start w:val="1"/>
      <w:numFmt w:val="bullet"/>
      <w:lvlText w:val=""/>
      <w:lvlJc w:val="left"/>
      <w:pPr>
        <w:ind w:left="928" w:hanging="360"/>
      </w:pPr>
      <w:rPr>
        <w:rFonts w:ascii="Symbol" w:hAnsi="Symbol" w:hint="default"/>
      </w:rPr>
    </w:lvl>
    <w:lvl w:ilvl="1" w:tplc="300A0003" w:tentative="1">
      <w:start w:val="1"/>
      <w:numFmt w:val="bullet"/>
      <w:lvlText w:val="o"/>
      <w:lvlJc w:val="left"/>
      <w:pPr>
        <w:ind w:left="1648" w:hanging="360"/>
      </w:pPr>
      <w:rPr>
        <w:rFonts w:ascii="Courier New" w:hAnsi="Courier New" w:cs="Courier New" w:hint="default"/>
      </w:rPr>
    </w:lvl>
    <w:lvl w:ilvl="2" w:tplc="300A0005" w:tentative="1">
      <w:start w:val="1"/>
      <w:numFmt w:val="bullet"/>
      <w:lvlText w:val=""/>
      <w:lvlJc w:val="left"/>
      <w:pPr>
        <w:ind w:left="2368" w:hanging="360"/>
      </w:pPr>
      <w:rPr>
        <w:rFonts w:ascii="Wingdings" w:hAnsi="Wingdings" w:hint="default"/>
      </w:rPr>
    </w:lvl>
    <w:lvl w:ilvl="3" w:tplc="300A0001" w:tentative="1">
      <w:start w:val="1"/>
      <w:numFmt w:val="bullet"/>
      <w:lvlText w:val=""/>
      <w:lvlJc w:val="left"/>
      <w:pPr>
        <w:ind w:left="3088" w:hanging="360"/>
      </w:pPr>
      <w:rPr>
        <w:rFonts w:ascii="Symbol" w:hAnsi="Symbol" w:hint="default"/>
      </w:rPr>
    </w:lvl>
    <w:lvl w:ilvl="4" w:tplc="300A0003" w:tentative="1">
      <w:start w:val="1"/>
      <w:numFmt w:val="bullet"/>
      <w:lvlText w:val="o"/>
      <w:lvlJc w:val="left"/>
      <w:pPr>
        <w:ind w:left="3808" w:hanging="360"/>
      </w:pPr>
      <w:rPr>
        <w:rFonts w:ascii="Courier New" w:hAnsi="Courier New" w:cs="Courier New" w:hint="default"/>
      </w:rPr>
    </w:lvl>
    <w:lvl w:ilvl="5" w:tplc="300A0005" w:tentative="1">
      <w:start w:val="1"/>
      <w:numFmt w:val="bullet"/>
      <w:lvlText w:val=""/>
      <w:lvlJc w:val="left"/>
      <w:pPr>
        <w:ind w:left="4528" w:hanging="360"/>
      </w:pPr>
      <w:rPr>
        <w:rFonts w:ascii="Wingdings" w:hAnsi="Wingdings" w:hint="default"/>
      </w:rPr>
    </w:lvl>
    <w:lvl w:ilvl="6" w:tplc="300A0001" w:tentative="1">
      <w:start w:val="1"/>
      <w:numFmt w:val="bullet"/>
      <w:lvlText w:val=""/>
      <w:lvlJc w:val="left"/>
      <w:pPr>
        <w:ind w:left="5248" w:hanging="360"/>
      </w:pPr>
      <w:rPr>
        <w:rFonts w:ascii="Symbol" w:hAnsi="Symbol" w:hint="default"/>
      </w:rPr>
    </w:lvl>
    <w:lvl w:ilvl="7" w:tplc="300A0003" w:tentative="1">
      <w:start w:val="1"/>
      <w:numFmt w:val="bullet"/>
      <w:lvlText w:val="o"/>
      <w:lvlJc w:val="left"/>
      <w:pPr>
        <w:ind w:left="5968" w:hanging="360"/>
      </w:pPr>
      <w:rPr>
        <w:rFonts w:ascii="Courier New" w:hAnsi="Courier New" w:cs="Courier New" w:hint="default"/>
      </w:rPr>
    </w:lvl>
    <w:lvl w:ilvl="8" w:tplc="300A0005" w:tentative="1">
      <w:start w:val="1"/>
      <w:numFmt w:val="bullet"/>
      <w:lvlText w:val=""/>
      <w:lvlJc w:val="left"/>
      <w:pPr>
        <w:ind w:left="6688" w:hanging="360"/>
      </w:pPr>
      <w:rPr>
        <w:rFonts w:ascii="Wingdings" w:hAnsi="Wingdings" w:hint="default"/>
      </w:rPr>
    </w:lvl>
  </w:abstractNum>
  <w:abstractNum w:abstractNumId="14">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66BF71EA"/>
    <w:multiLevelType w:val="hybridMultilevel"/>
    <w:tmpl w:val="FD08A7E4"/>
    <w:lvl w:ilvl="0" w:tplc="300A0001">
      <w:start w:val="1"/>
      <w:numFmt w:val="bullet"/>
      <w:lvlText w:val=""/>
      <w:lvlJc w:val="left"/>
      <w:pPr>
        <w:ind w:left="1490" w:hanging="360"/>
      </w:pPr>
      <w:rPr>
        <w:rFonts w:ascii="Symbol" w:hAnsi="Symbol" w:hint="default"/>
      </w:rPr>
    </w:lvl>
    <w:lvl w:ilvl="1" w:tplc="300A0003" w:tentative="1">
      <w:start w:val="1"/>
      <w:numFmt w:val="bullet"/>
      <w:lvlText w:val="o"/>
      <w:lvlJc w:val="left"/>
      <w:pPr>
        <w:ind w:left="2210" w:hanging="360"/>
      </w:pPr>
      <w:rPr>
        <w:rFonts w:ascii="Courier New" w:hAnsi="Courier New" w:cs="Courier New" w:hint="default"/>
      </w:rPr>
    </w:lvl>
    <w:lvl w:ilvl="2" w:tplc="300A0005" w:tentative="1">
      <w:start w:val="1"/>
      <w:numFmt w:val="bullet"/>
      <w:lvlText w:val=""/>
      <w:lvlJc w:val="left"/>
      <w:pPr>
        <w:ind w:left="2930" w:hanging="360"/>
      </w:pPr>
      <w:rPr>
        <w:rFonts w:ascii="Wingdings" w:hAnsi="Wingdings" w:hint="default"/>
      </w:rPr>
    </w:lvl>
    <w:lvl w:ilvl="3" w:tplc="300A0001" w:tentative="1">
      <w:start w:val="1"/>
      <w:numFmt w:val="bullet"/>
      <w:lvlText w:val=""/>
      <w:lvlJc w:val="left"/>
      <w:pPr>
        <w:ind w:left="3650" w:hanging="360"/>
      </w:pPr>
      <w:rPr>
        <w:rFonts w:ascii="Symbol" w:hAnsi="Symbol" w:hint="default"/>
      </w:rPr>
    </w:lvl>
    <w:lvl w:ilvl="4" w:tplc="300A0003" w:tentative="1">
      <w:start w:val="1"/>
      <w:numFmt w:val="bullet"/>
      <w:lvlText w:val="o"/>
      <w:lvlJc w:val="left"/>
      <w:pPr>
        <w:ind w:left="4370" w:hanging="360"/>
      </w:pPr>
      <w:rPr>
        <w:rFonts w:ascii="Courier New" w:hAnsi="Courier New" w:cs="Courier New" w:hint="default"/>
      </w:rPr>
    </w:lvl>
    <w:lvl w:ilvl="5" w:tplc="300A0005" w:tentative="1">
      <w:start w:val="1"/>
      <w:numFmt w:val="bullet"/>
      <w:lvlText w:val=""/>
      <w:lvlJc w:val="left"/>
      <w:pPr>
        <w:ind w:left="5090" w:hanging="360"/>
      </w:pPr>
      <w:rPr>
        <w:rFonts w:ascii="Wingdings" w:hAnsi="Wingdings" w:hint="default"/>
      </w:rPr>
    </w:lvl>
    <w:lvl w:ilvl="6" w:tplc="300A0001" w:tentative="1">
      <w:start w:val="1"/>
      <w:numFmt w:val="bullet"/>
      <w:lvlText w:val=""/>
      <w:lvlJc w:val="left"/>
      <w:pPr>
        <w:ind w:left="5810" w:hanging="360"/>
      </w:pPr>
      <w:rPr>
        <w:rFonts w:ascii="Symbol" w:hAnsi="Symbol" w:hint="default"/>
      </w:rPr>
    </w:lvl>
    <w:lvl w:ilvl="7" w:tplc="300A0003" w:tentative="1">
      <w:start w:val="1"/>
      <w:numFmt w:val="bullet"/>
      <w:lvlText w:val="o"/>
      <w:lvlJc w:val="left"/>
      <w:pPr>
        <w:ind w:left="6530" w:hanging="360"/>
      </w:pPr>
      <w:rPr>
        <w:rFonts w:ascii="Courier New" w:hAnsi="Courier New" w:cs="Courier New" w:hint="default"/>
      </w:rPr>
    </w:lvl>
    <w:lvl w:ilvl="8" w:tplc="300A0005" w:tentative="1">
      <w:start w:val="1"/>
      <w:numFmt w:val="bullet"/>
      <w:lvlText w:val=""/>
      <w:lvlJc w:val="left"/>
      <w:pPr>
        <w:ind w:left="7250" w:hanging="360"/>
      </w:pPr>
      <w:rPr>
        <w:rFonts w:ascii="Wingdings" w:hAnsi="Wingdings" w:hint="default"/>
      </w:rPr>
    </w:lvl>
  </w:abstractNum>
  <w:abstractNum w:abstractNumId="17">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745E1C74"/>
    <w:multiLevelType w:val="multilevel"/>
    <w:tmpl w:val="0CD473FC"/>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20">
    <w:nsid w:val="75336B96"/>
    <w:multiLevelType w:val="hybridMultilevel"/>
    <w:tmpl w:val="921006CA"/>
    <w:lvl w:ilvl="0" w:tplc="B1C088E6">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24">
    <w:nsid w:val="7F872904"/>
    <w:multiLevelType w:val="multilevel"/>
    <w:tmpl w:val="933E2F90"/>
    <w:lvl w:ilvl="0">
      <w:start w:val="1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9"/>
  </w:num>
  <w:num w:numId="2">
    <w:abstractNumId w:val="2"/>
  </w:num>
  <w:num w:numId="3">
    <w:abstractNumId w:val="18"/>
  </w:num>
  <w:num w:numId="4">
    <w:abstractNumId w:val="6"/>
  </w:num>
  <w:num w:numId="5">
    <w:abstractNumId w:val="23"/>
  </w:num>
  <w:num w:numId="6">
    <w:abstractNumId w:val="1"/>
  </w:num>
  <w:num w:numId="7">
    <w:abstractNumId w:val="12"/>
  </w:num>
  <w:num w:numId="8">
    <w:abstractNumId w:val="21"/>
  </w:num>
  <w:num w:numId="9">
    <w:abstractNumId w:val="20"/>
  </w:num>
  <w:num w:numId="10">
    <w:abstractNumId w:val="9"/>
  </w:num>
  <w:num w:numId="11">
    <w:abstractNumId w:val="10"/>
  </w:num>
  <w:num w:numId="12">
    <w:abstractNumId w:val="15"/>
  </w:num>
  <w:num w:numId="13">
    <w:abstractNumId w:val="5"/>
  </w:num>
  <w:num w:numId="14">
    <w:abstractNumId w:val="17"/>
  </w:num>
  <w:num w:numId="15">
    <w:abstractNumId w:val="4"/>
  </w:num>
  <w:num w:numId="16">
    <w:abstractNumId w:val="3"/>
  </w:num>
  <w:num w:numId="17">
    <w:abstractNumId w:val="14"/>
  </w:num>
  <w:num w:numId="18">
    <w:abstractNumId w:val="7"/>
  </w:num>
  <w:num w:numId="19">
    <w:abstractNumId w:val="22"/>
  </w:num>
  <w:num w:numId="20">
    <w:abstractNumId w:val="0"/>
  </w:num>
  <w:num w:numId="21">
    <w:abstractNumId w:val="13"/>
  </w:num>
  <w:num w:numId="22">
    <w:abstractNumId w:val="16"/>
  </w:num>
  <w:num w:numId="23">
    <w:abstractNumId w:val="24"/>
  </w:num>
  <w:num w:numId="24">
    <w:abstractNumId w:val="8"/>
  </w:num>
  <w:num w:numId="25">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29"/>
    <w:rsid w:val="000A0D33"/>
    <w:rsid w:val="000C22A0"/>
    <w:rsid w:val="000F0251"/>
    <w:rsid w:val="001067F6"/>
    <w:rsid w:val="00107573"/>
    <w:rsid w:val="0012631A"/>
    <w:rsid w:val="00136FC8"/>
    <w:rsid w:val="00190929"/>
    <w:rsid w:val="001B5544"/>
    <w:rsid w:val="002A10FF"/>
    <w:rsid w:val="002C6310"/>
    <w:rsid w:val="002C7C89"/>
    <w:rsid w:val="00311110"/>
    <w:rsid w:val="0033304F"/>
    <w:rsid w:val="0037304A"/>
    <w:rsid w:val="003A2FE3"/>
    <w:rsid w:val="003A7F07"/>
    <w:rsid w:val="003C7D0D"/>
    <w:rsid w:val="003E4802"/>
    <w:rsid w:val="003F4AE4"/>
    <w:rsid w:val="00444610"/>
    <w:rsid w:val="00465A67"/>
    <w:rsid w:val="00490287"/>
    <w:rsid w:val="004A38E1"/>
    <w:rsid w:val="00503D4E"/>
    <w:rsid w:val="0050588C"/>
    <w:rsid w:val="00517D48"/>
    <w:rsid w:val="005436F4"/>
    <w:rsid w:val="00575E9F"/>
    <w:rsid w:val="005A0E34"/>
    <w:rsid w:val="005B47F1"/>
    <w:rsid w:val="00611467"/>
    <w:rsid w:val="006458CF"/>
    <w:rsid w:val="00653D7F"/>
    <w:rsid w:val="006666D6"/>
    <w:rsid w:val="006848C8"/>
    <w:rsid w:val="006C0195"/>
    <w:rsid w:val="006D076D"/>
    <w:rsid w:val="00712B5B"/>
    <w:rsid w:val="007835F2"/>
    <w:rsid w:val="00797C60"/>
    <w:rsid w:val="007B1480"/>
    <w:rsid w:val="007E2878"/>
    <w:rsid w:val="007F11EB"/>
    <w:rsid w:val="00800E62"/>
    <w:rsid w:val="008058A7"/>
    <w:rsid w:val="00850315"/>
    <w:rsid w:val="008602F2"/>
    <w:rsid w:val="00867FD6"/>
    <w:rsid w:val="008941BF"/>
    <w:rsid w:val="008C5407"/>
    <w:rsid w:val="008D5FDC"/>
    <w:rsid w:val="009073E8"/>
    <w:rsid w:val="00973FBB"/>
    <w:rsid w:val="00974CBD"/>
    <w:rsid w:val="009C7AA2"/>
    <w:rsid w:val="00A06DE2"/>
    <w:rsid w:val="00A4528A"/>
    <w:rsid w:val="00A53B55"/>
    <w:rsid w:val="00AC5A29"/>
    <w:rsid w:val="00AE4F94"/>
    <w:rsid w:val="00B23FD9"/>
    <w:rsid w:val="00B458D2"/>
    <w:rsid w:val="00B841AB"/>
    <w:rsid w:val="00BD7EE5"/>
    <w:rsid w:val="00C90C99"/>
    <w:rsid w:val="00D25E71"/>
    <w:rsid w:val="00D76A65"/>
    <w:rsid w:val="00DA498B"/>
    <w:rsid w:val="00DC1900"/>
    <w:rsid w:val="00DC769E"/>
    <w:rsid w:val="00DE1CF8"/>
    <w:rsid w:val="00F00690"/>
    <w:rsid w:val="00F2391B"/>
    <w:rsid w:val="00F51E34"/>
    <w:rsid w:val="00F61F8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A208E77-1341-4F3A-8E42-CD8CB4F8B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929"/>
    <w:rPr>
      <w:rFonts w:ascii="Calibri" w:eastAsia="Times New Roman" w:hAnsi="Calibri" w:cs="Times New Roman"/>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90929"/>
    <w:pPr>
      <w:spacing w:after="0" w:line="240" w:lineRule="auto"/>
    </w:pPr>
    <w:rPr>
      <w:rFonts w:ascii="Calibri" w:eastAsia="Times New Roman" w:hAnsi="Calibri" w:cs="Times New Roman"/>
      <w:lang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190929"/>
    <w:pPr>
      <w:spacing w:after="200" w:line="240" w:lineRule="auto"/>
      <w:ind w:left="720"/>
      <w:contextualSpacing/>
    </w:pPr>
    <w:rPr>
      <w:rFonts w:asciiTheme="minorHAnsi" w:hAnsiTheme="minorHAnsi"/>
      <w:sz w:val="24"/>
      <w:szCs w:val="24"/>
      <w:lang w:val="es-ES_tradnl" w:eastAsia="en-US"/>
    </w:rPr>
  </w:style>
  <w:style w:type="paragraph" w:styleId="Encabezado">
    <w:name w:val="header"/>
    <w:basedOn w:val="Normal"/>
    <w:link w:val="EncabezadoCar"/>
    <w:uiPriority w:val="99"/>
    <w:unhideWhenUsed/>
    <w:rsid w:val="0019092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0929"/>
    <w:rPr>
      <w:rFonts w:ascii="Calibri" w:eastAsia="Times New Roman" w:hAnsi="Calibri" w:cs="Times New Roman"/>
      <w:lang w:eastAsia="es-EC"/>
    </w:rPr>
  </w:style>
  <w:style w:type="paragraph" w:styleId="Piedepgina">
    <w:name w:val="footer"/>
    <w:basedOn w:val="Normal"/>
    <w:link w:val="PiedepginaCar"/>
    <w:uiPriority w:val="99"/>
    <w:unhideWhenUsed/>
    <w:rsid w:val="0019092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0929"/>
    <w:rPr>
      <w:rFonts w:ascii="Calibri" w:eastAsia="Times New Roman" w:hAnsi="Calibri" w:cs="Times New Roman"/>
      <w:lang w:eastAsia="es-EC"/>
    </w:rPr>
  </w:style>
  <w:style w:type="character" w:styleId="Hipervnculo">
    <w:name w:val="Hyperlink"/>
    <w:basedOn w:val="Fuentedeprrafopredeter"/>
    <w:uiPriority w:val="99"/>
    <w:unhideWhenUsed/>
    <w:rsid w:val="00190929"/>
    <w:rPr>
      <w:color w:val="0563C1" w:themeColor="hyperlink"/>
      <w:u w:val="single"/>
    </w:rPr>
  </w:style>
  <w:style w:type="paragraph" w:styleId="Textoindependiente">
    <w:name w:val="Body Text"/>
    <w:basedOn w:val="Normal"/>
    <w:link w:val="TextoindependienteCar"/>
    <w:uiPriority w:val="1"/>
    <w:unhideWhenUsed/>
    <w:qFormat/>
    <w:rsid w:val="00190929"/>
    <w:pPr>
      <w:spacing w:after="0" w:line="240" w:lineRule="auto"/>
      <w:jc w:val="both"/>
    </w:pPr>
    <w:rPr>
      <w:rFonts w:ascii="Times New Roman" w:hAnsi="Times New Roman"/>
      <w:szCs w:val="24"/>
      <w:lang w:val="es-ES" w:eastAsia="es-ES"/>
    </w:rPr>
  </w:style>
  <w:style w:type="character" w:customStyle="1" w:styleId="TextoindependienteCar">
    <w:name w:val="Texto independiente Car"/>
    <w:basedOn w:val="Fuentedeprrafopredeter"/>
    <w:link w:val="Textoindependiente"/>
    <w:uiPriority w:val="1"/>
    <w:rsid w:val="00190929"/>
    <w:rPr>
      <w:rFonts w:ascii="Times New Roman" w:eastAsia="Times New Roman" w:hAnsi="Times New Roman" w:cs="Times New Roman"/>
      <w:szCs w:val="24"/>
      <w:lang w:val="es-ES" w:eastAsia="es-ES"/>
    </w:rPr>
  </w:style>
  <w:style w:type="paragraph" w:styleId="Revisin">
    <w:name w:val="Revision"/>
    <w:hidden/>
    <w:uiPriority w:val="99"/>
    <w:semiHidden/>
    <w:rsid w:val="00190929"/>
    <w:pPr>
      <w:spacing w:after="0" w:line="240" w:lineRule="auto"/>
    </w:pPr>
    <w:rPr>
      <w:rFonts w:ascii="Calibri" w:eastAsia="Times New Roman" w:hAnsi="Calibri" w:cs="Times New Roman"/>
      <w:lang w:eastAsia="es-EC"/>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190929"/>
    <w:rPr>
      <w:rFonts w:eastAsia="Times New Roman" w:cs="Times New Roman"/>
      <w:sz w:val="24"/>
      <w:szCs w:val="24"/>
      <w:lang w:val="es-ES_tradnl"/>
    </w:rPr>
  </w:style>
  <w:style w:type="character" w:styleId="Refdecomentario">
    <w:name w:val="annotation reference"/>
    <w:basedOn w:val="Fuentedeprrafopredeter"/>
    <w:uiPriority w:val="99"/>
    <w:semiHidden/>
    <w:unhideWhenUsed/>
    <w:rsid w:val="00190929"/>
    <w:rPr>
      <w:sz w:val="16"/>
      <w:szCs w:val="16"/>
    </w:rPr>
  </w:style>
  <w:style w:type="paragraph" w:styleId="Textocomentario">
    <w:name w:val="annotation text"/>
    <w:basedOn w:val="Normal"/>
    <w:link w:val="TextocomentarioCar"/>
    <w:uiPriority w:val="99"/>
    <w:semiHidden/>
    <w:unhideWhenUsed/>
    <w:rsid w:val="001909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90929"/>
    <w:rPr>
      <w:rFonts w:ascii="Calibri" w:eastAsia="Times New Roman" w:hAnsi="Calibri" w:cs="Times New Roman"/>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190929"/>
    <w:rPr>
      <w:b/>
      <w:bCs/>
    </w:rPr>
  </w:style>
  <w:style w:type="character" w:customStyle="1" w:styleId="AsuntodelcomentarioCar">
    <w:name w:val="Asunto del comentario Car"/>
    <w:basedOn w:val="TextocomentarioCar"/>
    <w:link w:val="Asuntodelcomentario"/>
    <w:uiPriority w:val="99"/>
    <w:semiHidden/>
    <w:rsid w:val="00190929"/>
    <w:rPr>
      <w:rFonts w:ascii="Calibri" w:eastAsia="Times New Roman" w:hAnsi="Calibri" w:cs="Times New Roman"/>
      <w:b/>
      <w:bCs/>
      <w:sz w:val="20"/>
      <w:szCs w:val="20"/>
      <w:lang w:eastAsia="es-EC"/>
    </w:rPr>
  </w:style>
  <w:style w:type="paragraph" w:styleId="Textodeglobo">
    <w:name w:val="Balloon Text"/>
    <w:basedOn w:val="Normal"/>
    <w:link w:val="TextodegloboCar"/>
    <w:uiPriority w:val="99"/>
    <w:semiHidden/>
    <w:unhideWhenUsed/>
    <w:rsid w:val="001909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0929"/>
    <w:rPr>
      <w:rFonts w:ascii="Segoe UI" w:eastAsia="Times New Roman" w:hAnsi="Segoe UI" w:cs="Segoe UI"/>
      <w:sz w:val="18"/>
      <w:szCs w:val="18"/>
      <w:lang w:eastAsia="es-EC"/>
    </w:rPr>
  </w:style>
  <w:style w:type="table" w:styleId="Tablaconcuadrcula">
    <w:name w:val="Table Grid"/>
    <w:basedOn w:val="Tablanormal"/>
    <w:uiPriority w:val="39"/>
    <w:rsid w:val="001909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lectable-text">
    <w:name w:val="selectable-text"/>
    <w:basedOn w:val="Fuentedeprrafopredeter"/>
    <w:rsid w:val="00190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21</Pages>
  <Words>8512</Words>
  <Characters>46816</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Anabel Cajas Galarza</dc:creator>
  <cp:keywords/>
  <dc:description/>
  <cp:lastModifiedBy>Alexandra Anabel Cajas Galarza</cp:lastModifiedBy>
  <cp:revision>66</cp:revision>
  <cp:lastPrinted>2023-03-13T13:33:00Z</cp:lastPrinted>
  <dcterms:created xsi:type="dcterms:W3CDTF">2023-03-08T14:50:00Z</dcterms:created>
  <dcterms:modified xsi:type="dcterms:W3CDTF">2023-03-13T15:27:00Z</dcterms:modified>
</cp:coreProperties>
</file>