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84" w:rsidRPr="00BE12DA" w:rsidRDefault="00BC0984" w:rsidP="00BE12DA">
      <w:pPr>
        <w:widowControl w:val="0"/>
        <w:autoSpaceDE w:val="0"/>
        <w:autoSpaceDN w:val="0"/>
        <w:adjustRightInd w:val="0"/>
        <w:spacing w:before="240" w:after="0" w:line="240" w:lineRule="auto"/>
        <w:ind w:left="708" w:right="4895" w:hanging="588"/>
        <w:jc w:val="center"/>
        <w:rPr>
          <w:rFonts w:asciiTheme="minorHAnsi" w:hAnsiTheme="minorHAnsi" w:cstheme="minorHAnsi"/>
        </w:rPr>
      </w:pPr>
      <w:bookmarkStart w:id="0" w:name="_GoBack"/>
      <w:bookmarkEnd w:id="0"/>
      <w:r w:rsidRPr="00BE12DA">
        <w:rPr>
          <w:rFonts w:asciiTheme="minorHAnsi" w:hAnsiTheme="minorHAnsi" w:cstheme="minorHAnsi"/>
          <w:b/>
          <w:bCs/>
        </w:rPr>
        <w:t>CO</w:t>
      </w:r>
      <w:r w:rsidRPr="00BE12DA">
        <w:rPr>
          <w:rFonts w:asciiTheme="minorHAnsi" w:hAnsiTheme="minorHAnsi" w:cstheme="minorHAnsi"/>
          <w:b/>
          <w:bCs/>
          <w:spacing w:val="1"/>
        </w:rPr>
        <w:t>N</w:t>
      </w:r>
      <w:r w:rsidRPr="00BE12DA">
        <w:rPr>
          <w:rFonts w:asciiTheme="minorHAnsi" w:hAnsiTheme="minorHAnsi" w:cstheme="minorHAnsi"/>
          <w:b/>
          <w:bCs/>
        </w:rPr>
        <w:t>VENIO</w:t>
      </w:r>
      <w:r w:rsidRPr="00BE12DA">
        <w:rPr>
          <w:rFonts w:asciiTheme="minorHAnsi" w:hAnsiTheme="minorHAnsi" w:cstheme="minorHAnsi"/>
          <w:b/>
          <w:bCs/>
          <w:spacing w:val="-9"/>
        </w:rPr>
        <w:t xml:space="preserve"> </w:t>
      </w:r>
      <w:r w:rsidRPr="00BE12DA">
        <w:rPr>
          <w:rFonts w:asciiTheme="minorHAnsi" w:hAnsiTheme="minorHAnsi" w:cstheme="minorHAnsi"/>
          <w:b/>
          <w:bCs/>
        </w:rPr>
        <w:t>No.</w:t>
      </w:r>
      <w:r w:rsidRPr="00BE12DA">
        <w:rPr>
          <w:rFonts w:asciiTheme="minorHAnsi" w:hAnsiTheme="minorHAnsi" w:cstheme="minorHAnsi"/>
          <w:b/>
          <w:bCs/>
          <w:spacing w:val="-3"/>
        </w:rPr>
        <w:t xml:space="preserve"> </w:t>
      </w:r>
      <w:r w:rsidRPr="00BE12DA">
        <w:rPr>
          <w:rFonts w:asciiTheme="minorHAnsi" w:hAnsiTheme="minorHAnsi" w:cstheme="minorHAnsi"/>
          <w:b/>
          <w:bCs/>
        </w:rPr>
        <w:t>- AZxx-20</w:t>
      </w:r>
      <w:r w:rsidR="00C91F46" w:rsidRPr="00BE12DA">
        <w:rPr>
          <w:rFonts w:asciiTheme="minorHAnsi" w:hAnsiTheme="minorHAnsi" w:cstheme="minorHAnsi"/>
          <w:b/>
          <w:bCs/>
          <w:spacing w:val="2"/>
        </w:rPr>
        <w:t>23</w:t>
      </w:r>
      <w:r w:rsidRPr="00BE12DA">
        <w:rPr>
          <w:rFonts w:asciiTheme="minorHAnsi" w:hAnsiTheme="minorHAnsi" w:cstheme="minorHAnsi"/>
          <w:b/>
          <w:bCs/>
        </w:rPr>
        <w:t>-000</w:t>
      </w:r>
    </w:p>
    <w:p w:rsidR="00BC0984" w:rsidRPr="00BE12DA" w:rsidRDefault="00BC0984" w:rsidP="00BE12DA">
      <w:pPr>
        <w:widowControl w:val="0"/>
        <w:autoSpaceDE w:val="0"/>
        <w:autoSpaceDN w:val="0"/>
        <w:adjustRightInd w:val="0"/>
        <w:spacing w:before="240" w:after="0" w:line="240" w:lineRule="auto"/>
        <w:ind w:left="153" w:right="156"/>
        <w:jc w:val="center"/>
        <w:rPr>
          <w:rFonts w:asciiTheme="minorHAnsi" w:hAnsiTheme="minorHAnsi" w:cstheme="minorHAnsi"/>
          <w:b/>
        </w:rPr>
      </w:pPr>
      <w:r w:rsidRPr="00BE12DA">
        <w:rPr>
          <w:rFonts w:asciiTheme="minorHAnsi" w:hAnsiTheme="minorHAnsi" w:cstheme="minorHAnsi"/>
          <w:b/>
          <w:bCs/>
        </w:rPr>
        <w:t>CO</w:t>
      </w:r>
      <w:r w:rsidRPr="00BE12DA">
        <w:rPr>
          <w:rFonts w:asciiTheme="minorHAnsi" w:hAnsiTheme="minorHAnsi" w:cstheme="minorHAnsi"/>
          <w:b/>
          <w:bCs/>
          <w:spacing w:val="1"/>
        </w:rPr>
        <w:t>N</w:t>
      </w:r>
      <w:r w:rsidRPr="00BE12DA">
        <w:rPr>
          <w:rFonts w:asciiTheme="minorHAnsi" w:hAnsiTheme="minorHAnsi" w:cstheme="minorHAnsi"/>
          <w:b/>
          <w:bCs/>
        </w:rPr>
        <w:t>VEN</w:t>
      </w:r>
      <w:r w:rsidRPr="00BE12DA">
        <w:rPr>
          <w:rFonts w:asciiTheme="minorHAnsi" w:hAnsiTheme="minorHAnsi" w:cstheme="minorHAnsi"/>
          <w:b/>
          <w:bCs/>
          <w:spacing w:val="1"/>
        </w:rPr>
        <w:t>I</w:t>
      </w:r>
      <w:r w:rsidRPr="00BE12DA">
        <w:rPr>
          <w:rFonts w:asciiTheme="minorHAnsi" w:hAnsiTheme="minorHAnsi" w:cstheme="minorHAnsi"/>
          <w:b/>
          <w:bCs/>
        </w:rPr>
        <w:t>O</w:t>
      </w:r>
      <w:r w:rsidRPr="00BE12DA">
        <w:rPr>
          <w:rFonts w:asciiTheme="minorHAnsi" w:hAnsiTheme="minorHAnsi" w:cstheme="minorHAnsi"/>
          <w:b/>
          <w:bCs/>
          <w:spacing w:val="-10"/>
        </w:rPr>
        <w:t xml:space="preserve"> </w:t>
      </w:r>
      <w:r w:rsidRPr="00BE12DA">
        <w:rPr>
          <w:rFonts w:asciiTheme="minorHAnsi" w:hAnsiTheme="minorHAnsi" w:cstheme="minorHAnsi"/>
          <w:b/>
          <w:bCs/>
        </w:rPr>
        <w:t>PARA LA</w:t>
      </w:r>
      <w:r w:rsidRPr="00BE12DA">
        <w:rPr>
          <w:rFonts w:asciiTheme="minorHAnsi" w:hAnsiTheme="minorHAnsi" w:cstheme="minorHAnsi"/>
          <w:b/>
          <w:bCs/>
          <w:spacing w:val="-1"/>
        </w:rPr>
        <w:t xml:space="preserve"> </w:t>
      </w:r>
      <w:r w:rsidRPr="00BE12DA">
        <w:rPr>
          <w:rFonts w:asciiTheme="minorHAnsi" w:hAnsiTheme="minorHAnsi" w:cstheme="minorHAnsi"/>
          <w:b/>
          <w:bCs/>
          <w:spacing w:val="1"/>
        </w:rPr>
        <w:t>A</w:t>
      </w:r>
      <w:r w:rsidRPr="00BE12DA">
        <w:rPr>
          <w:rFonts w:asciiTheme="minorHAnsi" w:hAnsiTheme="minorHAnsi" w:cstheme="minorHAnsi"/>
          <w:b/>
          <w:bCs/>
        </w:rPr>
        <w:t>DMINI</w:t>
      </w:r>
      <w:r w:rsidRPr="00BE12DA">
        <w:rPr>
          <w:rFonts w:asciiTheme="minorHAnsi" w:hAnsiTheme="minorHAnsi" w:cstheme="minorHAnsi"/>
          <w:b/>
          <w:bCs/>
          <w:spacing w:val="1"/>
        </w:rPr>
        <w:t>S</w:t>
      </w:r>
      <w:r w:rsidRPr="00BE12DA">
        <w:rPr>
          <w:rFonts w:asciiTheme="minorHAnsi" w:hAnsiTheme="minorHAnsi" w:cstheme="minorHAnsi"/>
          <w:b/>
          <w:bCs/>
        </w:rPr>
        <w:t>TRA</w:t>
      </w:r>
      <w:r w:rsidRPr="00BE12DA">
        <w:rPr>
          <w:rFonts w:asciiTheme="minorHAnsi" w:hAnsiTheme="minorHAnsi" w:cstheme="minorHAnsi"/>
          <w:b/>
          <w:bCs/>
          <w:spacing w:val="1"/>
        </w:rPr>
        <w:t>C</w:t>
      </w:r>
      <w:r w:rsidRPr="00BE12DA">
        <w:rPr>
          <w:rFonts w:asciiTheme="minorHAnsi" w:hAnsiTheme="minorHAnsi" w:cstheme="minorHAnsi"/>
          <w:b/>
          <w:bCs/>
        </w:rPr>
        <w:t>IÓN</w:t>
      </w:r>
      <w:r w:rsidRPr="00BE12DA">
        <w:rPr>
          <w:rFonts w:asciiTheme="minorHAnsi" w:hAnsiTheme="minorHAnsi" w:cstheme="minorHAnsi"/>
          <w:b/>
          <w:bCs/>
          <w:spacing w:val="-15"/>
        </w:rPr>
        <w:t xml:space="preserve"> </w:t>
      </w:r>
      <w:r w:rsidRPr="00BE12DA">
        <w:rPr>
          <w:rFonts w:asciiTheme="minorHAnsi" w:hAnsiTheme="minorHAnsi" w:cstheme="minorHAnsi"/>
          <w:b/>
          <w:bCs/>
        </w:rPr>
        <w:t>Y</w:t>
      </w:r>
      <w:r w:rsidRPr="00BE12DA">
        <w:rPr>
          <w:rFonts w:asciiTheme="minorHAnsi" w:hAnsiTheme="minorHAnsi" w:cstheme="minorHAnsi"/>
          <w:b/>
          <w:bCs/>
          <w:spacing w:val="-1"/>
        </w:rPr>
        <w:t xml:space="preserve"> </w:t>
      </w:r>
      <w:r w:rsidRPr="00BE12DA">
        <w:rPr>
          <w:rFonts w:asciiTheme="minorHAnsi" w:hAnsiTheme="minorHAnsi" w:cstheme="minorHAnsi"/>
          <w:b/>
          <w:bCs/>
        </w:rPr>
        <w:t>USO</w:t>
      </w:r>
      <w:r w:rsidRPr="00BE12DA">
        <w:rPr>
          <w:rFonts w:asciiTheme="minorHAnsi" w:hAnsiTheme="minorHAnsi" w:cstheme="minorHAnsi"/>
          <w:b/>
          <w:bCs/>
          <w:spacing w:val="-4"/>
        </w:rPr>
        <w:t xml:space="preserve"> </w:t>
      </w:r>
      <w:r w:rsidRPr="00BE12DA">
        <w:rPr>
          <w:rFonts w:asciiTheme="minorHAnsi" w:hAnsiTheme="minorHAnsi" w:cstheme="minorHAnsi"/>
          <w:b/>
          <w:bCs/>
        </w:rPr>
        <w:t>DE</w:t>
      </w:r>
      <w:r w:rsidRPr="00BE12DA">
        <w:rPr>
          <w:rFonts w:asciiTheme="minorHAnsi" w:hAnsiTheme="minorHAnsi" w:cstheme="minorHAnsi"/>
          <w:b/>
          <w:bCs/>
          <w:spacing w:val="-3"/>
        </w:rPr>
        <w:t xml:space="preserve"> </w:t>
      </w:r>
      <w:r w:rsidRPr="00BE12DA">
        <w:rPr>
          <w:rFonts w:asciiTheme="minorHAnsi" w:hAnsiTheme="minorHAnsi" w:cstheme="minorHAnsi"/>
          <w:b/>
          <w:bCs/>
        </w:rPr>
        <w:t>IN</w:t>
      </w:r>
      <w:r w:rsidRPr="00BE12DA">
        <w:rPr>
          <w:rFonts w:asciiTheme="minorHAnsi" w:hAnsiTheme="minorHAnsi" w:cstheme="minorHAnsi"/>
          <w:b/>
          <w:bCs/>
          <w:spacing w:val="1"/>
        </w:rPr>
        <w:t>S</w:t>
      </w:r>
      <w:r w:rsidRPr="00BE12DA">
        <w:rPr>
          <w:rFonts w:asciiTheme="minorHAnsi" w:hAnsiTheme="minorHAnsi" w:cstheme="minorHAnsi"/>
          <w:b/>
          <w:bCs/>
        </w:rPr>
        <w:t>TALACI</w:t>
      </w:r>
      <w:r w:rsidRPr="00BE12DA">
        <w:rPr>
          <w:rFonts w:asciiTheme="minorHAnsi" w:hAnsiTheme="minorHAnsi" w:cstheme="minorHAnsi"/>
          <w:b/>
          <w:bCs/>
          <w:spacing w:val="1"/>
        </w:rPr>
        <w:t>O</w:t>
      </w:r>
      <w:r w:rsidRPr="00BE12DA">
        <w:rPr>
          <w:rFonts w:asciiTheme="minorHAnsi" w:hAnsiTheme="minorHAnsi" w:cstheme="minorHAnsi"/>
          <w:b/>
          <w:bCs/>
        </w:rPr>
        <w:t>NES</w:t>
      </w:r>
      <w:r w:rsidRPr="00BE12DA">
        <w:rPr>
          <w:rFonts w:asciiTheme="minorHAnsi" w:hAnsiTheme="minorHAnsi" w:cstheme="minorHAnsi"/>
          <w:b/>
          <w:bCs/>
          <w:spacing w:val="-15"/>
        </w:rPr>
        <w:t xml:space="preserve"> </w:t>
      </w:r>
      <w:r w:rsidRPr="00BE12DA">
        <w:rPr>
          <w:rFonts w:asciiTheme="minorHAnsi" w:hAnsiTheme="minorHAnsi" w:cstheme="minorHAnsi"/>
          <w:b/>
          <w:bCs/>
        </w:rPr>
        <w:t xml:space="preserve">Y </w:t>
      </w:r>
      <w:r w:rsidRPr="00BE12DA">
        <w:rPr>
          <w:rFonts w:asciiTheme="minorHAnsi" w:hAnsiTheme="minorHAnsi" w:cstheme="minorHAnsi"/>
          <w:b/>
          <w:bCs/>
          <w:spacing w:val="-1"/>
          <w:w w:val="99"/>
        </w:rPr>
        <w:t>E</w:t>
      </w:r>
      <w:r w:rsidRPr="00BE12DA">
        <w:rPr>
          <w:rFonts w:asciiTheme="minorHAnsi" w:hAnsiTheme="minorHAnsi" w:cstheme="minorHAnsi"/>
          <w:b/>
          <w:bCs/>
          <w:w w:val="99"/>
        </w:rPr>
        <w:t>SCENARI</w:t>
      </w:r>
      <w:r w:rsidRPr="00BE12DA">
        <w:rPr>
          <w:rFonts w:asciiTheme="minorHAnsi" w:hAnsiTheme="minorHAnsi" w:cstheme="minorHAnsi"/>
          <w:b/>
          <w:bCs/>
          <w:spacing w:val="1"/>
          <w:w w:val="99"/>
        </w:rPr>
        <w:t>O</w:t>
      </w:r>
      <w:r w:rsidRPr="00BE12DA">
        <w:rPr>
          <w:rFonts w:asciiTheme="minorHAnsi" w:hAnsiTheme="minorHAnsi" w:cstheme="minorHAnsi"/>
          <w:b/>
          <w:bCs/>
          <w:w w:val="99"/>
        </w:rPr>
        <w:t xml:space="preserve">S </w:t>
      </w:r>
      <w:r w:rsidRPr="00BE12DA">
        <w:rPr>
          <w:rFonts w:asciiTheme="minorHAnsi" w:hAnsiTheme="minorHAnsi" w:cstheme="minorHAnsi"/>
          <w:b/>
          <w:bCs/>
        </w:rPr>
        <w:t>DEPORTIVOS</w:t>
      </w:r>
      <w:r w:rsidRPr="00BE12DA">
        <w:rPr>
          <w:rFonts w:asciiTheme="minorHAnsi" w:hAnsiTheme="minorHAnsi" w:cstheme="minorHAnsi"/>
          <w:b/>
          <w:bCs/>
          <w:spacing w:val="-11"/>
        </w:rPr>
        <w:t xml:space="preserve"> </w:t>
      </w:r>
      <w:r w:rsidRPr="00BE12DA">
        <w:rPr>
          <w:rFonts w:asciiTheme="minorHAnsi" w:hAnsiTheme="minorHAnsi" w:cstheme="minorHAnsi"/>
          <w:b/>
          <w:bCs/>
          <w:spacing w:val="-1"/>
        </w:rPr>
        <w:t>D</w:t>
      </w:r>
      <w:r w:rsidRPr="00BE12DA">
        <w:rPr>
          <w:rFonts w:asciiTheme="minorHAnsi" w:hAnsiTheme="minorHAnsi" w:cstheme="minorHAnsi"/>
          <w:b/>
          <w:bCs/>
        </w:rPr>
        <w:t>E</w:t>
      </w:r>
      <w:r w:rsidRPr="00BE12DA">
        <w:rPr>
          <w:rFonts w:asciiTheme="minorHAnsi" w:hAnsiTheme="minorHAnsi" w:cstheme="minorHAnsi"/>
          <w:b/>
          <w:bCs/>
          <w:spacing w:val="-1"/>
        </w:rPr>
        <w:t xml:space="preserve"> </w:t>
      </w:r>
      <w:r w:rsidRPr="00BE12DA">
        <w:rPr>
          <w:rFonts w:asciiTheme="minorHAnsi" w:hAnsiTheme="minorHAnsi" w:cstheme="minorHAnsi"/>
          <w:b/>
          <w:bCs/>
        </w:rPr>
        <w:t>PROP</w:t>
      </w:r>
      <w:r w:rsidRPr="00BE12DA">
        <w:rPr>
          <w:rFonts w:asciiTheme="minorHAnsi" w:hAnsiTheme="minorHAnsi" w:cstheme="minorHAnsi"/>
          <w:b/>
          <w:bCs/>
          <w:spacing w:val="1"/>
        </w:rPr>
        <w:t>I</w:t>
      </w:r>
      <w:r w:rsidRPr="00BE12DA">
        <w:rPr>
          <w:rFonts w:asciiTheme="minorHAnsi" w:hAnsiTheme="minorHAnsi" w:cstheme="minorHAnsi"/>
          <w:b/>
          <w:bCs/>
        </w:rPr>
        <w:t>EDAD</w:t>
      </w:r>
      <w:r w:rsidRPr="00BE12DA">
        <w:rPr>
          <w:rFonts w:asciiTheme="minorHAnsi" w:hAnsiTheme="minorHAnsi" w:cstheme="minorHAnsi"/>
          <w:b/>
          <w:bCs/>
          <w:spacing w:val="-11"/>
        </w:rPr>
        <w:t xml:space="preserve"> </w:t>
      </w:r>
      <w:r w:rsidRPr="00BE12DA">
        <w:rPr>
          <w:rFonts w:asciiTheme="minorHAnsi" w:hAnsiTheme="minorHAnsi" w:cstheme="minorHAnsi"/>
          <w:b/>
          <w:bCs/>
        </w:rPr>
        <w:t>MU</w:t>
      </w:r>
      <w:r w:rsidRPr="00BE12DA">
        <w:rPr>
          <w:rFonts w:asciiTheme="minorHAnsi" w:hAnsiTheme="minorHAnsi" w:cstheme="minorHAnsi"/>
          <w:b/>
          <w:bCs/>
          <w:spacing w:val="1"/>
        </w:rPr>
        <w:t>N</w:t>
      </w:r>
      <w:r w:rsidRPr="00BE12DA">
        <w:rPr>
          <w:rFonts w:asciiTheme="minorHAnsi" w:hAnsiTheme="minorHAnsi" w:cstheme="minorHAnsi"/>
          <w:b/>
          <w:bCs/>
        </w:rPr>
        <w:t>ICI</w:t>
      </w:r>
      <w:r w:rsidRPr="00BE12DA">
        <w:rPr>
          <w:rFonts w:asciiTheme="minorHAnsi" w:hAnsiTheme="minorHAnsi" w:cstheme="minorHAnsi"/>
          <w:b/>
          <w:bCs/>
          <w:spacing w:val="1"/>
        </w:rPr>
        <w:t>P</w:t>
      </w:r>
      <w:r w:rsidRPr="00BE12DA">
        <w:rPr>
          <w:rFonts w:asciiTheme="minorHAnsi" w:hAnsiTheme="minorHAnsi" w:cstheme="minorHAnsi"/>
          <w:b/>
          <w:bCs/>
        </w:rPr>
        <w:t>AL</w:t>
      </w:r>
      <w:r w:rsidRPr="00BE12DA">
        <w:rPr>
          <w:rFonts w:asciiTheme="minorHAnsi" w:hAnsiTheme="minorHAnsi" w:cstheme="minorHAnsi"/>
          <w:b/>
          <w:bCs/>
          <w:spacing w:val="-10"/>
        </w:rPr>
        <w:t xml:space="preserve"> </w:t>
      </w:r>
      <w:r w:rsidRPr="00BE12DA">
        <w:rPr>
          <w:rFonts w:asciiTheme="minorHAnsi" w:hAnsiTheme="minorHAnsi" w:cstheme="minorHAnsi"/>
          <w:b/>
          <w:bCs/>
        </w:rPr>
        <w:t>ENT</w:t>
      </w:r>
      <w:r w:rsidRPr="00BE12DA">
        <w:rPr>
          <w:rFonts w:asciiTheme="minorHAnsi" w:hAnsiTheme="minorHAnsi" w:cstheme="minorHAnsi"/>
          <w:b/>
          <w:bCs/>
          <w:spacing w:val="2"/>
        </w:rPr>
        <w:t>R</w:t>
      </w:r>
      <w:r w:rsidRPr="00BE12DA">
        <w:rPr>
          <w:rFonts w:asciiTheme="minorHAnsi" w:hAnsiTheme="minorHAnsi" w:cstheme="minorHAnsi"/>
          <w:b/>
          <w:bCs/>
        </w:rPr>
        <w:t>E</w:t>
      </w:r>
      <w:r w:rsidRPr="00BE12DA">
        <w:rPr>
          <w:rFonts w:asciiTheme="minorHAnsi" w:hAnsiTheme="minorHAnsi" w:cstheme="minorHAnsi"/>
          <w:b/>
          <w:bCs/>
          <w:spacing w:val="-6"/>
        </w:rPr>
        <w:t xml:space="preserve"> </w:t>
      </w:r>
      <w:r w:rsidRPr="00BE12DA">
        <w:rPr>
          <w:rFonts w:asciiTheme="minorHAnsi" w:hAnsiTheme="minorHAnsi" w:cstheme="minorHAnsi"/>
          <w:b/>
          <w:bCs/>
        </w:rPr>
        <w:t>LA</w:t>
      </w:r>
      <w:r w:rsidRPr="00BE12DA">
        <w:rPr>
          <w:rFonts w:asciiTheme="minorHAnsi" w:hAnsiTheme="minorHAnsi" w:cstheme="minorHAnsi"/>
          <w:b/>
          <w:bCs/>
          <w:spacing w:val="-1"/>
        </w:rPr>
        <w:t xml:space="preserve"> </w:t>
      </w:r>
      <w:r w:rsidRPr="00BE12DA">
        <w:rPr>
          <w:rFonts w:asciiTheme="minorHAnsi" w:hAnsiTheme="minorHAnsi" w:cstheme="minorHAnsi"/>
          <w:b/>
          <w:bCs/>
        </w:rPr>
        <w:t>ADMIN</w:t>
      </w:r>
      <w:r w:rsidRPr="00BE12DA">
        <w:rPr>
          <w:rFonts w:asciiTheme="minorHAnsi" w:hAnsiTheme="minorHAnsi" w:cstheme="minorHAnsi"/>
          <w:b/>
          <w:bCs/>
          <w:spacing w:val="1"/>
        </w:rPr>
        <w:t>I</w:t>
      </w:r>
      <w:r w:rsidRPr="00BE12DA">
        <w:rPr>
          <w:rFonts w:asciiTheme="minorHAnsi" w:hAnsiTheme="minorHAnsi" w:cstheme="minorHAnsi"/>
          <w:b/>
          <w:bCs/>
        </w:rPr>
        <w:t>S</w:t>
      </w:r>
      <w:r w:rsidRPr="00BE12DA">
        <w:rPr>
          <w:rFonts w:asciiTheme="minorHAnsi" w:hAnsiTheme="minorHAnsi" w:cstheme="minorHAnsi"/>
          <w:b/>
          <w:bCs/>
          <w:spacing w:val="1"/>
        </w:rPr>
        <w:t>T</w:t>
      </w:r>
      <w:r w:rsidRPr="00BE12DA">
        <w:rPr>
          <w:rFonts w:asciiTheme="minorHAnsi" w:hAnsiTheme="minorHAnsi" w:cstheme="minorHAnsi"/>
          <w:b/>
          <w:bCs/>
        </w:rPr>
        <w:t>RACI</w:t>
      </w:r>
      <w:r w:rsidRPr="00BE12DA">
        <w:rPr>
          <w:rFonts w:asciiTheme="minorHAnsi" w:hAnsiTheme="minorHAnsi" w:cstheme="minorHAnsi"/>
          <w:b/>
          <w:bCs/>
          <w:spacing w:val="1"/>
        </w:rPr>
        <w:t>O</w:t>
      </w:r>
      <w:r w:rsidRPr="00BE12DA">
        <w:rPr>
          <w:rFonts w:asciiTheme="minorHAnsi" w:hAnsiTheme="minorHAnsi" w:cstheme="minorHAnsi"/>
          <w:b/>
          <w:bCs/>
        </w:rPr>
        <w:t>N</w:t>
      </w:r>
      <w:r w:rsidRPr="00BE12DA">
        <w:rPr>
          <w:rFonts w:asciiTheme="minorHAnsi" w:hAnsiTheme="minorHAnsi" w:cstheme="minorHAnsi"/>
          <w:b/>
          <w:bCs/>
          <w:spacing w:val="-17"/>
        </w:rPr>
        <w:t xml:space="preserve"> </w:t>
      </w:r>
      <w:r w:rsidRPr="00BE12DA">
        <w:rPr>
          <w:rFonts w:asciiTheme="minorHAnsi" w:hAnsiTheme="minorHAnsi" w:cstheme="minorHAnsi"/>
          <w:b/>
          <w:bCs/>
        </w:rPr>
        <w:t>ZO</w:t>
      </w:r>
      <w:r w:rsidRPr="00BE12DA">
        <w:rPr>
          <w:rFonts w:asciiTheme="minorHAnsi" w:hAnsiTheme="minorHAnsi" w:cstheme="minorHAnsi"/>
          <w:b/>
          <w:bCs/>
          <w:spacing w:val="1"/>
        </w:rPr>
        <w:t>N</w:t>
      </w:r>
      <w:r w:rsidRPr="00BE12DA">
        <w:rPr>
          <w:rFonts w:asciiTheme="minorHAnsi" w:hAnsiTheme="minorHAnsi" w:cstheme="minorHAnsi"/>
          <w:b/>
          <w:bCs/>
        </w:rPr>
        <w:t>A</w:t>
      </w:r>
      <w:r w:rsidRPr="00BE12DA">
        <w:rPr>
          <w:rFonts w:asciiTheme="minorHAnsi" w:hAnsiTheme="minorHAnsi" w:cstheme="minorHAnsi"/>
          <w:b/>
          <w:bCs/>
          <w:spacing w:val="1"/>
        </w:rPr>
        <w:t>L</w:t>
      </w:r>
      <w:r w:rsidRPr="00BE12DA">
        <w:rPr>
          <w:rFonts w:asciiTheme="minorHAnsi" w:hAnsiTheme="minorHAnsi" w:cstheme="minorHAnsi"/>
          <w:b/>
          <w:bCs/>
        </w:rPr>
        <w:t xml:space="preserve"> “QUITUMBE”</w:t>
      </w:r>
      <w:r w:rsidRPr="00BE12DA">
        <w:rPr>
          <w:rFonts w:asciiTheme="minorHAnsi" w:hAnsiTheme="minorHAnsi" w:cstheme="minorHAnsi"/>
          <w:b/>
          <w:bCs/>
          <w:spacing w:val="-14"/>
        </w:rPr>
        <w:t xml:space="preserve"> </w:t>
      </w:r>
      <w:r w:rsidRPr="00BE12DA">
        <w:rPr>
          <w:rFonts w:asciiTheme="minorHAnsi" w:hAnsiTheme="minorHAnsi" w:cstheme="minorHAnsi"/>
          <w:b/>
          <w:bCs/>
        </w:rPr>
        <w:t>Y LA</w:t>
      </w:r>
      <w:r w:rsidRPr="00BE12DA">
        <w:rPr>
          <w:rFonts w:asciiTheme="minorHAnsi" w:hAnsiTheme="minorHAnsi" w:cstheme="minorHAnsi"/>
          <w:b/>
          <w:bCs/>
          <w:spacing w:val="-2"/>
        </w:rPr>
        <w:t xml:space="preserve"> </w:t>
      </w:r>
      <w:r w:rsidRPr="00BE12DA">
        <w:rPr>
          <w:rFonts w:asciiTheme="minorHAnsi" w:hAnsiTheme="minorHAnsi" w:cstheme="minorHAnsi"/>
          <w:b/>
          <w:bCs/>
        </w:rPr>
        <w:t>LIGA</w:t>
      </w:r>
      <w:r w:rsidRPr="00BE12DA">
        <w:rPr>
          <w:rFonts w:asciiTheme="minorHAnsi" w:hAnsiTheme="minorHAnsi" w:cstheme="minorHAnsi"/>
          <w:b/>
          <w:bCs/>
          <w:spacing w:val="-4"/>
        </w:rPr>
        <w:t xml:space="preserve"> </w:t>
      </w:r>
      <w:r w:rsidRPr="00BE12DA">
        <w:rPr>
          <w:rFonts w:asciiTheme="minorHAnsi" w:hAnsiTheme="minorHAnsi" w:cstheme="minorHAnsi"/>
          <w:b/>
          <w:bCs/>
          <w:spacing w:val="1"/>
        </w:rPr>
        <w:t>D</w:t>
      </w:r>
      <w:r w:rsidRPr="00BE12DA">
        <w:rPr>
          <w:rFonts w:asciiTheme="minorHAnsi" w:hAnsiTheme="minorHAnsi" w:cstheme="minorHAnsi"/>
          <w:b/>
          <w:bCs/>
        </w:rPr>
        <w:t>EPORTIVA</w:t>
      </w:r>
      <w:r w:rsidRPr="00BE12DA">
        <w:rPr>
          <w:rFonts w:asciiTheme="minorHAnsi" w:hAnsiTheme="minorHAnsi" w:cstheme="minorHAnsi"/>
          <w:b/>
          <w:bCs/>
          <w:spacing w:val="-10"/>
        </w:rPr>
        <w:t xml:space="preserve"> BARRIAL “TURUBAMBA DE MONJAS LA ECUATORIANA”</w:t>
      </w:r>
    </w:p>
    <w:p w:rsidR="00C91F46" w:rsidRPr="00BE12DA" w:rsidRDefault="00C91F46" w:rsidP="00BE12DA">
      <w:pPr>
        <w:spacing w:before="240" w:line="240" w:lineRule="auto"/>
        <w:jc w:val="both"/>
        <w:rPr>
          <w:rFonts w:asciiTheme="minorHAnsi" w:hAnsiTheme="minorHAnsi" w:cstheme="minorHAnsi"/>
          <w:b/>
        </w:rPr>
      </w:pPr>
    </w:p>
    <w:p w:rsidR="00C91F46"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PRIMERA. - COMPARECIENTES:</w:t>
      </w:r>
    </w:p>
    <w:p w:rsidR="00BC0984"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Comparecen a la celebración del presente Convenio para la Administración y Uso de Instalaciones y Escenarios Deportivos de Propiedad Municipal (en adelante “</w:t>
      </w:r>
      <w:r w:rsidRPr="00BE12DA">
        <w:rPr>
          <w:rFonts w:asciiTheme="minorHAnsi" w:hAnsiTheme="minorHAnsi" w:cstheme="minorHAnsi"/>
          <w:b/>
        </w:rPr>
        <w:t>EL CONVENIO</w:t>
      </w:r>
      <w:r w:rsidRPr="00BE12DA">
        <w:rPr>
          <w:rFonts w:asciiTheme="minorHAnsi" w:hAnsiTheme="minorHAnsi" w:cstheme="minorHAnsi"/>
        </w:rPr>
        <w:t xml:space="preserve">”), por una parte, el </w:t>
      </w:r>
      <w:r w:rsidRPr="00BE12DA">
        <w:rPr>
          <w:rFonts w:asciiTheme="minorHAnsi" w:hAnsiTheme="minorHAnsi" w:cstheme="minorHAnsi"/>
          <w:b/>
        </w:rPr>
        <w:t>GOBIERNO AUTÓNOMO DESCENTRALIZADO DEL DISTRITO METROPOLITANO DE QUITO</w:t>
      </w:r>
      <w:r w:rsidRPr="00BE12DA">
        <w:rPr>
          <w:rFonts w:asciiTheme="minorHAnsi" w:hAnsiTheme="minorHAnsi" w:cstheme="minorHAnsi"/>
        </w:rPr>
        <w:t xml:space="preserve">, debidamente representado por el Administrador </w:t>
      </w:r>
      <w:r w:rsidR="007E2F18" w:rsidRPr="00BE12DA">
        <w:rPr>
          <w:rFonts w:asciiTheme="minorHAnsi" w:hAnsiTheme="minorHAnsi" w:cstheme="minorHAnsi"/>
        </w:rPr>
        <w:t>Zonal</w:t>
      </w:r>
      <w:r w:rsidR="00F6520B" w:rsidRPr="00BE12DA">
        <w:rPr>
          <w:rFonts w:asciiTheme="minorHAnsi" w:hAnsiTheme="minorHAnsi" w:cstheme="minorHAnsi"/>
        </w:rPr>
        <w:t xml:space="preserve"> Quitumbe</w:t>
      </w:r>
      <w:r w:rsidR="00CD30F6" w:rsidRPr="00BE12DA">
        <w:rPr>
          <w:rFonts w:asciiTheme="minorHAnsi" w:hAnsiTheme="minorHAnsi" w:cstheme="minorHAnsi"/>
        </w:rPr>
        <w:t xml:space="preserve"> a</w:t>
      </w:r>
      <w:r w:rsidR="007E2F18" w:rsidRPr="00BE12DA">
        <w:rPr>
          <w:rFonts w:asciiTheme="minorHAnsi" w:hAnsiTheme="minorHAnsi" w:cstheme="minorHAnsi"/>
        </w:rPr>
        <w:t>rquitecto</w:t>
      </w:r>
      <w:r w:rsidRPr="00BE12DA">
        <w:rPr>
          <w:rFonts w:asciiTheme="minorHAnsi" w:hAnsiTheme="minorHAnsi" w:cstheme="minorHAnsi"/>
        </w:rPr>
        <w:t xml:space="preserve"> Juan Gabriel Guerrero Camposano, </w:t>
      </w:r>
      <w:r w:rsidR="007E2F18" w:rsidRPr="00BE12DA">
        <w:rPr>
          <w:rFonts w:asciiTheme="minorHAnsi" w:hAnsiTheme="minorHAnsi" w:cstheme="minorHAnsi"/>
        </w:rPr>
        <w:t>de la Administración Zonal Quitumbe</w:t>
      </w:r>
      <w:r w:rsidRPr="00BE12DA">
        <w:rPr>
          <w:rFonts w:asciiTheme="minorHAnsi" w:hAnsiTheme="minorHAnsi" w:cstheme="minorHAnsi"/>
        </w:rPr>
        <w:t xml:space="preserve"> (en adelante “</w:t>
      </w:r>
      <w:r w:rsidRPr="00BE12DA">
        <w:rPr>
          <w:rFonts w:asciiTheme="minorHAnsi" w:hAnsiTheme="minorHAnsi" w:cstheme="minorHAnsi"/>
          <w:b/>
        </w:rPr>
        <w:t>ADMINISTRACIÓN ZONAL</w:t>
      </w:r>
      <w:r w:rsidRPr="00BE12DA">
        <w:rPr>
          <w:rFonts w:asciiTheme="minorHAnsi" w:hAnsiTheme="minorHAnsi" w:cstheme="minorHAnsi"/>
        </w:rPr>
        <w:t xml:space="preserve">”) por delegación conferida constante en la Resolución No. A-089 de 8 de diciembre de 2020, y acción de personal No. </w:t>
      </w:r>
      <w:r w:rsidRPr="00BE12DA">
        <w:rPr>
          <w:rFonts w:asciiTheme="minorHAnsi" w:hAnsiTheme="minorHAnsi" w:cstheme="minorHAnsi"/>
          <w:lang w:val="es-ES_tradnl" w:eastAsia="en-US"/>
        </w:rPr>
        <w:t>0000017017 vigente desde el 01 de octubre de 2021, quien para efectos de este instrumento se le denominará “</w:t>
      </w:r>
      <w:r w:rsidRPr="00BE12DA">
        <w:rPr>
          <w:rFonts w:asciiTheme="minorHAnsi" w:hAnsiTheme="minorHAnsi" w:cstheme="minorHAnsi"/>
          <w:b/>
          <w:lang w:val="es-ES_tradnl" w:eastAsia="en-US"/>
        </w:rPr>
        <w:t>EL MUNICIPIO</w:t>
      </w:r>
      <w:r w:rsidRPr="00BE12DA">
        <w:rPr>
          <w:rFonts w:asciiTheme="minorHAnsi" w:hAnsiTheme="minorHAnsi" w:cstheme="minorHAnsi"/>
          <w:lang w:val="es-ES_tradnl" w:eastAsia="en-US"/>
        </w:rPr>
        <w:t xml:space="preserve">”; y, por otra parte, la </w:t>
      </w:r>
      <w:r w:rsidRPr="00BE12DA">
        <w:rPr>
          <w:rFonts w:asciiTheme="minorHAnsi" w:hAnsiTheme="minorHAnsi" w:cstheme="minorHAnsi"/>
          <w:b/>
          <w:lang w:val="es-ES_tradnl" w:eastAsia="en-US"/>
        </w:rPr>
        <w:t>LIGA DEPORTIVA BARRIAL “</w:t>
      </w:r>
      <w:r w:rsidRPr="00BE12DA">
        <w:rPr>
          <w:rFonts w:asciiTheme="minorHAnsi" w:hAnsiTheme="minorHAnsi" w:cstheme="minorHAnsi"/>
          <w:b/>
          <w:bCs/>
          <w:spacing w:val="-10"/>
        </w:rPr>
        <w:t>TURUBAMBA DE MONJAS LA ECUATORIANA</w:t>
      </w:r>
      <w:r w:rsidRPr="00BE12DA">
        <w:rPr>
          <w:rFonts w:asciiTheme="minorHAnsi" w:hAnsiTheme="minorHAnsi" w:cstheme="minorHAnsi"/>
          <w:b/>
          <w:lang w:val="es-ES_tradnl" w:eastAsia="en-US"/>
        </w:rPr>
        <w:t>”,</w:t>
      </w:r>
      <w:r w:rsidR="007E2F18" w:rsidRPr="00BE12DA">
        <w:rPr>
          <w:rFonts w:asciiTheme="minorHAnsi" w:hAnsiTheme="minorHAnsi" w:cstheme="minorHAnsi"/>
          <w:b/>
          <w:lang w:val="es-ES_tradnl" w:eastAsia="en-US"/>
        </w:rPr>
        <w:t xml:space="preserve"> </w:t>
      </w:r>
      <w:r w:rsidR="007E2F18" w:rsidRPr="00BE12DA">
        <w:rPr>
          <w:rFonts w:asciiTheme="minorHAnsi" w:hAnsiTheme="minorHAnsi" w:cstheme="minorHAnsi"/>
          <w:lang w:val="es-ES_tradnl" w:eastAsia="en-US"/>
        </w:rPr>
        <w:t xml:space="preserve">cuya personería jurídica se encuentra legalmente reconocida </w:t>
      </w:r>
      <w:r w:rsidR="00A061E1" w:rsidRPr="00BE12DA">
        <w:rPr>
          <w:rFonts w:asciiTheme="minorHAnsi" w:hAnsiTheme="minorHAnsi" w:cstheme="minorHAnsi"/>
          <w:lang w:val="es-ES_tradnl" w:eastAsia="en-US"/>
        </w:rPr>
        <w:t>mediante Acuerdo</w:t>
      </w:r>
      <w:r w:rsidRPr="00BE12DA">
        <w:rPr>
          <w:rFonts w:asciiTheme="minorHAnsi" w:hAnsiTheme="minorHAnsi" w:cstheme="minorHAnsi"/>
          <w:lang w:val="es-ES_tradnl" w:eastAsia="en-US"/>
        </w:rPr>
        <w:t xml:space="preserve"> No. 0572</w:t>
      </w:r>
      <w:r w:rsidR="007E2F18" w:rsidRPr="00BE12DA">
        <w:rPr>
          <w:rFonts w:asciiTheme="minorHAnsi" w:hAnsiTheme="minorHAnsi" w:cstheme="minorHAnsi"/>
          <w:lang w:val="es-ES_tradnl" w:eastAsia="en-US"/>
        </w:rPr>
        <w:t>; y,</w:t>
      </w:r>
      <w:r w:rsidRPr="00BE12DA">
        <w:rPr>
          <w:rFonts w:asciiTheme="minorHAnsi" w:hAnsiTheme="minorHAnsi" w:cstheme="minorHAnsi"/>
          <w:spacing w:val="8"/>
        </w:rPr>
        <w:t xml:space="preserve"> </w:t>
      </w:r>
      <w:r w:rsidRPr="00BE12DA">
        <w:rPr>
          <w:rFonts w:asciiTheme="minorHAnsi" w:hAnsiTheme="minorHAnsi" w:cstheme="minorHAnsi"/>
          <w:lang w:val="es-ES_tradnl" w:eastAsia="en-US"/>
        </w:rPr>
        <w:t xml:space="preserve">representada legalmente por el señor </w:t>
      </w:r>
      <w:r w:rsidRPr="00BE12DA">
        <w:rPr>
          <w:rFonts w:asciiTheme="minorHAnsi" w:hAnsiTheme="minorHAnsi" w:cstheme="minorHAnsi"/>
        </w:rPr>
        <w:t>Ponce Benavides Estuardo Ramiro</w:t>
      </w:r>
      <w:r w:rsidRPr="00BE12DA">
        <w:rPr>
          <w:rFonts w:asciiTheme="minorHAnsi" w:hAnsiTheme="minorHAnsi" w:cstheme="minorHAnsi"/>
          <w:lang w:val="es-ES_tradnl" w:eastAsia="en-US"/>
        </w:rPr>
        <w:t>, con cédula de ciudadanía Nro.</w:t>
      </w:r>
      <w:r w:rsidRPr="00BE12DA">
        <w:rPr>
          <w:rFonts w:asciiTheme="minorHAnsi" w:hAnsiTheme="minorHAnsi" w:cstheme="minorHAnsi"/>
        </w:rPr>
        <w:t xml:space="preserve"> 170743446-8, en calidad de Presidente Li</w:t>
      </w:r>
      <w:r w:rsidR="007E2F18" w:rsidRPr="00BE12DA">
        <w:rPr>
          <w:rFonts w:asciiTheme="minorHAnsi" w:hAnsiTheme="minorHAnsi" w:cstheme="minorHAnsi"/>
        </w:rPr>
        <w:t xml:space="preserve">ga Deportiva Barrial “Turubamba </w:t>
      </w:r>
      <w:r w:rsidRPr="00BE12DA">
        <w:rPr>
          <w:rFonts w:asciiTheme="minorHAnsi" w:hAnsiTheme="minorHAnsi" w:cstheme="minorHAnsi"/>
        </w:rPr>
        <w:t>de Monjas La Ecuatoria</w:t>
      </w:r>
      <w:r w:rsidR="007E2F18" w:rsidRPr="00BE12DA">
        <w:rPr>
          <w:rFonts w:asciiTheme="minorHAnsi" w:hAnsiTheme="minorHAnsi" w:cstheme="minorHAnsi"/>
        </w:rPr>
        <w:t xml:space="preserve">na”, conforme se desprende del </w:t>
      </w:r>
      <w:r w:rsidR="007E2F18" w:rsidRPr="00BE12DA">
        <w:rPr>
          <w:rFonts w:asciiTheme="minorHAnsi" w:hAnsiTheme="minorHAnsi" w:cstheme="minorHAnsi"/>
        </w:rPr>
        <w:tab/>
        <w:t>registro de d</w:t>
      </w:r>
      <w:r w:rsidRPr="00BE12DA">
        <w:rPr>
          <w:rFonts w:asciiTheme="minorHAnsi" w:hAnsiTheme="minorHAnsi" w:cstheme="minorHAnsi"/>
        </w:rPr>
        <w:t xml:space="preserve">irectorio </w:t>
      </w:r>
      <w:r w:rsidR="007E2F18" w:rsidRPr="00BE12DA">
        <w:rPr>
          <w:rFonts w:asciiTheme="minorHAnsi" w:hAnsiTheme="minorHAnsi" w:cstheme="minorHAnsi"/>
        </w:rPr>
        <w:t xml:space="preserve">contenido en el </w:t>
      </w:r>
      <w:r w:rsidRPr="00BE12DA">
        <w:rPr>
          <w:rFonts w:asciiTheme="minorHAnsi" w:hAnsiTheme="minorHAnsi" w:cstheme="minorHAnsi"/>
        </w:rPr>
        <w:t>Oficio Nro. SD-DAD-2021-0374-OF,</w:t>
      </w:r>
      <w:r w:rsidR="007E2F18" w:rsidRPr="00BE12DA">
        <w:rPr>
          <w:rFonts w:asciiTheme="minorHAnsi" w:hAnsiTheme="minorHAnsi" w:cstheme="minorHAnsi"/>
        </w:rPr>
        <w:t xml:space="preserve"> de 11 de febrero de 2021, de la Secretaría </w:t>
      </w:r>
      <w:r w:rsidRPr="00BE12DA">
        <w:rPr>
          <w:rFonts w:asciiTheme="minorHAnsi" w:hAnsiTheme="minorHAnsi" w:cstheme="minorHAnsi"/>
        </w:rPr>
        <w:t>del Deporte, quien para efectos de este convenio se le denominará “</w:t>
      </w:r>
      <w:r w:rsidRPr="00BE12DA">
        <w:rPr>
          <w:rFonts w:asciiTheme="minorHAnsi" w:hAnsiTheme="minorHAnsi" w:cstheme="minorHAnsi"/>
          <w:b/>
        </w:rPr>
        <w:t>EL BENEFICIARIO</w:t>
      </w:r>
      <w:r w:rsidRPr="00BE12DA">
        <w:rPr>
          <w:rFonts w:asciiTheme="minorHAnsi" w:hAnsiTheme="minorHAnsi" w:cstheme="minorHAnsi"/>
        </w:rPr>
        <w:t>”.</w:t>
      </w:r>
    </w:p>
    <w:p w:rsidR="00A51B0D"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Las partes en forma libre y voluntaria acuerda</w:t>
      </w:r>
      <w:r w:rsidR="00A51B0D" w:rsidRPr="00BE12DA">
        <w:rPr>
          <w:rFonts w:asciiTheme="minorHAnsi" w:hAnsiTheme="minorHAnsi" w:cstheme="minorHAnsi"/>
        </w:rPr>
        <w:t>n celebrar el presente convenio.</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CLAÚSULA SEGUNDA. -  ANTECEDENTES:</w:t>
      </w:r>
    </w:p>
    <w:p w:rsidR="00BC0984" w:rsidRPr="00BE12DA" w:rsidRDefault="00BC0984" w:rsidP="00BE12DA">
      <w:pPr>
        <w:pStyle w:val="Prrafodelista"/>
        <w:numPr>
          <w:ilvl w:val="0"/>
          <w:numId w:val="2"/>
        </w:numPr>
        <w:jc w:val="both"/>
        <w:rPr>
          <w:rFonts w:cstheme="minorHAnsi"/>
          <w:b/>
          <w:sz w:val="22"/>
          <w:szCs w:val="22"/>
        </w:rPr>
      </w:pPr>
      <w:r w:rsidRPr="00BE12DA">
        <w:rPr>
          <w:rFonts w:cstheme="minorHAnsi"/>
          <w:sz w:val="22"/>
          <w:szCs w:val="22"/>
        </w:rPr>
        <w:t>Mediante Oficio sin número de 03 de febrero de 2022, el señor Ponce Benavides Estuardo Ramiro, en su calidad de Presidente de la Liga Deportiva Barrial “Turubamba de Monjas La Ecuatoriana”, solicitó a la ADMINIST</w:t>
      </w:r>
      <w:r w:rsidR="009E2395" w:rsidRPr="00BE12DA">
        <w:rPr>
          <w:rFonts w:cstheme="minorHAnsi"/>
          <w:sz w:val="22"/>
          <w:szCs w:val="22"/>
        </w:rPr>
        <w:t>RACIÓN ZONAL, se le conceda el c</w:t>
      </w:r>
      <w:r w:rsidRPr="00BE12DA">
        <w:rPr>
          <w:rFonts w:cstheme="minorHAnsi"/>
          <w:sz w:val="22"/>
          <w:szCs w:val="22"/>
        </w:rPr>
        <w:t xml:space="preserve">onvenio para la administración y uso de las instalaciones e infraestructuras deportivas, del predio No. 338903, adjuntando todos los requisitos previstos en la normativa vigente, los mismos que han sido verificados por la ADMINISTRACIÓN ZONAL. </w:t>
      </w:r>
    </w:p>
    <w:p w:rsidR="00BC0984" w:rsidRPr="00BE12DA" w:rsidRDefault="00BC0984" w:rsidP="00BE12DA">
      <w:pPr>
        <w:pStyle w:val="Prrafodelista"/>
        <w:ind w:left="770"/>
        <w:jc w:val="both"/>
        <w:rPr>
          <w:rFonts w:cstheme="minorHAnsi"/>
          <w:b/>
          <w:sz w:val="22"/>
          <w:szCs w:val="22"/>
        </w:rPr>
      </w:pPr>
    </w:p>
    <w:p w:rsidR="00BC0984"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Mediante</w:t>
      </w:r>
      <w:r w:rsidRPr="00BE12DA">
        <w:rPr>
          <w:rFonts w:cstheme="minorHAnsi"/>
          <w:spacing w:val="12"/>
          <w:sz w:val="22"/>
          <w:szCs w:val="22"/>
        </w:rPr>
        <w:t xml:space="preserve"> </w:t>
      </w:r>
      <w:r w:rsidRPr="00BE12DA">
        <w:rPr>
          <w:rFonts w:cstheme="minorHAnsi"/>
          <w:sz w:val="22"/>
          <w:szCs w:val="22"/>
        </w:rPr>
        <w:t>Acu</w:t>
      </w:r>
      <w:r w:rsidRPr="00BE12DA">
        <w:rPr>
          <w:rFonts w:cstheme="minorHAnsi"/>
          <w:spacing w:val="-1"/>
          <w:sz w:val="22"/>
          <w:szCs w:val="22"/>
        </w:rPr>
        <w:t>e</w:t>
      </w:r>
      <w:r w:rsidRPr="00BE12DA">
        <w:rPr>
          <w:rFonts w:cstheme="minorHAnsi"/>
          <w:sz w:val="22"/>
          <w:szCs w:val="22"/>
        </w:rPr>
        <w:t>rdo</w:t>
      </w:r>
      <w:r w:rsidRPr="00BE12DA">
        <w:rPr>
          <w:rFonts w:cstheme="minorHAnsi"/>
          <w:spacing w:val="11"/>
          <w:sz w:val="22"/>
          <w:szCs w:val="22"/>
        </w:rPr>
        <w:t xml:space="preserve"> </w:t>
      </w:r>
      <w:r w:rsidRPr="00BE12DA">
        <w:rPr>
          <w:rFonts w:cstheme="minorHAnsi"/>
          <w:sz w:val="22"/>
          <w:szCs w:val="22"/>
        </w:rPr>
        <w:t>Nro.</w:t>
      </w:r>
      <w:r w:rsidRPr="00BE12DA">
        <w:rPr>
          <w:rFonts w:cstheme="minorHAnsi"/>
          <w:spacing w:val="16"/>
          <w:sz w:val="22"/>
          <w:szCs w:val="22"/>
        </w:rPr>
        <w:t xml:space="preserve"> </w:t>
      </w:r>
      <w:r w:rsidRPr="00BE12DA">
        <w:rPr>
          <w:rFonts w:cstheme="minorHAnsi"/>
          <w:sz w:val="22"/>
          <w:szCs w:val="22"/>
        </w:rPr>
        <w:t>0572</w:t>
      </w:r>
      <w:r w:rsidRPr="00BE12DA">
        <w:rPr>
          <w:rFonts w:cstheme="minorHAnsi"/>
          <w:spacing w:val="8"/>
          <w:sz w:val="22"/>
          <w:szCs w:val="22"/>
        </w:rPr>
        <w:t xml:space="preserve"> </w:t>
      </w:r>
      <w:r w:rsidRPr="00BE12DA">
        <w:rPr>
          <w:rFonts w:cstheme="minorHAnsi"/>
          <w:sz w:val="22"/>
          <w:szCs w:val="22"/>
        </w:rPr>
        <w:t>de 03 de diciembre de 202</w:t>
      </w:r>
      <w:r w:rsidR="00917877" w:rsidRPr="00BE12DA">
        <w:rPr>
          <w:rFonts w:cstheme="minorHAnsi"/>
          <w:sz w:val="22"/>
          <w:szCs w:val="22"/>
        </w:rPr>
        <w:t>0</w:t>
      </w:r>
      <w:r w:rsidRPr="00BE12DA">
        <w:rPr>
          <w:rFonts w:cstheme="minorHAnsi"/>
          <w:sz w:val="22"/>
          <w:szCs w:val="22"/>
        </w:rPr>
        <w:t xml:space="preserve">, </w:t>
      </w:r>
      <w:r w:rsidR="00A51B0D" w:rsidRPr="00BE12DA">
        <w:rPr>
          <w:rFonts w:cstheme="minorHAnsi"/>
          <w:spacing w:val="1"/>
          <w:sz w:val="22"/>
          <w:szCs w:val="22"/>
        </w:rPr>
        <w:t>la Secretaría</w:t>
      </w:r>
      <w:r w:rsidRPr="00BE12DA">
        <w:rPr>
          <w:rFonts w:cstheme="minorHAnsi"/>
          <w:spacing w:val="13"/>
          <w:sz w:val="22"/>
          <w:szCs w:val="22"/>
        </w:rPr>
        <w:t xml:space="preserve"> </w:t>
      </w:r>
      <w:r w:rsidRPr="00BE12DA">
        <w:rPr>
          <w:rFonts w:cstheme="minorHAnsi"/>
          <w:spacing w:val="1"/>
          <w:sz w:val="22"/>
          <w:szCs w:val="22"/>
        </w:rPr>
        <w:t>d</w:t>
      </w:r>
      <w:r w:rsidRPr="00BE12DA">
        <w:rPr>
          <w:rFonts w:cstheme="minorHAnsi"/>
          <w:sz w:val="22"/>
          <w:szCs w:val="22"/>
        </w:rPr>
        <w:t>e Dep</w:t>
      </w:r>
      <w:r w:rsidRPr="00BE12DA">
        <w:rPr>
          <w:rFonts w:cstheme="minorHAnsi"/>
          <w:spacing w:val="1"/>
          <w:sz w:val="22"/>
          <w:szCs w:val="22"/>
        </w:rPr>
        <w:t>o</w:t>
      </w:r>
      <w:r w:rsidRPr="00BE12DA">
        <w:rPr>
          <w:rFonts w:cstheme="minorHAnsi"/>
          <w:sz w:val="22"/>
          <w:szCs w:val="22"/>
        </w:rPr>
        <w:t>rte</w:t>
      </w:r>
      <w:r w:rsidR="00917877" w:rsidRPr="00BE12DA">
        <w:rPr>
          <w:rFonts w:cstheme="minorHAnsi"/>
          <w:sz w:val="22"/>
          <w:szCs w:val="22"/>
        </w:rPr>
        <w:t>,</w:t>
      </w:r>
      <w:r w:rsidRPr="00BE12DA">
        <w:rPr>
          <w:rFonts w:cstheme="minorHAnsi"/>
          <w:spacing w:val="-14"/>
          <w:sz w:val="22"/>
          <w:szCs w:val="22"/>
        </w:rPr>
        <w:t xml:space="preserve"> </w:t>
      </w:r>
      <w:r w:rsidRPr="00BE12DA">
        <w:rPr>
          <w:rFonts w:cstheme="minorHAnsi"/>
          <w:sz w:val="22"/>
          <w:szCs w:val="22"/>
        </w:rPr>
        <w:t>otorga la personería jurídica Liga Barrial “Turubamba de Monjas La Ecuatoriana” y aprueba su estatuto, por lo cual está legalmente constituida.</w:t>
      </w:r>
    </w:p>
    <w:p w:rsidR="00BC0984" w:rsidRPr="00BE12DA" w:rsidRDefault="00BC0984" w:rsidP="00BE12DA">
      <w:pPr>
        <w:pStyle w:val="Prrafodelista"/>
        <w:jc w:val="both"/>
        <w:rPr>
          <w:rFonts w:cstheme="minorHAnsi"/>
          <w:sz w:val="22"/>
          <w:szCs w:val="22"/>
        </w:rPr>
      </w:pPr>
    </w:p>
    <w:p w:rsidR="00BC0984"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Mediante Oficio Nro. SD-DAD-2021-0374-OF, de 11 de febrero de 2021, suscri</w:t>
      </w:r>
      <w:r w:rsidR="00901C5A" w:rsidRPr="00BE12DA">
        <w:rPr>
          <w:rFonts w:cstheme="minorHAnsi"/>
          <w:sz w:val="22"/>
          <w:szCs w:val="22"/>
        </w:rPr>
        <w:t xml:space="preserve">to, por la Secretaría </w:t>
      </w:r>
      <w:r w:rsidR="00A51B0D" w:rsidRPr="00BE12DA">
        <w:rPr>
          <w:rFonts w:cstheme="minorHAnsi"/>
          <w:sz w:val="22"/>
          <w:szCs w:val="22"/>
        </w:rPr>
        <w:t xml:space="preserve">del Deporte, </w:t>
      </w:r>
      <w:r w:rsidRPr="00BE12DA">
        <w:rPr>
          <w:rFonts w:cstheme="minorHAnsi"/>
          <w:sz w:val="22"/>
          <w:szCs w:val="22"/>
        </w:rPr>
        <w:t xml:space="preserve">certifica que el registro del directorio de la Liga Barrial “Turubamba de Monjas La Ecuatoriana” está vigente desde el 13 de enero de 2021 hasta el 13 de enero de 2025. </w:t>
      </w:r>
    </w:p>
    <w:p w:rsidR="00BC0984" w:rsidRPr="00BE12DA" w:rsidRDefault="00BC0984" w:rsidP="00BE12DA">
      <w:pPr>
        <w:spacing w:line="240" w:lineRule="auto"/>
        <w:jc w:val="both"/>
        <w:rPr>
          <w:rFonts w:asciiTheme="minorHAnsi" w:hAnsiTheme="minorHAnsi" w:cstheme="minorHAnsi"/>
        </w:rPr>
      </w:pPr>
    </w:p>
    <w:p w:rsidR="00BC0984" w:rsidRPr="00BE12DA" w:rsidRDefault="00BC0984" w:rsidP="00BE12DA">
      <w:pPr>
        <w:pStyle w:val="Prrafodelista"/>
        <w:numPr>
          <w:ilvl w:val="0"/>
          <w:numId w:val="2"/>
        </w:numPr>
        <w:jc w:val="both"/>
        <w:rPr>
          <w:rFonts w:cstheme="minorHAnsi"/>
          <w:color w:val="000000" w:themeColor="text1"/>
          <w:sz w:val="22"/>
          <w:szCs w:val="22"/>
        </w:rPr>
      </w:pPr>
      <w:r w:rsidRPr="00BE12DA">
        <w:rPr>
          <w:rFonts w:cstheme="minorHAnsi"/>
          <w:color w:val="000000" w:themeColor="text1"/>
          <w:sz w:val="22"/>
          <w:szCs w:val="22"/>
        </w:rPr>
        <w:t>Mediante Oficio Nro. GADDMQ-DMGBI-2022-3452-O de 08 de septiembre de 2022, la Dirección Metropolitana de Gestión de Bienes Inmuebles, remite el Informe Técnico Nº DMGBI-ATI-2022-196 de 07 de septiembre de 2022, con criterio favorable</w:t>
      </w:r>
      <w:r w:rsidR="00A51B0D" w:rsidRPr="00BE12DA">
        <w:rPr>
          <w:rFonts w:cstheme="minorHAnsi"/>
          <w:color w:val="000000" w:themeColor="text1"/>
          <w:sz w:val="22"/>
          <w:szCs w:val="22"/>
        </w:rPr>
        <w:t>,</w:t>
      </w:r>
      <w:r w:rsidRPr="00BE12DA">
        <w:rPr>
          <w:rFonts w:cstheme="minorHAnsi"/>
          <w:color w:val="000000" w:themeColor="text1"/>
          <w:sz w:val="22"/>
          <w:szCs w:val="22"/>
        </w:rPr>
        <w:t xml:space="preserve"> </w:t>
      </w:r>
      <w:r w:rsidR="00A51B0D" w:rsidRPr="00BE12DA">
        <w:rPr>
          <w:rFonts w:cstheme="minorHAnsi"/>
          <w:color w:val="000000" w:themeColor="text1"/>
          <w:sz w:val="22"/>
          <w:szCs w:val="22"/>
        </w:rPr>
        <w:t xml:space="preserve">suscrito por la </w:t>
      </w:r>
      <w:r w:rsidR="00A51B0D" w:rsidRPr="00BE12DA">
        <w:rPr>
          <w:rFonts w:cstheme="minorHAnsi"/>
          <w:color w:val="000000" w:themeColor="text1"/>
          <w:sz w:val="22"/>
          <w:szCs w:val="22"/>
        </w:rPr>
        <w:lastRenderedPageBreak/>
        <w:t xml:space="preserve">Magíster Karla Fabiana Ortega </w:t>
      </w:r>
      <w:r w:rsidR="006C56C9" w:rsidRPr="00BE12DA">
        <w:rPr>
          <w:rFonts w:cstheme="minorHAnsi"/>
          <w:color w:val="000000" w:themeColor="text1"/>
          <w:sz w:val="22"/>
          <w:szCs w:val="22"/>
        </w:rPr>
        <w:t>Espín</w:t>
      </w:r>
      <w:r w:rsidR="00E345B6" w:rsidRPr="00BE12DA">
        <w:rPr>
          <w:rFonts w:cstheme="minorHAnsi"/>
          <w:color w:val="000000" w:themeColor="text1"/>
          <w:sz w:val="22"/>
          <w:szCs w:val="22"/>
        </w:rPr>
        <w:t>,</w:t>
      </w:r>
      <w:r w:rsidR="00A51B0D" w:rsidRPr="00BE12DA">
        <w:rPr>
          <w:rFonts w:cstheme="minorHAnsi"/>
          <w:color w:val="000000" w:themeColor="text1"/>
          <w:sz w:val="22"/>
          <w:szCs w:val="22"/>
        </w:rPr>
        <w:t xml:space="preserve"> Directora Metropolitana Subrogante de Gestión de Bienes Inmuebles</w:t>
      </w:r>
      <w:r w:rsidR="00E345B6" w:rsidRPr="00BE12DA">
        <w:rPr>
          <w:rFonts w:cstheme="minorHAnsi"/>
          <w:color w:val="000000" w:themeColor="text1"/>
          <w:sz w:val="22"/>
          <w:szCs w:val="22"/>
        </w:rPr>
        <w:t>,</w:t>
      </w:r>
      <w:r w:rsidRPr="00BE12DA">
        <w:rPr>
          <w:rFonts w:cstheme="minorHAnsi"/>
          <w:color w:val="000000" w:themeColor="text1"/>
          <w:sz w:val="22"/>
          <w:szCs w:val="22"/>
        </w:rPr>
        <w:t xml:space="preserve"> en el cual se verificó la titularidad del predio Nro. 33</w:t>
      </w:r>
      <w:r w:rsidR="00D979CA" w:rsidRPr="00BE12DA">
        <w:rPr>
          <w:rFonts w:cstheme="minorHAnsi"/>
          <w:color w:val="000000" w:themeColor="text1"/>
          <w:sz w:val="22"/>
          <w:szCs w:val="22"/>
        </w:rPr>
        <w:t>8903</w:t>
      </w:r>
      <w:r w:rsidR="00A51B0D" w:rsidRPr="00BE12DA">
        <w:rPr>
          <w:rFonts w:cstheme="minorHAnsi"/>
          <w:color w:val="000000" w:themeColor="text1"/>
          <w:sz w:val="22"/>
          <w:szCs w:val="22"/>
        </w:rPr>
        <w:t xml:space="preserve">; y, </w:t>
      </w:r>
      <w:r w:rsidRPr="00BE12DA">
        <w:rPr>
          <w:rFonts w:cstheme="minorHAnsi"/>
          <w:color w:val="000000" w:themeColor="text1"/>
          <w:sz w:val="22"/>
          <w:szCs w:val="22"/>
        </w:rPr>
        <w:t xml:space="preserve">este informe concluye lo siguiente: </w:t>
      </w:r>
    </w:p>
    <w:p w:rsidR="00BC0984" w:rsidRPr="00BE12DA" w:rsidRDefault="00BC0984" w:rsidP="00BE12DA">
      <w:pPr>
        <w:pStyle w:val="Prrafodelista"/>
        <w:ind w:left="770"/>
        <w:jc w:val="both"/>
        <w:rPr>
          <w:rFonts w:cstheme="minorHAnsi"/>
          <w:color w:val="000000" w:themeColor="text1"/>
          <w:spacing w:val="1"/>
          <w:sz w:val="22"/>
          <w:szCs w:val="22"/>
        </w:rPr>
      </w:pPr>
    </w:p>
    <w:p w:rsidR="00C163B3" w:rsidRPr="00BE12DA" w:rsidRDefault="00BC0984" w:rsidP="00BE12DA">
      <w:pPr>
        <w:pStyle w:val="Prrafodelista"/>
        <w:ind w:left="770"/>
        <w:jc w:val="both"/>
        <w:rPr>
          <w:rFonts w:cstheme="minorHAnsi"/>
          <w:i/>
          <w:color w:val="000000" w:themeColor="text1"/>
          <w:sz w:val="22"/>
          <w:szCs w:val="22"/>
        </w:rPr>
      </w:pPr>
      <w:r w:rsidRPr="00BE12DA">
        <w:rPr>
          <w:rFonts w:cstheme="minorHAnsi"/>
          <w:i/>
          <w:color w:val="000000" w:themeColor="text1"/>
          <w:spacing w:val="1"/>
          <w:sz w:val="22"/>
          <w:szCs w:val="22"/>
        </w:rPr>
        <w:t>“</w:t>
      </w:r>
      <w:r w:rsidR="008C72ED" w:rsidRPr="00BE12DA">
        <w:rPr>
          <w:rFonts w:cstheme="minorHAnsi"/>
          <w:i/>
          <w:color w:val="000000" w:themeColor="text1"/>
          <w:spacing w:val="1"/>
          <w:sz w:val="22"/>
          <w:szCs w:val="22"/>
        </w:rPr>
        <w:t xml:space="preserve">(…) </w:t>
      </w:r>
      <w:r w:rsidR="00C163B3" w:rsidRPr="00BE12DA">
        <w:rPr>
          <w:rFonts w:cstheme="minorHAnsi"/>
          <w:i/>
          <w:color w:val="000000" w:themeColor="text1"/>
          <w:sz w:val="22"/>
          <w:szCs w:val="22"/>
        </w:rPr>
        <w:t xml:space="preserve">El predio No. </w:t>
      </w:r>
      <w:r w:rsidR="00C163B3" w:rsidRPr="00BE12DA">
        <w:rPr>
          <w:rFonts w:cstheme="minorHAnsi"/>
          <w:color w:val="000000" w:themeColor="text1"/>
          <w:sz w:val="22"/>
          <w:szCs w:val="22"/>
        </w:rPr>
        <w:t>338903</w:t>
      </w:r>
      <w:r w:rsidRPr="00BE12DA">
        <w:rPr>
          <w:rFonts w:cstheme="minorHAnsi"/>
          <w:i/>
          <w:color w:val="000000" w:themeColor="text1"/>
          <w:sz w:val="22"/>
          <w:szCs w:val="22"/>
        </w:rPr>
        <w:t xml:space="preserve"> </w:t>
      </w:r>
      <w:r w:rsidR="00C163B3" w:rsidRPr="00BE12DA">
        <w:rPr>
          <w:rFonts w:cstheme="minorHAnsi"/>
          <w:i/>
          <w:color w:val="000000" w:themeColor="text1"/>
          <w:sz w:val="22"/>
          <w:szCs w:val="22"/>
        </w:rPr>
        <w:t>con clave catastral 32510-18-007</w:t>
      </w:r>
      <w:r w:rsidRPr="00BE12DA">
        <w:rPr>
          <w:rFonts w:cstheme="minorHAnsi"/>
          <w:i/>
          <w:color w:val="000000" w:themeColor="text1"/>
          <w:sz w:val="22"/>
          <w:szCs w:val="22"/>
        </w:rPr>
        <w:t>,</w:t>
      </w:r>
      <w:r w:rsidR="00C163B3" w:rsidRPr="00BE12DA">
        <w:rPr>
          <w:rFonts w:cstheme="minorHAnsi"/>
          <w:i/>
          <w:color w:val="000000" w:themeColor="text1"/>
          <w:sz w:val="22"/>
          <w:szCs w:val="22"/>
        </w:rPr>
        <w:t xml:space="preserve"> se encuentra ubicado en la parroquia La Ecuatoriana, Zona Metropolitana </w:t>
      </w:r>
      <w:r w:rsidR="006C56C9" w:rsidRPr="00BE12DA">
        <w:rPr>
          <w:rFonts w:cstheme="minorHAnsi"/>
          <w:i/>
          <w:color w:val="000000" w:themeColor="text1"/>
          <w:sz w:val="22"/>
          <w:szCs w:val="22"/>
        </w:rPr>
        <w:t>Quitumbe. (</w:t>
      </w:r>
      <w:r w:rsidR="008C72ED" w:rsidRPr="00BE12DA">
        <w:rPr>
          <w:rFonts w:cstheme="minorHAnsi"/>
          <w:i/>
          <w:color w:val="000000" w:themeColor="text1"/>
          <w:sz w:val="22"/>
          <w:szCs w:val="22"/>
        </w:rPr>
        <w:t>…)”</w:t>
      </w:r>
    </w:p>
    <w:p w:rsidR="00C163B3" w:rsidRPr="00BE12DA" w:rsidRDefault="00C163B3" w:rsidP="00BE12DA">
      <w:pPr>
        <w:pStyle w:val="Prrafodelista"/>
        <w:ind w:left="770"/>
        <w:jc w:val="both"/>
        <w:rPr>
          <w:rFonts w:cstheme="minorHAnsi"/>
          <w:i/>
          <w:color w:val="000000" w:themeColor="text1"/>
          <w:sz w:val="22"/>
          <w:szCs w:val="22"/>
        </w:rPr>
      </w:pPr>
    </w:p>
    <w:p w:rsidR="00BC0984" w:rsidRPr="00BE12DA" w:rsidRDefault="008C72ED" w:rsidP="00BE12DA">
      <w:pPr>
        <w:pStyle w:val="Prrafodelista"/>
        <w:ind w:left="770"/>
        <w:jc w:val="both"/>
        <w:rPr>
          <w:rFonts w:cstheme="minorHAnsi"/>
          <w:i/>
          <w:color w:val="000000" w:themeColor="text1"/>
          <w:sz w:val="22"/>
          <w:szCs w:val="22"/>
        </w:rPr>
      </w:pPr>
      <w:r w:rsidRPr="00BE12DA">
        <w:rPr>
          <w:rFonts w:cstheme="minorHAnsi"/>
          <w:i/>
          <w:color w:val="000000" w:themeColor="text1"/>
          <w:sz w:val="22"/>
          <w:szCs w:val="22"/>
        </w:rPr>
        <w:t>“</w:t>
      </w:r>
      <w:r w:rsidR="00C163B3" w:rsidRPr="00BE12DA">
        <w:rPr>
          <w:rFonts w:cstheme="minorHAnsi"/>
          <w:i/>
          <w:color w:val="000000" w:themeColor="text1"/>
          <w:sz w:val="22"/>
          <w:szCs w:val="22"/>
        </w:rPr>
        <w:t>El predio No. 338903</w:t>
      </w:r>
      <w:r w:rsidR="00BC0984" w:rsidRPr="00BE12DA">
        <w:rPr>
          <w:rFonts w:cstheme="minorHAnsi"/>
          <w:i/>
          <w:color w:val="000000" w:themeColor="text1"/>
          <w:sz w:val="22"/>
          <w:szCs w:val="22"/>
        </w:rPr>
        <w:t xml:space="preserve"> es propiedad del Municipio del Distrito </w:t>
      </w:r>
      <w:r w:rsidR="00C163B3" w:rsidRPr="00BE12DA">
        <w:rPr>
          <w:rFonts w:cstheme="minorHAnsi"/>
          <w:i/>
          <w:color w:val="000000" w:themeColor="text1"/>
          <w:sz w:val="22"/>
          <w:szCs w:val="22"/>
        </w:rPr>
        <w:t xml:space="preserve">Metropolitano de Quito, por ser un área verde y de equipamiento según lo establece la Ordenanza No. 2880 por la cual aprueba la </w:t>
      </w:r>
      <w:r w:rsidR="00277F3F" w:rsidRPr="00BE12DA">
        <w:rPr>
          <w:rFonts w:cstheme="minorHAnsi"/>
          <w:i/>
          <w:color w:val="000000" w:themeColor="text1"/>
          <w:sz w:val="22"/>
          <w:szCs w:val="22"/>
        </w:rPr>
        <w:t xml:space="preserve">Urbanización Municipal Turubamba de Monjas, protocolizada el 24 </w:t>
      </w:r>
      <w:r w:rsidR="00BC0984" w:rsidRPr="00BE12DA">
        <w:rPr>
          <w:rFonts w:cstheme="minorHAnsi"/>
          <w:i/>
          <w:color w:val="000000" w:themeColor="text1"/>
          <w:sz w:val="22"/>
          <w:szCs w:val="22"/>
        </w:rPr>
        <w:t xml:space="preserve">de </w:t>
      </w:r>
      <w:r w:rsidR="00277F3F" w:rsidRPr="00BE12DA">
        <w:rPr>
          <w:rFonts w:cstheme="minorHAnsi"/>
          <w:i/>
          <w:color w:val="000000" w:themeColor="text1"/>
          <w:sz w:val="22"/>
          <w:szCs w:val="22"/>
        </w:rPr>
        <w:t>octubre de 1991y debidamente i</w:t>
      </w:r>
      <w:r w:rsidR="00BC0984" w:rsidRPr="00BE12DA">
        <w:rPr>
          <w:rFonts w:cstheme="minorHAnsi"/>
          <w:i/>
          <w:color w:val="000000" w:themeColor="text1"/>
          <w:sz w:val="22"/>
          <w:szCs w:val="22"/>
        </w:rPr>
        <w:t>nscrita</w:t>
      </w:r>
      <w:r w:rsidR="00277F3F" w:rsidRPr="00BE12DA">
        <w:rPr>
          <w:rFonts w:cstheme="minorHAnsi"/>
          <w:i/>
          <w:color w:val="000000" w:themeColor="text1"/>
          <w:sz w:val="22"/>
          <w:szCs w:val="22"/>
        </w:rPr>
        <w:t xml:space="preserve"> en el Registro de la Pr</w:t>
      </w:r>
      <w:r w:rsidR="00A51B0D" w:rsidRPr="00BE12DA">
        <w:rPr>
          <w:rFonts w:cstheme="minorHAnsi"/>
          <w:i/>
          <w:color w:val="000000" w:themeColor="text1"/>
          <w:sz w:val="22"/>
          <w:szCs w:val="22"/>
        </w:rPr>
        <w:t>opiedad el 07</w:t>
      </w:r>
      <w:r w:rsidR="00277F3F" w:rsidRPr="00BE12DA">
        <w:rPr>
          <w:rFonts w:cstheme="minorHAnsi"/>
          <w:i/>
          <w:color w:val="000000" w:themeColor="text1"/>
          <w:sz w:val="22"/>
          <w:szCs w:val="22"/>
        </w:rPr>
        <w:t xml:space="preserve"> </w:t>
      </w:r>
      <w:r w:rsidR="00BC0984" w:rsidRPr="00BE12DA">
        <w:rPr>
          <w:rFonts w:cstheme="minorHAnsi"/>
          <w:i/>
          <w:color w:val="000000" w:themeColor="text1"/>
          <w:sz w:val="22"/>
          <w:szCs w:val="22"/>
        </w:rPr>
        <w:t xml:space="preserve">de </w:t>
      </w:r>
      <w:r w:rsidR="00277F3F" w:rsidRPr="00BE12DA">
        <w:rPr>
          <w:rFonts w:cstheme="minorHAnsi"/>
          <w:i/>
          <w:color w:val="000000" w:themeColor="text1"/>
          <w:sz w:val="22"/>
          <w:szCs w:val="22"/>
        </w:rPr>
        <w:t>febrero de 199</w:t>
      </w:r>
      <w:r w:rsidR="00BC0984" w:rsidRPr="00BE12DA">
        <w:rPr>
          <w:rFonts w:cstheme="minorHAnsi"/>
          <w:i/>
          <w:color w:val="000000" w:themeColor="text1"/>
          <w:sz w:val="22"/>
          <w:szCs w:val="22"/>
        </w:rPr>
        <w:t xml:space="preserve">2. </w:t>
      </w:r>
    </w:p>
    <w:p w:rsidR="00BC0984" w:rsidRPr="00BE12DA" w:rsidRDefault="00BC0984" w:rsidP="00BE12DA">
      <w:pPr>
        <w:pStyle w:val="Prrafodelista"/>
        <w:ind w:left="770"/>
        <w:jc w:val="both"/>
        <w:rPr>
          <w:rFonts w:cstheme="minorHAnsi"/>
          <w:i/>
          <w:color w:val="000000" w:themeColor="text1"/>
          <w:sz w:val="22"/>
          <w:szCs w:val="22"/>
        </w:rPr>
      </w:pPr>
    </w:p>
    <w:p w:rsidR="00BC0984" w:rsidRPr="00BE12DA" w:rsidRDefault="00BC0984" w:rsidP="00BE12DA">
      <w:pPr>
        <w:pStyle w:val="Prrafodelista"/>
        <w:ind w:left="770"/>
        <w:jc w:val="both"/>
        <w:rPr>
          <w:rFonts w:cstheme="minorHAnsi"/>
          <w:i/>
          <w:color w:val="000000" w:themeColor="text1"/>
          <w:sz w:val="22"/>
          <w:szCs w:val="22"/>
        </w:rPr>
      </w:pPr>
      <w:r w:rsidRPr="00BE12DA">
        <w:rPr>
          <w:rFonts w:cstheme="minorHAnsi"/>
          <w:i/>
          <w:color w:val="000000" w:themeColor="text1"/>
          <w:sz w:val="22"/>
          <w:szCs w:val="22"/>
        </w:rPr>
        <w:t xml:space="preserve">En </w:t>
      </w:r>
      <w:r w:rsidR="00A51B0D" w:rsidRPr="00BE12DA">
        <w:rPr>
          <w:rFonts w:cstheme="minorHAnsi"/>
          <w:i/>
          <w:color w:val="000000" w:themeColor="text1"/>
          <w:sz w:val="22"/>
          <w:szCs w:val="22"/>
        </w:rPr>
        <w:t>vista</w:t>
      </w:r>
      <w:r w:rsidRPr="00BE12DA">
        <w:rPr>
          <w:rFonts w:cstheme="minorHAnsi"/>
          <w:i/>
          <w:color w:val="000000" w:themeColor="text1"/>
          <w:sz w:val="22"/>
          <w:szCs w:val="22"/>
        </w:rPr>
        <w:t xml:space="preserve"> de lo actual, esta Dirección Metropolitana emite CRITERIO FAVORABLE para que se continúe con el trámite para la suscripción del Convenio de Administración y Uso a fav</w:t>
      </w:r>
      <w:r w:rsidR="00277F3F" w:rsidRPr="00BE12DA">
        <w:rPr>
          <w:rFonts w:cstheme="minorHAnsi"/>
          <w:i/>
          <w:color w:val="000000" w:themeColor="text1"/>
          <w:sz w:val="22"/>
          <w:szCs w:val="22"/>
        </w:rPr>
        <w:t>or de la Liga Deportiva Barrial “MUNICIPAL TURUBAMBA DE MONJAS LA ECUATORIANA</w:t>
      </w:r>
      <w:r w:rsidRPr="00BE12DA">
        <w:rPr>
          <w:rFonts w:cstheme="minorHAnsi"/>
          <w:i/>
          <w:color w:val="000000" w:themeColor="text1"/>
          <w:sz w:val="22"/>
          <w:szCs w:val="22"/>
        </w:rPr>
        <w:t>.”</w:t>
      </w:r>
      <w:r w:rsidR="008C72ED" w:rsidRPr="00BE12DA">
        <w:rPr>
          <w:rFonts w:cstheme="minorHAnsi"/>
          <w:i/>
          <w:color w:val="000000" w:themeColor="text1"/>
          <w:sz w:val="22"/>
          <w:szCs w:val="22"/>
        </w:rPr>
        <w:t>”</w:t>
      </w:r>
    </w:p>
    <w:p w:rsidR="00BC0984" w:rsidRPr="00BE12DA" w:rsidRDefault="00BC0984" w:rsidP="00BE12DA">
      <w:pPr>
        <w:pStyle w:val="Prrafodelista"/>
        <w:ind w:left="770"/>
        <w:jc w:val="both"/>
        <w:rPr>
          <w:rFonts w:cstheme="minorHAnsi"/>
          <w:i/>
          <w:sz w:val="22"/>
          <w:szCs w:val="22"/>
        </w:rPr>
      </w:pPr>
    </w:p>
    <w:p w:rsidR="004F5CCF" w:rsidRPr="00BE12DA" w:rsidRDefault="00BC0984" w:rsidP="00BE12DA">
      <w:pPr>
        <w:pStyle w:val="Prrafodelista"/>
        <w:numPr>
          <w:ilvl w:val="0"/>
          <w:numId w:val="2"/>
        </w:numPr>
        <w:jc w:val="both"/>
        <w:rPr>
          <w:rFonts w:cstheme="minorHAnsi"/>
          <w:i/>
          <w:sz w:val="22"/>
          <w:szCs w:val="22"/>
        </w:rPr>
      </w:pPr>
      <w:r w:rsidRPr="00BE12DA">
        <w:rPr>
          <w:rFonts w:cstheme="minorHAnsi"/>
          <w:sz w:val="22"/>
          <w:szCs w:val="22"/>
        </w:rPr>
        <w:t>Mediante el Informe Técnico Favorable de la A</w:t>
      </w:r>
      <w:r w:rsidR="00277F3F" w:rsidRPr="00BE12DA">
        <w:rPr>
          <w:rFonts w:cstheme="minorHAnsi"/>
          <w:sz w:val="22"/>
          <w:szCs w:val="22"/>
        </w:rPr>
        <w:t xml:space="preserve">dministración </w:t>
      </w:r>
      <w:r w:rsidRPr="00BE12DA">
        <w:rPr>
          <w:rFonts w:cstheme="minorHAnsi"/>
          <w:sz w:val="22"/>
          <w:szCs w:val="22"/>
        </w:rPr>
        <w:t>Z</w:t>
      </w:r>
      <w:r w:rsidR="00277F3F" w:rsidRPr="00BE12DA">
        <w:rPr>
          <w:rFonts w:cstheme="minorHAnsi"/>
          <w:sz w:val="22"/>
          <w:szCs w:val="22"/>
        </w:rPr>
        <w:t>onal</w:t>
      </w:r>
      <w:r w:rsidRPr="00BE12DA">
        <w:rPr>
          <w:rFonts w:cstheme="minorHAnsi"/>
          <w:sz w:val="22"/>
          <w:szCs w:val="22"/>
        </w:rPr>
        <w:t xml:space="preserve"> Nro.  AZQ-DGT-UTV-IT-2022-144 de 05 de septiembre de 2022, la Dirección de G</w:t>
      </w:r>
      <w:r w:rsidR="00277F3F" w:rsidRPr="00BE12DA">
        <w:rPr>
          <w:rFonts w:cstheme="minorHAnsi"/>
          <w:sz w:val="22"/>
          <w:szCs w:val="22"/>
        </w:rPr>
        <w:t>estión del Territorio, señala</w:t>
      </w:r>
      <w:r w:rsidRPr="00BE12DA">
        <w:rPr>
          <w:rFonts w:cstheme="minorHAnsi"/>
          <w:sz w:val="22"/>
          <w:szCs w:val="22"/>
        </w:rPr>
        <w:t>:</w:t>
      </w:r>
      <w:r w:rsidR="004F5CCF" w:rsidRPr="00BE12DA">
        <w:rPr>
          <w:rFonts w:cstheme="minorHAnsi"/>
          <w:sz w:val="22"/>
          <w:szCs w:val="22"/>
        </w:rPr>
        <w:t xml:space="preserve"> </w:t>
      </w:r>
      <w:r w:rsidRPr="00BE12DA">
        <w:rPr>
          <w:rFonts w:cstheme="minorHAnsi"/>
          <w:i/>
          <w:sz w:val="22"/>
          <w:szCs w:val="22"/>
        </w:rPr>
        <w:t>“</w:t>
      </w:r>
      <w:r w:rsidR="004F5CCF" w:rsidRPr="00BE12DA">
        <w:rPr>
          <w:rFonts w:cstheme="minorHAnsi"/>
          <w:i/>
          <w:sz w:val="22"/>
          <w:szCs w:val="22"/>
        </w:rPr>
        <w:t>(</w:t>
      </w:r>
      <w:r w:rsidRPr="00BE12DA">
        <w:rPr>
          <w:rFonts w:cstheme="minorHAnsi"/>
          <w:i/>
          <w:sz w:val="22"/>
          <w:szCs w:val="22"/>
        </w:rPr>
        <w:t>…</w:t>
      </w:r>
      <w:r w:rsidR="004F5CCF" w:rsidRPr="00BE12DA">
        <w:rPr>
          <w:rFonts w:cstheme="minorHAnsi"/>
          <w:i/>
          <w:sz w:val="22"/>
          <w:szCs w:val="22"/>
        </w:rPr>
        <w:t xml:space="preserve">) El predio N° 338903 se encuentra ubicado en la provincia de Pichincha / Cantón Quito / Parroquia La Ecuatoriana / barrio La Ecuatoriana entre las calles: Oe8 Camilo Orejuela y S47 Valle del Cenepa. </w:t>
      </w:r>
    </w:p>
    <w:p w:rsidR="004F5CCF" w:rsidRPr="00BE12DA" w:rsidRDefault="004F5CCF" w:rsidP="00BE12DA">
      <w:pPr>
        <w:pStyle w:val="Prrafodelista"/>
        <w:ind w:left="770"/>
        <w:jc w:val="both"/>
        <w:rPr>
          <w:rFonts w:cstheme="minorHAnsi"/>
          <w:i/>
          <w:sz w:val="22"/>
          <w:szCs w:val="22"/>
        </w:rPr>
      </w:pP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La Unidad de Territorio y Vivienda de la Administración Zonal Quitumbe, procedió a realizar el levantamiento topográfico del Predio Nº 338903 para determinar el área parcial solicitada en convenio de administración y uso.</w:t>
      </w:r>
    </w:p>
    <w:p w:rsidR="004F5CCF" w:rsidRPr="00BE12DA" w:rsidRDefault="004F5CCF" w:rsidP="00BE12DA">
      <w:pPr>
        <w:pStyle w:val="Prrafodelista"/>
        <w:ind w:left="770"/>
        <w:jc w:val="both"/>
        <w:rPr>
          <w:rFonts w:cstheme="minorHAnsi"/>
          <w:i/>
          <w:sz w:val="22"/>
          <w:szCs w:val="22"/>
        </w:rPr>
      </w:pPr>
    </w:p>
    <w:p w:rsidR="00BC0984" w:rsidRPr="00BE12DA" w:rsidRDefault="004F5CCF" w:rsidP="00BE12DA">
      <w:pPr>
        <w:pStyle w:val="Prrafodelista"/>
        <w:ind w:left="770"/>
        <w:jc w:val="both"/>
        <w:rPr>
          <w:rFonts w:cstheme="minorHAnsi"/>
          <w:i/>
          <w:sz w:val="22"/>
          <w:szCs w:val="22"/>
        </w:rPr>
      </w:pPr>
      <w:r w:rsidRPr="00BE12DA">
        <w:rPr>
          <w:rFonts w:cstheme="minorHAnsi"/>
          <w:i/>
          <w:sz w:val="22"/>
          <w:szCs w:val="22"/>
        </w:rPr>
        <w:t>De la inspección realizada se pudo observar que las condiciones de la cancha de microfútbol (en tierra), el graderío y las baterías sanitarias se encuentran en buen estado.</w:t>
      </w:r>
      <w:r w:rsidR="00BC0984" w:rsidRPr="00BE12DA">
        <w:rPr>
          <w:rFonts w:cstheme="minorHAnsi"/>
          <w:i/>
          <w:sz w:val="22"/>
          <w:szCs w:val="22"/>
        </w:rPr>
        <w:t xml:space="preserve">”  </w:t>
      </w:r>
    </w:p>
    <w:p w:rsidR="00BC0984" w:rsidRPr="00BE12DA" w:rsidRDefault="00BC0984" w:rsidP="00BE12DA">
      <w:pPr>
        <w:pStyle w:val="Prrafodelista"/>
        <w:ind w:left="770"/>
        <w:jc w:val="both"/>
        <w:rPr>
          <w:rFonts w:cstheme="minorHAnsi"/>
          <w:i/>
          <w:sz w:val="22"/>
          <w:szCs w:val="22"/>
        </w:rPr>
      </w:pP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 Según el levantamiento topográfico adjunto los linderos del área parcial del predio N° 338903 son:</w:t>
      </w:r>
    </w:p>
    <w:p w:rsidR="00755E59" w:rsidRPr="00BE12DA" w:rsidRDefault="00755E59" w:rsidP="00BE12DA">
      <w:pPr>
        <w:pStyle w:val="Prrafodelista"/>
        <w:ind w:left="770"/>
        <w:jc w:val="both"/>
        <w:rPr>
          <w:rFonts w:cstheme="minorHAnsi"/>
          <w:i/>
          <w:sz w:val="22"/>
          <w:szCs w:val="22"/>
        </w:rPr>
      </w:pPr>
      <w:r w:rsidRPr="00BE12DA">
        <w:rPr>
          <w:rFonts w:cstheme="minorHAnsi"/>
          <w:i/>
          <w:noProof/>
          <w:sz w:val="22"/>
          <w:szCs w:val="22"/>
          <w:lang w:val="es-EC" w:eastAsia="es-EC"/>
        </w:rPr>
        <w:drawing>
          <wp:inline distT="0" distB="0" distL="0" distR="0">
            <wp:extent cx="4603115" cy="254571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115" cy="2545715"/>
                    </a:xfrm>
                    <a:prstGeom prst="rect">
                      <a:avLst/>
                    </a:prstGeom>
                    <a:noFill/>
                    <a:ln>
                      <a:noFill/>
                    </a:ln>
                  </pic:spPr>
                </pic:pic>
              </a:graphicData>
            </a:graphic>
          </wp:inline>
        </w:drawing>
      </w:r>
      <w:r w:rsidR="004F5CCF" w:rsidRPr="00BE12DA">
        <w:rPr>
          <w:rFonts w:cstheme="minorHAnsi"/>
          <w:i/>
          <w:sz w:val="22"/>
          <w:szCs w:val="22"/>
        </w:rPr>
        <w:t>”</w:t>
      </w:r>
    </w:p>
    <w:p w:rsidR="00BC0984" w:rsidRPr="00BE12DA" w:rsidRDefault="00BC0984" w:rsidP="00BE12DA">
      <w:pPr>
        <w:pStyle w:val="Prrafodelista"/>
        <w:ind w:left="770"/>
        <w:jc w:val="both"/>
        <w:rPr>
          <w:rFonts w:cstheme="minorHAnsi"/>
          <w:sz w:val="22"/>
          <w:szCs w:val="22"/>
        </w:rPr>
      </w:pPr>
    </w:p>
    <w:p w:rsidR="00755E59"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Mediante Informe Técnico Favo</w:t>
      </w:r>
      <w:r w:rsidR="00277F3F" w:rsidRPr="00BE12DA">
        <w:rPr>
          <w:rFonts w:cstheme="minorHAnsi"/>
          <w:sz w:val="22"/>
          <w:szCs w:val="22"/>
        </w:rPr>
        <w:t>rable de la Administración Zonal</w:t>
      </w:r>
      <w:r w:rsidR="00755E59" w:rsidRPr="00BE12DA">
        <w:rPr>
          <w:rFonts w:cstheme="minorHAnsi"/>
          <w:sz w:val="22"/>
          <w:szCs w:val="22"/>
        </w:rPr>
        <w:t xml:space="preserve"> Nro. </w:t>
      </w:r>
      <w:r w:rsidR="00B42663" w:rsidRPr="00BE12DA">
        <w:rPr>
          <w:rFonts w:cstheme="minorHAnsi"/>
          <w:sz w:val="22"/>
          <w:szCs w:val="22"/>
        </w:rPr>
        <w:t xml:space="preserve">002 </w:t>
      </w:r>
      <w:r w:rsidR="00755E59" w:rsidRPr="00BE12DA">
        <w:rPr>
          <w:rFonts w:cstheme="minorHAnsi"/>
          <w:sz w:val="22"/>
          <w:szCs w:val="22"/>
        </w:rPr>
        <w:t>de 31</w:t>
      </w:r>
      <w:r w:rsidR="00B42663" w:rsidRPr="00BE12DA">
        <w:rPr>
          <w:rFonts w:cstheme="minorHAnsi"/>
          <w:sz w:val="22"/>
          <w:szCs w:val="22"/>
        </w:rPr>
        <w:t xml:space="preserve"> de agosto</w:t>
      </w:r>
      <w:r w:rsidRPr="00BE12DA">
        <w:rPr>
          <w:rFonts w:cstheme="minorHAnsi"/>
          <w:sz w:val="22"/>
          <w:szCs w:val="22"/>
        </w:rPr>
        <w:t xml:space="preserve"> d</w:t>
      </w:r>
      <w:r w:rsidR="00277F3F" w:rsidRPr="00BE12DA">
        <w:rPr>
          <w:rFonts w:cstheme="minorHAnsi"/>
          <w:sz w:val="22"/>
          <w:szCs w:val="22"/>
        </w:rPr>
        <w:t xml:space="preserve">e 2022, </w:t>
      </w:r>
      <w:r w:rsidRPr="00BE12DA">
        <w:rPr>
          <w:rFonts w:cstheme="minorHAnsi"/>
          <w:sz w:val="22"/>
          <w:szCs w:val="22"/>
        </w:rPr>
        <w:t>el Director de Gestión Participativa determina que:</w:t>
      </w:r>
      <w:r w:rsidR="00277F3F" w:rsidRPr="00BE12DA">
        <w:rPr>
          <w:rFonts w:cstheme="minorHAnsi"/>
          <w:sz w:val="22"/>
          <w:szCs w:val="22"/>
        </w:rPr>
        <w:t xml:space="preserve"> </w:t>
      </w:r>
    </w:p>
    <w:p w:rsidR="00EC4723" w:rsidRPr="00BE12DA" w:rsidRDefault="00EC4723" w:rsidP="00BE12DA">
      <w:pPr>
        <w:pStyle w:val="Prrafodelista"/>
        <w:ind w:left="770"/>
        <w:jc w:val="both"/>
        <w:rPr>
          <w:rFonts w:cstheme="minorHAnsi"/>
          <w:sz w:val="22"/>
          <w:szCs w:val="22"/>
        </w:rPr>
      </w:pPr>
    </w:p>
    <w:p w:rsidR="004F5CCF" w:rsidRPr="00BE12DA" w:rsidRDefault="00755E59" w:rsidP="00BE12DA">
      <w:pPr>
        <w:pStyle w:val="Prrafodelista"/>
        <w:ind w:left="770"/>
        <w:jc w:val="both"/>
        <w:rPr>
          <w:rFonts w:cstheme="minorHAnsi"/>
          <w:i/>
          <w:sz w:val="22"/>
          <w:szCs w:val="22"/>
        </w:rPr>
      </w:pPr>
      <w:r w:rsidRPr="00BE12DA">
        <w:rPr>
          <w:rFonts w:cstheme="minorHAnsi"/>
          <w:i/>
          <w:sz w:val="22"/>
          <w:szCs w:val="22"/>
        </w:rPr>
        <w:t>“(..)</w:t>
      </w:r>
      <w:r w:rsidR="00EC4723" w:rsidRPr="00BE12DA">
        <w:rPr>
          <w:rFonts w:cstheme="minorHAnsi"/>
          <w:i/>
          <w:sz w:val="22"/>
          <w:szCs w:val="22"/>
        </w:rPr>
        <w:t xml:space="preserve"> </w:t>
      </w:r>
      <w:r w:rsidR="004F5CCF" w:rsidRPr="00BE12DA">
        <w:rPr>
          <w:rFonts w:cstheme="minorHAnsi"/>
          <w:i/>
          <w:sz w:val="22"/>
          <w:szCs w:val="22"/>
        </w:rPr>
        <w:t>El día viernes 20 de mayo se realizó la invitación de manera formal a los diferentes actores sociales y al chat comunitario, u otros medios donde se pone en conocimiento a los dirigentes del barrio de “Turubamba de Mojas Municipal” y representantes de la Liga Barrial “Turubamba de Monjas Municipal” La Ecuatoriana”. Que se llevará a cabo la socialización del pedido de solicitud de Convenio de Administración y uso de las instalaciones deportivas de propiedad municipal “Liga barrial de “, “Turubamba de Monjas Municipal”</w:t>
      </w:r>
      <w:r w:rsidR="00EC4723" w:rsidRPr="00BE12DA">
        <w:rPr>
          <w:rFonts w:cstheme="minorHAnsi"/>
          <w:i/>
          <w:sz w:val="22"/>
          <w:szCs w:val="22"/>
        </w:rPr>
        <w:t>.</w:t>
      </w:r>
    </w:p>
    <w:p w:rsidR="00EC4723" w:rsidRPr="00BE12DA" w:rsidRDefault="00EC4723" w:rsidP="00BE12DA">
      <w:pPr>
        <w:pStyle w:val="Prrafodelista"/>
        <w:ind w:left="770"/>
        <w:jc w:val="both"/>
        <w:rPr>
          <w:rFonts w:cstheme="minorHAnsi"/>
          <w:i/>
          <w:sz w:val="22"/>
          <w:szCs w:val="22"/>
        </w:rPr>
      </w:pP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El objetivo de la reunión es socializar el requerimiento para el uso y</w:t>
      </w:r>
      <w:r w:rsidR="00EC4723" w:rsidRPr="00BE12DA">
        <w:rPr>
          <w:rFonts w:cstheme="minorHAnsi"/>
          <w:i/>
          <w:sz w:val="22"/>
          <w:szCs w:val="22"/>
        </w:rPr>
        <w:t xml:space="preserve"> </w:t>
      </w:r>
      <w:r w:rsidRPr="00BE12DA">
        <w:rPr>
          <w:rFonts w:cstheme="minorHAnsi"/>
          <w:i/>
          <w:sz w:val="22"/>
          <w:szCs w:val="22"/>
        </w:rPr>
        <w:t>administración de un espacio de propiedad del Municipio con la comunidad del</w:t>
      </w:r>
      <w:r w:rsidR="00EC4723" w:rsidRPr="00BE12DA">
        <w:rPr>
          <w:rFonts w:cstheme="minorHAnsi"/>
          <w:i/>
          <w:sz w:val="22"/>
          <w:szCs w:val="22"/>
        </w:rPr>
        <w:t xml:space="preserve"> </w:t>
      </w:r>
      <w:r w:rsidRPr="00BE12DA">
        <w:rPr>
          <w:rFonts w:cstheme="minorHAnsi"/>
          <w:i/>
          <w:sz w:val="22"/>
          <w:szCs w:val="22"/>
        </w:rPr>
        <w:t>barrio, actores sociales del barrio y la Liga Barrial “Turubamba de Monjas Municipal” ya que las Ligas Barriales no siempre la forman personas de mismo barrio de “Turubamba de Monjas Municipal”.</w:t>
      </w:r>
    </w:p>
    <w:p w:rsidR="00EC4723" w:rsidRPr="00BE12DA" w:rsidRDefault="00EC4723" w:rsidP="00BE12DA">
      <w:pPr>
        <w:pStyle w:val="Prrafodelista"/>
        <w:ind w:left="770"/>
        <w:jc w:val="both"/>
        <w:rPr>
          <w:rFonts w:cstheme="minorHAnsi"/>
          <w:i/>
          <w:sz w:val="22"/>
          <w:szCs w:val="22"/>
        </w:rPr>
      </w:pP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La socialización se realiza de manera presencial, siendo las 16h00pm del</w:t>
      </w:r>
      <w:r w:rsidR="00EC4723" w:rsidRPr="00BE12DA">
        <w:rPr>
          <w:rFonts w:cstheme="minorHAnsi"/>
          <w:i/>
          <w:sz w:val="22"/>
          <w:szCs w:val="22"/>
        </w:rPr>
        <w:t xml:space="preserve"> </w:t>
      </w:r>
      <w:r w:rsidR="006C56C9" w:rsidRPr="00BE12DA">
        <w:rPr>
          <w:rFonts w:cstheme="minorHAnsi"/>
          <w:i/>
          <w:sz w:val="22"/>
          <w:szCs w:val="22"/>
        </w:rPr>
        <w:t>sábado</w:t>
      </w:r>
      <w:r w:rsidRPr="00BE12DA">
        <w:rPr>
          <w:rFonts w:cstheme="minorHAnsi"/>
          <w:i/>
          <w:sz w:val="22"/>
          <w:szCs w:val="22"/>
        </w:rPr>
        <w:t xml:space="preserve"> 28 de mayo del 2022 donde participan moradores del barrio “Turubamba de Monjas Municipal” y por parte de la Liga Barrial “Turubamba de Monjas Municipal La Ecuatoriana”, la dirigencia, jugadores y representantes de los equipos.</w:t>
      </w:r>
    </w:p>
    <w:p w:rsidR="00EC4723" w:rsidRPr="00BE12DA" w:rsidRDefault="00EC4723" w:rsidP="00BE12DA">
      <w:pPr>
        <w:pStyle w:val="Prrafodelista"/>
        <w:ind w:left="770"/>
        <w:jc w:val="both"/>
        <w:rPr>
          <w:rFonts w:cstheme="minorHAnsi"/>
          <w:i/>
          <w:sz w:val="22"/>
          <w:szCs w:val="22"/>
        </w:rPr>
      </w:pP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De tal manera, que se contó con la presencia de veinte personas entre ocho</w:t>
      </w:r>
      <w:r w:rsidR="00EC4723" w:rsidRPr="00BE12DA">
        <w:rPr>
          <w:rFonts w:cstheme="minorHAnsi"/>
          <w:i/>
          <w:sz w:val="22"/>
          <w:szCs w:val="22"/>
        </w:rPr>
        <w:t xml:space="preserve"> </w:t>
      </w:r>
      <w:r w:rsidRPr="00BE12DA">
        <w:rPr>
          <w:rFonts w:cstheme="minorHAnsi"/>
          <w:i/>
          <w:sz w:val="22"/>
          <w:szCs w:val="22"/>
        </w:rPr>
        <w:t>hombres y doce mujeres, quienes fueron parte de la socialización de la normativa que se debe cumplir con el proceso para realizar un convenio de administración</w:t>
      </w:r>
      <w:r w:rsidR="00EC4723" w:rsidRPr="00BE12DA">
        <w:rPr>
          <w:rFonts w:cstheme="minorHAnsi"/>
          <w:i/>
          <w:sz w:val="22"/>
          <w:szCs w:val="22"/>
        </w:rPr>
        <w:t xml:space="preserve"> </w:t>
      </w:r>
      <w:r w:rsidRPr="00BE12DA">
        <w:rPr>
          <w:rFonts w:cstheme="minorHAnsi"/>
          <w:i/>
          <w:sz w:val="22"/>
          <w:szCs w:val="22"/>
        </w:rPr>
        <w:t>y uso de las instalaciones deportivas.</w:t>
      </w: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Para cumplir con el proceso de socialización, una vez puesto en conocimiento</w:t>
      </w:r>
      <w:r w:rsidR="00EC4723" w:rsidRPr="00BE12DA">
        <w:rPr>
          <w:rFonts w:cstheme="minorHAnsi"/>
          <w:i/>
          <w:sz w:val="22"/>
          <w:szCs w:val="22"/>
        </w:rPr>
        <w:t xml:space="preserve"> </w:t>
      </w:r>
      <w:r w:rsidRPr="00BE12DA">
        <w:rPr>
          <w:rFonts w:cstheme="minorHAnsi"/>
          <w:i/>
          <w:sz w:val="22"/>
          <w:szCs w:val="22"/>
        </w:rPr>
        <w:t>la normativa vigente sobre el cumplimiento del proceso, se da paso a las</w:t>
      </w:r>
      <w:r w:rsidR="00EC4723" w:rsidRPr="00BE12DA">
        <w:rPr>
          <w:rFonts w:cstheme="minorHAnsi"/>
          <w:i/>
          <w:sz w:val="22"/>
          <w:szCs w:val="22"/>
        </w:rPr>
        <w:t xml:space="preserve"> </w:t>
      </w:r>
      <w:r w:rsidRPr="00BE12DA">
        <w:rPr>
          <w:rFonts w:cstheme="minorHAnsi"/>
          <w:i/>
          <w:sz w:val="22"/>
          <w:szCs w:val="22"/>
        </w:rPr>
        <w:t>intervenciones y preguntas por parte de los asistentes; de la solicitud realizada</w:t>
      </w:r>
      <w:r w:rsidR="00EC4723" w:rsidRPr="00BE12DA">
        <w:rPr>
          <w:rFonts w:cstheme="minorHAnsi"/>
          <w:i/>
          <w:sz w:val="22"/>
          <w:szCs w:val="22"/>
        </w:rPr>
        <w:t xml:space="preserve"> </w:t>
      </w:r>
      <w:r w:rsidRPr="00BE12DA">
        <w:rPr>
          <w:rFonts w:cstheme="minorHAnsi"/>
          <w:i/>
          <w:sz w:val="22"/>
          <w:szCs w:val="22"/>
        </w:rPr>
        <w:t>por parte de la Liga Barrial de “Turubamba de Monjas Municipal La Ecuatoriana”, las cuales fueron resultas por la Coordinadora de la Parroquia Guamani Lcda.</w:t>
      </w:r>
      <w:r w:rsidR="00EC4723" w:rsidRPr="00BE12DA">
        <w:rPr>
          <w:rFonts w:cstheme="minorHAnsi"/>
          <w:i/>
          <w:sz w:val="22"/>
          <w:szCs w:val="22"/>
        </w:rPr>
        <w:t xml:space="preserve"> </w:t>
      </w:r>
      <w:r w:rsidRPr="00BE12DA">
        <w:rPr>
          <w:rFonts w:cstheme="minorHAnsi"/>
          <w:i/>
          <w:sz w:val="22"/>
          <w:szCs w:val="22"/>
        </w:rPr>
        <w:t>Sara Tashiguano de la Unidad de Gestión Participativa de la Administración</w:t>
      </w:r>
      <w:r w:rsidR="00EC4723" w:rsidRPr="00BE12DA">
        <w:rPr>
          <w:rFonts w:cstheme="minorHAnsi"/>
          <w:i/>
          <w:sz w:val="22"/>
          <w:szCs w:val="22"/>
        </w:rPr>
        <w:t xml:space="preserve"> </w:t>
      </w:r>
      <w:r w:rsidRPr="00BE12DA">
        <w:rPr>
          <w:rFonts w:cstheme="minorHAnsi"/>
          <w:i/>
          <w:sz w:val="22"/>
          <w:szCs w:val="22"/>
        </w:rPr>
        <w:t>Zonal Quitumbe.</w:t>
      </w:r>
    </w:p>
    <w:p w:rsidR="004F5CCF" w:rsidRPr="00BE12DA" w:rsidRDefault="004F5CCF" w:rsidP="00BE12DA">
      <w:pPr>
        <w:pStyle w:val="Prrafodelista"/>
        <w:ind w:left="770"/>
        <w:jc w:val="both"/>
        <w:rPr>
          <w:rFonts w:cstheme="minorHAnsi"/>
          <w:i/>
          <w:sz w:val="22"/>
          <w:szCs w:val="22"/>
        </w:rPr>
      </w:pPr>
      <w:r w:rsidRPr="00BE12DA">
        <w:rPr>
          <w:rFonts w:cstheme="minorHAnsi"/>
          <w:i/>
          <w:sz w:val="22"/>
          <w:szCs w:val="22"/>
        </w:rPr>
        <w:t>En cada una de las intervenciones se pudo evidenciar que hay diferencias y</w:t>
      </w:r>
      <w:r w:rsidR="00EC4723" w:rsidRPr="00BE12DA">
        <w:rPr>
          <w:rFonts w:cstheme="minorHAnsi"/>
          <w:i/>
          <w:sz w:val="22"/>
          <w:szCs w:val="22"/>
        </w:rPr>
        <w:t xml:space="preserve"> </w:t>
      </w:r>
      <w:r w:rsidRPr="00BE12DA">
        <w:rPr>
          <w:rFonts w:cstheme="minorHAnsi"/>
          <w:i/>
          <w:sz w:val="22"/>
          <w:szCs w:val="22"/>
        </w:rPr>
        <w:t>conflicto por la falta de socialización entre la Liga barrial de “Turubamba de Monjas Municipal La Ecuatoriana”, y la dirigencia barrial del barrio.</w:t>
      </w:r>
    </w:p>
    <w:p w:rsidR="00EC4723" w:rsidRPr="00BE12DA" w:rsidRDefault="00EC4723" w:rsidP="00BE12DA">
      <w:pPr>
        <w:pStyle w:val="Prrafodelista"/>
        <w:ind w:left="770"/>
        <w:jc w:val="both"/>
        <w:rPr>
          <w:rFonts w:cstheme="minorHAnsi"/>
          <w:i/>
          <w:sz w:val="22"/>
          <w:szCs w:val="22"/>
        </w:rPr>
      </w:pPr>
    </w:p>
    <w:p w:rsidR="001F5146" w:rsidRPr="00BE12DA" w:rsidRDefault="004F5CCF" w:rsidP="00BE12DA">
      <w:pPr>
        <w:pStyle w:val="Prrafodelista"/>
        <w:ind w:left="770"/>
        <w:jc w:val="both"/>
        <w:rPr>
          <w:rFonts w:cstheme="minorHAnsi"/>
          <w:i/>
          <w:sz w:val="22"/>
          <w:szCs w:val="22"/>
        </w:rPr>
      </w:pPr>
      <w:r w:rsidRPr="00BE12DA">
        <w:rPr>
          <w:rFonts w:cstheme="minorHAnsi"/>
          <w:i/>
          <w:sz w:val="22"/>
          <w:szCs w:val="22"/>
        </w:rPr>
        <w:t>Dirigentes del barrio además manifiestan que no se ha dado un acercamiento o</w:t>
      </w:r>
      <w:r w:rsidR="00EC4723" w:rsidRPr="00BE12DA">
        <w:rPr>
          <w:rFonts w:cstheme="minorHAnsi"/>
          <w:i/>
          <w:sz w:val="22"/>
          <w:szCs w:val="22"/>
        </w:rPr>
        <w:t xml:space="preserve"> </w:t>
      </w:r>
      <w:r w:rsidRPr="00BE12DA">
        <w:rPr>
          <w:rFonts w:cstheme="minorHAnsi"/>
          <w:i/>
          <w:sz w:val="22"/>
          <w:szCs w:val="22"/>
        </w:rPr>
        <w:t xml:space="preserve">socialización por parte de la Liga Barrial “Turubamba de Monjas Municipal La Ecuatoriana”, misma que </w:t>
      </w:r>
      <w:r w:rsidR="006C56C9" w:rsidRPr="00BE12DA">
        <w:rPr>
          <w:rFonts w:cstheme="minorHAnsi"/>
          <w:i/>
          <w:sz w:val="22"/>
          <w:szCs w:val="22"/>
        </w:rPr>
        <w:t>está solicitando</w:t>
      </w:r>
      <w:r w:rsidRPr="00BE12DA">
        <w:rPr>
          <w:rFonts w:cstheme="minorHAnsi"/>
          <w:i/>
          <w:sz w:val="22"/>
          <w:szCs w:val="22"/>
        </w:rPr>
        <w:t xml:space="preserve"> la administración y uso del predio</w:t>
      </w:r>
      <w:r w:rsidR="00EC4723" w:rsidRPr="00BE12DA">
        <w:rPr>
          <w:rFonts w:cstheme="minorHAnsi"/>
          <w:i/>
          <w:sz w:val="22"/>
          <w:szCs w:val="22"/>
        </w:rPr>
        <w:t xml:space="preserve"> </w:t>
      </w:r>
      <w:r w:rsidRPr="00BE12DA">
        <w:rPr>
          <w:rFonts w:cstheme="minorHAnsi"/>
          <w:i/>
          <w:sz w:val="22"/>
          <w:szCs w:val="22"/>
        </w:rPr>
        <w:t>donde están ubicada las instalaciones.</w:t>
      </w:r>
    </w:p>
    <w:p w:rsidR="001F5146" w:rsidRPr="00BE12DA" w:rsidRDefault="001F5146" w:rsidP="00BE12DA">
      <w:pPr>
        <w:pStyle w:val="Prrafodelista"/>
        <w:ind w:left="770"/>
        <w:jc w:val="both"/>
        <w:rPr>
          <w:rFonts w:cstheme="minorHAnsi"/>
          <w:i/>
          <w:sz w:val="22"/>
          <w:szCs w:val="22"/>
        </w:rPr>
      </w:pPr>
    </w:p>
    <w:p w:rsidR="001F5146" w:rsidRPr="00BE12DA" w:rsidRDefault="001F5146" w:rsidP="00BE12DA">
      <w:pPr>
        <w:pStyle w:val="Prrafodelista"/>
        <w:ind w:left="770"/>
        <w:jc w:val="both"/>
        <w:rPr>
          <w:rFonts w:cstheme="minorHAnsi"/>
          <w:i/>
          <w:sz w:val="22"/>
          <w:szCs w:val="22"/>
        </w:rPr>
      </w:pPr>
      <w:r w:rsidRPr="00BE12DA">
        <w:rPr>
          <w:rFonts w:cstheme="minorHAnsi"/>
          <w:i/>
          <w:sz w:val="22"/>
          <w:szCs w:val="22"/>
        </w:rPr>
        <w:t>Posterior de las intervenciones se formula la siguiente pregunta:</w:t>
      </w:r>
    </w:p>
    <w:p w:rsidR="001F5146" w:rsidRPr="00BE12DA" w:rsidRDefault="001F5146" w:rsidP="00BE12DA">
      <w:pPr>
        <w:pStyle w:val="Prrafodelista"/>
        <w:ind w:left="770"/>
        <w:jc w:val="both"/>
        <w:rPr>
          <w:rFonts w:cstheme="minorHAnsi"/>
          <w:i/>
          <w:sz w:val="22"/>
          <w:szCs w:val="22"/>
        </w:rPr>
      </w:pPr>
      <w:r w:rsidRPr="00BE12DA">
        <w:rPr>
          <w:rFonts w:cstheme="minorHAnsi"/>
          <w:i/>
          <w:sz w:val="22"/>
          <w:szCs w:val="22"/>
        </w:rPr>
        <w:t>¿Están ustedes de acuerdo que el predio N°338903 sea administrado por la liga barrial de Turubamba de Monjas Municipal La Ecuatoriana”</w:t>
      </w:r>
    </w:p>
    <w:p w:rsidR="001F5146" w:rsidRPr="00BE12DA" w:rsidRDefault="001F5146" w:rsidP="00BE12DA">
      <w:pPr>
        <w:pStyle w:val="Prrafodelista"/>
        <w:ind w:left="770"/>
        <w:jc w:val="both"/>
        <w:rPr>
          <w:rFonts w:cstheme="minorHAnsi"/>
          <w:i/>
          <w:sz w:val="22"/>
          <w:szCs w:val="22"/>
        </w:rPr>
      </w:pPr>
    </w:p>
    <w:p w:rsidR="001F5146" w:rsidRPr="00BE12DA" w:rsidRDefault="001F5146" w:rsidP="00BE12DA">
      <w:pPr>
        <w:pStyle w:val="Prrafodelista"/>
        <w:ind w:left="770"/>
        <w:jc w:val="both"/>
        <w:rPr>
          <w:rFonts w:cstheme="minorHAnsi"/>
          <w:i/>
          <w:sz w:val="22"/>
          <w:szCs w:val="22"/>
        </w:rPr>
      </w:pPr>
      <w:r w:rsidRPr="00BE12DA">
        <w:rPr>
          <w:rFonts w:cstheme="minorHAnsi"/>
          <w:i/>
          <w:sz w:val="22"/>
          <w:szCs w:val="22"/>
        </w:rPr>
        <w:t>Las personas habilitadas para votar son del barrio “Turubamba de Monjas Municipal”, que no forman parte de la liga barrial.</w:t>
      </w:r>
    </w:p>
    <w:p w:rsidR="001F5146" w:rsidRPr="00BE12DA" w:rsidRDefault="001F5146" w:rsidP="00BE12DA">
      <w:pPr>
        <w:pStyle w:val="Prrafodelista"/>
        <w:ind w:left="770"/>
        <w:jc w:val="both"/>
        <w:rPr>
          <w:rFonts w:cstheme="minorHAnsi"/>
          <w:i/>
          <w:sz w:val="22"/>
          <w:szCs w:val="22"/>
        </w:rPr>
      </w:pPr>
    </w:p>
    <w:p w:rsidR="00BC0984" w:rsidRPr="00BE12DA" w:rsidRDefault="001F5146" w:rsidP="00BE12DA">
      <w:pPr>
        <w:pStyle w:val="Prrafodelista"/>
        <w:ind w:left="770"/>
        <w:jc w:val="both"/>
        <w:rPr>
          <w:rFonts w:cstheme="minorHAnsi"/>
          <w:i/>
          <w:sz w:val="22"/>
          <w:szCs w:val="22"/>
        </w:rPr>
      </w:pPr>
      <w:r w:rsidRPr="00BE12DA">
        <w:rPr>
          <w:rFonts w:cstheme="minorHAnsi"/>
          <w:i/>
          <w:sz w:val="22"/>
          <w:szCs w:val="22"/>
        </w:rPr>
        <w:t xml:space="preserve">Se contabiliza los votos, y el 90% es a favor, por lo tanto, se aprueba continuar con el proceso para la suscripción del convenio de administración uso y del predio N° 338903 a favor de la liga “Turubamba de Monjas Municipal </w:t>
      </w:r>
      <w:r w:rsidR="006C56C9" w:rsidRPr="00BE12DA">
        <w:rPr>
          <w:rFonts w:cstheme="minorHAnsi"/>
          <w:i/>
          <w:sz w:val="22"/>
          <w:szCs w:val="22"/>
        </w:rPr>
        <w:t>La Ecuatoriana</w:t>
      </w:r>
      <w:r w:rsidRPr="00BE12DA">
        <w:rPr>
          <w:rFonts w:cstheme="minorHAnsi"/>
          <w:i/>
          <w:sz w:val="22"/>
          <w:szCs w:val="22"/>
        </w:rPr>
        <w:t>”</w:t>
      </w:r>
      <w:r w:rsidR="006C56C9" w:rsidRPr="00BE12DA">
        <w:rPr>
          <w:rFonts w:cstheme="minorHAnsi"/>
          <w:i/>
          <w:sz w:val="22"/>
          <w:szCs w:val="22"/>
        </w:rPr>
        <w:t>.</w:t>
      </w:r>
    </w:p>
    <w:p w:rsidR="001F5146" w:rsidRPr="00BE12DA" w:rsidRDefault="001F5146" w:rsidP="00BE12DA">
      <w:pPr>
        <w:pStyle w:val="Prrafodelista"/>
        <w:ind w:left="770"/>
        <w:jc w:val="both"/>
        <w:rPr>
          <w:rFonts w:cstheme="minorHAnsi"/>
          <w:i/>
          <w:sz w:val="22"/>
          <w:szCs w:val="22"/>
        </w:rPr>
      </w:pPr>
    </w:p>
    <w:p w:rsidR="007C506C" w:rsidRPr="00BE12DA" w:rsidRDefault="00BC0984" w:rsidP="00BE12DA">
      <w:pPr>
        <w:pStyle w:val="Prrafodelista"/>
        <w:widowControl w:val="0"/>
        <w:numPr>
          <w:ilvl w:val="0"/>
          <w:numId w:val="2"/>
        </w:numPr>
        <w:autoSpaceDE w:val="0"/>
        <w:autoSpaceDN w:val="0"/>
        <w:adjustRightInd w:val="0"/>
        <w:spacing w:after="0"/>
        <w:ind w:right="88"/>
        <w:jc w:val="both"/>
        <w:rPr>
          <w:rFonts w:cstheme="minorHAnsi"/>
          <w:sz w:val="22"/>
          <w:szCs w:val="22"/>
        </w:rPr>
      </w:pPr>
      <w:r w:rsidRPr="00BE12DA">
        <w:rPr>
          <w:rFonts w:cstheme="minorHAnsi"/>
          <w:sz w:val="22"/>
          <w:szCs w:val="22"/>
        </w:rPr>
        <w:t>Mediante Oficio Nro</w:t>
      </w:r>
      <w:r w:rsidR="00755E59" w:rsidRPr="00BE12DA">
        <w:rPr>
          <w:rFonts w:cstheme="minorHAnsi"/>
          <w:sz w:val="22"/>
          <w:szCs w:val="22"/>
        </w:rPr>
        <w:t xml:space="preserve">. </w:t>
      </w:r>
      <w:r w:rsidR="008D4141" w:rsidRPr="00BE12DA">
        <w:rPr>
          <w:rFonts w:cstheme="minorHAnsi"/>
          <w:sz w:val="22"/>
          <w:szCs w:val="22"/>
        </w:rPr>
        <w:t>GADDMQ-STHV-DMC-UCE-2022-2329</w:t>
      </w:r>
      <w:r w:rsidRPr="00BE12DA">
        <w:rPr>
          <w:rFonts w:cstheme="minorHAnsi"/>
          <w:sz w:val="22"/>
          <w:szCs w:val="22"/>
        </w:rPr>
        <w:t xml:space="preserve">-O de 20 de </w:t>
      </w:r>
      <w:r w:rsidR="008D4141" w:rsidRPr="00BE12DA">
        <w:rPr>
          <w:rFonts w:cstheme="minorHAnsi"/>
          <w:sz w:val="22"/>
          <w:szCs w:val="22"/>
        </w:rPr>
        <w:t>septiembre</w:t>
      </w:r>
      <w:r w:rsidRPr="00BE12DA">
        <w:rPr>
          <w:rFonts w:cstheme="minorHAnsi"/>
          <w:sz w:val="22"/>
          <w:szCs w:val="22"/>
        </w:rPr>
        <w:t xml:space="preserve"> de 2022, la Dirección Metropolitana de Catastro, remite el Informe Técnico Favorable </w:t>
      </w:r>
      <w:r w:rsidR="007C506C" w:rsidRPr="00BE12DA">
        <w:rPr>
          <w:rFonts w:cstheme="minorHAnsi"/>
          <w:sz w:val="22"/>
          <w:szCs w:val="22"/>
        </w:rPr>
        <w:t>Nº STHV</w:t>
      </w:r>
      <w:r w:rsidR="00374CC6" w:rsidRPr="00BE12DA">
        <w:rPr>
          <w:rFonts w:cstheme="minorHAnsi"/>
          <w:sz w:val="22"/>
          <w:szCs w:val="22"/>
        </w:rPr>
        <w:t xml:space="preserve">-DMC-UCE-2022-2135 </w:t>
      </w:r>
      <w:r w:rsidRPr="00BE12DA">
        <w:rPr>
          <w:rFonts w:cstheme="minorHAnsi"/>
          <w:sz w:val="22"/>
          <w:szCs w:val="22"/>
        </w:rPr>
        <w:t xml:space="preserve">de </w:t>
      </w:r>
      <w:r w:rsidR="00374CC6" w:rsidRPr="00BE12DA">
        <w:rPr>
          <w:rFonts w:cstheme="minorHAnsi"/>
          <w:sz w:val="22"/>
          <w:szCs w:val="22"/>
        </w:rPr>
        <w:t xml:space="preserve">20 de septiembre de </w:t>
      </w:r>
      <w:r w:rsidRPr="00BE12DA">
        <w:rPr>
          <w:rFonts w:cstheme="minorHAnsi"/>
          <w:sz w:val="22"/>
          <w:szCs w:val="22"/>
        </w:rPr>
        <w:t xml:space="preserve">2022, </w:t>
      </w:r>
      <w:r w:rsidR="00755E59" w:rsidRPr="00BE12DA">
        <w:rPr>
          <w:rFonts w:cstheme="minorHAnsi"/>
          <w:sz w:val="22"/>
          <w:szCs w:val="22"/>
        </w:rPr>
        <w:t>suscrito</w:t>
      </w:r>
      <w:r w:rsidRPr="00BE12DA">
        <w:rPr>
          <w:rFonts w:cstheme="minorHAnsi"/>
          <w:sz w:val="22"/>
          <w:szCs w:val="22"/>
        </w:rPr>
        <w:t xml:space="preserve"> por el Ing</w:t>
      </w:r>
      <w:r w:rsidR="00755E59" w:rsidRPr="00BE12DA">
        <w:rPr>
          <w:rFonts w:cstheme="minorHAnsi"/>
          <w:sz w:val="22"/>
          <w:szCs w:val="22"/>
        </w:rPr>
        <w:t xml:space="preserve">eniero Joselito </w:t>
      </w:r>
      <w:r w:rsidR="007C506C" w:rsidRPr="00BE12DA">
        <w:rPr>
          <w:rFonts w:cstheme="minorHAnsi"/>
          <w:sz w:val="22"/>
          <w:szCs w:val="22"/>
        </w:rPr>
        <w:t>Ortiz</w:t>
      </w:r>
      <w:r w:rsidRPr="00BE12DA">
        <w:rPr>
          <w:rFonts w:cstheme="minorHAnsi"/>
          <w:sz w:val="22"/>
          <w:szCs w:val="22"/>
        </w:rPr>
        <w:t xml:space="preserve"> Carranza, en cual se indica:</w:t>
      </w:r>
    </w:p>
    <w:p w:rsidR="00593BEF" w:rsidRPr="00BE12DA" w:rsidRDefault="00593BEF" w:rsidP="00BE12DA">
      <w:pPr>
        <w:pStyle w:val="Prrafodelista"/>
        <w:widowControl w:val="0"/>
        <w:autoSpaceDE w:val="0"/>
        <w:autoSpaceDN w:val="0"/>
        <w:adjustRightInd w:val="0"/>
        <w:spacing w:after="0"/>
        <w:ind w:left="770" w:right="88"/>
        <w:jc w:val="both"/>
        <w:rPr>
          <w:rFonts w:cstheme="minorHAnsi"/>
          <w:sz w:val="22"/>
          <w:szCs w:val="22"/>
        </w:rPr>
      </w:pPr>
    </w:p>
    <w:p w:rsidR="00BC0984" w:rsidRPr="00BE12DA" w:rsidRDefault="00BC0984" w:rsidP="00BE12DA">
      <w:pPr>
        <w:pStyle w:val="Prrafodelista"/>
        <w:widowControl w:val="0"/>
        <w:autoSpaceDE w:val="0"/>
        <w:autoSpaceDN w:val="0"/>
        <w:adjustRightInd w:val="0"/>
        <w:spacing w:after="0"/>
        <w:ind w:left="770" w:right="88"/>
        <w:jc w:val="both"/>
        <w:rPr>
          <w:rFonts w:cstheme="minorHAnsi"/>
          <w:sz w:val="22"/>
          <w:szCs w:val="22"/>
        </w:rPr>
      </w:pPr>
      <w:r w:rsidRPr="00BE12DA">
        <w:rPr>
          <w:rFonts w:cstheme="minorHAnsi"/>
          <w:i/>
          <w:sz w:val="22"/>
          <w:szCs w:val="22"/>
        </w:rPr>
        <w:t xml:space="preserve">“Se emite criterio técnico </w:t>
      </w:r>
      <w:r w:rsidRPr="00BE12DA">
        <w:rPr>
          <w:rFonts w:cstheme="minorHAnsi"/>
          <w:b/>
          <w:i/>
          <w:sz w:val="22"/>
          <w:szCs w:val="22"/>
        </w:rPr>
        <w:t>FAVORABLE</w:t>
      </w:r>
      <w:r w:rsidRPr="00BE12DA">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w:t>
      </w:r>
      <w:r w:rsidR="006C7898" w:rsidRPr="00BE12DA">
        <w:rPr>
          <w:rFonts w:cstheme="minorHAnsi"/>
          <w:i/>
          <w:sz w:val="22"/>
          <w:szCs w:val="22"/>
        </w:rPr>
        <w:t>lo dispuesto en el artículo 3499</w:t>
      </w:r>
      <w:r w:rsidRPr="00BE12DA">
        <w:rPr>
          <w:rFonts w:cstheme="minorHAnsi"/>
          <w:i/>
          <w:sz w:val="22"/>
          <w:szCs w:val="22"/>
        </w:rPr>
        <w:t>, del Código Municipal para el Distrito Metropolitano de Quito, vigente.”</w:t>
      </w:r>
    </w:p>
    <w:p w:rsidR="00B42663" w:rsidRPr="00BE12DA" w:rsidRDefault="00B42663" w:rsidP="00BE12DA">
      <w:pPr>
        <w:pStyle w:val="Prrafodelista"/>
        <w:widowControl w:val="0"/>
        <w:autoSpaceDE w:val="0"/>
        <w:autoSpaceDN w:val="0"/>
        <w:adjustRightInd w:val="0"/>
        <w:spacing w:after="0"/>
        <w:ind w:left="770" w:right="88"/>
        <w:jc w:val="both"/>
        <w:rPr>
          <w:rFonts w:cstheme="minorHAnsi"/>
          <w:sz w:val="22"/>
          <w:szCs w:val="22"/>
        </w:rPr>
      </w:pPr>
    </w:p>
    <w:p w:rsidR="00BC0984" w:rsidRPr="00BE12DA" w:rsidRDefault="00BC0984" w:rsidP="00BE12DA">
      <w:pPr>
        <w:pStyle w:val="Prrafodelista"/>
        <w:widowControl w:val="0"/>
        <w:numPr>
          <w:ilvl w:val="0"/>
          <w:numId w:val="2"/>
        </w:numPr>
        <w:autoSpaceDE w:val="0"/>
        <w:autoSpaceDN w:val="0"/>
        <w:adjustRightInd w:val="0"/>
        <w:spacing w:after="0"/>
        <w:ind w:right="88"/>
        <w:jc w:val="both"/>
        <w:rPr>
          <w:rFonts w:cstheme="minorHAnsi"/>
          <w:i/>
          <w:sz w:val="22"/>
          <w:szCs w:val="22"/>
        </w:rPr>
      </w:pPr>
      <w:r w:rsidRPr="00BE12DA">
        <w:rPr>
          <w:rFonts w:cstheme="minorHAnsi"/>
          <w:sz w:val="22"/>
          <w:szCs w:val="22"/>
        </w:rPr>
        <w:t>Mediante Memorando Nro.</w:t>
      </w:r>
      <w:r w:rsidRPr="00BE12DA" w:rsidDel="00ED688D">
        <w:rPr>
          <w:rFonts w:cstheme="minorHAnsi"/>
          <w:sz w:val="22"/>
          <w:szCs w:val="22"/>
        </w:rPr>
        <w:t xml:space="preserve"> </w:t>
      </w:r>
      <w:r w:rsidR="00FC7B59" w:rsidRPr="00BE12DA">
        <w:rPr>
          <w:rFonts w:cstheme="minorHAnsi"/>
          <w:sz w:val="22"/>
          <w:szCs w:val="22"/>
        </w:rPr>
        <w:t>GADDMQ-SERD-2022-</w:t>
      </w:r>
      <w:r w:rsidR="00A1547F" w:rsidRPr="00BE12DA">
        <w:rPr>
          <w:rFonts w:cstheme="minorHAnsi"/>
          <w:sz w:val="22"/>
          <w:szCs w:val="22"/>
        </w:rPr>
        <w:t>0</w:t>
      </w:r>
      <w:r w:rsidR="00FC7B59" w:rsidRPr="00BE12DA">
        <w:rPr>
          <w:rFonts w:cstheme="minorHAnsi"/>
          <w:sz w:val="22"/>
          <w:szCs w:val="22"/>
        </w:rPr>
        <w:t>2151-M de 19 de octubre</w:t>
      </w:r>
      <w:r w:rsidRPr="00BE12DA">
        <w:rPr>
          <w:rFonts w:cstheme="minorHAnsi"/>
          <w:sz w:val="22"/>
          <w:szCs w:val="22"/>
        </w:rPr>
        <w:t xml:space="preserve"> de 2022, la Dirección Metropolitana de Deportes y Recreación, remite el</w:t>
      </w:r>
      <w:r w:rsidR="00D013AE" w:rsidRPr="00BE12DA">
        <w:rPr>
          <w:rFonts w:cstheme="minorHAnsi"/>
          <w:sz w:val="22"/>
          <w:szCs w:val="22"/>
        </w:rPr>
        <w:t xml:space="preserve"> Informe Técnico Favorable Nro. DMDR-AFR-CDU-120-2022</w:t>
      </w:r>
      <w:r w:rsidR="001E0B8E" w:rsidRPr="00BE12DA">
        <w:rPr>
          <w:rFonts w:cstheme="minorHAnsi"/>
          <w:sz w:val="22"/>
          <w:szCs w:val="22"/>
        </w:rPr>
        <w:t xml:space="preserve"> de 18</w:t>
      </w:r>
      <w:r w:rsidRPr="00BE12DA">
        <w:rPr>
          <w:rFonts w:cstheme="minorHAnsi"/>
          <w:sz w:val="22"/>
          <w:szCs w:val="22"/>
        </w:rPr>
        <w:t xml:space="preserve"> de </w:t>
      </w:r>
      <w:r w:rsidR="001E0B8E" w:rsidRPr="00BE12DA">
        <w:rPr>
          <w:rFonts w:cstheme="minorHAnsi"/>
          <w:sz w:val="22"/>
          <w:szCs w:val="22"/>
        </w:rPr>
        <w:t xml:space="preserve">octubre </w:t>
      </w:r>
      <w:r w:rsidRPr="00BE12DA">
        <w:rPr>
          <w:rFonts w:cstheme="minorHAnsi"/>
          <w:sz w:val="22"/>
          <w:szCs w:val="22"/>
        </w:rPr>
        <w:t xml:space="preserve">de 2022, en cual se señala: </w:t>
      </w:r>
      <w:r w:rsidRPr="00BE12DA">
        <w:rPr>
          <w:rFonts w:cstheme="minorHAnsi"/>
          <w:i/>
          <w:sz w:val="22"/>
          <w:szCs w:val="22"/>
        </w:rPr>
        <w:t>“</w:t>
      </w:r>
      <w:r w:rsidR="009C5E06" w:rsidRPr="00BE12DA">
        <w:rPr>
          <w:rFonts w:cstheme="minorHAnsi"/>
          <w:i/>
          <w:sz w:val="22"/>
          <w:szCs w:val="22"/>
        </w:rPr>
        <w:t xml:space="preserve">Con base al análisis de la documentación presentada y la información obtenida, conforme lo dispuesto en el numeral 4 del artículo 3537 del Código Municipal, vigente, se emite informe </w:t>
      </w:r>
      <w:r w:rsidR="009C5E06" w:rsidRPr="00BE12DA">
        <w:rPr>
          <w:rFonts w:cstheme="minorHAnsi"/>
          <w:b/>
          <w:i/>
          <w:sz w:val="22"/>
          <w:szCs w:val="22"/>
        </w:rPr>
        <w:t xml:space="preserve">FAVORABLE </w:t>
      </w:r>
      <w:r w:rsidR="009C5E06" w:rsidRPr="00BE12DA">
        <w:rPr>
          <w:rFonts w:cstheme="minorHAnsi"/>
          <w:i/>
          <w:sz w:val="22"/>
          <w:szCs w:val="22"/>
        </w:rPr>
        <w:t>para continuar con el trámite respectivo para la suscripción del Convenio de Administración y Uso del predio municipal 338903 (área parcial), ubicado en la calle 8C y calle 47 de la parroquia La Ecuatoriana, en cumplimiento a lo dispuesto en el CAPÍTULO III DE LOS CONVENIOS DE LOS CONVENIOS PARA LA ADMINISTRACIÓN Y ESO DE LAS INSTALACIONES Y ESCENARIOS DEPORTIVOS DE PROPIEDAD MUNICIPAL DEL DISTRITO METROPOLITANO DE QUITO, ibídem.</w:t>
      </w:r>
      <w:r w:rsidR="009C5E06" w:rsidRPr="00BE12DA" w:rsidDel="009C5E06">
        <w:rPr>
          <w:rFonts w:cstheme="minorHAnsi"/>
          <w:i/>
          <w:sz w:val="22"/>
          <w:szCs w:val="22"/>
        </w:rPr>
        <w:t xml:space="preserve"> </w:t>
      </w:r>
      <w:r w:rsidRPr="00BE12DA">
        <w:rPr>
          <w:rFonts w:cstheme="minorHAnsi"/>
          <w:i/>
          <w:sz w:val="22"/>
          <w:szCs w:val="22"/>
        </w:rPr>
        <w:t>”</w:t>
      </w:r>
    </w:p>
    <w:p w:rsidR="00BC0984" w:rsidRPr="00BE12DA" w:rsidRDefault="00BC0984" w:rsidP="00BE12DA">
      <w:pPr>
        <w:pStyle w:val="Prrafodelista"/>
        <w:rPr>
          <w:rFonts w:cstheme="minorHAnsi"/>
          <w:sz w:val="22"/>
          <w:szCs w:val="22"/>
        </w:rPr>
      </w:pPr>
    </w:p>
    <w:p w:rsidR="005B4588" w:rsidRPr="00BE12DA" w:rsidRDefault="008D4141" w:rsidP="00BE12DA">
      <w:pPr>
        <w:pStyle w:val="Prrafodelista"/>
        <w:numPr>
          <w:ilvl w:val="0"/>
          <w:numId w:val="2"/>
        </w:numPr>
        <w:jc w:val="both"/>
        <w:rPr>
          <w:rFonts w:cstheme="minorHAnsi"/>
          <w:i/>
          <w:sz w:val="22"/>
          <w:szCs w:val="22"/>
        </w:rPr>
      </w:pPr>
      <w:r w:rsidRPr="00BE12DA">
        <w:rPr>
          <w:rFonts w:cstheme="minorHAnsi"/>
          <w:sz w:val="22"/>
          <w:szCs w:val="22"/>
        </w:rPr>
        <w:t>Mediante</w:t>
      </w:r>
      <w:r w:rsidR="00BC0984" w:rsidRPr="00BE12DA">
        <w:rPr>
          <w:rFonts w:cstheme="minorHAnsi"/>
          <w:sz w:val="22"/>
          <w:szCs w:val="22"/>
        </w:rPr>
        <w:t xml:space="preserve"> Informe Legal Favorable </w:t>
      </w:r>
      <w:r w:rsidR="006C7898" w:rsidRPr="00BE12DA">
        <w:rPr>
          <w:rFonts w:cstheme="minorHAnsi"/>
          <w:sz w:val="22"/>
          <w:szCs w:val="22"/>
        </w:rPr>
        <w:t>Nro. AZQ-DAJ-2022-01-AS de 19</w:t>
      </w:r>
      <w:r w:rsidR="00BC0984" w:rsidRPr="00BE12DA">
        <w:rPr>
          <w:rFonts w:cstheme="minorHAnsi"/>
          <w:sz w:val="22"/>
          <w:szCs w:val="22"/>
        </w:rPr>
        <w:t xml:space="preserve"> de octubre de 2022</w:t>
      </w:r>
      <w:r w:rsidR="009A7BDA" w:rsidRPr="00BE12DA">
        <w:rPr>
          <w:rFonts w:cstheme="minorHAnsi"/>
          <w:sz w:val="22"/>
          <w:szCs w:val="22"/>
        </w:rPr>
        <w:t>, la</w:t>
      </w:r>
      <w:r w:rsidR="007C506C" w:rsidRPr="00BE12DA">
        <w:rPr>
          <w:rFonts w:cstheme="minorHAnsi"/>
          <w:sz w:val="22"/>
          <w:szCs w:val="22"/>
        </w:rPr>
        <w:t xml:space="preserve"> Directora Jurídica de la Administración Zonal señala que</w:t>
      </w:r>
      <w:r w:rsidR="00BC0984" w:rsidRPr="00BE12DA">
        <w:rPr>
          <w:rFonts w:cstheme="minorHAnsi"/>
          <w:sz w:val="22"/>
          <w:szCs w:val="22"/>
        </w:rPr>
        <w:t xml:space="preserve">: </w:t>
      </w:r>
      <w:r w:rsidR="00BC0984" w:rsidRPr="00BE12DA">
        <w:rPr>
          <w:rFonts w:cstheme="minorHAnsi"/>
          <w:i/>
          <w:sz w:val="22"/>
          <w:szCs w:val="22"/>
        </w:rPr>
        <w:t>“</w:t>
      </w:r>
      <w:r w:rsidR="005B4588" w:rsidRPr="00BE12DA">
        <w:rPr>
          <w:rFonts w:cstheme="minorHAnsi"/>
          <w:i/>
          <w:sz w:val="22"/>
          <w:szCs w:val="22"/>
        </w:rPr>
        <w:t xml:space="preserve">El Municipio del Distrito Metropolitano de Quito es dueño y propietario del predio signado con el Nro. 338903 con clave catastral 32510-18-007, adquirido por el Municipio del Distrito Metropolitano de Quito por ser área verde y de equipamiento según lo establece la Ordenanza No. 2880 por el cual se aprueba la Urbanización Municipal Turubamba de Monjas, protocolizada el 24 de octubre del 1991 y debidamente inscrita en el Registro de la Propiedad el 07 de febrero de 1992 , lugar que se encuentra conformado por el siguiente equipamiento deportivo que comprende: </w:t>
      </w:r>
      <w:r w:rsidR="005B4588" w:rsidRPr="00BE12DA">
        <w:rPr>
          <w:rFonts w:cstheme="minorHAnsi"/>
          <w:b/>
          <w:i/>
          <w:sz w:val="22"/>
          <w:szCs w:val="22"/>
        </w:rPr>
        <w:t>Cancha de Microfútbol, graderío cubierto, 2 baterías sanitarias</w:t>
      </w:r>
      <w:r w:rsidR="005B4588" w:rsidRPr="00BE12DA">
        <w:rPr>
          <w:rFonts w:cstheme="minorHAnsi"/>
          <w:i/>
          <w:sz w:val="22"/>
          <w:szCs w:val="22"/>
        </w:rPr>
        <w:t>.(…)</w:t>
      </w:r>
    </w:p>
    <w:p w:rsidR="005B4588" w:rsidRPr="00BE12DA" w:rsidRDefault="005B4588" w:rsidP="00BE12DA">
      <w:pPr>
        <w:pStyle w:val="Prrafodelista"/>
        <w:rPr>
          <w:rFonts w:cstheme="minorHAnsi"/>
          <w:i/>
          <w:sz w:val="22"/>
          <w:szCs w:val="22"/>
        </w:rPr>
      </w:pPr>
    </w:p>
    <w:p w:rsidR="007C506C" w:rsidRPr="00BE12DA" w:rsidRDefault="005B4588" w:rsidP="00BE12DA">
      <w:pPr>
        <w:pStyle w:val="Prrafodelista"/>
        <w:ind w:left="770"/>
        <w:jc w:val="both"/>
        <w:rPr>
          <w:rFonts w:cstheme="minorHAnsi"/>
          <w:i/>
          <w:sz w:val="22"/>
          <w:szCs w:val="22"/>
        </w:rPr>
      </w:pPr>
      <w:r w:rsidRPr="00BE12DA">
        <w:rPr>
          <w:rFonts w:cstheme="minorHAnsi"/>
          <w:i/>
          <w:sz w:val="22"/>
          <w:szCs w:val="22"/>
        </w:rPr>
        <w:t xml:space="preserve">(…) 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w:t>
      </w:r>
      <w:r w:rsidRPr="00BE12DA">
        <w:rPr>
          <w:rFonts w:cstheme="minorHAnsi"/>
          <w:b/>
          <w:i/>
          <w:sz w:val="22"/>
          <w:szCs w:val="22"/>
        </w:rPr>
        <w:t>INFORME LEGAL FAVORABLE</w:t>
      </w:r>
      <w:r w:rsidRPr="00BE12DA">
        <w:rPr>
          <w:rFonts w:cstheme="minorHAnsi"/>
          <w:i/>
          <w:sz w:val="22"/>
          <w:szCs w:val="22"/>
        </w:rPr>
        <w:t>, para la suscripción y entrega mediante Convenio para la Administración y Uso, del área parcial del predio Nro. 338903 equivalente a 3205.51m2 según el Informe Técnico N° AZQ-DGT-UTV-IT2022-144 de 05 de septiembre de 2022 emitido por la Administración Zonal Quitumbe.</w:t>
      </w:r>
      <w:r w:rsidR="007C506C" w:rsidRPr="00BE12DA">
        <w:rPr>
          <w:rFonts w:cstheme="minorHAnsi"/>
          <w:i/>
          <w:sz w:val="22"/>
          <w:szCs w:val="22"/>
        </w:rPr>
        <w:t>”.</w:t>
      </w:r>
    </w:p>
    <w:p w:rsidR="0080370E" w:rsidRPr="00BE12DA" w:rsidRDefault="0080370E" w:rsidP="00BE12DA">
      <w:pPr>
        <w:pStyle w:val="Prrafodelista"/>
        <w:ind w:left="770"/>
        <w:jc w:val="both"/>
        <w:rPr>
          <w:rFonts w:cstheme="minorHAnsi"/>
          <w:i/>
          <w:sz w:val="22"/>
          <w:szCs w:val="22"/>
        </w:rPr>
      </w:pPr>
    </w:p>
    <w:p w:rsidR="00BC0984" w:rsidRPr="00BE12DA" w:rsidRDefault="00FC0F9B" w:rsidP="00BE12DA">
      <w:pPr>
        <w:pStyle w:val="Prrafodelista"/>
        <w:numPr>
          <w:ilvl w:val="0"/>
          <w:numId w:val="30"/>
        </w:numPr>
        <w:jc w:val="both"/>
        <w:rPr>
          <w:rFonts w:cstheme="minorHAnsi"/>
          <w:sz w:val="22"/>
          <w:szCs w:val="22"/>
        </w:rPr>
      </w:pPr>
      <w:r w:rsidRPr="00BE12DA">
        <w:rPr>
          <w:rFonts w:cstheme="minorHAnsi"/>
          <w:sz w:val="22"/>
          <w:szCs w:val="22"/>
        </w:rPr>
        <w:t xml:space="preserve">Con Oficio Nro. GADDMQ-AZQ-2022-4483-O de 20 de octubre </w:t>
      </w:r>
      <w:r w:rsidR="00BC0984" w:rsidRPr="00BE12DA">
        <w:rPr>
          <w:rFonts w:cstheme="minorHAnsi"/>
          <w:sz w:val="22"/>
          <w:szCs w:val="22"/>
        </w:rPr>
        <w:t>de 2022,</w:t>
      </w:r>
      <w:r w:rsidR="007C506C" w:rsidRPr="00BE12DA">
        <w:rPr>
          <w:rFonts w:cstheme="minorHAnsi"/>
          <w:sz w:val="22"/>
          <w:szCs w:val="22"/>
        </w:rPr>
        <w:t xml:space="preserve"> el Administrador </w:t>
      </w:r>
      <w:r w:rsidR="00C06838" w:rsidRPr="00BE12DA">
        <w:rPr>
          <w:rFonts w:cstheme="minorHAnsi"/>
          <w:sz w:val="22"/>
          <w:szCs w:val="22"/>
        </w:rPr>
        <w:t>Zonal, señala</w:t>
      </w:r>
      <w:r w:rsidR="007C506C" w:rsidRPr="00BE12DA">
        <w:rPr>
          <w:rFonts w:cstheme="minorHAnsi"/>
          <w:sz w:val="22"/>
          <w:szCs w:val="22"/>
        </w:rPr>
        <w:t xml:space="preserve"> que es </w:t>
      </w:r>
      <w:r w:rsidR="00BC0984" w:rsidRPr="00BE12DA">
        <w:rPr>
          <w:rFonts w:cstheme="minorHAnsi"/>
          <w:sz w:val="22"/>
          <w:szCs w:val="22"/>
        </w:rPr>
        <w:t>favorable la suscripción del Convenio para la administra</w:t>
      </w:r>
      <w:r w:rsidRPr="00BE12DA">
        <w:rPr>
          <w:rFonts w:cstheme="minorHAnsi"/>
          <w:sz w:val="22"/>
          <w:szCs w:val="22"/>
        </w:rPr>
        <w:t xml:space="preserve">ción y uso del predio No. 338903 </w:t>
      </w:r>
      <w:r w:rsidR="00BC0984" w:rsidRPr="00BE12DA">
        <w:rPr>
          <w:rFonts w:cstheme="minorHAnsi"/>
          <w:sz w:val="22"/>
          <w:szCs w:val="22"/>
        </w:rPr>
        <w:t>a favor de la Liga Deportiva</w:t>
      </w:r>
      <w:r w:rsidR="008D4141" w:rsidRPr="00BE12DA">
        <w:rPr>
          <w:rFonts w:cstheme="minorHAnsi"/>
          <w:sz w:val="22"/>
          <w:szCs w:val="22"/>
        </w:rPr>
        <w:t xml:space="preserve"> Barrial “Turubamba de Monjas La Ecuatoriana</w:t>
      </w:r>
      <w:r w:rsidR="009A7BDA" w:rsidRPr="00BE12DA">
        <w:rPr>
          <w:rFonts w:cstheme="minorHAnsi"/>
          <w:sz w:val="22"/>
          <w:szCs w:val="22"/>
        </w:rPr>
        <w:t>” por</w:t>
      </w:r>
      <w:r w:rsidR="00C06838" w:rsidRPr="00BE12DA">
        <w:rPr>
          <w:rFonts w:cstheme="minorHAnsi"/>
          <w:sz w:val="22"/>
          <w:szCs w:val="22"/>
        </w:rPr>
        <w:t xml:space="preserve"> lo que remite el expediente conjuntamente con el Proyecto de Convenio para la Administración y Uso, a la Procuraduría Metropolitana, para que emita el informe legal para conocimiento de la Comisión de Propiedad y Espacio Público.</w:t>
      </w:r>
    </w:p>
    <w:p w:rsidR="0080370E" w:rsidRPr="00BE12DA" w:rsidRDefault="0080370E" w:rsidP="00BE12DA">
      <w:pPr>
        <w:pStyle w:val="Prrafodelista"/>
        <w:ind w:left="770"/>
        <w:jc w:val="both"/>
        <w:rPr>
          <w:rFonts w:cstheme="minorHAnsi"/>
          <w:sz w:val="22"/>
          <w:szCs w:val="22"/>
        </w:rPr>
      </w:pPr>
    </w:p>
    <w:p w:rsidR="00BC0984" w:rsidRPr="00BE12DA" w:rsidRDefault="00BC0984" w:rsidP="00BE12DA">
      <w:pPr>
        <w:pStyle w:val="Prrafodelista"/>
        <w:numPr>
          <w:ilvl w:val="0"/>
          <w:numId w:val="30"/>
        </w:numPr>
        <w:jc w:val="both"/>
        <w:rPr>
          <w:rFonts w:cstheme="minorHAnsi"/>
          <w:sz w:val="22"/>
          <w:szCs w:val="22"/>
        </w:rPr>
      </w:pPr>
      <w:r w:rsidRPr="00BE12DA">
        <w:rPr>
          <w:rFonts w:cstheme="minorHAnsi"/>
          <w:sz w:val="22"/>
          <w:szCs w:val="22"/>
        </w:rPr>
        <w:t xml:space="preserve">Mediante </w:t>
      </w:r>
      <w:r w:rsidR="00C06838" w:rsidRPr="00BE12DA">
        <w:rPr>
          <w:rFonts w:cstheme="minorHAnsi"/>
          <w:sz w:val="22"/>
          <w:szCs w:val="22"/>
        </w:rPr>
        <w:t>Oficio Nro. GADDMQ-PM-2022-4518-O</w:t>
      </w:r>
      <w:r w:rsidR="000E47F0" w:rsidRPr="00BE12DA">
        <w:rPr>
          <w:rFonts w:cstheme="minorHAnsi"/>
          <w:sz w:val="22"/>
          <w:szCs w:val="22"/>
        </w:rPr>
        <w:t xml:space="preserve"> de 9 de noviembre del 2022</w:t>
      </w:r>
      <w:r w:rsidRPr="00BE12DA">
        <w:rPr>
          <w:rFonts w:cstheme="minorHAnsi"/>
          <w:sz w:val="22"/>
          <w:szCs w:val="22"/>
        </w:rPr>
        <w:t>,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w:t>
      </w:r>
      <w:r w:rsidR="00FC0F9B" w:rsidRPr="00BE12DA">
        <w:rPr>
          <w:rFonts w:cstheme="minorHAnsi"/>
          <w:sz w:val="22"/>
          <w:szCs w:val="22"/>
        </w:rPr>
        <w:t xml:space="preserve"> Barrial “Turubamba de Monjas La Ecuatoriana</w:t>
      </w:r>
      <w:r w:rsidR="00C06838" w:rsidRPr="00BE12DA">
        <w:rPr>
          <w:rFonts w:cstheme="minorHAnsi"/>
          <w:sz w:val="22"/>
          <w:szCs w:val="22"/>
        </w:rPr>
        <w:t>” previo a la aprobación del Concejo Metropolitano.</w:t>
      </w:r>
    </w:p>
    <w:p w:rsidR="00BC0984" w:rsidRPr="00BE12DA" w:rsidRDefault="00BC0984" w:rsidP="00BE12DA">
      <w:pPr>
        <w:pStyle w:val="Prrafodelista"/>
        <w:jc w:val="both"/>
        <w:rPr>
          <w:rFonts w:cstheme="minorHAnsi"/>
          <w:sz w:val="22"/>
          <w:szCs w:val="22"/>
        </w:rPr>
      </w:pPr>
    </w:p>
    <w:p w:rsidR="00BC0984" w:rsidRPr="00BE12DA" w:rsidRDefault="00BC0984" w:rsidP="00BE12DA">
      <w:pPr>
        <w:pStyle w:val="Prrafodelista"/>
        <w:numPr>
          <w:ilvl w:val="0"/>
          <w:numId w:val="30"/>
        </w:numPr>
        <w:jc w:val="both"/>
        <w:rPr>
          <w:rFonts w:cstheme="minorHAnsi"/>
          <w:sz w:val="22"/>
          <w:szCs w:val="22"/>
          <w:highlight w:val="yellow"/>
        </w:rPr>
      </w:pPr>
      <w:r w:rsidRPr="00BE12DA">
        <w:rPr>
          <w:rFonts w:cstheme="minorHAnsi"/>
          <w:sz w:val="22"/>
          <w:szCs w:val="22"/>
          <w:highlight w:val="yellow"/>
        </w:rPr>
        <w:t>M</w:t>
      </w:r>
      <w:r w:rsidR="00BE12DA" w:rsidRPr="00BE12DA">
        <w:rPr>
          <w:rFonts w:cstheme="minorHAnsi"/>
          <w:sz w:val="22"/>
          <w:szCs w:val="22"/>
          <w:highlight w:val="yellow"/>
        </w:rPr>
        <w:t>ediante Informe Nro. IC-CPP-2023 de …… de …… de 2023</w:t>
      </w:r>
      <w:r w:rsidRPr="00BE12DA">
        <w:rPr>
          <w:rFonts w:cstheme="minorHAnsi"/>
          <w:sz w:val="22"/>
          <w:szCs w:val="22"/>
          <w:highlight w:val="yellow"/>
        </w:rPr>
        <w:t xml:space="preserve">, la Comisión de Propiedad y Espacio Público, emite el dictamen favorable, previo a la aprobación del Concejo Metropolitano del convenio para administración y uso de las instalaciones y escenarios deportivos de propiedad municipal, a favor </w:t>
      </w:r>
      <w:r w:rsidR="00FC0F9B" w:rsidRPr="00BE12DA">
        <w:rPr>
          <w:rFonts w:cstheme="minorHAnsi"/>
          <w:sz w:val="22"/>
          <w:szCs w:val="22"/>
          <w:highlight w:val="yellow"/>
        </w:rPr>
        <w:t>de la Liga Deportiva Barrial “Turubamba de Monjas La Ecuatoriana</w:t>
      </w:r>
      <w:r w:rsidRPr="00BE12DA">
        <w:rPr>
          <w:rFonts w:cstheme="minorHAnsi"/>
          <w:sz w:val="22"/>
          <w:szCs w:val="22"/>
          <w:highlight w:val="yellow"/>
        </w:rPr>
        <w:t>”</w:t>
      </w:r>
    </w:p>
    <w:p w:rsidR="00BC0984" w:rsidRPr="00BE12DA" w:rsidRDefault="00BC0984" w:rsidP="00BE12DA">
      <w:pPr>
        <w:pStyle w:val="Prrafodelista"/>
        <w:ind w:left="770"/>
        <w:jc w:val="both"/>
        <w:rPr>
          <w:rFonts w:cstheme="minorHAnsi"/>
          <w:sz w:val="22"/>
          <w:szCs w:val="22"/>
          <w:highlight w:val="yellow"/>
        </w:rPr>
      </w:pPr>
    </w:p>
    <w:p w:rsidR="00BC0984" w:rsidRPr="00BE12DA" w:rsidRDefault="00BC0984" w:rsidP="00BE12DA">
      <w:pPr>
        <w:pStyle w:val="Prrafodelista"/>
        <w:numPr>
          <w:ilvl w:val="0"/>
          <w:numId w:val="30"/>
        </w:numPr>
        <w:jc w:val="both"/>
        <w:rPr>
          <w:rFonts w:cstheme="minorHAnsi"/>
          <w:sz w:val="22"/>
          <w:szCs w:val="22"/>
          <w:highlight w:val="yellow"/>
        </w:rPr>
      </w:pPr>
      <w:r w:rsidRPr="00BE12DA">
        <w:rPr>
          <w:rFonts w:cstheme="minorHAnsi"/>
          <w:sz w:val="22"/>
          <w:szCs w:val="22"/>
          <w:highlight w:val="yellow"/>
        </w:rPr>
        <w:t>El Concejo Metropolitano, mediante Resol</w:t>
      </w:r>
      <w:r w:rsidR="00BE12DA" w:rsidRPr="00BE12DA">
        <w:rPr>
          <w:rFonts w:cstheme="minorHAnsi"/>
          <w:sz w:val="22"/>
          <w:szCs w:val="22"/>
          <w:highlight w:val="yellow"/>
        </w:rPr>
        <w:t>ución Nro.…. de …… de …… de 2023</w:t>
      </w:r>
      <w:r w:rsidRPr="00BE12DA">
        <w:rPr>
          <w:rFonts w:cstheme="minorHAnsi"/>
          <w:sz w:val="22"/>
          <w:szCs w:val="22"/>
          <w:highlight w:val="yellow"/>
        </w:rPr>
        <w:t xml:space="preserve">, resolvió: </w:t>
      </w:r>
      <w:r w:rsidRPr="00BE12DA">
        <w:rPr>
          <w:rFonts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r w:rsidRPr="00BE12DA" w:rsidDel="00283F8A">
        <w:rPr>
          <w:rFonts w:cstheme="minorHAnsi"/>
          <w:i/>
          <w:sz w:val="22"/>
          <w:szCs w:val="22"/>
          <w:highlight w:val="yellow"/>
        </w:rPr>
        <w:t>)</w:t>
      </w:r>
      <w:r w:rsidRPr="00BE12DA">
        <w:rPr>
          <w:rFonts w:cstheme="minorHAnsi"/>
          <w:i/>
          <w:sz w:val="22"/>
          <w:szCs w:val="22"/>
          <w:highlight w:val="yellow"/>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 xml:space="preserve">CLAÚSULA TERCERA. - BASE LEGAL: </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CONSTITUCIÓN DE LA REPÚBLICA DEL ECUADOR</w:t>
      </w:r>
    </w:p>
    <w:p w:rsidR="00BC0984" w:rsidRPr="00BE12DA" w:rsidRDefault="00BC0984" w:rsidP="00BE12DA">
      <w:pPr>
        <w:pStyle w:val="Prrafodelista"/>
        <w:numPr>
          <w:ilvl w:val="0"/>
          <w:numId w:val="5"/>
        </w:numPr>
        <w:spacing w:before="240"/>
        <w:jc w:val="both"/>
        <w:rPr>
          <w:rFonts w:cstheme="minorHAnsi"/>
          <w:sz w:val="22"/>
          <w:szCs w:val="22"/>
        </w:rPr>
      </w:pPr>
      <w:r w:rsidRPr="00BE12DA">
        <w:rPr>
          <w:rFonts w:cstheme="minorHAnsi"/>
          <w:sz w:val="22"/>
          <w:szCs w:val="22"/>
        </w:rPr>
        <w:t xml:space="preserve">El artículo 24 dispone que: </w:t>
      </w:r>
      <w:r w:rsidRPr="00BE12DA">
        <w:rPr>
          <w:rFonts w:cstheme="minorHAnsi"/>
          <w:i/>
          <w:sz w:val="22"/>
          <w:szCs w:val="22"/>
        </w:rPr>
        <w:t>“Las personas tienen derecho a la recreación y al esparcimiento, a la práctica del deporte y al tiempo libre”.</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5"/>
        </w:numPr>
        <w:spacing w:before="240"/>
        <w:jc w:val="both"/>
        <w:rPr>
          <w:rFonts w:cstheme="minorHAnsi"/>
          <w:sz w:val="22"/>
          <w:szCs w:val="22"/>
        </w:rPr>
      </w:pPr>
      <w:r w:rsidRPr="00BE12DA">
        <w:rPr>
          <w:rFonts w:cstheme="minorHAnsi"/>
          <w:sz w:val="22"/>
          <w:szCs w:val="22"/>
        </w:rPr>
        <w:t xml:space="preserve">El artículo 381 determina que: </w:t>
      </w:r>
      <w:r w:rsidRPr="00BE12DA">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E12DA">
        <w:rPr>
          <w:rFonts w:cstheme="minorHAnsi"/>
          <w:sz w:val="22"/>
          <w:szCs w:val="22"/>
        </w:rPr>
        <w:t>”.</w:t>
      </w:r>
    </w:p>
    <w:p w:rsidR="00BC0984" w:rsidRPr="00BE12DA" w:rsidRDefault="00BC0984" w:rsidP="00BE12DA">
      <w:pPr>
        <w:pStyle w:val="Prrafodelista"/>
        <w:rPr>
          <w:rFonts w:cstheme="minorHAnsi"/>
          <w:sz w:val="22"/>
          <w:szCs w:val="22"/>
        </w:rPr>
      </w:pPr>
    </w:p>
    <w:p w:rsidR="00BC0984" w:rsidRPr="00BE12DA" w:rsidRDefault="00BC0984" w:rsidP="00BE12DA">
      <w:pPr>
        <w:pStyle w:val="Prrafodelista"/>
        <w:numPr>
          <w:ilvl w:val="0"/>
          <w:numId w:val="5"/>
        </w:numPr>
        <w:rPr>
          <w:rFonts w:cstheme="minorHAnsi"/>
          <w:sz w:val="22"/>
          <w:szCs w:val="22"/>
        </w:rPr>
      </w:pPr>
      <w:r w:rsidRPr="00BE12DA">
        <w:rPr>
          <w:rFonts w:cstheme="minorHAnsi"/>
          <w:sz w:val="22"/>
          <w:szCs w:val="22"/>
        </w:rPr>
        <w:t>El articulo 382 determina que: “Se reconoce la autonomía de las organizaciones deportivas y de la administración de los escenarios deportivos y demás instalaciones destinadas a la práctica del deporte, de acuerdo con la ley”.</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EL CÓDIGO ORGÁNICO DE ORGANIZACIÓN TERRITORIAL, AUTONOMÍA Y DESCENTRALIZACIÓN, COOTAD</w:t>
      </w: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BC0984" w:rsidRPr="00BE12DA" w:rsidRDefault="00BC0984" w:rsidP="00BE12DA">
      <w:pPr>
        <w:pStyle w:val="Prrafodelista"/>
        <w:spacing w:before="240"/>
        <w:rPr>
          <w:rFonts w:cstheme="minorHAnsi"/>
          <w:sz w:val="22"/>
          <w:szCs w:val="22"/>
        </w:rPr>
      </w:pP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BE12DA">
        <w:rPr>
          <w:rFonts w:cstheme="minorHAnsi"/>
          <w:i/>
          <w:sz w:val="22"/>
          <w:szCs w:val="22"/>
        </w:rPr>
        <w:t>“g) Las casas comunales, canchas, mercados, escenarios deportivos, conchas acústicas y otros de análoga función de servicio comunitario”</w:t>
      </w:r>
      <w:r w:rsidRPr="00BE12DA">
        <w:rPr>
          <w:rFonts w:cstheme="minorHAnsi"/>
          <w:sz w:val="22"/>
          <w:szCs w:val="22"/>
        </w:rPr>
        <w:t xml:space="preserve"> (…).</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7"/>
        </w:numPr>
        <w:spacing w:before="240"/>
        <w:jc w:val="both"/>
        <w:rPr>
          <w:rFonts w:cstheme="minorHAnsi"/>
          <w:i/>
          <w:sz w:val="22"/>
          <w:szCs w:val="22"/>
        </w:rPr>
      </w:pPr>
      <w:r w:rsidRPr="00BE12DA">
        <w:rPr>
          <w:rFonts w:cstheme="minorHAnsi"/>
          <w:sz w:val="22"/>
          <w:szCs w:val="22"/>
        </w:rPr>
        <w:t xml:space="preserve">La Disposición General Décima Tercera del COOTAD establece que: </w:t>
      </w:r>
      <w:r w:rsidRPr="00BE12DA">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LEY DEL DEPORTE, EDUCACIÓN FÍSICA Y RECREACIÓN:</w:t>
      </w: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95 establece que: </w:t>
      </w:r>
      <w:r w:rsidRPr="00BE12DA">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8"/>
        </w:numPr>
        <w:spacing w:before="240"/>
        <w:jc w:val="both"/>
        <w:rPr>
          <w:rFonts w:cstheme="minorHAnsi"/>
          <w:i/>
          <w:sz w:val="22"/>
          <w:szCs w:val="22"/>
        </w:rPr>
      </w:pPr>
      <w:r w:rsidRPr="00BE12DA">
        <w:rPr>
          <w:rFonts w:cstheme="minorHAnsi"/>
          <w:sz w:val="22"/>
          <w:szCs w:val="22"/>
        </w:rPr>
        <w:t xml:space="preserve">El artículo 96 establece la estructura del deporte barrial y parroquial; y, dispone que: </w:t>
      </w:r>
      <w:r w:rsidRPr="00BE12DA">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La estructura de deporte Barrial y Parroquial es la siguiente:</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a) Club Deportivo Básico y/o Barrial y Parroquial;</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b)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c) Federaciones Cantonales de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d) Federaciones Provinciales de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e) Federación Nacional de Ligas Deportivas Barriales y Parroquiales del Ecuador.</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140 dispone que: </w:t>
      </w:r>
      <w:r w:rsidRPr="00BE12DA">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144 establece que: </w:t>
      </w:r>
      <w:r w:rsidRPr="00BE12DA">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BC0984" w:rsidRPr="00BE12DA" w:rsidRDefault="00BC0984" w:rsidP="00BE12DA">
      <w:pPr>
        <w:pStyle w:val="Prrafodelista"/>
        <w:spacing w:before="240"/>
        <w:rPr>
          <w:rFonts w:cstheme="minorHAnsi"/>
          <w:sz w:val="22"/>
          <w:szCs w:val="22"/>
        </w:rPr>
      </w:pP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146 manda que: </w:t>
      </w:r>
      <w:r w:rsidRPr="00BE12DA">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BC0984" w:rsidRPr="00BE12DA" w:rsidRDefault="00BC0984" w:rsidP="00BE12DA">
      <w:pPr>
        <w:spacing w:before="240" w:line="240" w:lineRule="auto"/>
        <w:jc w:val="both"/>
        <w:rPr>
          <w:rFonts w:asciiTheme="minorHAnsi" w:hAnsiTheme="minorHAnsi" w:cstheme="minorHAnsi"/>
          <w:b/>
          <w:bCs/>
          <w:lang w:eastAsia="es-ES"/>
        </w:rPr>
      </w:pPr>
      <w:r w:rsidRPr="00BE12DA">
        <w:rPr>
          <w:rFonts w:asciiTheme="minorHAnsi" w:hAnsiTheme="minorHAnsi" w:cstheme="minorHAnsi"/>
          <w:b/>
          <w:bCs/>
          <w:lang w:eastAsia="es-ES"/>
        </w:rPr>
        <w:t xml:space="preserve">CÓDIGO MUNICIPAL PARA EL </w:t>
      </w:r>
      <w:r w:rsidRPr="00BE12DA">
        <w:rPr>
          <w:rFonts w:asciiTheme="minorHAnsi" w:hAnsiTheme="minorHAnsi" w:cstheme="minorHAnsi"/>
          <w:b/>
          <w:lang w:val="es-ES_tradnl" w:eastAsia="en-US"/>
        </w:rPr>
        <w:t>DISTRITO</w:t>
      </w:r>
      <w:r w:rsidRPr="00BE12DA">
        <w:rPr>
          <w:rFonts w:asciiTheme="minorHAnsi" w:hAnsiTheme="minorHAnsi" w:cstheme="minorHAnsi"/>
          <w:b/>
          <w:bCs/>
          <w:lang w:eastAsia="es-ES"/>
        </w:rPr>
        <w:t xml:space="preserve"> METROPOLITANO DE QUITO</w:t>
      </w:r>
    </w:p>
    <w:p w:rsidR="00BC0984" w:rsidRPr="00BE12DA" w:rsidRDefault="00BC0984" w:rsidP="00BE12DA">
      <w:pPr>
        <w:pStyle w:val="Prrafodelista"/>
        <w:numPr>
          <w:ilvl w:val="0"/>
          <w:numId w:val="36"/>
        </w:numPr>
        <w:spacing w:before="240"/>
        <w:jc w:val="both"/>
        <w:rPr>
          <w:rFonts w:cstheme="minorHAnsi"/>
          <w:bCs/>
          <w:i/>
          <w:sz w:val="22"/>
          <w:szCs w:val="22"/>
          <w:lang w:eastAsia="es-ES"/>
        </w:rPr>
      </w:pPr>
      <w:r w:rsidRPr="00BE12DA">
        <w:rPr>
          <w:rFonts w:cstheme="minorHAnsi"/>
          <w:sz w:val="22"/>
          <w:szCs w:val="22"/>
        </w:rPr>
        <w:t>El</w:t>
      </w:r>
      <w:r w:rsidRPr="00BE12DA">
        <w:rPr>
          <w:rFonts w:cstheme="minorHAnsi"/>
          <w:bCs/>
          <w:sz w:val="22"/>
          <w:szCs w:val="22"/>
          <w:lang w:eastAsia="es-ES"/>
        </w:rPr>
        <w:t xml:space="preserve"> artículo 3531 señala que: </w:t>
      </w:r>
      <w:r w:rsidRPr="00BE12DA">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BC0984" w:rsidRPr="00BE12DA" w:rsidRDefault="00BC0984" w:rsidP="00BE12DA">
      <w:pPr>
        <w:pStyle w:val="Prrafodelista"/>
        <w:spacing w:before="240"/>
        <w:jc w:val="both"/>
        <w:rPr>
          <w:rFonts w:cstheme="minorHAnsi"/>
          <w:b/>
          <w:bCs/>
          <w:i/>
          <w:sz w:val="22"/>
          <w:szCs w:val="22"/>
          <w:lang w:eastAsia="es-ES"/>
        </w:rPr>
      </w:pPr>
    </w:p>
    <w:p w:rsidR="00BC0984" w:rsidRPr="00BE12DA" w:rsidRDefault="00BC0984" w:rsidP="00BE12DA">
      <w:pPr>
        <w:pStyle w:val="Prrafodelista"/>
        <w:numPr>
          <w:ilvl w:val="0"/>
          <w:numId w:val="36"/>
        </w:numPr>
        <w:spacing w:before="240"/>
        <w:jc w:val="both"/>
        <w:rPr>
          <w:rFonts w:cstheme="minorHAnsi"/>
          <w:bCs/>
          <w:i/>
          <w:sz w:val="22"/>
          <w:szCs w:val="22"/>
          <w:lang w:eastAsia="es-ES"/>
        </w:rPr>
      </w:pPr>
      <w:r w:rsidRPr="00BE12DA">
        <w:rPr>
          <w:rFonts w:cstheme="minorHAnsi"/>
          <w:sz w:val="22"/>
          <w:szCs w:val="22"/>
        </w:rPr>
        <w:t>El</w:t>
      </w:r>
      <w:r w:rsidRPr="00BE12DA">
        <w:rPr>
          <w:rFonts w:cstheme="minorHAnsi"/>
          <w:bCs/>
          <w:sz w:val="22"/>
          <w:szCs w:val="22"/>
          <w:lang w:eastAsia="es-ES"/>
        </w:rPr>
        <w:t xml:space="preserve"> artículo 3532 determina que: </w:t>
      </w:r>
      <w:r w:rsidRPr="00BE12DA">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BC0984" w:rsidRPr="00BE12DA" w:rsidRDefault="00BC0984" w:rsidP="00BE12DA">
      <w:pPr>
        <w:pStyle w:val="Prrafodelista"/>
        <w:spacing w:before="240"/>
        <w:jc w:val="both"/>
        <w:rPr>
          <w:rFonts w:cstheme="minorHAnsi"/>
          <w:bCs/>
          <w:i/>
          <w:sz w:val="22"/>
          <w:szCs w:val="22"/>
          <w:lang w:eastAsia="es-ES"/>
        </w:rPr>
      </w:pPr>
    </w:p>
    <w:p w:rsidR="00BC0984" w:rsidRPr="00BE12DA" w:rsidRDefault="00BC0984" w:rsidP="00BE12DA">
      <w:pPr>
        <w:pStyle w:val="Prrafodelista"/>
        <w:numPr>
          <w:ilvl w:val="0"/>
          <w:numId w:val="36"/>
        </w:numPr>
        <w:spacing w:before="240"/>
        <w:jc w:val="both"/>
        <w:rPr>
          <w:rFonts w:cstheme="minorHAnsi"/>
          <w:bCs/>
          <w:i/>
          <w:sz w:val="22"/>
          <w:szCs w:val="22"/>
          <w:lang w:val="es-ES" w:eastAsia="es-ES"/>
        </w:rPr>
      </w:pPr>
      <w:r w:rsidRPr="00BE12DA">
        <w:rPr>
          <w:rFonts w:cstheme="minorHAnsi"/>
          <w:sz w:val="22"/>
          <w:szCs w:val="22"/>
        </w:rPr>
        <w:t>El</w:t>
      </w:r>
      <w:r w:rsidRPr="00BE12DA">
        <w:rPr>
          <w:rFonts w:cstheme="minorHAnsi"/>
          <w:bCs/>
          <w:sz w:val="22"/>
          <w:szCs w:val="22"/>
          <w:lang w:val="es-ES" w:eastAsia="es-ES"/>
        </w:rPr>
        <w:t xml:space="preserve"> artículo 3535 dispone que: </w:t>
      </w:r>
      <w:r w:rsidRPr="00BE12DA">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C06838" w:rsidRPr="00BE12DA" w:rsidRDefault="00C06838" w:rsidP="00BE12DA">
      <w:pPr>
        <w:pStyle w:val="Prrafodelista"/>
        <w:spacing w:before="240"/>
        <w:jc w:val="both"/>
        <w:rPr>
          <w:rFonts w:cstheme="minorHAnsi"/>
          <w:bCs/>
          <w:i/>
          <w:sz w:val="22"/>
          <w:szCs w:val="22"/>
          <w:lang w:val="es-ES" w:eastAsia="es-ES"/>
        </w:rPr>
      </w:pPr>
    </w:p>
    <w:p w:rsidR="00BC0984" w:rsidRPr="00BE12DA" w:rsidRDefault="00BC0984" w:rsidP="00BE12DA">
      <w:pPr>
        <w:pStyle w:val="Prrafodelista"/>
        <w:numPr>
          <w:ilvl w:val="0"/>
          <w:numId w:val="36"/>
        </w:numPr>
        <w:spacing w:before="240"/>
        <w:jc w:val="both"/>
        <w:rPr>
          <w:rFonts w:cstheme="minorHAnsi"/>
          <w:sz w:val="22"/>
          <w:szCs w:val="22"/>
          <w:lang w:val="es-EC"/>
        </w:rPr>
      </w:pPr>
      <w:r w:rsidRPr="00BE12DA">
        <w:rPr>
          <w:rFonts w:cstheme="minorHAnsi"/>
          <w:bCs/>
          <w:sz w:val="22"/>
          <w:szCs w:val="22"/>
          <w:lang w:val="es-ES" w:eastAsia="es-ES"/>
        </w:rPr>
        <w:t>E</w:t>
      </w:r>
      <w:r w:rsidRPr="00BE12DA">
        <w:rPr>
          <w:rFonts w:cstheme="minorHAnsi"/>
          <w:sz w:val="22"/>
          <w:szCs w:val="22"/>
        </w:rPr>
        <w:t xml:space="preserve">l inciso segundo del artículo 3538 manda que: </w:t>
      </w:r>
      <w:r w:rsidRPr="00BE12DA">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BC0984" w:rsidRPr="00BE12DA" w:rsidRDefault="00BC0984" w:rsidP="00BE12DA">
      <w:pPr>
        <w:pStyle w:val="Prrafodelista"/>
        <w:rPr>
          <w:rFonts w:cstheme="minorHAnsi"/>
          <w:i/>
          <w:sz w:val="22"/>
          <w:szCs w:val="22"/>
        </w:rPr>
      </w:pPr>
    </w:p>
    <w:p w:rsidR="0080370E" w:rsidRPr="00BE12DA" w:rsidRDefault="00BC0984" w:rsidP="00BE12DA">
      <w:pPr>
        <w:pStyle w:val="Prrafodelista"/>
        <w:numPr>
          <w:ilvl w:val="0"/>
          <w:numId w:val="36"/>
        </w:numPr>
        <w:spacing w:before="240"/>
        <w:jc w:val="both"/>
        <w:rPr>
          <w:rFonts w:cstheme="minorHAnsi"/>
          <w:sz w:val="22"/>
          <w:szCs w:val="22"/>
          <w:lang w:val="es-EC"/>
        </w:rPr>
      </w:pPr>
      <w:r w:rsidRPr="00BE12DA">
        <w:rPr>
          <w:rFonts w:cstheme="minorHAnsi"/>
          <w:sz w:val="22"/>
          <w:szCs w:val="22"/>
        </w:rPr>
        <w:t>El artículo 3539 establece que:</w:t>
      </w:r>
      <w:r w:rsidRPr="00BE12DA">
        <w:rPr>
          <w:rFonts w:cstheme="minorHAnsi"/>
          <w:i/>
          <w:sz w:val="22"/>
          <w:szCs w:val="22"/>
        </w:rPr>
        <w:t xml:space="preserv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80370E" w:rsidRPr="00BE12DA" w:rsidRDefault="0080370E" w:rsidP="00BE12DA">
      <w:pPr>
        <w:pStyle w:val="Prrafodelista"/>
        <w:rPr>
          <w:rFonts w:cstheme="minorHAnsi"/>
          <w:sz w:val="22"/>
          <w:szCs w:val="22"/>
          <w:lang w:val="es-EC"/>
        </w:rPr>
      </w:pPr>
    </w:p>
    <w:p w:rsidR="0080370E" w:rsidRPr="00BE12DA" w:rsidRDefault="0080370E" w:rsidP="00BE12DA">
      <w:pPr>
        <w:pStyle w:val="Prrafodelista"/>
        <w:spacing w:before="240"/>
        <w:jc w:val="both"/>
        <w:rPr>
          <w:rFonts w:cstheme="minorHAnsi"/>
          <w:sz w:val="22"/>
          <w:szCs w:val="22"/>
          <w:lang w:val="es-EC"/>
        </w:rPr>
      </w:pPr>
    </w:p>
    <w:p w:rsidR="00BC0984" w:rsidRPr="00BE12DA" w:rsidRDefault="00BC0984" w:rsidP="00BE12DA">
      <w:pPr>
        <w:pStyle w:val="Prrafodelista"/>
        <w:numPr>
          <w:ilvl w:val="0"/>
          <w:numId w:val="36"/>
        </w:numPr>
        <w:spacing w:before="240"/>
        <w:jc w:val="both"/>
        <w:rPr>
          <w:rFonts w:cstheme="minorHAnsi"/>
          <w:bCs/>
          <w:sz w:val="22"/>
          <w:szCs w:val="22"/>
          <w:lang w:val="es-EC" w:eastAsia="es-ES"/>
        </w:rPr>
      </w:pPr>
      <w:r w:rsidRPr="00BE12DA">
        <w:rPr>
          <w:rFonts w:cstheme="minorHAnsi"/>
          <w:sz w:val="22"/>
          <w:szCs w:val="22"/>
        </w:rPr>
        <w:t>El</w:t>
      </w:r>
      <w:r w:rsidRPr="00BE12DA">
        <w:rPr>
          <w:rFonts w:cstheme="minorHAnsi"/>
          <w:bCs/>
          <w:sz w:val="22"/>
          <w:szCs w:val="22"/>
          <w:lang w:eastAsia="es-ES"/>
        </w:rPr>
        <w:t xml:space="preserve"> artículo 3546 determina que: </w:t>
      </w:r>
      <w:r w:rsidRPr="00BE12DA">
        <w:rPr>
          <w:rFonts w:cstheme="minorHAnsi"/>
          <w:b/>
          <w:bCs/>
          <w:i/>
          <w:sz w:val="22"/>
          <w:szCs w:val="22"/>
          <w:lang w:eastAsia="es-ES"/>
        </w:rPr>
        <w:t>“</w:t>
      </w:r>
      <w:r w:rsidRPr="00BE12DA">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E12DA">
        <w:rPr>
          <w:rFonts w:cstheme="minorHAnsi"/>
          <w:bCs/>
          <w:sz w:val="22"/>
          <w:szCs w:val="22"/>
          <w:lang w:eastAsia="es-ES"/>
        </w:rPr>
        <w:t>.</w:t>
      </w:r>
    </w:p>
    <w:p w:rsidR="00BC0984" w:rsidRPr="00BE12DA" w:rsidRDefault="00BC0984" w:rsidP="00BE12DA">
      <w:pPr>
        <w:spacing w:before="240" w:line="240" w:lineRule="auto"/>
        <w:jc w:val="both"/>
        <w:rPr>
          <w:rFonts w:asciiTheme="minorHAnsi" w:hAnsiTheme="minorHAnsi" w:cstheme="minorHAnsi"/>
          <w:bCs/>
          <w:lang w:eastAsia="es-ES"/>
        </w:rPr>
      </w:pPr>
      <w:r w:rsidRPr="00BE12DA">
        <w:rPr>
          <w:rFonts w:asciiTheme="minorHAnsi" w:hAnsiTheme="minorHAnsi" w:cstheme="minorHAnsi"/>
          <w:b/>
          <w:bCs/>
          <w:lang w:eastAsia="es-ES"/>
        </w:rPr>
        <w:t>REGLAMENTO GENERAL PARA LA ADMINISTRACIÓN, UTILIZACIÓN, MANEJO Y CONTROL DE LOS BIENES E INVENTARIOS DEL SECTOR PÚBLICO</w:t>
      </w:r>
    </w:p>
    <w:p w:rsidR="00BC0984" w:rsidRPr="00BE12DA" w:rsidRDefault="00BC0984" w:rsidP="00BE12DA">
      <w:pPr>
        <w:pStyle w:val="Prrafodelista"/>
        <w:numPr>
          <w:ilvl w:val="0"/>
          <w:numId w:val="27"/>
        </w:numPr>
        <w:spacing w:before="240"/>
        <w:jc w:val="both"/>
        <w:rPr>
          <w:rFonts w:cstheme="minorHAnsi"/>
          <w:bCs/>
          <w:i/>
          <w:iCs/>
          <w:sz w:val="22"/>
          <w:szCs w:val="22"/>
          <w:lang w:eastAsia="es-ES"/>
        </w:rPr>
      </w:pPr>
      <w:r w:rsidRPr="00BE12DA">
        <w:rPr>
          <w:rFonts w:cstheme="minorHAnsi"/>
          <w:bCs/>
          <w:sz w:val="22"/>
          <w:szCs w:val="22"/>
          <w:lang w:eastAsia="es-ES"/>
        </w:rPr>
        <w:t>El artículo 7, indica que:  “</w:t>
      </w:r>
      <w:r w:rsidRPr="00BE12DA">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BC0984" w:rsidRPr="00BE12DA" w:rsidRDefault="00BC0984" w:rsidP="00BE12DA">
      <w:pPr>
        <w:spacing w:before="240" w:line="240" w:lineRule="auto"/>
        <w:ind w:left="708"/>
        <w:jc w:val="both"/>
        <w:rPr>
          <w:rFonts w:asciiTheme="minorHAnsi" w:hAnsiTheme="minorHAnsi" w:cstheme="minorHAnsi"/>
          <w:bCs/>
          <w:i/>
          <w:iCs/>
          <w:lang w:eastAsia="es-ES"/>
        </w:rPr>
      </w:pPr>
      <w:r w:rsidRPr="00BE12DA">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DE ALCALDÍA NO. 009, DE 23 DE AGOSTO DE 2013</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En el punto 1.2 del Ámbito de Aplicación, señala que </w:t>
      </w:r>
      <w:r w:rsidRPr="00BE12DA">
        <w:rPr>
          <w:rFonts w:asciiTheme="minorHAnsi" w:hAnsiTheme="minorHAnsi" w:cstheme="minorHAnsi"/>
          <w:i/>
        </w:rPr>
        <w:t>“(…)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N°A-089 DEL 8 DE DICIEMBRE DEL 2020:</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El Alcalde del Distrito Metropolitano de Quito a través del artículo 12 delega a los Administradores Zonales del GAD DMQ, las siguientes competencias y atribuciones:</w:t>
      </w:r>
    </w:p>
    <w:p w:rsidR="00C06838" w:rsidRPr="00BE12DA" w:rsidRDefault="00C06838" w:rsidP="00BE12DA">
      <w:pPr>
        <w:spacing w:before="240" w:line="240" w:lineRule="auto"/>
        <w:jc w:val="both"/>
        <w:rPr>
          <w:rFonts w:asciiTheme="minorHAnsi" w:hAnsiTheme="minorHAnsi" w:cstheme="minorHAnsi"/>
          <w:i/>
        </w:rPr>
      </w:pPr>
      <w:r w:rsidRPr="00BE12DA">
        <w:rPr>
          <w:rFonts w:asciiTheme="minorHAnsi" w:hAnsiTheme="minorHAnsi" w:cstheme="minorHAnsi"/>
          <w:i/>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Nro. SGCTYPC-2021-002 DE 05 DE JULIO DE 2021</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r w:rsidRPr="00BE12DA">
        <w:rPr>
          <w:rFonts w:asciiTheme="minorHAnsi" w:hAnsiTheme="minorHAnsi" w:cstheme="minorHAnsi"/>
          <w:b/>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CUARTA. - OBJETO DEL CONVENIO:</w:t>
      </w:r>
    </w:p>
    <w:p w:rsidR="00BC0984"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Sobre la base de los antecedentes expuestos; y, al amparo de la normativa invocada, EL MUNICIPIO entrega a favor de la Liga Deportiva Barrial </w:t>
      </w:r>
      <w:r w:rsidR="006C7898" w:rsidRPr="00BE12DA">
        <w:rPr>
          <w:rFonts w:asciiTheme="minorHAnsi" w:hAnsiTheme="minorHAnsi" w:cstheme="minorHAnsi"/>
        </w:rPr>
        <w:t>“Turubamba de Monjas La Ecuatoriana”</w:t>
      </w:r>
      <w:r w:rsidR="003F509E" w:rsidRPr="00BE12DA">
        <w:rPr>
          <w:rFonts w:asciiTheme="minorHAnsi" w:hAnsiTheme="minorHAnsi" w:cstheme="minorHAnsi"/>
        </w:rPr>
        <w:t xml:space="preserve"> </w:t>
      </w:r>
      <w:r w:rsidRPr="00BE12DA">
        <w:rPr>
          <w:rFonts w:asciiTheme="minorHAnsi" w:hAnsiTheme="minorHAnsi" w:cstheme="minorHAnsi"/>
        </w:rPr>
        <w:t xml:space="preserve">la administración y uso de las instalaciones y escenarios deportivos, constantes en el predio N° </w:t>
      </w:r>
      <w:r w:rsidR="003F509E" w:rsidRPr="00BE12DA">
        <w:rPr>
          <w:rFonts w:asciiTheme="minorHAnsi" w:hAnsiTheme="minorHAnsi" w:cstheme="minorHAnsi"/>
        </w:rPr>
        <w:t>338903</w:t>
      </w:r>
      <w:r w:rsidRPr="00BE12DA">
        <w:rPr>
          <w:rFonts w:asciiTheme="minorHAnsi" w:hAnsiTheme="minorHAnsi" w:cstheme="minorHAnsi"/>
        </w:rPr>
        <w:t xml:space="preserve">, </w:t>
      </w:r>
      <w:r w:rsidR="003F509E" w:rsidRPr="00BE12DA">
        <w:rPr>
          <w:rFonts w:asciiTheme="minorHAnsi" w:hAnsiTheme="minorHAnsi" w:cstheme="minorHAnsi"/>
        </w:rPr>
        <w:t>de propiedad municipal</w:t>
      </w:r>
      <w:r w:rsidRPr="00BE12DA">
        <w:rPr>
          <w:rFonts w:asciiTheme="minorHAnsi" w:hAnsiTheme="minorHAnsi" w:cstheme="minorHAnsi"/>
        </w:rPr>
        <w:t>,</w:t>
      </w:r>
      <w:r w:rsidR="00BE12DA">
        <w:rPr>
          <w:rFonts w:asciiTheme="minorHAnsi" w:hAnsiTheme="minorHAnsi" w:cstheme="minorHAnsi"/>
        </w:rPr>
        <w:t xml:space="preserve"> cuenta con las siguientes áreas anexas:</w:t>
      </w:r>
      <w:r w:rsidRPr="00BE12DA">
        <w:rPr>
          <w:rFonts w:asciiTheme="minorHAnsi" w:hAnsiTheme="minorHAnsi" w:cstheme="minorHAnsi"/>
        </w:rPr>
        <w:t xml:space="preserve"> </w:t>
      </w:r>
      <w:r w:rsidR="003F509E" w:rsidRPr="00BE12DA">
        <w:rPr>
          <w:rFonts w:asciiTheme="minorHAnsi" w:hAnsiTheme="minorHAnsi" w:cstheme="minorHAnsi"/>
        </w:rPr>
        <w:t xml:space="preserve"> Cancha de Microfútbol, graderío cubierto, 2 baterías sanitarias</w:t>
      </w:r>
      <w:r w:rsidRPr="00BE12DA">
        <w:rPr>
          <w:rFonts w:asciiTheme="minorHAnsi" w:hAnsiTheme="minorHAnsi" w:cstheme="minorHAnsi"/>
        </w:rPr>
        <w:t xml:space="preserve">, se encuentran en buen estado a fin de que dicho inmueble cumpla con las actividades deportivas y recreativas para un sano esparcimiento, convivencia familiar, e integración social y cultural. </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noProof/>
        </w:rPr>
        <w:drawing>
          <wp:inline distT="0" distB="0" distL="0" distR="0" wp14:anchorId="4F0D782B" wp14:editId="52C7EBB4">
            <wp:extent cx="5715000" cy="25457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272" cy="2548063"/>
                    </a:xfrm>
                    <a:prstGeom prst="rect">
                      <a:avLst/>
                    </a:prstGeom>
                    <a:noFill/>
                    <a:ln>
                      <a:noFill/>
                    </a:ln>
                  </pic:spPr>
                </pic:pic>
              </a:graphicData>
            </a:graphic>
          </wp:inline>
        </w:drawing>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QUINTA. – PLAZO Y RENOVACIÓN:</w:t>
      </w:r>
    </w:p>
    <w:p w:rsidR="00D534E5" w:rsidRPr="00BE12DA" w:rsidRDefault="00D534E5" w:rsidP="00BE12DA">
      <w:pPr>
        <w:numPr>
          <w:ilvl w:val="1"/>
          <w:numId w:val="29"/>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El plazo de duración del presente CONVENIO será de 10 años, contados a partir de la fecha de suscripción del mismo.</w:t>
      </w:r>
    </w:p>
    <w:p w:rsidR="00D534E5" w:rsidRPr="00BE12DA" w:rsidRDefault="00D534E5" w:rsidP="00BE12DA">
      <w:pPr>
        <w:numPr>
          <w:ilvl w:val="1"/>
          <w:numId w:val="29"/>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RENOVACIÓN: Para la renovación del presente CONVENIO, el BENEFICIARIO deberá presentar a la ADMINISTRACIÓN ZONAL la solicitud y demás requisitos determinados en la normativa legal aplicable. </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D534E5" w:rsidRPr="00BE12DA" w:rsidRDefault="00D534E5" w:rsidP="00BE12DA">
      <w:pPr>
        <w:spacing w:before="240" w:line="240" w:lineRule="auto"/>
        <w:ind w:left="1068" w:hanging="708"/>
        <w:jc w:val="both"/>
        <w:rPr>
          <w:rFonts w:asciiTheme="minorHAnsi" w:hAnsiTheme="minorHAnsi" w:cstheme="minorHAnsi"/>
          <w:b/>
        </w:rPr>
      </w:pPr>
      <w:r w:rsidRPr="00BE12DA">
        <w:rPr>
          <w:rFonts w:asciiTheme="minorHAnsi" w:hAnsiTheme="minorHAnsi" w:cstheme="minorHAnsi"/>
          <w:b/>
        </w:rPr>
        <w:t>CLÁUSULA SEXTA. - OBLIGACIÓN DE LAS PARTES:</w:t>
      </w:r>
    </w:p>
    <w:p w:rsidR="00D534E5" w:rsidRPr="00BE12DA" w:rsidRDefault="00D534E5" w:rsidP="00BE12DA">
      <w:pPr>
        <w:spacing w:before="240" w:line="240" w:lineRule="auto"/>
        <w:ind w:left="360"/>
        <w:jc w:val="both"/>
        <w:rPr>
          <w:rFonts w:asciiTheme="minorHAnsi" w:hAnsiTheme="minorHAnsi" w:cstheme="minorHAnsi"/>
        </w:rPr>
      </w:pPr>
      <w:r w:rsidRPr="00BE12DA">
        <w:rPr>
          <w:rFonts w:asciiTheme="minorHAnsi" w:hAnsiTheme="minorHAnsi" w:cstheme="minorHAnsi"/>
        </w:rPr>
        <w:t>Para el cabal cumplimiento del objeto de este CONVENIO, las partes se obligan a:</w:t>
      </w: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LA ADMINISTRACIÓN ZONAL:</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Realizar inspecciones una vez al año o cuando crea necesario para verificar el cumplimiento del objeto del CONVENIO; y, emitir los informes técnicos de la inspección realizada.</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bCs/>
          <w:lang w:val="es-ES_tradnl" w:eastAsia="es-ES"/>
        </w:rPr>
        <w:t xml:space="preserve">Emitir y solicitar al BENEFICIARIO los informes señalados en el Código Municipal para el Distrito Metropolitano de Quito y demás normativa, en los plazos </w:t>
      </w:r>
      <w:r w:rsidRPr="00BE12DA">
        <w:rPr>
          <w:rFonts w:asciiTheme="minorHAnsi" w:hAnsiTheme="minorHAnsi" w:cstheme="minorHAnsi"/>
          <w:lang w:val="es-ES_tradnl"/>
        </w:rPr>
        <w:t>determinados</w:t>
      </w:r>
      <w:r w:rsidRPr="00BE12DA">
        <w:rPr>
          <w:rFonts w:asciiTheme="minorHAnsi" w:hAnsiTheme="minorHAnsi" w:cstheme="minorHAnsi"/>
          <w:lang w:val="es-ES_tradnl" w:eastAsia="en-US"/>
        </w:rPr>
        <w:t>.</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Designar al Administrador, Supervisor y Fiscalizador del C</w:t>
      </w:r>
      <w:r w:rsidR="00BE12DA" w:rsidRPr="00BE12DA">
        <w:rPr>
          <w:rFonts w:asciiTheme="minorHAnsi" w:hAnsiTheme="minorHAnsi" w:cstheme="minorHAnsi"/>
          <w:lang w:val="es-ES_tradnl" w:eastAsia="en-US"/>
        </w:rPr>
        <w:t>onvenio</w:t>
      </w:r>
      <w:r w:rsidRPr="00BE12DA">
        <w:rPr>
          <w:rFonts w:asciiTheme="minorHAnsi" w:hAnsiTheme="minorHAnsi" w:cstheme="minorHAnsi"/>
          <w:lang w:val="es-ES_tradnl" w:eastAsia="en-US"/>
        </w:rPr>
        <w:t>.</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lang w:val="es-ES_tradnl" w:eastAsia="en-US"/>
        </w:rPr>
        <w:t xml:space="preserve">Autorizar y facilitar al BENEFICIARIO la ejecución de actividades de autogestión y de </w:t>
      </w:r>
      <w:r w:rsidRPr="00BE12DA">
        <w:rPr>
          <w:rFonts w:asciiTheme="minorHAnsi" w:hAnsiTheme="minorHAnsi" w:cstheme="minorHAnsi"/>
          <w:bCs/>
          <w:lang w:val="es-ES_tradnl"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 xml:space="preserve">Entregar al BENEFICIARIO, debidamente inventariadas las zonas verdes, el equipamiento comunal, instalaciones y canchas deportivas identificando la cantidad y su estado actual. </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BE12DA" w:rsidDel="00200779">
        <w:rPr>
          <w:rFonts w:asciiTheme="minorHAnsi" w:hAnsiTheme="minorHAnsi" w:cstheme="minorHAnsi"/>
          <w:bCs/>
          <w:lang w:val="es-ES_tradnl" w:eastAsia="es-ES"/>
        </w:rPr>
        <w:t xml:space="preserve"> </w:t>
      </w:r>
      <w:r w:rsidRPr="00BE12DA">
        <w:rPr>
          <w:rFonts w:asciiTheme="minorHAnsi" w:hAnsiTheme="minorHAnsi" w:cstheme="minorHAnsi"/>
          <w:bCs/>
          <w:lang w:val="es-ES_tradnl" w:eastAsia="es-ES"/>
        </w:rPr>
        <w:t>pueda ofrecer.</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
          <w:bCs/>
          <w:lang w:val="es-ES_tradnl" w:eastAsia="es-ES"/>
        </w:rPr>
      </w:pPr>
      <w:r w:rsidRPr="00BE12DA">
        <w:rPr>
          <w:rFonts w:asciiTheme="minorHAnsi" w:hAnsiTheme="minorHAnsi" w:cstheme="minorHAnsi"/>
          <w:lang w:val="es-ES_tradnl" w:eastAsia="en-US"/>
        </w:rPr>
        <w:t>La ADMINISTRACIÓN ZONAL, se compromete a cumplir con l</w:t>
      </w:r>
      <w:r w:rsidRPr="00BE12DA">
        <w:rPr>
          <w:rFonts w:asciiTheme="minorHAnsi" w:hAnsiTheme="minorHAnsi" w:cstheme="minorHAnsi"/>
          <w:bCs/>
          <w:lang w:val="es-ES_tradnl" w:eastAsia="es-ES"/>
        </w:rPr>
        <w:t>as demás obligaciones de conformidad con las normas municipales y las que se crearen durante y posteriormente a la vigencia de este Convenio.</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EL BENEFICIARIO: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sidR="000225B7" w:rsidRPr="00BE12DA">
        <w:rPr>
          <w:rFonts w:asciiTheme="minorHAnsi" w:hAnsiTheme="minorHAnsi" w:cstheme="minorHAnsi"/>
          <w:lang w:val="es-ES_tradnl" w:eastAsia="en-US"/>
        </w:rPr>
        <w:t>a Deportiva Barrial “Turabamba de Monjas</w:t>
      </w:r>
      <w:r w:rsidR="00525B78" w:rsidRPr="00BE12DA">
        <w:rPr>
          <w:rFonts w:asciiTheme="minorHAnsi" w:hAnsiTheme="minorHAnsi" w:cstheme="minorHAnsi"/>
          <w:lang w:val="es-ES_tradnl" w:eastAsia="en-US"/>
        </w:rPr>
        <w:t xml:space="preserve"> </w:t>
      </w:r>
      <w:r w:rsidR="00751C83" w:rsidRPr="00BE12DA">
        <w:rPr>
          <w:rFonts w:asciiTheme="minorHAnsi" w:hAnsiTheme="minorHAnsi" w:cstheme="minorHAnsi"/>
          <w:lang w:val="es-ES_tradnl" w:eastAsia="en-US"/>
        </w:rPr>
        <w:t>L</w:t>
      </w:r>
      <w:r w:rsidR="00525B78" w:rsidRPr="00BE12DA">
        <w:rPr>
          <w:rFonts w:asciiTheme="minorHAnsi" w:hAnsiTheme="minorHAnsi" w:cstheme="minorHAnsi"/>
          <w:lang w:val="es-ES_tradnl" w:eastAsia="en-US"/>
        </w:rPr>
        <w:t>a Ecuatoriana</w:t>
      </w:r>
      <w:r w:rsidR="000225B7" w:rsidRPr="00BE12DA">
        <w:rPr>
          <w:rFonts w:asciiTheme="minorHAnsi" w:hAnsiTheme="minorHAnsi" w:cstheme="minorHAnsi"/>
          <w:lang w:val="es-ES_tradnl" w:eastAsia="en-US"/>
        </w:rPr>
        <w:t>” (</w:t>
      </w:r>
      <w:r w:rsidRPr="00BE12DA">
        <w:rPr>
          <w:rFonts w:asciiTheme="minorHAnsi" w:hAnsiTheme="minorHAnsi" w:cstheme="minorHAnsi"/>
          <w:lang w:val="es-ES_tradnl" w:eastAsia="en-US"/>
        </w:rPr>
        <w:t>inscripciones, multas, aportes de filiales, donaciones, convenios, etc.).</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Garantizar el buen uso y conservación de las instalaciones, equipamiento y mobiliario del escenario deportivo</w:t>
      </w:r>
      <w:r w:rsidRPr="00BE12DA" w:rsidDel="00506C8E">
        <w:rPr>
          <w:rFonts w:asciiTheme="minorHAnsi" w:hAnsiTheme="minorHAnsi" w:cstheme="minorHAnsi"/>
          <w:lang w:val="es-ES_tradnl" w:eastAsia="en-US"/>
        </w:rPr>
        <w:t xml:space="preserve"> </w:t>
      </w:r>
      <w:r w:rsidRPr="00BE12DA">
        <w:rPr>
          <w:rFonts w:asciiTheme="minorHAnsi" w:hAnsiTheme="minorHAnsi" w:cstheme="minorHAnsi"/>
          <w:lang w:val="es-ES_tradnl" w:eastAsia="en-US"/>
        </w:rPr>
        <w:t>y demás áreas de propiedad municipal, entregadas en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enero de cada año al Administrador del Convenio, la planificación anual de las actividades detalladas a realizarse en el escenario deportivo y sus instalaciones, objeto de este CONVENIO, hasta que dure el mismo.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BE12DA" w:rsidDel="002E7627">
        <w:rPr>
          <w:rFonts w:asciiTheme="minorHAnsi" w:hAnsiTheme="minorHAnsi" w:cstheme="minorHAnsi"/>
          <w:lang w:val="es-ES_tradnl" w:eastAsia="en-US"/>
        </w:rPr>
        <w:t xml:space="preserve">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ingreso al Administrador del Convenio y a las instancias públicas competentes con el fin de realizar las supervisiones, inspecciones y verificaciones del caso referentes al uso del predio entregado en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Aprobar un reglamento intern</w:t>
      </w:r>
      <w:r w:rsidR="00734C80" w:rsidRPr="00BE12DA">
        <w:rPr>
          <w:rFonts w:asciiTheme="minorHAnsi" w:hAnsiTheme="minorHAnsi" w:cstheme="minorHAnsi"/>
          <w:lang w:val="es-ES_tradnl" w:eastAsia="en-US"/>
        </w:rPr>
        <w:t>o de la Liga Barrial “Turabamba de Monjas</w:t>
      </w:r>
      <w:r w:rsidR="00751C83" w:rsidRPr="00BE12DA">
        <w:rPr>
          <w:rFonts w:asciiTheme="minorHAnsi" w:hAnsiTheme="minorHAnsi" w:cstheme="minorHAnsi"/>
          <w:lang w:val="es-ES_tradnl" w:eastAsia="en-US"/>
        </w:rPr>
        <w:t xml:space="preserve">  La Ecuatoriana</w:t>
      </w:r>
      <w:r w:rsidR="00734C80" w:rsidRPr="00BE12DA">
        <w:rPr>
          <w:rFonts w:asciiTheme="minorHAnsi" w:hAnsiTheme="minorHAnsi" w:cstheme="minorHAnsi"/>
          <w:lang w:val="es-ES_tradnl" w:eastAsia="en-US"/>
        </w:rPr>
        <w:t>”,</w:t>
      </w:r>
      <w:r w:rsidRPr="00BE12DA">
        <w:rPr>
          <w:rFonts w:asciiTheme="minorHAnsi" w:hAnsiTheme="minorHAnsi" w:cstheme="minorHAnsi"/>
          <w:lang w:val="es-ES_tradnl" w:eastAsia="en-US"/>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BE12DA">
        <w:rPr>
          <w:rFonts w:asciiTheme="minorHAnsi" w:hAnsiTheme="minorHAnsi" w:cstheme="minorHAnsi"/>
          <w:shd w:val="clear" w:color="auto" w:fill="FFFFFF" w:themeFill="background1"/>
          <w:lang w:val="es-ES_tradnl" w:eastAsia="en-US"/>
        </w:rPr>
        <w:t>instalaciones, cumplirán con lo que estipula el reglamento interno y serán corresponsables del buen uso y mantenimiento</w:t>
      </w:r>
      <w:r w:rsidRPr="00BE12DA">
        <w:rPr>
          <w:rFonts w:asciiTheme="minorHAnsi" w:hAnsiTheme="minorHAnsi" w:cstheme="minorHAnsi"/>
          <w:lang w:val="es-ES_tradnl" w:eastAsia="en-US"/>
        </w:rPr>
        <w:t xml:space="preserve"> de las mismas, así como de las responsabilidades de daños y perjuicios a terceros en caso de haberlo.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Asumir la responsabilidad laboral del personal contratado por el BENEFICIARIO.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w:t>
      </w:r>
      <w:r w:rsidR="00BE12DA">
        <w:rPr>
          <w:rFonts w:asciiTheme="minorHAnsi" w:hAnsiTheme="minorHAnsi" w:cstheme="minorHAnsi"/>
          <w:lang w:val="es-ES_tradnl" w:eastAsia="en-US"/>
        </w:rPr>
        <w:t xml:space="preserve">stablecido en la Resolución </w:t>
      </w:r>
      <w:r w:rsidRPr="00BE12DA">
        <w:rPr>
          <w:rFonts w:asciiTheme="minorHAnsi" w:hAnsiTheme="minorHAnsi" w:cstheme="minorHAnsi"/>
          <w:lang w:val="es-ES_tradnl" w:eastAsia="en-US"/>
        </w:rPr>
        <w:t xml:space="preserve">N° SGCTYPC-2021-002 , y demás normativa emitida por la Secretaría </w:t>
      </w:r>
      <w:r w:rsidR="00734C80" w:rsidRPr="00BE12DA">
        <w:rPr>
          <w:rFonts w:asciiTheme="minorHAnsi" w:hAnsiTheme="minorHAnsi" w:cstheme="minorHAnsi"/>
          <w:lang w:val="es-ES_tradnl" w:eastAsia="en-US"/>
        </w:rPr>
        <w:t xml:space="preserve">General </w:t>
      </w:r>
      <w:r w:rsidRPr="00BE12DA">
        <w:rPr>
          <w:rFonts w:asciiTheme="minorHAnsi" w:hAnsiTheme="minorHAnsi" w:cstheme="minorHAnsi"/>
          <w:lang w:val="es-ES_tradnl" w:eastAsia="en-US"/>
        </w:rPr>
        <w:t xml:space="preserve">de Coordinación Territorial y Participación Ciudadana durante la vigencia de este CONVENIO.                                                                                                                     </w:t>
      </w:r>
    </w:p>
    <w:p w:rsidR="00D534E5" w:rsidRPr="00BE12DA" w:rsidRDefault="00D534E5" w:rsidP="00BE12DA">
      <w:p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En el caso que exista negativa a la solicitud, el BENEFICIARIO deberá informar motivadamente a la ADMINISTRACIÓN ZONAL.</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uso del escenario deportivo y sus instalaciones entregadas en este CONVENIO</w:t>
      </w:r>
      <w:r w:rsidRPr="00BE12DA" w:rsidDel="009B64DD">
        <w:rPr>
          <w:rFonts w:asciiTheme="minorHAnsi" w:hAnsiTheme="minorHAnsi" w:cstheme="minorHAnsi"/>
          <w:lang w:val="es-ES_tradnl" w:eastAsia="en-US"/>
        </w:rPr>
        <w:t xml:space="preserve"> </w:t>
      </w:r>
      <w:r w:rsidRPr="00BE12DA">
        <w:rPr>
          <w:rFonts w:asciiTheme="minorHAnsi" w:hAnsiTheme="minorHAnsi" w:cstheme="minorHAnsi"/>
          <w:lang w:val="es-ES_tradnl" w:eastAsia="en-US"/>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Manejar contablemente los ingresos y egresos generados en la administración del escenario deportivo y sus instalaciones, debiendo presentar al Administrador del Conv</w:t>
      </w:r>
      <w:r w:rsidRPr="00BE12DA">
        <w:rPr>
          <w:rFonts w:asciiTheme="minorHAnsi" w:hAnsiTheme="minorHAnsi" w:cstheme="minorHAnsi"/>
          <w:lang w:val="es-ES_tradnl" w:eastAsia="es-ES"/>
        </w:rPr>
        <w:t>enio,</w:t>
      </w:r>
      <w:r w:rsidRPr="00BE12DA">
        <w:rPr>
          <w:rFonts w:asciiTheme="minorHAnsi" w:hAnsiTheme="minorHAnsi" w:cstheme="minorHAnsi"/>
          <w:lang w:val="es-ES_tradnl" w:eastAsia="en-US"/>
        </w:rPr>
        <w:t xml:space="preserve"> los informes económicos respectivos hasta el 31 de marzo de cado año</w:t>
      </w:r>
      <w:r w:rsidRPr="00BE12DA">
        <w:rPr>
          <w:rFonts w:asciiTheme="minorHAnsi" w:hAnsiTheme="minorHAnsi" w:cstheme="minorHAnsi"/>
          <w:lang w:val="es-ES_tradnl" w:eastAsia="es-ES"/>
        </w:rPr>
        <w:t>.</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Asumir la responsabilidad de los daños y perjuicios a terceros, en caso de haberlos.</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D534E5" w:rsidRPr="00BE12DA" w:rsidRDefault="00D534E5" w:rsidP="00BE12DA">
      <w:pPr>
        <w:numPr>
          <w:ilvl w:val="0"/>
          <w:numId w:val="10"/>
        </w:numPr>
        <w:spacing w:before="240" w:after="200" w:line="240" w:lineRule="auto"/>
        <w:ind w:left="927" w:hanging="567"/>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6D74E2" w:rsidRPr="00BE12DA" w:rsidRDefault="006D74E2" w:rsidP="00BE12DA">
      <w:pPr>
        <w:spacing w:before="240" w:after="200" w:line="240" w:lineRule="auto"/>
        <w:ind w:left="90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OBLIGACIONES CONJUNTAS:</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Las partes se comprometen a coordinar los procesos relacionados con el objeto del CONVENIO.</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Facilitar y coordinar actividades con los grupos de trabajo institucional que se requiera para la ejecución del objeto de este CONVENIO.</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CLÁUSULA SÉPTIMA. - PROHIBICIONES DEL BENEFICIARIO</w:t>
      </w:r>
    </w:p>
    <w:p w:rsidR="00D534E5" w:rsidRPr="00BE12DA" w:rsidRDefault="00D534E5" w:rsidP="00BE12DA">
      <w:pPr>
        <w:spacing w:before="240" w:line="240" w:lineRule="auto"/>
        <w:ind w:left="360"/>
        <w:jc w:val="both"/>
        <w:rPr>
          <w:rFonts w:asciiTheme="minorHAnsi" w:hAnsiTheme="minorHAnsi" w:cstheme="minorHAnsi"/>
        </w:rPr>
      </w:pPr>
      <w:r w:rsidRPr="00BE12DA">
        <w:rPr>
          <w:rFonts w:asciiTheme="minorHAnsi" w:hAnsiTheme="minorHAnsi" w:cstheme="minorHAnsi"/>
        </w:rPr>
        <w:t>El BENEFICIARIO no podrá:</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Utilizar el inmueble municipal para fines ajenos al objeto de este CONVENIO.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Ceder a terceros o a cualquier persona natural y/o jurídica, en forma parcial o total, los alcances y beneficios del CONVENIO.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Hacer modificaciones a la infraestructura de propiedad municipal que afecten a la forma, contenido y ornato del escenario deportivo y sus instalaciones, a menos que tengan autorización de la ADMINISTRACIÓN ZONAL.</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Conceder permisos o autorizaciones para ventas informales dentro del escenario deportivo y sus instalaciones.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Utilizar el escenario deportivo y sus instalaciones para colocar propaganda electoral o facilitar el espacio para central de campaña, campañas electorales o cualquier actividad política de cualquier organización política.</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fogatas, el ingreso y uso de pólvora y líquidos inflamables al escenario deportivo y sus instalaciones.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situaciones de agresión física, verbal y/o actuaciones de machismo, racismo, o actos de discriminación o violencia de cualquier tipo, por lo que el BENEFICIARIO tiene la obligación de generar un ambiente de tolerancia y respeto.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el porte de armas en el escenario deportivo ni en sus instalaciones.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Permitir que el mobiliario existente en el escenario deportivo sea utilizado para juegos o para otro fin distinto al objeto de su uso.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Permitir realizar prácticas deportivas y/o recreativas si por factores climáticos o técnicos se puedan generar lesiones en los usuarios o incidentes en el escenario.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afectación o daños al escenario deportivo y sus instalaciones ni destruir los espacios que contengan árboles, arbustos; y, plantas.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dentro del escenario deportivo, el parqueo y tránsito de vehículos motorizados en áreas ajenas a las destinadas con ese fin.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CLÁUSULA OCTAVA. – AUTOFINANCIAMIENTO Y DE LAS TARIFAS</w:t>
      </w: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BE12DA">
        <w:rPr>
          <w:rFonts w:asciiTheme="minorHAnsi" w:hAnsiTheme="minorHAnsi" w:cstheme="minorHAnsi"/>
          <w:lang w:val="es-ES_tradnl" w:eastAsia="en-US"/>
        </w:rPr>
        <w:t xml:space="preserve">del </w:t>
      </w:r>
      <w:r w:rsidRPr="00BE12DA">
        <w:rPr>
          <w:rFonts w:asciiTheme="minorHAnsi" w:hAnsiTheme="minorHAnsi" w:cstheme="minorHAnsi"/>
          <w:lang w:val="es-ES_tradnl" w:eastAsia="es-ES"/>
        </w:rPr>
        <w:t>escenario deportivo y sus instalaciones</w:t>
      </w:r>
      <w:r w:rsidRPr="00BE12DA">
        <w:rPr>
          <w:rFonts w:asciiTheme="minorHAnsi" w:hAnsiTheme="minorHAnsi" w:cstheme="minorHAnsi"/>
          <w:lang w:val="es-ES_tradnl" w:eastAsia="en-US"/>
        </w:rPr>
        <w:t xml:space="preserve"> </w:t>
      </w:r>
      <w:r w:rsidRPr="00BE12DA">
        <w:rPr>
          <w:rFonts w:asciiTheme="minorHAnsi" w:hAnsiTheme="minorHAnsi" w:cstheme="minorHAnsi"/>
          <w:lang w:val="es-ES_tradnl" w:eastAsia="es-ES"/>
        </w:rPr>
        <w:t xml:space="preserve">entregados para su administración y uso. Se considerarán actividades de autogestión aquellas determinadas en la </w:t>
      </w:r>
      <w:r w:rsidRPr="00BE12DA">
        <w:rPr>
          <w:rFonts w:asciiTheme="minorHAnsi" w:hAnsiTheme="minorHAnsi" w:cstheme="minorHAnsi"/>
          <w:lang w:val="es-ES_tradnl" w:eastAsia="en-US"/>
        </w:rPr>
        <w:t xml:space="preserve">Resolución N° SGCTYPC-2021-002 de la Secretaría General de Coordinación Territorial y Participación Ciudadana de 05 julio de 2021; y, demás normativa que emita esta Secretaría General. </w:t>
      </w:r>
    </w:p>
    <w:p w:rsidR="0080370E" w:rsidRPr="00BE12DA" w:rsidRDefault="0080370E" w:rsidP="00BE12DA">
      <w:pPr>
        <w:spacing w:before="240" w:after="200" w:line="240" w:lineRule="auto"/>
        <w:ind w:left="720"/>
        <w:contextualSpacing/>
        <w:jc w:val="both"/>
        <w:rPr>
          <w:rFonts w:asciiTheme="minorHAnsi" w:hAnsiTheme="minorHAnsi" w:cstheme="minorHAnsi"/>
          <w:lang w:val="es-ES_tradnl" w:eastAsia="es-E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s-ES"/>
        </w:rPr>
        <w:t xml:space="preserve">El BENEFICIARIO cumplirá de manera obligatoria con los parámetros para el cobro de las tarifas establecidos en la </w:t>
      </w:r>
      <w:r w:rsidRPr="00BE12DA">
        <w:rPr>
          <w:rFonts w:asciiTheme="minorHAnsi" w:hAnsiTheme="minorHAnsi" w:cstheme="minorHAnsi"/>
          <w:lang w:val="es-ES_tradnl" w:eastAsia="en-US"/>
        </w:rPr>
        <w:t>Resolución N° SGCTYPC-2021-002 de la Secretaría General de Coordinación Territorial y Participación Ciudadana de 05 julio de 2021. Deberá tomarse en cuenta las excepciones normadas para menores de edad y adulto mayor.</w:t>
      </w:r>
    </w:p>
    <w:p w:rsidR="00D534E5" w:rsidRPr="00BE12DA" w:rsidRDefault="00D534E5" w:rsidP="00BE12DA">
      <w:pPr>
        <w:spacing w:before="240" w:after="200" w:line="240" w:lineRule="auto"/>
        <w:contextualSpacing/>
        <w:jc w:val="both"/>
        <w:rPr>
          <w:rFonts w:asciiTheme="minorHAnsi" w:hAnsiTheme="minorHAnsi" w:cstheme="minorHAnsi"/>
          <w:lang w:val="es-ES_tradnl" w:eastAsia="en-U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BE12DA">
        <w:rPr>
          <w:rFonts w:asciiTheme="minorHAnsi" w:hAnsiTheme="minorHAnsi" w:cstheme="minorHAnsi"/>
          <w:lang w:val="es-ES_tradnl" w:eastAsia="en-US"/>
        </w:rPr>
        <w:t xml:space="preserve"> </w:t>
      </w:r>
      <w:r w:rsidRPr="00BE12DA">
        <w:rPr>
          <w:rFonts w:asciiTheme="minorHAnsi" w:hAnsiTheme="minorHAnsi" w:cstheme="minorHAnsi"/>
          <w:lang w:val="es-ES_tradnl" w:eastAsia="es-ES"/>
        </w:rPr>
        <w:t>escenario deportivo y sus instalaciones. La exoneración del pago de la tarifa no elimina la responsabilidad del aseo y la reparación de los daños ocasionados al mobiliario y espacio en general.</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s-E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n-US"/>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D534E5" w:rsidRPr="00BE12DA" w:rsidRDefault="00D534E5" w:rsidP="00BE12DA">
      <w:pPr>
        <w:spacing w:before="240" w:after="200" w:line="240" w:lineRule="auto"/>
        <w:contextualSpacing/>
        <w:jc w:val="both"/>
        <w:rPr>
          <w:rFonts w:asciiTheme="minorHAnsi" w:hAnsiTheme="minorHAnsi" w:cstheme="minorHAnsi"/>
          <w:lang w:val="es-ES_tradnl" w:eastAsia="en-US"/>
        </w:rPr>
      </w:pP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NOVENA. - ADMINISTRACIÓN, SUPERVISIÓN Y FISCALIZACIÓN DEL CONVENIO: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LA ADMINISTRACIÓN ZONAL:</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9.1</w:t>
      </w:r>
      <w:r w:rsidRPr="00BE12DA">
        <w:rPr>
          <w:rFonts w:asciiTheme="minorHAnsi" w:hAnsiTheme="minorHAnsi" w:cstheme="minorHAnsi"/>
          <w:b/>
        </w:rPr>
        <w:tab/>
      </w:r>
      <w:r w:rsidRPr="00BE12DA">
        <w:rPr>
          <w:rFonts w:asciiTheme="minorHAnsi" w:hAnsiTheme="minorHAnsi" w:cstheme="minorHAnsi"/>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9.2</w:t>
      </w:r>
      <w:r w:rsidRPr="00BE12DA">
        <w:rPr>
          <w:rFonts w:asciiTheme="minorHAnsi" w:hAnsiTheme="minorHAnsi" w:cstheme="minorHAnsi"/>
          <w:b/>
        </w:rPr>
        <w:tab/>
      </w:r>
      <w:r w:rsidRPr="00BE12DA">
        <w:rPr>
          <w:rFonts w:asciiTheme="minorHAnsi" w:hAnsiTheme="minorHAnsi" w:cstheme="minorHAnsi"/>
        </w:rPr>
        <w:t>Se designa</w:t>
      </w:r>
      <w:r w:rsidR="0080370E" w:rsidRPr="00BE12DA">
        <w:rPr>
          <w:rFonts w:asciiTheme="minorHAnsi" w:hAnsiTheme="minorHAnsi" w:cstheme="minorHAnsi"/>
        </w:rPr>
        <w:t xml:space="preserve"> como Supervisor del Convenio a…</w:t>
      </w:r>
      <w:r w:rsidR="006C56C9" w:rsidRPr="00BE12DA">
        <w:rPr>
          <w:rFonts w:asciiTheme="minorHAnsi" w:hAnsiTheme="minorHAnsi" w:cstheme="minorHAnsi"/>
        </w:rPr>
        <w:t>……</w:t>
      </w:r>
      <w:r w:rsidRPr="00BE12DA">
        <w:rPr>
          <w:rFonts w:asciiTheme="minorHAnsi" w:hAnsiTheme="minorHAnsi" w:cstheme="minorHAnsi"/>
        </w:rPr>
        <w:t>…, quien tendrá la responsabilidad de apoyar al desempeño del Administrador del Convenio en la ejecución del mismo y monitorearlo.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9.3</w:t>
      </w:r>
      <w:r w:rsidRPr="00BE12DA">
        <w:rPr>
          <w:rFonts w:asciiTheme="minorHAnsi" w:hAnsiTheme="minorHAnsi" w:cstheme="minorHAnsi"/>
          <w:b/>
        </w:rPr>
        <w:tab/>
      </w:r>
      <w:r w:rsidRPr="00BE12DA">
        <w:rPr>
          <w:rFonts w:asciiTheme="minorHAnsi" w:hAnsiTheme="minorHAnsi" w:cstheme="minorHAnsi"/>
        </w:rPr>
        <w:t>Se designa como Fiscalizador del Convenio a……………………, quien tendrá la responsabilidad de vigilar la correcta administración de los recursos y la ejecución de las actividades para alcanzar las obligaciones asumidas por la ADMINISTRACIÓN ZONAL en el CONVENIO.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 xml:space="preserve">CLÁUSULA DÉCIMA. – DE LOS INFORMES: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w:t>
      </w:r>
      <w:r w:rsidRPr="00BE12DA">
        <w:rPr>
          <w:rFonts w:asciiTheme="minorHAnsi" w:hAnsiTheme="minorHAnsi" w:cstheme="minorHAnsi"/>
          <w:b/>
        </w:rPr>
        <w:tab/>
        <w:t>El Administrador: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10.1.1.</w:t>
      </w:r>
      <w:r w:rsidRPr="00BE12DA">
        <w:rPr>
          <w:rFonts w:asciiTheme="minorHAnsi" w:hAnsiTheme="minorHAnsi" w:cstheme="minorHAnsi"/>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10.1.2.</w:t>
      </w:r>
      <w:r w:rsidRPr="00BE12DA">
        <w:rPr>
          <w:rFonts w:asciiTheme="minorHAnsi" w:hAnsiTheme="minorHAnsi" w:cstheme="minorHAnsi"/>
          <w:b/>
        </w:rPr>
        <w:tab/>
      </w:r>
      <w:r w:rsidRPr="00BE12DA">
        <w:rPr>
          <w:rFonts w:asciiTheme="minorHAnsi" w:hAnsiTheme="minorHAnsi" w:cstheme="minorHAnsi"/>
        </w:rPr>
        <w:t>Los informes técnicos y económicos serán de inicio, avance (intermedio).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10.1.3.</w:t>
      </w:r>
      <w:r w:rsidRPr="00BE12DA">
        <w:rPr>
          <w:rFonts w:asciiTheme="minorHAnsi" w:hAnsiTheme="minorHAnsi" w:cstheme="minorHAnsi"/>
          <w:b/>
        </w:rPr>
        <w:tab/>
      </w:r>
      <w:r w:rsidRPr="00BE12DA">
        <w:rPr>
          <w:rFonts w:asciiTheme="minorHAnsi" w:hAnsiTheme="minorHAnsi" w:cstheme="minorHAnsi"/>
        </w:rPr>
        <w:t>Remitir el informe al Fiscalizador del CONVENIO para su aprobación, sin perjuicio que se pueda emitir otros informes a requerimiento de órgano competente</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10.1.4.</w:t>
      </w:r>
      <w:r w:rsidRPr="00BE12DA">
        <w:rPr>
          <w:rFonts w:asciiTheme="minorHAnsi" w:hAnsiTheme="minorHAnsi" w:cstheme="minorHAnsi"/>
          <w:b/>
        </w:rPr>
        <w:tab/>
      </w:r>
      <w:r w:rsidRPr="00BE12DA">
        <w:rPr>
          <w:rFonts w:asciiTheme="minorHAnsi" w:hAnsiTheme="minorHAnsi" w:cstheme="minorHAnsi"/>
        </w:rPr>
        <w:t xml:space="preserve">Remitir en formato digital, los informes técnicos y económicos al responsable del registro de información en el SISCON.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10.1.5.</w:t>
      </w:r>
      <w:r w:rsidRPr="00BE12DA">
        <w:rPr>
          <w:rFonts w:asciiTheme="minorHAnsi" w:hAnsiTheme="minorHAnsi" w:cstheme="minorHAnsi"/>
          <w:b/>
        </w:rPr>
        <w:tab/>
      </w:r>
      <w:r w:rsidRPr="00BE12DA">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w:t>
      </w:r>
      <w:r w:rsidRPr="00BE12DA">
        <w:rPr>
          <w:rFonts w:asciiTheme="minorHAnsi" w:hAnsiTheme="minorHAnsi" w:cstheme="minorHAnsi"/>
          <w:b/>
        </w:rPr>
        <w:tab/>
        <w:t>El Supervisor: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10.2.1.</w:t>
      </w:r>
      <w:r w:rsidRPr="00BE12DA">
        <w:rPr>
          <w:rFonts w:asciiTheme="minorHAnsi" w:hAnsiTheme="minorHAnsi" w:cstheme="minorHAnsi"/>
          <w:b/>
        </w:rPr>
        <w:tab/>
      </w:r>
      <w:r w:rsidRPr="00BE12DA">
        <w:rPr>
          <w:rFonts w:asciiTheme="minorHAnsi" w:hAnsiTheme="minorHAnsi" w:cstheme="minorHAnsi"/>
        </w:rPr>
        <w:t>Aprobar los informes del monitoreo y evaluación final sobre la ejecución del CONVENIO, así como aquellos que, de conformidad con el ordenamiento jurídico, nacional; y, metropolitano, deba emitir a requerimiento de otros órganos</w:t>
      </w:r>
      <w:r w:rsidRPr="00BE12DA">
        <w:rPr>
          <w:rFonts w:asciiTheme="minorHAnsi" w:hAnsiTheme="minorHAnsi" w:cstheme="minorHAnsi"/>
          <w:b/>
        </w:rPr>
        <w:t>.</w:t>
      </w:r>
      <w:r w:rsidRPr="00BE12DA">
        <w:rPr>
          <w:rFonts w:asciiTheme="minorHAnsi" w:hAnsiTheme="minorHAnsi" w:cstheme="minorHAnsi"/>
          <w:b/>
        </w:rPr>
        <w:tab/>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10.2.2.</w:t>
      </w:r>
      <w:r w:rsidRPr="00BE12DA">
        <w:rPr>
          <w:rFonts w:asciiTheme="minorHAnsi" w:hAnsiTheme="minorHAnsi" w:cstheme="minorHAnsi"/>
          <w:b/>
        </w:rPr>
        <w:tab/>
      </w:r>
      <w:r w:rsidRPr="00BE12DA">
        <w:rPr>
          <w:rFonts w:asciiTheme="minorHAnsi" w:hAnsiTheme="minorHAnsi" w:cstheme="minorHAnsi"/>
        </w:rPr>
        <w:t xml:space="preserve">Emitir informe de monitoreo y evaluación respecto a los informes técnico y financiero del Administrador del CONVENIO.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10.2.3.</w:t>
      </w:r>
      <w:r w:rsidRPr="00BE12DA">
        <w:rPr>
          <w:rFonts w:asciiTheme="minorHAnsi" w:hAnsiTheme="minorHAnsi" w:cstheme="minorHAnsi"/>
          <w:b/>
        </w:rPr>
        <w:tab/>
      </w:r>
      <w:r w:rsidRPr="00BE12DA">
        <w:rPr>
          <w:rFonts w:asciiTheme="minorHAnsi" w:hAnsiTheme="minorHAnsi" w:cstheme="minorHAnsi"/>
        </w:rPr>
        <w:t>Remitir en formato digital, los informes de monitoreo y evaluación al responsable del registro de información en el SISCON</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10.2.4.</w:t>
      </w:r>
      <w:r w:rsidRPr="00BE12DA">
        <w:rPr>
          <w:rFonts w:asciiTheme="minorHAnsi" w:hAnsiTheme="minorHAnsi" w:cstheme="minorHAnsi"/>
          <w:b/>
        </w:rPr>
        <w:tab/>
      </w:r>
      <w:r w:rsidRPr="00BE12DA">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w:t>
      </w:r>
      <w:r w:rsidRPr="00BE12DA">
        <w:rPr>
          <w:rFonts w:asciiTheme="minorHAnsi" w:hAnsiTheme="minorHAnsi" w:cstheme="minorHAnsi"/>
          <w:b/>
        </w:rPr>
        <w:tab/>
        <w:t>El Fiscalizador: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10.3.1.</w:t>
      </w:r>
      <w:r w:rsidRPr="00BE12DA">
        <w:rPr>
          <w:rFonts w:asciiTheme="minorHAnsi" w:hAnsiTheme="minorHAnsi" w:cstheme="minorHAnsi"/>
          <w:b/>
        </w:rPr>
        <w:tab/>
      </w:r>
      <w:r w:rsidRPr="00BE12DA">
        <w:rPr>
          <w:rFonts w:asciiTheme="minorHAnsi" w:hAnsiTheme="minorHAnsi" w:cstheme="minorHAnsi"/>
        </w:rPr>
        <w:t>Emitir informe de monitoreo y evaluación respecto a los informes técnico y financiero del Administrador del C</w:t>
      </w:r>
      <w:r w:rsidR="00BE12DA" w:rsidRPr="00BE12DA">
        <w:rPr>
          <w:rFonts w:asciiTheme="minorHAnsi" w:hAnsiTheme="minorHAnsi" w:cstheme="minorHAnsi"/>
        </w:rPr>
        <w:t>onvenio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10.3.2.</w:t>
      </w:r>
      <w:r w:rsidRPr="00BE12DA">
        <w:rPr>
          <w:rFonts w:asciiTheme="minorHAnsi" w:hAnsiTheme="minorHAnsi" w:cstheme="minorHAnsi"/>
          <w:b/>
        </w:rPr>
        <w:tab/>
      </w:r>
      <w:r w:rsidRPr="00BE12DA">
        <w:rPr>
          <w:rFonts w:asciiTheme="minorHAnsi" w:hAnsiTheme="minorHAnsi" w:cstheme="minorHAnsi"/>
        </w:rPr>
        <w:t>Remitir en formato digital, los informes de monitoreo y evaluación al responsable del registro de información en el SISCON.</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10.3.3.</w:t>
      </w:r>
      <w:r w:rsidRPr="00BE12DA">
        <w:rPr>
          <w:rFonts w:asciiTheme="minorHAnsi" w:hAnsiTheme="minorHAnsi" w:cstheme="minorHAnsi"/>
          <w:b/>
        </w:rPr>
        <w:tab/>
      </w:r>
      <w:r w:rsidRPr="00BE12DA">
        <w:rPr>
          <w:rFonts w:asciiTheme="minorHAnsi" w:hAnsiTheme="minorHAnsi" w:cstheme="minorHAnsi"/>
        </w:rPr>
        <w:t>Cumplir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PRIMERA. - RELACIÓN LABORAL O DE DEPENDENCIA:</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EL MUNICIPIO por la naturaleza del presente CONVENIO no tendrá relación laboral o de dependencia con la directiva y/o integrantes de la </w:t>
      </w:r>
      <w:r w:rsidR="006C7CCA" w:rsidRPr="00BE12DA">
        <w:rPr>
          <w:rFonts w:asciiTheme="minorHAnsi" w:hAnsiTheme="minorHAnsi" w:cstheme="minorHAnsi"/>
          <w:lang w:val="es-ES_tradnl" w:eastAsia="en-US"/>
        </w:rPr>
        <w:t>Liga Deportiva Barrial “</w:t>
      </w:r>
      <w:r w:rsidR="006C7CCA" w:rsidRPr="00BE12DA">
        <w:rPr>
          <w:rFonts w:asciiTheme="minorHAnsi" w:hAnsiTheme="minorHAnsi" w:cstheme="minorHAnsi"/>
          <w:bCs/>
          <w:spacing w:val="-10"/>
        </w:rPr>
        <w:t>Turubamba de M</w:t>
      </w:r>
      <w:r w:rsidR="008E548D" w:rsidRPr="00BE12DA">
        <w:rPr>
          <w:rFonts w:asciiTheme="minorHAnsi" w:hAnsiTheme="minorHAnsi" w:cstheme="minorHAnsi"/>
          <w:bCs/>
          <w:spacing w:val="-10"/>
        </w:rPr>
        <w:t>onjas L</w:t>
      </w:r>
      <w:r w:rsidR="006C7CCA" w:rsidRPr="00BE12DA">
        <w:rPr>
          <w:rFonts w:asciiTheme="minorHAnsi" w:hAnsiTheme="minorHAnsi" w:cstheme="minorHAnsi"/>
          <w:bCs/>
          <w:spacing w:val="-10"/>
        </w:rPr>
        <w:t>a Ecuatoriana</w:t>
      </w:r>
      <w:r w:rsidRPr="00BE12DA">
        <w:rPr>
          <w:rFonts w:asciiTheme="minorHAnsi" w:hAnsiTheme="minorHAnsi" w:cstheme="minorHAnsi"/>
          <w:lang w:val="es-ES_tradnl" w:eastAsia="en-US"/>
        </w:rPr>
        <w:t xml:space="preserve">” </w:t>
      </w:r>
      <w:r w:rsidRPr="00BE12DA">
        <w:rPr>
          <w:rFonts w:asciiTheme="minorHAnsi" w:hAnsiTheme="minorHAnsi" w:cstheme="minorHAnsi"/>
        </w:rPr>
        <w:t>y el personal que contratare la misma para el cumplimiento del CONVENIO.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SEGUNDA. – TERMINACIÓN DEL CONVENIO.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12.1.</w:t>
      </w:r>
      <w:r w:rsidRPr="00BE12DA">
        <w:rPr>
          <w:rFonts w:asciiTheme="minorHAnsi" w:hAnsiTheme="minorHAnsi" w:cstheme="minorHAnsi"/>
          <w:b/>
        </w:rPr>
        <w:tab/>
      </w:r>
      <w:r w:rsidRPr="00BE12DA">
        <w:rPr>
          <w:rFonts w:asciiTheme="minorHAnsi" w:hAnsiTheme="minorHAnsi" w:cstheme="minorHAnsi"/>
        </w:rPr>
        <w:t>Este Convenio se dará por terminado en los siguientes casos: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a)</w:t>
      </w:r>
      <w:r w:rsidRPr="00BE12DA">
        <w:rPr>
          <w:rFonts w:asciiTheme="minorHAnsi" w:hAnsiTheme="minorHAnsi" w:cstheme="minorHAnsi"/>
          <w:b/>
        </w:rPr>
        <w:tab/>
      </w:r>
      <w:r w:rsidRPr="00BE12DA">
        <w:rPr>
          <w:rFonts w:asciiTheme="minorHAnsi" w:hAnsiTheme="minorHAnsi" w:cstheme="minorHAnsi"/>
        </w:rPr>
        <w:t>Por incumplimiento del objeto del CONVENIO.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b)</w:t>
      </w:r>
      <w:r w:rsidRPr="00BE12DA">
        <w:rPr>
          <w:rFonts w:asciiTheme="minorHAnsi" w:hAnsiTheme="minorHAnsi" w:cstheme="minorHAnsi"/>
          <w:b/>
        </w:rPr>
        <w:tab/>
      </w:r>
      <w:r w:rsidRPr="00BE12DA">
        <w:rPr>
          <w:rFonts w:asciiTheme="minorHAnsi" w:hAnsiTheme="minorHAnsi" w:cstheme="minorHAnsi"/>
        </w:rPr>
        <w:t>Por incumplimiento de las obligaciones adquiridas por el BENEFICIARIO a través del presente CONVENIO</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w:t>
      </w:r>
      <w:r w:rsidRPr="00BE12DA">
        <w:rPr>
          <w:rFonts w:asciiTheme="minorHAnsi" w:hAnsiTheme="minorHAnsi" w:cstheme="minorHAnsi"/>
          <w:b/>
        </w:rPr>
        <w:tab/>
      </w:r>
      <w:r w:rsidRPr="00BE12DA">
        <w:rPr>
          <w:rFonts w:asciiTheme="minorHAnsi" w:hAnsiTheme="minorHAnsi" w:cstheme="minorHAnsi"/>
        </w:rPr>
        <w:t>Por vencimiento del plazo.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d)</w:t>
      </w:r>
      <w:r w:rsidRPr="00BE12DA">
        <w:rPr>
          <w:rFonts w:asciiTheme="minorHAnsi" w:hAnsiTheme="minorHAnsi" w:cstheme="minorHAnsi"/>
          <w:b/>
        </w:rPr>
        <w:tab/>
      </w:r>
      <w:r w:rsidRPr="00BE12DA">
        <w:rPr>
          <w:rFonts w:asciiTheme="minorHAnsi" w:hAnsiTheme="minorHAnsi" w:cstheme="minorHAnsi"/>
        </w:rPr>
        <w:t>Por mutuo acuerdo de las partes.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e)</w:t>
      </w:r>
      <w:r w:rsidRPr="00BE12DA">
        <w:rPr>
          <w:rFonts w:asciiTheme="minorHAnsi" w:hAnsiTheme="minorHAnsi" w:cstheme="minorHAnsi"/>
          <w:b/>
        </w:rPr>
        <w:tab/>
      </w:r>
      <w:r w:rsidRPr="00BE12DA">
        <w:rPr>
          <w:rFonts w:asciiTheme="minorHAnsi" w:hAnsiTheme="minorHAnsi" w:cstheme="minorHAnsi"/>
        </w:rPr>
        <w:t>Por liquidación de la organización beneficiaria.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f)</w:t>
      </w:r>
      <w:r w:rsidRPr="00BE12DA">
        <w:rPr>
          <w:rFonts w:asciiTheme="minorHAnsi" w:hAnsiTheme="minorHAnsi" w:cstheme="minorHAnsi"/>
          <w:b/>
        </w:rPr>
        <w:tab/>
      </w:r>
      <w:r w:rsidRPr="00BE12DA">
        <w:rPr>
          <w:rFonts w:asciiTheme="minorHAnsi" w:hAnsiTheme="minorHAnsi" w:cstheme="minorHAnsi"/>
        </w:rPr>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g)</w:t>
      </w:r>
      <w:r w:rsidRPr="00BE12DA">
        <w:rPr>
          <w:rFonts w:asciiTheme="minorHAnsi" w:hAnsiTheme="minorHAnsi" w:cstheme="minorHAnsi"/>
          <w:b/>
        </w:rPr>
        <w:tab/>
      </w:r>
      <w:r w:rsidRPr="00BE12DA">
        <w:rPr>
          <w:rFonts w:asciiTheme="minorHAnsi" w:hAnsiTheme="minorHAnsi" w:cstheme="minorHAnsi"/>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Por cualquiera de estas causales, el Administrador del C</w:t>
      </w:r>
      <w:r w:rsidR="00BE12DA" w:rsidRPr="00BE12DA">
        <w:rPr>
          <w:rFonts w:asciiTheme="minorHAnsi" w:hAnsiTheme="minorHAnsi" w:cstheme="minorHAnsi"/>
        </w:rPr>
        <w:t>onvenio</w:t>
      </w:r>
      <w:r w:rsidRPr="00BE12DA">
        <w:rPr>
          <w:rFonts w:asciiTheme="minorHAnsi" w:hAnsiTheme="minorHAnsi" w:cstheme="minorHAnsi"/>
        </w:rPr>
        <w:t>, procederá con la elaboración de un informe que motive la terminación del mismo.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12.2.</w:t>
      </w:r>
      <w:r w:rsidRPr="00BE12DA">
        <w:rPr>
          <w:rFonts w:asciiTheme="minorHAnsi" w:hAnsiTheme="minorHAnsi" w:cstheme="minorHAnsi"/>
          <w:b/>
        </w:rPr>
        <w:tab/>
      </w:r>
      <w:r w:rsidRPr="00BE12DA">
        <w:rPr>
          <w:rFonts w:asciiTheme="minorHAnsi" w:hAnsiTheme="minorHAnsi" w:cstheme="minorHAnsi"/>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En caso de no realizarse la desocupación y entrega del inmueble, la Dirección de Asesoría Jurídica de la ADMINISTRACIÓN ZONAL, procederá a iniciar las acciones legales que correspondan.</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12.3.</w:t>
      </w:r>
      <w:r w:rsidRPr="00BE12DA">
        <w:rPr>
          <w:rFonts w:asciiTheme="minorHAnsi" w:hAnsiTheme="minorHAnsi" w:cstheme="minorHAnsi"/>
          <w:b/>
        </w:rPr>
        <w:tab/>
      </w:r>
      <w:r w:rsidRPr="00BE12DA">
        <w:rPr>
          <w:rFonts w:asciiTheme="minorHAnsi" w:hAnsiTheme="minorHAnsi" w:cstheme="minorHAnsi"/>
        </w:rPr>
        <w:t>Si una de las partes quisiera dar por terminado este CONVENIO antes de la fecha de su vencimiento, tendrá la obligación de comunicarlo por escrito a la otra parte con 30 días de anticipación.</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12.4.</w:t>
      </w:r>
      <w:r w:rsidRPr="00BE12DA">
        <w:rPr>
          <w:rFonts w:asciiTheme="minorHAnsi" w:hAnsiTheme="minorHAnsi" w:cstheme="minorHAnsi"/>
          <w:b/>
        </w:rPr>
        <w:tab/>
      </w:r>
      <w:r w:rsidRPr="00BE12DA">
        <w:rPr>
          <w:rFonts w:asciiTheme="minorHAnsi" w:hAnsiTheme="minorHAnsi" w:cstheme="minorHAnsi"/>
        </w:rPr>
        <w:t>Cualquiera de las causales de terminación, no libera la responsabilidad de ninguna de las partes respecto del cumplimiento de las obligaciones que se hubieren generado en base a la firma de este CONVENIO, hasta el momento de la terminación del mismo.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12.5.</w:t>
      </w:r>
      <w:r w:rsidRPr="00BE12DA">
        <w:rPr>
          <w:rFonts w:asciiTheme="minorHAnsi" w:hAnsiTheme="minorHAnsi" w:cstheme="minorHAnsi"/>
          <w:b/>
        </w:rPr>
        <w:tab/>
      </w:r>
      <w:r w:rsidRPr="00BE12DA">
        <w:rPr>
          <w:rFonts w:asciiTheme="minorHAnsi" w:hAnsiTheme="minorHAnsi" w:cstheme="minorHAnsi"/>
        </w:rPr>
        <w:t>En toda instancia del trámite, será escuchado el BENEFICIARIO del CONVENIO, garantizándole el derecho a la defensa.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TERCERA. - JURISDICCION Y COMPETENCIA: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13.1.</w:t>
      </w:r>
      <w:r w:rsidRPr="00BE12DA">
        <w:rPr>
          <w:rFonts w:asciiTheme="minorHAnsi" w:hAnsiTheme="minorHAnsi" w:cstheme="minorHAnsi"/>
          <w:b/>
        </w:rPr>
        <w:tab/>
      </w:r>
      <w:r w:rsidRPr="00BE12DA">
        <w:rPr>
          <w:rFonts w:asciiTheme="minorHAnsi" w:hAnsiTheme="minorHAnsi" w:cstheme="minorHAnsi"/>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13.2.</w:t>
      </w:r>
      <w:r w:rsidRPr="00BE12DA">
        <w:rPr>
          <w:rFonts w:asciiTheme="minorHAnsi" w:hAnsiTheme="minorHAnsi" w:cstheme="minorHAnsi"/>
          <w:b/>
        </w:rPr>
        <w:tab/>
      </w:r>
      <w:r w:rsidRPr="00BE12DA">
        <w:rPr>
          <w:rFonts w:asciiTheme="minorHAnsi" w:hAnsiTheme="minorHAnsi" w:cstheme="minorHAnsi"/>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13.3.</w:t>
      </w:r>
      <w:r w:rsidRPr="00BE12DA">
        <w:rPr>
          <w:rFonts w:asciiTheme="minorHAnsi" w:hAnsiTheme="minorHAnsi" w:cstheme="minorHAnsi"/>
          <w:b/>
        </w:rPr>
        <w:tab/>
      </w:r>
      <w:r w:rsidRPr="00BE12DA">
        <w:rPr>
          <w:rFonts w:asciiTheme="minorHAnsi" w:hAnsiTheme="minorHAnsi" w:cstheme="minorHAnsi"/>
        </w:rPr>
        <w:t>El acta de mediación tiene el carácter de sentencia ejecutoriada, y de ésta no habrá ningún recurso de alzada.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13.4.</w:t>
      </w:r>
      <w:r w:rsidRPr="00BE12DA">
        <w:rPr>
          <w:rFonts w:asciiTheme="minorHAnsi" w:hAnsiTheme="minorHAnsi" w:cstheme="minorHAnsi"/>
          <w:b/>
        </w:rPr>
        <w:tab/>
      </w:r>
      <w:r w:rsidRPr="00BE12DA">
        <w:rPr>
          <w:rFonts w:asciiTheme="minorHAnsi" w:hAnsiTheme="minorHAnsi" w:cstheme="minorHAnsi"/>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CUARTA. - LIQUIDACIÓN Y FINIQUITO: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14.1.</w:t>
      </w:r>
      <w:r w:rsidRPr="00BE12DA">
        <w:rPr>
          <w:rFonts w:asciiTheme="minorHAnsi" w:hAnsiTheme="minorHAnsi" w:cstheme="minorHAnsi"/>
          <w:b/>
        </w:rPr>
        <w:tab/>
      </w:r>
      <w:r w:rsidRPr="00BE12DA">
        <w:rPr>
          <w:rFonts w:asciiTheme="minorHAnsi" w:hAnsiTheme="minorHAnsi" w:cstheme="minorHAnsi"/>
        </w:rPr>
        <w:t>Una vez concluido el plazo del CONVENIO o que sea terminado anticipadamente por mutuo acuerdo o unilateralmente, el Supervisor y Fiscalizador del C</w:t>
      </w:r>
      <w:r w:rsidR="00BE12DA" w:rsidRPr="00BE12DA">
        <w:rPr>
          <w:rFonts w:asciiTheme="minorHAnsi" w:hAnsiTheme="minorHAnsi" w:cstheme="minorHAnsi"/>
        </w:rPr>
        <w:t>onvenio</w:t>
      </w:r>
      <w:r w:rsidRPr="00BE12DA">
        <w:rPr>
          <w:rFonts w:asciiTheme="minorHAnsi" w:hAnsiTheme="minorHAnsi" w:cstheme="minorHAnsi"/>
        </w:rPr>
        <w:t xml:space="preserve"> emitirán y aprobarán los informes finales. El Administrador del C</w:t>
      </w:r>
      <w:r w:rsidR="00BE12DA" w:rsidRPr="00BE12DA">
        <w:rPr>
          <w:rFonts w:asciiTheme="minorHAnsi" w:hAnsiTheme="minorHAnsi" w:cstheme="minorHAnsi"/>
        </w:rPr>
        <w:t>onvenio</w:t>
      </w:r>
      <w:r w:rsidRPr="00BE12DA">
        <w:rPr>
          <w:rFonts w:asciiTheme="minorHAnsi" w:hAnsiTheme="minorHAnsi" w:cstheme="minorHAnsi"/>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14.2.</w:t>
      </w:r>
      <w:r w:rsidRPr="00BE12DA">
        <w:rPr>
          <w:rFonts w:asciiTheme="minorHAnsi" w:hAnsiTheme="minorHAnsi" w:cstheme="minorHAnsi"/>
          <w:b/>
        </w:rPr>
        <w:tab/>
      </w:r>
      <w:r w:rsidRPr="00BE12DA">
        <w:rPr>
          <w:rFonts w:asciiTheme="minorHAnsi" w:hAnsiTheme="minorHAnsi" w:cstheme="minorHAnsi"/>
        </w:rPr>
        <w:t>El Acta de Finiquito y Liquidación contendrá: antecedentes, liquidación de valores, liquidación de obligaciones, declaración expresa de haber recibido a entera satisfacción las obligaciones acordadas y la aceptación de las partes.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14.3.</w:t>
      </w:r>
      <w:r w:rsidRPr="00BE12DA">
        <w:rPr>
          <w:rFonts w:asciiTheme="minorHAnsi" w:hAnsiTheme="minorHAnsi" w:cstheme="minorHAnsi"/>
          <w:b/>
        </w:rPr>
        <w:tab/>
      </w:r>
      <w:r w:rsidRPr="00BE12DA">
        <w:rPr>
          <w:rFonts w:asciiTheme="minorHAnsi" w:hAnsiTheme="minorHAnsi" w:cstheme="minorHAnsi"/>
        </w:rPr>
        <w:t>Una vez suscrita el Acta de Finiquito y Liquidación se entenderá por terminado y las partes no tendrán nada que reclamarse a futuro.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14.4.</w:t>
      </w:r>
      <w:r w:rsidRPr="00BE12DA">
        <w:rPr>
          <w:rFonts w:asciiTheme="minorHAnsi" w:hAnsiTheme="minorHAnsi" w:cstheme="minorHAnsi"/>
          <w:b/>
        </w:rPr>
        <w:tab/>
      </w:r>
      <w:r w:rsidRPr="00BE12DA">
        <w:rPr>
          <w:rFonts w:asciiTheme="minorHAnsi" w:hAnsiTheme="minorHAnsi" w:cstheme="minorHAnsi"/>
        </w:rPr>
        <w:t>El Acta se adjuntará al expediente del CONVENIO con los demás documentos habilitantes</w:t>
      </w:r>
      <w:r w:rsidRPr="00BE12DA">
        <w:rPr>
          <w:rFonts w:asciiTheme="minorHAnsi" w:hAnsiTheme="minorHAnsi" w:cstheme="minorHAnsi"/>
          <w:b/>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QUINTA. -DOMICILIO PARA NOTIFICACIONES DE LAS PARTES:</w:t>
      </w:r>
    </w:p>
    <w:p w:rsidR="00BC0984" w:rsidRPr="00BE12DA" w:rsidRDefault="00BC0984" w:rsidP="00BE12DA">
      <w:pPr>
        <w:pStyle w:val="Prrafodelista"/>
        <w:numPr>
          <w:ilvl w:val="0"/>
          <w:numId w:val="49"/>
        </w:numPr>
        <w:spacing w:before="240" w:after="0"/>
        <w:jc w:val="both"/>
        <w:rPr>
          <w:rFonts w:cstheme="minorHAnsi"/>
          <w:b/>
          <w:sz w:val="22"/>
          <w:szCs w:val="22"/>
          <w:lang w:eastAsia="es-ES"/>
        </w:rPr>
      </w:pPr>
      <w:r w:rsidRPr="00BE12DA">
        <w:rPr>
          <w:rFonts w:cstheme="minorHAnsi"/>
          <w:b/>
          <w:sz w:val="22"/>
          <w:szCs w:val="22"/>
          <w:lang w:eastAsia="es-ES"/>
        </w:rPr>
        <w:t>BENEFICIARIO:</w:t>
      </w:r>
    </w:p>
    <w:p w:rsidR="00C13932" w:rsidRPr="00BE12DA" w:rsidRDefault="00C13932" w:rsidP="00BE12DA">
      <w:pPr>
        <w:spacing w:before="240" w:line="240" w:lineRule="auto"/>
        <w:jc w:val="both"/>
        <w:rPr>
          <w:rFonts w:asciiTheme="minorHAnsi" w:hAnsiTheme="minorHAnsi" w:cstheme="minorHAnsi"/>
          <w:i/>
        </w:rPr>
      </w:pPr>
      <w:r w:rsidRPr="00BE12DA">
        <w:rPr>
          <w:rFonts w:asciiTheme="minorHAnsi" w:hAnsiTheme="minorHAnsi" w:cstheme="minorHAnsi"/>
          <w:lang w:eastAsia="es-ES"/>
        </w:rPr>
        <w:t xml:space="preserve">Dirección: </w:t>
      </w:r>
      <w:r w:rsidRPr="00BE12DA">
        <w:rPr>
          <w:rFonts w:asciiTheme="minorHAnsi" w:hAnsiTheme="minorHAnsi" w:cstheme="minorHAnsi"/>
        </w:rPr>
        <w:t>Barrio</w:t>
      </w:r>
      <w:r w:rsidR="00BE12DA">
        <w:rPr>
          <w:rFonts w:asciiTheme="minorHAnsi" w:hAnsiTheme="minorHAnsi" w:cstheme="minorHAnsi"/>
        </w:rPr>
        <w:t xml:space="preserve"> La Ecuatoriana entre las calle</w:t>
      </w:r>
      <w:r w:rsidRPr="00BE12DA">
        <w:rPr>
          <w:rFonts w:asciiTheme="minorHAnsi" w:hAnsiTheme="minorHAnsi" w:cstheme="minorHAnsi"/>
        </w:rPr>
        <w:t xml:space="preserve">: S47 </w:t>
      </w:r>
      <w:r w:rsidR="00BE12DA">
        <w:rPr>
          <w:rFonts w:asciiTheme="minorHAnsi" w:hAnsiTheme="minorHAnsi" w:cstheme="minorHAnsi"/>
        </w:rPr>
        <w:t xml:space="preserve">, Parroquia: La Ecuatoriana </w:t>
      </w:r>
    </w:p>
    <w:p w:rsidR="00BC0984" w:rsidRPr="00BE12DA" w:rsidRDefault="00C13932"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Teléfonos: 0984323632</w:t>
      </w:r>
      <w:r w:rsidR="00BC0984" w:rsidRPr="00BE12DA">
        <w:rPr>
          <w:rFonts w:asciiTheme="minorHAnsi" w:hAnsiTheme="minorHAnsi" w:cstheme="minorHAnsi"/>
          <w:lang w:eastAsia="es-ES"/>
        </w:rPr>
        <w:t xml:space="preserve"> / </w:t>
      </w:r>
      <w:r w:rsidRPr="00BE12DA">
        <w:rPr>
          <w:rFonts w:asciiTheme="minorHAnsi" w:hAnsiTheme="minorHAnsi" w:cstheme="minorHAnsi"/>
          <w:lang w:eastAsia="es-ES"/>
        </w:rPr>
        <w:t>0999859447</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Correo: </w:t>
      </w:r>
      <w:r w:rsidR="00C13932" w:rsidRPr="00BE12DA">
        <w:rPr>
          <w:rStyle w:val="Hipervnculo"/>
          <w:rFonts w:asciiTheme="minorHAnsi" w:hAnsiTheme="minorHAnsi" w:cstheme="minorHAnsi"/>
          <w:color w:val="auto"/>
          <w:u w:val="none"/>
          <w:lang w:eastAsia="es-ES"/>
        </w:rPr>
        <w:t>ronny2757</w:t>
      </w:r>
      <w:r w:rsidRPr="00BE12DA">
        <w:rPr>
          <w:rStyle w:val="Hipervnculo"/>
          <w:rFonts w:asciiTheme="minorHAnsi" w:hAnsiTheme="minorHAnsi" w:cstheme="minorHAnsi"/>
          <w:color w:val="auto"/>
          <w:u w:val="none"/>
          <w:lang w:eastAsia="es-ES"/>
        </w:rPr>
        <w:t>@hotmail.com</w:t>
      </w:r>
      <w:r w:rsidRPr="00BE12DA">
        <w:rPr>
          <w:rFonts w:asciiTheme="minorHAnsi" w:hAnsiTheme="minorHAnsi" w:cstheme="minorHAnsi"/>
          <w:lang w:eastAsia="es-ES"/>
        </w:rPr>
        <w:t xml:space="preserve">   </w:t>
      </w:r>
    </w:p>
    <w:p w:rsidR="00BC0984" w:rsidRPr="00BE12DA" w:rsidRDefault="00BC0984" w:rsidP="00BE12DA">
      <w:pPr>
        <w:pStyle w:val="Prrafodelista"/>
        <w:numPr>
          <w:ilvl w:val="0"/>
          <w:numId w:val="49"/>
        </w:numPr>
        <w:spacing w:before="240" w:after="0"/>
        <w:jc w:val="both"/>
        <w:rPr>
          <w:rFonts w:cstheme="minorHAnsi"/>
          <w:b/>
          <w:sz w:val="22"/>
          <w:szCs w:val="22"/>
          <w:lang w:eastAsia="es-ES"/>
        </w:rPr>
      </w:pPr>
      <w:r w:rsidRPr="00BE12DA">
        <w:rPr>
          <w:rFonts w:cstheme="minorHAnsi"/>
          <w:b/>
          <w:sz w:val="22"/>
          <w:szCs w:val="22"/>
          <w:lang w:eastAsia="es-ES"/>
        </w:rPr>
        <w:t>ADMINISTRACIÓN ZONAL:</w:t>
      </w:r>
    </w:p>
    <w:p w:rsidR="00A81869"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Dirección: Qui</w:t>
      </w:r>
      <w:r w:rsidR="00A81869" w:rsidRPr="00BE12DA">
        <w:rPr>
          <w:rFonts w:asciiTheme="minorHAnsi" w:hAnsiTheme="minorHAnsi" w:cstheme="minorHAnsi"/>
          <w:lang w:eastAsia="es-ES"/>
        </w:rPr>
        <w:t>tumbe Ñan S/N y Avenida Cóndor Ñan</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Teléfono: </w:t>
      </w:r>
      <w:r w:rsidR="00A81869" w:rsidRPr="00BE12DA">
        <w:rPr>
          <w:rFonts w:asciiTheme="minorHAnsi" w:hAnsiTheme="minorHAnsi" w:cstheme="minorHAnsi"/>
          <w:lang w:eastAsia="es-ES"/>
        </w:rPr>
        <w:t>02</w:t>
      </w:r>
      <w:r w:rsidRPr="00BE12DA">
        <w:rPr>
          <w:rFonts w:asciiTheme="minorHAnsi" w:hAnsiTheme="minorHAnsi" w:cstheme="minorHAnsi"/>
          <w:lang w:eastAsia="es-ES"/>
        </w:rPr>
        <w:t>2-674-500</w:t>
      </w:r>
    </w:p>
    <w:p w:rsidR="00FC0F9B" w:rsidRPr="00BE12DA" w:rsidRDefault="00FC0F9B"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Correo: </w:t>
      </w:r>
      <w:r w:rsidRPr="00BE12DA">
        <w:rPr>
          <w:rFonts w:asciiTheme="minorHAnsi" w:hAnsiTheme="minorHAnsi" w:cstheme="minorHAnsi"/>
          <w:highlight w:val="yellow"/>
          <w:lang w:eastAsia="es-ES"/>
        </w:rPr>
        <w:t>constara el correo del administrador del convenio.</w:t>
      </w:r>
    </w:p>
    <w:p w:rsidR="00BC0984" w:rsidRPr="00BE12DA" w:rsidRDefault="00BC0984" w:rsidP="00BE12DA">
      <w:pPr>
        <w:spacing w:before="240" w:line="240" w:lineRule="auto"/>
        <w:jc w:val="both"/>
        <w:rPr>
          <w:rFonts w:asciiTheme="minorHAnsi" w:hAnsiTheme="minorHAnsi" w:cstheme="minorHAnsi"/>
          <w:b/>
          <w:lang w:eastAsia="es-ES"/>
        </w:rPr>
      </w:pPr>
      <w:r w:rsidRPr="00BE12DA">
        <w:rPr>
          <w:rFonts w:asciiTheme="minorHAnsi" w:hAnsiTheme="minorHAnsi" w:cstheme="minorHAnsi"/>
          <w:b/>
          <w:lang w:eastAsia="es-ES"/>
        </w:rPr>
        <w:t>CLÁUSULA DÉCIMA SEXTA. - DOCUMENTOS HABILITANTES:</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Forman parte i</w:t>
      </w:r>
      <w:r w:rsidR="008E548D" w:rsidRPr="00BE12DA">
        <w:rPr>
          <w:rFonts w:asciiTheme="minorHAnsi" w:hAnsiTheme="minorHAnsi" w:cstheme="minorHAnsi"/>
          <w:lang w:eastAsia="es-ES"/>
        </w:rPr>
        <w:t>ntegral del presente CONVENIO</w:t>
      </w:r>
      <w:r w:rsidRPr="00BE12DA">
        <w:rPr>
          <w:rFonts w:asciiTheme="minorHAnsi" w:hAnsiTheme="minorHAnsi" w:cstheme="minorHAnsi"/>
          <w:lang w:eastAsia="es-ES"/>
        </w:rPr>
        <w:t>, los siguientes documentos habilitantes, que son conocidos por las partes:</w:t>
      </w:r>
    </w:p>
    <w:p w:rsidR="00BC0984" w:rsidRPr="00BE12DA" w:rsidRDefault="00BC0984"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Acción de personal </w:t>
      </w:r>
      <w:r w:rsidR="00CD30F6" w:rsidRPr="00BE12DA">
        <w:rPr>
          <w:rFonts w:asciiTheme="minorHAnsi" w:hAnsiTheme="minorHAnsi" w:cstheme="minorHAnsi"/>
        </w:rPr>
        <w:t xml:space="preserve">No. </w:t>
      </w:r>
      <w:r w:rsidR="00CD30F6" w:rsidRPr="00BE12DA">
        <w:rPr>
          <w:rFonts w:asciiTheme="minorHAnsi" w:hAnsiTheme="minorHAnsi" w:cstheme="minorHAnsi"/>
          <w:lang w:val="es-ES_tradnl" w:eastAsia="en-US"/>
        </w:rPr>
        <w:t xml:space="preserve">0000017017 </w:t>
      </w:r>
      <w:r w:rsidRPr="00BE12DA">
        <w:rPr>
          <w:rFonts w:asciiTheme="minorHAnsi" w:hAnsiTheme="minorHAnsi" w:cstheme="minorHAnsi"/>
          <w:lang w:eastAsia="es-ES"/>
        </w:rPr>
        <w:t xml:space="preserve">del </w:t>
      </w:r>
      <w:r w:rsidR="008E548D" w:rsidRPr="00BE12DA">
        <w:rPr>
          <w:rFonts w:asciiTheme="minorHAnsi" w:hAnsiTheme="minorHAnsi" w:cstheme="minorHAnsi"/>
          <w:lang w:eastAsia="es-ES"/>
        </w:rPr>
        <w:t xml:space="preserve">arquitecto Juan Guerrero, Administrador Zonal </w:t>
      </w:r>
      <w:r w:rsidRPr="00BE12DA">
        <w:rPr>
          <w:rFonts w:asciiTheme="minorHAnsi" w:hAnsiTheme="minorHAnsi" w:cstheme="minorHAnsi"/>
          <w:lang w:eastAsia="es-ES"/>
        </w:rPr>
        <w:t>de la ADMINISTRACIÓN ZONAL</w:t>
      </w:r>
      <w:r w:rsidR="008E548D" w:rsidRPr="00BE12DA">
        <w:rPr>
          <w:rFonts w:asciiTheme="minorHAnsi" w:hAnsiTheme="minorHAnsi" w:cstheme="minorHAnsi"/>
          <w:lang w:eastAsia="es-ES"/>
        </w:rPr>
        <w:t xml:space="preserve"> QUITUMBE</w:t>
      </w:r>
      <w:r w:rsidRPr="00BE12DA">
        <w:rPr>
          <w:rFonts w:asciiTheme="minorHAnsi" w:hAnsiTheme="minorHAnsi" w:cstheme="minorHAnsi"/>
          <w:lang w:eastAsia="es-ES"/>
        </w:rPr>
        <w:t>.</w:t>
      </w:r>
    </w:p>
    <w:p w:rsidR="00BC0984" w:rsidRPr="00BE12DA" w:rsidRDefault="00C13932"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Acuerdo Ministerial No. 0572</w:t>
      </w:r>
      <w:r w:rsidR="00BC0984" w:rsidRPr="00BE12DA">
        <w:rPr>
          <w:rFonts w:asciiTheme="minorHAnsi" w:hAnsiTheme="minorHAnsi" w:cstheme="minorHAnsi"/>
          <w:lang w:eastAsia="es-ES"/>
        </w:rPr>
        <w:t xml:space="preserve"> de </w:t>
      </w:r>
      <w:r w:rsidRPr="00BE12DA">
        <w:rPr>
          <w:rFonts w:asciiTheme="minorHAnsi" w:hAnsiTheme="minorHAnsi" w:cstheme="minorHAnsi"/>
        </w:rPr>
        <w:t>03 de dic</w:t>
      </w:r>
      <w:r w:rsidR="00D54D70" w:rsidRPr="00BE12DA">
        <w:rPr>
          <w:rFonts w:asciiTheme="minorHAnsi" w:hAnsiTheme="minorHAnsi" w:cstheme="minorHAnsi"/>
        </w:rPr>
        <w:t>iembre de 2022, mediante el cual se aprueba el estatuto y otorga personería jurídica a la Liga Deportiva Barrial “Turubamba de Monjas La Ecuatoriana”.</w:t>
      </w:r>
    </w:p>
    <w:p w:rsidR="00BC0984" w:rsidRPr="00BE12DA" w:rsidRDefault="00BC0984"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Registro de Directorio Oficio No. </w:t>
      </w:r>
      <w:r w:rsidR="00C13932" w:rsidRPr="00BE12DA">
        <w:rPr>
          <w:rFonts w:asciiTheme="minorHAnsi" w:hAnsiTheme="minorHAnsi" w:cstheme="minorHAnsi"/>
          <w:lang w:eastAsia="es-ES"/>
        </w:rPr>
        <w:t>SD-DAD-2021-0</w:t>
      </w:r>
      <w:r w:rsidR="00A81869" w:rsidRPr="00BE12DA">
        <w:rPr>
          <w:rFonts w:asciiTheme="minorHAnsi" w:hAnsiTheme="minorHAnsi" w:cstheme="minorHAnsi"/>
          <w:lang w:eastAsia="es-ES"/>
        </w:rPr>
        <w:t>374-OF de 11 de febrero de 2021.</w:t>
      </w:r>
    </w:p>
    <w:p w:rsidR="00A81869" w:rsidRPr="00BE12DA" w:rsidRDefault="00A81869" w:rsidP="00BE12DA">
      <w:pPr>
        <w:pStyle w:val="Prrafodelista"/>
        <w:numPr>
          <w:ilvl w:val="0"/>
          <w:numId w:val="24"/>
        </w:numPr>
        <w:rPr>
          <w:rFonts w:cstheme="minorHAnsi"/>
          <w:sz w:val="22"/>
          <w:szCs w:val="22"/>
          <w:lang w:val="es-EC" w:eastAsia="es-ES"/>
        </w:rPr>
      </w:pPr>
      <w:r w:rsidRPr="00BE12DA">
        <w:rPr>
          <w:rFonts w:cstheme="minorHAnsi"/>
          <w:sz w:val="22"/>
          <w:szCs w:val="22"/>
          <w:lang w:val="es-EC" w:eastAsia="es-ES"/>
        </w:rPr>
        <w:t>Oficio Nro. GADDMQ-DMGBI-2022-3452, de 08 de septiembre de 2022, suscrito por el Directora Metropolitana Subrogante de Gestión de Bienes Inmuebles, en el que se remite el Informe T</w:t>
      </w:r>
      <w:r w:rsidR="00D54D70" w:rsidRPr="00BE12DA">
        <w:rPr>
          <w:rFonts w:cstheme="minorHAnsi"/>
          <w:sz w:val="22"/>
          <w:szCs w:val="22"/>
          <w:lang w:val="es-EC" w:eastAsia="es-ES"/>
        </w:rPr>
        <w:t>écnico Nro. DMGBI-ATI-2022-0196.</w:t>
      </w:r>
    </w:p>
    <w:p w:rsidR="00BC0984" w:rsidRPr="00BE12DA" w:rsidRDefault="00BC0984" w:rsidP="00BE12DA">
      <w:pPr>
        <w:pStyle w:val="Prrafodelista"/>
        <w:numPr>
          <w:ilvl w:val="0"/>
          <w:numId w:val="24"/>
        </w:numPr>
        <w:rPr>
          <w:rFonts w:cstheme="minorHAnsi"/>
          <w:sz w:val="22"/>
          <w:szCs w:val="22"/>
          <w:lang w:val="es-EC" w:eastAsia="es-ES"/>
        </w:rPr>
      </w:pPr>
      <w:r w:rsidRPr="00BE12DA">
        <w:rPr>
          <w:rFonts w:cstheme="minorHAnsi"/>
          <w:sz w:val="22"/>
          <w:szCs w:val="22"/>
          <w:lang w:eastAsia="es-ES"/>
        </w:rPr>
        <w:t>Memora</w:t>
      </w:r>
      <w:r w:rsidR="00C13932" w:rsidRPr="00BE12DA">
        <w:rPr>
          <w:rFonts w:cstheme="minorHAnsi"/>
          <w:sz w:val="22"/>
          <w:szCs w:val="22"/>
          <w:lang w:eastAsia="es-ES"/>
        </w:rPr>
        <w:t>ndo No. GADDMQ-AZQ-DGT-2022-0412</w:t>
      </w:r>
      <w:r w:rsidRPr="00BE12DA">
        <w:rPr>
          <w:rFonts w:cstheme="minorHAnsi"/>
          <w:sz w:val="22"/>
          <w:szCs w:val="22"/>
          <w:lang w:eastAsia="es-ES"/>
        </w:rPr>
        <w:t xml:space="preserve">-M, </w:t>
      </w:r>
      <w:r w:rsidR="00C13932" w:rsidRPr="00BE12DA">
        <w:rPr>
          <w:rFonts w:cstheme="minorHAnsi"/>
          <w:sz w:val="22"/>
          <w:szCs w:val="22"/>
          <w:lang w:eastAsia="es-ES"/>
        </w:rPr>
        <w:t>22</w:t>
      </w:r>
      <w:r w:rsidRPr="00BE12DA">
        <w:rPr>
          <w:rFonts w:cstheme="minorHAnsi"/>
          <w:sz w:val="22"/>
          <w:szCs w:val="22"/>
          <w:lang w:eastAsia="es-ES"/>
        </w:rPr>
        <w:t xml:space="preserve"> de </w:t>
      </w:r>
      <w:r w:rsidR="00C13932" w:rsidRPr="00BE12DA">
        <w:rPr>
          <w:rFonts w:cstheme="minorHAnsi"/>
          <w:sz w:val="22"/>
          <w:szCs w:val="22"/>
          <w:lang w:eastAsia="es-ES"/>
        </w:rPr>
        <w:t xml:space="preserve">septiembre </w:t>
      </w:r>
      <w:r w:rsidRPr="00BE12DA">
        <w:rPr>
          <w:rFonts w:cstheme="minorHAnsi"/>
          <w:sz w:val="22"/>
          <w:szCs w:val="22"/>
          <w:lang w:eastAsia="es-ES"/>
        </w:rPr>
        <w:t>de 2022, suscrito por el Director de Gestión del Territorio, mediante el cual se remite el Informe Técnico Favora</w:t>
      </w:r>
      <w:r w:rsidR="00EE111D" w:rsidRPr="00BE12DA">
        <w:rPr>
          <w:rFonts w:cstheme="minorHAnsi"/>
          <w:sz w:val="22"/>
          <w:szCs w:val="22"/>
          <w:lang w:eastAsia="es-ES"/>
        </w:rPr>
        <w:t>ble Nro. AZQ-DGT-UTV-IT-2022-144 de fecha 05</w:t>
      </w:r>
      <w:r w:rsidRPr="00BE12DA">
        <w:rPr>
          <w:rFonts w:cstheme="minorHAnsi"/>
          <w:sz w:val="22"/>
          <w:szCs w:val="22"/>
          <w:lang w:eastAsia="es-ES"/>
        </w:rPr>
        <w:t xml:space="preserve"> de </w:t>
      </w:r>
      <w:r w:rsidR="00EE111D" w:rsidRPr="00BE12DA">
        <w:rPr>
          <w:rFonts w:cstheme="minorHAnsi"/>
          <w:sz w:val="22"/>
          <w:szCs w:val="22"/>
          <w:lang w:eastAsia="es-ES"/>
        </w:rPr>
        <w:t>septiem</w:t>
      </w:r>
      <w:r w:rsidRPr="00BE12DA">
        <w:rPr>
          <w:rFonts w:cstheme="minorHAnsi"/>
          <w:sz w:val="22"/>
          <w:szCs w:val="22"/>
          <w:lang w:eastAsia="es-ES"/>
        </w:rPr>
        <w:t>bre de 2022.</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lang w:eastAsia="es-ES"/>
        </w:rPr>
        <w:t>Memorando Nro.</w:t>
      </w:r>
      <w:r w:rsidR="00EE111D" w:rsidRPr="00BE12DA">
        <w:rPr>
          <w:rFonts w:cstheme="minorHAnsi"/>
          <w:sz w:val="22"/>
          <w:szCs w:val="22"/>
          <w:lang w:eastAsia="es-ES"/>
        </w:rPr>
        <w:t xml:space="preserve"> GADDMQ-AZQ-DGPD-2022-0651</w:t>
      </w:r>
      <w:r w:rsidRPr="00BE12DA">
        <w:rPr>
          <w:rFonts w:cstheme="minorHAnsi"/>
          <w:sz w:val="22"/>
          <w:szCs w:val="22"/>
          <w:lang w:eastAsia="es-ES"/>
        </w:rPr>
        <w:t xml:space="preserve">-M, </w:t>
      </w:r>
      <w:r w:rsidR="00EE111D" w:rsidRPr="00BE12DA">
        <w:rPr>
          <w:rFonts w:cstheme="minorHAnsi"/>
          <w:sz w:val="22"/>
          <w:szCs w:val="22"/>
          <w:lang w:val="es-EC" w:eastAsia="es-ES"/>
        </w:rPr>
        <w:t>de 01</w:t>
      </w:r>
      <w:r w:rsidRPr="00BE12DA">
        <w:rPr>
          <w:rFonts w:cstheme="minorHAnsi"/>
          <w:sz w:val="22"/>
          <w:szCs w:val="22"/>
          <w:lang w:val="es-EC" w:eastAsia="es-ES"/>
        </w:rPr>
        <w:t xml:space="preserve"> de septiembre de 2022, suscrito por el Director de Gestión Participativa de la Administración Zonal Quitumbe, mediante el cual se emite el Informe Socia</w:t>
      </w:r>
      <w:r w:rsidR="00EE111D" w:rsidRPr="00BE12DA">
        <w:rPr>
          <w:rFonts w:cstheme="minorHAnsi"/>
          <w:sz w:val="22"/>
          <w:szCs w:val="22"/>
          <w:lang w:val="es-EC" w:eastAsia="es-ES"/>
        </w:rPr>
        <w:t xml:space="preserve">l favorable Nro. 002 de fecha 31 </w:t>
      </w:r>
      <w:r w:rsidRPr="00BE12DA">
        <w:rPr>
          <w:rFonts w:cstheme="minorHAnsi"/>
          <w:sz w:val="22"/>
          <w:szCs w:val="22"/>
          <w:lang w:val="es-EC" w:eastAsia="es-ES"/>
        </w:rPr>
        <w:t xml:space="preserve">de </w:t>
      </w:r>
      <w:r w:rsidR="00EE111D" w:rsidRPr="00BE12DA">
        <w:rPr>
          <w:rFonts w:cstheme="minorHAnsi"/>
          <w:sz w:val="22"/>
          <w:szCs w:val="22"/>
          <w:lang w:val="es-EC" w:eastAsia="es-ES"/>
        </w:rPr>
        <w:t xml:space="preserve">agosto </w:t>
      </w:r>
      <w:r w:rsidRPr="00BE12DA">
        <w:rPr>
          <w:rFonts w:cstheme="minorHAnsi"/>
          <w:sz w:val="22"/>
          <w:szCs w:val="22"/>
          <w:lang w:val="es-EC" w:eastAsia="es-ES"/>
        </w:rPr>
        <w:t xml:space="preserve">de 2022. </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rPr>
        <w:t xml:space="preserve">Oficio </w:t>
      </w:r>
      <w:r w:rsidRPr="00BE12DA">
        <w:rPr>
          <w:rFonts w:cstheme="minorHAnsi"/>
          <w:sz w:val="22"/>
          <w:szCs w:val="22"/>
          <w:lang w:eastAsia="es-ES"/>
        </w:rPr>
        <w:t>Nro.</w:t>
      </w:r>
      <w:r w:rsidRPr="00BE12DA">
        <w:rPr>
          <w:rFonts w:cstheme="minorHAnsi"/>
          <w:sz w:val="22"/>
          <w:szCs w:val="22"/>
        </w:rPr>
        <w:t xml:space="preserve"> </w:t>
      </w:r>
      <w:r w:rsidRPr="00BE12DA">
        <w:rPr>
          <w:rFonts w:cstheme="minorHAnsi"/>
          <w:sz w:val="22"/>
          <w:szCs w:val="22"/>
          <w:lang w:eastAsia="es-ES"/>
        </w:rPr>
        <w:t>GADDMQ-STHV-DMC-UCE-202</w:t>
      </w:r>
      <w:r w:rsidR="00EE111D" w:rsidRPr="00BE12DA">
        <w:rPr>
          <w:rFonts w:cstheme="minorHAnsi"/>
          <w:sz w:val="22"/>
          <w:szCs w:val="22"/>
          <w:lang w:eastAsia="es-ES"/>
        </w:rPr>
        <w:t>2-2329</w:t>
      </w:r>
      <w:r w:rsidRPr="00BE12DA">
        <w:rPr>
          <w:rFonts w:cstheme="minorHAnsi"/>
          <w:sz w:val="22"/>
          <w:szCs w:val="22"/>
          <w:lang w:eastAsia="es-ES"/>
        </w:rPr>
        <w:t>-O de 20 de</w:t>
      </w:r>
      <w:r w:rsidR="00EE111D" w:rsidRPr="00BE12DA">
        <w:rPr>
          <w:rFonts w:cstheme="minorHAnsi"/>
          <w:sz w:val="22"/>
          <w:szCs w:val="22"/>
          <w:lang w:eastAsia="es-ES"/>
        </w:rPr>
        <w:t xml:space="preserve"> septiembre</w:t>
      </w:r>
      <w:r w:rsidRPr="00BE12DA">
        <w:rPr>
          <w:rFonts w:cstheme="minorHAnsi"/>
          <w:sz w:val="22"/>
          <w:szCs w:val="22"/>
          <w:lang w:eastAsia="es-ES"/>
        </w:rPr>
        <w:t xml:space="preserve"> de 2022</w:t>
      </w:r>
      <w:r w:rsidRPr="00BE12DA">
        <w:rPr>
          <w:rFonts w:cstheme="minorHAnsi"/>
          <w:sz w:val="22"/>
          <w:szCs w:val="22"/>
        </w:rPr>
        <w:t>, suscrito por el</w:t>
      </w:r>
      <w:r w:rsidR="00EE111D" w:rsidRPr="00BE12DA">
        <w:rPr>
          <w:rFonts w:cstheme="minorHAnsi"/>
          <w:sz w:val="22"/>
          <w:szCs w:val="22"/>
        </w:rPr>
        <w:t xml:space="preserve"> Director Metropolitano de Catastro</w:t>
      </w:r>
      <w:r w:rsidRPr="00BE12DA">
        <w:rPr>
          <w:rFonts w:cstheme="minorHAnsi"/>
          <w:sz w:val="22"/>
          <w:szCs w:val="22"/>
        </w:rPr>
        <w:t>, mediante el cual remite el Informe Técnico Favorable Nro. STHV-DMC-UCE-2022-</w:t>
      </w:r>
      <w:r w:rsidR="00EE111D" w:rsidRPr="00BE12DA">
        <w:rPr>
          <w:rFonts w:cstheme="minorHAnsi"/>
          <w:sz w:val="22"/>
          <w:szCs w:val="22"/>
        </w:rPr>
        <w:t>2135</w:t>
      </w:r>
      <w:r w:rsidR="00A81869" w:rsidRPr="00BE12DA">
        <w:rPr>
          <w:rFonts w:cstheme="minorHAnsi"/>
          <w:sz w:val="22"/>
          <w:szCs w:val="22"/>
        </w:rPr>
        <w:t>, de 20</w:t>
      </w:r>
      <w:r w:rsidRPr="00BE12DA">
        <w:rPr>
          <w:rFonts w:cstheme="minorHAnsi"/>
          <w:sz w:val="22"/>
          <w:szCs w:val="22"/>
        </w:rPr>
        <w:t xml:space="preserve"> </w:t>
      </w:r>
      <w:r w:rsidRPr="00BE12DA">
        <w:rPr>
          <w:rFonts w:cstheme="minorHAnsi"/>
          <w:sz w:val="22"/>
          <w:szCs w:val="22"/>
          <w:lang w:eastAsia="es-ES"/>
        </w:rPr>
        <w:t xml:space="preserve">de </w:t>
      </w:r>
      <w:r w:rsidR="00EE111D" w:rsidRPr="00BE12DA">
        <w:rPr>
          <w:rFonts w:cstheme="minorHAnsi"/>
          <w:sz w:val="22"/>
          <w:szCs w:val="22"/>
          <w:lang w:eastAsia="es-ES"/>
        </w:rPr>
        <w:t xml:space="preserve">septiembre </w:t>
      </w:r>
      <w:r w:rsidRPr="00BE12DA">
        <w:rPr>
          <w:rFonts w:cstheme="minorHAnsi"/>
          <w:sz w:val="22"/>
          <w:szCs w:val="22"/>
          <w:lang w:eastAsia="es-ES"/>
        </w:rPr>
        <w:t>de 2022.</w:t>
      </w:r>
    </w:p>
    <w:p w:rsidR="004A075D" w:rsidRPr="00BE12DA" w:rsidRDefault="009D25C8" w:rsidP="00BE12DA">
      <w:pPr>
        <w:pStyle w:val="Prrafodelista"/>
        <w:numPr>
          <w:ilvl w:val="0"/>
          <w:numId w:val="24"/>
        </w:numPr>
        <w:jc w:val="both"/>
        <w:rPr>
          <w:rFonts w:cstheme="minorHAnsi"/>
          <w:sz w:val="22"/>
          <w:szCs w:val="22"/>
          <w:lang w:val="es-EC" w:eastAsia="es-ES"/>
        </w:rPr>
      </w:pPr>
      <w:r w:rsidRPr="00BE12DA">
        <w:rPr>
          <w:rFonts w:cstheme="minorHAnsi"/>
          <w:sz w:val="22"/>
          <w:szCs w:val="22"/>
        </w:rPr>
        <w:t>Memorando</w:t>
      </w:r>
      <w:r w:rsidR="00BC0984" w:rsidRPr="00BE12DA">
        <w:rPr>
          <w:rFonts w:cstheme="minorHAnsi"/>
          <w:sz w:val="22"/>
          <w:szCs w:val="22"/>
        </w:rPr>
        <w:t xml:space="preserve"> </w:t>
      </w:r>
      <w:r w:rsidR="00BC0984" w:rsidRPr="00BE12DA">
        <w:rPr>
          <w:rFonts w:cstheme="minorHAnsi"/>
          <w:sz w:val="22"/>
          <w:szCs w:val="22"/>
          <w:lang w:eastAsia="es-ES"/>
        </w:rPr>
        <w:t>Nro.</w:t>
      </w:r>
      <w:r w:rsidR="00BC0984" w:rsidRPr="00BE12DA" w:rsidDel="00CE57C5">
        <w:rPr>
          <w:rFonts w:cstheme="minorHAnsi"/>
          <w:sz w:val="22"/>
          <w:szCs w:val="22"/>
        </w:rPr>
        <w:t xml:space="preserve"> </w:t>
      </w:r>
      <w:r w:rsidR="00A81869" w:rsidRPr="00BE12DA">
        <w:rPr>
          <w:rFonts w:cstheme="minorHAnsi"/>
          <w:sz w:val="22"/>
          <w:szCs w:val="22"/>
        </w:rPr>
        <w:t>GADDMQ-SERD-2022-02151</w:t>
      </w:r>
      <w:r w:rsidR="00BC0984" w:rsidRPr="00BE12DA">
        <w:rPr>
          <w:rFonts w:cstheme="minorHAnsi"/>
          <w:sz w:val="22"/>
          <w:szCs w:val="22"/>
        </w:rPr>
        <w:t xml:space="preserve">-M de </w:t>
      </w:r>
      <w:r w:rsidR="00A81869" w:rsidRPr="00BE12DA">
        <w:rPr>
          <w:rFonts w:cstheme="minorHAnsi"/>
          <w:sz w:val="22"/>
          <w:szCs w:val="22"/>
        </w:rPr>
        <w:t>19 de octubre de 2022</w:t>
      </w:r>
      <w:r w:rsidR="00BC0984" w:rsidRPr="00BE12DA">
        <w:rPr>
          <w:rFonts w:cstheme="minorHAnsi"/>
          <w:sz w:val="22"/>
          <w:szCs w:val="22"/>
        </w:rPr>
        <w:t>, de la Dirección Metropolitana de Deportes y Recreación, mediante el cual remite el Informe Técnico Favorable Nro.</w:t>
      </w:r>
      <w:r w:rsidR="00BC0984" w:rsidRPr="00BE12DA">
        <w:rPr>
          <w:rFonts w:cstheme="minorHAnsi"/>
          <w:sz w:val="22"/>
          <w:szCs w:val="22"/>
          <w:lang w:eastAsia="es-ES"/>
        </w:rPr>
        <w:t xml:space="preserve"> </w:t>
      </w:r>
      <w:r w:rsidR="00EE111D" w:rsidRPr="00BE12DA">
        <w:rPr>
          <w:rFonts w:cstheme="minorHAnsi"/>
          <w:sz w:val="22"/>
          <w:szCs w:val="22"/>
          <w:lang w:eastAsia="es-ES"/>
        </w:rPr>
        <w:t>DMDR-AFR-CDU-120-2022 de 18</w:t>
      </w:r>
      <w:r w:rsidR="00BC0984" w:rsidRPr="00BE12DA">
        <w:rPr>
          <w:rFonts w:cstheme="minorHAnsi"/>
          <w:sz w:val="22"/>
          <w:szCs w:val="22"/>
          <w:lang w:eastAsia="es-ES"/>
        </w:rPr>
        <w:t xml:space="preserve"> de </w:t>
      </w:r>
      <w:r w:rsidR="00EE111D" w:rsidRPr="00BE12DA">
        <w:rPr>
          <w:rFonts w:cstheme="minorHAnsi"/>
          <w:sz w:val="22"/>
          <w:szCs w:val="22"/>
          <w:lang w:eastAsia="es-ES"/>
        </w:rPr>
        <w:t xml:space="preserve">octubre </w:t>
      </w:r>
      <w:r w:rsidR="004A075D" w:rsidRPr="00BE12DA">
        <w:rPr>
          <w:rFonts w:cstheme="minorHAnsi"/>
          <w:sz w:val="22"/>
          <w:szCs w:val="22"/>
          <w:lang w:eastAsia="es-ES"/>
        </w:rPr>
        <w:t>de 2022.</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rPr>
        <w:t xml:space="preserve">Informe Legal Favorable </w:t>
      </w:r>
      <w:r w:rsidRPr="00BE12DA">
        <w:rPr>
          <w:rFonts w:cstheme="minorHAnsi"/>
          <w:sz w:val="22"/>
          <w:szCs w:val="22"/>
          <w:lang w:eastAsia="es-ES"/>
        </w:rPr>
        <w:t>Nro.</w:t>
      </w:r>
      <w:r w:rsidRPr="00BE12DA" w:rsidDel="00CE57C5">
        <w:rPr>
          <w:rFonts w:cstheme="minorHAnsi"/>
          <w:sz w:val="22"/>
          <w:szCs w:val="22"/>
        </w:rPr>
        <w:t xml:space="preserve"> </w:t>
      </w:r>
      <w:r w:rsidR="00EE111D" w:rsidRPr="00BE12DA">
        <w:rPr>
          <w:rFonts w:cstheme="minorHAnsi"/>
          <w:sz w:val="22"/>
          <w:szCs w:val="22"/>
        </w:rPr>
        <w:t>AZQ-DAJ-2022-01-AS</w:t>
      </w:r>
      <w:r w:rsidRPr="00BE12DA">
        <w:rPr>
          <w:rFonts w:cstheme="minorHAnsi"/>
          <w:sz w:val="22"/>
          <w:szCs w:val="22"/>
        </w:rPr>
        <w:t xml:space="preserve"> de </w:t>
      </w:r>
      <w:r w:rsidR="00EE111D" w:rsidRPr="00BE12DA">
        <w:rPr>
          <w:rFonts w:cstheme="minorHAnsi"/>
          <w:sz w:val="22"/>
          <w:szCs w:val="22"/>
        </w:rPr>
        <w:t>19</w:t>
      </w:r>
      <w:r w:rsidRPr="00BE12DA">
        <w:rPr>
          <w:rFonts w:cstheme="minorHAnsi"/>
          <w:sz w:val="22"/>
          <w:szCs w:val="22"/>
        </w:rPr>
        <w:t xml:space="preserve"> de octubre de 2022, suscrito por la Directora Juríd</w:t>
      </w:r>
      <w:r w:rsidR="00A81869" w:rsidRPr="00BE12DA">
        <w:rPr>
          <w:rFonts w:cstheme="minorHAnsi"/>
          <w:sz w:val="22"/>
          <w:szCs w:val="22"/>
        </w:rPr>
        <w:t>ica de la Administración Zonal, mediante el cual remite el Informe Lega Favorable.</w:t>
      </w:r>
    </w:p>
    <w:p w:rsidR="004A075D" w:rsidRPr="00BE12DA" w:rsidRDefault="00FC0F9B" w:rsidP="00BE12DA">
      <w:pPr>
        <w:pStyle w:val="Prrafodelista"/>
        <w:numPr>
          <w:ilvl w:val="0"/>
          <w:numId w:val="24"/>
        </w:numPr>
        <w:jc w:val="both"/>
        <w:rPr>
          <w:rFonts w:cstheme="minorHAnsi"/>
          <w:sz w:val="22"/>
          <w:szCs w:val="22"/>
          <w:lang w:val="es-EC" w:eastAsia="es-ES"/>
        </w:rPr>
      </w:pPr>
      <w:r w:rsidRPr="00BE12DA">
        <w:rPr>
          <w:rFonts w:cstheme="minorHAnsi"/>
          <w:sz w:val="22"/>
          <w:szCs w:val="22"/>
        </w:rPr>
        <w:t>Oficio Nro. GADDMQ-AZQ-2022-4483-O de 20 de octubre</w:t>
      </w:r>
      <w:r w:rsidR="00BC0984" w:rsidRPr="00BE12DA">
        <w:rPr>
          <w:rFonts w:cstheme="minorHAnsi"/>
          <w:sz w:val="22"/>
          <w:szCs w:val="22"/>
        </w:rPr>
        <w:t xml:space="preserve"> de 2022, suscrito por el</w:t>
      </w:r>
      <w:r w:rsidRPr="00BE12DA">
        <w:rPr>
          <w:rFonts w:cstheme="minorHAnsi"/>
          <w:sz w:val="22"/>
          <w:szCs w:val="22"/>
        </w:rPr>
        <w:t xml:space="preserve"> Arq</w:t>
      </w:r>
      <w:r w:rsidR="00A81869" w:rsidRPr="00BE12DA">
        <w:rPr>
          <w:rFonts w:cstheme="minorHAnsi"/>
          <w:sz w:val="22"/>
          <w:szCs w:val="22"/>
        </w:rPr>
        <w:t>uitecto</w:t>
      </w:r>
      <w:r w:rsidRPr="00BE12DA">
        <w:rPr>
          <w:rFonts w:cstheme="minorHAnsi"/>
          <w:sz w:val="22"/>
          <w:szCs w:val="22"/>
        </w:rPr>
        <w:t xml:space="preserve"> Juan Gabriel Guerrero, Administrador Zonal Quitumbe</w:t>
      </w:r>
      <w:r w:rsidR="00BC0984" w:rsidRPr="00BE12DA">
        <w:rPr>
          <w:rFonts w:cstheme="minorHAnsi"/>
          <w:sz w:val="22"/>
          <w:szCs w:val="22"/>
        </w:rPr>
        <w:t xml:space="preserve"> mediante el cual remite el expediente y el Proyecto de Convenio de Administración y Uso, a favor de la Liga Deportiva Barrial “</w:t>
      </w:r>
      <w:r w:rsidR="00EE111D" w:rsidRPr="00BE12DA">
        <w:rPr>
          <w:rFonts w:cstheme="minorHAnsi"/>
          <w:sz w:val="22"/>
          <w:szCs w:val="22"/>
        </w:rPr>
        <w:t>Turubamba de Monjas La Ecuatoriana</w:t>
      </w:r>
      <w:r w:rsidR="00BC0984" w:rsidRPr="00BE12DA">
        <w:rPr>
          <w:rFonts w:cstheme="minorHAnsi"/>
          <w:sz w:val="22"/>
          <w:szCs w:val="22"/>
        </w:rPr>
        <w:t>” a la Procuraduría Metropolitana.</w:t>
      </w:r>
    </w:p>
    <w:p w:rsidR="00BC0984" w:rsidRPr="00BE12DA" w:rsidRDefault="00EE111D" w:rsidP="00BE12DA">
      <w:pPr>
        <w:pStyle w:val="Prrafodelista"/>
        <w:numPr>
          <w:ilvl w:val="0"/>
          <w:numId w:val="24"/>
        </w:numPr>
        <w:jc w:val="both"/>
        <w:rPr>
          <w:rFonts w:cstheme="minorHAnsi"/>
          <w:sz w:val="22"/>
          <w:szCs w:val="22"/>
          <w:lang w:val="es-EC" w:eastAsia="es-ES"/>
        </w:rPr>
      </w:pPr>
      <w:r w:rsidRPr="00BE12DA">
        <w:rPr>
          <w:rFonts w:cstheme="minorHAnsi"/>
          <w:sz w:val="22"/>
          <w:szCs w:val="22"/>
          <w:highlight w:val="yellow"/>
        </w:rPr>
        <w:t xml:space="preserve">Informe de Comisión </w:t>
      </w:r>
      <w:r w:rsidR="00BC0984" w:rsidRPr="00BE12DA">
        <w:rPr>
          <w:rFonts w:cstheme="minorHAnsi"/>
          <w:sz w:val="22"/>
          <w:szCs w:val="22"/>
          <w:highlight w:val="yellow"/>
        </w:rPr>
        <w:t xml:space="preserve">Nro. IC-CPP-20XX- emitida por la Comisión de Propiedad y Espacio Público, con dictamen favorable, previo a la aprobación del Concejo Metropolitano del Convenio de Administración y Uso de las Instalaciones y Escenarios Deportivos de Propiedad Municipal, a favor de la Liga </w:t>
      </w:r>
      <w:r w:rsidRPr="00BE12DA">
        <w:rPr>
          <w:rFonts w:cstheme="minorHAnsi"/>
          <w:sz w:val="22"/>
          <w:szCs w:val="22"/>
          <w:highlight w:val="yellow"/>
        </w:rPr>
        <w:t xml:space="preserve">Deportiva Barrial </w:t>
      </w:r>
      <w:r w:rsidR="00BC0984" w:rsidRPr="00BE12DA">
        <w:rPr>
          <w:rFonts w:cstheme="minorHAnsi"/>
          <w:sz w:val="22"/>
          <w:szCs w:val="22"/>
          <w:highlight w:val="yellow"/>
        </w:rPr>
        <w:t>“</w:t>
      </w:r>
      <w:r w:rsidRPr="00BE12DA">
        <w:rPr>
          <w:rFonts w:cstheme="minorHAnsi"/>
          <w:sz w:val="22"/>
          <w:szCs w:val="22"/>
          <w:highlight w:val="yellow"/>
        </w:rPr>
        <w:t>Turubamba de Monjas La Ecuatoriana</w:t>
      </w:r>
      <w:r w:rsidR="00BC0984" w:rsidRPr="00BE12DA">
        <w:rPr>
          <w:rFonts w:cstheme="minorHAnsi"/>
          <w:sz w:val="22"/>
          <w:szCs w:val="22"/>
          <w:highlight w:val="yellow"/>
        </w:rPr>
        <w:t>”.</w:t>
      </w:r>
    </w:p>
    <w:p w:rsidR="00BC0984" w:rsidRPr="00BE12DA" w:rsidRDefault="00BC0984" w:rsidP="00BE12DA">
      <w:pPr>
        <w:numPr>
          <w:ilvl w:val="0"/>
          <w:numId w:val="24"/>
        </w:numPr>
        <w:spacing w:after="0" w:line="240" w:lineRule="auto"/>
        <w:jc w:val="both"/>
        <w:rPr>
          <w:rFonts w:asciiTheme="minorHAnsi" w:hAnsiTheme="minorHAnsi" w:cstheme="minorHAnsi"/>
          <w:highlight w:val="yellow"/>
          <w:lang w:eastAsia="es-ES"/>
        </w:rPr>
      </w:pPr>
      <w:r w:rsidRPr="00BE12DA">
        <w:rPr>
          <w:rFonts w:asciiTheme="minorHAnsi" w:hAnsiTheme="minorHAnsi" w:cstheme="minorHAnsi"/>
          <w:highlight w:val="yellow"/>
          <w:lang w:eastAsia="es-ES"/>
        </w:rPr>
        <w:t>Resolución No……………, de fecha mediante el cual el Concejo Metropolitano, en sesión ordinaria o extraordinaria de ………………………………, aprobó el Convenio de Administración y Uso a favor de la Liga Deportiva Barrial “</w:t>
      </w:r>
      <w:r w:rsidR="00EE111D" w:rsidRPr="00BE12DA">
        <w:rPr>
          <w:rFonts w:asciiTheme="minorHAnsi" w:hAnsiTheme="minorHAnsi" w:cstheme="minorHAnsi"/>
          <w:highlight w:val="yellow"/>
        </w:rPr>
        <w:t>Turubamba de Monjas La Ecuatoriana</w:t>
      </w:r>
      <w:r w:rsidRPr="00BE12DA">
        <w:rPr>
          <w:rFonts w:asciiTheme="minorHAnsi" w:hAnsiTheme="minorHAnsi" w:cstheme="minorHAnsi"/>
          <w:highlight w:val="yellow"/>
          <w:lang w:eastAsia="es-ES"/>
        </w:rPr>
        <w:t>”.</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b/>
          <w:lang w:eastAsia="es-ES"/>
        </w:rPr>
        <w:t>CLÁUSULA DÉCIMA SÉPTIMA. - ACEPTACIÓN Y RATIFICACIÓN:</w:t>
      </w:r>
    </w:p>
    <w:p w:rsidR="00BC0984" w:rsidRPr="00BE12DA" w:rsidRDefault="00BC0984" w:rsidP="00BE12DA">
      <w:pPr>
        <w:spacing w:before="240" w:line="240" w:lineRule="auto"/>
        <w:jc w:val="both"/>
        <w:rPr>
          <w:rFonts w:asciiTheme="minorHAnsi" w:hAnsiTheme="minorHAnsi" w:cstheme="minorHAnsi"/>
          <w:lang w:val="es-ES_tradnl" w:eastAsia="es-ES"/>
        </w:rPr>
      </w:pPr>
      <w:r w:rsidRPr="00BE12DA">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BC0984" w:rsidRPr="00BE12DA" w:rsidRDefault="00BC0984" w:rsidP="00BE12DA">
      <w:pPr>
        <w:pStyle w:val="Sinespaciado"/>
        <w:spacing w:before="240"/>
        <w:jc w:val="both"/>
        <w:rPr>
          <w:rFonts w:asciiTheme="minorHAnsi" w:hAnsiTheme="minorHAnsi" w:cstheme="minorHAnsi"/>
          <w:lang w:eastAsia="es-ES"/>
        </w:rPr>
      </w:pPr>
      <w:r w:rsidRPr="00BE12DA">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BE12DA">
        <w:rPr>
          <w:rFonts w:asciiTheme="minorHAnsi" w:hAnsiTheme="minorHAnsi" w:cstheme="minorHAnsi"/>
          <w:highlight w:val="yellow"/>
          <w:lang w:eastAsia="es-ES"/>
        </w:rPr>
        <w:t>a los xxx días del mes de ……………………… del 20XX.</w:t>
      </w:r>
    </w:p>
    <w:p w:rsidR="003F230F" w:rsidRPr="00BE12DA" w:rsidRDefault="003F230F" w:rsidP="00BE12DA">
      <w:pPr>
        <w:pStyle w:val="Sinespaciado"/>
        <w:spacing w:before="240"/>
        <w:jc w:val="both"/>
        <w:rPr>
          <w:rFonts w:asciiTheme="minorHAnsi" w:hAnsiTheme="minorHAnsi" w:cstheme="minorHAnsi"/>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0984" w:rsidRPr="00BE12DA" w:rsidTr="00BA50DB">
        <w:tc>
          <w:tcPr>
            <w:tcW w:w="4414" w:type="dxa"/>
          </w:tcPr>
          <w:p w:rsidR="00BC0984" w:rsidRPr="00BE12DA" w:rsidRDefault="00BC0984" w:rsidP="00BE12DA">
            <w:pPr>
              <w:pStyle w:val="Sinespaciado"/>
              <w:spacing w:before="240"/>
              <w:jc w:val="both"/>
              <w:rPr>
                <w:rFonts w:asciiTheme="minorHAnsi" w:hAnsiTheme="minorHAnsi" w:cstheme="minorHAnsi"/>
                <w:lang w:eastAsia="es-ES"/>
              </w:rPr>
            </w:pPr>
            <w:r w:rsidRPr="00BE12DA">
              <w:rPr>
                <w:rFonts w:asciiTheme="minorHAnsi" w:hAnsiTheme="minorHAnsi" w:cstheme="minorHAnsi"/>
                <w:lang w:eastAsia="es-ES"/>
              </w:rPr>
              <w:t xml:space="preserve"> </w:t>
            </w:r>
          </w:p>
        </w:tc>
        <w:tc>
          <w:tcPr>
            <w:tcW w:w="4414" w:type="dxa"/>
          </w:tcPr>
          <w:p w:rsidR="00BC0984" w:rsidRPr="00BE12DA" w:rsidRDefault="00BC0984" w:rsidP="00BE12DA">
            <w:pPr>
              <w:pStyle w:val="Sinespaciado"/>
              <w:spacing w:before="240"/>
              <w:jc w:val="both"/>
              <w:rPr>
                <w:rFonts w:asciiTheme="minorHAnsi" w:hAnsiTheme="minorHAnsi" w:cstheme="minorHAnsi"/>
                <w:lang w:eastAsia="es-ES"/>
              </w:rPr>
            </w:pPr>
          </w:p>
        </w:tc>
      </w:tr>
      <w:tr w:rsidR="00BC0984" w:rsidRPr="00BE12DA" w:rsidTr="00BA50DB">
        <w:tc>
          <w:tcPr>
            <w:tcW w:w="4414" w:type="dxa"/>
          </w:tcPr>
          <w:p w:rsidR="00BC0984" w:rsidRPr="00BE12DA" w:rsidRDefault="00A81869" w:rsidP="00BE12DA">
            <w:pPr>
              <w:pStyle w:val="Sinespaciado"/>
              <w:spacing w:before="240"/>
              <w:jc w:val="center"/>
              <w:rPr>
                <w:rFonts w:asciiTheme="minorHAnsi" w:hAnsiTheme="minorHAnsi" w:cstheme="minorHAnsi"/>
                <w:b/>
                <w:lang w:eastAsia="es-ES"/>
              </w:rPr>
            </w:pPr>
            <w:r w:rsidRPr="00BE12DA">
              <w:rPr>
                <w:rFonts w:asciiTheme="minorHAnsi" w:hAnsiTheme="minorHAnsi" w:cstheme="minorHAnsi"/>
              </w:rPr>
              <w:t xml:space="preserve">Arquitecto Juan Gabriel Guerrero </w:t>
            </w:r>
            <w:r w:rsidR="00BC0984" w:rsidRPr="00BE12DA">
              <w:rPr>
                <w:rFonts w:asciiTheme="minorHAnsi" w:hAnsiTheme="minorHAnsi" w:cstheme="minorHAnsi"/>
                <w:b/>
                <w:lang w:eastAsia="es-ES"/>
              </w:rPr>
              <w:t>ADMINISTRADOR ZONAL</w:t>
            </w:r>
          </w:p>
        </w:tc>
        <w:tc>
          <w:tcPr>
            <w:tcW w:w="4414" w:type="dxa"/>
          </w:tcPr>
          <w:p w:rsidR="00BC0984" w:rsidRPr="00BE12DA" w:rsidRDefault="00A81869" w:rsidP="00BE12DA">
            <w:pPr>
              <w:pStyle w:val="Sinespaciado"/>
              <w:spacing w:before="240"/>
              <w:jc w:val="center"/>
              <w:rPr>
                <w:rFonts w:asciiTheme="minorHAnsi" w:hAnsiTheme="minorHAnsi" w:cstheme="minorHAnsi"/>
                <w:b/>
                <w:lang w:eastAsia="es-ES"/>
              </w:rPr>
            </w:pPr>
            <w:r w:rsidRPr="00BE12DA">
              <w:rPr>
                <w:rFonts w:asciiTheme="minorHAnsi" w:hAnsiTheme="minorHAnsi" w:cstheme="minorHAnsi"/>
                <w:lang w:val="es-ES_tradnl" w:eastAsia="en-US"/>
              </w:rPr>
              <w:t xml:space="preserve">Señor </w:t>
            </w:r>
            <w:r w:rsidRPr="00BE12DA">
              <w:rPr>
                <w:rFonts w:asciiTheme="minorHAnsi" w:hAnsiTheme="minorHAnsi" w:cstheme="minorHAnsi"/>
              </w:rPr>
              <w:t>Estuardo Ramiro Ponce Benavides</w:t>
            </w:r>
            <w:r w:rsidRPr="00BE12DA">
              <w:rPr>
                <w:rFonts w:asciiTheme="minorHAnsi" w:hAnsiTheme="minorHAnsi" w:cstheme="minorHAnsi"/>
                <w:b/>
                <w:lang w:eastAsia="es-ES"/>
              </w:rPr>
              <w:t xml:space="preserve"> </w:t>
            </w:r>
            <w:r w:rsidR="00BC0984" w:rsidRPr="00BE12DA">
              <w:rPr>
                <w:rFonts w:asciiTheme="minorHAnsi" w:hAnsiTheme="minorHAnsi" w:cstheme="minorHAnsi"/>
                <w:b/>
                <w:lang w:eastAsia="es-ES"/>
              </w:rPr>
              <w:t>PRESIDENTE LIGA DEPORTIVA</w:t>
            </w:r>
            <w:r w:rsidR="00FC0F9B" w:rsidRPr="00BE12DA">
              <w:rPr>
                <w:rFonts w:asciiTheme="minorHAnsi" w:hAnsiTheme="minorHAnsi" w:cstheme="minorHAnsi"/>
                <w:b/>
                <w:lang w:eastAsia="es-ES"/>
              </w:rPr>
              <w:t xml:space="preserve"> BARRIAL TURUBAMBA DE MONAJAS LA ECUATORIANA.</w:t>
            </w:r>
          </w:p>
        </w:tc>
      </w:tr>
    </w:tbl>
    <w:p w:rsidR="00BC0984" w:rsidRPr="00BE12DA" w:rsidRDefault="00BC0984" w:rsidP="00BE12DA">
      <w:pPr>
        <w:pStyle w:val="Sinespaciado"/>
        <w:spacing w:before="240"/>
        <w:jc w:val="both"/>
        <w:rPr>
          <w:rFonts w:asciiTheme="minorHAnsi" w:hAnsiTheme="minorHAnsi" w:cstheme="minorHAnsi"/>
          <w:lang w:eastAsia="es-ES"/>
        </w:rPr>
      </w:pPr>
    </w:p>
    <w:p w:rsidR="00BC0984" w:rsidRPr="00BE12DA" w:rsidRDefault="00BC0984" w:rsidP="00BE12DA">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BC0984" w:rsidRPr="00BE12DA" w:rsidTr="00BA50DB">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BC0984" w:rsidRPr="00BE12DA" w:rsidRDefault="00BC0984" w:rsidP="00BE12DA">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CO"/>
              </w:rPr>
              <w:t>Sumilla</w:t>
            </w:r>
          </w:p>
        </w:tc>
      </w:tr>
      <w:tr w:rsidR="00BC0984" w:rsidRPr="00BE12DA" w:rsidTr="00BA50DB">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 xml:space="preserve">Abg. Katherine Litardo Aroca </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 xml:space="preserve">K.L. </w:t>
            </w:r>
          </w:p>
        </w:tc>
      </w:tr>
      <w:tr w:rsidR="00BC0984" w:rsidRPr="00BE12DA" w:rsidTr="00BA50DB">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 xml:space="preserve">Abg. Gabriela Villegas </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G.V.</w:t>
            </w:r>
          </w:p>
        </w:tc>
      </w:tr>
      <w:tr w:rsidR="00BC0984" w:rsidRPr="00BE12DA" w:rsidTr="00BA50DB">
        <w:trPr>
          <w:trHeight w:val="154"/>
        </w:trPr>
        <w:tc>
          <w:tcPr>
            <w:tcW w:w="2347"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Abg. Gabriela Villegas</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 xml:space="preserve">G.V. </w:t>
            </w:r>
          </w:p>
        </w:tc>
      </w:tr>
    </w:tbl>
    <w:p w:rsidR="00BC0984" w:rsidRPr="00BE12DA" w:rsidRDefault="00BC0984" w:rsidP="00BE12DA">
      <w:pPr>
        <w:spacing w:before="240" w:line="240" w:lineRule="auto"/>
        <w:ind w:left="708"/>
        <w:jc w:val="both"/>
        <w:rPr>
          <w:rFonts w:asciiTheme="minorHAnsi" w:hAnsiTheme="minorHAnsi" w:cstheme="minorHAnsi"/>
        </w:rPr>
      </w:pPr>
    </w:p>
    <w:p w:rsidR="003301EC" w:rsidRPr="00BE12DA" w:rsidRDefault="003301EC" w:rsidP="00BE12DA">
      <w:pPr>
        <w:spacing w:line="240" w:lineRule="auto"/>
        <w:rPr>
          <w:rFonts w:asciiTheme="minorHAnsi" w:hAnsiTheme="minorHAnsi" w:cstheme="minorHAnsi"/>
        </w:rPr>
      </w:pPr>
    </w:p>
    <w:sectPr w:rsidR="003301EC" w:rsidRPr="00BE12DA" w:rsidSect="0044195C">
      <w:headerReference w:type="even" r:id="rId8"/>
      <w:headerReference w:type="default" r:id="rId9"/>
      <w:footerReference w:type="even" r:id="rId10"/>
      <w:footerReference w:type="default" r:id="rId11"/>
      <w:headerReference w:type="first" r:id="rId12"/>
      <w:footerReference w:type="first" r:id="rId13"/>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37" w:rsidRDefault="00185A37">
      <w:pPr>
        <w:spacing w:after="0" w:line="240" w:lineRule="auto"/>
      </w:pPr>
      <w:r>
        <w:separator/>
      </w:r>
    </w:p>
  </w:endnote>
  <w:endnote w:type="continuationSeparator" w:id="0">
    <w:p w:rsidR="00185A37" w:rsidRDefault="0018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A" w:rsidRDefault="00BE12D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0B55E7" w:rsidRDefault="00EE111D">
        <w:pPr>
          <w:pStyle w:val="Piedepgina"/>
          <w:jc w:val="right"/>
        </w:pPr>
        <w:r>
          <w:fldChar w:fldCharType="begin"/>
        </w:r>
        <w:r>
          <w:instrText>PAGE   \* MERGEFORMAT</w:instrText>
        </w:r>
        <w:r>
          <w:fldChar w:fldCharType="separate"/>
        </w:r>
        <w:r w:rsidR="00185A37" w:rsidRPr="00185A37">
          <w:rPr>
            <w:noProof/>
            <w:lang w:val="es-ES"/>
          </w:rPr>
          <w:t>1</w:t>
        </w:r>
        <w:r>
          <w:fldChar w:fldCharType="end"/>
        </w:r>
      </w:p>
    </w:sdtContent>
  </w:sdt>
  <w:p w:rsidR="000B55E7" w:rsidRDefault="00185A3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A" w:rsidRDefault="00BE12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37" w:rsidRDefault="00185A37">
      <w:pPr>
        <w:spacing w:after="0" w:line="240" w:lineRule="auto"/>
      </w:pPr>
      <w:r>
        <w:separator/>
      </w:r>
    </w:p>
  </w:footnote>
  <w:footnote w:type="continuationSeparator" w:id="0">
    <w:p w:rsidR="00185A37" w:rsidRDefault="0018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E7" w:rsidRDefault="00185A3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0" o:spid="_x0000_s2050"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E7" w:rsidRDefault="00185A3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1" o:spid="_x0000_s2051"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E7" w:rsidRDefault="00185A3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9" o:spid="_x0000_s2049"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7E5663"/>
    <w:multiLevelType w:val="hybridMultilevel"/>
    <w:tmpl w:val="5BF6618C"/>
    <w:lvl w:ilvl="0" w:tplc="BC34C0BA">
      <w:start w:val="1"/>
      <w:numFmt w:val="decimal"/>
      <w:lvlText w:val="%1."/>
      <w:lvlJc w:val="left"/>
      <w:pPr>
        <w:ind w:left="720" w:hanging="360"/>
      </w:pPr>
      <w:rPr>
        <w:rFonts w:cs="Times New Roman" w:hint="default"/>
        <w:b/>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156C1808"/>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7"/>
  </w:num>
  <w:num w:numId="5">
    <w:abstractNumId w:val="9"/>
  </w:num>
  <w:num w:numId="6">
    <w:abstractNumId w:val="46"/>
  </w:num>
  <w:num w:numId="7">
    <w:abstractNumId w:val="43"/>
  </w:num>
  <w:num w:numId="8">
    <w:abstractNumId w:val="25"/>
  </w:num>
  <w:num w:numId="9">
    <w:abstractNumId w:val="35"/>
  </w:num>
  <w:num w:numId="10">
    <w:abstractNumId w:val="49"/>
  </w:num>
  <w:num w:numId="11">
    <w:abstractNumId w:val="13"/>
  </w:num>
  <w:num w:numId="12">
    <w:abstractNumId w:val="5"/>
  </w:num>
  <w:num w:numId="13">
    <w:abstractNumId w:val="27"/>
  </w:num>
  <w:num w:numId="14">
    <w:abstractNumId w:val="12"/>
  </w:num>
  <w:num w:numId="15">
    <w:abstractNumId w:val="0"/>
  </w:num>
  <w:num w:numId="16">
    <w:abstractNumId w:val="8"/>
  </w:num>
  <w:num w:numId="17">
    <w:abstractNumId w:val="6"/>
  </w:num>
  <w:num w:numId="18">
    <w:abstractNumId w:val="10"/>
  </w:num>
  <w:num w:numId="19">
    <w:abstractNumId w:val="42"/>
  </w:num>
  <w:num w:numId="20">
    <w:abstractNumId w:val="4"/>
  </w:num>
  <w:num w:numId="21">
    <w:abstractNumId w:val="31"/>
  </w:num>
  <w:num w:numId="22">
    <w:abstractNumId w:val="47"/>
  </w:num>
  <w:num w:numId="23">
    <w:abstractNumId w:val="45"/>
  </w:num>
  <w:num w:numId="24">
    <w:abstractNumId w:val="29"/>
  </w:num>
  <w:num w:numId="25">
    <w:abstractNumId w:val="14"/>
  </w:num>
  <w:num w:numId="26">
    <w:abstractNumId w:val="7"/>
  </w:num>
  <w:num w:numId="27">
    <w:abstractNumId w:val="30"/>
  </w:num>
  <w:num w:numId="28">
    <w:abstractNumId w:val="40"/>
  </w:num>
  <w:num w:numId="29">
    <w:abstractNumId w:val="39"/>
  </w:num>
  <w:num w:numId="30">
    <w:abstractNumId w:val="23"/>
  </w:num>
  <w:num w:numId="31">
    <w:abstractNumId w:val="16"/>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1"/>
  </w:num>
  <w:num w:numId="39">
    <w:abstractNumId w:val="36"/>
  </w:num>
  <w:num w:numId="40">
    <w:abstractNumId w:val="33"/>
  </w:num>
  <w:num w:numId="41">
    <w:abstractNumId w:val="26"/>
  </w:num>
  <w:num w:numId="42">
    <w:abstractNumId w:val="20"/>
  </w:num>
  <w:num w:numId="43">
    <w:abstractNumId w:val="18"/>
  </w:num>
  <w:num w:numId="44">
    <w:abstractNumId w:val="15"/>
  </w:num>
  <w:num w:numId="45">
    <w:abstractNumId w:val="24"/>
  </w:num>
  <w:num w:numId="46">
    <w:abstractNumId w:val="48"/>
  </w:num>
  <w:num w:numId="47">
    <w:abstractNumId w:val="2"/>
  </w:num>
  <w:num w:numId="48">
    <w:abstractNumId w:val="21"/>
  </w:num>
  <w:num w:numId="49">
    <w:abstractNumId w:val="3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4"/>
    <w:rsid w:val="000225B7"/>
    <w:rsid w:val="00072727"/>
    <w:rsid w:val="000C4807"/>
    <w:rsid w:val="000E47F0"/>
    <w:rsid w:val="00185A37"/>
    <w:rsid w:val="001E0B8E"/>
    <w:rsid w:val="001F5146"/>
    <w:rsid w:val="00201F03"/>
    <w:rsid w:val="00277F3F"/>
    <w:rsid w:val="002D5E5F"/>
    <w:rsid w:val="00303AA7"/>
    <w:rsid w:val="003301EC"/>
    <w:rsid w:val="00374CC6"/>
    <w:rsid w:val="003F230F"/>
    <w:rsid w:val="003F509E"/>
    <w:rsid w:val="004A075D"/>
    <w:rsid w:val="004F5CCF"/>
    <w:rsid w:val="00500D14"/>
    <w:rsid w:val="00525B78"/>
    <w:rsid w:val="00566830"/>
    <w:rsid w:val="00593BEF"/>
    <w:rsid w:val="005A1B1B"/>
    <w:rsid w:val="005B4588"/>
    <w:rsid w:val="006C56C9"/>
    <w:rsid w:val="006C7898"/>
    <w:rsid w:val="006C7CCA"/>
    <w:rsid w:val="006D335C"/>
    <w:rsid w:val="006D74E2"/>
    <w:rsid w:val="00731FE5"/>
    <w:rsid w:val="00734C80"/>
    <w:rsid w:val="00751C83"/>
    <w:rsid w:val="00755E59"/>
    <w:rsid w:val="007C1B33"/>
    <w:rsid w:val="007C506C"/>
    <w:rsid w:val="007E2F18"/>
    <w:rsid w:val="0080370E"/>
    <w:rsid w:val="008A2C48"/>
    <w:rsid w:val="008C72ED"/>
    <w:rsid w:val="008D4141"/>
    <w:rsid w:val="008E0B07"/>
    <w:rsid w:val="008E548D"/>
    <w:rsid w:val="00901C5A"/>
    <w:rsid w:val="009078CE"/>
    <w:rsid w:val="00917877"/>
    <w:rsid w:val="00964660"/>
    <w:rsid w:val="009A7BDA"/>
    <w:rsid w:val="009C5E06"/>
    <w:rsid w:val="009D25C8"/>
    <w:rsid w:val="009E2395"/>
    <w:rsid w:val="009F6C70"/>
    <w:rsid w:val="00A061E1"/>
    <w:rsid w:val="00A1547F"/>
    <w:rsid w:val="00A51B0D"/>
    <w:rsid w:val="00A75FF5"/>
    <w:rsid w:val="00A81869"/>
    <w:rsid w:val="00B42663"/>
    <w:rsid w:val="00BC0984"/>
    <w:rsid w:val="00BE12DA"/>
    <w:rsid w:val="00C06838"/>
    <w:rsid w:val="00C13932"/>
    <w:rsid w:val="00C163B3"/>
    <w:rsid w:val="00C60200"/>
    <w:rsid w:val="00C91F46"/>
    <w:rsid w:val="00CD30F6"/>
    <w:rsid w:val="00D013AE"/>
    <w:rsid w:val="00D07491"/>
    <w:rsid w:val="00D534E5"/>
    <w:rsid w:val="00D54D70"/>
    <w:rsid w:val="00D83BED"/>
    <w:rsid w:val="00D86075"/>
    <w:rsid w:val="00D979CA"/>
    <w:rsid w:val="00E345B6"/>
    <w:rsid w:val="00E62156"/>
    <w:rsid w:val="00E93262"/>
    <w:rsid w:val="00EC4723"/>
    <w:rsid w:val="00EE111D"/>
    <w:rsid w:val="00EF40A4"/>
    <w:rsid w:val="00F0395C"/>
    <w:rsid w:val="00F326B9"/>
    <w:rsid w:val="00F6520B"/>
    <w:rsid w:val="00F663D1"/>
    <w:rsid w:val="00F72457"/>
    <w:rsid w:val="00FA6002"/>
    <w:rsid w:val="00FC0F9B"/>
    <w:rsid w:val="00FC7B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EC5878-7412-4D8B-A2BE-542A57D1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84"/>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0984"/>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BC0984"/>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BC09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984"/>
    <w:rPr>
      <w:rFonts w:ascii="Calibri" w:eastAsia="Times New Roman" w:hAnsi="Calibri" w:cs="Times New Roman"/>
      <w:lang w:eastAsia="es-EC"/>
    </w:rPr>
  </w:style>
  <w:style w:type="paragraph" w:styleId="Piedepgina">
    <w:name w:val="footer"/>
    <w:basedOn w:val="Normal"/>
    <w:link w:val="PiedepginaCar"/>
    <w:uiPriority w:val="99"/>
    <w:unhideWhenUsed/>
    <w:rsid w:val="00BC09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984"/>
    <w:rPr>
      <w:rFonts w:ascii="Calibri" w:eastAsia="Times New Roman" w:hAnsi="Calibri" w:cs="Times New Roman"/>
      <w:lang w:eastAsia="es-EC"/>
    </w:rPr>
  </w:style>
  <w:style w:type="character" w:styleId="Hipervnculo">
    <w:name w:val="Hyperlink"/>
    <w:basedOn w:val="Fuentedeprrafopredeter"/>
    <w:uiPriority w:val="99"/>
    <w:unhideWhenUsed/>
    <w:rsid w:val="00BC0984"/>
    <w:rPr>
      <w:color w:val="0563C1" w:themeColor="hyperlink"/>
      <w:u w:val="single"/>
    </w:rPr>
  </w:style>
  <w:style w:type="paragraph" w:styleId="Textoindependiente">
    <w:name w:val="Body Text"/>
    <w:basedOn w:val="Normal"/>
    <w:link w:val="TextoindependienteCar"/>
    <w:uiPriority w:val="1"/>
    <w:unhideWhenUsed/>
    <w:qFormat/>
    <w:rsid w:val="00BC0984"/>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BC0984"/>
    <w:rPr>
      <w:rFonts w:ascii="Times New Roman" w:eastAsia="Times New Roman" w:hAnsi="Times New Roman" w:cs="Times New Roman"/>
      <w:szCs w:val="24"/>
      <w:lang w:val="es-ES" w:eastAsia="es-ES"/>
    </w:rPr>
  </w:style>
  <w:style w:type="paragraph" w:styleId="Revisin">
    <w:name w:val="Revision"/>
    <w:hidden/>
    <w:uiPriority w:val="99"/>
    <w:semiHidden/>
    <w:rsid w:val="00BC0984"/>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BC0984"/>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BC0984"/>
    <w:rPr>
      <w:sz w:val="16"/>
      <w:szCs w:val="16"/>
    </w:rPr>
  </w:style>
  <w:style w:type="paragraph" w:styleId="Textocomentario">
    <w:name w:val="annotation text"/>
    <w:basedOn w:val="Normal"/>
    <w:link w:val="TextocomentarioCar"/>
    <w:uiPriority w:val="99"/>
    <w:semiHidden/>
    <w:unhideWhenUsed/>
    <w:rsid w:val="00BC09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984"/>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BC0984"/>
    <w:rPr>
      <w:b/>
      <w:bCs/>
    </w:rPr>
  </w:style>
  <w:style w:type="character" w:customStyle="1" w:styleId="AsuntodelcomentarioCar">
    <w:name w:val="Asunto del comentario Car"/>
    <w:basedOn w:val="TextocomentarioCar"/>
    <w:link w:val="Asuntodelcomentario"/>
    <w:uiPriority w:val="99"/>
    <w:semiHidden/>
    <w:rsid w:val="00BC0984"/>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BC09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984"/>
    <w:rPr>
      <w:rFonts w:ascii="Segoe UI" w:eastAsia="Times New Roman" w:hAnsi="Segoe UI" w:cs="Segoe UI"/>
      <w:sz w:val="18"/>
      <w:szCs w:val="18"/>
      <w:lang w:eastAsia="es-EC"/>
    </w:rPr>
  </w:style>
  <w:style w:type="table" w:styleId="Tablaconcuadrcula">
    <w:name w:val="Table Grid"/>
    <w:basedOn w:val="Tablanormal"/>
    <w:uiPriority w:val="39"/>
    <w:rsid w:val="00BC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8315</Words>
  <Characters>45736</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Adriana Jenoveva Buitrón Cobo</cp:lastModifiedBy>
  <cp:revision>2</cp:revision>
  <cp:lastPrinted>2023-01-13T22:16:00Z</cp:lastPrinted>
  <dcterms:created xsi:type="dcterms:W3CDTF">2023-01-24T16:43:00Z</dcterms:created>
  <dcterms:modified xsi:type="dcterms:W3CDTF">2023-01-24T16:43:00Z</dcterms:modified>
</cp:coreProperties>
</file>