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3989" w14:textId="77777777" w:rsidR="008D37A7" w:rsidRPr="00FD0DDD" w:rsidRDefault="008D37A7" w:rsidP="008D37A7">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39964331" w14:textId="77777777" w:rsidR="008D37A7" w:rsidRPr="00FD0DDD" w:rsidRDefault="008D37A7" w:rsidP="008D37A7">
      <w:pPr>
        <w:contextualSpacing/>
        <w:jc w:val="right"/>
        <w:rPr>
          <w:rFonts w:asciiTheme="minorHAnsi" w:hAnsiTheme="minorHAnsi" w:cstheme="minorHAnsi"/>
          <w:lang w:eastAsia="es-ES"/>
        </w:rPr>
      </w:pPr>
    </w:p>
    <w:p w14:paraId="549C838B" w14:textId="77777777" w:rsidR="008D37A7" w:rsidRDefault="008D37A7" w:rsidP="008D37A7">
      <w:pPr>
        <w:jc w:val="both"/>
        <w:rPr>
          <w:rFonts w:asciiTheme="minorHAnsi" w:hAnsiTheme="minorHAnsi" w:cstheme="minorHAnsi"/>
          <w:b/>
          <w:bCs/>
          <w:lang w:eastAsia="es-ES"/>
        </w:rPr>
      </w:pPr>
      <w:r w:rsidRPr="00FB3D4A">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 “</w:t>
      </w:r>
      <w:r>
        <w:rPr>
          <w:rFonts w:asciiTheme="minorHAnsi" w:hAnsiTheme="minorHAnsi" w:cstheme="minorHAnsi"/>
          <w:b/>
          <w:bCs/>
          <w:lang w:eastAsia="es-ES"/>
        </w:rPr>
        <w:t>HIERBA BUENA</w:t>
      </w:r>
      <w:r w:rsidRPr="00FB3D4A">
        <w:rPr>
          <w:rFonts w:asciiTheme="minorHAnsi" w:hAnsiTheme="minorHAnsi" w:cstheme="minorHAnsi"/>
          <w:b/>
          <w:bCs/>
          <w:lang w:eastAsia="es-ES"/>
        </w:rPr>
        <w:t>”</w:t>
      </w:r>
    </w:p>
    <w:p w14:paraId="136F560C" w14:textId="77777777" w:rsidR="008D37A7" w:rsidRPr="00FD0DDD" w:rsidRDefault="008D37A7" w:rsidP="008D37A7">
      <w:pPr>
        <w:jc w:val="both"/>
        <w:rPr>
          <w:rFonts w:asciiTheme="minorHAnsi" w:hAnsiTheme="minorHAnsi" w:cstheme="minorHAnsi"/>
          <w:bCs/>
          <w:lang w:eastAsia="es-ES"/>
        </w:rPr>
      </w:pPr>
      <w:r w:rsidRPr="00FD0DDD">
        <w:rPr>
          <w:rFonts w:asciiTheme="minorHAnsi" w:hAnsiTheme="minorHAnsi" w:cstheme="minorHAnsi"/>
          <w:b/>
          <w:bCs/>
          <w:lang w:val="es-ES_tradnl" w:eastAsia="es-ES"/>
        </w:rPr>
        <w:t>CLÁUSULA PRIMERA.- COMPARECIENTES:</w:t>
      </w:r>
    </w:p>
    <w:p w14:paraId="3144C913" w14:textId="77777777" w:rsidR="008D37A7" w:rsidRPr="00FB3D4A" w:rsidRDefault="008D37A7" w:rsidP="008D37A7">
      <w:pPr>
        <w:jc w:val="both"/>
        <w:rPr>
          <w:rFonts w:ascii="Helvetica" w:hAnsi="Helvetica" w:cs="Helvetica"/>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Pr>
          <w:rFonts w:asciiTheme="minorHAnsi" w:hAnsiTheme="minorHAnsi" w:cstheme="minorHAnsi"/>
          <w:bCs/>
          <w:lang w:eastAsia="es-ES"/>
        </w:rPr>
        <w:t xml:space="preserve"> debidamente representado por </w:t>
      </w:r>
      <w:r w:rsidRPr="00FB3D4A">
        <w:rPr>
          <w:rFonts w:asciiTheme="minorHAnsi" w:hAnsiTheme="minorHAnsi" w:cstheme="minorHAnsi"/>
          <w:bCs/>
          <w:lang w:eastAsia="es-ES"/>
        </w:rPr>
        <w:t xml:space="preserve">la </w:t>
      </w:r>
      <w:r w:rsidRPr="00FB3D4A">
        <w:rPr>
          <w:rFonts w:asciiTheme="minorHAnsi" w:hAnsiTheme="minorHAnsi" w:cstheme="minorHAnsi"/>
          <w:b/>
          <w:bCs/>
          <w:lang w:eastAsia="es-ES"/>
        </w:rPr>
        <w:t>ADMINISTRACIÓN ZONAL ELOY ALFARO</w:t>
      </w:r>
      <w:r w:rsidRPr="00FB3D4A">
        <w:rPr>
          <w:rFonts w:asciiTheme="minorHAnsi" w:hAnsiTheme="minorHAnsi" w:cstheme="minorHAnsi"/>
          <w:bCs/>
          <w:lang w:val="es-MX" w:eastAsia="es-ES"/>
        </w:rPr>
        <w:t xml:space="preserve">, legalmente representado por la </w:t>
      </w:r>
      <w:r w:rsidRPr="00FB3D4A">
        <w:rPr>
          <w:rFonts w:asciiTheme="minorHAnsi" w:hAnsiTheme="minorHAnsi" w:cstheme="minorHAnsi"/>
          <w:b/>
          <w:bCs/>
          <w:lang w:val="es-MX" w:eastAsia="es-ES"/>
        </w:rPr>
        <w:t xml:space="preserve">Abg. </w:t>
      </w:r>
      <w:proofErr w:type="spellStart"/>
      <w:r w:rsidRPr="00FB3D4A">
        <w:rPr>
          <w:rFonts w:asciiTheme="minorHAnsi" w:hAnsiTheme="minorHAnsi" w:cstheme="minorHAnsi"/>
          <w:b/>
          <w:bCs/>
          <w:lang w:val="es-MX" w:eastAsia="es-ES"/>
        </w:rPr>
        <w:t>Nataly</w:t>
      </w:r>
      <w:proofErr w:type="spellEnd"/>
      <w:r w:rsidRPr="00FB3D4A">
        <w:rPr>
          <w:rFonts w:asciiTheme="minorHAnsi" w:hAnsiTheme="minorHAnsi" w:cstheme="minorHAnsi"/>
          <w:b/>
          <w:bCs/>
          <w:lang w:val="es-MX" w:eastAsia="es-ES"/>
        </w:rPr>
        <w:t xml:space="preserve"> Patricia Avilés </w:t>
      </w:r>
      <w:proofErr w:type="spellStart"/>
      <w:r w:rsidRPr="00FB3D4A">
        <w:rPr>
          <w:rFonts w:asciiTheme="minorHAnsi" w:hAnsiTheme="minorHAnsi" w:cstheme="minorHAnsi"/>
          <w:b/>
          <w:bCs/>
          <w:lang w:val="es-MX" w:eastAsia="es-ES"/>
        </w:rPr>
        <w:t>Pastás</w:t>
      </w:r>
      <w:proofErr w:type="spellEnd"/>
      <w:r w:rsidRPr="00FB3D4A">
        <w:rPr>
          <w:rFonts w:asciiTheme="minorHAnsi" w:hAnsiTheme="minorHAnsi" w:cstheme="minorHAnsi"/>
          <w:b/>
          <w:bCs/>
          <w:lang w:val="es-MX" w:eastAsia="es-ES"/>
        </w:rPr>
        <w:t>,</w:t>
      </w:r>
      <w:r w:rsidRPr="00FB3D4A">
        <w:rPr>
          <w:rFonts w:asciiTheme="minorHAnsi" w:hAnsiTheme="minorHAnsi" w:cstheme="minorHAnsi"/>
          <w:b/>
          <w:bCs/>
          <w:lang w:eastAsia="es-ES"/>
        </w:rPr>
        <w:t xml:space="preserve"> en calidad de Administradora Zonal, </w:t>
      </w:r>
      <w:r w:rsidRPr="00FB3D4A">
        <w:rPr>
          <w:rFonts w:asciiTheme="minorHAnsi" w:hAnsiTheme="minorHAnsi" w:cstheme="minorHAnsi"/>
          <w:bCs/>
          <w:lang w:eastAsia="es-ES"/>
        </w:rPr>
        <w:t xml:space="preserve">por delegación conferida por el señor Alcalde constante por la Resolución </w:t>
      </w:r>
      <w:r w:rsidRPr="00FB3D4A">
        <w:rPr>
          <w:rFonts w:asciiTheme="minorHAnsi" w:hAnsiTheme="minorHAnsi" w:cstheme="minorHAnsi"/>
          <w:bCs/>
          <w:iCs/>
          <w:lang w:eastAsia="es-ES"/>
        </w:rPr>
        <w:t xml:space="preserve">No. A 089, de 8 de diciembre del 2020 y </w:t>
      </w:r>
      <w:r w:rsidRPr="00FB3D4A">
        <w:rPr>
          <w:rFonts w:asciiTheme="minorHAnsi" w:hAnsiTheme="minorHAnsi" w:cstheme="minorHAnsi"/>
          <w:bCs/>
          <w:lang w:eastAsia="es-ES"/>
        </w:rPr>
        <w:t xml:space="preserve">Acción de Personal N° </w:t>
      </w:r>
      <w:r w:rsidRPr="00FB3D4A">
        <w:rPr>
          <w:rFonts w:asciiTheme="minorHAnsi" w:hAnsiTheme="minorHAnsi" w:cstheme="minorHAnsi"/>
          <w:b/>
          <w:bCs/>
          <w:lang w:eastAsia="es-ES"/>
        </w:rPr>
        <w:t>0000016263, de 12 de septiembre de 2022</w:t>
      </w:r>
      <w:r w:rsidRPr="00FB3D4A">
        <w:rPr>
          <w:rFonts w:asciiTheme="minorHAnsi" w:hAnsiTheme="minorHAnsi" w:cstheme="minorHAnsi"/>
          <w:bCs/>
          <w:lang w:eastAsia="es-ES"/>
        </w:rPr>
        <w:t>,</w:t>
      </w:r>
      <w:r w:rsidRPr="00FB3D4A">
        <w:rPr>
          <w:rFonts w:asciiTheme="minorHAnsi" w:hAnsiTheme="minorHAnsi" w:cstheme="minorHAnsi"/>
          <w:b/>
          <w:bCs/>
          <w:lang w:eastAsia="es-ES"/>
        </w:rPr>
        <w:t xml:space="preserve"> </w:t>
      </w:r>
      <w:r w:rsidRPr="00FB3D4A">
        <w:rPr>
          <w:rFonts w:asciiTheme="minorHAnsi" w:hAnsiTheme="minorHAnsi" w:cstheme="minorHAnsi"/>
          <w:bCs/>
          <w:lang w:eastAsia="es-ES"/>
        </w:rPr>
        <w:t>quien para efectos de este instrumento se le denominará la</w:t>
      </w:r>
      <w:r w:rsidRPr="00FB3D4A">
        <w:rPr>
          <w:rFonts w:asciiTheme="minorHAnsi" w:hAnsiTheme="minorHAnsi" w:cstheme="minorHAnsi"/>
          <w:b/>
          <w:bCs/>
          <w:lang w:eastAsia="es-ES"/>
        </w:rPr>
        <w:t xml:space="preserve"> "</w:t>
      </w:r>
      <w:r>
        <w:rPr>
          <w:rFonts w:asciiTheme="minorHAnsi" w:hAnsiTheme="minorHAnsi" w:cstheme="minorHAnsi"/>
          <w:b/>
          <w:bCs/>
          <w:lang w:eastAsia="es-ES"/>
        </w:rPr>
        <w:t>MUNICIPIO</w:t>
      </w:r>
      <w:r w:rsidRPr="00FB3D4A">
        <w:rPr>
          <w:rFonts w:asciiTheme="minorHAnsi" w:hAnsiTheme="minorHAnsi" w:cstheme="minorHAnsi"/>
          <w:b/>
          <w:bCs/>
          <w:lang w:eastAsia="es-ES"/>
        </w:rPr>
        <w:t>";</w:t>
      </w:r>
      <w:r>
        <w:rPr>
          <w:rFonts w:asciiTheme="minorHAnsi" w:hAnsiTheme="minorHAnsi" w:cstheme="minorHAnsi"/>
          <w:b/>
          <w:bCs/>
          <w:lang w:eastAsia="es-ES"/>
        </w:rPr>
        <w:t xml:space="preserve"> </w:t>
      </w:r>
      <w:r w:rsidRPr="00F07319">
        <w:rPr>
          <w:rFonts w:asciiTheme="minorHAnsi" w:hAnsiTheme="minorHAnsi" w:cstheme="minorHAnsi"/>
          <w:lang w:eastAsia="es-ES"/>
        </w:rPr>
        <w:t>y, por otra parte,</w:t>
      </w:r>
      <w:r w:rsidRPr="00F07319">
        <w:rPr>
          <w:rFonts w:asciiTheme="minorHAnsi" w:hAnsiTheme="minorHAnsi" w:cstheme="minorHAnsi"/>
          <w:b/>
          <w:bCs/>
          <w:lang w:eastAsia="es-ES"/>
        </w:rPr>
        <w:t xml:space="preserve"> </w:t>
      </w:r>
      <w:r w:rsidRPr="007E5A46">
        <w:rPr>
          <w:rFonts w:asciiTheme="minorHAnsi" w:hAnsiTheme="minorHAnsi" w:cstheme="minorHAnsi"/>
          <w:lang w:eastAsia="es-ES"/>
        </w:rPr>
        <w:t xml:space="preserve">la </w:t>
      </w:r>
      <w:r w:rsidRPr="008D37A7">
        <w:rPr>
          <w:rFonts w:asciiTheme="minorHAnsi" w:hAnsiTheme="minorHAnsi" w:cstheme="minorHAnsi"/>
          <w:b/>
          <w:bCs/>
          <w:lang w:eastAsia="es-ES"/>
        </w:rPr>
        <w:t xml:space="preserve">Liga Deportiva Barrial “Hierba Buena”, </w:t>
      </w:r>
      <w:r w:rsidRPr="008D37A7">
        <w:rPr>
          <w:rFonts w:asciiTheme="minorHAnsi" w:hAnsiTheme="minorHAnsi" w:cstheme="minorHAnsi"/>
          <w:bCs/>
          <w:lang w:eastAsia="es-ES"/>
        </w:rPr>
        <w:t>legalmente representada  por el señor</w:t>
      </w:r>
      <w:r w:rsidRPr="008D37A7">
        <w:rPr>
          <w:rFonts w:asciiTheme="minorHAnsi" w:hAnsiTheme="minorHAnsi" w:cstheme="minorHAnsi"/>
          <w:b/>
          <w:bCs/>
          <w:lang w:eastAsia="es-ES"/>
        </w:rPr>
        <w:t xml:space="preserve"> Manuel Antonio Carrillo Suárez, </w:t>
      </w:r>
      <w:r w:rsidRPr="008D37A7">
        <w:rPr>
          <w:rFonts w:asciiTheme="minorHAnsi" w:hAnsiTheme="minorHAnsi" w:cstheme="minorHAnsi"/>
          <w:bCs/>
          <w:lang w:eastAsia="es-ES"/>
        </w:rPr>
        <w:t>con</w:t>
      </w:r>
      <w:r>
        <w:rPr>
          <w:rFonts w:asciiTheme="minorHAnsi" w:hAnsiTheme="minorHAnsi" w:cstheme="minorHAnsi"/>
          <w:b/>
          <w:bCs/>
          <w:lang w:eastAsia="es-ES"/>
        </w:rPr>
        <w:t xml:space="preserve"> CI.: 1102643440, </w:t>
      </w:r>
      <w:r w:rsidRPr="00735FDE">
        <w:rPr>
          <w:rFonts w:asciiTheme="minorHAnsi" w:hAnsiTheme="minorHAnsi" w:cstheme="minorHAnsi"/>
          <w:lang w:eastAsia="es-ES"/>
        </w:rPr>
        <w:t>en calidad de Presidente y Representante Legal, a quien en lo posterior se le denominará</w:t>
      </w:r>
      <w:r w:rsidRPr="00735FDE">
        <w:rPr>
          <w:rFonts w:asciiTheme="minorHAnsi" w:hAnsiTheme="minorHAnsi" w:cstheme="minorHAnsi"/>
          <w:b/>
          <w:bCs/>
          <w:lang w:eastAsia="es-ES"/>
        </w:rPr>
        <w:t xml:space="preserve"> "BENEFICIARIO".</w:t>
      </w:r>
    </w:p>
    <w:p w14:paraId="36E2B904" w14:textId="77777777" w:rsidR="008D37A7" w:rsidRPr="00FD0DDD" w:rsidRDefault="008D37A7" w:rsidP="008D37A7">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32E0A37F"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14:paraId="37D43EF7" w14:textId="0CB63715" w:rsidR="0042561A" w:rsidRPr="0042561A" w:rsidRDefault="0042561A" w:rsidP="0042561A">
      <w:pPr>
        <w:spacing w:line="276" w:lineRule="auto"/>
        <w:jc w:val="both"/>
        <w:rPr>
          <w:rFonts w:asciiTheme="minorHAnsi" w:hAnsiTheme="minorHAnsi" w:cstheme="minorHAnsi"/>
        </w:rPr>
      </w:pPr>
      <w:r w:rsidRPr="0042561A">
        <w:rPr>
          <w:rFonts w:asciiTheme="minorHAnsi" w:hAnsiTheme="minorHAnsi" w:cstheme="minorHAnsi"/>
          <w:b/>
        </w:rPr>
        <w:t>1</w:t>
      </w:r>
      <w:r w:rsidRPr="0042561A">
        <w:rPr>
          <w:rFonts w:asciiTheme="minorHAnsi" w:hAnsiTheme="minorHAnsi" w:cstheme="minorHAnsi"/>
          <w:b/>
        </w:rPr>
        <w:t>.-</w:t>
      </w:r>
      <w:r w:rsidRPr="0042561A">
        <w:rPr>
          <w:rFonts w:asciiTheme="minorHAnsi" w:hAnsiTheme="minorHAnsi" w:cstheme="minorHAnsi"/>
        </w:rPr>
        <w:t xml:space="preserve"> Mediante S/N, de 27 de febrero de 2020, dirigido a la Administradora Zonal Eloy Alfaro, el señor Manuel Antonio Carrillo Suárez, en calidad de presidente de la Liga Deportiva Barrial “</w:t>
      </w:r>
      <w:r w:rsidRPr="0042561A">
        <w:rPr>
          <w:rFonts w:asciiTheme="minorHAnsi" w:hAnsiTheme="minorHAnsi" w:cstheme="minorHAnsi"/>
        </w:rPr>
        <w:t>Hierba Buena</w:t>
      </w:r>
      <w:r w:rsidRPr="0042561A">
        <w:rPr>
          <w:rFonts w:asciiTheme="minorHAnsi" w:hAnsiTheme="minorHAnsi" w:cstheme="minorHAnsi"/>
        </w:rPr>
        <w:t xml:space="preserve">”, solicita la suscripción del convenio para la administración y uso de las instalaciones y escenarios deportivos de propiedad del Distrito Metropolitano de Quito, del predio No. 801054, adjuntando todos los requisitos previstos en la normativa vigente, los mismos que han sido verificados por la ADMINISTRACIÓN ZONAL. </w:t>
      </w:r>
    </w:p>
    <w:p w14:paraId="6EED1F31" w14:textId="55671976" w:rsidR="008D37A7" w:rsidRPr="001E4E43" w:rsidRDefault="0042561A" w:rsidP="008D37A7">
      <w:pPr>
        <w:spacing w:line="276" w:lineRule="auto"/>
        <w:jc w:val="both"/>
        <w:rPr>
          <w:rFonts w:cstheme="minorHAnsi"/>
        </w:rPr>
      </w:pPr>
      <w:r>
        <w:rPr>
          <w:rFonts w:asciiTheme="minorHAnsi" w:hAnsiTheme="minorHAnsi" w:cstheme="minorHAnsi"/>
          <w:b/>
          <w:lang w:eastAsia="en-US"/>
        </w:rPr>
        <w:t>2</w:t>
      </w:r>
      <w:r w:rsidR="008D37A7">
        <w:rPr>
          <w:rFonts w:asciiTheme="minorHAnsi" w:hAnsiTheme="minorHAnsi" w:cstheme="minorHAnsi"/>
          <w:b/>
          <w:lang w:val="es-ES_tradnl" w:eastAsia="en-US"/>
        </w:rPr>
        <w:t xml:space="preserve">.- </w:t>
      </w:r>
      <w:r w:rsidR="008D37A7" w:rsidRPr="001E4E43">
        <w:rPr>
          <w:rFonts w:cstheme="minorHAnsi"/>
        </w:rPr>
        <w:t xml:space="preserve">Mediante </w:t>
      </w:r>
      <w:r w:rsidR="008D37A7">
        <w:rPr>
          <w:rFonts w:cstheme="minorHAnsi"/>
        </w:rPr>
        <w:t>Acuerdo No. 0532 de 13 de noviembre de 2018</w:t>
      </w:r>
      <w:r w:rsidR="008D37A7" w:rsidRPr="00735FDE">
        <w:rPr>
          <w:rFonts w:cstheme="minorHAnsi"/>
        </w:rPr>
        <w:t xml:space="preserve">, la Secretaría del Deporte </w:t>
      </w:r>
      <w:r w:rsidR="008D37A7" w:rsidRPr="00FB3D4A">
        <w:rPr>
          <w:rFonts w:cstheme="minorHAnsi"/>
        </w:rPr>
        <w:t xml:space="preserve">otorgó la personería jurídica a la </w:t>
      </w:r>
      <w:r w:rsidR="008D37A7" w:rsidRPr="0064363E">
        <w:rPr>
          <w:rFonts w:cstheme="minorHAnsi"/>
        </w:rPr>
        <w:t>Liga Deportiva Barrial "</w:t>
      </w:r>
      <w:r>
        <w:rPr>
          <w:rFonts w:cstheme="minorHAnsi"/>
        </w:rPr>
        <w:t>Hierba Buena</w:t>
      </w:r>
      <w:r w:rsidR="008D37A7" w:rsidRPr="0064363E">
        <w:rPr>
          <w:rFonts w:cstheme="minorHAnsi"/>
        </w:rPr>
        <w:t>"</w:t>
      </w:r>
      <w:r w:rsidR="008D37A7" w:rsidRPr="001E4E43">
        <w:rPr>
          <w:rFonts w:cstheme="minorHAnsi"/>
        </w:rPr>
        <w:t>.</w:t>
      </w:r>
    </w:p>
    <w:p w14:paraId="19D295C3" w14:textId="51B9E4B3" w:rsidR="008D37A7" w:rsidRDefault="0042561A" w:rsidP="008D37A7">
      <w:pPr>
        <w:spacing w:line="276" w:lineRule="auto"/>
        <w:jc w:val="both"/>
        <w:rPr>
          <w:rFonts w:cstheme="minorHAnsi"/>
        </w:rPr>
      </w:pPr>
      <w:r>
        <w:rPr>
          <w:rFonts w:asciiTheme="minorHAnsi" w:hAnsiTheme="minorHAnsi" w:cstheme="minorHAnsi"/>
          <w:b/>
          <w:lang w:val="es-ES_tradnl" w:eastAsia="en-US"/>
        </w:rPr>
        <w:t>3</w:t>
      </w:r>
      <w:r w:rsidR="008D37A7" w:rsidRPr="00E17AE3">
        <w:rPr>
          <w:rFonts w:asciiTheme="minorHAnsi" w:hAnsiTheme="minorHAnsi" w:cstheme="minorHAnsi"/>
          <w:b/>
          <w:lang w:val="es-ES_tradnl" w:eastAsia="en-US"/>
        </w:rPr>
        <w:t>.-</w:t>
      </w:r>
      <w:r w:rsidR="008D37A7" w:rsidRPr="00E17AE3">
        <w:rPr>
          <w:rFonts w:asciiTheme="minorHAnsi" w:hAnsiTheme="minorHAnsi" w:cstheme="minorHAnsi"/>
          <w:lang w:val="es-ES_tradnl" w:eastAsia="en-US"/>
        </w:rPr>
        <w:t xml:space="preserve"> </w:t>
      </w:r>
      <w:r w:rsidR="008D37A7" w:rsidRPr="00E17AE3">
        <w:rPr>
          <w:rFonts w:cstheme="minorHAnsi"/>
        </w:rPr>
        <w:t>Mediante Oficio No. SD-DAD-2019-2660 de 26 de diciembre de 2019, suscrito, por la Secretaría del Deporte, se certifica que el registro del directorio de la Liga Deportiva Barrial "</w:t>
      </w:r>
      <w:r w:rsidRPr="00E17AE3">
        <w:rPr>
          <w:rFonts w:cstheme="minorHAnsi"/>
        </w:rPr>
        <w:t>Hierba Buena</w:t>
      </w:r>
      <w:r w:rsidR="008D37A7" w:rsidRPr="00E17AE3">
        <w:rPr>
          <w:rFonts w:cstheme="minorHAnsi"/>
        </w:rPr>
        <w:t>" está vigente desde el 10 de junio de 2019, hasta el 10 de junio de 2023.</w:t>
      </w:r>
    </w:p>
    <w:p w14:paraId="1C20E930" w14:textId="77777777" w:rsidR="000415BA" w:rsidRPr="000415BA" w:rsidRDefault="000415BA" w:rsidP="008D37A7">
      <w:pPr>
        <w:spacing w:line="276" w:lineRule="auto"/>
        <w:jc w:val="both"/>
        <w:rPr>
          <w:rFonts w:cstheme="minorHAnsi"/>
          <w:lang w:val="es-ES_tradnl"/>
        </w:rPr>
      </w:pPr>
      <w:r>
        <w:rPr>
          <w:rFonts w:asciiTheme="minorHAnsi" w:hAnsiTheme="minorHAnsi" w:cstheme="minorHAnsi"/>
          <w:b/>
          <w:lang w:val="es-ES_tradnl" w:eastAsia="en-US"/>
        </w:rPr>
        <w:t>4</w:t>
      </w:r>
      <w:r w:rsidRPr="001E4E43">
        <w:rPr>
          <w:rFonts w:asciiTheme="minorHAnsi" w:hAnsiTheme="minorHAnsi" w:cstheme="minorHAnsi"/>
          <w:b/>
          <w:lang w:val="es-ES_tradnl" w:eastAsia="en-US"/>
        </w:rPr>
        <w:t>.-</w:t>
      </w:r>
      <w:r>
        <w:rPr>
          <w:rFonts w:asciiTheme="minorHAnsi" w:hAnsiTheme="minorHAnsi" w:cstheme="minorHAnsi"/>
          <w:lang w:val="es-ES_tradnl" w:eastAsia="en-US"/>
        </w:rPr>
        <w:t xml:space="preserve"> </w:t>
      </w:r>
      <w:r w:rsidRPr="007352EA">
        <w:rPr>
          <w:rFonts w:asciiTheme="minorHAnsi" w:hAnsiTheme="minorHAnsi" w:cstheme="minorHAnsi"/>
          <w:lang w:val="es-ES_tradnl" w:eastAsia="en-US"/>
        </w:rPr>
        <w:t xml:space="preserve">Memorando Nro. GADDMQ-AZEA-DGP-2020-0223-M de 24 de noviembre de 2020, suscrito por la Lcda. María Gabriela Cárdenas Bravo, </w:t>
      </w:r>
      <w:proofErr w:type="gramStart"/>
      <w:r w:rsidRPr="007352EA">
        <w:rPr>
          <w:rFonts w:asciiTheme="minorHAnsi" w:hAnsiTheme="minorHAnsi" w:cstheme="minorHAnsi"/>
          <w:lang w:val="es-ES_tradnl" w:eastAsia="en-US"/>
        </w:rPr>
        <w:t>Directora</w:t>
      </w:r>
      <w:proofErr w:type="gramEnd"/>
      <w:r w:rsidRPr="007352EA">
        <w:rPr>
          <w:rFonts w:asciiTheme="minorHAnsi" w:hAnsiTheme="minorHAnsi" w:cstheme="minorHAnsi"/>
          <w:lang w:val="es-ES_tradnl" w:eastAsia="en-US"/>
        </w:rPr>
        <w:t xml:space="preserve"> de Gestión Participativa del Desarrollo (S) de la Administración Zonal Eloy Alfaro, mediante el cual se emite el Informe Social favorable para continuar con el proc</w:t>
      </w:r>
      <w:r>
        <w:rPr>
          <w:rFonts w:asciiTheme="minorHAnsi" w:hAnsiTheme="minorHAnsi" w:cstheme="minorHAnsi"/>
          <w:lang w:val="es-ES_tradnl" w:eastAsia="en-US"/>
        </w:rPr>
        <w:t>eso de suscripción del Convenio</w:t>
      </w:r>
      <w:r w:rsidRPr="00735FDE">
        <w:rPr>
          <w:rFonts w:asciiTheme="minorHAnsi" w:hAnsiTheme="minorHAnsi" w:cstheme="minorHAnsi"/>
          <w:lang w:val="es-ES_tradnl" w:eastAsia="en-US"/>
        </w:rPr>
        <w:t>.</w:t>
      </w:r>
    </w:p>
    <w:p w14:paraId="359E8651" w14:textId="77777777" w:rsidR="008D37A7" w:rsidRDefault="00AD6A3A" w:rsidP="008D37A7">
      <w:pPr>
        <w:spacing w:line="276" w:lineRule="auto"/>
        <w:jc w:val="both"/>
        <w:rPr>
          <w:rFonts w:cstheme="minorHAnsi"/>
        </w:rPr>
      </w:pPr>
      <w:r>
        <w:rPr>
          <w:rFonts w:asciiTheme="minorHAnsi" w:hAnsiTheme="minorHAnsi" w:cstheme="minorHAnsi"/>
          <w:b/>
          <w:lang w:val="es-ES_tradnl" w:eastAsia="en-US"/>
        </w:rPr>
        <w:t>5</w:t>
      </w:r>
      <w:r w:rsidR="008D37A7" w:rsidRPr="001E4E43">
        <w:rPr>
          <w:rFonts w:asciiTheme="minorHAnsi" w:hAnsiTheme="minorHAnsi" w:cstheme="minorHAnsi"/>
          <w:b/>
          <w:lang w:val="es-ES_tradnl" w:eastAsia="en-US"/>
        </w:rPr>
        <w:t>.-</w:t>
      </w:r>
      <w:r w:rsidR="008D37A7">
        <w:rPr>
          <w:rFonts w:asciiTheme="minorHAnsi" w:hAnsiTheme="minorHAnsi" w:cstheme="minorHAnsi"/>
          <w:lang w:val="es-ES_tradnl" w:eastAsia="en-US"/>
        </w:rPr>
        <w:t xml:space="preserve"> </w:t>
      </w:r>
      <w:r w:rsidR="008D37A7" w:rsidRPr="00735FDE">
        <w:rPr>
          <w:rFonts w:cstheme="minorHAnsi"/>
        </w:rPr>
        <w:t xml:space="preserve">Memorando No.  </w:t>
      </w:r>
      <w:r w:rsidR="00E17AE3" w:rsidRPr="00E17AE3">
        <w:rPr>
          <w:rFonts w:cstheme="minorHAnsi"/>
        </w:rPr>
        <w:t>No. GADDMQ-SERD-2022-01331-M de 26 de julio de 2022, suscrito por el Secretario de Educación, Recreación y Deporte, en el que se remite el Informe Técnico favorable con código DMDR-AFR-CDU-070-2022 de 25 de julio de 2022, en el que se concluye: “</w:t>
      </w:r>
      <w:r w:rsidR="00E17AE3" w:rsidRPr="00E17AE3">
        <w:rPr>
          <w:rFonts w:cstheme="minorHAnsi"/>
          <w:i/>
        </w:rPr>
        <w:t xml:space="preserve">(…) se emite informe </w:t>
      </w:r>
      <w:r w:rsidR="00E17AE3" w:rsidRPr="00E17AE3">
        <w:rPr>
          <w:rFonts w:cstheme="minorHAnsi"/>
          <w:b/>
          <w:i/>
        </w:rPr>
        <w:t>FAVORABLE</w:t>
      </w:r>
      <w:r w:rsidR="00E17AE3" w:rsidRPr="00E17AE3">
        <w:rPr>
          <w:rFonts w:cstheme="minorHAnsi"/>
          <w:i/>
        </w:rPr>
        <w:t xml:space="preserve"> para continuar con el trámite respectivo para la suscripción del Convenio de Administración y Uso del predio municipal 801054(…)”</w:t>
      </w:r>
      <w:r w:rsidR="00E17AE3">
        <w:rPr>
          <w:rFonts w:cstheme="minorHAnsi"/>
          <w:i/>
        </w:rPr>
        <w:t>.</w:t>
      </w:r>
    </w:p>
    <w:p w14:paraId="1D93ADE4" w14:textId="77777777" w:rsidR="008D37A7" w:rsidRDefault="00AD6A3A" w:rsidP="008D37A7">
      <w:pPr>
        <w:spacing w:line="276" w:lineRule="auto"/>
        <w:jc w:val="both"/>
        <w:rPr>
          <w:rFonts w:cstheme="minorHAnsi"/>
        </w:rPr>
      </w:pPr>
      <w:r>
        <w:rPr>
          <w:rFonts w:cstheme="minorHAnsi"/>
          <w:b/>
        </w:rPr>
        <w:lastRenderedPageBreak/>
        <w:t>6</w:t>
      </w:r>
      <w:r w:rsidR="008D37A7" w:rsidRPr="001E4E43">
        <w:rPr>
          <w:rFonts w:cstheme="minorHAnsi"/>
          <w:b/>
        </w:rPr>
        <w:t>.-</w:t>
      </w:r>
      <w:r w:rsidR="008D37A7">
        <w:rPr>
          <w:rFonts w:cstheme="minorHAnsi"/>
        </w:rPr>
        <w:t xml:space="preserve"> </w:t>
      </w:r>
      <w:r w:rsidR="008D37A7" w:rsidRPr="00735FDE">
        <w:rPr>
          <w:rFonts w:cstheme="minorHAnsi"/>
        </w:rPr>
        <w:t xml:space="preserve">Con Oficio Nro. </w:t>
      </w:r>
      <w:r w:rsidR="00BC4104" w:rsidRPr="00BC4104">
        <w:rPr>
          <w:rFonts w:cstheme="minorHAnsi"/>
        </w:rPr>
        <w:t xml:space="preserve">GADDMQ-DMGBI-2022-3169-O de 22 de agosto de 2022, suscrito por el Director Metropolitano de Gestión de Bienes Inmuebles, en el que se remite el Informe Técnico DMGBI-ATI-2022-172 de 17 de agosto de 2022, el mismo que en su parte pertinente manifiesta “(…) </w:t>
      </w:r>
      <w:r w:rsidR="00BC4104" w:rsidRPr="00BC4104">
        <w:rPr>
          <w:rFonts w:cstheme="minorHAnsi"/>
          <w:i/>
        </w:rPr>
        <w:t>esta Dirección Metropolitano emite CRITERIO FAVORABLE para que se continúe con el trámite para la suscripción del Convenio de Administración y Uso (…)”</w:t>
      </w:r>
      <w:r w:rsidR="008D37A7" w:rsidRPr="00BC4104">
        <w:rPr>
          <w:rFonts w:cstheme="minorHAnsi"/>
          <w:i/>
          <w:iCs/>
        </w:rPr>
        <w:t>.</w:t>
      </w:r>
    </w:p>
    <w:p w14:paraId="4582BCD9" w14:textId="77777777" w:rsidR="008D37A7" w:rsidRPr="001E4E43" w:rsidRDefault="008D37A7" w:rsidP="008D37A7">
      <w:pPr>
        <w:spacing w:line="276" w:lineRule="auto"/>
        <w:jc w:val="both"/>
        <w:rPr>
          <w:rFonts w:cstheme="minorHAnsi"/>
        </w:rPr>
      </w:pPr>
      <w:r>
        <w:rPr>
          <w:rFonts w:cstheme="minorHAnsi"/>
        </w:rPr>
        <w:t xml:space="preserve">En el mencionado informe técnico se señala que el </w:t>
      </w:r>
      <w:r w:rsidRPr="0064363E">
        <w:rPr>
          <w:rFonts w:cstheme="minorHAnsi"/>
        </w:rPr>
        <w:t xml:space="preserve">Municipio del Distrito Metropolitano de Quito, es propietario del inmueble signado con el </w:t>
      </w:r>
      <w:r>
        <w:rPr>
          <w:rFonts w:cstheme="minorHAnsi"/>
        </w:rPr>
        <w:t>p</w:t>
      </w:r>
      <w:r w:rsidRPr="0064363E">
        <w:rPr>
          <w:rFonts w:cstheme="minorHAnsi"/>
        </w:rPr>
        <w:t xml:space="preserve">redio No. </w:t>
      </w:r>
      <w:r w:rsidR="009352C2">
        <w:rPr>
          <w:rFonts w:cstheme="minorHAnsi"/>
        </w:rPr>
        <w:t>801054</w:t>
      </w:r>
      <w:r w:rsidRPr="0064363E">
        <w:rPr>
          <w:rFonts w:cstheme="minorHAnsi"/>
        </w:rPr>
        <w:t xml:space="preserve">, por ser relleno de Quebrada, conforme lo establecido en </w:t>
      </w:r>
      <w:r>
        <w:rPr>
          <w:rFonts w:cstheme="minorHAnsi"/>
        </w:rPr>
        <w:t>los literales d) y e) d</w:t>
      </w:r>
      <w:r w:rsidRPr="0064363E">
        <w:rPr>
          <w:rFonts w:cstheme="minorHAnsi"/>
        </w:rPr>
        <w:t xml:space="preserve">el </w:t>
      </w:r>
      <w:r>
        <w:rPr>
          <w:rFonts w:cstheme="minorHAnsi"/>
        </w:rPr>
        <w:t>artículo</w:t>
      </w:r>
      <w:r w:rsidRPr="0064363E">
        <w:rPr>
          <w:rFonts w:cstheme="minorHAnsi"/>
        </w:rPr>
        <w:t xml:space="preserve"> 417 del Código Orgánico de Organización Territorial, Autonomía y Descentralización</w:t>
      </w:r>
      <w:r>
        <w:rPr>
          <w:rFonts w:cstheme="minorHAnsi"/>
        </w:rPr>
        <w:t>.</w:t>
      </w:r>
    </w:p>
    <w:p w14:paraId="4393B370" w14:textId="77777777" w:rsidR="007352EA" w:rsidRDefault="008D37A7" w:rsidP="008D37A7">
      <w:pPr>
        <w:spacing w:line="276" w:lineRule="auto"/>
        <w:jc w:val="both"/>
        <w:rPr>
          <w:rFonts w:cstheme="minorHAnsi"/>
        </w:rPr>
      </w:pPr>
      <w:r>
        <w:rPr>
          <w:rFonts w:asciiTheme="minorHAnsi" w:hAnsiTheme="minorHAnsi" w:cstheme="minorHAnsi"/>
          <w:b/>
          <w:lang w:val="es-ES_tradnl" w:eastAsia="en-US"/>
        </w:rPr>
        <w:t xml:space="preserve">7.- </w:t>
      </w:r>
      <w:r w:rsidRPr="00735FDE">
        <w:rPr>
          <w:rFonts w:cstheme="minorHAnsi"/>
        </w:rPr>
        <w:t xml:space="preserve">Con Oficio No. </w:t>
      </w:r>
      <w:r w:rsidR="007352EA" w:rsidRPr="007352EA">
        <w:rPr>
          <w:rFonts w:cstheme="minorHAnsi"/>
        </w:rPr>
        <w:t xml:space="preserve">GADDMQ-STHV-DMC-UCE-2022-2226-O de 06 de septiembre de 2022, suscrito por el Jefe de la Unidad de Catastros Especial, en el que se remite el Informe Técnico Nro. STHV-DMC-UCE-2022-2023 de 06 de septiembre de 2022, el mismo que en su parte pertinente manifiesta: </w:t>
      </w:r>
      <w:r w:rsidR="007352EA" w:rsidRPr="007352EA">
        <w:rPr>
          <w:rFonts w:cstheme="minorHAnsi"/>
          <w:i/>
        </w:rPr>
        <w:t>“(…) Se emite criterio técnico FAVORABLE en base a las competencias de la Dirección Metropolitana de Catastros, para que se continúe con el proceso de Convenio para la Administración y Uso de las instalaciones y escenarios deportivos de propiedad del Municipio del Distrito Metropolitano de Quito (…)”.</w:t>
      </w:r>
      <w:r w:rsidR="007352EA" w:rsidRPr="007352EA">
        <w:rPr>
          <w:rFonts w:cstheme="minorHAnsi"/>
        </w:rPr>
        <w:t xml:space="preserve"> </w:t>
      </w:r>
    </w:p>
    <w:p w14:paraId="1457AB07" w14:textId="77777777" w:rsidR="007352EA" w:rsidRDefault="008D37A7" w:rsidP="008D37A7">
      <w:pPr>
        <w:spacing w:line="276" w:lineRule="auto"/>
        <w:jc w:val="both"/>
        <w:rPr>
          <w:rFonts w:cstheme="minorHAnsi"/>
        </w:rPr>
      </w:pPr>
      <w:r w:rsidRPr="00E36B1D">
        <w:rPr>
          <w:rFonts w:cstheme="minorHAnsi"/>
          <w:b/>
        </w:rPr>
        <w:t>8.-</w:t>
      </w:r>
      <w:r w:rsidRPr="00E36B1D">
        <w:t xml:space="preserve"> </w:t>
      </w:r>
      <w:r w:rsidRPr="00E36B1D">
        <w:rPr>
          <w:rFonts w:cstheme="minorHAnsi"/>
        </w:rPr>
        <w:t xml:space="preserve">Memorando Nro. </w:t>
      </w:r>
      <w:r w:rsidR="007352EA" w:rsidRPr="00E36B1D">
        <w:rPr>
          <w:rFonts w:cstheme="minorHAnsi"/>
        </w:rPr>
        <w:t xml:space="preserve">GADDMQ-AZEA-DGT-UTV-2022-0284-M de 12 de septiembre de 2022, suscrito por el Responsable de la Unidad de Territorio y Vivienda, mediante el cual se remite el Informe técnico Nro. DGT-UTV-005, que en su parte pertinente manifiesta: </w:t>
      </w:r>
      <w:r w:rsidR="007352EA" w:rsidRPr="00E36B1D">
        <w:rPr>
          <w:rFonts w:cstheme="minorHAnsi"/>
          <w:i/>
        </w:rPr>
        <w:t xml:space="preserve">“(…) La Unidad de Territorio y Vivienda, de la administración Zonal Eloy Alfaro de conformidad a lo previsto en el artículo 3499 del Código Municipal para el Distrito Metropolitano de Quito, emite el </w:t>
      </w:r>
      <w:r w:rsidR="007352EA" w:rsidRPr="00E36B1D">
        <w:rPr>
          <w:rFonts w:cstheme="minorHAnsi"/>
          <w:b/>
          <w:i/>
        </w:rPr>
        <w:t>INFORME TÉCNICO FAVORABLE</w:t>
      </w:r>
      <w:r w:rsidR="007352EA" w:rsidRPr="00E36B1D">
        <w:rPr>
          <w:rFonts w:cstheme="minorHAnsi"/>
          <w:i/>
        </w:rPr>
        <w:t>, previo a la suscripción del Convenio para la Administración y Uso del predio N° 801054 de propiedad municipal de la superficie TOTAL de 10280.96 m2 del predio N° 801054 (…)”.</w:t>
      </w:r>
    </w:p>
    <w:p w14:paraId="0248EF22" w14:textId="77777777" w:rsidR="008D37A7" w:rsidRDefault="008D37A7" w:rsidP="008D37A7">
      <w:pPr>
        <w:spacing w:line="276" w:lineRule="auto"/>
        <w:jc w:val="both"/>
        <w:rPr>
          <w:rFonts w:cstheme="minorHAnsi"/>
        </w:rPr>
      </w:pPr>
      <w:r w:rsidRPr="001E4E43">
        <w:rPr>
          <w:rFonts w:cstheme="minorHAnsi"/>
          <w:b/>
        </w:rPr>
        <w:t>9.-</w:t>
      </w:r>
      <w:r>
        <w:rPr>
          <w:rFonts w:cstheme="minorHAnsi"/>
        </w:rPr>
        <w:t xml:space="preserve"> </w:t>
      </w:r>
      <w:r w:rsidRPr="001E4E43">
        <w:rPr>
          <w:rFonts w:cstheme="minorHAnsi"/>
        </w:rPr>
        <w:t xml:space="preserve">Mediante Informe Legal No. </w:t>
      </w:r>
      <w:r>
        <w:rPr>
          <w:rFonts w:cstheme="minorHAnsi"/>
        </w:rPr>
        <w:t>2</w:t>
      </w:r>
      <w:r w:rsidR="007352EA">
        <w:rPr>
          <w:rFonts w:cstheme="minorHAnsi"/>
        </w:rPr>
        <w:t>93</w:t>
      </w:r>
      <w:r w:rsidRPr="001E4E43">
        <w:rPr>
          <w:rFonts w:cstheme="minorHAnsi"/>
        </w:rPr>
        <w:t xml:space="preserve">-DJ-2022 de </w:t>
      </w:r>
      <w:r w:rsidR="007352EA">
        <w:rPr>
          <w:rFonts w:cstheme="minorHAnsi"/>
        </w:rPr>
        <w:t>12</w:t>
      </w:r>
      <w:r w:rsidRPr="001E4E43">
        <w:rPr>
          <w:rFonts w:cstheme="minorHAnsi"/>
        </w:rPr>
        <w:t xml:space="preserve"> de </w:t>
      </w:r>
      <w:r>
        <w:rPr>
          <w:rFonts w:cstheme="minorHAnsi"/>
        </w:rPr>
        <w:t>septiembre</w:t>
      </w:r>
      <w:r w:rsidRPr="001E4E43">
        <w:rPr>
          <w:rFonts w:cstheme="minorHAnsi"/>
        </w:rPr>
        <w:t xml:space="preserve"> de 2022, la Dirección de Asesoría Jurídica de la Administración Zonal Eloy Alfaro, emitió informe legal favorable.</w:t>
      </w:r>
    </w:p>
    <w:p w14:paraId="430A98AF" w14:textId="57686EDE" w:rsidR="008D37A7" w:rsidRPr="001E4E43" w:rsidRDefault="008D37A7" w:rsidP="008D37A7">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Pr="001E4E43">
        <w:rPr>
          <w:rFonts w:cstheme="minorHAnsi"/>
        </w:rPr>
        <w:t>Con Oficio Nro</w:t>
      </w:r>
      <w:r w:rsidRPr="00E36B1D">
        <w:rPr>
          <w:rFonts w:cstheme="minorHAnsi"/>
        </w:rPr>
        <w:t>. GADDMQ-AZEA-AZ-2022-2</w:t>
      </w:r>
      <w:r w:rsidR="00F468DC" w:rsidRPr="00E36B1D">
        <w:rPr>
          <w:rFonts w:cstheme="minorHAnsi"/>
        </w:rPr>
        <w:t>255</w:t>
      </w:r>
      <w:r w:rsidRPr="00E36B1D">
        <w:rPr>
          <w:rFonts w:cstheme="minorHAnsi"/>
        </w:rPr>
        <w:t>-O de</w:t>
      </w:r>
      <w:r w:rsidR="00F468DC" w:rsidRPr="00E36B1D">
        <w:rPr>
          <w:rFonts w:cstheme="minorHAnsi"/>
        </w:rPr>
        <w:t xml:space="preserve"> 14</w:t>
      </w:r>
      <w:r w:rsidRPr="001E4E43">
        <w:rPr>
          <w:rFonts w:cstheme="minorHAnsi"/>
        </w:rPr>
        <w:t xml:space="preserve"> de </w:t>
      </w:r>
      <w:r>
        <w:rPr>
          <w:rFonts w:cstheme="minorHAnsi"/>
        </w:rPr>
        <w:t>septiembre</w:t>
      </w:r>
      <w:r w:rsidRPr="001E4E43">
        <w:rPr>
          <w:rFonts w:cstheme="minorHAnsi"/>
        </w:rPr>
        <w:t xml:space="preserve"> de 2022, la Administradora Zonal Eloy Alfaro remite el expediente </w:t>
      </w:r>
      <w:proofErr w:type="gramStart"/>
      <w:r w:rsidRPr="001E4E43">
        <w:rPr>
          <w:rFonts w:cstheme="minorHAnsi"/>
        </w:rPr>
        <w:t>conjuntamente con</w:t>
      </w:r>
      <w:proofErr w:type="gramEnd"/>
      <w:r w:rsidRPr="001E4E43">
        <w:rPr>
          <w:rFonts w:cstheme="minorHAnsi"/>
        </w:rPr>
        <w:t xml:space="preserve"> el Proyecto de Convenio de Administración y Uso, a favor de la </w:t>
      </w:r>
      <w:r w:rsidRPr="0064363E">
        <w:rPr>
          <w:rFonts w:cstheme="minorHAnsi"/>
        </w:rPr>
        <w:t>Liga Deportiva Barrial "</w:t>
      </w:r>
      <w:r w:rsidR="00F127BF">
        <w:rPr>
          <w:rFonts w:cstheme="minorHAnsi"/>
        </w:rPr>
        <w:t>Hierba Buena</w:t>
      </w:r>
      <w:r w:rsidRPr="0064363E">
        <w:rPr>
          <w:rFonts w:cstheme="minorHAnsi"/>
        </w:rPr>
        <w:t>"</w:t>
      </w:r>
      <w:r>
        <w:rPr>
          <w:rFonts w:cstheme="minorHAnsi"/>
        </w:rPr>
        <w:t xml:space="preserve"> </w:t>
      </w:r>
      <w:r w:rsidRPr="001E4E43">
        <w:rPr>
          <w:rFonts w:cstheme="minorHAnsi"/>
        </w:rPr>
        <w:t>a la Procuraduría Metropolitana para que emita el informe legal para conocimiento de la Comisión de Propiedad y Espacio Público.</w:t>
      </w:r>
    </w:p>
    <w:p w14:paraId="0890474C" w14:textId="2388230B" w:rsidR="008D37A7" w:rsidRPr="001E4E43" w:rsidRDefault="008D37A7" w:rsidP="008D37A7">
      <w:pPr>
        <w:spacing w:line="276" w:lineRule="auto"/>
        <w:jc w:val="both"/>
        <w:rPr>
          <w:rFonts w:cstheme="minorHAnsi"/>
        </w:rPr>
      </w:pPr>
      <w:r w:rsidRPr="001E4E43">
        <w:rPr>
          <w:rFonts w:cstheme="minorHAnsi"/>
          <w:b/>
        </w:rPr>
        <w:t>11.-</w:t>
      </w:r>
      <w:r>
        <w:rPr>
          <w:rFonts w:cstheme="minorHAnsi"/>
        </w:rPr>
        <w:t xml:space="preserve"> </w:t>
      </w:r>
      <w:r w:rsidRPr="001E4E43">
        <w:rPr>
          <w:rFonts w:cstheme="minorHAnsi"/>
        </w:rPr>
        <w:t xml:space="preserve">Mediante Oficio Nro. </w:t>
      </w:r>
      <w:r w:rsidRPr="00E36B1D">
        <w:rPr>
          <w:rFonts w:cstheme="minorHAnsi"/>
        </w:rPr>
        <w:t>GADDMQ-PM-2022-</w:t>
      </w:r>
      <w:r w:rsidR="007352EA" w:rsidRPr="00E36B1D">
        <w:rPr>
          <w:rFonts w:cstheme="minorHAnsi"/>
        </w:rPr>
        <w:t>3826</w:t>
      </w:r>
      <w:r w:rsidRPr="00E36B1D">
        <w:rPr>
          <w:rFonts w:cstheme="minorHAnsi"/>
        </w:rPr>
        <w:t>-O de</w:t>
      </w:r>
      <w:r w:rsidRPr="001E4E43">
        <w:rPr>
          <w:rFonts w:cstheme="minorHAnsi"/>
        </w:rPr>
        <w:t xml:space="preserve"> </w:t>
      </w:r>
      <w:r>
        <w:rPr>
          <w:rFonts w:cstheme="minorHAnsi"/>
        </w:rPr>
        <w:t>2</w:t>
      </w:r>
      <w:r w:rsidR="007352EA">
        <w:rPr>
          <w:rFonts w:cstheme="minorHAnsi"/>
        </w:rPr>
        <w:t>2</w:t>
      </w:r>
      <w:r w:rsidRPr="001E4E43">
        <w:rPr>
          <w:rFonts w:cstheme="minorHAnsi"/>
        </w:rPr>
        <w:t xml:space="preserve"> de </w:t>
      </w:r>
      <w:r>
        <w:rPr>
          <w:rFonts w:cstheme="minorHAnsi"/>
        </w:rPr>
        <w:t>septiembre</w:t>
      </w:r>
      <w:r w:rsidRPr="001E4E43">
        <w:rPr>
          <w:rFonts w:cstheme="minorHAnsi"/>
        </w:rPr>
        <w:t xml:space="preserve"> 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w:t>
      </w:r>
      <w:r w:rsidRPr="0064363E">
        <w:rPr>
          <w:rFonts w:cstheme="minorHAnsi"/>
        </w:rPr>
        <w:t>Liga Deportiva Barrial "</w:t>
      </w:r>
      <w:r w:rsidR="00F127BF">
        <w:rPr>
          <w:rFonts w:cstheme="minorHAnsi"/>
        </w:rPr>
        <w:t>Hierba Buena</w:t>
      </w:r>
      <w:r w:rsidRPr="0064363E">
        <w:rPr>
          <w:rFonts w:cstheme="minorHAnsi"/>
        </w:rPr>
        <w:t>"</w:t>
      </w:r>
      <w:r>
        <w:rPr>
          <w:rFonts w:cstheme="minorHAnsi"/>
        </w:rPr>
        <w:t>.</w:t>
      </w:r>
    </w:p>
    <w:p w14:paraId="220BF14C" w14:textId="77777777" w:rsidR="008D37A7" w:rsidRPr="001E4E43" w:rsidRDefault="008D37A7" w:rsidP="008D37A7">
      <w:pPr>
        <w:spacing w:line="276" w:lineRule="auto"/>
        <w:jc w:val="both"/>
        <w:rPr>
          <w:rFonts w:cstheme="minorHAnsi"/>
        </w:rPr>
      </w:pPr>
      <w:r w:rsidRPr="001E4E43">
        <w:rPr>
          <w:rFonts w:asciiTheme="minorHAnsi" w:hAnsiTheme="minorHAnsi" w:cstheme="minorHAnsi"/>
          <w:b/>
          <w:lang w:val="es-ES_tradnl" w:eastAsia="en-US"/>
        </w:rPr>
        <w:t>12.-</w:t>
      </w:r>
      <w:r>
        <w:rPr>
          <w:rFonts w:asciiTheme="minorHAnsi" w:hAnsiTheme="minorHAnsi" w:cstheme="minorHAnsi"/>
          <w:lang w:val="es-ES_tradnl" w:eastAsia="en-US"/>
        </w:rPr>
        <w:t xml:space="preserve"> </w:t>
      </w:r>
      <w:r w:rsidRPr="001E4E43">
        <w:rPr>
          <w:rFonts w:cstheme="minorHAnsi"/>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14:paraId="3F34BD69" w14:textId="77777777" w:rsidR="008D37A7" w:rsidRPr="001E4E43" w:rsidRDefault="008D37A7" w:rsidP="008D37A7">
      <w:pPr>
        <w:spacing w:line="276" w:lineRule="auto"/>
        <w:jc w:val="both"/>
        <w:rPr>
          <w:rFonts w:cstheme="minorHAnsi"/>
        </w:rPr>
      </w:pPr>
      <w:r w:rsidRPr="001E4E43">
        <w:rPr>
          <w:rFonts w:asciiTheme="minorHAnsi" w:hAnsiTheme="minorHAnsi" w:cstheme="minorHAnsi"/>
          <w:b/>
          <w:lang w:val="es-ES_tradnl" w:eastAsia="en-US"/>
        </w:rPr>
        <w:lastRenderedPageBreak/>
        <w:t>13.-</w:t>
      </w:r>
      <w:r>
        <w:rPr>
          <w:rFonts w:asciiTheme="minorHAnsi" w:hAnsiTheme="minorHAnsi" w:cstheme="minorHAnsi"/>
          <w:lang w:val="es-ES_tradnl" w:eastAsia="en-US"/>
        </w:rPr>
        <w:t xml:space="preserve"> </w:t>
      </w:r>
      <w:r w:rsidRPr="001E4E43">
        <w:rPr>
          <w:rFonts w:cstheme="minorHAnsi"/>
        </w:rPr>
        <w:t xml:space="preserve">El Concejo Metropolitano, mediante Resolución Nro.…. de …… de …… de 2022, resolvió: </w:t>
      </w:r>
      <w:r w:rsidRPr="001E4E43">
        <w:rPr>
          <w:rFonts w:cstheme="minorHAnsi"/>
          <w:i/>
        </w:rPr>
        <w:t>“……………………”</w:t>
      </w:r>
    </w:p>
    <w:p w14:paraId="655345F3"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14:paraId="46AF6F31"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Pr>
          <w:rFonts w:asciiTheme="minorHAnsi" w:hAnsiTheme="minorHAnsi" w:cstheme="minorHAnsi"/>
          <w:b/>
        </w:rPr>
        <w:t>:</w:t>
      </w:r>
    </w:p>
    <w:p w14:paraId="53498490" w14:textId="77777777" w:rsidR="008D37A7" w:rsidRPr="007A1BC3" w:rsidRDefault="008D37A7" w:rsidP="008D37A7">
      <w:pPr>
        <w:pStyle w:val="Prrafodelista"/>
        <w:numPr>
          <w:ilvl w:val="0"/>
          <w:numId w:val="1"/>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14:paraId="466F7961" w14:textId="77777777" w:rsidR="008D37A7" w:rsidRPr="007A1BC3" w:rsidRDefault="008D37A7" w:rsidP="008D37A7">
      <w:pPr>
        <w:pStyle w:val="Prrafodelista"/>
        <w:spacing w:before="240" w:line="276" w:lineRule="auto"/>
        <w:jc w:val="both"/>
        <w:rPr>
          <w:rFonts w:cstheme="minorHAnsi"/>
          <w:sz w:val="22"/>
          <w:szCs w:val="22"/>
        </w:rPr>
      </w:pPr>
    </w:p>
    <w:p w14:paraId="3D905BC0" w14:textId="77777777" w:rsidR="008D37A7" w:rsidRPr="007A1BC3" w:rsidRDefault="008D37A7" w:rsidP="008D37A7">
      <w:pPr>
        <w:pStyle w:val="Prrafodelista"/>
        <w:numPr>
          <w:ilvl w:val="0"/>
          <w:numId w:val="1"/>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661CA299"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Pr>
          <w:rFonts w:asciiTheme="minorHAnsi" w:hAnsiTheme="minorHAnsi" w:cstheme="minorHAnsi"/>
          <w:b/>
        </w:rPr>
        <w:t>:</w:t>
      </w:r>
    </w:p>
    <w:p w14:paraId="7396BD37" w14:textId="77777777" w:rsidR="008D37A7" w:rsidRPr="007A1BC3" w:rsidRDefault="008D37A7" w:rsidP="008D37A7">
      <w:pPr>
        <w:pStyle w:val="Prrafodelista"/>
        <w:numPr>
          <w:ilvl w:val="0"/>
          <w:numId w:val="2"/>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8E5EDEC" w14:textId="77777777" w:rsidR="008D37A7" w:rsidRPr="007A1BC3" w:rsidRDefault="008D37A7" w:rsidP="008D37A7">
      <w:pPr>
        <w:pStyle w:val="Prrafodelista"/>
        <w:spacing w:before="240" w:line="276" w:lineRule="auto"/>
        <w:jc w:val="both"/>
        <w:rPr>
          <w:rFonts w:cstheme="minorHAnsi"/>
          <w:sz w:val="22"/>
          <w:szCs w:val="22"/>
        </w:rPr>
      </w:pPr>
    </w:p>
    <w:p w14:paraId="27E57C2F" w14:textId="77777777" w:rsidR="008D37A7" w:rsidRPr="007A1BC3" w:rsidRDefault="008D37A7" w:rsidP="008D37A7">
      <w:pPr>
        <w:pStyle w:val="Prrafodelista"/>
        <w:numPr>
          <w:ilvl w:val="0"/>
          <w:numId w:val="2"/>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29D9DDE2" w14:textId="77777777" w:rsidR="008D37A7" w:rsidRPr="007A1BC3" w:rsidRDefault="008D37A7" w:rsidP="008D37A7">
      <w:pPr>
        <w:pStyle w:val="Prrafodelista"/>
        <w:spacing w:before="240" w:line="276" w:lineRule="auto"/>
        <w:rPr>
          <w:rFonts w:cstheme="minorHAnsi"/>
          <w:sz w:val="22"/>
          <w:szCs w:val="22"/>
        </w:rPr>
      </w:pPr>
    </w:p>
    <w:p w14:paraId="2621F388" w14:textId="77777777" w:rsidR="008D37A7" w:rsidRPr="00F72B2B" w:rsidRDefault="008D37A7" w:rsidP="008D37A7">
      <w:pPr>
        <w:pStyle w:val="Prrafodelista"/>
        <w:numPr>
          <w:ilvl w:val="0"/>
          <w:numId w:val="2"/>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Pr="00F72B2B">
        <w:rPr>
          <w:rFonts w:cstheme="minorHAnsi"/>
          <w:i/>
          <w:sz w:val="22"/>
          <w:szCs w:val="22"/>
        </w:rPr>
        <w:t>“(…) a) Las calles, avenidas, puentes, pasajes y demás vías de comunicación y circulación;</w:t>
      </w:r>
    </w:p>
    <w:p w14:paraId="7F88665E"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14:paraId="2ECC2CAB"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promoción turística;</w:t>
      </w:r>
    </w:p>
    <w:p w14:paraId="69DA7429"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14:paraId="7CA73324"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los literales a) y b);</w:t>
      </w:r>
    </w:p>
    <w:p w14:paraId="3561DBA6"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14:paraId="0634349E"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lastRenderedPageBreak/>
        <w:t>lechos y sus zonas de remanso y protección, siempre que no sean de propiedad privada, de conformidad con la ley y las ordenanzas;</w:t>
      </w:r>
    </w:p>
    <w:p w14:paraId="1BD3458D"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14:paraId="131FF5E3"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4C28B9C4"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14:paraId="516B65CD" w14:textId="77777777" w:rsidR="008D37A7" w:rsidRPr="00F72B2B" w:rsidRDefault="008D37A7" w:rsidP="008D37A7">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14:paraId="202D3BE5" w14:textId="77777777" w:rsidR="008D37A7" w:rsidRPr="007A1BC3" w:rsidRDefault="008D37A7" w:rsidP="008D37A7">
      <w:pPr>
        <w:pStyle w:val="Prrafodelista"/>
        <w:spacing w:before="240" w:line="276" w:lineRule="auto"/>
        <w:jc w:val="both"/>
        <w:rPr>
          <w:rFonts w:cstheme="minorHAnsi"/>
          <w:sz w:val="22"/>
          <w:szCs w:val="22"/>
        </w:rPr>
      </w:pPr>
      <w:r w:rsidRPr="00F72B2B">
        <w:rPr>
          <w:rFonts w:cstheme="minorHAnsi"/>
          <w:i/>
          <w:sz w:val="22"/>
          <w:szCs w:val="22"/>
        </w:rPr>
        <w:t>h) Los demás bienes que en razón de su uso o destino cumplen una función semejante a los citados en los literales precedentes, y los demás que ponga el Estado bajo el dominio de los gobiernos autónomos descentralizados (…)”</w:t>
      </w:r>
      <w:r w:rsidRPr="007A1BC3">
        <w:rPr>
          <w:rFonts w:cstheme="minorHAnsi"/>
          <w:sz w:val="22"/>
          <w:szCs w:val="22"/>
        </w:rPr>
        <w:t>.</w:t>
      </w:r>
    </w:p>
    <w:p w14:paraId="025F928B" w14:textId="77777777" w:rsidR="008D37A7" w:rsidRPr="007A1BC3" w:rsidRDefault="008D37A7" w:rsidP="008D37A7">
      <w:pPr>
        <w:pStyle w:val="Prrafodelista"/>
        <w:spacing w:before="240" w:line="276" w:lineRule="auto"/>
        <w:jc w:val="both"/>
        <w:rPr>
          <w:rFonts w:cstheme="minorHAnsi"/>
          <w:sz w:val="22"/>
          <w:szCs w:val="22"/>
        </w:rPr>
      </w:pPr>
    </w:p>
    <w:p w14:paraId="27858383" w14:textId="77777777" w:rsidR="008D37A7" w:rsidRPr="007A1BC3" w:rsidRDefault="008D37A7" w:rsidP="008D37A7">
      <w:pPr>
        <w:pStyle w:val="Prrafodelista"/>
        <w:numPr>
          <w:ilvl w:val="0"/>
          <w:numId w:val="2"/>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48130817"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1D2A407C" w14:textId="77777777" w:rsidR="008D37A7" w:rsidRPr="007A1BC3" w:rsidRDefault="008D37A7" w:rsidP="008D37A7">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78F89EA0" w14:textId="77777777" w:rsidR="008D37A7" w:rsidRPr="007A1BC3" w:rsidRDefault="008D37A7" w:rsidP="008D37A7">
      <w:pPr>
        <w:pStyle w:val="Prrafodelista"/>
        <w:spacing w:before="240" w:line="276" w:lineRule="auto"/>
        <w:jc w:val="both"/>
        <w:rPr>
          <w:rFonts w:cstheme="minorHAnsi"/>
          <w:sz w:val="22"/>
          <w:szCs w:val="22"/>
        </w:rPr>
      </w:pPr>
    </w:p>
    <w:p w14:paraId="74EA4833" w14:textId="77777777" w:rsidR="008D37A7" w:rsidRPr="007A1BC3" w:rsidRDefault="008D37A7" w:rsidP="008D37A7">
      <w:pPr>
        <w:pStyle w:val="Prrafodelista"/>
        <w:numPr>
          <w:ilvl w:val="0"/>
          <w:numId w:val="3"/>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AE0B1E7"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7915E1FA"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578B25B6"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1032948E"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7F79D277"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7F8C18FC"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3CA78232" w14:textId="77777777" w:rsidR="008D37A7" w:rsidRPr="007A1BC3" w:rsidRDefault="008D37A7" w:rsidP="008D37A7">
      <w:pPr>
        <w:spacing w:before="240" w:after="0" w:line="276" w:lineRule="auto"/>
        <w:ind w:left="1416"/>
        <w:jc w:val="both"/>
        <w:rPr>
          <w:rFonts w:asciiTheme="minorHAnsi" w:hAnsiTheme="minorHAnsi" w:cstheme="minorHAnsi"/>
          <w:i/>
        </w:rPr>
      </w:pPr>
      <w:r w:rsidRPr="007A1BC3">
        <w:rPr>
          <w:rFonts w:asciiTheme="minorHAnsi" w:hAnsiTheme="minorHAnsi" w:cstheme="minorHAnsi"/>
          <w:i/>
        </w:rPr>
        <w:lastRenderedPageBreak/>
        <w:t>En los Distritos Metropolitanos el deporte barrial y parroquial, urbano y rural, estará representado por las organizaciones matrices de las Ligas deportivas barriales y parroquiales y la Asociación de Ligas parroquiales rurales”.</w:t>
      </w:r>
    </w:p>
    <w:p w14:paraId="013A7B61" w14:textId="77777777" w:rsidR="008D37A7" w:rsidRPr="007A1BC3" w:rsidRDefault="008D37A7" w:rsidP="008D37A7">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3B9BE918" w14:textId="77777777" w:rsidR="008D37A7" w:rsidRPr="007A1BC3" w:rsidRDefault="008D37A7" w:rsidP="008D37A7">
      <w:pPr>
        <w:pStyle w:val="Prrafodelista"/>
        <w:spacing w:before="240" w:line="276" w:lineRule="auto"/>
        <w:jc w:val="both"/>
        <w:rPr>
          <w:rFonts w:cstheme="minorHAnsi"/>
          <w:sz w:val="22"/>
          <w:szCs w:val="22"/>
        </w:rPr>
      </w:pPr>
    </w:p>
    <w:p w14:paraId="674A01AE" w14:textId="77777777" w:rsidR="008D37A7" w:rsidRPr="007A1BC3" w:rsidRDefault="008D37A7" w:rsidP="008D37A7">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1D2F4BDA" w14:textId="77777777" w:rsidR="008D37A7" w:rsidRPr="007A1BC3" w:rsidRDefault="008D37A7" w:rsidP="008D37A7">
      <w:pPr>
        <w:pStyle w:val="Prrafodelista"/>
        <w:spacing w:before="240" w:line="276" w:lineRule="auto"/>
        <w:rPr>
          <w:rFonts w:cstheme="minorHAnsi"/>
          <w:sz w:val="22"/>
          <w:szCs w:val="22"/>
        </w:rPr>
      </w:pPr>
    </w:p>
    <w:p w14:paraId="3A7DA34B" w14:textId="77777777" w:rsidR="008D37A7" w:rsidRPr="007A1BC3" w:rsidRDefault="008D37A7" w:rsidP="008D37A7">
      <w:pPr>
        <w:pStyle w:val="Prrafodelista"/>
        <w:numPr>
          <w:ilvl w:val="0"/>
          <w:numId w:val="3"/>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00EE3776" w14:textId="77777777" w:rsidR="008D37A7" w:rsidRPr="007A1BC3" w:rsidRDefault="008D37A7" w:rsidP="008D37A7">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4DD25AB8" w14:textId="77777777" w:rsidR="008D37A7" w:rsidRPr="00F72B2B" w:rsidRDefault="008D37A7" w:rsidP="008D37A7">
      <w:pPr>
        <w:pStyle w:val="Prrafodelista"/>
        <w:numPr>
          <w:ilvl w:val="0"/>
          <w:numId w:val="12"/>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19EF2F2C" w14:textId="77777777" w:rsidR="008D37A7" w:rsidRPr="00F72B2B" w:rsidRDefault="008D37A7" w:rsidP="008D37A7">
      <w:pPr>
        <w:pStyle w:val="Prrafodelista"/>
        <w:numPr>
          <w:ilvl w:val="0"/>
          <w:numId w:val="12"/>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07F16043" w14:textId="77777777" w:rsidR="008D37A7" w:rsidRPr="007A1BC3" w:rsidRDefault="008D37A7" w:rsidP="008D37A7">
      <w:pPr>
        <w:pStyle w:val="Prrafodelista"/>
        <w:numPr>
          <w:ilvl w:val="0"/>
          <w:numId w:val="12"/>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5206A36F" w14:textId="77777777" w:rsidR="008D37A7" w:rsidRPr="007A1BC3" w:rsidRDefault="008D37A7" w:rsidP="008D37A7">
      <w:pPr>
        <w:pStyle w:val="Prrafodelista"/>
        <w:numPr>
          <w:ilvl w:val="0"/>
          <w:numId w:val="12"/>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w:t>
      </w:r>
      <w:r w:rsidRPr="007A1BC3">
        <w:rPr>
          <w:rFonts w:cstheme="minorHAnsi"/>
          <w:sz w:val="22"/>
          <w:szCs w:val="22"/>
        </w:rPr>
        <w:lastRenderedPageBreak/>
        <w:t>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63B8C2E5" w14:textId="77777777" w:rsidR="008D37A7" w:rsidRPr="007A1BC3" w:rsidRDefault="008D37A7" w:rsidP="008D37A7">
      <w:pPr>
        <w:pStyle w:val="Prrafodelista"/>
        <w:numPr>
          <w:ilvl w:val="0"/>
          <w:numId w:val="12"/>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4219C8C5" w14:textId="77777777" w:rsidR="008D37A7" w:rsidRPr="007A1BC3" w:rsidRDefault="008D37A7" w:rsidP="008D37A7">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723817E3" w14:textId="77777777" w:rsidR="008D37A7" w:rsidRPr="007A1BC3" w:rsidRDefault="008D37A7" w:rsidP="008D37A7">
      <w:pPr>
        <w:pStyle w:val="Prrafodelista"/>
        <w:numPr>
          <w:ilvl w:val="0"/>
          <w:numId w:val="9"/>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CF95600" w14:textId="77777777" w:rsidR="008D37A7" w:rsidRPr="007A1BC3" w:rsidRDefault="008D37A7" w:rsidP="008D37A7">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46525A0"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27614D0F" w14:textId="77777777" w:rsidR="008D37A7" w:rsidRPr="007A1BC3" w:rsidRDefault="008D37A7" w:rsidP="008D37A7">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5AD5FB6F" w14:textId="77777777" w:rsidR="008D37A7" w:rsidRPr="007A1BC3" w:rsidRDefault="008D37A7" w:rsidP="008D37A7">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5E1BB9FF" w14:textId="77777777" w:rsidR="008D37A7" w:rsidRPr="007A1BC3" w:rsidRDefault="008D37A7" w:rsidP="008D37A7">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68BB6252" w14:textId="77777777" w:rsidR="008D37A7" w:rsidRPr="007A1BC3" w:rsidRDefault="008D37A7" w:rsidP="008D37A7">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77B7D933"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lastRenderedPageBreak/>
        <w:t>CLÁUSULA CUARTA. - OBJETO DEL CONVENIO:</w:t>
      </w:r>
    </w:p>
    <w:p w14:paraId="63146B91" w14:textId="124DF078" w:rsidR="008D37A7" w:rsidRPr="007A1BC3" w:rsidRDefault="008D37A7" w:rsidP="00C06ED9">
      <w:pPr>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EL MUNICIPIO entrega a favor de la Liga Deportiva Barrial </w:t>
      </w:r>
      <w:r w:rsidRPr="008659F3">
        <w:rPr>
          <w:rFonts w:cstheme="minorHAnsi"/>
        </w:rPr>
        <w:t>"</w:t>
      </w:r>
      <w:r w:rsidR="00F127BF">
        <w:rPr>
          <w:rFonts w:cstheme="minorHAnsi"/>
        </w:rPr>
        <w:t>Hierba Buena</w:t>
      </w:r>
      <w:r w:rsidRPr="008659F3">
        <w:rPr>
          <w:rFonts w:cstheme="minorHAnsi"/>
        </w:rPr>
        <w:t>"</w:t>
      </w:r>
      <w:r>
        <w:rPr>
          <w:rFonts w:asciiTheme="minorHAnsi" w:hAnsiTheme="minorHAnsi" w:cstheme="minorHAnsi"/>
        </w:rPr>
        <w:t>,</w:t>
      </w:r>
      <w:r w:rsidRPr="007A1BC3">
        <w:rPr>
          <w:rFonts w:asciiTheme="minorHAnsi" w:hAnsiTheme="minorHAnsi" w:cstheme="minorHAnsi"/>
        </w:rPr>
        <w:t xml:space="preserve"> la administración y uso de las instalaciones y escenarios deport</w:t>
      </w:r>
      <w:r>
        <w:rPr>
          <w:rFonts w:asciiTheme="minorHAnsi" w:hAnsiTheme="minorHAnsi" w:cstheme="minorHAnsi"/>
        </w:rPr>
        <w:t xml:space="preserve">ivos, constantes en el predio </w:t>
      </w:r>
      <w:r w:rsidRPr="00CB430B">
        <w:rPr>
          <w:rFonts w:asciiTheme="minorHAnsi" w:hAnsiTheme="minorHAnsi" w:cstheme="minorHAnsi"/>
        </w:rPr>
        <w:t xml:space="preserve">No. </w:t>
      </w:r>
      <w:r w:rsidR="00C06ED9">
        <w:rPr>
          <w:rFonts w:asciiTheme="minorHAnsi" w:hAnsiTheme="minorHAnsi" w:cstheme="minorHAnsi"/>
        </w:rPr>
        <w:t>801054</w:t>
      </w:r>
      <w:r w:rsidRPr="00CB430B">
        <w:rPr>
          <w:rFonts w:asciiTheme="minorHAnsi" w:hAnsiTheme="minorHAnsi" w:cstheme="minorHAnsi"/>
        </w:rPr>
        <w:t xml:space="preserve">, </w:t>
      </w:r>
      <w:r w:rsidR="00F127BF">
        <w:rPr>
          <w:rFonts w:asciiTheme="minorHAnsi" w:hAnsiTheme="minorHAnsi" w:cstheme="minorHAnsi"/>
        </w:rPr>
        <w:t xml:space="preserve">con clave </w:t>
      </w:r>
      <w:r w:rsidR="00C06ED9" w:rsidRPr="00C06ED9">
        <w:rPr>
          <w:rFonts w:asciiTheme="minorHAnsi" w:hAnsiTheme="minorHAnsi" w:cstheme="minorHAnsi"/>
        </w:rPr>
        <w:t>catastral 31503</w:t>
      </w:r>
      <w:r w:rsidR="00F127BF">
        <w:rPr>
          <w:rFonts w:asciiTheme="minorHAnsi" w:hAnsiTheme="minorHAnsi" w:cstheme="minorHAnsi"/>
        </w:rPr>
        <w:t>-</w:t>
      </w:r>
      <w:r w:rsidR="00C06ED9" w:rsidRPr="00C06ED9">
        <w:rPr>
          <w:rFonts w:asciiTheme="minorHAnsi" w:hAnsiTheme="minorHAnsi" w:cstheme="minorHAnsi"/>
        </w:rPr>
        <w:t>04</w:t>
      </w:r>
      <w:r w:rsidR="00F127BF">
        <w:rPr>
          <w:rFonts w:asciiTheme="minorHAnsi" w:hAnsiTheme="minorHAnsi" w:cstheme="minorHAnsi"/>
        </w:rPr>
        <w:t>-</w:t>
      </w:r>
      <w:r w:rsidR="00C06ED9" w:rsidRPr="00C06ED9">
        <w:rPr>
          <w:rFonts w:asciiTheme="minorHAnsi" w:hAnsiTheme="minorHAnsi" w:cstheme="minorHAnsi"/>
        </w:rPr>
        <w:t xml:space="preserve">013, ubicado entre las calles S18 Guale s/n y calle </w:t>
      </w:r>
      <w:proofErr w:type="spellStart"/>
      <w:r w:rsidR="00C06ED9" w:rsidRPr="00C06ED9">
        <w:rPr>
          <w:rFonts w:asciiTheme="minorHAnsi" w:hAnsiTheme="minorHAnsi" w:cstheme="minorHAnsi"/>
        </w:rPr>
        <w:t>Yaruq</w:t>
      </w:r>
      <w:r w:rsidR="00F127BF">
        <w:rPr>
          <w:rFonts w:asciiTheme="minorHAnsi" w:hAnsiTheme="minorHAnsi" w:cstheme="minorHAnsi"/>
        </w:rPr>
        <w:t>u</w:t>
      </w:r>
      <w:r w:rsidR="00C06ED9" w:rsidRPr="00C06ED9">
        <w:rPr>
          <w:rFonts w:asciiTheme="minorHAnsi" w:hAnsiTheme="minorHAnsi" w:cstheme="minorHAnsi"/>
        </w:rPr>
        <w:t>ies</w:t>
      </w:r>
      <w:proofErr w:type="spellEnd"/>
      <w:r w:rsidR="00C06ED9" w:rsidRPr="00C06ED9">
        <w:rPr>
          <w:rFonts w:asciiTheme="minorHAnsi" w:hAnsiTheme="minorHAnsi" w:cstheme="minorHAnsi"/>
        </w:rPr>
        <w:t>, barrio Argelia Intermedia, parroquia La Argelia, cantón</w:t>
      </w:r>
      <w:r w:rsidR="00C06ED9">
        <w:rPr>
          <w:rFonts w:asciiTheme="minorHAnsi" w:hAnsiTheme="minorHAnsi" w:cstheme="minorHAnsi"/>
        </w:rPr>
        <w:t xml:space="preserve">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C06ED9" w:rsidRPr="00C06ED9">
        <w:rPr>
          <w:rFonts w:asciiTheme="minorHAnsi" w:hAnsiTheme="minorHAnsi" w:cstheme="minorHAnsi"/>
        </w:rPr>
        <w:t>espacio verde, cancha maste</w:t>
      </w:r>
      <w:r w:rsidR="00C06ED9">
        <w:rPr>
          <w:rFonts w:asciiTheme="minorHAnsi" w:hAnsiTheme="minorHAnsi" w:cstheme="minorHAnsi"/>
        </w:rPr>
        <w:t>r de fútbol y área recreativa</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216F8533" w14:textId="77777777" w:rsidR="008D37A7" w:rsidRDefault="008D37A7" w:rsidP="008D37A7">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El área </w:t>
      </w:r>
      <w:r w:rsidR="0046799B">
        <w:rPr>
          <w:rFonts w:asciiTheme="minorHAnsi" w:hAnsiTheme="minorHAnsi" w:cstheme="minorHAnsi"/>
          <w:lang w:eastAsia="es-ES"/>
        </w:rPr>
        <w:t xml:space="preserve">total </w:t>
      </w:r>
      <w:r w:rsidRPr="00FE6520">
        <w:rPr>
          <w:rFonts w:asciiTheme="minorHAnsi" w:hAnsiTheme="minorHAnsi" w:cstheme="minorHAnsi"/>
          <w:lang w:eastAsia="es-ES"/>
        </w:rPr>
        <w:t xml:space="preserve">del predio Nro. </w:t>
      </w:r>
      <w:r>
        <w:rPr>
          <w:rFonts w:asciiTheme="minorHAnsi" w:hAnsiTheme="minorHAnsi" w:cstheme="minorHAnsi"/>
          <w:lang w:eastAsia="es-ES"/>
        </w:rPr>
        <w:t>801</w:t>
      </w:r>
      <w:r w:rsidR="00C06ED9">
        <w:rPr>
          <w:rFonts w:asciiTheme="minorHAnsi" w:hAnsiTheme="minorHAnsi" w:cstheme="minorHAnsi"/>
          <w:lang w:eastAsia="es-ES"/>
        </w:rPr>
        <w:t>054</w:t>
      </w:r>
      <w:r w:rsidRPr="00FE6520">
        <w:rPr>
          <w:rFonts w:asciiTheme="minorHAnsi" w:hAnsiTheme="minorHAnsi" w:cstheme="minorHAnsi"/>
          <w:lang w:eastAsia="es-ES"/>
        </w:rPr>
        <w:t xml:space="preserve">, que se entrega a través de este CONVENIO es de </w:t>
      </w:r>
      <w:r w:rsidR="00C06ED9">
        <w:rPr>
          <w:rFonts w:ascii="Helvetica" w:hAnsi="Helvetica" w:cs="Helvetica"/>
          <w:sz w:val="20"/>
          <w:szCs w:val="20"/>
          <w:lang w:eastAsia="es-ES"/>
        </w:rPr>
        <w:t xml:space="preserve">10282.96 </w:t>
      </w:r>
      <w:r w:rsidRPr="00CB430B">
        <w:rPr>
          <w:rFonts w:asciiTheme="minorHAnsi" w:hAnsiTheme="minorHAnsi" w:cstheme="minorHAnsi"/>
          <w:lang w:eastAsia="es-ES"/>
        </w:rPr>
        <w:t>metros cuadrados</w:t>
      </w:r>
      <w:r w:rsidRPr="00FE6520">
        <w:rPr>
          <w:rFonts w:asciiTheme="minorHAnsi" w:hAnsiTheme="minorHAnsi" w:cstheme="minorHAnsi"/>
          <w:lang w:eastAsia="es-ES"/>
        </w:rPr>
        <w:t>, de acuerdo con los siguientes linderos:</w:t>
      </w:r>
    </w:p>
    <w:p w14:paraId="4E55C21A" w14:textId="77777777" w:rsidR="008D37A7" w:rsidRDefault="00C06ED9" w:rsidP="008D37A7">
      <w:pPr>
        <w:spacing w:before="240" w:line="276" w:lineRule="auto"/>
        <w:jc w:val="both"/>
        <w:rPr>
          <w:rFonts w:asciiTheme="minorHAnsi" w:hAnsiTheme="minorHAnsi" w:cstheme="minorHAnsi"/>
          <w:lang w:eastAsia="es-ES"/>
        </w:rPr>
      </w:pPr>
      <w:r w:rsidRPr="00C06ED9">
        <w:rPr>
          <w:rFonts w:asciiTheme="minorHAnsi" w:hAnsiTheme="minorHAnsi" w:cstheme="minorHAnsi"/>
          <w:lang w:eastAsia="es-ES"/>
        </w:rPr>
        <w:t xml:space="preserve">NORTE.- Con propiedad privada en 100.52 metros; SUR.- Con propiedad privada, calle </w:t>
      </w:r>
      <w:proofErr w:type="spellStart"/>
      <w:r w:rsidRPr="00C06ED9">
        <w:rPr>
          <w:rFonts w:asciiTheme="minorHAnsi" w:hAnsiTheme="minorHAnsi" w:cstheme="minorHAnsi"/>
          <w:lang w:eastAsia="es-ES"/>
        </w:rPr>
        <w:t>Cahuasqui</w:t>
      </w:r>
      <w:proofErr w:type="spellEnd"/>
      <w:r w:rsidRPr="00C06ED9">
        <w:rPr>
          <w:rFonts w:asciiTheme="minorHAnsi" w:hAnsiTheme="minorHAnsi" w:cstheme="minorHAnsi"/>
          <w:lang w:eastAsia="es-ES"/>
        </w:rPr>
        <w:t xml:space="preserve"> y calle Guale en 190.25 metros; ESTE.- Con propiedad privada, calle Pimampiro, calle </w:t>
      </w:r>
      <w:proofErr w:type="spellStart"/>
      <w:r w:rsidRPr="00C06ED9">
        <w:rPr>
          <w:rFonts w:asciiTheme="minorHAnsi" w:hAnsiTheme="minorHAnsi" w:cstheme="minorHAnsi"/>
          <w:lang w:eastAsia="es-ES"/>
        </w:rPr>
        <w:t>Yaruquies</w:t>
      </w:r>
      <w:proofErr w:type="spellEnd"/>
      <w:r w:rsidRPr="00C06ED9">
        <w:rPr>
          <w:rFonts w:asciiTheme="minorHAnsi" w:hAnsiTheme="minorHAnsi" w:cstheme="minorHAnsi"/>
          <w:lang w:eastAsia="es-ES"/>
        </w:rPr>
        <w:t xml:space="preserve"> y calle Taya en 285.37 metros; y, OESTE.- Con propiedad privada, calle Guale en 145.36 metros</w:t>
      </w:r>
      <w:r w:rsidR="008D37A7" w:rsidRPr="00CB430B">
        <w:rPr>
          <w:rFonts w:asciiTheme="minorHAnsi" w:hAnsiTheme="minorHAnsi" w:cstheme="minorHAnsi"/>
          <w:lang w:eastAsia="es-ES"/>
        </w:rPr>
        <w:t>.</w:t>
      </w:r>
    </w:p>
    <w:p w14:paraId="4B0451B6"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14:paraId="7FBF8D07" w14:textId="77777777" w:rsidR="008D37A7" w:rsidRPr="007A1BC3" w:rsidRDefault="008D37A7" w:rsidP="008D37A7">
      <w:pPr>
        <w:pStyle w:val="Prrafodelista"/>
        <w:numPr>
          <w:ilvl w:val="1"/>
          <w:numId w:val="10"/>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14:paraId="7292448B" w14:textId="77777777" w:rsidR="008D37A7" w:rsidRPr="007A1BC3" w:rsidRDefault="008D37A7" w:rsidP="008D37A7">
      <w:pPr>
        <w:pStyle w:val="Prrafodelista"/>
        <w:numPr>
          <w:ilvl w:val="1"/>
          <w:numId w:val="10"/>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705C8433" w14:textId="77777777" w:rsidR="008D37A7" w:rsidRPr="007A1BC3" w:rsidRDefault="008D37A7" w:rsidP="008D37A7">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14:paraId="28489489" w14:textId="77777777" w:rsidR="008D37A7" w:rsidRPr="007A1BC3" w:rsidRDefault="008D37A7" w:rsidP="008D37A7">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037716ED"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0AB73CB2" w14:textId="77777777" w:rsidR="008D37A7" w:rsidRPr="007A1BC3" w:rsidRDefault="008D37A7" w:rsidP="008D37A7">
      <w:pPr>
        <w:pStyle w:val="Prrafodelista"/>
        <w:numPr>
          <w:ilvl w:val="0"/>
          <w:numId w:val="6"/>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14:paraId="32A02DCA" w14:textId="77777777" w:rsidR="008D37A7" w:rsidRPr="007A1BC3" w:rsidRDefault="008D37A7" w:rsidP="008D37A7">
      <w:pPr>
        <w:pStyle w:val="Prrafodelista"/>
        <w:numPr>
          <w:ilvl w:val="0"/>
          <w:numId w:val="6"/>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46096FE8" w14:textId="77777777" w:rsidR="008D37A7" w:rsidRPr="007A1BC3" w:rsidRDefault="008D37A7" w:rsidP="008D37A7">
      <w:pPr>
        <w:pStyle w:val="Prrafodelista"/>
        <w:numPr>
          <w:ilvl w:val="0"/>
          <w:numId w:val="6"/>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14:paraId="7316E2BB" w14:textId="77777777" w:rsidR="008D37A7" w:rsidRPr="007A1BC3" w:rsidRDefault="008D37A7" w:rsidP="008D37A7">
      <w:pPr>
        <w:pStyle w:val="Prrafodelista"/>
        <w:numPr>
          <w:ilvl w:val="0"/>
          <w:numId w:val="6"/>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50051CC3" w14:textId="77777777" w:rsidR="008D37A7" w:rsidRPr="007A1BC3" w:rsidRDefault="008D37A7" w:rsidP="008D37A7">
      <w:pPr>
        <w:pStyle w:val="Prrafodelista"/>
        <w:numPr>
          <w:ilvl w:val="0"/>
          <w:numId w:val="6"/>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6F2D565B" w14:textId="77777777" w:rsidR="008D37A7" w:rsidRPr="007A1BC3" w:rsidRDefault="008D37A7" w:rsidP="008D37A7">
      <w:pPr>
        <w:pStyle w:val="Prrafodelista"/>
        <w:numPr>
          <w:ilvl w:val="0"/>
          <w:numId w:val="6"/>
        </w:numPr>
        <w:spacing w:before="240" w:line="276" w:lineRule="auto"/>
        <w:ind w:left="360"/>
        <w:jc w:val="both"/>
        <w:rPr>
          <w:rFonts w:cstheme="minorHAnsi"/>
          <w:bCs/>
          <w:sz w:val="22"/>
          <w:szCs w:val="22"/>
          <w:lang w:eastAsia="es-ES"/>
        </w:rPr>
      </w:pPr>
      <w:r w:rsidRPr="007A1BC3">
        <w:rPr>
          <w:rFonts w:cstheme="minorHAnsi"/>
          <w:bCs/>
          <w:sz w:val="22"/>
          <w:szCs w:val="22"/>
          <w:lang w:eastAsia="es-ES"/>
        </w:rPr>
        <w:lastRenderedPageBreak/>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14:paraId="3956C204" w14:textId="77777777" w:rsidR="008D37A7" w:rsidRPr="007A1BC3" w:rsidRDefault="008D37A7" w:rsidP="008D37A7">
      <w:pPr>
        <w:pStyle w:val="Prrafodelista"/>
        <w:numPr>
          <w:ilvl w:val="0"/>
          <w:numId w:val="6"/>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505DEF17" w14:textId="77777777" w:rsidR="008D37A7" w:rsidRPr="007A1BC3" w:rsidRDefault="008D37A7" w:rsidP="008D37A7">
      <w:pPr>
        <w:pStyle w:val="Prrafodelista"/>
        <w:numPr>
          <w:ilvl w:val="0"/>
          <w:numId w:val="6"/>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14:paraId="3EAA24D1" w14:textId="77777777" w:rsidR="008D37A7" w:rsidRPr="007A1BC3" w:rsidRDefault="008D37A7" w:rsidP="008D37A7">
      <w:pPr>
        <w:pStyle w:val="Prrafodelista"/>
        <w:numPr>
          <w:ilvl w:val="0"/>
          <w:numId w:val="6"/>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20532924" w14:textId="77777777" w:rsidR="008D37A7" w:rsidRPr="007A1BC3" w:rsidRDefault="008D37A7" w:rsidP="008D37A7">
      <w:pPr>
        <w:pStyle w:val="Prrafodelista"/>
        <w:numPr>
          <w:ilvl w:val="0"/>
          <w:numId w:val="6"/>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315DFAEF"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14:paraId="7D7066C8"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14:paraId="5C23FD31"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14:paraId="6BB5286D"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14:paraId="1FDCBF75"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72A9A7AB"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lastRenderedPageBreak/>
        <w:t>Presentar hasta el 31 de enero de cada año al Administrador del Convenio, la planificación anual de las actividades mensuales a realizarse en el escenario deportivo y sus instalaciones de objeto de este CONVENIO, hasta que dure el mismo.</w:t>
      </w:r>
    </w:p>
    <w:p w14:paraId="719245DA"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138EAA6B"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14:paraId="632C85D6"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E176112"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21F3D2D2"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14:paraId="21EB8F9E"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64F16541"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1BC66C0C"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 xml:space="preserve">para eventos educativos, comunitarios, deportivos, recreativos, artísticos, culturales con </w:t>
      </w:r>
      <w:r w:rsidRPr="007A1BC3">
        <w:rPr>
          <w:rFonts w:cstheme="minorHAnsi"/>
          <w:sz w:val="22"/>
          <w:szCs w:val="22"/>
        </w:rPr>
        <w:lastRenderedPageBreak/>
        <w:t>la participación de deportistas y de la comunidad en general. Además, se permitirá su uso para actividades familiares y de esparcimiento e integración social y cultural.</w:t>
      </w:r>
    </w:p>
    <w:p w14:paraId="262BBE62"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77338E04"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FDC162F"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094BBDC1"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14:paraId="39BB3CD3" w14:textId="77777777" w:rsidR="008D37A7" w:rsidRPr="007A1BC3" w:rsidRDefault="008D37A7" w:rsidP="008D37A7">
      <w:pPr>
        <w:pStyle w:val="Prrafodelista"/>
        <w:numPr>
          <w:ilvl w:val="0"/>
          <w:numId w:val="4"/>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5F194ED4"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14:paraId="68F21599" w14:textId="77777777" w:rsidR="008D37A7" w:rsidRPr="007A1BC3" w:rsidRDefault="008D37A7" w:rsidP="008D37A7">
      <w:pPr>
        <w:pStyle w:val="Prrafodelista"/>
        <w:numPr>
          <w:ilvl w:val="0"/>
          <w:numId w:val="4"/>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2A336EB7"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122B3E0C" w14:textId="77777777" w:rsidR="008D37A7" w:rsidRPr="007A1BC3" w:rsidRDefault="008D37A7" w:rsidP="008D37A7">
      <w:pPr>
        <w:pStyle w:val="Prrafodelista"/>
        <w:numPr>
          <w:ilvl w:val="0"/>
          <w:numId w:val="5"/>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1FF8047D" w14:textId="77777777" w:rsidR="008D37A7" w:rsidRPr="007A1BC3" w:rsidRDefault="008D37A7" w:rsidP="008D37A7">
      <w:pPr>
        <w:pStyle w:val="Prrafodelista"/>
        <w:numPr>
          <w:ilvl w:val="0"/>
          <w:numId w:val="5"/>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08D0F6BF" w14:textId="77777777" w:rsidR="008D37A7" w:rsidRPr="007A1BC3" w:rsidRDefault="008D37A7" w:rsidP="008D37A7">
      <w:pPr>
        <w:pStyle w:val="Prrafodelista"/>
        <w:numPr>
          <w:ilvl w:val="0"/>
          <w:numId w:val="5"/>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14:paraId="5396ADDD"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5698E521" w14:textId="77777777" w:rsidR="008D37A7" w:rsidRPr="007A1BC3" w:rsidRDefault="008D37A7" w:rsidP="008D37A7">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14:paraId="429B07C4"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CONVENIO;</w:t>
      </w:r>
    </w:p>
    <w:p w14:paraId="5085CFCE"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3881F75D"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lastRenderedPageBreak/>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6CFB8958"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08D0D7A7" w14:textId="77777777" w:rsidR="008D37A7" w:rsidRDefault="008D37A7" w:rsidP="008D37A7">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4EEDDDAF" w14:textId="77777777" w:rsidR="008D37A7" w:rsidRPr="00BD1C0D" w:rsidRDefault="008D37A7" w:rsidP="008D37A7">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14:paraId="165E6F5F"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3FE35F76"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14:paraId="10D20471"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14:paraId="64011CF8"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14:paraId="19C13F98"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25B17A78"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14:paraId="24B415AD"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14:paraId="2BB05DA6" w14:textId="77777777" w:rsidR="008D37A7" w:rsidRPr="007A1BC3" w:rsidRDefault="008D37A7" w:rsidP="008D37A7">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14:paraId="28056DF1"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735778B6" w14:textId="77777777" w:rsidR="008D37A7" w:rsidRPr="007A1BC3" w:rsidRDefault="008D37A7" w:rsidP="008D37A7">
      <w:pPr>
        <w:pStyle w:val="Prrafodelista"/>
        <w:numPr>
          <w:ilvl w:val="1"/>
          <w:numId w:val="11"/>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14:paraId="7DBEC6DD" w14:textId="77777777" w:rsidR="008D37A7" w:rsidRPr="007A1BC3" w:rsidRDefault="008D37A7" w:rsidP="008D37A7">
      <w:pPr>
        <w:pStyle w:val="Prrafodelista"/>
        <w:numPr>
          <w:ilvl w:val="1"/>
          <w:numId w:val="11"/>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1AE00A18" w14:textId="77777777" w:rsidR="008D37A7" w:rsidRPr="007A1BC3" w:rsidRDefault="008D37A7" w:rsidP="008D37A7">
      <w:pPr>
        <w:pStyle w:val="Prrafodelista"/>
        <w:numPr>
          <w:ilvl w:val="1"/>
          <w:numId w:val="11"/>
        </w:numPr>
        <w:spacing w:before="240" w:line="276" w:lineRule="auto"/>
        <w:ind w:left="0" w:firstLine="0"/>
        <w:jc w:val="both"/>
        <w:rPr>
          <w:rFonts w:cstheme="minorHAnsi"/>
          <w:sz w:val="22"/>
          <w:szCs w:val="22"/>
          <w:lang w:eastAsia="es-ES"/>
        </w:rPr>
      </w:pPr>
      <w:r w:rsidRPr="007A1BC3">
        <w:rPr>
          <w:rFonts w:cstheme="minorHAnsi"/>
          <w:sz w:val="22"/>
          <w:szCs w:val="22"/>
          <w:lang w:eastAsia="es-ES"/>
        </w:rPr>
        <w:lastRenderedPageBreak/>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1FEFED4C" w14:textId="77777777" w:rsidR="008D37A7" w:rsidRPr="007A1BC3" w:rsidRDefault="008D37A7" w:rsidP="008D37A7">
      <w:pPr>
        <w:pStyle w:val="Prrafodelista"/>
        <w:numPr>
          <w:ilvl w:val="1"/>
          <w:numId w:val="11"/>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526F4763" w14:textId="77777777" w:rsidR="008D37A7" w:rsidRPr="007A1BC3" w:rsidRDefault="008D37A7" w:rsidP="008D37A7">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12128572" w14:textId="77777777" w:rsidR="008D37A7" w:rsidRPr="007A1BC3" w:rsidRDefault="008D37A7" w:rsidP="008D37A7">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6B963024" w14:textId="77777777" w:rsidR="008D37A7" w:rsidRPr="00190CEE" w:rsidRDefault="008D37A7" w:rsidP="008D37A7">
      <w:pPr>
        <w:spacing w:before="240" w:line="276" w:lineRule="auto"/>
        <w:jc w:val="both"/>
        <w:rPr>
          <w:rFonts w:cstheme="minorHAnsi"/>
          <w:b/>
          <w:lang w:eastAsia="es-ES"/>
        </w:rPr>
      </w:pPr>
      <w:r w:rsidRPr="00635810">
        <w:rPr>
          <w:rFonts w:cstheme="minorHAnsi"/>
          <w:b/>
          <w:bCs/>
          <w:lang w:eastAsia="es-ES"/>
        </w:rPr>
        <w:t>9.1.-</w:t>
      </w:r>
      <w:r>
        <w:rPr>
          <w:rFonts w:cstheme="minorHAnsi"/>
          <w:lang w:eastAsia="es-ES"/>
        </w:rPr>
        <w:t xml:space="preserve"> </w:t>
      </w:r>
      <w:r w:rsidRPr="00190CEE">
        <w:rPr>
          <w:rFonts w:cstheme="minorHAnsi"/>
          <w:lang w:eastAsia="es-ES"/>
        </w:rPr>
        <w:t xml:space="preserve">Se designa como </w:t>
      </w:r>
      <w:r w:rsidRPr="00190CEE">
        <w:rPr>
          <w:rFonts w:cstheme="minorHAnsi"/>
          <w:highlight w:val="yellow"/>
          <w:lang w:eastAsia="es-ES"/>
        </w:rPr>
        <w:t>Administrador del Convenio a</w:t>
      </w:r>
      <w:r w:rsidRPr="00190CEE">
        <w:rPr>
          <w:rFonts w:cstheme="minorHAnsi"/>
          <w:lang w:eastAsia="es-ES"/>
        </w:rPr>
        <w:t xml:space="preserve"> ………………, quien tendrá la responsabilidad de la ejecución </w:t>
      </w:r>
      <w:proofErr w:type="gramStart"/>
      <w:r w:rsidRPr="00190CEE">
        <w:rPr>
          <w:rFonts w:cstheme="minorHAnsi"/>
          <w:lang w:eastAsia="es-ES"/>
        </w:rPr>
        <w:t>del mismo</w:t>
      </w:r>
      <w:proofErr w:type="gramEnd"/>
      <w:r w:rsidRPr="00190CEE">
        <w:rPr>
          <w:rFonts w:cstheme="minorHAnsi"/>
          <w:lang w:eastAsia="es-ES"/>
        </w:rPr>
        <w:t>.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7BC1CB16" w14:textId="77777777" w:rsidR="008D37A7" w:rsidRPr="00190CEE" w:rsidRDefault="008D37A7" w:rsidP="008D37A7">
      <w:pPr>
        <w:spacing w:before="240" w:line="276" w:lineRule="auto"/>
        <w:jc w:val="both"/>
        <w:rPr>
          <w:rFonts w:cstheme="minorHAnsi"/>
          <w:b/>
          <w:lang w:eastAsia="es-ES"/>
        </w:rPr>
      </w:pPr>
      <w:r w:rsidRPr="00635810">
        <w:rPr>
          <w:rFonts w:cstheme="minorHAnsi"/>
          <w:b/>
          <w:bCs/>
          <w:lang w:eastAsia="es-ES"/>
        </w:rPr>
        <w:t>9.2.-</w:t>
      </w:r>
      <w:r>
        <w:rPr>
          <w:rFonts w:cstheme="minorHAnsi"/>
          <w:lang w:eastAsia="es-ES"/>
        </w:rPr>
        <w:t xml:space="preserve"> </w:t>
      </w:r>
      <w:r w:rsidRPr="00190CEE">
        <w:rPr>
          <w:rFonts w:cstheme="minorHAnsi"/>
          <w:lang w:eastAsia="es-ES"/>
        </w:rPr>
        <w:t xml:space="preserve">Se designa como </w:t>
      </w:r>
      <w:r w:rsidRPr="00190CEE">
        <w:rPr>
          <w:rFonts w:cstheme="minorHAnsi"/>
          <w:highlight w:val="yellow"/>
          <w:lang w:eastAsia="es-ES"/>
        </w:rPr>
        <w:t>Supervisor del Convenio a</w:t>
      </w:r>
      <w:r w:rsidRPr="00190CEE">
        <w:rPr>
          <w:rFonts w:cstheme="minorHAnsi"/>
          <w:lang w:eastAsia="es-ES"/>
        </w:rPr>
        <w:t xml:space="preserve"> ………. …, quien tendrá la responsabilidad de apoyar al desempeño del Administrador en la ejecución del mismo y monitorearlo.</w:t>
      </w:r>
    </w:p>
    <w:p w14:paraId="54990E7E" w14:textId="77777777" w:rsidR="008D37A7" w:rsidRPr="00190CEE" w:rsidRDefault="008D37A7" w:rsidP="008D37A7">
      <w:pPr>
        <w:spacing w:before="240" w:line="276" w:lineRule="auto"/>
        <w:jc w:val="both"/>
        <w:rPr>
          <w:rFonts w:cstheme="minorHAnsi"/>
          <w:b/>
          <w:lang w:eastAsia="es-ES"/>
        </w:rPr>
      </w:pPr>
      <w:r w:rsidRPr="00635810">
        <w:rPr>
          <w:rFonts w:cstheme="minorHAnsi"/>
          <w:b/>
          <w:bCs/>
          <w:lang w:eastAsia="es-ES"/>
        </w:rPr>
        <w:t>9.3.-</w:t>
      </w:r>
      <w:r>
        <w:rPr>
          <w:rFonts w:cstheme="minorHAnsi"/>
          <w:lang w:eastAsia="es-ES"/>
        </w:rPr>
        <w:t xml:space="preserve"> </w:t>
      </w:r>
      <w:r w:rsidRPr="00190CEE">
        <w:rPr>
          <w:rFonts w:cstheme="minorHAnsi"/>
          <w:lang w:eastAsia="es-ES"/>
        </w:rPr>
        <w:t xml:space="preserve">Se designa como </w:t>
      </w:r>
      <w:r w:rsidRPr="00190CEE">
        <w:rPr>
          <w:rFonts w:cstheme="minorHAnsi"/>
          <w:highlight w:val="yellow"/>
          <w:lang w:eastAsia="es-ES"/>
        </w:rPr>
        <w:t>Fiscalizador del Convenio a</w:t>
      </w:r>
      <w:r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0ECDC939" w14:textId="77777777" w:rsidR="008D37A7" w:rsidRPr="007A1BC3" w:rsidRDefault="008D37A7" w:rsidP="008D37A7">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14:paraId="07AD5432" w14:textId="77777777" w:rsidR="008D37A7" w:rsidRPr="007A1BC3" w:rsidRDefault="008D37A7" w:rsidP="008D37A7">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1F83B664" w14:textId="77777777" w:rsidR="008D37A7" w:rsidRPr="007A1BC3" w:rsidRDefault="008D37A7" w:rsidP="008D37A7">
      <w:pPr>
        <w:pStyle w:val="Prrafodelista"/>
        <w:numPr>
          <w:ilvl w:val="1"/>
          <w:numId w:val="13"/>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14:paraId="1AF8E4F6" w14:textId="77777777" w:rsidR="008D37A7" w:rsidRPr="007A1BC3" w:rsidRDefault="008D37A7" w:rsidP="008D37A7">
      <w:pPr>
        <w:pStyle w:val="Prrafodelista"/>
        <w:numPr>
          <w:ilvl w:val="2"/>
          <w:numId w:val="14"/>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5974618B" w14:textId="77777777" w:rsidR="008D37A7" w:rsidRPr="007A1BC3" w:rsidRDefault="008D37A7" w:rsidP="008D37A7">
      <w:pPr>
        <w:pStyle w:val="Prrafodelista"/>
        <w:numPr>
          <w:ilvl w:val="2"/>
          <w:numId w:val="14"/>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14:paraId="60CF09D4" w14:textId="77777777" w:rsidR="008D37A7" w:rsidRPr="007A1BC3" w:rsidRDefault="008D37A7" w:rsidP="008D37A7">
      <w:pPr>
        <w:pStyle w:val="Prrafodelista"/>
        <w:numPr>
          <w:ilvl w:val="2"/>
          <w:numId w:val="14"/>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14:paraId="01B8FF48" w14:textId="77777777" w:rsidR="008D37A7" w:rsidRPr="007A1BC3" w:rsidRDefault="008D37A7" w:rsidP="008D37A7">
      <w:pPr>
        <w:pStyle w:val="Prrafodelista"/>
        <w:numPr>
          <w:ilvl w:val="2"/>
          <w:numId w:val="14"/>
        </w:numPr>
        <w:spacing w:before="240" w:line="276" w:lineRule="auto"/>
        <w:jc w:val="both"/>
        <w:rPr>
          <w:rFonts w:cstheme="minorHAnsi"/>
          <w:b/>
          <w:sz w:val="22"/>
          <w:szCs w:val="22"/>
          <w:lang w:eastAsia="es-ES"/>
        </w:rPr>
      </w:pPr>
      <w:r w:rsidRPr="007A1BC3">
        <w:rPr>
          <w:rFonts w:cstheme="minorHAnsi"/>
          <w:sz w:val="22"/>
          <w:szCs w:val="22"/>
          <w:lang w:eastAsia="es-ES"/>
        </w:rPr>
        <w:lastRenderedPageBreak/>
        <w:t>Remitir en formato digital, los informes técnicos y económicos al responsable del registro de información en el SISCON.</w:t>
      </w:r>
      <w:r w:rsidRPr="007A1BC3">
        <w:rPr>
          <w:rFonts w:cstheme="minorHAnsi"/>
          <w:b/>
          <w:sz w:val="22"/>
          <w:szCs w:val="22"/>
          <w:lang w:eastAsia="es-ES"/>
        </w:rPr>
        <w:t xml:space="preserve"> </w:t>
      </w:r>
    </w:p>
    <w:p w14:paraId="31262AE6" w14:textId="77777777" w:rsidR="008D37A7" w:rsidRPr="007A1BC3" w:rsidRDefault="008D37A7" w:rsidP="008D37A7">
      <w:pPr>
        <w:pStyle w:val="Prrafodelista"/>
        <w:numPr>
          <w:ilvl w:val="2"/>
          <w:numId w:val="14"/>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14:paraId="204886CF" w14:textId="77777777" w:rsidR="008D37A7" w:rsidRPr="007A1BC3" w:rsidRDefault="008D37A7" w:rsidP="008D37A7">
      <w:pPr>
        <w:pStyle w:val="Prrafodelista"/>
        <w:spacing w:before="240" w:line="276" w:lineRule="auto"/>
        <w:jc w:val="both"/>
        <w:rPr>
          <w:rFonts w:cstheme="minorHAnsi"/>
          <w:sz w:val="22"/>
          <w:szCs w:val="22"/>
          <w:lang w:eastAsia="es-ES"/>
        </w:rPr>
      </w:pPr>
    </w:p>
    <w:p w14:paraId="19688818" w14:textId="77777777" w:rsidR="008D37A7" w:rsidRPr="007A1BC3" w:rsidRDefault="008D37A7" w:rsidP="008D37A7">
      <w:pPr>
        <w:pStyle w:val="Prrafodelista"/>
        <w:numPr>
          <w:ilvl w:val="1"/>
          <w:numId w:val="14"/>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5A39D2D7" w14:textId="77777777" w:rsidR="008D37A7" w:rsidRPr="007A1BC3" w:rsidRDefault="008D37A7" w:rsidP="008D37A7">
      <w:pPr>
        <w:pStyle w:val="Prrafodelista"/>
        <w:numPr>
          <w:ilvl w:val="2"/>
          <w:numId w:val="14"/>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14:paraId="775A5EF0" w14:textId="77777777" w:rsidR="008D37A7" w:rsidRPr="007A1BC3" w:rsidRDefault="008D37A7" w:rsidP="008D37A7">
      <w:pPr>
        <w:pStyle w:val="Prrafodelista"/>
        <w:numPr>
          <w:ilvl w:val="2"/>
          <w:numId w:val="14"/>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60F91F69" w14:textId="77777777" w:rsidR="008D37A7" w:rsidRPr="007A1BC3" w:rsidRDefault="008D37A7" w:rsidP="008D37A7">
      <w:pPr>
        <w:pStyle w:val="Prrafodelista"/>
        <w:numPr>
          <w:ilvl w:val="2"/>
          <w:numId w:val="14"/>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5036F3A8" w14:textId="77777777" w:rsidR="008D37A7" w:rsidRPr="007A1BC3" w:rsidRDefault="008D37A7" w:rsidP="008D37A7">
      <w:pPr>
        <w:pStyle w:val="Prrafodelista"/>
        <w:numPr>
          <w:ilvl w:val="2"/>
          <w:numId w:val="14"/>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672E5F2D" w14:textId="77777777" w:rsidR="008D37A7" w:rsidRPr="007A1BC3" w:rsidRDefault="008D37A7" w:rsidP="008D37A7">
      <w:pPr>
        <w:pStyle w:val="Prrafodelista"/>
        <w:spacing w:before="240" w:line="276" w:lineRule="auto"/>
        <w:jc w:val="both"/>
        <w:rPr>
          <w:rFonts w:cstheme="minorHAnsi"/>
          <w:sz w:val="22"/>
          <w:szCs w:val="22"/>
          <w:lang w:eastAsia="es-ES"/>
        </w:rPr>
      </w:pPr>
    </w:p>
    <w:p w14:paraId="790637CE" w14:textId="77777777" w:rsidR="008D37A7" w:rsidRPr="007A1BC3" w:rsidRDefault="008D37A7" w:rsidP="008D37A7">
      <w:pPr>
        <w:pStyle w:val="Prrafodelista"/>
        <w:numPr>
          <w:ilvl w:val="1"/>
          <w:numId w:val="14"/>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7E97E0B4" w14:textId="77777777" w:rsidR="008D37A7" w:rsidRPr="007A1BC3" w:rsidRDefault="008D37A7" w:rsidP="008D37A7">
      <w:pPr>
        <w:pStyle w:val="Prrafodelista"/>
        <w:numPr>
          <w:ilvl w:val="2"/>
          <w:numId w:val="14"/>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239457CC" w14:textId="77777777" w:rsidR="008D37A7" w:rsidRPr="007A1BC3" w:rsidRDefault="008D37A7" w:rsidP="008D37A7">
      <w:pPr>
        <w:pStyle w:val="Prrafodelista"/>
        <w:numPr>
          <w:ilvl w:val="2"/>
          <w:numId w:val="14"/>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0CF8F113" w14:textId="77777777" w:rsidR="008D37A7" w:rsidRPr="007A1BC3" w:rsidRDefault="008D37A7" w:rsidP="008D37A7">
      <w:pPr>
        <w:pStyle w:val="Prrafodelista"/>
        <w:numPr>
          <w:ilvl w:val="2"/>
          <w:numId w:val="14"/>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45450FB6"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0578A099" w14:textId="77777777" w:rsidR="008D37A7" w:rsidRPr="007A1BC3" w:rsidRDefault="008D37A7" w:rsidP="008D37A7">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Pr="007A1BC3">
        <w:rPr>
          <w:rFonts w:asciiTheme="minorHAnsi" w:hAnsiTheme="minorHAnsi" w:cstheme="minorHAnsi"/>
        </w:rPr>
        <w:t>EL MUNICIPIO por la naturaleza del presente CONVENIO no tendrá relación laboral o de dependencia con la directiva y/o integrantes de</w:t>
      </w:r>
      <w:r>
        <w:rPr>
          <w:rFonts w:asciiTheme="minorHAnsi" w:hAnsiTheme="minorHAnsi" w:cstheme="minorHAnsi"/>
        </w:rPr>
        <w:t>l BENEFICIARIO</w:t>
      </w:r>
      <w:r w:rsidRPr="007A1BC3">
        <w:rPr>
          <w:rFonts w:asciiTheme="minorHAnsi" w:hAnsiTheme="minorHAnsi" w:cstheme="minorHAnsi"/>
        </w:rPr>
        <w:t>, o el personal que contratare la misma para el cumplimiento del convenio.</w:t>
      </w:r>
    </w:p>
    <w:p w14:paraId="7FB5BB23" w14:textId="77777777" w:rsidR="008D37A7" w:rsidRPr="007A1BC3" w:rsidRDefault="008D37A7" w:rsidP="008D37A7">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79D91856"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1887875E" w14:textId="77777777" w:rsidR="008D37A7" w:rsidRPr="007A1BC3" w:rsidRDefault="008D37A7" w:rsidP="008D37A7">
      <w:pPr>
        <w:pStyle w:val="Prrafodelista"/>
        <w:numPr>
          <w:ilvl w:val="1"/>
          <w:numId w:val="15"/>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2260D8D3" w14:textId="77777777" w:rsidR="008D37A7" w:rsidRPr="007A1BC3" w:rsidRDefault="008D37A7" w:rsidP="008D37A7">
      <w:pPr>
        <w:numPr>
          <w:ilvl w:val="0"/>
          <w:numId w:val="7"/>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14:paraId="786AC88D" w14:textId="77777777" w:rsidR="008D37A7" w:rsidRPr="007A1BC3" w:rsidRDefault="008D37A7" w:rsidP="008D37A7">
      <w:pPr>
        <w:numPr>
          <w:ilvl w:val="0"/>
          <w:numId w:val="7"/>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39CC861" w14:textId="77777777" w:rsidR="008D37A7" w:rsidRPr="007A1BC3" w:rsidRDefault="008D37A7" w:rsidP="008D37A7">
      <w:pPr>
        <w:numPr>
          <w:ilvl w:val="0"/>
          <w:numId w:val="7"/>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20BFEE28" w14:textId="77777777" w:rsidR="008D37A7" w:rsidRPr="007A1BC3" w:rsidRDefault="008D37A7" w:rsidP="008D37A7">
      <w:pPr>
        <w:numPr>
          <w:ilvl w:val="0"/>
          <w:numId w:val="7"/>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14:paraId="7E2041DB" w14:textId="77777777" w:rsidR="008D37A7" w:rsidRPr="007A1BC3" w:rsidRDefault="008D37A7" w:rsidP="008D37A7">
      <w:pPr>
        <w:numPr>
          <w:ilvl w:val="0"/>
          <w:numId w:val="7"/>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liquidación de la organización BENEFICIARIA.</w:t>
      </w:r>
    </w:p>
    <w:p w14:paraId="368B59C8" w14:textId="77777777" w:rsidR="008D37A7" w:rsidRPr="007A1BC3" w:rsidRDefault="008D37A7" w:rsidP="008D37A7">
      <w:pPr>
        <w:numPr>
          <w:ilvl w:val="0"/>
          <w:numId w:val="7"/>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1B0024CD" w14:textId="77777777" w:rsidR="008D37A7" w:rsidRPr="007A1BC3" w:rsidRDefault="008D37A7" w:rsidP="008D37A7">
      <w:pPr>
        <w:spacing w:after="0" w:line="276" w:lineRule="auto"/>
        <w:jc w:val="both"/>
        <w:rPr>
          <w:rFonts w:asciiTheme="minorHAnsi" w:hAnsiTheme="minorHAnsi" w:cstheme="minorHAnsi"/>
          <w:lang w:val="es-ES_tradnl" w:eastAsia="es-ES"/>
        </w:rPr>
      </w:pPr>
    </w:p>
    <w:p w14:paraId="6F908976" w14:textId="77777777" w:rsidR="008D37A7" w:rsidRPr="007A1BC3" w:rsidRDefault="008D37A7" w:rsidP="008D37A7">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16F66E87" w14:textId="77777777" w:rsidR="008D37A7" w:rsidRPr="00BD1C0D" w:rsidRDefault="008D37A7" w:rsidP="008D37A7">
      <w:pPr>
        <w:pStyle w:val="Prrafodelista"/>
        <w:numPr>
          <w:ilvl w:val="2"/>
          <w:numId w:val="15"/>
        </w:numPr>
        <w:spacing w:before="240" w:line="276" w:lineRule="auto"/>
        <w:ind w:left="0" w:firstLine="0"/>
        <w:jc w:val="both"/>
        <w:rPr>
          <w:rFonts w:cstheme="minorHAnsi"/>
          <w:b/>
          <w:sz w:val="22"/>
          <w:szCs w:val="22"/>
          <w:lang w:eastAsia="es-ES"/>
        </w:rPr>
      </w:pPr>
      <w:r w:rsidRPr="007A1BC3">
        <w:rPr>
          <w:rFonts w:cstheme="minorHAnsi"/>
          <w:lang w:eastAsia="es-ES"/>
        </w:rPr>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14:paraId="06FAF1DC" w14:textId="77777777" w:rsidR="008D37A7" w:rsidRDefault="008D37A7" w:rsidP="008D37A7">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41D3CF7" w14:textId="77777777" w:rsidR="008D37A7" w:rsidRPr="007A1BC3" w:rsidRDefault="008D37A7" w:rsidP="008D37A7">
      <w:pPr>
        <w:pStyle w:val="Prrafodelista"/>
        <w:numPr>
          <w:ilvl w:val="1"/>
          <w:numId w:val="15"/>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50B8CAD6" w14:textId="77777777" w:rsidR="008D37A7" w:rsidRPr="00BD1C0D" w:rsidRDefault="008D37A7" w:rsidP="008D37A7">
      <w:pPr>
        <w:pStyle w:val="Prrafodelista"/>
        <w:numPr>
          <w:ilvl w:val="1"/>
          <w:numId w:val="15"/>
        </w:numPr>
        <w:spacing w:line="276" w:lineRule="auto"/>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5C4A5E4A" w14:textId="77777777" w:rsidR="008D37A7" w:rsidRPr="00BD1C0D" w:rsidRDefault="008D37A7" w:rsidP="008D37A7">
      <w:pPr>
        <w:pStyle w:val="Prrafodelista"/>
        <w:numPr>
          <w:ilvl w:val="1"/>
          <w:numId w:val="15"/>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2C1021F6" w14:textId="77777777" w:rsidR="008D37A7" w:rsidRPr="007A1BC3" w:rsidRDefault="008D37A7" w:rsidP="008D37A7">
      <w:pPr>
        <w:pStyle w:val="Prrafodelista"/>
        <w:numPr>
          <w:ilvl w:val="1"/>
          <w:numId w:val="15"/>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01F3B57C"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7D8604B9" w14:textId="77777777" w:rsidR="008D37A7" w:rsidRDefault="008D37A7" w:rsidP="008D37A7">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197033A2" w14:textId="77777777" w:rsidR="008D37A7" w:rsidRPr="00190CEE" w:rsidRDefault="008D37A7" w:rsidP="008D37A7">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0079932A" w14:textId="77777777" w:rsidR="008D37A7" w:rsidRPr="00190CEE" w:rsidRDefault="008D37A7" w:rsidP="008D37A7">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lastRenderedPageBreak/>
        <w:t xml:space="preserve">13.3.- </w:t>
      </w:r>
      <w:r w:rsidRPr="00190CEE">
        <w:rPr>
          <w:rFonts w:cstheme="minorHAnsi"/>
          <w:sz w:val="22"/>
          <w:szCs w:val="22"/>
          <w:lang w:eastAsia="es-ES"/>
        </w:rPr>
        <w:t>El acta de mediación tiene el carácter de sentencia ejecutoriada y de ésta no habrá ningún recurso de alzada.</w:t>
      </w:r>
    </w:p>
    <w:p w14:paraId="530F6668" w14:textId="77777777" w:rsidR="008D37A7" w:rsidRPr="00190CEE" w:rsidRDefault="008D37A7" w:rsidP="008D37A7">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10D88DCF"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5EC4FDF6" w14:textId="77777777" w:rsidR="008D37A7" w:rsidRPr="007A1BC3" w:rsidRDefault="008D37A7" w:rsidP="008D37A7">
      <w:pPr>
        <w:pStyle w:val="Prrafodelista"/>
        <w:numPr>
          <w:ilvl w:val="1"/>
          <w:numId w:val="1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64FB64F" w14:textId="77777777" w:rsidR="008D37A7" w:rsidRPr="007A1BC3" w:rsidRDefault="008D37A7" w:rsidP="008D37A7">
      <w:pPr>
        <w:pStyle w:val="Prrafodelista"/>
        <w:numPr>
          <w:ilvl w:val="1"/>
          <w:numId w:val="1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7B11DCC5" w14:textId="77777777" w:rsidR="008D37A7" w:rsidRPr="007A1BC3" w:rsidRDefault="008D37A7" w:rsidP="008D37A7">
      <w:pPr>
        <w:pStyle w:val="Prrafodelista"/>
        <w:numPr>
          <w:ilvl w:val="1"/>
          <w:numId w:val="1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774F7D3B" w14:textId="77777777" w:rsidR="008D37A7" w:rsidRPr="007A1BC3" w:rsidRDefault="008D37A7" w:rsidP="008D37A7">
      <w:pPr>
        <w:pStyle w:val="Prrafodelista"/>
        <w:numPr>
          <w:ilvl w:val="1"/>
          <w:numId w:val="1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14:paraId="3F843074" w14:textId="77777777" w:rsidR="008D37A7" w:rsidRPr="007A1BC3" w:rsidRDefault="008D37A7" w:rsidP="008D37A7">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4D439AE5" w14:textId="77777777" w:rsidR="008D37A7" w:rsidRPr="00BD1C0D" w:rsidRDefault="008D37A7" w:rsidP="008D37A7">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7E343453" w14:textId="291964A2" w:rsidR="00F127BF" w:rsidRDefault="00D248A4" w:rsidP="00F127BF">
      <w:pPr>
        <w:pStyle w:val="Sinespaciado"/>
        <w:jc w:val="both"/>
        <w:rPr>
          <w:lang w:val="es-ES_tradnl" w:eastAsia="es-ES"/>
        </w:rPr>
      </w:pPr>
      <w:r w:rsidRPr="00D248A4">
        <w:rPr>
          <w:lang w:val="es-ES_tradnl" w:eastAsia="es-ES"/>
        </w:rPr>
        <w:t xml:space="preserve">Dirección: Calle Taya S18 y </w:t>
      </w:r>
      <w:proofErr w:type="spellStart"/>
      <w:r w:rsidRPr="00D248A4">
        <w:rPr>
          <w:lang w:val="es-ES_tradnl" w:eastAsia="es-ES"/>
        </w:rPr>
        <w:t>Cahuasqui</w:t>
      </w:r>
      <w:proofErr w:type="spellEnd"/>
      <w:r w:rsidRPr="00D248A4">
        <w:rPr>
          <w:lang w:val="es-ES_tradnl" w:eastAsia="es-ES"/>
        </w:rPr>
        <w:t>, barrio Hierba Buena, pa</w:t>
      </w:r>
      <w:r>
        <w:rPr>
          <w:lang w:val="es-ES_tradnl" w:eastAsia="es-ES"/>
        </w:rPr>
        <w:t xml:space="preserve">rroquia Argelia de este cantón. Teléfono: 2670432 </w:t>
      </w:r>
      <w:r w:rsidR="00F127BF">
        <w:rPr>
          <w:lang w:val="es-ES_tradnl" w:eastAsia="es-ES"/>
        </w:rPr>
        <w:t>–</w:t>
      </w:r>
      <w:r>
        <w:rPr>
          <w:lang w:val="es-ES_tradnl" w:eastAsia="es-ES"/>
        </w:rPr>
        <w:t xml:space="preserve"> 0992917487</w:t>
      </w:r>
    </w:p>
    <w:p w14:paraId="359A2B58" w14:textId="530EEA02" w:rsidR="00D248A4" w:rsidRDefault="00D248A4" w:rsidP="00F127BF">
      <w:pPr>
        <w:pStyle w:val="Sinespaciado"/>
        <w:jc w:val="both"/>
        <w:rPr>
          <w:lang w:val="es-ES_tradnl" w:eastAsia="es-ES"/>
        </w:rPr>
      </w:pPr>
      <w:r w:rsidRPr="00D248A4">
        <w:rPr>
          <w:lang w:val="es-ES_tradnl" w:eastAsia="es-ES"/>
        </w:rPr>
        <w:t xml:space="preserve">Correo: </w:t>
      </w:r>
      <w:hyperlink r:id="rId7" w:history="1">
        <w:r w:rsidRPr="000614E3">
          <w:rPr>
            <w:rStyle w:val="Hipervnculo"/>
            <w:lang w:val="es-ES_tradnl" w:eastAsia="es-ES"/>
          </w:rPr>
          <w:t>1467tony@gmail.com</w:t>
        </w:r>
      </w:hyperlink>
    </w:p>
    <w:p w14:paraId="767D94E0" w14:textId="77777777" w:rsidR="008D37A7" w:rsidRPr="00D248A4" w:rsidRDefault="008D37A7" w:rsidP="00D248A4">
      <w:pPr>
        <w:spacing w:before="240" w:line="276" w:lineRule="auto"/>
        <w:jc w:val="both"/>
        <w:rPr>
          <w:lang w:val="es-ES_tradnl"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AC54145" w14:textId="77777777" w:rsidR="008D37A7" w:rsidRPr="00190CEE" w:rsidRDefault="008D37A7" w:rsidP="008D37A7">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0C65E37D" w14:textId="77777777" w:rsidR="008D37A7" w:rsidRPr="00190CEE" w:rsidRDefault="008D37A7" w:rsidP="008D37A7">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14:paraId="3BD4E9B5" w14:textId="77777777" w:rsidR="008D37A7" w:rsidRPr="00190CEE" w:rsidRDefault="008D37A7" w:rsidP="008D37A7">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14:paraId="7216A08A" w14:textId="77777777" w:rsidR="008D37A7" w:rsidRPr="007A1BC3" w:rsidRDefault="008D37A7" w:rsidP="008D37A7">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6919BB87" w14:textId="77777777" w:rsidR="008D37A7" w:rsidRPr="007A1BC3" w:rsidRDefault="008D37A7" w:rsidP="008D37A7">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1B3C0B61" w14:textId="77777777" w:rsidR="008D37A7" w:rsidRPr="00BD1C0D" w:rsidRDefault="008D37A7" w:rsidP="008D37A7">
      <w:pPr>
        <w:numPr>
          <w:ilvl w:val="0"/>
          <w:numId w:val="8"/>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Pr>
          <w:rFonts w:asciiTheme="minorHAnsi" w:hAnsiTheme="minorHAnsi" w:cstheme="minorHAnsi"/>
          <w:lang w:eastAsia="es-ES"/>
        </w:rPr>
        <w:t>.</w:t>
      </w:r>
    </w:p>
    <w:p w14:paraId="698D39D7" w14:textId="12ACEB7A" w:rsidR="008D37A7" w:rsidRDefault="008D37A7" w:rsidP="004929D5">
      <w:pPr>
        <w:pStyle w:val="Prrafodelista"/>
        <w:numPr>
          <w:ilvl w:val="0"/>
          <w:numId w:val="8"/>
        </w:numPr>
        <w:spacing w:after="0"/>
        <w:jc w:val="both"/>
        <w:rPr>
          <w:rFonts w:cstheme="minorHAnsi"/>
          <w:sz w:val="22"/>
          <w:szCs w:val="22"/>
          <w:lang w:val="es-EC" w:eastAsia="es-ES"/>
        </w:rPr>
      </w:pPr>
      <w:r w:rsidRPr="00CB430B">
        <w:rPr>
          <w:rFonts w:cstheme="minorHAnsi"/>
          <w:sz w:val="22"/>
          <w:szCs w:val="22"/>
          <w:lang w:val="es-EC" w:eastAsia="es-ES"/>
        </w:rPr>
        <w:t xml:space="preserve">Oficio </w:t>
      </w:r>
      <w:r w:rsidR="004929D5" w:rsidRPr="004929D5">
        <w:rPr>
          <w:rFonts w:cstheme="minorHAnsi"/>
          <w:sz w:val="22"/>
          <w:szCs w:val="22"/>
          <w:lang w:val="es-EC" w:eastAsia="es-ES"/>
        </w:rPr>
        <w:t>S/N, de 27 de febrero de 2020</w:t>
      </w:r>
      <w:r w:rsidRPr="00CB430B">
        <w:rPr>
          <w:rFonts w:cstheme="minorHAnsi"/>
          <w:sz w:val="22"/>
          <w:szCs w:val="22"/>
          <w:lang w:val="es-EC" w:eastAsia="es-ES"/>
        </w:rPr>
        <w:t xml:space="preserve">, </w:t>
      </w:r>
      <w:r>
        <w:rPr>
          <w:rFonts w:cstheme="minorHAnsi"/>
          <w:sz w:val="22"/>
          <w:szCs w:val="22"/>
          <w:lang w:val="es-EC" w:eastAsia="es-ES"/>
        </w:rPr>
        <w:t>d</w:t>
      </w:r>
      <w:r w:rsidRPr="00CB430B">
        <w:rPr>
          <w:rFonts w:cstheme="minorHAnsi"/>
          <w:sz w:val="22"/>
          <w:szCs w:val="22"/>
          <w:lang w:val="es-EC" w:eastAsia="es-ES"/>
        </w:rPr>
        <w:t xml:space="preserve">el señor </w:t>
      </w:r>
      <w:r w:rsidR="004929D5" w:rsidRPr="004929D5">
        <w:rPr>
          <w:rFonts w:cstheme="minorHAnsi"/>
          <w:sz w:val="22"/>
          <w:szCs w:val="22"/>
          <w:lang w:val="es-EC" w:eastAsia="es-ES"/>
        </w:rPr>
        <w:t>Manuel Antonio Carrillo Suárez</w:t>
      </w:r>
      <w:r w:rsidRPr="00CB430B">
        <w:rPr>
          <w:rFonts w:cstheme="minorHAnsi"/>
          <w:sz w:val="22"/>
          <w:szCs w:val="22"/>
          <w:lang w:val="es-EC" w:eastAsia="es-ES"/>
        </w:rPr>
        <w:t>, en calidad de presidente de la Liga Deportiva Barrial “</w:t>
      </w:r>
      <w:r w:rsidR="00F127BF">
        <w:rPr>
          <w:rFonts w:cstheme="minorHAnsi"/>
          <w:sz w:val="22"/>
          <w:szCs w:val="22"/>
          <w:lang w:val="es-EC" w:eastAsia="es-ES"/>
        </w:rPr>
        <w:t>Hierba Buena</w:t>
      </w:r>
      <w:r w:rsidRPr="00CB430B">
        <w:rPr>
          <w:rFonts w:cstheme="minorHAnsi"/>
          <w:sz w:val="22"/>
          <w:szCs w:val="22"/>
          <w:lang w:val="es-EC" w:eastAsia="es-ES"/>
        </w:rPr>
        <w:t xml:space="preserve">”, </w:t>
      </w:r>
      <w:r>
        <w:rPr>
          <w:rFonts w:cstheme="minorHAnsi"/>
          <w:sz w:val="22"/>
          <w:szCs w:val="22"/>
          <w:lang w:val="es-EC" w:eastAsia="es-ES"/>
        </w:rPr>
        <w:t xml:space="preserve">con el que </w:t>
      </w:r>
      <w:r w:rsidRPr="00CB430B">
        <w:rPr>
          <w:rFonts w:cstheme="minorHAnsi"/>
          <w:sz w:val="22"/>
          <w:szCs w:val="22"/>
          <w:lang w:val="es-EC" w:eastAsia="es-ES"/>
        </w:rPr>
        <w:t>solicita la suscripción del convenio</w:t>
      </w:r>
      <w:r>
        <w:rPr>
          <w:rFonts w:cstheme="minorHAnsi"/>
          <w:sz w:val="22"/>
          <w:szCs w:val="22"/>
          <w:lang w:val="es-EC" w:eastAsia="es-ES"/>
        </w:rPr>
        <w:t>.</w:t>
      </w:r>
    </w:p>
    <w:p w14:paraId="43D7FCD2" w14:textId="77777777" w:rsidR="00F127BF"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 xml:space="preserve">Memorando Nro. GADDMQ-AZEA-DGP-2020-0223-M de 24 de noviembre de 2020, suscrito por la Lcda. María Gabriela Cárdenas Bravo, </w:t>
      </w:r>
      <w:proofErr w:type="gramStart"/>
      <w:r w:rsidRPr="00F127BF">
        <w:rPr>
          <w:rFonts w:cstheme="minorHAnsi"/>
          <w:sz w:val="22"/>
          <w:szCs w:val="22"/>
          <w:lang w:val="es-EC" w:eastAsia="es-ES"/>
        </w:rPr>
        <w:t>Directora</w:t>
      </w:r>
      <w:proofErr w:type="gramEnd"/>
      <w:r w:rsidRPr="00F127BF">
        <w:rPr>
          <w:rFonts w:cstheme="minorHAnsi"/>
          <w:sz w:val="22"/>
          <w:szCs w:val="22"/>
          <w:lang w:val="es-EC" w:eastAsia="es-ES"/>
        </w:rPr>
        <w:t xml:space="preserve"> de Gestión Participativa del Desarrollo </w:t>
      </w:r>
      <w:r w:rsidRPr="00F127BF">
        <w:rPr>
          <w:rFonts w:cstheme="minorHAnsi"/>
          <w:sz w:val="22"/>
          <w:szCs w:val="22"/>
          <w:lang w:val="es-EC" w:eastAsia="es-ES"/>
        </w:rPr>
        <w:lastRenderedPageBreak/>
        <w:t>(S) de la Administración Zonal Eloy Alfaro, mediante el cual se emite el Informe Social favorable para continuar con el proceso de suscripción del Convenio.</w:t>
      </w:r>
    </w:p>
    <w:p w14:paraId="500AD549" w14:textId="77777777" w:rsidR="00F127BF"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 xml:space="preserve">Memorando No. GADDMQ-SERD-2022-01331-M de 26 de julio de 2022, suscrito por el </w:t>
      </w:r>
      <w:proofErr w:type="gramStart"/>
      <w:r w:rsidRPr="00F127BF">
        <w:rPr>
          <w:rFonts w:cstheme="minorHAnsi"/>
          <w:sz w:val="22"/>
          <w:szCs w:val="22"/>
          <w:lang w:val="es-EC" w:eastAsia="es-ES"/>
        </w:rPr>
        <w:t>Secretario</w:t>
      </w:r>
      <w:proofErr w:type="gramEnd"/>
      <w:r w:rsidRPr="00F127BF">
        <w:rPr>
          <w:rFonts w:cstheme="minorHAnsi"/>
          <w:sz w:val="22"/>
          <w:szCs w:val="22"/>
          <w:lang w:val="es-EC" w:eastAsia="es-ES"/>
        </w:rPr>
        <w:t xml:space="preserve"> de Educación, Recreación y Deporte, en el que se remite el Informe Técnico favorable con código DMDR-AFR-CDU-070-2022 de 25 de julio de 2022.</w:t>
      </w:r>
    </w:p>
    <w:p w14:paraId="4AA538EC" w14:textId="77777777" w:rsidR="00F127BF"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 xml:space="preserve">Oficio Nro. GADDMQ-DMGBI-2022-3169-O de 22 de agosto de 2022, suscrito por el </w:t>
      </w:r>
      <w:proofErr w:type="gramStart"/>
      <w:r w:rsidRPr="00F127BF">
        <w:rPr>
          <w:rFonts w:cstheme="minorHAnsi"/>
          <w:sz w:val="22"/>
          <w:szCs w:val="22"/>
          <w:lang w:val="es-EC" w:eastAsia="es-ES"/>
        </w:rPr>
        <w:t>Director</w:t>
      </w:r>
      <w:proofErr w:type="gramEnd"/>
      <w:r w:rsidRPr="00F127BF">
        <w:rPr>
          <w:rFonts w:cstheme="minorHAnsi"/>
          <w:sz w:val="22"/>
          <w:szCs w:val="22"/>
          <w:lang w:val="es-EC" w:eastAsia="es-ES"/>
        </w:rPr>
        <w:t xml:space="preserve"> Metropolitano de Gestión de Bienes Inmuebles, en el que se remite el Informe Técnico DMGBI-ATI-2022-172 de 17 de agosto de 2022.</w:t>
      </w:r>
    </w:p>
    <w:p w14:paraId="3F8582B0" w14:textId="77777777" w:rsidR="00F127BF"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 xml:space="preserve">Oficio No. GADDMQ-STHV-DMC-UCE-2022-2226-O de 06 de septiembre de 2022, suscrito por el </w:t>
      </w:r>
      <w:proofErr w:type="gramStart"/>
      <w:r w:rsidRPr="00F127BF">
        <w:rPr>
          <w:rFonts w:cstheme="minorHAnsi"/>
          <w:sz w:val="22"/>
          <w:szCs w:val="22"/>
          <w:lang w:val="es-EC" w:eastAsia="es-ES"/>
        </w:rPr>
        <w:t>Jefe</w:t>
      </w:r>
      <w:proofErr w:type="gramEnd"/>
      <w:r w:rsidRPr="00F127BF">
        <w:rPr>
          <w:rFonts w:cstheme="minorHAnsi"/>
          <w:sz w:val="22"/>
          <w:szCs w:val="22"/>
          <w:lang w:val="es-EC" w:eastAsia="es-ES"/>
        </w:rPr>
        <w:t xml:space="preserve"> de la Unidad de Catastros Especial, en el que se remite el Informe Técnico Nro. STHV-DMC-UCE-2022-2023 de 06 de septiembre de 2022.</w:t>
      </w:r>
    </w:p>
    <w:p w14:paraId="7FF36251" w14:textId="77777777" w:rsidR="00F127BF"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 xml:space="preserve">Memorando No. GADDMQ-AZEA-DGT-UTV-2022-0284-M de 12 de septiembre de 2022, suscrito por el </w:t>
      </w:r>
      <w:proofErr w:type="gramStart"/>
      <w:r w:rsidRPr="00F127BF">
        <w:rPr>
          <w:rFonts w:cstheme="minorHAnsi"/>
          <w:sz w:val="22"/>
          <w:szCs w:val="22"/>
          <w:lang w:val="es-EC" w:eastAsia="es-ES"/>
        </w:rPr>
        <w:t>Responsable</w:t>
      </w:r>
      <w:proofErr w:type="gramEnd"/>
      <w:r w:rsidRPr="00F127BF">
        <w:rPr>
          <w:rFonts w:cstheme="minorHAnsi"/>
          <w:sz w:val="22"/>
          <w:szCs w:val="22"/>
          <w:lang w:val="es-EC" w:eastAsia="es-ES"/>
        </w:rPr>
        <w:t xml:space="preserve"> de la Unidad de Territorio y Vivienda, mediante el cual se remite el Informe técnico Nro. DGT-UTV-005.</w:t>
      </w:r>
    </w:p>
    <w:p w14:paraId="370FA919" w14:textId="77777777" w:rsidR="00F127BF"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Informe Legal No. 293-DJ-2022 de 12 de septiembre de 2022, mediante el cual la Dirección de Asesoría Jurídica, emitió informe legal favorable.</w:t>
      </w:r>
    </w:p>
    <w:p w14:paraId="6DEE8935" w14:textId="79605375" w:rsidR="008D37A7" w:rsidRPr="00F127BF" w:rsidRDefault="00F127BF" w:rsidP="00F127BF">
      <w:pPr>
        <w:pStyle w:val="Prrafodelista"/>
        <w:numPr>
          <w:ilvl w:val="0"/>
          <w:numId w:val="8"/>
        </w:numPr>
        <w:spacing w:after="0"/>
        <w:jc w:val="both"/>
        <w:rPr>
          <w:rFonts w:cstheme="minorHAnsi"/>
          <w:sz w:val="22"/>
          <w:szCs w:val="22"/>
          <w:lang w:val="es-EC" w:eastAsia="es-ES"/>
        </w:rPr>
      </w:pPr>
      <w:r w:rsidRPr="00F127BF">
        <w:rPr>
          <w:rFonts w:cstheme="minorHAnsi"/>
          <w:sz w:val="22"/>
          <w:szCs w:val="22"/>
          <w:lang w:val="es-EC" w:eastAsia="es-ES"/>
        </w:rPr>
        <w:t xml:space="preserve">Ficha Catastral del predio No. 801054, donde constan los datos técnicos emitidos por la Dirección Metropolitana de Catastro. </w:t>
      </w:r>
      <w:r w:rsidR="008D37A7" w:rsidRPr="00F127BF">
        <w:rPr>
          <w:rFonts w:cstheme="minorHAnsi"/>
          <w:lang w:eastAsia="es-ES"/>
        </w:rPr>
        <w:t xml:space="preserve"> </w:t>
      </w:r>
    </w:p>
    <w:p w14:paraId="7312B375" w14:textId="530A1380" w:rsidR="008D37A7" w:rsidRPr="00DF203F" w:rsidRDefault="008D37A7" w:rsidP="008D37A7">
      <w:pPr>
        <w:pStyle w:val="Prrafodelista"/>
        <w:numPr>
          <w:ilvl w:val="0"/>
          <w:numId w:val="8"/>
        </w:numPr>
        <w:spacing w:after="0"/>
        <w:jc w:val="both"/>
        <w:rPr>
          <w:rFonts w:cstheme="minorHAnsi"/>
          <w:sz w:val="22"/>
          <w:szCs w:val="22"/>
          <w:lang w:val="es-EC" w:eastAsia="es-ES"/>
        </w:rPr>
      </w:pPr>
      <w:r w:rsidRPr="00CB430B">
        <w:rPr>
          <w:rFonts w:cstheme="minorHAnsi"/>
          <w:sz w:val="22"/>
          <w:szCs w:val="22"/>
          <w:lang w:val="es-EC" w:eastAsia="es-ES"/>
        </w:rPr>
        <w:t>Oficio Nro. GADDMQ-AZEA-AZ-2022-</w:t>
      </w:r>
      <w:r w:rsidR="000B2863">
        <w:rPr>
          <w:rFonts w:cstheme="minorHAnsi"/>
          <w:sz w:val="22"/>
          <w:szCs w:val="22"/>
          <w:lang w:val="es-EC" w:eastAsia="es-ES"/>
        </w:rPr>
        <w:t>2255-</w:t>
      </w:r>
      <w:r w:rsidRPr="00CB430B">
        <w:rPr>
          <w:rFonts w:cstheme="minorHAnsi"/>
          <w:sz w:val="22"/>
          <w:szCs w:val="22"/>
          <w:lang w:val="es-EC" w:eastAsia="es-ES"/>
        </w:rPr>
        <w:t xml:space="preserve">O de </w:t>
      </w:r>
      <w:r w:rsidR="000B2863">
        <w:rPr>
          <w:rFonts w:cstheme="minorHAnsi"/>
          <w:sz w:val="22"/>
          <w:szCs w:val="22"/>
          <w:lang w:val="es-EC" w:eastAsia="es-ES"/>
        </w:rPr>
        <w:t>14</w:t>
      </w:r>
      <w:r w:rsidRPr="00CB430B">
        <w:rPr>
          <w:rFonts w:cstheme="minorHAnsi"/>
          <w:sz w:val="22"/>
          <w:szCs w:val="22"/>
          <w:lang w:val="es-EC" w:eastAsia="es-ES"/>
        </w:rPr>
        <w:t xml:space="preserve"> de septiembre de 2022, </w:t>
      </w:r>
      <w:r>
        <w:rPr>
          <w:rFonts w:cstheme="minorHAnsi"/>
          <w:sz w:val="22"/>
          <w:szCs w:val="22"/>
          <w:lang w:val="es-EC" w:eastAsia="es-ES"/>
        </w:rPr>
        <w:t xml:space="preserve">con el que </w:t>
      </w:r>
      <w:r w:rsidRPr="00CB430B">
        <w:rPr>
          <w:rFonts w:cstheme="minorHAnsi"/>
          <w:sz w:val="22"/>
          <w:szCs w:val="22"/>
          <w:lang w:val="es-EC" w:eastAsia="es-ES"/>
        </w:rPr>
        <w:t xml:space="preserve">la Administradora Zonal Eloy Alfaro remite el expediente </w:t>
      </w:r>
      <w:proofErr w:type="gramStart"/>
      <w:r w:rsidRPr="00CB430B">
        <w:rPr>
          <w:rFonts w:cstheme="minorHAnsi"/>
          <w:sz w:val="22"/>
          <w:szCs w:val="22"/>
          <w:lang w:val="es-EC" w:eastAsia="es-ES"/>
        </w:rPr>
        <w:t>conjuntamente con</w:t>
      </w:r>
      <w:proofErr w:type="gramEnd"/>
      <w:r w:rsidRPr="00CB430B">
        <w:rPr>
          <w:rFonts w:cstheme="minorHAnsi"/>
          <w:sz w:val="22"/>
          <w:szCs w:val="22"/>
          <w:lang w:val="es-EC" w:eastAsia="es-ES"/>
        </w:rPr>
        <w:t xml:space="preserve"> el Proyecto de Convenio de Administración y Uso, a favor de la Liga Deportiva Barrial "</w:t>
      </w:r>
      <w:r w:rsidR="00F127BF">
        <w:rPr>
          <w:rFonts w:cstheme="minorHAnsi"/>
          <w:sz w:val="22"/>
          <w:szCs w:val="22"/>
          <w:lang w:val="es-EC" w:eastAsia="es-ES"/>
        </w:rPr>
        <w:t>Hierba Buena</w:t>
      </w:r>
      <w:r w:rsidRPr="00CB430B">
        <w:rPr>
          <w:rFonts w:cstheme="minorHAnsi"/>
          <w:sz w:val="22"/>
          <w:szCs w:val="22"/>
          <w:lang w:val="es-EC" w:eastAsia="es-ES"/>
        </w:rPr>
        <w:t>" a la Procuraduría Metropolitana para que emita el informe legal para conocimiento de la Comisión de Propiedad y Espacio Público</w:t>
      </w:r>
      <w:r>
        <w:rPr>
          <w:rFonts w:cstheme="minorHAnsi"/>
          <w:sz w:val="22"/>
          <w:szCs w:val="22"/>
          <w:lang w:val="es-EC" w:eastAsia="es-ES"/>
        </w:rPr>
        <w:t>.</w:t>
      </w:r>
    </w:p>
    <w:p w14:paraId="2F7B7D6D" w14:textId="77777777" w:rsidR="008D37A7" w:rsidRPr="00DF203F" w:rsidRDefault="008D37A7" w:rsidP="008D37A7">
      <w:pPr>
        <w:pStyle w:val="Prrafodelista"/>
        <w:numPr>
          <w:ilvl w:val="0"/>
          <w:numId w:val="8"/>
        </w:numPr>
        <w:spacing w:after="0"/>
        <w:jc w:val="both"/>
        <w:rPr>
          <w:rFonts w:cstheme="minorHAnsi"/>
          <w:sz w:val="22"/>
          <w:szCs w:val="22"/>
          <w:lang w:val="es-EC" w:eastAsia="es-ES"/>
        </w:rPr>
      </w:pPr>
      <w:r w:rsidRPr="00DF203F">
        <w:rPr>
          <w:rFonts w:cstheme="minorHAnsi"/>
          <w:sz w:val="22"/>
          <w:szCs w:val="22"/>
          <w:lang w:val="es-EC" w:eastAsia="es-ES"/>
        </w:rPr>
        <w:t>Oficio Nro. GADDMQ-PM-2022-</w:t>
      </w:r>
      <w:r w:rsidR="000B2863">
        <w:rPr>
          <w:rFonts w:cstheme="minorHAnsi"/>
          <w:sz w:val="22"/>
          <w:szCs w:val="22"/>
          <w:lang w:val="es-EC" w:eastAsia="es-ES"/>
        </w:rPr>
        <w:t>3826</w:t>
      </w:r>
      <w:r w:rsidRPr="00DF203F">
        <w:rPr>
          <w:rFonts w:cstheme="minorHAnsi"/>
          <w:sz w:val="22"/>
          <w:szCs w:val="22"/>
          <w:lang w:val="es-EC" w:eastAsia="es-ES"/>
        </w:rPr>
        <w:t xml:space="preserve">-O de </w:t>
      </w:r>
      <w:r w:rsidR="000B2863">
        <w:rPr>
          <w:rFonts w:cstheme="minorHAnsi"/>
          <w:sz w:val="22"/>
          <w:szCs w:val="22"/>
          <w:lang w:val="es-EC" w:eastAsia="es-ES"/>
        </w:rPr>
        <w:t>22</w:t>
      </w:r>
      <w:r w:rsidRPr="00DF203F">
        <w:rPr>
          <w:rFonts w:cstheme="minorHAnsi"/>
          <w:sz w:val="22"/>
          <w:szCs w:val="22"/>
          <w:lang w:val="es-EC" w:eastAsia="es-ES"/>
        </w:rPr>
        <w:t xml:space="preserve"> de septiembre de 2022, con el que Procuraduría Metropolitana remite el informe legal favorable para conocimiento de la Comisión de Propiedad y Espacio Público.</w:t>
      </w:r>
    </w:p>
    <w:p w14:paraId="2F87840F" w14:textId="4CC4EAEA" w:rsidR="008D37A7" w:rsidRPr="007A1BC3" w:rsidRDefault="008D37A7" w:rsidP="008D37A7">
      <w:pPr>
        <w:numPr>
          <w:ilvl w:val="0"/>
          <w:numId w:val="8"/>
        </w:numPr>
        <w:spacing w:after="0" w:line="240" w:lineRule="auto"/>
        <w:jc w:val="both"/>
        <w:rPr>
          <w:rFonts w:asciiTheme="minorHAnsi" w:hAnsiTheme="minorHAnsi" w:cstheme="minorHAnsi"/>
          <w:lang w:eastAsia="es-ES"/>
        </w:rPr>
      </w:pPr>
      <w:r w:rsidRPr="007A1BC3">
        <w:rPr>
          <w:rFonts w:asciiTheme="minorHAnsi" w:hAnsiTheme="minorHAnsi" w:cstheme="minorHAnsi"/>
        </w:rPr>
        <w:t xml:space="preserve">Resolución </w:t>
      </w:r>
      <w:r w:rsidRPr="000B2863">
        <w:rPr>
          <w:rFonts w:asciiTheme="minorHAnsi" w:hAnsiTheme="minorHAnsi" w:cstheme="minorHAnsi"/>
          <w:highlight w:val="yellow"/>
        </w:rPr>
        <w:t>Nro.….</w:t>
      </w:r>
      <w:r w:rsidRPr="007A1BC3">
        <w:rPr>
          <w:rFonts w:asciiTheme="minorHAnsi" w:hAnsiTheme="minorHAnsi" w:cstheme="minorHAnsi"/>
        </w:rPr>
        <w:t xml:space="preserve"> emitida por la Comisión de Propiedad y Espacio Público, con dictamen favorable, previo a la aprobación del Concejo Metropolitano del Convenio de Administración y Uso de las Instalaciones y Escenarios Deportivos de Propiedad Municipal, a favor de la Liga </w:t>
      </w:r>
      <w:r>
        <w:rPr>
          <w:rFonts w:asciiTheme="minorHAnsi" w:hAnsiTheme="minorHAnsi" w:cstheme="minorHAnsi"/>
        </w:rPr>
        <w:t xml:space="preserve">Deportiva Barrial </w:t>
      </w:r>
      <w:r w:rsidRPr="007A1BC3">
        <w:rPr>
          <w:rFonts w:asciiTheme="minorHAnsi" w:hAnsiTheme="minorHAnsi" w:cstheme="minorHAnsi"/>
        </w:rPr>
        <w:t>“</w:t>
      </w:r>
      <w:r w:rsidR="00DE2FC2">
        <w:rPr>
          <w:rFonts w:cstheme="minorHAnsi"/>
          <w:lang w:eastAsia="es-ES"/>
        </w:rPr>
        <w:t>Hierba Buena</w:t>
      </w:r>
      <w:r w:rsidRPr="007A1BC3">
        <w:rPr>
          <w:rFonts w:asciiTheme="minorHAnsi" w:hAnsiTheme="minorHAnsi" w:cstheme="minorHAnsi"/>
        </w:rPr>
        <w:t>”</w:t>
      </w:r>
      <w:r>
        <w:rPr>
          <w:rFonts w:asciiTheme="minorHAnsi" w:hAnsiTheme="minorHAnsi" w:cstheme="minorHAnsi"/>
        </w:rPr>
        <w:t>.</w:t>
      </w:r>
    </w:p>
    <w:p w14:paraId="7CE1F588" w14:textId="5721E1D2" w:rsidR="008D37A7" w:rsidRPr="007A1BC3" w:rsidRDefault="008D37A7" w:rsidP="008D37A7">
      <w:pPr>
        <w:numPr>
          <w:ilvl w:val="0"/>
          <w:numId w:val="8"/>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Pr="00635810">
        <w:rPr>
          <w:rFonts w:asciiTheme="minorHAnsi" w:hAnsiTheme="minorHAnsi" w:cstheme="minorHAnsi"/>
          <w:lang w:eastAsia="es-ES"/>
        </w:rPr>
        <w:t>Liga Deportiva Barrial “</w:t>
      </w:r>
      <w:r w:rsidR="00DE2FC2">
        <w:rPr>
          <w:rFonts w:cstheme="minorHAnsi"/>
          <w:lang w:eastAsia="es-ES"/>
        </w:rPr>
        <w:t>Hierba Buena</w:t>
      </w:r>
      <w:r>
        <w:rPr>
          <w:rFonts w:cstheme="minorHAnsi"/>
          <w:lang w:eastAsia="es-ES"/>
        </w:rPr>
        <w:t>”.</w:t>
      </w:r>
    </w:p>
    <w:p w14:paraId="03956A8E" w14:textId="77777777" w:rsidR="008D37A7" w:rsidRPr="007A1BC3" w:rsidRDefault="008D37A7" w:rsidP="008D37A7">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14:paraId="16257EB7" w14:textId="77777777" w:rsidR="008D37A7" w:rsidRPr="007A1BC3" w:rsidRDefault="008D37A7" w:rsidP="008D37A7">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377ADDA4" w14:textId="77777777" w:rsidR="008D37A7" w:rsidRDefault="008D37A7" w:rsidP="008D37A7">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14:paraId="7F95A807" w14:textId="77777777" w:rsidR="008D37A7" w:rsidRPr="00983A69" w:rsidRDefault="008D37A7" w:rsidP="008D37A7">
      <w:pPr>
        <w:pStyle w:val="Sinespaciado"/>
      </w:pPr>
    </w:p>
    <w:p w14:paraId="2B5C1160" w14:textId="77777777" w:rsidR="008D37A7" w:rsidRDefault="008D37A7" w:rsidP="008D37A7">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8D37A7" w:rsidRPr="00014E4B" w14:paraId="4B320DDA" w14:textId="77777777" w:rsidTr="00725189">
        <w:trPr>
          <w:trHeight w:val="988"/>
        </w:trPr>
        <w:tc>
          <w:tcPr>
            <w:tcW w:w="4434" w:type="dxa"/>
            <w:gridSpan w:val="3"/>
          </w:tcPr>
          <w:p w14:paraId="06135B08" w14:textId="77777777" w:rsidR="008D37A7" w:rsidRDefault="008D37A7" w:rsidP="00725189">
            <w:pPr>
              <w:pStyle w:val="Textoindependiente"/>
              <w:jc w:val="center"/>
              <w:rPr>
                <w:rFonts w:ascii="Helvetica" w:hAnsi="Helvetica" w:cs="Helvetica"/>
                <w:sz w:val="20"/>
                <w:szCs w:val="20"/>
              </w:rPr>
            </w:pPr>
          </w:p>
          <w:p w14:paraId="2F97FC80" w14:textId="77777777" w:rsidR="008D37A7" w:rsidRPr="00014E4B" w:rsidRDefault="008D37A7" w:rsidP="00725189">
            <w:pPr>
              <w:pStyle w:val="Textoindependiente"/>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14:paraId="74BE95FC" w14:textId="77777777" w:rsidR="008D37A7" w:rsidRPr="00014E4B" w:rsidRDefault="008D37A7" w:rsidP="00725189">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4E8CDC6E" w14:textId="77777777" w:rsidR="008D37A7" w:rsidRPr="00014E4B" w:rsidRDefault="008D37A7" w:rsidP="00725189">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lastRenderedPageBreak/>
              <w:t>MUNICIPIO DEL DISTRITO METROPOLITANO DE QUITO</w:t>
            </w:r>
          </w:p>
          <w:p w14:paraId="0CF159C8" w14:textId="77777777" w:rsidR="008D37A7" w:rsidRPr="00014E4B" w:rsidRDefault="008D37A7" w:rsidP="00725189">
            <w:pPr>
              <w:pStyle w:val="Textoindependiente"/>
              <w:rPr>
                <w:rFonts w:ascii="Helvetica" w:hAnsi="Helvetica" w:cs="Helvetica"/>
                <w:sz w:val="20"/>
                <w:szCs w:val="20"/>
                <w:lang w:val="es-CO"/>
              </w:rPr>
            </w:pPr>
          </w:p>
        </w:tc>
        <w:tc>
          <w:tcPr>
            <w:tcW w:w="3829" w:type="dxa"/>
            <w:gridSpan w:val="2"/>
          </w:tcPr>
          <w:p w14:paraId="220DFDC3" w14:textId="77777777" w:rsidR="008D37A7" w:rsidRDefault="008D37A7" w:rsidP="00725189">
            <w:pPr>
              <w:pStyle w:val="Textoindependiente"/>
              <w:ind w:left="179"/>
              <w:jc w:val="center"/>
              <w:rPr>
                <w:rFonts w:ascii="Helvetica" w:hAnsi="Helvetica" w:cs="Helvetica"/>
                <w:bCs/>
                <w:sz w:val="20"/>
                <w:szCs w:val="20"/>
              </w:rPr>
            </w:pPr>
          </w:p>
          <w:p w14:paraId="5ACECDFE" w14:textId="77777777" w:rsidR="00DE2FC2" w:rsidRDefault="0002742D" w:rsidP="00725189">
            <w:pPr>
              <w:pStyle w:val="Textoindependiente"/>
              <w:ind w:left="179"/>
              <w:jc w:val="center"/>
              <w:rPr>
                <w:rFonts w:ascii="Helvetica" w:hAnsi="Helvetica" w:cs="Helvetica"/>
                <w:bCs/>
                <w:sz w:val="20"/>
                <w:szCs w:val="20"/>
              </w:rPr>
            </w:pPr>
            <w:r w:rsidRPr="0002742D">
              <w:rPr>
                <w:rFonts w:ascii="Helvetica" w:hAnsi="Helvetica" w:cs="Helvetica"/>
                <w:bCs/>
                <w:sz w:val="20"/>
                <w:szCs w:val="20"/>
              </w:rPr>
              <w:t xml:space="preserve">Manuel Antonio Carrillo Suárez </w:t>
            </w:r>
          </w:p>
          <w:p w14:paraId="0DCCECD9" w14:textId="49E11426" w:rsidR="008D37A7" w:rsidRPr="00CB430B" w:rsidRDefault="008D37A7" w:rsidP="00725189">
            <w:pPr>
              <w:pStyle w:val="Textoindependiente"/>
              <w:ind w:left="179"/>
              <w:jc w:val="center"/>
              <w:rPr>
                <w:rFonts w:ascii="Helvetica" w:hAnsi="Helvetica" w:cs="Helvetica"/>
                <w:bCs/>
                <w:sz w:val="20"/>
                <w:szCs w:val="20"/>
              </w:rPr>
            </w:pPr>
            <w:r w:rsidRPr="00CB430B">
              <w:rPr>
                <w:rFonts w:ascii="Helvetica" w:hAnsi="Helvetica" w:cs="Helvetica"/>
                <w:bCs/>
                <w:sz w:val="20"/>
                <w:szCs w:val="20"/>
              </w:rPr>
              <w:t>C.</w:t>
            </w:r>
            <w:r>
              <w:rPr>
                <w:rFonts w:ascii="Helvetica" w:hAnsi="Helvetica" w:cs="Helvetica"/>
                <w:bCs/>
                <w:sz w:val="20"/>
                <w:szCs w:val="20"/>
              </w:rPr>
              <w:t>C</w:t>
            </w:r>
            <w:r w:rsidRPr="00CB430B">
              <w:rPr>
                <w:rFonts w:ascii="Helvetica" w:hAnsi="Helvetica" w:cs="Helvetica"/>
                <w:bCs/>
                <w:sz w:val="20"/>
                <w:szCs w:val="20"/>
              </w:rPr>
              <w:t xml:space="preserve">.: </w:t>
            </w:r>
            <w:r w:rsidR="0002742D" w:rsidRPr="0002742D">
              <w:rPr>
                <w:rFonts w:ascii="Helvetica" w:hAnsi="Helvetica" w:cs="Helvetica"/>
                <w:bCs/>
                <w:sz w:val="20"/>
                <w:szCs w:val="20"/>
              </w:rPr>
              <w:t>1102643440</w:t>
            </w:r>
          </w:p>
          <w:p w14:paraId="09A6ED7E" w14:textId="77777777" w:rsidR="008D37A7" w:rsidRPr="00CB430B" w:rsidRDefault="008D37A7" w:rsidP="00725189">
            <w:pPr>
              <w:pStyle w:val="Textoindependiente"/>
              <w:ind w:left="179"/>
              <w:jc w:val="center"/>
              <w:rPr>
                <w:rFonts w:ascii="Helvetica" w:hAnsi="Helvetica" w:cs="Helvetica"/>
                <w:b/>
                <w:sz w:val="20"/>
                <w:szCs w:val="20"/>
              </w:rPr>
            </w:pPr>
            <w:r w:rsidRPr="00CB430B">
              <w:rPr>
                <w:rFonts w:ascii="Helvetica" w:hAnsi="Helvetica" w:cs="Helvetica"/>
                <w:b/>
                <w:sz w:val="20"/>
                <w:szCs w:val="20"/>
              </w:rPr>
              <w:t>PRESIDENTE</w:t>
            </w:r>
          </w:p>
          <w:p w14:paraId="63F1B823" w14:textId="77777777" w:rsidR="008D37A7" w:rsidRPr="00014E4B" w:rsidRDefault="008D37A7" w:rsidP="00725189">
            <w:pPr>
              <w:pStyle w:val="Textoindependiente"/>
              <w:ind w:left="179"/>
              <w:jc w:val="center"/>
              <w:rPr>
                <w:rFonts w:ascii="Helvetica" w:hAnsi="Helvetica" w:cs="Helvetica"/>
                <w:b/>
                <w:sz w:val="20"/>
                <w:szCs w:val="20"/>
                <w:lang w:val="es-CO"/>
              </w:rPr>
            </w:pPr>
            <w:r w:rsidRPr="00CB430B">
              <w:rPr>
                <w:rFonts w:ascii="Helvetica" w:hAnsi="Helvetica" w:cs="Helvetica"/>
                <w:b/>
                <w:sz w:val="20"/>
                <w:szCs w:val="20"/>
              </w:rPr>
              <w:lastRenderedPageBreak/>
              <w:t>LIGA DEPORTIVA BARRIAL “</w:t>
            </w:r>
            <w:r>
              <w:rPr>
                <w:rFonts w:ascii="Helvetica" w:hAnsi="Helvetica" w:cs="Helvetica"/>
                <w:b/>
                <w:sz w:val="20"/>
                <w:szCs w:val="20"/>
              </w:rPr>
              <w:t>HIERBA BUENA</w:t>
            </w:r>
            <w:r w:rsidRPr="00CB430B">
              <w:rPr>
                <w:rFonts w:ascii="Helvetica" w:hAnsi="Helvetica" w:cs="Helvetica"/>
                <w:b/>
                <w:sz w:val="20"/>
                <w:szCs w:val="20"/>
              </w:rPr>
              <w:t>”</w:t>
            </w:r>
          </w:p>
        </w:tc>
      </w:tr>
      <w:tr w:rsidR="008D37A7" w:rsidRPr="00014E4B" w14:paraId="644BC5FA" w14:textId="77777777" w:rsidTr="007251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5A4A36B1" w14:textId="77777777" w:rsidR="008D37A7" w:rsidRPr="00014E4B" w:rsidRDefault="008D37A7" w:rsidP="00725189">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C20FD9D" w14:textId="77777777" w:rsidR="008D37A7" w:rsidRPr="00014E4B" w:rsidRDefault="008D37A7" w:rsidP="00725189">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48AE5DA8" w14:textId="77777777" w:rsidR="008D37A7" w:rsidRPr="00014E4B" w:rsidRDefault="008D37A7" w:rsidP="00725189">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8D37A7" w:rsidRPr="00014E4B" w14:paraId="6B4CB00C" w14:textId="77777777" w:rsidTr="007251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49F700C1" w14:textId="77777777" w:rsidR="008D37A7" w:rsidRPr="00014E4B" w:rsidRDefault="008D37A7" w:rsidP="00725189">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23E4CC66" w14:textId="77777777" w:rsidR="008D37A7" w:rsidRPr="00014E4B" w:rsidRDefault="008D37A7" w:rsidP="00725189">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1B822831" w14:textId="77777777" w:rsidR="008D37A7" w:rsidRPr="00014E4B" w:rsidRDefault="008D37A7" w:rsidP="00725189">
            <w:pPr>
              <w:pStyle w:val="Textoindependiente"/>
              <w:rPr>
                <w:rFonts w:ascii="Helvetica" w:hAnsi="Helvetica" w:cs="Helvetica"/>
                <w:sz w:val="20"/>
                <w:szCs w:val="20"/>
                <w:lang w:val="es-EC"/>
              </w:rPr>
            </w:pPr>
          </w:p>
        </w:tc>
      </w:tr>
    </w:tbl>
    <w:p w14:paraId="780AAACD" w14:textId="77777777" w:rsidR="008D37A7" w:rsidRDefault="008D37A7" w:rsidP="008D37A7"/>
    <w:p w14:paraId="4C4770C9" w14:textId="77777777" w:rsidR="00114B7D" w:rsidRDefault="00114B7D"/>
    <w:sectPr w:rsidR="00114B7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1D17" w14:textId="77777777" w:rsidR="005B2AAF" w:rsidRDefault="005B2AAF">
      <w:pPr>
        <w:spacing w:after="0" w:line="240" w:lineRule="auto"/>
      </w:pPr>
      <w:r>
        <w:separator/>
      </w:r>
    </w:p>
  </w:endnote>
  <w:endnote w:type="continuationSeparator" w:id="0">
    <w:p w14:paraId="1DD41BAF" w14:textId="77777777" w:rsidR="005B2AAF" w:rsidRDefault="005B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CC15" w14:textId="77777777" w:rsidR="008738AD" w:rsidRDefault="0002742D">
    <w:pPr>
      <w:pStyle w:val="Piedepgina"/>
    </w:pPr>
    <w:r>
      <w:rPr>
        <w:noProof/>
      </w:rPr>
      <w:drawing>
        <wp:anchor distT="0" distB="0" distL="114300" distR="114300" simplePos="0" relativeHeight="251657216" behindDoc="1" locked="0" layoutInCell="0" allowOverlap="1" wp14:anchorId="68602E1A" wp14:editId="4CD58F49">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01A7" w14:textId="77777777" w:rsidR="005B2AAF" w:rsidRDefault="005B2AAF">
      <w:pPr>
        <w:spacing w:after="0" w:line="240" w:lineRule="auto"/>
      </w:pPr>
      <w:r>
        <w:separator/>
      </w:r>
    </w:p>
  </w:footnote>
  <w:footnote w:type="continuationSeparator" w:id="0">
    <w:p w14:paraId="1379A169" w14:textId="77777777" w:rsidR="005B2AAF" w:rsidRDefault="005B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A80" w14:textId="77777777" w:rsidR="008738AD" w:rsidRDefault="00000000">
    <w:pPr>
      <w:pStyle w:val="Encabezado"/>
    </w:pPr>
    <w:r>
      <w:rPr>
        <w:noProof/>
      </w:rPr>
      <w:pict w14:anchorId="5B15A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1025"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149450117">
    <w:abstractNumId w:val="1"/>
  </w:num>
  <w:num w:numId="2" w16cid:durableId="465240658">
    <w:abstractNumId w:val="12"/>
  </w:num>
  <w:num w:numId="3" w16cid:durableId="20867150">
    <w:abstractNumId w:val="4"/>
  </w:num>
  <w:num w:numId="4" w16cid:durableId="550770901">
    <w:abstractNumId w:val="15"/>
  </w:num>
  <w:num w:numId="5" w16cid:durableId="373115616">
    <w:abstractNumId w:val="0"/>
  </w:num>
  <w:num w:numId="6" w16cid:durableId="338390572">
    <w:abstractNumId w:val="8"/>
  </w:num>
  <w:num w:numId="7" w16cid:durableId="414668656">
    <w:abstractNumId w:val="13"/>
  </w:num>
  <w:num w:numId="8" w16cid:durableId="463935104">
    <w:abstractNumId w:val="6"/>
  </w:num>
  <w:num w:numId="9" w16cid:durableId="999037606">
    <w:abstractNumId w:val="7"/>
  </w:num>
  <w:num w:numId="10" w16cid:durableId="100684948">
    <w:abstractNumId w:val="10"/>
  </w:num>
  <w:num w:numId="11" w16cid:durableId="686373088">
    <w:abstractNumId w:val="11"/>
  </w:num>
  <w:num w:numId="12" w16cid:durableId="1369599673">
    <w:abstractNumId w:val="3"/>
  </w:num>
  <w:num w:numId="13" w16cid:durableId="2115128060">
    <w:abstractNumId w:val="2"/>
  </w:num>
  <w:num w:numId="14" w16cid:durableId="1227104185">
    <w:abstractNumId w:val="9"/>
  </w:num>
  <w:num w:numId="15" w16cid:durableId="2134785084">
    <w:abstractNumId w:val="5"/>
  </w:num>
  <w:num w:numId="16" w16cid:durableId="297296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A7"/>
    <w:rsid w:val="0002742D"/>
    <w:rsid w:val="000415BA"/>
    <w:rsid w:val="000B2863"/>
    <w:rsid w:val="00114B7D"/>
    <w:rsid w:val="00307CC8"/>
    <w:rsid w:val="0042561A"/>
    <w:rsid w:val="0046799B"/>
    <w:rsid w:val="004929D5"/>
    <w:rsid w:val="005B2AAF"/>
    <w:rsid w:val="007352EA"/>
    <w:rsid w:val="00884AE9"/>
    <w:rsid w:val="008D37A7"/>
    <w:rsid w:val="009352C2"/>
    <w:rsid w:val="00AD6A3A"/>
    <w:rsid w:val="00BC4104"/>
    <w:rsid w:val="00C06ED9"/>
    <w:rsid w:val="00C92624"/>
    <w:rsid w:val="00D248A4"/>
    <w:rsid w:val="00DD79C2"/>
    <w:rsid w:val="00DE2FC2"/>
    <w:rsid w:val="00DF34B1"/>
    <w:rsid w:val="00E17AE3"/>
    <w:rsid w:val="00E36B1D"/>
    <w:rsid w:val="00F127BF"/>
    <w:rsid w:val="00F468D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D1041"/>
  <w15:chartTrackingRefBased/>
  <w15:docId w15:val="{4B6EBE5F-2996-4B36-AB79-69BD8D72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A7"/>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7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37A7"/>
    <w:rPr>
      <w:rFonts w:ascii="Calibri" w:eastAsia="Times New Roman" w:hAnsi="Calibri" w:cs="Times New Roman"/>
      <w:lang w:eastAsia="es-EC"/>
    </w:rPr>
  </w:style>
  <w:style w:type="paragraph" w:styleId="Piedepgina">
    <w:name w:val="footer"/>
    <w:basedOn w:val="Normal"/>
    <w:link w:val="PiedepginaCar"/>
    <w:uiPriority w:val="99"/>
    <w:unhideWhenUsed/>
    <w:rsid w:val="008D37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37A7"/>
    <w:rPr>
      <w:rFonts w:ascii="Calibri" w:eastAsia="Times New Roman" w:hAnsi="Calibri" w:cs="Times New Roman"/>
      <w:lang w:eastAsia="es-EC"/>
    </w:rPr>
  </w:style>
  <w:style w:type="paragraph" w:styleId="Sinespaciado">
    <w:name w:val="No Spacing"/>
    <w:uiPriority w:val="1"/>
    <w:qFormat/>
    <w:rsid w:val="008D37A7"/>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8D37A7"/>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8D37A7"/>
    <w:rPr>
      <w:color w:val="0563C1" w:themeColor="hyperlink"/>
      <w:u w:val="single"/>
    </w:rPr>
  </w:style>
  <w:style w:type="paragraph" w:styleId="Textoindependiente">
    <w:name w:val="Body Text"/>
    <w:basedOn w:val="Normal"/>
    <w:link w:val="TextoindependienteCar"/>
    <w:uiPriority w:val="1"/>
    <w:unhideWhenUsed/>
    <w:qFormat/>
    <w:rsid w:val="008D37A7"/>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8D37A7"/>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8D37A7"/>
    <w:rPr>
      <w:rFonts w:eastAsia="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467ton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7267</Words>
  <Characters>39971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Gabriel Mier</cp:lastModifiedBy>
  <cp:revision>3</cp:revision>
  <dcterms:created xsi:type="dcterms:W3CDTF">2022-10-24T23:37:00Z</dcterms:created>
  <dcterms:modified xsi:type="dcterms:W3CDTF">2022-10-25T00:00:00Z</dcterms:modified>
</cp:coreProperties>
</file>