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F21" w14:textId="37C5939E" w:rsidR="00207AD0" w:rsidRPr="0098774E" w:rsidRDefault="001C3797" w:rsidP="0098774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56F5CD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alt="" style="position:absolute;margin-left:0;margin-top:0;width:50pt;height:50pt;z-index:251656704;visibility:hidden;mso-wrap-edited:f;mso-width-percent:0;mso-height-percent:0;mso-width-percent:0;mso-height-percent:0">
            <o:lock v:ext="edit" selection="t"/>
          </v:shape>
        </w:pict>
      </w:r>
      <w:r>
        <w:pict w14:anchorId="5AE4C8E8">
          <v:shape id="_x0000_s2051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>
        <w:pict w14:anchorId="0E3F9537">
          <v:shape id="_x0000_s2050" type="#_x0000_t136" alt="" style="position:absolute;margin-left:0;margin-top:0;width:50pt;height:50pt;z-index:251658752;visibility:hidden;mso-wrap-edited:f;mso-width-percent:0;mso-height-percent:0;mso-width-percent:0;mso-height-percent:0">
            <o:lock v:ext="edit" selection="t"/>
          </v:shape>
        </w:pict>
      </w:r>
    </w:p>
    <w:p w14:paraId="0D940DD2" w14:textId="77777777" w:rsidR="00207AD0" w:rsidRDefault="003564DC">
      <w:pPr>
        <w:jc w:val="center"/>
        <w:rPr>
          <w:b/>
        </w:rPr>
      </w:pPr>
      <w:r>
        <w:rPr>
          <w:b/>
        </w:rPr>
        <w:t xml:space="preserve">EL CONCEJO METROPOLITANO DE QUITO </w:t>
      </w:r>
    </w:p>
    <w:p w14:paraId="03E2FA0C" w14:textId="77777777" w:rsidR="00207AD0" w:rsidRDefault="00207AD0">
      <w:pPr>
        <w:jc w:val="center"/>
        <w:rPr>
          <w:b/>
        </w:rPr>
      </w:pPr>
    </w:p>
    <w:p w14:paraId="359F6026" w14:textId="77777777" w:rsidR="00207AD0" w:rsidRDefault="003564DC">
      <w:pPr>
        <w:jc w:val="center"/>
        <w:rPr>
          <w:b/>
        </w:rPr>
      </w:pPr>
      <w:r>
        <w:rPr>
          <w:b/>
        </w:rPr>
        <w:t xml:space="preserve">CONSIDERANDO:  </w:t>
      </w:r>
    </w:p>
    <w:p w14:paraId="3E3857B7" w14:textId="49A004C5" w:rsidR="00207AD0" w:rsidRDefault="003564DC" w:rsidP="00A64ED6">
      <w:pPr>
        <w:spacing w:before="240" w:after="240"/>
        <w:ind w:left="510" w:hanging="510"/>
        <w:jc w:val="both"/>
      </w:pPr>
      <w:r w:rsidRPr="002D4DDF">
        <w:rPr>
          <w:b/>
        </w:rPr>
        <w:t>Que,</w:t>
      </w:r>
      <w:r>
        <w:t xml:space="preserve"> la Constitución de la República del Ecuador, en el artículo 3, establece que son deberes primordiales del Estado:</w:t>
      </w:r>
      <w:r>
        <w:rPr>
          <w:rFonts w:ascii="Times New Roman" w:eastAsia="Times New Roman" w:hAnsi="Times New Roman" w:cs="Times New Roman"/>
        </w:rPr>
        <w:t xml:space="preserve"> </w:t>
      </w:r>
      <w:r w:rsidRPr="00A64ED6">
        <w:t>“</w:t>
      </w:r>
      <w:r>
        <w:rPr>
          <w:i/>
        </w:rPr>
        <w:t>… 5. Planificar el desarrollo nacional, erradicar la pobreza, promover el desarrollo sustentable y la redistribución equitativa de los recursos y la riqueza, para acceder al buen vivir. 6. Promover el desarrollo equitativo y solidario de todo el territorio, mediante el fortalecimiento del proceso de autonomías y descentralización…</w:t>
      </w:r>
      <w:r w:rsidRPr="00A64ED6">
        <w:t>”</w:t>
      </w:r>
      <w:r w:rsidRPr="002D4DDF">
        <w:t>;</w:t>
      </w:r>
    </w:p>
    <w:p w14:paraId="1289CD04" w14:textId="076DA84B" w:rsidR="00207AD0" w:rsidRDefault="003564DC" w:rsidP="00A64ED6">
      <w:pPr>
        <w:widowControl w:val="0"/>
        <w:spacing w:line="240" w:lineRule="auto"/>
        <w:ind w:left="510" w:hanging="510"/>
        <w:jc w:val="both"/>
        <w:rPr>
          <w:i/>
        </w:rPr>
      </w:pPr>
      <w:r w:rsidRPr="002D4DDF">
        <w:rPr>
          <w:b/>
        </w:rPr>
        <w:t>Que,</w:t>
      </w:r>
      <w:r>
        <w:t xml:space="preserve"> el artículo 264 de la Constitución de la República, determina las competencias exclusivas de los gobiernos municipales: </w:t>
      </w:r>
      <w:r w:rsidRPr="00A64ED6">
        <w:t>“</w:t>
      </w:r>
      <w:r>
        <w:rPr>
          <w:i/>
        </w:rPr>
        <w:t>…1. Planificar el desarrollo cantonal y formular los correspondientes planes de ordenamiento territorial, de manera articulada con la planificación nacional, regional, provincial y parroquial, con el fin de regular el uso y la ocupación del suelo urbano y rural. 2. Ejercer el control sobre el uso y ocupación del suelo en el cantón…”</w:t>
      </w:r>
      <w:r>
        <w:t>;</w:t>
      </w:r>
    </w:p>
    <w:p w14:paraId="4B8ADB82" w14:textId="77777777" w:rsidR="00207AD0" w:rsidRDefault="00207AD0" w:rsidP="00A64ED6">
      <w:pPr>
        <w:ind w:left="510" w:hanging="510"/>
        <w:jc w:val="both"/>
      </w:pPr>
    </w:p>
    <w:p w14:paraId="2913E7E3" w14:textId="3EB7CAFD" w:rsidR="00207AD0" w:rsidRPr="002D4DDF" w:rsidRDefault="003564DC" w:rsidP="00A64ED6">
      <w:pPr>
        <w:ind w:left="510" w:hanging="510"/>
        <w:jc w:val="both"/>
      </w:pPr>
      <w:r w:rsidRPr="002D4DDF">
        <w:rPr>
          <w:b/>
        </w:rPr>
        <w:t xml:space="preserve">Que, </w:t>
      </w:r>
      <w:r>
        <w:t>el artículo 266 de la Constitución de la República señala que</w:t>
      </w:r>
      <w:r w:rsidR="00A64ED6">
        <w:t>:</w:t>
      </w:r>
      <w:r>
        <w:t xml:space="preserve"> </w:t>
      </w:r>
      <w:r>
        <w:rPr>
          <w:i/>
        </w:rPr>
        <w:t>“Los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 (…) En el ámbito de sus competencias y territorio, y en uso de sus facultades, expedirán ordenanzas distritales…”</w:t>
      </w:r>
      <w:r w:rsidRPr="002D4DDF">
        <w:t>;</w:t>
      </w:r>
    </w:p>
    <w:p w14:paraId="7BB3CB40" w14:textId="77777777" w:rsidR="00207AD0" w:rsidRDefault="00207AD0" w:rsidP="00A64ED6">
      <w:pPr>
        <w:ind w:left="510" w:hanging="510"/>
        <w:jc w:val="both"/>
        <w:rPr>
          <w:i/>
        </w:rPr>
      </w:pPr>
    </w:p>
    <w:p w14:paraId="3B8943A5" w14:textId="6A4AA689" w:rsidR="00207AD0" w:rsidRDefault="003564DC" w:rsidP="00A64ED6">
      <w:pPr>
        <w:ind w:left="510" w:hanging="510"/>
        <w:jc w:val="both"/>
      </w:pPr>
      <w:r w:rsidRPr="002D4DDF">
        <w:rPr>
          <w:b/>
        </w:rPr>
        <w:t xml:space="preserve">Que, </w:t>
      </w:r>
      <w:r>
        <w:t>la Ley Orgánica de Régimen para el Distrito Metropolitano de Quito en su artículo 2 numeral 1), establece como una de las finalidades del Municipio del Distrito Metropolitano de Quito, que: “</w:t>
      </w:r>
      <w:r w:rsidRPr="00A64ED6">
        <w:rPr>
          <w:i/>
        </w:rPr>
        <w:t>1) Regulará el uso y la adecuada ocupación del suelo y ejercerá control sobre el mismo con competencia exclusiva y privativa...</w:t>
      </w:r>
      <w:r>
        <w:t>”;</w:t>
      </w:r>
    </w:p>
    <w:p w14:paraId="1BF4F247" w14:textId="77777777" w:rsidR="00207AD0" w:rsidRDefault="00207AD0" w:rsidP="00A64ED6">
      <w:pPr>
        <w:ind w:left="510" w:hanging="510"/>
        <w:jc w:val="both"/>
        <w:rPr>
          <w:i/>
        </w:rPr>
      </w:pPr>
    </w:p>
    <w:p w14:paraId="1EFF3F66" w14:textId="4D4611EE" w:rsidR="00207AD0" w:rsidRPr="002D4DDF" w:rsidRDefault="003564DC" w:rsidP="00A64ED6">
      <w:pPr>
        <w:ind w:left="510" w:hanging="510"/>
        <w:jc w:val="both"/>
      </w:pPr>
      <w:r w:rsidRPr="002D4DDF">
        <w:rPr>
          <w:b/>
        </w:rPr>
        <w:t xml:space="preserve">Que, </w:t>
      </w:r>
      <w:r>
        <w:t>la Ley Orgánica de Régimen para el Distrito Metropolitano de Quito, en su artículo 26</w:t>
      </w:r>
      <w:r>
        <w:rPr>
          <w:i/>
        </w:rPr>
        <w:t xml:space="preserve">, </w:t>
      </w:r>
      <w:r>
        <w:t>establece en su parte pertinente que: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A64ED6">
        <w:t>“</w:t>
      </w:r>
      <w:r>
        <w:rPr>
          <w:i/>
        </w:rPr>
        <w:t>…la decisión sobre el destino del suelo y su forma de aprovechamiento dentro del territorio distrital compete exclusivamente a las autoridades del Distrito Metropolitano…</w:t>
      </w:r>
      <w:r w:rsidRPr="00A64ED6">
        <w:t>”</w:t>
      </w:r>
      <w:r w:rsidRPr="002D4DDF">
        <w:t>;</w:t>
      </w:r>
    </w:p>
    <w:p w14:paraId="412FE8F9" w14:textId="3D8A66BA" w:rsidR="00207AD0" w:rsidRDefault="003564DC" w:rsidP="00A64ED6">
      <w:pPr>
        <w:spacing w:before="240" w:after="240"/>
        <w:ind w:left="510" w:hanging="510"/>
        <w:jc w:val="both"/>
      </w:pPr>
      <w:r w:rsidRPr="002D4DDF">
        <w:rPr>
          <w:b/>
        </w:rPr>
        <w:t xml:space="preserve">Que, </w:t>
      </w:r>
      <w:r>
        <w:t xml:space="preserve">una de las atribuciones del Concejo Metropolitano es la expedición de ordenanzas metropolitanas, acuerdos y resoluciones en materias de competencia del gobierno autónomo descentralizado, según lo dispuesto en el literal a) del artículo 87 </w:t>
      </w:r>
      <w:r>
        <w:rPr>
          <w:i/>
        </w:rPr>
        <w:t>eiusdem</w:t>
      </w:r>
      <w:r w:rsidRPr="00A64ED6">
        <w:t xml:space="preserve">; </w:t>
      </w:r>
    </w:p>
    <w:p w14:paraId="660965C8" w14:textId="6EC887D8" w:rsidR="00207AD0" w:rsidRPr="002D4DDF" w:rsidRDefault="003564DC" w:rsidP="00A64ED6">
      <w:pPr>
        <w:ind w:left="510" w:hanging="510"/>
        <w:jc w:val="both"/>
      </w:pPr>
      <w:r w:rsidRPr="002D4DDF">
        <w:rPr>
          <w:b/>
        </w:rPr>
        <w:t xml:space="preserve">Que, </w:t>
      </w:r>
      <w:r>
        <w:t xml:space="preserve">la Ley Orgánica de Ordenamiento Territorial, Uso y Gestión del suelo, en su artículo 72 establece que, </w:t>
      </w:r>
      <w:r>
        <w:rPr>
          <w:i/>
        </w:rPr>
        <w:t xml:space="preserve">“Los Gobiernos Autónomos Descentralizados municipales o metropolitanos para garantizar la participación de la sociedad en los beneficios económicos producidos por la planificación urbanística y el desarrollo urbano en general, utilizarán la concesión onerosa de derechos por la transformación de suelo rural a suelo rural de expansión urbana o suelo urbano; la modificación de usos del suelo; o, la autorización de un mayor aprovechamiento del suelo. (...) Con este fin, los Gobiernos Autónomos Descentralizados municipales o metropolitanos determinarán en el </w:t>
      </w:r>
      <w:r>
        <w:rPr>
          <w:i/>
        </w:rPr>
        <w:lastRenderedPageBreak/>
        <w:t>planeamiento urbanístico la delimitación territorial y las condiciones urbanísticas, procedimentales y financieras para su aplicación…”;</w:t>
      </w:r>
    </w:p>
    <w:p w14:paraId="119294E2" w14:textId="05851E11" w:rsidR="00207AD0" w:rsidRPr="002D4DDF" w:rsidRDefault="003564DC" w:rsidP="00A64ED6">
      <w:pPr>
        <w:spacing w:before="240" w:after="240"/>
        <w:ind w:left="510" w:hanging="510"/>
        <w:jc w:val="both"/>
      </w:pPr>
      <w:r w:rsidRPr="002D4DDF">
        <w:rPr>
          <w:b/>
        </w:rPr>
        <w:t xml:space="preserve">Que, </w:t>
      </w:r>
      <w:r>
        <w:t>la Ley Orgánica de Ordenamiento Territorial, Uso y Gestión del suelo, en su artículo 91 determina las atribuciones de los gobiernos autónomos descentralizados metropolitanos que les corresponden:</w:t>
      </w:r>
      <w:r>
        <w:rPr>
          <w:i/>
        </w:rPr>
        <w:t xml:space="preserve"> “…1. Expedir de actos administrativos y normativos para el uso y la gestión del suelo, de conformidad con los principios y mecanismos previstos en el planeamiento urbanístico de su circunscripción territorial y la normativa vigente. 2. Aplicar los instrumentos de planeamiento urbanístico y las herramientas de gestión del suelo forma concordante y articulada con los planes de desarrollo y ordenamiento territorial. 3. Clasificar el suelo en urbano y rural, y establecer las correspondientes subclasificaciones, asignar los tratamientos urbanísticos, usos y las obligaciones correspondientes, de acuerdo con lo establecido en esta Ley</w:t>
      </w:r>
      <w:r w:rsidR="002D4DDF">
        <w:rPr>
          <w:i/>
        </w:rPr>
        <w:t>…”</w:t>
      </w:r>
      <w:r>
        <w:rPr>
          <w:i/>
        </w:rPr>
        <w:t>;</w:t>
      </w:r>
    </w:p>
    <w:p w14:paraId="3F6652CE" w14:textId="51987003" w:rsidR="00207AD0" w:rsidRDefault="003564DC" w:rsidP="00A64ED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10" w:hanging="510"/>
        <w:jc w:val="both"/>
        <w:rPr>
          <w:color w:val="000000"/>
        </w:rPr>
      </w:pPr>
      <w:r w:rsidRPr="002D4DDF">
        <w:rPr>
          <w:b/>
          <w:color w:val="000000"/>
        </w:rPr>
        <w:t>Que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conforme lo prescribe el artículo 7 del COOTAD, se reconoce a los concejos metropolitanos y municipales: </w:t>
      </w:r>
      <w:r>
        <w:rPr>
          <w:i/>
          <w:color w:val="000000"/>
        </w:rPr>
        <w:t>“…la capacidad para dictar normas de carácter general, a través de ordenanzas, acuerdos y resoluciones, aplicables dentro de su circunscripción”</w:t>
      </w:r>
      <w:r>
        <w:rPr>
          <w:color w:val="000000"/>
        </w:rPr>
        <w:t>;</w:t>
      </w:r>
    </w:p>
    <w:p w14:paraId="53838539" w14:textId="0B7CEFAD" w:rsidR="00207AD0" w:rsidRDefault="003564DC" w:rsidP="00A64ED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10" w:hanging="510"/>
        <w:jc w:val="both"/>
        <w:rPr>
          <w:color w:val="000000"/>
        </w:rPr>
      </w:pPr>
      <w:r w:rsidRPr="002D4DDF">
        <w:rPr>
          <w:b/>
          <w:color w:val="000000"/>
        </w:rPr>
        <w:t>Que,</w:t>
      </w:r>
      <w:r>
        <w:rPr>
          <w:b/>
          <w:color w:val="000000"/>
        </w:rPr>
        <w:t xml:space="preserve"> </w:t>
      </w:r>
      <w:r>
        <w:rPr>
          <w:color w:val="000000"/>
        </w:rPr>
        <w:t>las letras c) y e) del artículo 84 del COOTAD, entre las funciones del gobierno del distrito autónomo metropolitano, dispone: “</w:t>
      </w:r>
      <w:r>
        <w:rPr>
          <w:i/>
          <w:color w:val="000000"/>
        </w:rPr>
        <w:t xml:space="preserve">c) Establecer el régimen de uso de suelo y urbanístico, para lo cual determinará las condiciones de urbanización, parcelación, lotización, división o cualquier otra forma de fraccionamiento de conformidad con la planificación metropolitana, asegurando porcentajes para zonas verdes y áreas comunales </w:t>
      </w:r>
      <w:r>
        <w:rPr>
          <w:color w:val="000000"/>
        </w:rPr>
        <w:t>(…)</w:t>
      </w:r>
      <w:r>
        <w:rPr>
          <w:i/>
          <w:color w:val="000000"/>
        </w:rPr>
        <w:t xml:space="preserve"> e</w:t>
      </w:r>
      <w:r>
        <w:rPr>
          <w:color w:val="000000"/>
        </w:rPr>
        <w:t>)</w:t>
      </w:r>
      <w:r>
        <w:rPr>
          <w:i/>
          <w:color w:val="000000"/>
        </w:rPr>
        <w:t>… Elaborar y ejecutar el plan metropolitano de desarrollo, de ordenamiento territorial y las políticas públicas en el ámbito de sus competencias y en su circunscripción territorial…</w:t>
      </w:r>
      <w:r>
        <w:rPr>
          <w:color w:val="000000"/>
        </w:rPr>
        <w:t>”;</w:t>
      </w:r>
    </w:p>
    <w:p w14:paraId="779AB41F" w14:textId="4B8CE656" w:rsidR="00207AD0" w:rsidRDefault="003564DC" w:rsidP="00A64ED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DDF">
        <w:rPr>
          <w:b/>
          <w:color w:val="000000"/>
        </w:rPr>
        <w:t>Que,</w:t>
      </w:r>
      <w:r>
        <w:rPr>
          <w:b/>
          <w:color w:val="000000"/>
        </w:rPr>
        <w:t xml:space="preserve"> </w:t>
      </w:r>
      <w:r>
        <w:rPr>
          <w:color w:val="000000"/>
        </w:rPr>
        <w:t>el artículo 87 del COOTAD, establece en su letra a), entre otras, la siguiente atribución del Concejo Metropolitano “</w:t>
      </w:r>
      <w:r>
        <w:rPr>
          <w:i/>
          <w:color w:val="000000"/>
        </w:rPr>
        <w:t>a) Ejercer la facultad normativa en las materias de competencia del gobierno autónomo descentralizado metropolitano, mediante la expedición de ordenanzas metropolitanas, acuerdos y resoluciones…”</w:t>
      </w:r>
      <w:r>
        <w:rPr>
          <w:color w:val="000000"/>
        </w:rPr>
        <w:t>;</w:t>
      </w:r>
    </w:p>
    <w:p w14:paraId="04FCEFFE" w14:textId="53987827" w:rsidR="00207AD0" w:rsidRDefault="003564DC" w:rsidP="00A64ED6">
      <w:pPr>
        <w:ind w:left="510" w:hanging="510"/>
        <w:jc w:val="both"/>
      </w:pPr>
      <w:r w:rsidRPr="002D4DDF">
        <w:rPr>
          <w:b/>
        </w:rPr>
        <w:t>Que,</w:t>
      </w:r>
      <w:r>
        <w:t xml:space="preserve"> el Concejo Metropolitano de Quito, mediante ordenanza PMDOT-PUGS No. 001 - 2021, sancionada el 13 de septiembre de 2021, aprueba la actualización del Plan Metropolitano de Desarrollo y Ordenamiento Territorial y el Plan de Uso y Gestión de Suelo del Distrito Metropolitano de Quito, conteniendo como anexos El Plan Metropolitano de Desarrollo y Ordenamiento Territorial (PMDOT), el Plan de Uso y Gestión de Suelo (PUGS) del Distrito Metropolitano de Quito; y los apéndices de estos Planes;</w:t>
      </w:r>
    </w:p>
    <w:p w14:paraId="768F97F2" w14:textId="77777777" w:rsidR="00207AD0" w:rsidRDefault="00207AD0" w:rsidP="00A64ED6">
      <w:pPr>
        <w:ind w:left="510" w:hanging="510"/>
        <w:jc w:val="center"/>
        <w:rPr>
          <w:b/>
        </w:rPr>
      </w:pPr>
    </w:p>
    <w:p w14:paraId="7DC51359" w14:textId="44D42A4B" w:rsidR="00207AD0" w:rsidRDefault="003564DC" w:rsidP="00A64ED6">
      <w:pPr>
        <w:ind w:left="510" w:hanging="510"/>
        <w:jc w:val="both"/>
        <w:rPr>
          <w:i/>
        </w:rPr>
      </w:pPr>
      <w:r w:rsidRPr="002D4DDF">
        <w:rPr>
          <w:b/>
        </w:rPr>
        <w:t>Que,</w:t>
      </w:r>
      <w:r>
        <w:t xml:space="preserve"> la disposición general décimo séptima e</w:t>
      </w:r>
      <w:r>
        <w:rPr>
          <w:i/>
        </w:rPr>
        <w:t>iusdem</w:t>
      </w:r>
      <w:r>
        <w:t xml:space="preserve"> señala que</w:t>
      </w:r>
      <w:r w:rsidR="005966BE">
        <w:t>:</w:t>
      </w:r>
      <w:r>
        <w:t xml:space="preserve"> </w:t>
      </w:r>
      <w:r>
        <w:rPr>
          <w:i/>
        </w:rPr>
        <w:t>“El factor "alfa" de la fórmula para el cálculo del valor de la Concesión Onerosa de Derechos deberá ser revisado cada año; y, de ser el caso, ajustado de acuerdo a variables macroeconómicas del país y del Distrito Metropolitano de Quito. La entidad encargada del territorio, hábitat y vivienda emitirá un informe con el análisis y revisión de dicho valor, sustentando debidamente con análisis técnicos y considerando los parámetros mencionados, para consideración y aprobación del Concejo Metropolitano de Quito, mediante resolución.”;</w:t>
      </w:r>
    </w:p>
    <w:p w14:paraId="4C8DB9E6" w14:textId="74218352" w:rsidR="006D6B5B" w:rsidRDefault="006D6B5B" w:rsidP="00A64ED6">
      <w:pPr>
        <w:ind w:left="510" w:hanging="510"/>
        <w:jc w:val="both"/>
        <w:rPr>
          <w:i/>
        </w:rPr>
      </w:pPr>
    </w:p>
    <w:p w14:paraId="408B67DF" w14:textId="49B6B5C1" w:rsidR="006D6B5B" w:rsidRDefault="006D6B5B" w:rsidP="00A64ED6">
      <w:pPr>
        <w:ind w:left="510" w:hanging="510"/>
        <w:jc w:val="both"/>
      </w:pPr>
      <w:r w:rsidRPr="002D4DDF">
        <w:rPr>
          <w:b/>
        </w:rPr>
        <w:t>Que,</w:t>
      </w:r>
      <w:r>
        <w:t xml:space="preserve"> la disposición transitoria Décimo Primera de la Ordenanza Metropolitana 044-2022 de 02 de noviembre de 2022 establece: “</w:t>
      </w:r>
      <w:r w:rsidRPr="006D6B5B">
        <w:rPr>
          <w:i/>
        </w:rPr>
        <w:t xml:space="preserve">En el término de diez (10) días contados a partir </w:t>
      </w:r>
      <w:r w:rsidRPr="006D6B5B">
        <w:rPr>
          <w:i/>
        </w:rPr>
        <w:lastRenderedPageBreak/>
        <w:t>de la sanción de la presente ordenanza, el Concejo Metropolitano aprobará el factor “alfa” de la fórmula de la concesión onerosa de derechos, conforme lo establecido en la normativa vigente.</w:t>
      </w:r>
      <w:r w:rsidRPr="00015DBA">
        <w:t>”</w:t>
      </w:r>
    </w:p>
    <w:p w14:paraId="01677666" w14:textId="77777777" w:rsidR="00FA1827" w:rsidRPr="006D6B5B" w:rsidRDefault="00FA1827" w:rsidP="00A64ED6">
      <w:pPr>
        <w:ind w:left="510" w:hanging="510"/>
        <w:jc w:val="both"/>
      </w:pPr>
    </w:p>
    <w:p w14:paraId="366FBA4E" w14:textId="77F3DE9C" w:rsidR="00FA1827" w:rsidRDefault="00FA1827" w:rsidP="00FA1827">
      <w:pPr>
        <w:ind w:left="510" w:hanging="510"/>
        <w:jc w:val="both"/>
      </w:pPr>
      <w:r w:rsidRPr="002D4DDF">
        <w:rPr>
          <w:b/>
        </w:rPr>
        <w:t>Que,</w:t>
      </w:r>
      <w:r>
        <w:t xml:space="preserve"> el Anexo 1 “De la aplicabilidad de la Concesión Onerosa de Derechos y cargas y beneficios” de la Ordenanza Metropolitana 044-2022 de 02 de noviembre de 2022 establece que </w:t>
      </w:r>
      <w:r w:rsidRPr="00FA1827">
        <w:t>es competencia del Concejo metropolitano actualizar, mediante resolución el valor del factor alfa, en función del informe técnico emitido por el órgano responsable del territorio hábitat y vivienda</w:t>
      </w:r>
      <w:r>
        <w:t xml:space="preserve">. </w:t>
      </w:r>
    </w:p>
    <w:p w14:paraId="475A14FC" w14:textId="77777777" w:rsidR="006D6B5B" w:rsidRDefault="006D6B5B" w:rsidP="00FA1827">
      <w:pPr>
        <w:jc w:val="both"/>
      </w:pPr>
    </w:p>
    <w:p w14:paraId="4429B0A1" w14:textId="2F03B764" w:rsidR="00A21F53" w:rsidRPr="00015DBA" w:rsidRDefault="003564DC" w:rsidP="00A21F53">
      <w:pPr>
        <w:ind w:left="510" w:hanging="510"/>
        <w:jc w:val="both"/>
      </w:pPr>
      <w:r w:rsidRPr="00A21F53">
        <w:rPr>
          <w:b/>
        </w:rPr>
        <w:t>Que,</w:t>
      </w:r>
      <w:r w:rsidRPr="00A21F53">
        <w:t xml:space="preserve"> </w:t>
      </w:r>
      <w:r w:rsidR="00A21F53" w:rsidRPr="00A21F53">
        <w:t xml:space="preserve">la </w:t>
      </w:r>
      <w:r w:rsidRPr="00A21F53">
        <w:t>Secretaría de Territorio, Hábitat y Vivienda</w:t>
      </w:r>
      <w:r w:rsidR="00A21F53">
        <w:t xml:space="preserve">, </w:t>
      </w:r>
      <w:r w:rsidR="00A21F53" w:rsidRPr="00A21F53">
        <w:t>mediante Oficio No. STHV-2022-0696-O de 11 de mayo</w:t>
      </w:r>
      <w:r w:rsidR="00A21F53">
        <w:t xml:space="preserve"> </w:t>
      </w:r>
      <w:r w:rsidR="00A21F53" w:rsidRPr="00A21F53">
        <w:t>de 2022</w:t>
      </w:r>
      <w:r w:rsidR="00A21F53">
        <w:t>,</w:t>
      </w:r>
      <w:r w:rsidRPr="00A21F53">
        <w:t xml:space="preserve"> remitió a la Secretaría del Concejo Metropolitano el</w:t>
      </w:r>
      <w:r w:rsidR="00A21F53">
        <w:t xml:space="preserve"> Informe </w:t>
      </w:r>
      <w:r w:rsidR="00A21F53" w:rsidRPr="00A21F53">
        <w:t xml:space="preserve">No. DMDU-UIMH-2022-02 de 10 de mayo de 2022 </w:t>
      </w:r>
      <w:r w:rsidR="00A21F53">
        <w:t xml:space="preserve">respecto </w:t>
      </w:r>
      <w:r w:rsidRPr="00A21F53">
        <w:t>del factor Alfa</w:t>
      </w:r>
      <w:r w:rsidR="00E27B70">
        <w:t xml:space="preserve"> de la fórmula de la concesión onerosa de derechos</w:t>
      </w:r>
      <w:r w:rsidR="00A21F53">
        <w:t xml:space="preserve">, </w:t>
      </w:r>
      <w:r w:rsidR="00A21F53" w:rsidRPr="00A21F53">
        <w:t>mismo que ha sido</w:t>
      </w:r>
      <w:r w:rsidR="00A21F53">
        <w:t xml:space="preserve"> </w:t>
      </w:r>
      <w:r w:rsidR="00A21F53" w:rsidRPr="00A21F53">
        <w:t>actualizado mediante Informe No. IT-STHV-DMDU-2022-027 de 18 de noviembre de</w:t>
      </w:r>
      <w:r w:rsidR="00A21F53">
        <w:t xml:space="preserve"> </w:t>
      </w:r>
      <w:r w:rsidR="00A21F53" w:rsidRPr="00A21F53">
        <w:t>2022</w:t>
      </w:r>
      <w:r w:rsidR="00A21F53">
        <w:t xml:space="preserve"> emitido con o</w:t>
      </w:r>
      <w:r w:rsidR="00A21F53" w:rsidRPr="00A21F53">
        <w:t>ficio No. STHV-2022-1813-O</w:t>
      </w:r>
      <w:r w:rsidR="00A21F53">
        <w:t xml:space="preserve"> de </w:t>
      </w:r>
      <w:r w:rsidR="00A21F53" w:rsidRPr="00A21F53">
        <w:t>18 de noviembre de 2022</w:t>
      </w:r>
    </w:p>
    <w:p w14:paraId="2FD2CB01" w14:textId="77777777" w:rsidR="00207AD0" w:rsidRDefault="00207AD0">
      <w:pPr>
        <w:jc w:val="both"/>
        <w:rPr>
          <w:i/>
        </w:rPr>
      </w:pPr>
    </w:p>
    <w:p w14:paraId="44C2BD8E" w14:textId="77777777" w:rsidR="00207AD0" w:rsidRDefault="003564DC">
      <w:pPr>
        <w:jc w:val="both"/>
        <w:rPr>
          <w:shd w:val="clear" w:color="auto" w:fill="FFD966"/>
        </w:rPr>
      </w:pPr>
      <w:r>
        <w:t>En ejercicio de las atribuciones conferidas en los artículos 87 de la Ley de Régimen del Municipio del Distrito Metropolitano de Quito, y 87 del COOTAD.</w:t>
      </w:r>
      <w:r>
        <w:rPr>
          <w:shd w:val="clear" w:color="auto" w:fill="FFD966"/>
        </w:rPr>
        <w:t xml:space="preserve"> </w:t>
      </w:r>
    </w:p>
    <w:p w14:paraId="4BA4F71B" w14:textId="77777777" w:rsidR="00207AD0" w:rsidRDefault="00207AD0">
      <w:pPr>
        <w:jc w:val="both"/>
      </w:pPr>
    </w:p>
    <w:p w14:paraId="12A8B33C" w14:textId="77777777" w:rsidR="00207AD0" w:rsidRDefault="00207AD0"/>
    <w:p w14:paraId="6CF0B1E7" w14:textId="77777777" w:rsidR="00207AD0" w:rsidRDefault="003564DC">
      <w:pPr>
        <w:jc w:val="center"/>
        <w:rPr>
          <w:b/>
        </w:rPr>
      </w:pPr>
      <w:r>
        <w:rPr>
          <w:b/>
        </w:rPr>
        <w:t xml:space="preserve">EXPIDE LA SIGUIENTE: </w:t>
      </w:r>
    </w:p>
    <w:p w14:paraId="68E5D218" w14:textId="77777777" w:rsidR="00207AD0" w:rsidRDefault="00207AD0">
      <w:pPr>
        <w:jc w:val="center"/>
        <w:rPr>
          <w:b/>
        </w:rPr>
      </w:pPr>
    </w:p>
    <w:p w14:paraId="53B9C134" w14:textId="77777777" w:rsidR="00207AD0" w:rsidRDefault="003564DC">
      <w:pPr>
        <w:jc w:val="center"/>
        <w:rPr>
          <w:b/>
        </w:rPr>
      </w:pPr>
      <w:r>
        <w:rPr>
          <w:b/>
        </w:rPr>
        <w:t xml:space="preserve">RESOLUCIÓN QUE APRUEBA EL VALOR “ALFA (α)” DE LA FÓRMULA DE LA CONCESIÓN ONEROSA DE DERECHOS </w:t>
      </w:r>
    </w:p>
    <w:p w14:paraId="1835C39B" w14:textId="77777777" w:rsidR="00207AD0" w:rsidRDefault="00207AD0">
      <w:pPr>
        <w:jc w:val="center"/>
        <w:rPr>
          <w:b/>
        </w:rPr>
      </w:pPr>
    </w:p>
    <w:p w14:paraId="619DD15F" w14:textId="77777777" w:rsidR="00207AD0" w:rsidRDefault="00207AD0">
      <w:pPr>
        <w:rPr>
          <w:b/>
        </w:rPr>
      </w:pPr>
    </w:p>
    <w:p w14:paraId="7E760EF6" w14:textId="49B4DF46" w:rsidR="00207AD0" w:rsidRDefault="003564DC">
      <w:pPr>
        <w:jc w:val="both"/>
      </w:pPr>
      <w:r>
        <w:rPr>
          <w:b/>
        </w:rPr>
        <w:t>Artículo Único. -</w:t>
      </w:r>
      <w:r>
        <w:t xml:space="preserve"> Aprobar </w:t>
      </w:r>
      <w:r w:rsidR="006B3030">
        <w:t xml:space="preserve">que </w:t>
      </w:r>
      <w:r>
        <w:t>el valor “ALFA (α)” de la fórmula de la concesión onerosa de derechos para el Distrito Metropolitano de Quito</w:t>
      </w:r>
      <w:r w:rsidR="006B3030">
        <w:t xml:space="preserve"> </w:t>
      </w:r>
      <w:r w:rsidR="006B3030" w:rsidRPr="006B3030">
        <w:t>sea</w:t>
      </w:r>
      <w:r w:rsidR="006B3030" w:rsidRPr="006B3030">
        <w:rPr>
          <w:highlight w:val="yellow"/>
        </w:rPr>
        <w:t xml:space="preserve"> xx</w:t>
      </w:r>
      <w:r w:rsidRPr="006B3030">
        <w:rPr>
          <w:highlight w:val="yellow"/>
        </w:rPr>
        <w:t>,</w:t>
      </w:r>
      <w:r>
        <w:t xml:space="preserve"> de conformidad a lo establecido en el anexo único de la presente resolución. </w:t>
      </w:r>
    </w:p>
    <w:p w14:paraId="1228F153" w14:textId="77777777" w:rsidR="00207AD0" w:rsidRDefault="00207AD0">
      <w:pPr>
        <w:jc w:val="both"/>
      </w:pPr>
    </w:p>
    <w:p w14:paraId="01633600" w14:textId="77777777" w:rsidR="00192F5E" w:rsidRDefault="00192F5E" w:rsidP="00192F5E">
      <w:pPr>
        <w:jc w:val="center"/>
      </w:pPr>
      <w:r>
        <w:rPr>
          <w:b/>
        </w:rPr>
        <w:t>DISPOSICIONES GENERALES</w:t>
      </w:r>
    </w:p>
    <w:p w14:paraId="7B7F0BA7" w14:textId="77777777" w:rsidR="00207AD0" w:rsidRDefault="00207AD0">
      <w:pPr>
        <w:jc w:val="both"/>
      </w:pPr>
    </w:p>
    <w:p w14:paraId="53EF1142" w14:textId="016E45A6" w:rsidR="00207AD0" w:rsidRDefault="003564DC">
      <w:pPr>
        <w:jc w:val="both"/>
      </w:pPr>
      <w:r>
        <w:rPr>
          <w:b/>
        </w:rPr>
        <w:t xml:space="preserve">PRIMERA. - </w:t>
      </w:r>
      <w:r>
        <w:t xml:space="preserve">El órgano encargado del territorio, hábitat y vivienda será el responsable de actualizar el valor “ALFA (α)”, en los sistemas informáticos correspondientes. </w:t>
      </w:r>
    </w:p>
    <w:p w14:paraId="1575FA1B" w14:textId="77777777" w:rsidR="00207AD0" w:rsidRDefault="00207AD0">
      <w:pPr>
        <w:jc w:val="both"/>
      </w:pPr>
    </w:p>
    <w:p w14:paraId="6A088B37" w14:textId="5F72BF34" w:rsidR="00207AD0" w:rsidRDefault="003564DC">
      <w:pPr>
        <w:jc w:val="both"/>
      </w:pPr>
      <w:r>
        <w:rPr>
          <w:b/>
        </w:rPr>
        <w:t>SEGUNDA. -</w:t>
      </w:r>
      <w:r>
        <w:t xml:space="preserve"> De la aplicación de la presente resolución, encárguese a los órganos metropolitanos y empresas públicas competentes, de conformidad a lo previsto en la normativa metropolitana vigente. </w:t>
      </w:r>
    </w:p>
    <w:p w14:paraId="64D199AA" w14:textId="77777777" w:rsidR="00207AD0" w:rsidRDefault="00207AD0">
      <w:pPr>
        <w:jc w:val="both"/>
      </w:pPr>
    </w:p>
    <w:p w14:paraId="670EC7A1" w14:textId="77777777" w:rsidR="00192F5E" w:rsidRDefault="00192F5E" w:rsidP="00192F5E">
      <w:pPr>
        <w:jc w:val="center"/>
        <w:rPr>
          <w:b/>
        </w:rPr>
      </w:pPr>
      <w:r>
        <w:rPr>
          <w:b/>
        </w:rPr>
        <w:t>DISPOSICIÓN FINAL</w:t>
      </w:r>
    </w:p>
    <w:p w14:paraId="3D0D46E7" w14:textId="77777777" w:rsidR="00192F5E" w:rsidRDefault="00192F5E" w:rsidP="00192F5E">
      <w:pPr>
        <w:jc w:val="both"/>
        <w:rPr>
          <w:b/>
        </w:rPr>
      </w:pPr>
    </w:p>
    <w:p w14:paraId="4165D679" w14:textId="77777777" w:rsidR="00192F5E" w:rsidRDefault="00192F5E" w:rsidP="00192F5E">
      <w:pPr>
        <w:jc w:val="both"/>
        <w:rPr>
          <w:b/>
        </w:rPr>
      </w:pPr>
      <w:r>
        <w:rPr>
          <w:b/>
        </w:rPr>
        <w:t xml:space="preserve">Única. - </w:t>
      </w:r>
      <w:r>
        <w:t xml:space="preserve">La presente resolución </w:t>
      </w:r>
      <w:proofErr w:type="gramStart"/>
      <w:r>
        <w:t>entrará en vigencia</w:t>
      </w:r>
      <w:proofErr w:type="gramEnd"/>
      <w:r>
        <w:t xml:space="preserve"> a partir de su publicación en el Registro Oficial, Gaceta Municipal y dominio web del Municipio del Distrito Metropolitano de Quito.</w:t>
      </w:r>
    </w:p>
    <w:p w14:paraId="39DEB99A" w14:textId="77777777" w:rsidR="00207AD0" w:rsidRDefault="00207AD0">
      <w:pPr>
        <w:jc w:val="center"/>
        <w:rPr>
          <w:b/>
        </w:rPr>
      </w:pPr>
    </w:p>
    <w:p w14:paraId="30832568" w14:textId="77777777" w:rsidR="00207AD0" w:rsidRDefault="00207AD0">
      <w:pPr>
        <w:jc w:val="both"/>
        <w:rPr>
          <w:b/>
        </w:rPr>
      </w:pPr>
    </w:p>
    <w:p w14:paraId="7B89EDA9" w14:textId="4F5693C7" w:rsidR="00207AD0" w:rsidRPr="002D4DDF" w:rsidRDefault="00207AD0" w:rsidP="008A1E1F">
      <w:pPr>
        <w:rPr>
          <w:b/>
        </w:rPr>
      </w:pPr>
    </w:p>
    <w:sectPr w:rsidR="00207AD0" w:rsidRPr="002D4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CD89" w14:textId="77777777" w:rsidR="001C3797" w:rsidRDefault="001C3797">
      <w:pPr>
        <w:spacing w:line="240" w:lineRule="auto"/>
      </w:pPr>
      <w:r>
        <w:separator/>
      </w:r>
    </w:p>
  </w:endnote>
  <w:endnote w:type="continuationSeparator" w:id="0">
    <w:p w14:paraId="02F456D7" w14:textId="77777777" w:rsidR="001C3797" w:rsidRDefault="001C3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907F" w14:textId="77777777" w:rsidR="00207AD0" w:rsidRDefault="00207A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3048" w14:textId="77777777" w:rsidR="00207AD0" w:rsidRDefault="00207A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D16E" w14:textId="77777777" w:rsidR="00207AD0" w:rsidRDefault="00207A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371C" w14:textId="77777777" w:rsidR="001C3797" w:rsidRDefault="001C3797">
      <w:pPr>
        <w:spacing w:line="240" w:lineRule="auto"/>
      </w:pPr>
      <w:r>
        <w:separator/>
      </w:r>
    </w:p>
  </w:footnote>
  <w:footnote w:type="continuationSeparator" w:id="0">
    <w:p w14:paraId="0555FD6D" w14:textId="77777777" w:rsidR="001C3797" w:rsidRDefault="001C3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C8E8" w14:textId="77777777" w:rsidR="00207AD0" w:rsidRDefault="00356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1" locked="0" layoutInCell="1" hidden="0" allowOverlap="1" wp14:anchorId="0C7F42EF" wp14:editId="093792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8954" cy="5728954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81758" y="3202785"/>
                        <a:ext cx="6928485" cy="1154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6E762" w14:textId="77777777" w:rsidR="00207AD0" w:rsidRDefault="003564D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BORRADOR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7F42EF" id="Rectángulo 2" o:spid="_x0000_s1026" style="position:absolute;margin-left:0;margin-top:0;width:451.1pt;height:451.1pt;rotation:-45;z-index:-2516587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" filled="f" stroked="f">
              <v:textbox inset="2.53958mm,2.53958mm,2.53958mm,2.53958mm">
                <w:txbxContent>
                  <w:p w14:paraId="5BC6E762" w14:textId="77777777" w:rsidR="00207AD0" w:rsidRDefault="003564D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BORRADOR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790D" w14:textId="77777777" w:rsidR="00207AD0" w:rsidRDefault="00356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1" locked="0" layoutInCell="1" hidden="0" allowOverlap="1" wp14:anchorId="33EEDF60" wp14:editId="6DFC2D5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8954" cy="572895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881758" y="3202785"/>
                        <a:ext cx="6928485" cy="1154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B09070" w14:textId="77777777" w:rsidR="00207AD0" w:rsidRDefault="003564DC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BORRADOR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EEDF60" id="Rectángulo 1" o:spid="_x0000_s1027" style="position:absolute;margin-left:0;margin-top:0;width:451.1pt;height:451.1pt;rotation:-45;z-index:-25165977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" filled="f" stroked="f">
              <v:textbox inset="2.53958mm,2.53958mm,2.53958mm,2.53958mm">
                <w:txbxContent>
                  <w:p w14:paraId="7DB09070" w14:textId="77777777" w:rsidR="00207AD0" w:rsidRDefault="003564D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BORRADOR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9726" w14:textId="77777777" w:rsidR="00207AD0" w:rsidRDefault="001C37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color w:val="000000"/>
      </w:rPr>
      <w:pict w14:anchorId="7E64E0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alt="" style="position:absolute;margin-left:0;margin-top:0;width:545.55pt;height:90.9pt;rotation:315;z-index:-251657728;visibility:visible;mso-wrap-edited:f;mso-width-percent:0;mso-height-percent:0;mso-position-horizontal:center;mso-position-horizontal-relative:margin;mso-position-vertical:center;mso-position-vertical-relative:margin;mso-width-percent:0;mso-height-percent:0" path="m,l21600,m,21600r21600,e" fillcolor="silver" stroked="f">
          <v:path o:connectlocs="3464243,0;3464243,577215;3464243,1154430;3464243,577215"/>
          <v:textpath style="font-family:&quot;&amp;quot&quot;;font-size:1pt" string="BORRAD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D0"/>
    <w:rsid w:val="00015DBA"/>
    <w:rsid w:val="00036AE6"/>
    <w:rsid w:val="00101708"/>
    <w:rsid w:val="001546A4"/>
    <w:rsid w:val="00192F5E"/>
    <w:rsid w:val="001C3797"/>
    <w:rsid w:val="00207AD0"/>
    <w:rsid w:val="002D4DDF"/>
    <w:rsid w:val="003564DC"/>
    <w:rsid w:val="005966BE"/>
    <w:rsid w:val="00605AA0"/>
    <w:rsid w:val="00614DFE"/>
    <w:rsid w:val="00650BEE"/>
    <w:rsid w:val="006B3030"/>
    <w:rsid w:val="006D6B5B"/>
    <w:rsid w:val="007376D2"/>
    <w:rsid w:val="008A1E1F"/>
    <w:rsid w:val="0098774E"/>
    <w:rsid w:val="00A153A0"/>
    <w:rsid w:val="00A20515"/>
    <w:rsid w:val="00A21F53"/>
    <w:rsid w:val="00A64ED6"/>
    <w:rsid w:val="00AD317E"/>
    <w:rsid w:val="00C40250"/>
    <w:rsid w:val="00E27B70"/>
    <w:rsid w:val="00F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458401D"/>
  <w15:docId w15:val="{0270E910-DC10-814D-A74E-16772248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_tradn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2AF"/>
    <w:pPr>
      <w:spacing w:line="240" w:lineRule="auto"/>
    </w:pPr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2AF"/>
    <w:rPr>
      <w:rFonts w:ascii="Helvetica" w:hAnsi="Helvetica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31B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31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766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Revisin">
    <w:name w:val="Revision"/>
    <w:hidden/>
    <w:uiPriority w:val="99"/>
    <w:semiHidden/>
    <w:rsid w:val="003E3C2D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976B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6B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976B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6B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JZpLfPlIZEDjI6w6cNs3TTP7A==">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Enrique Tufiño</cp:lastModifiedBy>
  <cp:revision>23</cp:revision>
  <dcterms:created xsi:type="dcterms:W3CDTF">2022-12-19T18:16:00Z</dcterms:created>
  <dcterms:modified xsi:type="dcterms:W3CDTF">2022-12-19T19:50:00Z</dcterms:modified>
</cp:coreProperties>
</file>