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4242" w:type="dxa"/>
        <w:jc w:val="center"/>
        <w:tblLook w:val="04A0" w:firstRow="1" w:lastRow="0" w:firstColumn="1" w:lastColumn="0" w:noHBand="0" w:noVBand="1"/>
      </w:tblPr>
      <w:tblGrid>
        <w:gridCol w:w="2337"/>
        <w:gridCol w:w="1344"/>
        <w:gridCol w:w="3331"/>
        <w:gridCol w:w="3615"/>
        <w:gridCol w:w="3615"/>
      </w:tblGrid>
      <w:tr w:rsidR="00426BD8" w:rsidRPr="00952511" w14:paraId="05B9777A" w14:textId="77777777" w:rsidTr="00A052AE">
        <w:trPr>
          <w:jc w:val="center"/>
        </w:trPr>
        <w:tc>
          <w:tcPr>
            <w:tcW w:w="14242" w:type="dxa"/>
            <w:gridSpan w:val="5"/>
          </w:tcPr>
          <w:p w14:paraId="718B3D3E" w14:textId="7A5EEFA0" w:rsidR="00426BD8" w:rsidRPr="00C4135C" w:rsidRDefault="00C4135C" w:rsidP="006E6188">
            <w:pPr>
              <w:jc w:val="center"/>
              <w:rPr>
                <w:rFonts w:ascii="Times New Roman" w:hAnsi="Times New Roman" w:cs="Times New Roman"/>
                <w:b/>
                <w:bCs/>
                <w:iCs/>
                <w:sz w:val="24"/>
                <w:szCs w:val="24"/>
              </w:rPr>
            </w:pPr>
            <w:r w:rsidRPr="00C4135C">
              <w:rPr>
                <w:rFonts w:ascii="Times New Roman" w:hAnsi="Times New Roman" w:cs="Times New Roman"/>
                <w:b/>
                <w:bCs/>
                <w:iCs/>
                <w:sz w:val="24"/>
                <w:szCs w:val="24"/>
              </w:rPr>
              <w:t>Matriz de Observaciones</w:t>
            </w:r>
            <w:r w:rsidRPr="00C4135C">
              <w:rPr>
                <w:rFonts w:ascii="Times New Roman" w:hAnsi="Times New Roman" w:cs="Times New Roman"/>
                <w:b/>
                <w:bCs/>
                <w:iCs/>
                <w:sz w:val="24"/>
                <w:szCs w:val="24"/>
              </w:rPr>
              <w:br/>
              <w:t>Ordenanza Metropolitana Reformatoria del Código Municipal para el Distrito Metropolitano de Quito, contenido en la Ordenanza Metropolitana No. 001, de 29 de marzo de 2019, por la cual se Sustituye el Título III, del Libro I.2, que regula el Cuerpo de Agentes de Control Metropolitano de Quito</w:t>
            </w:r>
          </w:p>
        </w:tc>
      </w:tr>
      <w:tr w:rsidR="00426BD8" w:rsidRPr="00952511" w14:paraId="7A7D37A5" w14:textId="77777777" w:rsidTr="00426BD8">
        <w:trPr>
          <w:jc w:val="center"/>
        </w:trPr>
        <w:tc>
          <w:tcPr>
            <w:tcW w:w="2337" w:type="dxa"/>
          </w:tcPr>
          <w:p w14:paraId="6A3125E7" w14:textId="333D71BF"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Entidad</w:t>
            </w:r>
            <w:r>
              <w:rPr>
                <w:rFonts w:ascii="Times New Roman" w:hAnsi="Times New Roman" w:cs="Times New Roman"/>
                <w:b/>
                <w:sz w:val="24"/>
                <w:szCs w:val="24"/>
              </w:rPr>
              <w:t xml:space="preserve"> / Dependencia / Persona</w:t>
            </w:r>
          </w:p>
        </w:tc>
        <w:tc>
          <w:tcPr>
            <w:tcW w:w="1344" w:type="dxa"/>
          </w:tcPr>
          <w:p w14:paraId="7A880C6B" w14:textId="77777777"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Fecha</w:t>
            </w:r>
          </w:p>
        </w:tc>
        <w:tc>
          <w:tcPr>
            <w:tcW w:w="3331" w:type="dxa"/>
          </w:tcPr>
          <w:p w14:paraId="50516E97" w14:textId="25ACF38F" w:rsidR="00426BD8" w:rsidRPr="00952511" w:rsidRDefault="00D33449" w:rsidP="00426BD8">
            <w:pPr>
              <w:jc w:val="center"/>
              <w:rPr>
                <w:rFonts w:ascii="Times New Roman" w:hAnsi="Times New Roman" w:cs="Times New Roman"/>
                <w:b/>
                <w:sz w:val="24"/>
                <w:szCs w:val="24"/>
              </w:rPr>
            </w:pPr>
            <w:r>
              <w:rPr>
                <w:rFonts w:ascii="Times New Roman" w:hAnsi="Times New Roman" w:cs="Times New Roman"/>
                <w:b/>
                <w:sz w:val="24"/>
                <w:szCs w:val="24"/>
              </w:rPr>
              <w:t xml:space="preserve">Sesión </w:t>
            </w:r>
            <w:r w:rsidR="00426BD8">
              <w:rPr>
                <w:rFonts w:ascii="Times New Roman" w:hAnsi="Times New Roman" w:cs="Times New Roman"/>
                <w:b/>
                <w:sz w:val="24"/>
                <w:szCs w:val="24"/>
              </w:rPr>
              <w:t>/ Oficio</w:t>
            </w:r>
          </w:p>
        </w:tc>
        <w:tc>
          <w:tcPr>
            <w:tcW w:w="3615" w:type="dxa"/>
          </w:tcPr>
          <w:p w14:paraId="3604722E" w14:textId="75E47B1B" w:rsidR="00426BD8" w:rsidRPr="00952511" w:rsidRDefault="00426BD8" w:rsidP="00426BD8">
            <w:pPr>
              <w:jc w:val="center"/>
              <w:rPr>
                <w:rFonts w:ascii="Times New Roman" w:hAnsi="Times New Roman" w:cs="Times New Roman"/>
                <w:b/>
                <w:sz w:val="24"/>
                <w:szCs w:val="24"/>
              </w:rPr>
            </w:pPr>
            <w:r w:rsidRPr="00952511">
              <w:rPr>
                <w:rFonts w:ascii="Times New Roman" w:hAnsi="Times New Roman" w:cs="Times New Roman"/>
                <w:b/>
                <w:sz w:val="24"/>
                <w:szCs w:val="24"/>
              </w:rPr>
              <w:t>Observaciones</w:t>
            </w:r>
          </w:p>
        </w:tc>
        <w:tc>
          <w:tcPr>
            <w:tcW w:w="3615" w:type="dxa"/>
          </w:tcPr>
          <w:p w14:paraId="5F0C6B4C" w14:textId="4C07293F" w:rsidR="00426BD8" w:rsidRPr="00952511" w:rsidRDefault="00426BD8" w:rsidP="00426BD8">
            <w:pPr>
              <w:jc w:val="center"/>
              <w:rPr>
                <w:rFonts w:ascii="Times New Roman" w:hAnsi="Times New Roman" w:cs="Times New Roman"/>
                <w:b/>
                <w:sz w:val="24"/>
                <w:szCs w:val="24"/>
              </w:rPr>
            </w:pPr>
            <w:r>
              <w:rPr>
                <w:rFonts w:ascii="Times New Roman" w:hAnsi="Times New Roman" w:cs="Times New Roman"/>
                <w:b/>
                <w:sz w:val="24"/>
                <w:szCs w:val="24"/>
              </w:rPr>
              <w:t>Comentario</w:t>
            </w:r>
          </w:p>
        </w:tc>
      </w:tr>
      <w:tr w:rsidR="001D130C" w:rsidRPr="00F7427B" w14:paraId="281434CB" w14:textId="77777777" w:rsidTr="008243CD">
        <w:trPr>
          <w:jc w:val="center"/>
        </w:trPr>
        <w:tc>
          <w:tcPr>
            <w:tcW w:w="2337" w:type="dxa"/>
          </w:tcPr>
          <w:p w14:paraId="5C06A5F5" w14:textId="314FBC23" w:rsidR="001D130C" w:rsidRPr="00F7427B" w:rsidRDefault="001D130C" w:rsidP="008243CD">
            <w:pPr>
              <w:jc w:val="both"/>
              <w:rPr>
                <w:rFonts w:ascii="Times New Roman" w:hAnsi="Times New Roman" w:cs="Times New Roman"/>
                <w:bCs/>
                <w:sz w:val="24"/>
                <w:szCs w:val="24"/>
              </w:rPr>
            </w:pPr>
            <w:r>
              <w:rPr>
                <w:rFonts w:ascii="Times New Roman" w:hAnsi="Times New Roman" w:cs="Times New Roman"/>
                <w:bCs/>
                <w:sz w:val="24"/>
                <w:szCs w:val="24"/>
              </w:rPr>
              <w:t>Secretaría General de Seguridad y Gobernabilidad</w:t>
            </w:r>
          </w:p>
        </w:tc>
        <w:tc>
          <w:tcPr>
            <w:tcW w:w="1344" w:type="dxa"/>
          </w:tcPr>
          <w:p w14:paraId="0619916F" w14:textId="58FF648B" w:rsidR="001D130C" w:rsidRPr="00F7427B" w:rsidRDefault="00A57D74" w:rsidP="008243CD">
            <w:pPr>
              <w:jc w:val="both"/>
              <w:rPr>
                <w:rFonts w:ascii="Times New Roman" w:hAnsi="Times New Roman" w:cs="Times New Roman"/>
                <w:bCs/>
                <w:sz w:val="24"/>
                <w:szCs w:val="24"/>
              </w:rPr>
            </w:pPr>
            <w:r>
              <w:rPr>
                <w:rFonts w:ascii="Times New Roman" w:hAnsi="Times New Roman" w:cs="Times New Roman"/>
                <w:bCs/>
                <w:sz w:val="24"/>
                <w:szCs w:val="24"/>
              </w:rPr>
              <w:t xml:space="preserve">17 </w:t>
            </w:r>
            <w:r w:rsidR="001D130C">
              <w:rPr>
                <w:rFonts w:ascii="Times New Roman" w:hAnsi="Times New Roman" w:cs="Times New Roman"/>
                <w:bCs/>
                <w:sz w:val="24"/>
                <w:szCs w:val="24"/>
              </w:rPr>
              <w:t>de diciembre de 2021</w:t>
            </w:r>
          </w:p>
        </w:tc>
        <w:tc>
          <w:tcPr>
            <w:tcW w:w="3331" w:type="dxa"/>
          </w:tcPr>
          <w:p w14:paraId="1DECF23E" w14:textId="5D860546" w:rsidR="001D130C" w:rsidRPr="00F7427B" w:rsidRDefault="00A57D74" w:rsidP="008243CD">
            <w:pPr>
              <w:jc w:val="both"/>
              <w:rPr>
                <w:rFonts w:ascii="Times New Roman" w:hAnsi="Times New Roman" w:cs="Times New Roman"/>
                <w:bCs/>
                <w:sz w:val="24"/>
                <w:szCs w:val="24"/>
              </w:rPr>
            </w:pPr>
            <w:r>
              <w:rPr>
                <w:rFonts w:ascii="Times New Roman" w:hAnsi="Times New Roman" w:cs="Times New Roman"/>
                <w:bCs/>
                <w:sz w:val="24"/>
                <w:szCs w:val="24"/>
              </w:rPr>
              <w:t>Remiten archivo electrónico del proyecto con observaciones contenidas en el mismo.</w:t>
            </w:r>
          </w:p>
        </w:tc>
        <w:tc>
          <w:tcPr>
            <w:tcW w:w="3615" w:type="dxa"/>
          </w:tcPr>
          <w:p w14:paraId="4A141E27" w14:textId="77777777" w:rsidR="001D130C" w:rsidRDefault="00A57D74" w:rsidP="008243CD">
            <w:pPr>
              <w:jc w:val="both"/>
              <w:rPr>
                <w:rFonts w:ascii="Times New Roman" w:hAnsi="Times New Roman" w:cs="Times New Roman"/>
                <w:bCs/>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En el artículo (..3) sobre la naturaleza del CACMQ, solicitan se revise la pertinencia de hacer referencia a la “seguridad integral”.</w:t>
            </w:r>
          </w:p>
          <w:p w14:paraId="5A0F2E4F" w14:textId="77777777" w:rsidR="007141AC" w:rsidRDefault="007141AC" w:rsidP="008243CD">
            <w:pPr>
              <w:jc w:val="both"/>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En el artículo (…6) sobre los principios, solicitan se modifique la redacción y se incluya un literal sobre sistemas de información.</w:t>
            </w:r>
          </w:p>
          <w:p w14:paraId="2DE0D6EC" w14:textId="77777777" w:rsidR="006B1D7D" w:rsidRDefault="006B1D7D" w:rsidP="008243CD">
            <w:pPr>
              <w:jc w:val="both"/>
              <w:rPr>
                <w:rFonts w:ascii="Times New Roman" w:hAnsi="Times New Roman" w:cs="Times New Roman"/>
                <w:bCs/>
                <w:sz w:val="24"/>
                <w:szCs w:val="24"/>
              </w:rPr>
            </w:pPr>
            <w:r>
              <w:rPr>
                <w:rFonts w:ascii="Times New Roman" w:hAnsi="Times New Roman" w:cs="Times New Roman"/>
                <w:b/>
                <w:sz w:val="24"/>
                <w:szCs w:val="24"/>
              </w:rPr>
              <w:t xml:space="preserve">3. </w:t>
            </w:r>
            <w:r>
              <w:rPr>
                <w:rFonts w:ascii="Times New Roman" w:hAnsi="Times New Roman" w:cs="Times New Roman"/>
                <w:bCs/>
                <w:sz w:val="24"/>
                <w:szCs w:val="24"/>
              </w:rPr>
              <w:t xml:space="preserve">En el artículo (…7) proponen incorporar una letra n) sobre las funciones del CACMQ, relacionados con el apoyo en estudios de investigación y levantamiento de información en materia de seguridad y convivencia </w:t>
            </w:r>
            <w:r w:rsidR="00ED6221">
              <w:rPr>
                <w:rFonts w:ascii="Times New Roman" w:hAnsi="Times New Roman" w:cs="Times New Roman"/>
                <w:bCs/>
                <w:sz w:val="24"/>
                <w:szCs w:val="24"/>
              </w:rPr>
              <w:t>ciudadana</w:t>
            </w:r>
            <w:r>
              <w:rPr>
                <w:rFonts w:ascii="Times New Roman" w:hAnsi="Times New Roman" w:cs="Times New Roman"/>
                <w:bCs/>
                <w:sz w:val="24"/>
                <w:szCs w:val="24"/>
              </w:rPr>
              <w:t>.</w:t>
            </w:r>
          </w:p>
          <w:p w14:paraId="1B3DEED0" w14:textId="77777777" w:rsidR="00DB77F1" w:rsidRDefault="00DB77F1" w:rsidP="008243CD">
            <w:pPr>
              <w:jc w:val="both"/>
              <w:rPr>
                <w:rFonts w:ascii="Times New Roman" w:hAnsi="Times New Roman" w:cs="Times New Roman"/>
                <w:bCs/>
                <w:sz w:val="24"/>
                <w:szCs w:val="24"/>
              </w:rPr>
            </w:pPr>
            <w:r>
              <w:rPr>
                <w:rFonts w:ascii="Times New Roman" w:hAnsi="Times New Roman" w:cs="Times New Roman"/>
                <w:b/>
                <w:sz w:val="24"/>
                <w:szCs w:val="24"/>
              </w:rPr>
              <w:t xml:space="preserve">4. </w:t>
            </w:r>
            <w:r>
              <w:rPr>
                <w:rFonts w:ascii="Times New Roman" w:hAnsi="Times New Roman" w:cs="Times New Roman"/>
                <w:bCs/>
                <w:sz w:val="24"/>
                <w:szCs w:val="24"/>
              </w:rPr>
              <w:t xml:space="preserve">En el artículo (…8), sobre la coordinación, considerar que la Secretaría General de Seguridad y </w:t>
            </w:r>
            <w:r>
              <w:rPr>
                <w:rFonts w:ascii="Times New Roman" w:hAnsi="Times New Roman" w:cs="Times New Roman"/>
                <w:bCs/>
                <w:sz w:val="24"/>
                <w:szCs w:val="24"/>
              </w:rPr>
              <w:lastRenderedPageBreak/>
              <w:t>Gobernabilidad mantiene la rectoría en la materia.</w:t>
            </w:r>
          </w:p>
          <w:p w14:paraId="75CA4DF6" w14:textId="77777777" w:rsidR="003317EE" w:rsidRDefault="003317EE" w:rsidP="008243CD">
            <w:pPr>
              <w:jc w:val="both"/>
              <w:rPr>
                <w:rFonts w:ascii="Times New Roman" w:hAnsi="Times New Roman" w:cs="Times New Roman"/>
                <w:bCs/>
                <w:sz w:val="24"/>
                <w:szCs w:val="24"/>
              </w:rPr>
            </w:pPr>
            <w:r>
              <w:rPr>
                <w:rFonts w:ascii="Times New Roman" w:hAnsi="Times New Roman" w:cs="Times New Roman"/>
                <w:b/>
                <w:sz w:val="24"/>
                <w:szCs w:val="24"/>
              </w:rPr>
              <w:t xml:space="preserve">5. </w:t>
            </w:r>
            <w:r>
              <w:rPr>
                <w:rFonts w:ascii="Times New Roman" w:hAnsi="Times New Roman" w:cs="Times New Roman"/>
                <w:bCs/>
                <w:sz w:val="24"/>
                <w:szCs w:val="24"/>
              </w:rPr>
              <w:t>En el artículo (…12), sobre las funciones del Alcalde, eliminar aquella relacionada con la representación de la dependencia, pues esto corresponde al Director General del CACMQ.</w:t>
            </w:r>
          </w:p>
          <w:p w14:paraId="19BEB97D" w14:textId="77777777" w:rsidR="00142629" w:rsidRDefault="00142629" w:rsidP="008243CD">
            <w:pPr>
              <w:jc w:val="both"/>
              <w:rPr>
                <w:rFonts w:ascii="Times New Roman" w:hAnsi="Times New Roman" w:cs="Times New Roman"/>
                <w:bCs/>
                <w:sz w:val="24"/>
                <w:szCs w:val="24"/>
              </w:rPr>
            </w:pPr>
            <w:r>
              <w:rPr>
                <w:rFonts w:ascii="Times New Roman" w:hAnsi="Times New Roman" w:cs="Times New Roman"/>
                <w:b/>
                <w:sz w:val="24"/>
                <w:szCs w:val="24"/>
              </w:rPr>
              <w:t xml:space="preserve">6. </w:t>
            </w:r>
            <w:r>
              <w:rPr>
                <w:rFonts w:ascii="Times New Roman" w:hAnsi="Times New Roman" w:cs="Times New Roman"/>
                <w:bCs/>
                <w:sz w:val="24"/>
                <w:szCs w:val="24"/>
              </w:rPr>
              <w:t>Realiza observaciones sobre la propuesta de regulación del Consejo Superior del CACMQ.</w:t>
            </w:r>
          </w:p>
          <w:p w14:paraId="186619A6" w14:textId="77777777" w:rsidR="001D7025" w:rsidRDefault="001D7025" w:rsidP="008243CD">
            <w:pPr>
              <w:jc w:val="both"/>
              <w:rPr>
                <w:rFonts w:ascii="Times New Roman" w:hAnsi="Times New Roman" w:cs="Times New Roman"/>
                <w:bCs/>
                <w:sz w:val="24"/>
                <w:szCs w:val="24"/>
              </w:rPr>
            </w:pPr>
            <w:r>
              <w:rPr>
                <w:rFonts w:ascii="Times New Roman" w:hAnsi="Times New Roman" w:cs="Times New Roman"/>
                <w:b/>
                <w:sz w:val="24"/>
                <w:szCs w:val="24"/>
              </w:rPr>
              <w:t xml:space="preserve">7. </w:t>
            </w:r>
            <w:r>
              <w:rPr>
                <w:rFonts w:ascii="Times New Roman" w:hAnsi="Times New Roman" w:cs="Times New Roman"/>
                <w:bCs/>
                <w:sz w:val="24"/>
                <w:szCs w:val="24"/>
              </w:rPr>
              <w:t>En el artículo (…15) sobre las atribuciones del Director General del CACMQ, aclarar que la planificación se realiza con base a las directrices emitidas por autoridad competente.</w:t>
            </w:r>
          </w:p>
          <w:p w14:paraId="054FA312" w14:textId="77777777" w:rsidR="004C001E" w:rsidRDefault="004C001E" w:rsidP="008243CD">
            <w:pPr>
              <w:jc w:val="both"/>
              <w:rPr>
                <w:rFonts w:ascii="Times New Roman" w:hAnsi="Times New Roman" w:cs="Times New Roman"/>
                <w:bCs/>
                <w:sz w:val="24"/>
                <w:szCs w:val="24"/>
              </w:rPr>
            </w:pPr>
            <w:r>
              <w:rPr>
                <w:rFonts w:ascii="Times New Roman" w:hAnsi="Times New Roman" w:cs="Times New Roman"/>
                <w:b/>
                <w:sz w:val="24"/>
                <w:szCs w:val="24"/>
              </w:rPr>
              <w:t xml:space="preserve">8. </w:t>
            </w:r>
            <w:r>
              <w:rPr>
                <w:rFonts w:ascii="Times New Roman" w:hAnsi="Times New Roman" w:cs="Times New Roman"/>
                <w:bCs/>
                <w:sz w:val="24"/>
                <w:szCs w:val="24"/>
              </w:rPr>
              <w:t>En el artículo (…16) sobre la doctrina institucional, prever que debe haber un plazo para la emisión de este manual por parte de la Dirección General del CACMQ.</w:t>
            </w:r>
          </w:p>
          <w:p w14:paraId="3D7EF632" w14:textId="77777777" w:rsidR="004C001E" w:rsidRDefault="004C001E" w:rsidP="008243CD">
            <w:pPr>
              <w:jc w:val="both"/>
              <w:rPr>
                <w:rFonts w:ascii="Times New Roman" w:hAnsi="Times New Roman" w:cs="Times New Roman"/>
                <w:bCs/>
                <w:sz w:val="24"/>
                <w:szCs w:val="24"/>
              </w:rPr>
            </w:pPr>
            <w:r>
              <w:rPr>
                <w:rFonts w:ascii="Times New Roman" w:hAnsi="Times New Roman" w:cs="Times New Roman"/>
                <w:b/>
                <w:sz w:val="24"/>
                <w:szCs w:val="24"/>
              </w:rPr>
              <w:t xml:space="preserve">9. </w:t>
            </w:r>
            <w:r>
              <w:rPr>
                <w:rFonts w:ascii="Times New Roman" w:hAnsi="Times New Roman" w:cs="Times New Roman"/>
                <w:bCs/>
                <w:sz w:val="24"/>
                <w:szCs w:val="24"/>
              </w:rPr>
              <w:t xml:space="preserve">Sobre el artículo (…20), relacionado con la dotación de uniformes, sugieren que es </w:t>
            </w:r>
            <w:r>
              <w:rPr>
                <w:rFonts w:ascii="Times New Roman" w:hAnsi="Times New Roman" w:cs="Times New Roman"/>
                <w:bCs/>
                <w:sz w:val="24"/>
                <w:szCs w:val="24"/>
              </w:rPr>
              <w:lastRenderedPageBreak/>
              <w:t>establezca una temporalidad para la misma.</w:t>
            </w:r>
          </w:p>
          <w:p w14:paraId="261600BA" w14:textId="68CD818F" w:rsidR="004703B0" w:rsidRPr="004703B0" w:rsidRDefault="004703B0" w:rsidP="008243CD">
            <w:pPr>
              <w:jc w:val="both"/>
              <w:rPr>
                <w:rFonts w:ascii="Times New Roman" w:hAnsi="Times New Roman" w:cs="Times New Roman"/>
                <w:bCs/>
                <w:sz w:val="24"/>
                <w:szCs w:val="24"/>
              </w:rPr>
            </w:pPr>
            <w:r>
              <w:rPr>
                <w:rFonts w:ascii="Times New Roman" w:hAnsi="Times New Roman" w:cs="Times New Roman"/>
                <w:b/>
                <w:sz w:val="24"/>
                <w:szCs w:val="24"/>
              </w:rPr>
              <w:t xml:space="preserve">10. </w:t>
            </w:r>
            <w:r w:rsidRPr="004703B0">
              <w:rPr>
                <w:rFonts w:ascii="Times New Roman" w:hAnsi="Times New Roman" w:cs="Times New Roman"/>
                <w:bCs/>
                <w:sz w:val="24"/>
                <w:szCs w:val="24"/>
              </w:rPr>
              <w:t>En e</w:t>
            </w:r>
            <w:r>
              <w:rPr>
                <w:rFonts w:ascii="Times New Roman" w:hAnsi="Times New Roman" w:cs="Times New Roman"/>
                <w:bCs/>
                <w:sz w:val="24"/>
                <w:szCs w:val="24"/>
              </w:rPr>
              <w:t>l artículo sobre los ascensos, detallar que el mismo será otorgado a través de acto administrativo.</w:t>
            </w:r>
          </w:p>
        </w:tc>
        <w:tc>
          <w:tcPr>
            <w:tcW w:w="3615" w:type="dxa"/>
          </w:tcPr>
          <w:p w14:paraId="67CCA5F3" w14:textId="77777777" w:rsidR="001D130C" w:rsidRDefault="00A57D74" w:rsidP="008243CD">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 Se acoge: </w:t>
            </w:r>
            <w:r>
              <w:rPr>
                <w:rFonts w:ascii="Times New Roman" w:hAnsi="Times New Roman" w:cs="Times New Roman"/>
                <w:bCs/>
                <w:sz w:val="24"/>
                <w:szCs w:val="24"/>
              </w:rPr>
              <w:t>se elimina del texto a la referencia a la seguridad “integral”, por tratarse de un aspecto no vinculado al CACMQ.</w:t>
            </w:r>
          </w:p>
          <w:p w14:paraId="605997B9" w14:textId="77777777" w:rsidR="007141AC" w:rsidRDefault="007141AC" w:rsidP="008243CD">
            <w:pPr>
              <w:jc w:val="both"/>
              <w:rPr>
                <w:rFonts w:ascii="Times New Roman" w:hAnsi="Times New Roman" w:cs="Times New Roman"/>
                <w:bCs/>
                <w:sz w:val="24"/>
                <w:szCs w:val="24"/>
              </w:rPr>
            </w:pPr>
            <w:r>
              <w:rPr>
                <w:rFonts w:ascii="Times New Roman" w:hAnsi="Times New Roman" w:cs="Times New Roman"/>
                <w:b/>
                <w:sz w:val="24"/>
                <w:szCs w:val="24"/>
              </w:rPr>
              <w:t xml:space="preserve">2. Se acoge: </w:t>
            </w:r>
            <w:r>
              <w:rPr>
                <w:rFonts w:ascii="Times New Roman" w:hAnsi="Times New Roman" w:cs="Times New Roman"/>
                <w:bCs/>
                <w:sz w:val="24"/>
                <w:szCs w:val="24"/>
              </w:rPr>
              <w:t>se incorporan las recomendaciones emitidas por la Secretaría General de Seguridad y Gobernabilidad.</w:t>
            </w:r>
          </w:p>
          <w:p w14:paraId="015E662C" w14:textId="77777777" w:rsidR="00ED6221" w:rsidRDefault="00ED6221" w:rsidP="008243CD">
            <w:pPr>
              <w:jc w:val="both"/>
              <w:rPr>
                <w:rFonts w:ascii="Times New Roman" w:hAnsi="Times New Roman" w:cs="Times New Roman"/>
                <w:bCs/>
                <w:sz w:val="24"/>
                <w:szCs w:val="24"/>
              </w:rPr>
            </w:pPr>
            <w:r>
              <w:rPr>
                <w:rFonts w:ascii="Times New Roman" w:hAnsi="Times New Roman" w:cs="Times New Roman"/>
                <w:b/>
                <w:sz w:val="24"/>
                <w:szCs w:val="24"/>
              </w:rPr>
              <w:t xml:space="preserve">3. Se acoge: </w:t>
            </w:r>
            <w:r>
              <w:rPr>
                <w:rFonts w:ascii="Times New Roman" w:hAnsi="Times New Roman" w:cs="Times New Roman"/>
                <w:bCs/>
                <w:sz w:val="24"/>
                <w:szCs w:val="24"/>
              </w:rPr>
              <w:t>se modifica la redacción del artículo (…7) sobre las funciones del CACMQ, incorporando las propuestas del Observatorio Metropolitano de Seguridad Ciudadana y de la Secretaría General de Seguridad y Gobernabilidad.</w:t>
            </w:r>
          </w:p>
          <w:p w14:paraId="0A2BC400" w14:textId="77777777" w:rsidR="00026E87" w:rsidRDefault="00026E87" w:rsidP="008243CD">
            <w:pPr>
              <w:jc w:val="both"/>
              <w:rPr>
                <w:rFonts w:ascii="Times New Roman" w:hAnsi="Times New Roman" w:cs="Times New Roman"/>
                <w:bCs/>
                <w:sz w:val="24"/>
                <w:szCs w:val="24"/>
              </w:rPr>
            </w:pPr>
            <w:r>
              <w:rPr>
                <w:rFonts w:ascii="Times New Roman" w:hAnsi="Times New Roman" w:cs="Times New Roman"/>
                <w:b/>
                <w:sz w:val="24"/>
                <w:szCs w:val="24"/>
              </w:rPr>
              <w:t xml:space="preserve">4. Se acoge: </w:t>
            </w:r>
            <w:r>
              <w:rPr>
                <w:rFonts w:ascii="Times New Roman" w:hAnsi="Times New Roman" w:cs="Times New Roman"/>
                <w:bCs/>
                <w:sz w:val="24"/>
                <w:szCs w:val="24"/>
              </w:rPr>
              <w:t xml:space="preserve">se modifica el inciso final del artículo (…8) del proyecto dejando clara las atribuciones en la </w:t>
            </w:r>
            <w:r>
              <w:rPr>
                <w:rFonts w:ascii="Times New Roman" w:hAnsi="Times New Roman" w:cs="Times New Roman"/>
                <w:bCs/>
                <w:sz w:val="24"/>
                <w:szCs w:val="24"/>
              </w:rPr>
              <w:lastRenderedPageBreak/>
              <w:t>materia de la Secretaría de Seguridad y Gobernabilidad.</w:t>
            </w:r>
          </w:p>
          <w:p w14:paraId="63C5F9BE" w14:textId="77777777" w:rsidR="003317EE" w:rsidRDefault="003317EE" w:rsidP="008243CD">
            <w:pPr>
              <w:jc w:val="both"/>
              <w:rPr>
                <w:rFonts w:ascii="Times New Roman" w:hAnsi="Times New Roman" w:cs="Times New Roman"/>
                <w:bCs/>
                <w:sz w:val="24"/>
                <w:szCs w:val="24"/>
              </w:rPr>
            </w:pPr>
            <w:r>
              <w:rPr>
                <w:rFonts w:ascii="Times New Roman" w:hAnsi="Times New Roman" w:cs="Times New Roman"/>
                <w:b/>
                <w:sz w:val="24"/>
                <w:szCs w:val="24"/>
              </w:rPr>
              <w:t xml:space="preserve">5. Se acoge: </w:t>
            </w:r>
            <w:r>
              <w:rPr>
                <w:rFonts w:ascii="Times New Roman" w:hAnsi="Times New Roman" w:cs="Times New Roman"/>
                <w:bCs/>
                <w:sz w:val="24"/>
                <w:szCs w:val="24"/>
              </w:rPr>
              <w:t>se elimina por ser concordante, además, con observaciones planteadas por otras dependencias metropolitanas en esta materia, correspondiendo la representación al Director.</w:t>
            </w:r>
          </w:p>
          <w:p w14:paraId="68E85A71" w14:textId="77777777" w:rsidR="00142629" w:rsidRDefault="00142629" w:rsidP="008243CD">
            <w:pPr>
              <w:jc w:val="both"/>
              <w:rPr>
                <w:rFonts w:ascii="Times New Roman" w:hAnsi="Times New Roman" w:cs="Times New Roman"/>
                <w:bCs/>
                <w:sz w:val="24"/>
                <w:szCs w:val="24"/>
              </w:rPr>
            </w:pPr>
            <w:r w:rsidRPr="00142629">
              <w:rPr>
                <w:rFonts w:ascii="Times New Roman" w:hAnsi="Times New Roman" w:cs="Times New Roman"/>
                <w:b/>
                <w:sz w:val="24"/>
                <w:szCs w:val="24"/>
              </w:rPr>
              <w:t xml:space="preserve">6. No se acoge: </w:t>
            </w:r>
            <w:r>
              <w:rPr>
                <w:rFonts w:ascii="Times New Roman" w:hAnsi="Times New Roman" w:cs="Times New Roman"/>
                <w:bCs/>
                <w:sz w:val="24"/>
                <w:szCs w:val="24"/>
              </w:rPr>
              <w:t>toda vez que se elimina el Consejo Superior del proyecto de ordenanza.</w:t>
            </w:r>
          </w:p>
          <w:p w14:paraId="5AA4C2AE" w14:textId="77777777" w:rsidR="001D7025" w:rsidRDefault="001D7025" w:rsidP="008243CD">
            <w:pPr>
              <w:jc w:val="both"/>
              <w:rPr>
                <w:rFonts w:ascii="Times New Roman" w:hAnsi="Times New Roman" w:cs="Times New Roman"/>
                <w:bCs/>
                <w:sz w:val="24"/>
                <w:szCs w:val="24"/>
              </w:rPr>
            </w:pPr>
            <w:r>
              <w:rPr>
                <w:rFonts w:ascii="Times New Roman" w:hAnsi="Times New Roman" w:cs="Times New Roman"/>
                <w:b/>
                <w:sz w:val="24"/>
                <w:szCs w:val="24"/>
              </w:rPr>
              <w:t xml:space="preserve">7. Se acoge: </w:t>
            </w:r>
            <w:r>
              <w:rPr>
                <w:rFonts w:ascii="Times New Roman" w:hAnsi="Times New Roman" w:cs="Times New Roman"/>
                <w:bCs/>
                <w:sz w:val="24"/>
                <w:szCs w:val="24"/>
              </w:rPr>
              <w:t>se hace referencia a los lineamientos y políticas que deberá emitir la Secretaría General de Seguridad y Gobernabilidad como dependencia rectora en la materia en la estructura metropolitana.</w:t>
            </w:r>
          </w:p>
          <w:p w14:paraId="01FE207E" w14:textId="77777777" w:rsidR="004C001E" w:rsidRDefault="004C001E" w:rsidP="008243CD">
            <w:pPr>
              <w:jc w:val="both"/>
              <w:rPr>
                <w:rFonts w:ascii="Times New Roman" w:hAnsi="Times New Roman" w:cs="Times New Roman"/>
                <w:bCs/>
                <w:sz w:val="24"/>
                <w:szCs w:val="24"/>
              </w:rPr>
            </w:pPr>
            <w:r>
              <w:rPr>
                <w:rFonts w:ascii="Times New Roman" w:hAnsi="Times New Roman" w:cs="Times New Roman"/>
                <w:b/>
                <w:sz w:val="24"/>
                <w:szCs w:val="24"/>
              </w:rPr>
              <w:t xml:space="preserve">8. Se acoge: </w:t>
            </w:r>
            <w:r>
              <w:rPr>
                <w:rFonts w:ascii="Times New Roman" w:hAnsi="Times New Roman" w:cs="Times New Roman"/>
                <w:bCs/>
                <w:sz w:val="24"/>
                <w:szCs w:val="24"/>
              </w:rPr>
              <w:t>se incorpora una disposición transitoria en el cual se otorga un término de noventa días para emitir el manual de doctrina institucional.</w:t>
            </w:r>
          </w:p>
          <w:p w14:paraId="502A2F40" w14:textId="77777777" w:rsidR="004C001E" w:rsidRDefault="004C001E" w:rsidP="008243CD">
            <w:pPr>
              <w:jc w:val="both"/>
              <w:rPr>
                <w:rFonts w:ascii="Times New Roman" w:hAnsi="Times New Roman" w:cs="Times New Roman"/>
                <w:bCs/>
                <w:sz w:val="24"/>
                <w:szCs w:val="24"/>
              </w:rPr>
            </w:pPr>
            <w:r>
              <w:rPr>
                <w:rFonts w:ascii="Times New Roman" w:hAnsi="Times New Roman" w:cs="Times New Roman"/>
                <w:b/>
                <w:sz w:val="24"/>
                <w:szCs w:val="24"/>
              </w:rPr>
              <w:t xml:space="preserve">9. Se acoge: </w:t>
            </w:r>
            <w:r>
              <w:rPr>
                <w:rFonts w:ascii="Times New Roman" w:hAnsi="Times New Roman" w:cs="Times New Roman"/>
                <w:bCs/>
                <w:sz w:val="24"/>
                <w:szCs w:val="24"/>
              </w:rPr>
              <w:t xml:space="preserve">se modifica el texto con base a otras observaciones, de </w:t>
            </w:r>
            <w:r>
              <w:rPr>
                <w:rFonts w:ascii="Times New Roman" w:hAnsi="Times New Roman" w:cs="Times New Roman"/>
                <w:bCs/>
                <w:sz w:val="24"/>
                <w:szCs w:val="24"/>
              </w:rPr>
              <w:lastRenderedPageBreak/>
              <w:t>modo tal que en el presupuesto anual lo analice el Concejo.</w:t>
            </w:r>
          </w:p>
          <w:p w14:paraId="3526AEFF" w14:textId="34467984" w:rsidR="004703B0" w:rsidRPr="004703B0" w:rsidRDefault="004703B0" w:rsidP="008243CD">
            <w:pPr>
              <w:jc w:val="both"/>
              <w:rPr>
                <w:rFonts w:ascii="Times New Roman" w:hAnsi="Times New Roman" w:cs="Times New Roman"/>
                <w:bCs/>
                <w:sz w:val="24"/>
                <w:szCs w:val="24"/>
              </w:rPr>
            </w:pPr>
            <w:r>
              <w:rPr>
                <w:rFonts w:ascii="Times New Roman" w:hAnsi="Times New Roman" w:cs="Times New Roman"/>
                <w:b/>
                <w:sz w:val="24"/>
                <w:szCs w:val="24"/>
              </w:rPr>
              <w:t xml:space="preserve">10. Se acoge: </w:t>
            </w:r>
            <w:r>
              <w:rPr>
                <w:rFonts w:ascii="Times New Roman" w:hAnsi="Times New Roman" w:cs="Times New Roman"/>
                <w:bCs/>
                <w:sz w:val="24"/>
                <w:szCs w:val="24"/>
              </w:rPr>
              <w:t>se detalla que el ascenso se otorga por autoridad competente mediante acto administrativo.</w:t>
            </w:r>
          </w:p>
        </w:tc>
      </w:tr>
      <w:tr w:rsidR="0099001D" w:rsidRPr="00F7427B" w14:paraId="4A8F2E99" w14:textId="77777777" w:rsidTr="00426BD8">
        <w:trPr>
          <w:jc w:val="center"/>
        </w:trPr>
        <w:tc>
          <w:tcPr>
            <w:tcW w:w="2337" w:type="dxa"/>
          </w:tcPr>
          <w:p w14:paraId="25CE79FB" w14:textId="6E302CDC" w:rsidR="0099001D" w:rsidRPr="00F7427B" w:rsidRDefault="0099001D" w:rsidP="0099001D">
            <w:pPr>
              <w:jc w:val="both"/>
              <w:rPr>
                <w:rFonts w:ascii="Times New Roman" w:hAnsi="Times New Roman" w:cs="Times New Roman"/>
                <w:bCs/>
                <w:sz w:val="24"/>
                <w:szCs w:val="24"/>
              </w:rPr>
            </w:pPr>
            <w:r>
              <w:rPr>
                <w:rFonts w:ascii="Times New Roman" w:hAnsi="Times New Roman" w:cs="Times New Roman"/>
                <w:bCs/>
                <w:sz w:val="24"/>
                <w:szCs w:val="24"/>
              </w:rPr>
              <w:lastRenderedPageBreak/>
              <w:t>Dirección Metropolitana Financiera</w:t>
            </w:r>
          </w:p>
        </w:tc>
        <w:tc>
          <w:tcPr>
            <w:tcW w:w="1344" w:type="dxa"/>
          </w:tcPr>
          <w:p w14:paraId="7D2A65F3" w14:textId="2FE9C9FB" w:rsidR="0099001D" w:rsidRPr="00F7427B" w:rsidRDefault="0099001D" w:rsidP="0099001D">
            <w:pPr>
              <w:jc w:val="both"/>
              <w:rPr>
                <w:rFonts w:ascii="Times New Roman" w:hAnsi="Times New Roman" w:cs="Times New Roman"/>
                <w:bCs/>
                <w:sz w:val="24"/>
                <w:szCs w:val="24"/>
              </w:rPr>
            </w:pPr>
            <w:r>
              <w:rPr>
                <w:rFonts w:ascii="Times New Roman" w:hAnsi="Times New Roman" w:cs="Times New Roman"/>
                <w:bCs/>
                <w:sz w:val="24"/>
                <w:szCs w:val="24"/>
              </w:rPr>
              <w:t>21 de diciembre de 2021</w:t>
            </w:r>
          </w:p>
        </w:tc>
        <w:tc>
          <w:tcPr>
            <w:tcW w:w="3331" w:type="dxa"/>
          </w:tcPr>
          <w:p w14:paraId="5E961E53" w14:textId="6A0174EB" w:rsidR="0099001D" w:rsidRPr="00F7427B" w:rsidRDefault="0099001D" w:rsidP="0099001D">
            <w:pPr>
              <w:jc w:val="both"/>
              <w:rPr>
                <w:rFonts w:ascii="Times New Roman" w:hAnsi="Times New Roman" w:cs="Times New Roman"/>
                <w:bCs/>
                <w:sz w:val="24"/>
                <w:szCs w:val="24"/>
              </w:rPr>
            </w:pPr>
            <w:r>
              <w:rPr>
                <w:rFonts w:ascii="Times New Roman" w:hAnsi="Times New Roman" w:cs="Times New Roman"/>
                <w:bCs/>
                <w:sz w:val="24"/>
                <w:szCs w:val="24"/>
              </w:rPr>
              <w:t>Oficio No. GADDMQ-DMF-2021-1485-O</w:t>
            </w:r>
          </w:p>
        </w:tc>
        <w:tc>
          <w:tcPr>
            <w:tcW w:w="3615" w:type="dxa"/>
          </w:tcPr>
          <w:p w14:paraId="40164A84" w14:textId="03C1AE45" w:rsidR="0099001D" w:rsidRPr="00F7427B" w:rsidRDefault="0099001D" w:rsidP="0099001D">
            <w:pPr>
              <w:jc w:val="both"/>
              <w:rPr>
                <w:rFonts w:ascii="Times New Roman" w:hAnsi="Times New Roman" w:cs="Times New Roman"/>
                <w:bCs/>
                <w:sz w:val="24"/>
                <w:szCs w:val="24"/>
              </w:rPr>
            </w:pPr>
            <w:r>
              <w:rPr>
                <w:rFonts w:ascii="Times New Roman" w:hAnsi="Times New Roman" w:cs="Times New Roman"/>
                <w:bCs/>
                <w:sz w:val="24"/>
                <w:szCs w:val="24"/>
              </w:rPr>
              <w:t>Manifiesta que no tiene observaciones sobre el proyecto de ordenanza.</w:t>
            </w:r>
          </w:p>
        </w:tc>
        <w:tc>
          <w:tcPr>
            <w:tcW w:w="3615" w:type="dxa"/>
          </w:tcPr>
          <w:p w14:paraId="3235872A" w14:textId="0379B275" w:rsidR="0099001D" w:rsidRPr="002B1CFA" w:rsidRDefault="002B1CFA" w:rsidP="0099001D">
            <w:pPr>
              <w:jc w:val="both"/>
              <w:rPr>
                <w:rFonts w:ascii="Times New Roman" w:hAnsi="Times New Roman" w:cs="Times New Roman"/>
                <w:bCs/>
                <w:sz w:val="24"/>
                <w:szCs w:val="24"/>
              </w:rPr>
            </w:pPr>
            <w:r>
              <w:rPr>
                <w:rFonts w:ascii="Times New Roman" w:hAnsi="Times New Roman" w:cs="Times New Roman"/>
                <w:b/>
                <w:sz w:val="24"/>
                <w:szCs w:val="24"/>
              </w:rPr>
              <w:t xml:space="preserve">Explicación: </w:t>
            </w:r>
            <w:r>
              <w:rPr>
                <w:rFonts w:ascii="Times New Roman" w:hAnsi="Times New Roman" w:cs="Times New Roman"/>
                <w:bCs/>
                <w:sz w:val="24"/>
                <w:szCs w:val="24"/>
              </w:rPr>
              <w:t>no aplica modificación al proyecto.</w:t>
            </w:r>
          </w:p>
        </w:tc>
      </w:tr>
      <w:tr w:rsidR="0099001D" w:rsidRPr="00F7427B" w14:paraId="547C9CDF" w14:textId="77777777" w:rsidTr="008C3D7B">
        <w:trPr>
          <w:jc w:val="center"/>
        </w:trPr>
        <w:tc>
          <w:tcPr>
            <w:tcW w:w="2337" w:type="dxa"/>
          </w:tcPr>
          <w:p w14:paraId="17C04247" w14:textId="451DA2BA" w:rsidR="0099001D" w:rsidRPr="00F7427B" w:rsidRDefault="0099001D" w:rsidP="008C3D7B">
            <w:pPr>
              <w:jc w:val="both"/>
              <w:rPr>
                <w:rFonts w:ascii="Times New Roman" w:hAnsi="Times New Roman" w:cs="Times New Roman"/>
                <w:bCs/>
                <w:sz w:val="24"/>
                <w:szCs w:val="24"/>
              </w:rPr>
            </w:pPr>
            <w:r>
              <w:rPr>
                <w:rFonts w:ascii="Times New Roman" w:hAnsi="Times New Roman" w:cs="Times New Roman"/>
                <w:bCs/>
                <w:sz w:val="24"/>
                <w:szCs w:val="24"/>
              </w:rPr>
              <w:t>Dirección Metropolitana de Recursos Humanos</w:t>
            </w:r>
          </w:p>
        </w:tc>
        <w:tc>
          <w:tcPr>
            <w:tcW w:w="1344" w:type="dxa"/>
          </w:tcPr>
          <w:p w14:paraId="45BB65F3" w14:textId="522BC843" w:rsidR="0099001D" w:rsidRPr="00F7427B" w:rsidRDefault="0099001D" w:rsidP="008C3D7B">
            <w:pPr>
              <w:jc w:val="both"/>
              <w:rPr>
                <w:rFonts w:ascii="Times New Roman" w:hAnsi="Times New Roman" w:cs="Times New Roman"/>
                <w:bCs/>
                <w:sz w:val="24"/>
                <w:szCs w:val="24"/>
              </w:rPr>
            </w:pPr>
            <w:r>
              <w:rPr>
                <w:rFonts w:ascii="Times New Roman" w:hAnsi="Times New Roman" w:cs="Times New Roman"/>
                <w:bCs/>
                <w:sz w:val="24"/>
                <w:szCs w:val="24"/>
              </w:rPr>
              <w:t>2</w:t>
            </w:r>
            <w:r w:rsidR="002B1CFA">
              <w:rPr>
                <w:rFonts w:ascii="Times New Roman" w:hAnsi="Times New Roman" w:cs="Times New Roman"/>
                <w:bCs/>
                <w:sz w:val="24"/>
                <w:szCs w:val="24"/>
              </w:rPr>
              <w:t>3</w:t>
            </w:r>
            <w:r>
              <w:rPr>
                <w:rFonts w:ascii="Times New Roman" w:hAnsi="Times New Roman" w:cs="Times New Roman"/>
                <w:bCs/>
                <w:sz w:val="24"/>
                <w:szCs w:val="24"/>
              </w:rPr>
              <w:t xml:space="preserve"> de diciembre de 2021</w:t>
            </w:r>
          </w:p>
        </w:tc>
        <w:tc>
          <w:tcPr>
            <w:tcW w:w="3331" w:type="dxa"/>
          </w:tcPr>
          <w:p w14:paraId="4142F20B" w14:textId="27F02255" w:rsidR="0099001D" w:rsidRPr="00F7427B" w:rsidRDefault="0099001D" w:rsidP="008C3D7B">
            <w:pPr>
              <w:jc w:val="both"/>
              <w:rPr>
                <w:rFonts w:ascii="Times New Roman" w:hAnsi="Times New Roman" w:cs="Times New Roman"/>
                <w:bCs/>
                <w:sz w:val="24"/>
                <w:szCs w:val="24"/>
              </w:rPr>
            </w:pPr>
            <w:r>
              <w:rPr>
                <w:rFonts w:ascii="Times New Roman" w:hAnsi="Times New Roman" w:cs="Times New Roman"/>
                <w:bCs/>
                <w:sz w:val="24"/>
                <w:szCs w:val="24"/>
              </w:rPr>
              <w:t>Memorando No. GADDMQ-DMRH-2021-01137-M</w:t>
            </w:r>
          </w:p>
        </w:tc>
        <w:tc>
          <w:tcPr>
            <w:tcW w:w="3615" w:type="dxa"/>
          </w:tcPr>
          <w:p w14:paraId="224D46E0" w14:textId="77777777" w:rsidR="0099001D" w:rsidRDefault="002B1CFA" w:rsidP="002B1CFA">
            <w:pPr>
              <w:jc w:val="both"/>
              <w:rPr>
                <w:rFonts w:ascii="Times New Roman" w:hAnsi="Times New Roman" w:cs="Times New Roman"/>
                <w:bCs/>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En el sexto considerando existe un error tipográfico.</w:t>
            </w:r>
          </w:p>
          <w:p w14:paraId="3189803F" w14:textId="77777777" w:rsidR="002B1CFA" w:rsidRDefault="002B1CFA" w:rsidP="002B1CFA">
            <w:pPr>
              <w:jc w:val="both"/>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Debe corregirse la redacción del artículo 246 del COESCOP.</w:t>
            </w:r>
          </w:p>
          <w:p w14:paraId="6D0E8E5A" w14:textId="0D2DD486" w:rsidR="002B1CFA" w:rsidRDefault="008B3B5A" w:rsidP="002B1CFA">
            <w:pPr>
              <w:jc w:val="both"/>
              <w:rPr>
                <w:rFonts w:ascii="Times New Roman" w:hAnsi="Times New Roman" w:cs="Times New Roman"/>
                <w:bCs/>
                <w:sz w:val="24"/>
                <w:szCs w:val="24"/>
              </w:rPr>
            </w:pPr>
            <w:r>
              <w:rPr>
                <w:rFonts w:ascii="Times New Roman" w:hAnsi="Times New Roman" w:cs="Times New Roman"/>
                <w:b/>
                <w:sz w:val="24"/>
                <w:szCs w:val="24"/>
              </w:rPr>
              <w:t xml:space="preserve">3. </w:t>
            </w:r>
            <w:r>
              <w:rPr>
                <w:rFonts w:ascii="Times New Roman" w:hAnsi="Times New Roman" w:cs="Times New Roman"/>
                <w:bCs/>
                <w:sz w:val="24"/>
                <w:szCs w:val="24"/>
              </w:rPr>
              <w:t xml:space="preserve">En el artículo </w:t>
            </w:r>
            <w:r w:rsidR="003942A4">
              <w:rPr>
                <w:rFonts w:ascii="Times New Roman" w:hAnsi="Times New Roman" w:cs="Times New Roman"/>
                <w:bCs/>
                <w:sz w:val="24"/>
                <w:szCs w:val="24"/>
              </w:rPr>
              <w:t>(…</w:t>
            </w:r>
            <w:r>
              <w:rPr>
                <w:rFonts w:ascii="Times New Roman" w:hAnsi="Times New Roman" w:cs="Times New Roman"/>
                <w:bCs/>
                <w:sz w:val="24"/>
                <w:szCs w:val="24"/>
              </w:rPr>
              <w:t>1</w:t>
            </w:r>
            <w:r w:rsidR="003942A4">
              <w:rPr>
                <w:rFonts w:ascii="Times New Roman" w:hAnsi="Times New Roman" w:cs="Times New Roman"/>
                <w:bCs/>
                <w:sz w:val="24"/>
                <w:szCs w:val="24"/>
              </w:rPr>
              <w:t>)</w:t>
            </w:r>
            <w:r>
              <w:rPr>
                <w:rFonts w:ascii="Times New Roman" w:hAnsi="Times New Roman" w:cs="Times New Roman"/>
                <w:bCs/>
                <w:sz w:val="24"/>
                <w:szCs w:val="24"/>
              </w:rPr>
              <w:t xml:space="preserve"> debe corregirse la fecha de publicación del Código Municipal.</w:t>
            </w:r>
          </w:p>
          <w:p w14:paraId="3FBD24FD" w14:textId="0FBFC008" w:rsidR="008B3B5A" w:rsidRDefault="008B3B5A" w:rsidP="002B1CFA">
            <w:pPr>
              <w:jc w:val="both"/>
              <w:rPr>
                <w:rFonts w:ascii="Times New Roman" w:hAnsi="Times New Roman" w:cs="Times New Roman"/>
                <w:bCs/>
                <w:sz w:val="24"/>
                <w:szCs w:val="24"/>
              </w:rPr>
            </w:pPr>
            <w:r>
              <w:rPr>
                <w:rFonts w:ascii="Times New Roman" w:hAnsi="Times New Roman" w:cs="Times New Roman"/>
                <w:b/>
                <w:sz w:val="24"/>
                <w:szCs w:val="24"/>
              </w:rPr>
              <w:t xml:space="preserve">4. </w:t>
            </w:r>
            <w:r w:rsidR="00BF5596">
              <w:rPr>
                <w:rFonts w:ascii="Times New Roman" w:hAnsi="Times New Roman" w:cs="Times New Roman"/>
                <w:bCs/>
                <w:sz w:val="24"/>
                <w:szCs w:val="24"/>
              </w:rPr>
              <w:t xml:space="preserve">En el artículo </w:t>
            </w:r>
            <w:r w:rsidR="003942A4">
              <w:rPr>
                <w:rFonts w:ascii="Times New Roman" w:hAnsi="Times New Roman" w:cs="Times New Roman"/>
                <w:bCs/>
                <w:sz w:val="24"/>
                <w:szCs w:val="24"/>
              </w:rPr>
              <w:t>(…</w:t>
            </w:r>
            <w:r w:rsidR="00BF5596">
              <w:rPr>
                <w:rFonts w:ascii="Times New Roman" w:hAnsi="Times New Roman" w:cs="Times New Roman"/>
                <w:bCs/>
                <w:sz w:val="24"/>
                <w:szCs w:val="24"/>
              </w:rPr>
              <w:t>2</w:t>
            </w:r>
            <w:r w:rsidR="003942A4">
              <w:rPr>
                <w:rFonts w:ascii="Times New Roman" w:hAnsi="Times New Roman" w:cs="Times New Roman"/>
                <w:bCs/>
                <w:sz w:val="24"/>
                <w:szCs w:val="24"/>
              </w:rPr>
              <w:t>)</w:t>
            </w:r>
            <w:r w:rsidR="00BF5596">
              <w:rPr>
                <w:rFonts w:ascii="Times New Roman" w:hAnsi="Times New Roman" w:cs="Times New Roman"/>
                <w:bCs/>
                <w:sz w:val="24"/>
                <w:szCs w:val="24"/>
              </w:rPr>
              <w:t xml:space="preserve"> sobre el régimen jurídico debe señalarse como norma superior de aplicación a la Constitución y a lo largo del texto debe unificarse el nombre de la institución.</w:t>
            </w:r>
          </w:p>
          <w:p w14:paraId="059C0C93" w14:textId="77777777" w:rsidR="00651481" w:rsidRDefault="003942A4" w:rsidP="002B1CFA">
            <w:pPr>
              <w:jc w:val="both"/>
              <w:rPr>
                <w:rFonts w:ascii="Times New Roman" w:hAnsi="Times New Roman" w:cs="Times New Roman"/>
                <w:bCs/>
                <w:sz w:val="24"/>
                <w:szCs w:val="24"/>
              </w:rPr>
            </w:pPr>
            <w:r>
              <w:rPr>
                <w:rFonts w:ascii="Times New Roman" w:hAnsi="Times New Roman" w:cs="Times New Roman"/>
                <w:b/>
                <w:sz w:val="24"/>
                <w:szCs w:val="24"/>
              </w:rPr>
              <w:t xml:space="preserve">5. </w:t>
            </w:r>
            <w:r>
              <w:rPr>
                <w:rFonts w:ascii="Times New Roman" w:hAnsi="Times New Roman" w:cs="Times New Roman"/>
                <w:bCs/>
                <w:sz w:val="24"/>
                <w:szCs w:val="24"/>
              </w:rPr>
              <w:t xml:space="preserve">En el artículo (…6), sobre los principios, en la letra d), principio </w:t>
            </w:r>
            <w:r>
              <w:rPr>
                <w:rFonts w:ascii="Times New Roman" w:hAnsi="Times New Roman" w:cs="Times New Roman"/>
                <w:bCs/>
                <w:sz w:val="24"/>
                <w:szCs w:val="24"/>
              </w:rPr>
              <w:lastRenderedPageBreak/>
              <w:t>de igualdad, eliminar el término “entre otros”, para evitar ambigüedades.</w:t>
            </w:r>
          </w:p>
          <w:p w14:paraId="0DCB6951" w14:textId="77777777" w:rsidR="003942A4" w:rsidRDefault="003942A4" w:rsidP="002B1CFA">
            <w:pPr>
              <w:jc w:val="both"/>
              <w:rPr>
                <w:rFonts w:ascii="Times New Roman" w:hAnsi="Times New Roman" w:cs="Times New Roman"/>
                <w:bCs/>
                <w:sz w:val="24"/>
                <w:szCs w:val="24"/>
              </w:rPr>
            </w:pPr>
            <w:r>
              <w:rPr>
                <w:rFonts w:ascii="Times New Roman" w:hAnsi="Times New Roman" w:cs="Times New Roman"/>
                <w:bCs/>
                <w:sz w:val="24"/>
                <w:szCs w:val="24"/>
              </w:rPr>
              <w:t xml:space="preserve">En la letra h), sobre coordinación, </w:t>
            </w:r>
            <w:r w:rsidR="005F53B3">
              <w:rPr>
                <w:rFonts w:ascii="Times New Roman" w:hAnsi="Times New Roman" w:cs="Times New Roman"/>
                <w:bCs/>
                <w:sz w:val="24"/>
                <w:szCs w:val="24"/>
              </w:rPr>
              <w:t>propone incluir “jurisdicción y competencia”.</w:t>
            </w:r>
          </w:p>
          <w:p w14:paraId="594BE39E" w14:textId="77777777" w:rsidR="005F53B3" w:rsidRDefault="005F53B3" w:rsidP="002B1CFA">
            <w:pPr>
              <w:jc w:val="both"/>
              <w:rPr>
                <w:rFonts w:ascii="Times New Roman" w:hAnsi="Times New Roman" w:cs="Times New Roman"/>
                <w:bCs/>
                <w:sz w:val="24"/>
                <w:szCs w:val="24"/>
              </w:rPr>
            </w:pPr>
            <w:r>
              <w:rPr>
                <w:rFonts w:ascii="Times New Roman" w:hAnsi="Times New Roman" w:cs="Times New Roman"/>
                <w:bCs/>
                <w:sz w:val="24"/>
                <w:szCs w:val="24"/>
              </w:rPr>
              <w:t>En la letra i), deber de comunicación, solicita incluir la palabra “pública”, luego de administración.</w:t>
            </w:r>
          </w:p>
          <w:p w14:paraId="20965D91" w14:textId="77777777" w:rsidR="00E45A1B" w:rsidRDefault="00E45A1B" w:rsidP="002B1CFA">
            <w:pPr>
              <w:jc w:val="both"/>
              <w:rPr>
                <w:rFonts w:ascii="Times New Roman" w:hAnsi="Times New Roman" w:cs="Times New Roman"/>
                <w:bCs/>
                <w:sz w:val="24"/>
                <w:szCs w:val="24"/>
              </w:rPr>
            </w:pPr>
            <w:r>
              <w:rPr>
                <w:rFonts w:ascii="Times New Roman" w:hAnsi="Times New Roman" w:cs="Times New Roman"/>
                <w:b/>
                <w:sz w:val="24"/>
                <w:szCs w:val="24"/>
              </w:rPr>
              <w:t xml:space="preserve">6. </w:t>
            </w:r>
            <w:r>
              <w:rPr>
                <w:rFonts w:ascii="Times New Roman" w:hAnsi="Times New Roman" w:cs="Times New Roman"/>
                <w:bCs/>
                <w:sz w:val="24"/>
                <w:szCs w:val="24"/>
              </w:rPr>
              <w:t xml:space="preserve">En el artículo (…7), sobre las funciones, recomiendan en la letra a) incorporar a la Constitución y la referencia a la normativa vigente “en el ámbito de sus atribuciones y competencias”. </w:t>
            </w:r>
          </w:p>
          <w:p w14:paraId="6FF5E36A" w14:textId="77777777" w:rsidR="00DE54AF" w:rsidRDefault="00E45A1B" w:rsidP="002B1CFA">
            <w:pPr>
              <w:jc w:val="both"/>
              <w:rPr>
                <w:rFonts w:ascii="Times New Roman" w:hAnsi="Times New Roman" w:cs="Times New Roman"/>
                <w:bCs/>
                <w:sz w:val="24"/>
                <w:szCs w:val="24"/>
              </w:rPr>
            </w:pPr>
            <w:r>
              <w:rPr>
                <w:rFonts w:ascii="Times New Roman" w:hAnsi="Times New Roman" w:cs="Times New Roman"/>
                <w:bCs/>
                <w:sz w:val="24"/>
                <w:szCs w:val="24"/>
              </w:rPr>
              <w:t>En la letra d), señalar que las directrices en materia de gestión de riesgos serán emitidas por la dependencia responsable en materia de seguridad y gobernabilidad.</w:t>
            </w:r>
          </w:p>
          <w:p w14:paraId="4A9ECADE" w14:textId="2FDDEDBB" w:rsidR="00E45A1B" w:rsidRDefault="00E45A1B" w:rsidP="002B1CFA">
            <w:pPr>
              <w:jc w:val="both"/>
              <w:rPr>
                <w:rFonts w:ascii="Times New Roman" w:hAnsi="Times New Roman" w:cs="Times New Roman"/>
                <w:bCs/>
                <w:sz w:val="24"/>
                <w:szCs w:val="24"/>
              </w:rPr>
            </w:pPr>
            <w:r>
              <w:rPr>
                <w:rFonts w:ascii="Times New Roman" w:hAnsi="Times New Roman" w:cs="Times New Roman"/>
                <w:bCs/>
                <w:sz w:val="24"/>
                <w:szCs w:val="24"/>
              </w:rPr>
              <w:t>En la letra j) mejorar la redacción de acuerdo a las recomendaciones que se proponen.</w:t>
            </w:r>
          </w:p>
          <w:p w14:paraId="7D2D9333" w14:textId="77777777" w:rsidR="00E45A1B" w:rsidRDefault="00E45A1B" w:rsidP="002B1CFA">
            <w:pPr>
              <w:jc w:val="both"/>
              <w:rPr>
                <w:rFonts w:ascii="Times New Roman" w:hAnsi="Times New Roman" w:cs="Times New Roman"/>
                <w:bCs/>
                <w:sz w:val="24"/>
                <w:szCs w:val="24"/>
              </w:rPr>
            </w:pPr>
            <w:r>
              <w:rPr>
                <w:rFonts w:ascii="Times New Roman" w:hAnsi="Times New Roman" w:cs="Times New Roman"/>
                <w:bCs/>
                <w:sz w:val="24"/>
                <w:szCs w:val="24"/>
              </w:rPr>
              <w:lastRenderedPageBreak/>
              <w:t>Finalmente, solicita que se aclare en qué instalaciones municipales aportarán en la seguridad.</w:t>
            </w:r>
          </w:p>
          <w:p w14:paraId="34CC014A" w14:textId="77777777" w:rsidR="005D2ECC" w:rsidRDefault="00A3120D" w:rsidP="002B1CFA">
            <w:pPr>
              <w:jc w:val="both"/>
              <w:rPr>
                <w:rFonts w:ascii="Times New Roman" w:hAnsi="Times New Roman" w:cs="Times New Roman"/>
                <w:bCs/>
                <w:sz w:val="24"/>
                <w:szCs w:val="24"/>
              </w:rPr>
            </w:pPr>
            <w:r>
              <w:rPr>
                <w:rFonts w:ascii="Times New Roman" w:hAnsi="Times New Roman" w:cs="Times New Roman"/>
                <w:b/>
                <w:sz w:val="24"/>
                <w:szCs w:val="24"/>
              </w:rPr>
              <w:t xml:space="preserve">7. </w:t>
            </w:r>
            <w:r>
              <w:rPr>
                <w:rFonts w:ascii="Times New Roman" w:hAnsi="Times New Roman" w:cs="Times New Roman"/>
                <w:bCs/>
                <w:sz w:val="24"/>
                <w:szCs w:val="24"/>
              </w:rPr>
              <w:t>En el artículo (…8) se propone una modificación en cuanto a la redacción, incorporando al final “en beneficio de la comunidad del Distrito Metropolitano de Quito.</w:t>
            </w:r>
          </w:p>
          <w:p w14:paraId="5A55B7CC" w14:textId="77777777" w:rsidR="00184831" w:rsidRDefault="00184831" w:rsidP="002B1CFA">
            <w:pPr>
              <w:jc w:val="both"/>
              <w:rPr>
                <w:rFonts w:ascii="Times New Roman" w:hAnsi="Times New Roman" w:cs="Times New Roman"/>
                <w:bCs/>
                <w:sz w:val="24"/>
                <w:szCs w:val="24"/>
              </w:rPr>
            </w:pPr>
            <w:r>
              <w:rPr>
                <w:rFonts w:ascii="Times New Roman" w:hAnsi="Times New Roman" w:cs="Times New Roman"/>
                <w:b/>
                <w:sz w:val="24"/>
                <w:szCs w:val="24"/>
              </w:rPr>
              <w:t xml:space="preserve">8. </w:t>
            </w:r>
            <w:r>
              <w:rPr>
                <w:rFonts w:ascii="Times New Roman" w:hAnsi="Times New Roman" w:cs="Times New Roman"/>
                <w:bCs/>
                <w:sz w:val="24"/>
                <w:szCs w:val="24"/>
              </w:rPr>
              <w:t>En el artículo (…10) considera que es necesario modificar la redacción y que el artículo pase a ser una disposición transitoria pues se tratan de la asignación de recursos para la implementación del plan de carrera.</w:t>
            </w:r>
          </w:p>
          <w:p w14:paraId="1E201100" w14:textId="77777777" w:rsidR="004A7395" w:rsidRDefault="004A7395" w:rsidP="002B1CFA">
            <w:pPr>
              <w:jc w:val="both"/>
              <w:rPr>
                <w:rFonts w:ascii="Times New Roman" w:hAnsi="Times New Roman" w:cs="Times New Roman"/>
                <w:bCs/>
                <w:sz w:val="24"/>
                <w:szCs w:val="24"/>
              </w:rPr>
            </w:pPr>
            <w:r>
              <w:rPr>
                <w:rFonts w:ascii="Times New Roman" w:hAnsi="Times New Roman" w:cs="Times New Roman"/>
                <w:b/>
                <w:sz w:val="24"/>
                <w:szCs w:val="24"/>
              </w:rPr>
              <w:t xml:space="preserve">9. </w:t>
            </w:r>
            <w:r>
              <w:rPr>
                <w:rFonts w:ascii="Times New Roman" w:hAnsi="Times New Roman" w:cs="Times New Roman"/>
                <w:bCs/>
                <w:sz w:val="24"/>
                <w:szCs w:val="24"/>
              </w:rPr>
              <w:t>En el artículo (…12), letra b), aclarar que al Alcalde le corresponde además de emitir el acto de nombramiento de Director General, también su remoción, y señalar que se realizará conforme la normativa legal vigente.</w:t>
            </w:r>
          </w:p>
          <w:p w14:paraId="52039ECB" w14:textId="77777777" w:rsidR="004A7395" w:rsidRDefault="004A7395" w:rsidP="002B1CFA">
            <w:pPr>
              <w:jc w:val="both"/>
              <w:rPr>
                <w:rFonts w:ascii="Times New Roman" w:hAnsi="Times New Roman" w:cs="Times New Roman"/>
                <w:bCs/>
                <w:sz w:val="24"/>
                <w:szCs w:val="24"/>
              </w:rPr>
            </w:pPr>
            <w:r>
              <w:rPr>
                <w:rFonts w:ascii="Times New Roman" w:hAnsi="Times New Roman" w:cs="Times New Roman"/>
                <w:bCs/>
                <w:sz w:val="24"/>
                <w:szCs w:val="24"/>
              </w:rPr>
              <w:t xml:space="preserve">En la letra c), sugiere igualmente que se aclare que respecto del servidor responsable de la dirección estratégica, política y </w:t>
            </w:r>
            <w:r>
              <w:rPr>
                <w:rFonts w:ascii="Times New Roman" w:hAnsi="Times New Roman" w:cs="Times New Roman"/>
                <w:bCs/>
                <w:sz w:val="24"/>
                <w:szCs w:val="24"/>
              </w:rPr>
              <w:lastRenderedPageBreak/>
              <w:t>administrativa del CACMQ, también le corresponde su remoción.</w:t>
            </w:r>
          </w:p>
          <w:p w14:paraId="36EC2D9D" w14:textId="77777777" w:rsidR="00A9084C" w:rsidRDefault="00A9084C" w:rsidP="002B1CFA">
            <w:pPr>
              <w:jc w:val="both"/>
              <w:rPr>
                <w:rFonts w:ascii="Times New Roman" w:hAnsi="Times New Roman" w:cs="Times New Roman"/>
                <w:bCs/>
                <w:sz w:val="24"/>
                <w:szCs w:val="24"/>
              </w:rPr>
            </w:pPr>
            <w:r>
              <w:rPr>
                <w:rFonts w:ascii="Times New Roman" w:hAnsi="Times New Roman" w:cs="Times New Roman"/>
                <w:b/>
                <w:sz w:val="24"/>
                <w:szCs w:val="24"/>
              </w:rPr>
              <w:t xml:space="preserve">10. </w:t>
            </w:r>
            <w:r>
              <w:rPr>
                <w:rFonts w:ascii="Times New Roman" w:hAnsi="Times New Roman" w:cs="Times New Roman"/>
                <w:bCs/>
                <w:sz w:val="24"/>
                <w:szCs w:val="24"/>
              </w:rPr>
              <w:t>En el artículo (…13), sobre el Consejo Superior del CACMQ, en la letra a), aclarar que lo integrará el Alcalde o su delegado.</w:t>
            </w:r>
          </w:p>
          <w:p w14:paraId="68A4AB24" w14:textId="77777777" w:rsidR="00A9084C" w:rsidRDefault="00A9084C" w:rsidP="002B1CFA">
            <w:pPr>
              <w:jc w:val="both"/>
              <w:rPr>
                <w:rFonts w:ascii="Times New Roman" w:hAnsi="Times New Roman" w:cs="Times New Roman"/>
                <w:bCs/>
                <w:sz w:val="24"/>
                <w:szCs w:val="24"/>
              </w:rPr>
            </w:pPr>
            <w:r>
              <w:rPr>
                <w:rFonts w:ascii="Times New Roman" w:hAnsi="Times New Roman" w:cs="Times New Roman"/>
                <w:bCs/>
                <w:sz w:val="24"/>
                <w:szCs w:val="24"/>
              </w:rPr>
              <w:t>En la letra c) se sugiere señalar que lo integrará el “Secretario o Secretaria General de Seguridad y Gobernabilidad”.</w:t>
            </w:r>
          </w:p>
          <w:p w14:paraId="3F3FA696" w14:textId="77777777" w:rsidR="00496137" w:rsidRDefault="00496137" w:rsidP="002B1CFA">
            <w:pPr>
              <w:jc w:val="both"/>
              <w:rPr>
                <w:rFonts w:ascii="Times New Roman" w:hAnsi="Times New Roman" w:cs="Times New Roman"/>
                <w:bCs/>
                <w:sz w:val="24"/>
                <w:szCs w:val="24"/>
              </w:rPr>
            </w:pPr>
            <w:r>
              <w:rPr>
                <w:rFonts w:ascii="Times New Roman" w:hAnsi="Times New Roman" w:cs="Times New Roman"/>
                <w:b/>
                <w:sz w:val="24"/>
                <w:szCs w:val="24"/>
              </w:rPr>
              <w:t xml:space="preserve">11. </w:t>
            </w:r>
            <w:r>
              <w:rPr>
                <w:rFonts w:ascii="Times New Roman" w:hAnsi="Times New Roman" w:cs="Times New Roman"/>
                <w:bCs/>
                <w:sz w:val="24"/>
                <w:szCs w:val="24"/>
              </w:rPr>
              <w:t>En el artículo (…15), letra d), se sugiere incluir a la Constitución de la República como normativa superior a observarse.</w:t>
            </w:r>
          </w:p>
          <w:p w14:paraId="02A4A4C8" w14:textId="77777777" w:rsidR="0053490A" w:rsidRDefault="0053490A" w:rsidP="002B1CFA">
            <w:pPr>
              <w:jc w:val="both"/>
              <w:rPr>
                <w:rFonts w:ascii="Times New Roman" w:hAnsi="Times New Roman" w:cs="Times New Roman"/>
                <w:bCs/>
                <w:sz w:val="24"/>
                <w:szCs w:val="24"/>
              </w:rPr>
            </w:pPr>
            <w:r>
              <w:rPr>
                <w:rFonts w:ascii="Times New Roman" w:hAnsi="Times New Roman" w:cs="Times New Roman"/>
                <w:b/>
                <w:sz w:val="24"/>
                <w:szCs w:val="24"/>
              </w:rPr>
              <w:t xml:space="preserve">12. </w:t>
            </w:r>
            <w:r>
              <w:rPr>
                <w:rFonts w:ascii="Times New Roman" w:hAnsi="Times New Roman" w:cs="Times New Roman"/>
                <w:bCs/>
                <w:sz w:val="24"/>
                <w:szCs w:val="24"/>
              </w:rPr>
              <w:t xml:space="preserve">En el artículo (…17) respecto de los requisitos de selección se sugiere en la letra a), incorporar ser ecuatoriano por naturalización; en la c), señalar que en el caso de título de bachiller extranjero deberá ser homologado; en la letra h), tener una edad comprendida entre los 21 y 26 años, 11 meses y 30 días, a la fecha de inicio del curso de aspirantes; modificar la letra h), </w:t>
            </w:r>
            <w:r>
              <w:rPr>
                <w:rFonts w:ascii="Times New Roman" w:hAnsi="Times New Roman" w:cs="Times New Roman"/>
                <w:bCs/>
                <w:sz w:val="24"/>
                <w:szCs w:val="24"/>
              </w:rPr>
              <w:lastRenderedPageBreak/>
              <w:t>para adecuarla al COESCOP; y, sugiere incorporación de varios requisitos.</w:t>
            </w:r>
          </w:p>
          <w:p w14:paraId="0D11C09E" w14:textId="77777777" w:rsidR="00011CBD" w:rsidRDefault="00011CBD" w:rsidP="002B1CFA">
            <w:pPr>
              <w:jc w:val="both"/>
              <w:rPr>
                <w:rFonts w:ascii="Times New Roman" w:hAnsi="Times New Roman" w:cs="Times New Roman"/>
                <w:bCs/>
                <w:sz w:val="24"/>
                <w:szCs w:val="24"/>
              </w:rPr>
            </w:pPr>
            <w:r>
              <w:rPr>
                <w:rFonts w:ascii="Times New Roman" w:hAnsi="Times New Roman" w:cs="Times New Roman"/>
                <w:b/>
                <w:sz w:val="24"/>
                <w:szCs w:val="24"/>
              </w:rPr>
              <w:t xml:space="preserve">13. </w:t>
            </w:r>
            <w:r>
              <w:rPr>
                <w:rFonts w:ascii="Times New Roman" w:hAnsi="Times New Roman" w:cs="Times New Roman"/>
                <w:bCs/>
                <w:sz w:val="24"/>
                <w:szCs w:val="24"/>
              </w:rPr>
              <w:t>Sugiere la incorporación de un artículo relacionado con la seguridad y salud ocupacional.</w:t>
            </w:r>
          </w:p>
          <w:p w14:paraId="3BA8BB77" w14:textId="77777777" w:rsidR="001038C8" w:rsidRDefault="001038C8" w:rsidP="002B1CFA">
            <w:pPr>
              <w:jc w:val="both"/>
              <w:rPr>
                <w:rFonts w:ascii="Times New Roman" w:hAnsi="Times New Roman" w:cs="Times New Roman"/>
                <w:bCs/>
                <w:sz w:val="24"/>
                <w:szCs w:val="24"/>
              </w:rPr>
            </w:pPr>
            <w:r>
              <w:rPr>
                <w:rFonts w:ascii="Times New Roman" w:hAnsi="Times New Roman" w:cs="Times New Roman"/>
                <w:b/>
                <w:sz w:val="24"/>
                <w:szCs w:val="24"/>
              </w:rPr>
              <w:t xml:space="preserve">14. </w:t>
            </w:r>
            <w:r>
              <w:rPr>
                <w:rFonts w:ascii="Times New Roman" w:hAnsi="Times New Roman" w:cs="Times New Roman"/>
                <w:bCs/>
                <w:sz w:val="24"/>
                <w:szCs w:val="24"/>
              </w:rPr>
              <w:t>Se recomienda la modificación del artículo (…20) relacionado con los uniformes.</w:t>
            </w:r>
          </w:p>
          <w:p w14:paraId="2113B3E5" w14:textId="77777777" w:rsidR="007A736E" w:rsidRDefault="007A736E" w:rsidP="002B1CFA">
            <w:pPr>
              <w:jc w:val="both"/>
              <w:rPr>
                <w:rFonts w:ascii="Times New Roman" w:hAnsi="Times New Roman" w:cs="Times New Roman"/>
                <w:bCs/>
                <w:sz w:val="24"/>
                <w:szCs w:val="24"/>
              </w:rPr>
            </w:pPr>
            <w:r>
              <w:rPr>
                <w:rFonts w:ascii="Times New Roman" w:hAnsi="Times New Roman" w:cs="Times New Roman"/>
                <w:b/>
                <w:sz w:val="24"/>
                <w:szCs w:val="24"/>
              </w:rPr>
              <w:t xml:space="preserve">15. </w:t>
            </w:r>
            <w:r>
              <w:rPr>
                <w:rFonts w:ascii="Times New Roman" w:hAnsi="Times New Roman" w:cs="Times New Roman"/>
                <w:bCs/>
                <w:sz w:val="24"/>
                <w:szCs w:val="24"/>
              </w:rPr>
              <w:t>En el artículo (…21) se sugiere aclarar que las armas del Cuerpo de Agentes de Control Metropolitano de Quito son no letales. Así mismo proponen mejorar la redacción.</w:t>
            </w:r>
          </w:p>
          <w:p w14:paraId="6183486F" w14:textId="77777777" w:rsidR="001164EF" w:rsidRDefault="001164EF" w:rsidP="002B1CFA">
            <w:pPr>
              <w:jc w:val="both"/>
              <w:rPr>
                <w:rFonts w:ascii="Times New Roman" w:hAnsi="Times New Roman" w:cs="Times New Roman"/>
                <w:bCs/>
                <w:sz w:val="24"/>
                <w:szCs w:val="24"/>
              </w:rPr>
            </w:pPr>
            <w:r>
              <w:rPr>
                <w:rFonts w:ascii="Times New Roman" w:hAnsi="Times New Roman" w:cs="Times New Roman"/>
                <w:b/>
                <w:sz w:val="24"/>
                <w:szCs w:val="24"/>
              </w:rPr>
              <w:t xml:space="preserve">16. </w:t>
            </w:r>
            <w:r>
              <w:rPr>
                <w:rFonts w:ascii="Times New Roman" w:hAnsi="Times New Roman" w:cs="Times New Roman"/>
                <w:bCs/>
                <w:sz w:val="24"/>
                <w:szCs w:val="24"/>
              </w:rPr>
              <w:t>En el artículo (…24) sobre la prohibición de reingreso sugieren modificar la redacción.</w:t>
            </w:r>
          </w:p>
          <w:p w14:paraId="60473B05" w14:textId="77777777" w:rsidR="003F472E" w:rsidRDefault="003F472E" w:rsidP="002B1CFA">
            <w:pPr>
              <w:jc w:val="both"/>
              <w:rPr>
                <w:rFonts w:ascii="Times New Roman" w:hAnsi="Times New Roman" w:cs="Times New Roman"/>
                <w:bCs/>
                <w:sz w:val="24"/>
                <w:szCs w:val="24"/>
              </w:rPr>
            </w:pPr>
            <w:r>
              <w:rPr>
                <w:rFonts w:ascii="Times New Roman" w:hAnsi="Times New Roman" w:cs="Times New Roman"/>
                <w:b/>
                <w:sz w:val="24"/>
                <w:szCs w:val="24"/>
              </w:rPr>
              <w:t xml:space="preserve">17. </w:t>
            </w:r>
            <w:r>
              <w:rPr>
                <w:rFonts w:ascii="Times New Roman" w:hAnsi="Times New Roman" w:cs="Times New Roman"/>
                <w:bCs/>
                <w:sz w:val="24"/>
                <w:szCs w:val="24"/>
              </w:rPr>
              <w:t>En el artículo (…27) sobre la estabilidad y evaluación, incorporar que la evaluación será obligatoria para determinar el ascenso y cesación de funciones.</w:t>
            </w:r>
          </w:p>
          <w:p w14:paraId="21CFBD79" w14:textId="1A80A5E8" w:rsidR="00721EFE" w:rsidRPr="00721EFE" w:rsidRDefault="00721EFE" w:rsidP="002B1CFA">
            <w:pPr>
              <w:jc w:val="both"/>
              <w:rPr>
                <w:rFonts w:ascii="Times New Roman" w:hAnsi="Times New Roman" w:cs="Times New Roman"/>
                <w:b/>
                <w:sz w:val="24"/>
                <w:szCs w:val="24"/>
              </w:rPr>
            </w:pPr>
            <w:r>
              <w:rPr>
                <w:rFonts w:ascii="Times New Roman" w:hAnsi="Times New Roman" w:cs="Times New Roman"/>
                <w:b/>
                <w:sz w:val="24"/>
                <w:szCs w:val="24"/>
              </w:rPr>
              <w:t xml:space="preserve">18. </w:t>
            </w:r>
            <w:r>
              <w:rPr>
                <w:rFonts w:ascii="Times New Roman" w:hAnsi="Times New Roman" w:cs="Times New Roman"/>
                <w:bCs/>
                <w:sz w:val="24"/>
                <w:szCs w:val="24"/>
              </w:rPr>
              <w:t>En el artículo (…30), corregir error tipográfico en la redacción del artículo.</w:t>
            </w:r>
          </w:p>
          <w:p w14:paraId="0D03CC09" w14:textId="77777777" w:rsidR="00721EFE" w:rsidRDefault="00721EFE" w:rsidP="002B1CFA">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19. </w:t>
            </w:r>
            <w:r w:rsidRPr="00721EFE">
              <w:rPr>
                <w:rFonts w:ascii="Times New Roman" w:hAnsi="Times New Roman" w:cs="Times New Roman"/>
                <w:bCs/>
                <w:sz w:val="24"/>
                <w:szCs w:val="24"/>
              </w:rPr>
              <w:t>E</w:t>
            </w:r>
            <w:r>
              <w:rPr>
                <w:rFonts w:ascii="Times New Roman" w:hAnsi="Times New Roman" w:cs="Times New Roman"/>
                <w:bCs/>
                <w:sz w:val="24"/>
                <w:szCs w:val="24"/>
              </w:rPr>
              <w:t>n el artículo (…33) aclarar que se trata de reconocimientos no económicos.</w:t>
            </w:r>
          </w:p>
          <w:p w14:paraId="404C76DF" w14:textId="6B02A962" w:rsidR="0059478D" w:rsidRPr="0059478D" w:rsidRDefault="0059478D" w:rsidP="002B1CFA">
            <w:pPr>
              <w:jc w:val="both"/>
              <w:rPr>
                <w:rFonts w:ascii="Times New Roman" w:hAnsi="Times New Roman" w:cs="Times New Roman"/>
                <w:bCs/>
                <w:sz w:val="24"/>
                <w:szCs w:val="24"/>
              </w:rPr>
            </w:pPr>
            <w:r>
              <w:rPr>
                <w:rFonts w:ascii="Times New Roman" w:hAnsi="Times New Roman" w:cs="Times New Roman"/>
                <w:b/>
                <w:sz w:val="24"/>
                <w:szCs w:val="24"/>
              </w:rPr>
              <w:t xml:space="preserve">20. </w:t>
            </w:r>
            <w:r>
              <w:rPr>
                <w:rFonts w:ascii="Times New Roman" w:hAnsi="Times New Roman" w:cs="Times New Roman"/>
                <w:bCs/>
                <w:sz w:val="24"/>
                <w:szCs w:val="24"/>
              </w:rPr>
              <w:t>Sugieren la incorporación de una disposición transitoria relacionada con el cumplimiento de las obligaciones en materia de seguridad y salud ocupacional.</w:t>
            </w:r>
          </w:p>
        </w:tc>
        <w:tc>
          <w:tcPr>
            <w:tcW w:w="3615" w:type="dxa"/>
          </w:tcPr>
          <w:p w14:paraId="0C056A2F" w14:textId="77777777" w:rsidR="0099001D" w:rsidRDefault="002B1CFA" w:rsidP="008C3D7B">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 Se acoge: </w:t>
            </w:r>
            <w:r>
              <w:rPr>
                <w:rFonts w:ascii="Times New Roman" w:hAnsi="Times New Roman" w:cs="Times New Roman"/>
                <w:bCs/>
                <w:sz w:val="24"/>
                <w:szCs w:val="24"/>
              </w:rPr>
              <w:t>se modifica redacción del considerando.</w:t>
            </w:r>
          </w:p>
          <w:p w14:paraId="60FED86F" w14:textId="77777777" w:rsidR="002B1CFA" w:rsidRDefault="002B1CFA" w:rsidP="002B1CFA">
            <w:pPr>
              <w:jc w:val="both"/>
              <w:rPr>
                <w:rFonts w:ascii="Times New Roman" w:hAnsi="Times New Roman" w:cs="Times New Roman"/>
                <w:bCs/>
                <w:sz w:val="24"/>
                <w:szCs w:val="24"/>
              </w:rPr>
            </w:pPr>
            <w:r>
              <w:rPr>
                <w:rFonts w:ascii="Times New Roman" w:hAnsi="Times New Roman" w:cs="Times New Roman"/>
                <w:b/>
                <w:sz w:val="24"/>
                <w:szCs w:val="24"/>
              </w:rPr>
              <w:t xml:space="preserve">2. Se acoge: </w:t>
            </w:r>
            <w:r>
              <w:rPr>
                <w:rFonts w:ascii="Times New Roman" w:hAnsi="Times New Roman" w:cs="Times New Roman"/>
                <w:bCs/>
                <w:sz w:val="24"/>
                <w:szCs w:val="24"/>
              </w:rPr>
              <w:t>se modifica redacción del considerando.</w:t>
            </w:r>
          </w:p>
          <w:p w14:paraId="30E2A50C" w14:textId="77777777" w:rsidR="002B1CFA" w:rsidRDefault="008B3B5A" w:rsidP="008C3D7B">
            <w:pPr>
              <w:jc w:val="both"/>
              <w:rPr>
                <w:rFonts w:ascii="Times New Roman" w:hAnsi="Times New Roman" w:cs="Times New Roman"/>
                <w:bCs/>
                <w:sz w:val="24"/>
                <w:szCs w:val="24"/>
              </w:rPr>
            </w:pPr>
            <w:r>
              <w:rPr>
                <w:rFonts w:ascii="Times New Roman" w:hAnsi="Times New Roman" w:cs="Times New Roman"/>
                <w:b/>
                <w:sz w:val="24"/>
                <w:szCs w:val="24"/>
              </w:rPr>
              <w:t xml:space="preserve">3. No se acoge: </w:t>
            </w:r>
            <w:r>
              <w:rPr>
                <w:rFonts w:ascii="Times New Roman" w:hAnsi="Times New Roman" w:cs="Times New Roman"/>
                <w:bCs/>
                <w:sz w:val="24"/>
                <w:szCs w:val="24"/>
              </w:rPr>
              <w:t>la fecha corresponde a la de sanción, no de publicación en el Registro Oficial.</w:t>
            </w:r>
          </w:p>
          <w:p w14:paraId="33E59921" w14:textId="77777777" w:rsidR="008B3B5A" w:rsidRDefault="00BF5596" w:rsidP="008C3D7B">
            <w:pPr>
              <w:jc w:val="both"/>
              <w:rPr>
                <w:rFonts w:ascii="Times New Roman" w:hAnsi="Times New Roman" w:cs="Times New Roman"/>
                <w:bCs/>
                <w:sz w:val="24"/>
                <w:szCs w:val="24"/>
              </w:rPr>
            </w:pPr>
            <w:r>
              <w:rPr>
                <w:rFonts w:ascii="Times New Roman" w:hAnsi="Times New Roman" w:cs="Times New Roman"/>
                <w:b/>
                <w:sz w:val="24"/>
                <w:szCs w:val="24"/>
              </w:rPr>
              <w:t xml:space="preserve">4. Se acoge: </w:t>
            </w:r>
            <w:r w:rsidR="00651481">
              <w:rPr>
                <w:rFonts w:ascii="Times New Roman" w:hAnsi="Times New Roman" w:cs="Times New Roman"/>
                <w:bCs/>
                <w:sz w:val="24"/>
                <w:szCs w:val="24"/>
              </w:rPr>
              <w:t>se modifica la redacción del artículo (…2) incorporando a la Constitución; y, se modifica el texto del proyecto unificando el nombre de la institución conforme se propone.</w:t>
            </w:r>
          </w:p>
          <w:p w14:paraId="3FC1CE57" w14:textId="77777777" w:rsidR="005F53B3" w:rsidRDefault="005F53B3" w:rsidP="008C3D7B">
            <w:pPr>
              <w:jc w:val="both"/>
              <w:rPr>
                <w:rFonts w:ascii="Times New Roman" w:hAnsi="Times New Roman" w:cs="Times New Roman"/>
                <w:bCs/>
                <w:sz w:val="24"/>
                <w:szCs w:val="24"/>
              </w:rPr>
            </w:pPr>
            <w:r>
              <w:rPr>
                <w:rFonts w:ascii="Times New Roman" w:hAnsi="Times New Roman" w:cs="Times New Roman"/>
                <w:b/>
                <w:sz w:val="24"/>
                <w:szCs w:val="24"/>
              </w:rPr>
              <w:t xml:space="preserve">5. Se acoge: </w:t>
            </w:r>
            <w:r>
              <w:rPr>
                <w:rFonts w:ascii="Times New Roman" w:hAnsi="Times New Roman" w:cs="Times New Roman"/>
                <w:bCs/>
                <w:sz w:val="24"/>
                <w:szCs w:val="24"/>
              </w:rPr>
              <w:t xml:space="preserve">se modifica el artículo (…6) en cuanto al principio de </w:t>
            </w:r>
            <w:r>
              <w:rPr>
                <w:rFonts w:ascii="Times New Roman" w:hAnsi="Times New Roman" w:cs="Times New Roman"/>
                <w:bCs/>
                <w:sz w:val="24"/>
                <w:szCs w:val="24"/>
              </w:rPr>
              <w:lastRenderedPageBreak/>
              <w:t>igualdad, eliminando de su redacción el término “entre otros”, evitando ambigüedades.</w:t>
            </w:r>
          </w:p>
          <w:p w14:paraId="4D86FB65" w14:textId="77777777" w:rsidR="005F53B3" w:rsidRDefault="005F53B3" w:rsidP="008C3D7B">
            <w:pPr>
              <w:jc w:val="both"/>
              <w:rPr>
                <w:rFonts w:ascii="Times New Roman" w:hAnsi="Times New Roman" w:cs="Times New Roman"/>
                <w:bCs/>
                <w:sz w:val="24"/>
                <w:szCs w:val="24"/>
              </w:rPr>
            </w:pPr>
            <w:r>
              <w:rPr>
                <w:rFonts w:ascii="Times New Roman" w:hAnsi="Times New Roman" w:cs="Times New Roman"/>
                <w:bCs/>
                <w:sz w:val="24"/>
                <w:szCs w:val="24"/>
              </w:rPr>
              <w:t>En la letra h), de igual manera se modificación la redacción en el sentido propuesto.</w:t>
            </w:r>
          </w:p>
          <w:p w14:paraId="0F63C871" w14:textId="77777777" w:rsidR="005F53B3" w:rsidRDefault="005F53B3" w:rsidP="008C3D7B">
            <w:pPr>
              <w:jc w:val="both"/>
              <w:rPr>
                <w:rFonts w:ascii="Times New Roman" w:hAnsi="Times New Roman" w:cs="Times New Roman"/>
                <w:bCs/>
                <w:sz w:val="24"/>
                <w:szCs w:val="24"/>
              </w:rPr>
            </w:pPr>
            <w:r>
              <w:rPr>
                <w:rFonts w:ascii="Times New Roman" w:hAnsi="Times New Roman" w:cs="Times New Roman"/>
                <w:bCs/>
                <w:sz w:val="24"/>
                <w:szCs w:val="24"/>
              </w:rPr>
              <w:t>Finalmente, en la letra i), sobre el deber de comunicación, se acoge la propuesta, incorporando la palabra “pública”.</w:t>
            </w:r>
          </w:p>
          <w:p w14:paraId="239DD5F6" w14:textId="77777777" w:rsidR="00DE54AF" w:rsidRDefault="00DE54AF" w:rsidP="008C3D7B">
            <w:pPr>
              <w:jc w:val="both"/>
              <w:rPr>
                <w:rFonts w:ascii="Times New Roman" w:hAnsi="Times New Roman" w:cs="Times New Roman"/>
                <w:bCs/>
                <w:sz w:val="24"/>
                <w:szCs w:val="24"/>
              </w:rPr>
            </w:pPr>
            <w:r>
              <w:rPr>
                <w:rFonts w:ascii="Times New Roman" w:hAnsi="Times New Roman" w:cs="Times New Roman"/>
                <w:b/>
                <w:sz w:val="24"/>
                <w:szCs w:val="24"/>
              </w:rPr>
              <w:t xml:space="preserve">6. Se acoge: </w:t>
            </w:r>
            <w:r>
              <w:rPr>
                <w:rFonts w:ascii="Times New Roman" w:hAnsi="Times New Roman" w:cs="Times New Roman"/>
                <w:bCs/>
                <w:sz w:val="24"/>
                <w:szCs w:val="24"/>
              </w:rPr>
              <w:t>se modifica la letra a) del artículo (…7) incorporando el texto propuesto por la Dirección Metropolitana de Recursos Humanos relacionado con la Constitución.</w:t>
            </w:r>
          </w:p>
          <w:p w14:paraId="57955D8C" w14:textId="77777777" w:rsidR="00DE54AF" w:rsidRDefault="00DE54AF" w:rsidP="008C3D7B">
            <w:pPr>
              <w:jc w:val="both"/>
              <w:rPr>
                <w:rFonts w:ascii="Times New Roman" w:hAnsi="Times New Roman" w:cs="Times New Roman"/>
                <w:sz w:val="24"/>
                <w:szCs w:val="24"/>
              </w:rPr>
            </w:pPr>
            <w:r>
              <w:rPr>
                <w:rFonts w:ascii="Times New Roman" w:hAnsi="Times New Roman" w:cs="Times New Roman"/>
                <w:bCs/>
                <w:sz w:val="24"/>
                <w:szCs w:val="24"/>
              </w:rPr>
              <w:t>En el caso de la letra d), se modifica la redacción de modo tal que se hace referencia a la “</w:t>
            </w:r>
            <w:r>
              <w:rPr>
                <w:rFonts w:ascii="Times New Roman" w:hAnsi="Times New Roman" w:cs="Times New Roman"/>
                <w:sz w:val="24"/>
                <w:szCs w:val="24"/>
              </w:rPr>
              <w:t xml:space="preserve">dependencia </w:t>
            </w:r>
            <w:r w:rsidRPr="007416B8">
              <w:rPr>
                <w:rFonts w:ascii="Times New Roman" w:hAnsi="Times New Roman" w:cs="Times New Roman"/>
                <w:sz w:val="24"/>
                <w:szCs w:val="24"/>
              </w:rPr>
              <w:t>responsable de la seguridad y gobernabilidad</w:t>
            </w:r>
            <w:r>
              <w:rPr>
                <w:rFonts w:ascii="Times New Roman" w:hAnsi="Times New Roman" w:cs="Times New Roman"/>
                <w:sz w:val="24"/>
                <w:szCs w:val="24"/>
              </w:rPr>
              <w:t xml:space="preserve"> en el GAD del Distrito Metropolitano de Quito”.</w:t>
            </w:r>
          </w:p>
          <w:p w14:paraId="006EFE96" w14:textId="77777777" w:rsidR="00DE54AF" w:rsidRDefault="00DE54AF" w:rsidP="008C3D7B">
            <w:pPr>
              <w:jc w:val="both"/>
              <w:rPr>
                <w:rFonts w:ascii="Times New Roman" w:hAnsi="Times New Roman" w:cs="Times New Roman"/>
                <w:sz w:val="24"/>
                <w:szCs w:val="24"/>
              </w:rPr>
            </w:pPr>
            <w:r>
              <w:rPr>
                <w:rFonts w:ascii="Times New Roman" w:hAnsi="Times New Roman" w:cs="Times New Roman"/>
                <w:sz w:val="24"/>
                <w:szCs w:val="24"/>
              </w:rPr>
              <w:t>En la letra j), se modifica la redacción en el sentido propuesto en las observaciones.</w:t>
            </w:r>
          </w:p>
          <w:p w14:paraId="0642E6CA" w14:textId="77777777" w:rsidR="00DE54AF" w:rsidRDefault="00DE54AF" w:rsidP="008C3D7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Y, en la misma letra j), se aclara que la seguridad será en los inmuebles </w:t>
            </w:r>
            <w:r w:rsidR="005D2ECC">
              <w:rPr>
                <w:rFonts w:ascii="Times New Roman" w:hAnsi="Times New Roman" w:cs="Times New Roman"/>
                <w:sz w:val="24"/>
                <w:szCs w:val="24"/>
              </w:rPr>
              <w:t xml:space="preserve">de </w:t>
            </w:r>
            <w:r>
              <w:rPr>
                <w:rFonts w:ascii="Times New Roman" w:hAnsi="Times New Roman" w:cs="Times New Roman"/>
                <w:sz w:val="24"/>
                <w:szCs w:val="24"/>
              </w:rPr>
              <w:t>las dependencias municipales.</w:t>
            </w:r>
          </w:p>
          <w:p w14:paraId="664A8705" w14:textId="77777777" w:rsidR="00A3120D" w:rsidRDefault="00A3120D" w:rsidP="008C3D7B">
            <w:pPr>
              <w:jc w:val="both"/>
              <w:rPr>
                <w:rFonts w:ascii="Times New Roman" w:hAnsi="Times New Roman" w:cs="Times New Roman"/>
                <w:bCs/>
                <w:sz w:val="24"/>
                <w:szCs w:val="24"/>
              </w:rPr>
            </w:pPr>
            <w:r w:rsidRPr="00A3120D">
              <w:rPr>
                <w:rFonts w:ascii="Times New Roman" w:hAnsi="Times New Roman" w:cs="Times New Roman"/>
                <w:b/>
                <w:bCs/>
                <w:sz w:val="24"/>
                <w:szCs w:val="24"/>
              </w:rPr>
              <w:t>7. Se acoge:</w:t>
            </w:r>
            <w:r>
              <w:rPr>
                <w:rFonts w:ascii="Times New Roman" w:hAnsi="Times New Roman" w:cs="Times New Roman"/>
                <w:b/>
                <w:bCs/>
                <w:sz w:val="24"/>
                <w:szCs w:val="24"/>
              </w:rPr>
              <w:t xml:space="preserve"> </w:t>
            </w:r>
            <w:r>
              <w:rPr>
                <w:rFonts w:ascii="Times New Roman" w:hAnsi="Times New Roman" w:cs="Times New Roman"/>
                <w:sz w:val="24"/>
                <w:szCs w:val="24"/>
              </w:rPr>
              <w:t xml:space="preserve">se modifica la redacción del artículo </w:t>
            </w:r>
            <w:r>
              <w:rPr>
                <w:rFonts w:ascii="Times New Roman" w:hAnsi="Times New Roman" w:cs="Times New Roman"/>
                <w:bCs/>
                <w:sz w:val="24"/>
                <w:szCs w:val="24"/>
              </w:rPr>
              <w:t>(…8), incorporando al final del primer inciso la frase sugerida en las observaciones.</w:t>
            </w:r>
          </w:p>
          <w:p w14:paraId="209655E8" w14:textId="77777777" w:rsidR="00184831" w:rsidRDefault="00184831" w:rsidP="008C3D7B">
            <w:pPr>
              <w:jc w:val="both"/>
              <w:rPr>
                <w:rFonts w:ascii="Times New Roman" w:hAnsi="Times New Roman" w:cs="Times New Roman"/>
                <w:sz w:val="24"/>
                <w:szCs w:val="24"/>
              </w:rPr>
            </w:pPr>
            <w:r>
              <w:rPr>
                <w:rFonts w:ascii="Times New Roman" w:hAnsi="Times New Roman" w:cs="Times New Roman"/>
                <w:b/>
                <w:bCs/>
                <w:sz w:val="24"/>
                <w:szCs w:val="24"/>
              </w:rPr>
              <w:t xml:space="preserve">8. Se acoge parcialmente: </w:t>
            </w:r>
            <w:r>
              <w:rPr>
                <w:rFonts w:ascii="Times New Roman" w:hAnsi="Times New Roman" w:cs="Times New Roman"/>
                <w:sz w:val="24"/>
                <w:szCs w:val="24"/>
              </w:rPr>
              <w:t>se modifica la redacción en el sentido sugerido, sin embargo, no se acoge que el artículo sea una disposición transitoria, toda vez que se trata de una obligación permanente para financiar la gestión del CACMQ.</w:t>
            </w:r>
          </w:p>
          <w:p w14:paraId="0714F637" w14:textId="77777777" w:rsidR="004A7395" w:rsidRDefault="004A7395" w:rsidP="008C3D7B">
            <w:pPr>
              <w:jc w:val="both"/>
              <w:rPr>
                <w:rFonts w:ascii="Times New Roman" w:hAnsi="Times New Roman" w:cs="Times New Roman"/>
                <w:sz w:val="24"/>
                <w:szCs w:val="24"/>
              </w:rPr>
            </w:pPr>
            <w:r>
              <w:rPr>
                <w:rFonts w:ascii="Times New Roman" w:hAnsi="Times New Roman" w:cs="Times New Roman"/>
                <w:b/>
                <w:bCs/>
                <w:sz w:val="24"/>
                <w:szCs w:val="24"/>
              </w:rPr>
              <w:t xml:space="preserve">9. Se acoge: </w:t>
            </w:r>
            <w:r>
              <w:rPr>
                <w:rFonts w:ascii="Times New Roman" w:hAnsi="Times New Roman" w:cs="Times New Roman"/>
                <w:sz w:val="24"/>
                <w:szCs w:val="24"/>
              </w:rPr>
              <w:t xml:space="preserve">se modifica la redacción de las letras b) y c) del artículo (…12) del proyecto normativo, de modo tal que respecto del Director General del CACMQ y del funcionario responsable de la dirección estratégica, política y administrativa de la institución, se aclare que al Alcalde no solo le corresponde su designación, sino también su remoción conforme las </w:t>
            </w:r>
            <w:r>
              <w:rPr>
                <w:rFonts w:ascii="Times New Roman" w:hAnsi="Times New Roman" w:cs="Times New Roman"/>
                <w:sz w:val="24"/>
                <w:szCs w:val="24"/>
              </w:rPr>
              <w:lastRenderedPageBreak/>
              <w:t>disposiciones vigentes en el régimen jurídico aplicable en la materia.</w:t>
            </w:r>
          </w:p>
          <w:p w14:paraId="5804C637" w14:textId="77777777" w:rsidR="00A9084C" w:rsidRDefault="00A9084C" w:rsidP="008C3D7B">
            <w:pPr>
              <w:jc w:val="both"/>
              <w:rPr>
                <w:rFonts w:ascii="Times New Roman" w:hAnsi="Times New Roman" w:cs="Times New Roman"/>
                <w:sz w:val="24"/>
                <w:szCs w:val="24"/>
              </w:rPr>
            </w:pPr>
            <w:r>
              <w:rPr>
                <w:rFonts w:ascii="Times New Roman" w:hAnsi="Times New Roman" w:cs="Times New Roman"/>
                <w:b/>
                <w:bCs/>
                <w:sz w:val="24"/>
                <w:szCs w:val="24"/>
              </w:rPr>
              <w:t xml:space="preserve">10. Se acoge parcialmente: </w:t>
            </w:r>
            <w:r>
              <w:rPr>
                <w:rFonts w:ascii="Times New Roman" w:hAnsi="Times New Roman" w:cs="Times New Roman"/>
                <w:sz w:val="24"/>
                <w:szCs w:val="24"/>
              </w:rPr>
              <w:t>se modifica la letra a) del artículo acogiéndose la recomendación formulada.</w:t>
            </w:r>
          </w:p>
          <w:p w14:paraId="28DC5525" w14:textId="77777777" w:rsidR="00A9084C" w:rsidRDefault="00A9084C" w:rsidP="008C3D7B">
            <w:pPr>
              <w:jc w:val="both"/>
              <w:rPr>
                <w:rFonts w:ascii="Times New Roman" w:hAnsi="Times New Roman" w:cs="Times New Roman"/>
                <w:sz w:val="24"/>
                <w:szCs w:val="24"/>
              </w:rPr>
            </w:pPr>
            <w:r>
              <w:rPr>
                <w:rFonts w:ascii="Times New Roman" w:hAnsi="Times New Roman" w:cs="Times New Roman"/>
                <w:sz w:val="24"/>
                <w:szCs w:val="24"/>
              </w:rPr>
              <w:t>En cuanto a la letra c), se aclara que será la máxima autoridad de la dependencia responsable en materia de seguridad.</w:t>
            </w:r>
          </w:p>
          <w:p w14:paraId="07C9B38D" w14:textId="77777777" w:rsidR="00496137" w:rsidRDefault="00496137" w:rsidP="008C3D7B">
            <w:pPr>
              <w:jc w:val="both"/>
              <w:rPr>
                <w:rFonts w:ascii="Times New Roman" w:hAnsi="Times New Roman" w:cs="Times New Roman"/>
                <w:sz w:val="24"/>
                <w:szCs w:val="24"/>
              </w:rPr>
            </w:pPr>
            <w:r>
              <w:rPr>
                <w:rFonts w:ascii="Times New Roman" w:hAnsi="Times New Roman" w:cs="Times New Roman"/>
                <w:b/>
                <w:bCs/>
                <w:sz w:val="24"/>
                <w:szCs w:val="24"/>
              </w:rPr>
              <w:t xml:space="preserve">11. Se acoge: </w:t>
            </w:r>
            <w:r w:rsidRPr="00496137">
              <w:rPr>
                <w:rFonts w:ascii="Times New Roman" w:hAnsi="Times New Roman" w:cs="Times New Roman"/>
                <w:sz w:val="24"/>
                <w:szCs w:val="24"/>
              </w:rPr>
              <w:t>se modifica</w:t>
            </w:r>
            <w:r>
              <w:rPr>
                <w:rFonts w:ascii="Times New Roman" w:hAnsi="Times New Roman" w:cs="Times New Roman"/>
                <w:sz w:val="24"/>
                <w:szCs w:val="24"/>
              </w:rPr>
              <w:t xml:space="preserve"> la redacción de la letra d), en el sentido de la recomendación formulada.</w:t>
            </w:r>
          </w:p>
          <w:p w14:paraId="5E31B584" w14:textId="77777777" w:rsidR="00E92AA1" w:rsidRDefault="00E92AA1" w:rsidP="008C3D7B">
            <w:pPr>
              <w:jc w:val="both"/>
              <w:rPr>
                <w:rFonts w:ascii="Times New Roman" w:hAnsi="Times New Roman" w:cs="Times New Roman"/>
                <w:bCs/>
                <w:sz w:val="24"/>
                <w:szCs w:val="24"/>
              </w:rPr>
            </w:pPr>
            <w:r>
              <w:rPr>
                <w:rFonts w:ascii="Times New Roman" w:hAnsi="Times New Roman" w:cs="Times New Roman"/>
                <w:b/>
                <w:sz w:val="24"/>
                <w:szCs w:val="24"/>
              </w:rPr>
              <w:t xml:space="preserve">12. Se acoge: </w:t>
            </w:r>
            <w:r>
              <w:rPr>
                <w:rFonts w:ascii="Times New Roman" w:hAnsi="Times New Roman" w:cs="Times New Roman"/>
                <w:bCs/>
                <w:sz w:val="24"/>
                <w:szCs w:val="24"/>
              </w:rPr>
              <w:t xml:space="preserve">se modifica el texto respecto de los requisitos de selección como se sugiere en la letra a); en la letra c), se señala que en el caso de título de bachiller extranjero deberá ser homologado; en la letra h), se modifica lo relacionado con la edad para no generar errores en la interpretación de la norma; se modifica la letra h), para adecuarla al COESCOP; y, a </w:t>
            </w:r>
            <w:r>
              <w:rPr>
                <w:rFonts w:ascii="Times New Roman" w:hAnsi="Times New Roman" w:cs="Times New Roman"/>
                <w:bCs/>
                <w:sz w:val="24"/>
                <w:szCs w:val="24"/>
              </w:rPr>
              <w:lastRenderedPageBreak/>
              <w:t>partir de la letra i), se incorporan los requisitos sugeridos por la Dirección de Recursos Humanos.</w:t>
            </w:r>
          </w:p>
          <w:p w14:paraId="1DED009E" w14:textId="77777777" w:rsidR="00011CBD" w:rsidRDefault="00011CBD" w:rsidP="008C3D7B">
            <w:pPr>
              <w:jc w:val="both"/>
              <w:rPr>
                <w:rFonts w:ascii="Times New Roman" w:hAnsi="Times New Roman" w:cs="Times New Roman"/>
                <w:bCs/>
                <w:sz w:val="24"/>
                <w:szCs w:val="24"/>
              </w:rPr>
            </w:pPr>
            <w:r>
              <w:rPr>
                <w:rFonts w:ascii="Times New Roman" w:hAnsi="Times New Roman" w:cs="Times New Roman"/>
                <w:b/>
                <w:sz w:val="24"/>
                <w:szCs w:val="24"/>
              </w:rPr>
              <w:t xml:space="preserve">13. Se acoge: </w:t>
            </w:r>
            <w:r>
              <w:rPr>
                <w:rFonts w:ascii="Times New Roman" w:hAnsi="Times New Roman" w:cs="Times New Roman"/>
                <w:bCs/>
                <w:sz w:val="24"/>
                <w:szCs w:val="24"/>
              </w:rPr>
              <w:t>se incorpora un artículo relacionado con la seguridad y salud ocupacional.</w:t>
            </w:r>
          </w:p>
          <w:p w14:paraId="25B78285" w14:textId="77777777" w:rsidR="001038C8" w:rsidRDefault="001038C8" w:rsidP="008C3D7B">
            <w:pPr>
              <w:jc w:val="both"/>
              <w:rPr>
                <w:rFonts w:ascii="Times New Roman" w:hAnsi="Times New Roman" w:cs="Times New Roman"/>
                <w:bCs/>
                <w:sz w:val="24"/>
                <w:szCs w:val="24"/>
              </w:rPr>
            </w:pPr>
            <w:r>
              <w:rPr>
                <w:rFonts w:ascii="Times New Roman" w:hAnsi="Times New Roman" w:cs="Times New Roman"/>
                <w:b/>
                <w:sz w:val="24"/>
                <w:szCs w:val="24"/>
              </w:rPr>
              <w:t xml:space="preserve">14. Se acoge: </w:t>
            </w:r>
            <w:r>
              <w:rPr>
                <w:rFonts w:ascii="Times New Roman" w:hAnsi="Times New Roman" w:cs="Times New Roman"/>
                <w:bCs/>
                <w:sz w:val="24"/>
                <w:szCs w:val="24"/>
              </w:rPr>
              <w:t>se modifica la redacción del artículo relacionado con los uniformes.</w:t>
            </w:r>
          </w:p>
          <w:p w14:paraId="15F0879E" w14:textId="77777777" w:rsidR="007A736E" w:rsidRDefault="007A736E" w:rsidP="008C3D7B">
            <w:pPr>
              <w:jc w:val="both"/>
              <w:rPr>
                <w:rFonts w:ascii="Times New Roman" w:hAnsi="Times New Roman" w:cs="Times New Roman"/>
                <w:bCs/>
                <w:sz w:val="24"/>
                <w:szCs w:val="24"/>
              </w:rPr>
            </w:pPr>
            <w:r>
              <w:rPr>
                <w:rFonts w:ascii="Times New Roman" w:hAnsi="Times New Roman" w:cs="Times New Roman"/>
                <w:b/>
                <w:sz w:val="24"/>
                <w:szCs w:val="24"/>
              </w:rPr>
              <w:t xml:space="preserve">15. Se acoge: </w:t>
            </w:r>
            <w:r>
              <w:rPr>
                <w:rFonts w:ascii="Times New Roman" w:hAnsi="Times New Roman" w:cs="Times New Roman"/>
                <w:bCs/>
                <w:sz w:val="24"/>
                <w:szCs w:val="24"/>
              </w:rPr>
              <w:t>se aclara en el artículo que las armas del Cuerpo de Agentes de Control Metropolitano de Quito no son letales.</w:t>
            </w:r>
          </w:p>
          <w:p w14:paraId="4D3A1F1D" w14:textId="77777777" w:rsidR="001164EF" w:rsidRDefault="001164EF" w:rsidP="008C3D7B">
            <w:pPr>
              <w:jc w:val="both"/>
              <w:rPr>
                <w:rFonts w:ascii="Times New Roman" w:hAnsi="Times New Roman" w:cs="Times New Roman"/>
                <w:bCs/>
                <w:sz w:val="24"/>
                <w:szCs w:val="24"/>
              </w:rPr>
            </w:pPr>
            <w:r>
              <w:rPr>
                <w:rFonts w:ascii="Times New Roman" w:hAnsi="Times New Roman" w:cs="Times New Roman"/>
                <w:b/>
                <w:sz w:val="24"/>
                <w:szCs w:val="24"/>
              </w:rPr>
              <w:t xml:space="preserve">16. Se acoge:  </w:t>
            </w:r>
            <w:r>
              <w:rPr>
                <w:rFonts w:ascii="Times New Roman" w:hAnsi="Times New Roman" w:cs="Times New Roman"/>
                <w:bCs/>
                <w:sz w:val="24"/>
                <w:szCs w:val="24"/>
              </w:rPr>
              <w:t>se modifica la redacción del artículo sobre la prohibición de reingreso.</w:t>
            </w:r>
          </w:p>
          <w:p w14:paraId="79E7D9C8" w14:textId="77777777" w:rsidR="003F472E" w:rsidRDefault="003F472E" w:rsidP="008C3D7B">
            <w:pPr>
              <w:jc w:val="both"/>
              <w:rPr>
                <w:rFonts w:ascii="Times New Roman" w:hAnsi="Times New Roman" w:cs="Times New Roman"/>
                <w:bCs/>
                <w:sz w:val="24"/>
                <w:szCs w:val="24"/>
              </w:rPr>
            </w:pPr>
            <w:r>
              <w:rPr>
                <w:rFonts w:ascii="Times New Roman" w:hAnsi="Times New Roman" w:cs="Times New Roman"/>
                <w:b/>
                <w:sz w:val="24"/>
                <w:szCs w:val="24"/>
              </w:rPr>
              <w:t xml:space="preserve">17. Se acoge: </w:t>
            </w:r>
            <w:r>
              <w:rPr>
                <w:rFonts w:ascii="Times New Roman" w:hAnsi="Times New Roman" w:cs="Times New Roman"/>
                <w:bCs/>
                <w:sz w:val="24"/>
                <w:szCs w:val="24"/>
              </w:rPr>
              <w:t>Se modifica la redacción, incorporando que la evaluación será obligatoria para determinar el ascenso y cesación de funciones.</w:t>
            </w:r>
          </w:p>
          <w:p w14:paraId="3D9CF1AF" w14:textId="77777777" w:rsidR="00721EFE" w:rsidRDefault="00721EFE" w:rsidP="008C3D7B">
            <w:pPr>
              <w:jc w:val="both"/>
              <w:rPr>
                <w:rFonts w:ascii="Times New Roman" w:hAnsi="Times New Roman" w:cs="Times New Roman"/>
                <w:bCs/>
                <w:sz w:val="24"/>
                <w:szCs w:val="24"/>
              </w:rPr>
            </w:pPr>
            <w:r>
              <w:rPr>
                <w:rFonts w:ascii="Times New Roman" w:hAnsi="Times New Roman" w:cs="Times New Roman"/>
                <w:b/>
                <w:sz w:val="24"/>
                <w:szCs w:val="24"/>
              </w:rPr>
              <w:t xml:space="preserve">18. Se acoge: </w:t>
            </w:r>
            <w:r>
              <w:rPr>
                <w:rFonts w:ascii="Times New Roman" w:hAnsi="Times New Roman" w:cs="Times New Roman"/>
                <w:bCs/>
                <w:sz w:val="24"/>
                <w:szCs w:val="24"/>
              </w:rPr>
              <w:t>se corrige el error tipográfico en la redacción en el artículo.</w:t>
            </w:r>
          </w:p>
          <w:p w14:paraId="74A861CF" w14:textId="77777777" w:rsidR="00721EFE" w:rsidRDefault="00721EFE" w:rsidP="008C3D7B">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19. Se acoge: </w:t>
            </w:r>
            <w:r w:rsidR="007F57F1">
              <w:rPr>
                <w:rFonts w:ascii="Times New Roman" w:hAnsi="Times New Roman" w:cs="Times New Roman"/>
                <w:bCs/>
                <w:sz w:val="24"/>
                <w:szCs w:val="24"/>
              </w:rPr>
              <w:t xml:space="preserve">se aclara que los reconocimientos a la </w:t>
            </w:r>
            <w:r w:rsidR="0059478D">
              <w:rPr>
                <w:rFonts w:ascii="Times New Roman" w:hAnsi="Times New Roman" w:cs="Times New Roman"/>
                <w:bCs/>
                <w:sz w:val="24"/>
                <w:szCs w:val="24"/>
              </w:rPr>
              <w:t>trayectoria no</w:t>
            </w:r>
            <w:r w:rsidR="007F57F1">
              <w:rPr>
                <w:rFonts w:ascii="Times New Roman" w:hAnsi="Times New Roman" w:cs="Times New Roman"/>
                <w:bCs/>
                <w:sz w:val="24"/>
                <w:szCs w:val="24"/>
              </w:rPr>
              <w:t xml:space="preserve"> son económicos</w:t>
            </w:r>
            <w:r>
              <w:rPr>
                <w:rFonts w:ascii="Times New Roman" w:hAnsi="Times New Roman" w:cs="Times New Roman"/>
                <w:bCs/>
                <w:sz w:val="24"/>
                <w:szCs w:val="24"/>
              </w:rPr>
              <w:t>.</w:t>
            </w:r>
          </w:p>
          <w:p w14:paraId="507931E9" w14:textId="40946881" w:rsidR="0059478D" w:rsidRPr="00496137" w:rsidRDefault="0059478D" w:rsidP="008C3D7B">
            <w:pPr>
              <w:jc w:val="both"/>
              <w:rPr>
                <w:rFonts w:ascii="Times New Roman" w:hAnsi="Times New Roman" w:cs="Times New Roman"/>
                <w:sz w:val="24"/>
                <w:szCs w:val="24"/>
              </w:rPr>
            </w:pPr>
            <w:r>
              <w:rPr>
                <w:rFonts w:ascii="Times New Roman" w:hAnsi="Times New Roman" w:cs="Times New Roman"/>
                <w:b/>
                <w:sz w:val="24"/>
                <w:szCs w:val="24"/>
              </w:rPr>
              <w:t xml:space="preserve">20. Se acoge: </w:t>
            </w:r>
            <w:r>
              <w:rPr>
                <w:rFonts w:ascii="Times New Roman" w:hAnsi="Times New Roman" w:cs="Times New Roman"/>
                <w:bCs/>
                <w:sz w:val="24"/>
                <w:szCs w:val="24"/>
              </w:rPr>
              <w:t>se incorpora una disposición transitoria tercera en el sentido sugerido por la Dirección Metropolitana de Recursos Humanos.</w:t>
            </w:r>
          </w:p>
        </w:tc>
      </w:tr>
      <w:tr w:rsidR="002B1CFA" w:rsidRPr="00F7427B" w14:paraId="704F71C5" w14:textId="77777777" w:rsidTr="008A11EE">
        <w:trPr>
          <w:jc w:val="center"/>
        </w:trPr>
        <w:tc>
          <w:tcPr>
            <w:tcW w:w="2337" w:type="dxa"/>
          </w:tcPr>
          <w:p w14:paraId="581FA127" w14:textId="77777777" w:rsidR="002B1CFA" w:rsidRPr="00F7427B" w:rsidRDefault="002B1CFA" w:rsidP="008A11EE">
            <w:pPr>
              <w:jc w:val="both"/>
              <w:rPr>
                <w:rFonts w:ascii="Times New Roman" w:hAnsi="Times New Roman" w:cs="Times New Roman"/>
                <w:bCs/>
                <w:sz w:val="24"/>
                <w:szCs w:val="24"/>
              </w:rPr>
            </w:pPr>
            <w:r>
              <w:rPr>
                <w:rFonts w:ascii="Times New Roman" w:hAnsi="Times New Roman" w:cs="Times New Roman"/>
                <w:bCs/>
                <w:sz w:val="24"/>
                <w:szCs w:val="24"/>
              </w:rPr>
              <w:lastRenderedPageBreak/>
              <w:t>Dirección Metropolitana Administrativa</w:t>
            </w:r>
          </w:p>
        </w:tc>
        <w:tc>
          <w:tcPr>
            <w:tcW w:w="1344" w:type="dxa"/>
          </w:tcPr>
          <w:p w14:paraId="50762A10" w14:textId="77777777" w:rsidR="002B1CFA" w:rsidRPr="00F7427B" w:rsidRDefault="002B1CFA" w:rsidP="008A11EE">
            <w:pPr>
              <w:jc w:val="both"/>
              <w:rPr>
                <w:rFonts w:ascii="Times New Roman" w:hAnsi="Times New Roman" w:cs="Times New Roman"/>
                <w:bCs/>
                <w:sz w:val="24"/>
                <w:szCs w:val="24"/>
              </w:rPr>
            </w:pPr>
            <w:r>
              <w:rPr>
                <w:rFonts w:ascii="Times New Roman" w:hAnsi="Times New Roman" w:cs="Times New Roman"/>
                <w:bCs/>
                <w:sz w:val="24"/>
                <w:szCs w:val="24"/>
              </w:rPr>
              <w:t>11 de enero de 2022</w:t>
            </w:r>
          </w:p>
        </w:tc>
        <w:tc>
          <w:tcPr>
            <w:tcW w:w="3331" w:type="dxa"/>
          </w:tcPr>
          <w:p w14:paraId="603879EF" w14:textId="77777777" w:rsidR="002B1CFA" w:rsidRPr="00F7427B" w:rsidRDefault="002B1CFA" w:rsidP="008A11EE">
            <w:pPr>
              <w:jc w:val="both"/>
              <w:rPr>
                <w:rFonts w:ascii="Times New Roman" w:hAnsi="Times New Roman" w:cs="Times New Roman"/>
                <w:bCs/>
                <w:sz w:val="24"/>
                <w:szCs w:val="24"/>
              </w:rPr>
            </w:pPr>
            <w:r>
              <w:rPr>
                <w:rFonts w:ascii="Times New Roman" w:hAnsi="Times New Roman" w:cs="Times New Roman"/>
                <w:bCs/>
                <w:sz w:val="24"/>
                <w:szCs w:val="24"/>
              </w:rPr>
              <w:t>Memorando No. GADDMQ-DMA-2022-0009-M</w:t>
            </w:r>
          </w:p>
        </w:tc>
        <w:tc>
          <w:tcPr>
            <w:tcW w:w="3615" w:type="dxa"/>
          </w:tcPr>
          <w:p w14:paraId="71AAA2A8" w14:textId="77777777" w:rsidR="002B1CFA" w:rsidRPr="00F7427B" w:rsidRDefault="002B1CFA" w:rsidP="008A11EE">
            <w:pPr>
              <w:jc w:val="both"/>
              <w:rPr>
                <w:rFonts w:ascii="Times New Roman" w:hAnsi="Times New Roman" w:cs="Times New Roman"/>
                <w:bCs/>
                <w:sz w:val="24"/>
                <w:szCs w:val="24"/>
              </w:rPr>
            </w:pPr>
            <w:r>
              <w:rPr>
                <w:rFonts w:ascii="Times New Roman" w:hAnsi="Times New Roman" w:cs="Times New Roman"/>
                <w:bCs/>
                <w:sz w:val="24"/>
                <w:szCs w:val="24"/>
              </w:rPr>
              <w:t>Señala que conforme lo dispone el COOTAD, corresponde al Alcalde Metropolitano la expedición de la estructura orgánica funcional del Cuerpo de Agentes de Control Metropolitano de Quito y determinar sus escalas remunerativas.</w:t>
            </w:r>
          </w:p>
        </w:tc>
        <w:tc>
          <w:tcPr>
            <w:tcW w:w="3615" w:type="dxa"/>
          </w:tcPr>
          <w:p w14:paraId="3A2F0942" w14:textId="77777777" w:rsidR="002B1CFA" w:rsidRDefault="002B1CFA" w:rsidP="008A11EE">
            <w:pPr>
              <w:jc w:val="both"/>
              <w:rPr>
                <w:rFonts w:ascii="Times New Roman" w:hAnsi="Times New Roman" w:cs="Times New Roman"/>
                <w:bCs/>
                <w:sz w:val="24"/>
                <w:szCs w:val="24"/>
              </w:rPr>
            </w:pPr>
            <w:r>
              <w:rPr>
                <w:rFonts w:ascii="Times New Roman" w:hAnsi="Times New Roman" w:cs="Times New Roman"/>
                <w:b/>
                <w:sz w:val="24"/>
                <w:szCs w:val="24"/>
              </w:rPr>
              <w:t xml:space="preserve">Explicación: </w:t>
            </w:r>
            <w:r>
              <w:rPr>
                <w:rFonts w:ascii="Times New Roman" w:hAnsi="Times New Roman" w:cs="Times New Roman"/>
                <w:bCs/>
                <w:sz w:val="24"/>
                <w:szCs w:val="24"/>
              </w:rPr>
              <w:t>la propuesta de ordenanza no establece la estructura orgánica ni escala remunerativa del CACMQ, por el contrario, en su artículo (…11) se establece textualmente que la expedición de la estructura orgánica funcional compete al Alcalde Metropolitano.</w:t>
            </w:r>
          </w:p>
          <w:p w14:paraId="3982F721" w14:textId="77777777" w:rsidR="002B1CFA" w:rsidRPr="004477CF" w:rsidRDefault="002B1CFA" w:rsidP="008A11EE">
            <w:pPr>
              <w:jc w:val="both"/>
              <w:rPr>
                <w:rFonts w:ascii="Times New Roman" w:hAnsi="Times New Roman" w:cs="Times New Roman"/>
                <w:bCs/>
                <w:sz w:val="24"/>
                <w:szCs w:val="24"/>
              </w:rPr>
            </w:pPr>
            <w:r>
              <w:rPr>
                <w:rFonts w:ascii="Times New Roman" w:hAnsi="Times New Roman" w:cs="Times New Roman"/>
                <w:bCs/>
                <w:sz w:val="24"/>
                <w:szCs w:val="24"/>
              </w:rPr>
              <w:t>La Resolución No. A 017-2022, de 25 de abril de 2022, emitida por el Alcalde Metropolitano, contiene la estructura orgánica del CACMQ, por lo que la ordenanza no abordará este aspecto, por no ser de competencia del Concejo Metropolitano.</w:t>
            </w:r>
          </w:p>
        </w:tc>
      </w:tr>
      <w:tr w:rsidR="0099001D" w:rsidRPr="00F7427B" w14:paraId="020EC4A1" w14:textId="77777777" w:rsidTr="008C3D7B">
        <w:trPr>
          <w:jc w:val="center"/>
        </w:trPr>
        <w:tc>
          <w:tcPr>
            <w:tcW w:w="2337" w:type="dxa"/>
          </w:tcPr>
          <w:p w14:paraId="4261D6DE" w14:textId="77E9EBF2" w:rsidR="0099001D" w:rsidRPr="00F7427B" w:rsidRDefault="0099001D" w:rsidP="008C3D7B">
            <w:pPr>
              <w:jc w:val="both"/>
              <w:rPr>
                <w:rFonts w:ascii="Times New Roman" w:hAnsi="Times New Roman" w:cs="Times New Roman"/>
                <w:bCs/>
                <w:sz w:val="24"/>
                <w:szCs w:val="24"/>
              </w:rPr>
            </w:pPr>
            <w:r>
              <w:rPr>
                <w:rFonts w:ascii="Times New Roman" w:hAnsi="Times New Roman" w:cs="Times New Roman"/>
                <w:bCs/>
                <w:sz w:val="24"/>
                <w:szCs w:val="24"/>
              </w:rPr>
              <w:lastRenderedPageBreak/>
              <w:t>Secretaría General de Planificación</w:t>
            </w:r>
          </w:p>
        </w:tc>
        <w:tc>
          <w:tcPr>
            <w:tcW w:w="1344" w:type="dxa"/>
          </w:tcPr>
          <w:p w14:paraId="3E7CE122" w14:textId="7B8D9854" w:rsidR="0099001D" w:rsidRPr="00F7427B" w:rsidRDefault="0099001D" w:rsidP="008C3D7B">
            <w:pPr>
              <w:jc w:val="both"/>
              <w:rPr>
                <w:rFonts w:ascii="Times New Roman" w:hAnsi="Times New Roman" w:cs="Times New Roman"/>
                <w:bCs/>
                <w:sz w:val="24"/>
                <w:szCs w:val="24"/>
              </w:rPr>
            </w:pPr>
            <w:r>
              <w:rPr>
                <w:rFonts w:ascii="Times New Roman" w:hAnsi="Times New Roman" w:cs="Times New Roman"/>
                <w:bCs/>
                <w:sz w:val="24"/>
                <w:szCs w:val="24"/>
              </w:rPr>
              <w:t>29 de diciembre de 2021</w:t>
            </w:r>
          </w:p>
        </w:tc>
        <w:tc>
          <w:tcPr>
            <w:tcW w:w="3331" w:type="dxa"/>
          </w:tcPr>
          <w:p w14:paraId="57D5B110" w14:textId="69C50EBA" w:rsidR="0099001D" w:rsidRPr="00F7427B" w:rsidRDefault="0099001D" w:rsidP="008C3D7B">
            <w:pPr>
              <w:jc w:val="both"/>
              <w:rPr>
                <w:rFonts w:ascii="Times New Roman" w:hAnsi="Times New Roman" w:cs="Times New Roman"/>
                <w:bCs/>
                <w:sz w:val="24"/>
                <w:szCs w:val="24"/>
              </w:rPr>
            </w:pPr>
            <w:r>
              <w:rPr>
                <w:rFonts w:ascii="Times New Roman" w:hAnsi="Times New Roman" w:cs="Times New Roman"/>
                <w:bCs/>
                <w:sz w:val="24"/>
                <w:szCs w:val="24"/>
              </w:rPr>
              <w:t>Oficio No. GADDMQ-SGP-2021-1232-O</w:t>
            </w:r>
          </w:p>
        </w:tc>
        <w:tc>
          <w:tcPr>
            <w:tcW w:w="3615" w:type="dxa"/>
          </w:tcPr>
          <w:p w14:paraId="3BF6993D" w14:textId="4B76865F" w:rsidR="0099001D" w:rsidRPr="00F7427B" w:rsidRDefault="004749FF" w:rsidP="008C3D7B">
            <w:pPr>
              <w:jc w:val="both"/>
              <w:rPr>
                <w:rFonts w:ascii="Times New Roman" w:hAnsi="Times New Roman" w:cs="Times New Roman"/>
                <w:bCs/>
                <w:sz w:val="24"/>
                <w:szCs w:val="24"/>
              </w:rPr>
            </w:pPr>
            <w:r>
              <w:rPr>
                <w:rFonts w:ascii="Times New Roman" w:hAnsi="Times New Roman" w:cs="Times New Roman"/>
                <w:bCs/>
                <w:sz w:val="24"/>
                <w:szCs w:val="24"/>
              </w:rPr>
              <w:t>Remite el informe de la Dirección Metropolitana de Desarrollo Institucional sobre los instrumentos de gestión del Cuerpo de Agentes de Control Metropolitano de Quito.</w:t>
            </w:r>
          </w:p>
        </w:tc>
        <w:tc>
          <w:tcPr>
            <w:tcW w:w="3615" w:type="dxa"/>
          </w:tcPr>
          <w:p w14:paraId="7E619E9C" w14:textId="12149D8C" w:rsidR="004749FF" w:rsidRPr="004749FF" w:rsidRDefault="00665E22" w:rsidP="008C3D7B">
            <w:pPr>
              <w:jc w:val="both"/>
              <w:rPr>
                <w:rFonts w:ascii="Times New Roman" w:eastAsia="Arial" w:hAnsi="Times New Roman" w:cs="Times New Roman"/>
                <w:sz w:val="24"/>
                <w:szCs w:val="24"/>
              </w:rPr>
            </w:pPr>
            <w:r>
              <w:rPr>
                <w:rFonts w:ascii="Times New Roman" w:hAnsi="Times New Roman" w:cs="Times New Roman"/>
                <w:b/>
                <w:sz w:val="24"/>
                <w:szCs w:val="24"/>
              </w:rPr>
              <w:t xml:space="preserve">Explicación: </w:t>
            </w:r>
            <w:r>
              <w:rPr>
                <w:rFonts w:ascii="Times New Roman" w:hAnsi="Times New Roman" w:cs="Times New Roman"/>
                <w:bCs/>
                <w:sz w:val="24"/>
                <w:szCs w:val="24"/>
              </w:rPr>
              <w:t>e</w:t>
            </w:r>
            <w:r w:rsidR="004749FF">
              <w:rPr>
                <w:rFonts w:ascii="Times New Roman" w:hAnsi="Times New Roman" w:cs="Times New Roman"/>
                <w:bCs/>
                <w:sz w:val="24"/>
                <w:szCs w:val="24"/>
              </w:rPr>
              <w:t xml:space="preserve">l informe hace referencia a la Estructura Orgánica Funcional y al Estatuto Orgánico por Procesos del Cuerpo de Agentes de Control Metropolitano de Quito, lo cual no se incluye en el proyecto normativo toda vez que la </w:t>
            </w:r>
            <w:r w:rsidR="004749FF" w:rsidRPr="002B05ED">
              <w:rPr>
                <w:rFonts w:ascii="Times New Roman" w:hAnsi="Times New Roman" w:cs="Times New Roman"/>
                <w:sz w:val="24"/>
                <w:szCs w:val="24"/>
              </w:rPr>
              <w:t>estructura orgánica funcional</w:t>
            </w:r>
            <w:r w:rsidR="004749FF">
              <w:rPr>
                <w:rFonts w:ascii="Times New Roman" w:hAnsi="Times New Roman" w:cs="Times New Roman"/>
                <w:sz w:val="24"/>
                <w:szCs w:val="24"/>
              </w:rPr>
              <w:t xml:space="preserve"> y por procesos son instrumentos cuya aprobación compete al ejecutivo distrital (artículo 9</w:t>
            </w:r>
            <w:r w:rsidR="004749FF" w:rsidRPr="002B05ED">
              <w:rPr>
                <w:rFonts w:ascii="Times New Roman" w:hAnsi="Times New Roman" w:cs="Times New Roman"/>
                <w:sz w:val="24"/>
                <w:szCs w:val="24"/>
              </w:rPr>
              <w:t xml:space="preserve">0, </w:t>
            </w:r>
            <w:r w:rsidR="004749FF">
              <w:rPr>
                <w:rFonts w:ascii="Times New Roman" w:hAnsi="Times New Roman" w:cs="Times New Roman"/>
                <w:sz w:val="24"/>
                <w:szCs w:val="24"/>
              </w:rPr>
              <w:t xml:space="preserve">letra </w:t>
            </w:r>
            <w:r w:rsidR="004749FF" w:rsidRPr="002B05ED">
              <w:rPr>
                <w:rFonts w:ascii="Times New Roman" w:hAnsi="Times New Roman" w:cs="Times New Roman"/>
                <w:sz w:val="24"/>
                <w:szCs w:val="24"/>
              </w:rPr>
              <w:t xml:space="preserve">i </w:t>
            </w:r>
            <w:r w:rsidR="004749FF">
              <w:rPr>
                <w:rFonts w:ascii="Times New Roman" w:hAnsi="Times New Roman" w:cs="Times New Roman"/>
                <w:sz w:val="24"/>
                <w:szCs w:val="24"/>
              </w:rPr>
              <w:t>COOTAD</w:t>
            </w:r>
            <w:r w:rsidR="004749FF" w:rsidRPr="002B05ED">
              <w:rPr>
                <w:rFonts w:ascii="Times New Roman" w:hAnsi="Times New Roman" w:cs="Times New Roman"/>
                <w:sz w:val="24"/>
                <w:szCs w:val="24"/>
              </w:rPr>
              <w:t xml:space="preserve">), </w:t>
            </w:r>
            <w:r w:rsidR="004749FF">
              <w:rPr>
                <w:rFonts w:ascii="Times New Roman" w:hAnsi="Times New Roman" w:cs="Times New Roman"/>
                <w:sz w:val="24"/>
                <w:szCs w:val="24"/>
              </w:rPr>
              <w:t xml:space="preserve">siendo </w:t>
            </w:r>
            <w:r w:rsidR="004749FF" w:rsidRPr="002B05ED">
              <w:rPr>
                <w:rFonts w:ascii="Times New Roman" w:hAnsi="Times New Roman" w:cs="Times New Roman"/>
                <w:sz w:val="24"/>
                <w:szCs w:val="24"/>
              </w:rPr>
              <w:t xml:space="preserve">el órgano legislativo local </w:t>
            </w:r>
            <w:r w:rsidR="004749FF">
              <w:rPr>
                <w:rFonts w:ascii="Times New Roman" w:hAnsi="Times New Roman" w:cs="Times New Roman"/>
                <w:sz w:val="24"/>
                <w:szCs w:val="24"/>
              </w:rPr>
              <w:t xml:space="preserve">responsable </w:t>
            </w:r>
            <w:r w:rsidR="004749FF" w:rsidRPr="002B05ED">
              <w:rPr>
                <w:rFonts w:ascii="Times New Roman" w:hAnsi="Times New Roman" w:cs="Times New Roman"/>
                <w:sz w:val="24"/>
                <w:szCs w:val="24"/>
              </w:rPr>
              <w:t xml:space="preserve">únicamente de conocer la estructura que </w:t>
            </w:r>
            <w:r w:rsidR="004749FF">
              <w:rPr>
                <w:rFonts w:ascii="Times New Roman" w:hAnsi="Times New Roman" w:cs="Times New Roman"/>
                <w:sz w:val="24"/>
                <w:szCs w:val="24"/>
              </w:rPr>
              <w:t xml:space="preserve">aprueba </w:t>
            </w:r>
            <w:r w:rsidR="004749FF" w:rsidRPr="002B05ED">
              <w:rPr>
                <w:rFonts w:ascii="Times New Roman" w:hAnsi="Times New Roman" w:cs="Times New Roman"/>
                <w:sz w:val="24"/>
                <w:szCs w:val="24"/>
              </w:rPr>
              <w:t xml:space="preserve">la máxima autoridad administrativa. </w:t>
            </w:r>
          </w:p>
        </w:tc>
      </w:tr>
      <w:tr w:rsidR="008E30F0" w:rsidRPr="00F7427B" w14:paraId="178E8ECE" w14:textId="77777777" w:rsidTr="008243CD">
        <w:trPr>
          <w:jc w:val="center"/>
        </w:trPr>
        <w:tc>
          <w:tcPr>
            <w:tcW w:w="2337" w:type="dxa"/>
          </w:tcPr>
          <w:p w14:paraId="1BF7B80D" w14:textId="77777777" w:rsidR="008E30F0" w:rsidRPr="00F7427B" w:rsidRDefault="008E30F0" w:rsidP="008243CD">
            <w:pPr>
              <w:jc w:val="both"/>
              <w:rPr>
                <w:rFonts w:ascii="Times New Roman" w:hAnsi="Times New Roman" w:cs="Times New Roman"/>
                <w:bCs/>
                <w:sz w:val="24"/>
                <w:szCs w:val="24"/>
              </w:rPr>
            </w:pPr>
            <w:r>
              <w:rPr>
                <w:rFonts w:ascii="Times New Roman" w:hAnsi="Times New Roman" w:cs="Times New Roman"/>
                <w:bCs/>
                <w:sz w:val="24"/>
                <w:szCs w:val="24"/>
              </w:rPr>
              <w:t>Secretaría General de Planificación</w:t>
            </w:r>
          </w:p>
        </w:tc>
        <w:tc>
          <w:tcPr>
            <w:tcW w:w="1344" w:type="dxa"/>
          </w:tcPr>
          <w:p w14:paraId="095C8B17" w14:textId="4B6F4F74" w:rsidR="008E30F0" w:rsidRPr="00F7427B" w:rsidRDefault="008E30F0" w:rsidP="008243CD">
            <w:pPr>
              <w:jc w:val="both"/>
              <w:rPr>
                <w:rFonts w:ascii="Times New Roman" w:hAnsi="Times New Roman" w:cs="Times New Roman"/>
                <w:bCs/>
                <w:sz w:val="24"/>
                <w:szCs w:val="24"/>
              </w:rPr>
            </w:pPr>
            <w:r>
              <w:rPr>
                <w:rFonts w:ascii="Times New Roman" w:hAnsi="Times New Roman" w:cs="Times New Roman"/>
                <w:bCs/>
                <w:sz w:val="24"/>
                <w:szCs w:val="24"/>
              </w:rPr>
              <w:t>4 de enero de 2022</w:t>
            </w:r>
          </w:p>
        </w:tc>
        <w:tc>
          <w:tcPr>
            <w:tcW w:w="3331" w:type="dxa"/>
          </w:tcPr>
          <w:p w14:paraId="3E50A5F5" w14:textId="72495806" w:rsidR="008E30F0" w:rsidRPr="00F7427B" w:rsidRDefault="008E30F0" w:rsidP="008243CD">
            <w:pPr>
              <w:jc w:val="both"/>
              <w:rPr>
                <w:rFonts w:ascii="Times New Roman" w:hAnsi="Times New Roman" w:cs="Times New Roman"/>
                <w:bCs/>
                <w:sz w:val="24"/>
                <w:szCs w:val="24"/>
              </w:rPr>
            </w:pPr>
            <w:r>
              <w:rPr>
                <w:rFonts w:ascii="Times New Roman" w:hAnsi="Times New Roman" w:cs="Times New Roman"/>
                <w:bCs/>
                <w:sz w:val="24"/>
                <w:szCs w:val="24"/>
              </w:rPr>
              <w:t>Oficio No. GADDMQ-SGP-2022-0005-O</w:t>
            </w:r>
          </w:p>
        </w:tc>
        <w:tc>
          <w:tcPr>
            <w:tcW w:w="3615" w:type="dxa"/>
          </w:tcPr>
          <w:p w14:paraId="1869AA95" w14:textId="77777777" w:rsidR="008E30F0" w:rsidRDefault="008E30F0" w:rsidP="008243CD">
            <w:pPr>
              <w:jc w:val="both"/>
              <w:rPr>
                <w:rFonts w:ascii="Times New Roman" w:hAnsi="Times New Roman" w:cs="Times New Roman"/>
                <w:bCs/>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 xml:space="preserve">Señala que el CACMQ es </w:t>
            </w:r>
            <w:r w:rsidR="00E95626">
              <w:rPr>
                <w:rFonts w:ascii="Times New Roman" w:hAnsi="Times New Roman" w:cs="Times New Roman"/>
                <w:bCs/>
                <w:sz w:val="24"/>
                <w:szCs w:val="24"/>
              </w:rPr>
              <w:t>una dependencia responsable</w:t>
            </w:r>
            <w:r>
              <w:rPr>
                <w:rFonts w:ascii="Times New Roman" w:hAnsi="Times New Roman" w:cs="Times New Roman"/>
                <w:bCs/>
                <w:sz w:val="24"/>
                <w:szCs w:val="24"/>
              </w:rPr>
              <w:t xml:space="preserve"> de gestión, por lo que la facultad de rectoría y planificación le corresponde a la Secretaría General de Seguridad y Gobernabilidad, por lo que sugiere se revisen algunos artículos que son incompatibles con esta estructura: 3; 8; 12, letra c; 13; 14; y, 15.</w:t>
            </w:r>
          </w:p>
          <w:p w14:paraId="50339416" w14:textId="77777777" w:rsidR="003F7323" w:rsidRDefault="003F7323" w:rsidP="008243CD">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2. </w:t>
            </w:r>
            <w:r>
              <w:rPr>
                <w:rFonts w:ascii="Times New Roman" w:hAnsi="Times New Roman" w:cs="Times New Roman"/>
                <w:bCs/>
                <w:sz w:val="24"/>
                <w:szCs w:val="24"/>
              </w:rPr>
              <w:t xml:space="preserve">En el artículo (…2) aclarar que </w:t>
            </w:r>
            <w:r w:rsidR="00A932BE">
              <w:rPr>
                <w:rFonts w:ascii="Times New Roman" w:hAnsi="Times New Roman" w:cs="Times New Roman"/>
                <w:bCs/>
                <w:sz w:val="24"/>
                <w:szCs w:val="24"/>
              </w:rPr>
              <w:t>el CACMQ no solo debe regirse a las disposiciones del COESCOP.</w:t>
            </w:r>
          </w:p>
          <w:p w14:paraId="1EEE64BB" w14:textId="77777777" w:rsidR="007B47CF" w:rsidRDefault="007B47CF" w:rsidP="008243CD">
            <w:pPr>
              <w:jc w:val="both"/>
              <w:rPr>
                <w:rFonts w:ascii="Times New Roman" w:hAnsi="Times New Roman" w:cs="Times New Roman"/>
                <w:bCs/>
                <w:sz w:val="24"/>
                <w:szCs w:val="24"/>
              </w:rPr>
            </w:pPr>
            <w:r>
              <w:rPr>
                <w:rFonts w:ascii="Times New Roman" w:hAnsi="Times New Roman" w:cs="Times New Roman"/>
                <w:b/>
                <w:sz w:val="24"/>
                <w:szCs w:val="24"/>
              </w:rPr>
              <w:t xml:space="preserve">3. </w:t>
            </w:r>
            <w:r>
              <w:rPr>
                <w:rFonts w:ascii="Times New Roman" w:hAnsi="Times New Roman" w:cs="Times New Roman"/>
                <w:bCs/>
                <w:sz w:val="24"/>
                <w:szCs w:val="24"/>
              </w:rPr>
              <w:t>Sugiere modificar la redacción del artículo (…11) con relación a la reglamentación interna que rige en el CACMQ.</w:t>
            </w:r>
          </w:p>
          <w:p w14:paraId="6E0A8F57" w14:textId="77777777" w:rsidR="00FB0272" w:rsidRDefault="00FB0272" w:rsidP="008243CD">
            <w:pPr>
              <w:jc w:val="both"/>
              <w:rPr>
                <w:rFonts w:ascii="Times New Roman" w:hAnsi="Times New Roman" w:cs="Times New Roman"/>
                <w:bCs/>
                <w:sz w:val="24"/>
                <w:szCs w:val="24"/>
              </w:rPr>
            </w:pPr>
            <w:r>
              <w:rPr>
                <w:rFonts w:ascii="Times New Roman" w:hAnsi="Times New Roman" w:cs="Times New Roman"/>
                <w:b/>
                <w:sz w:val="24"/>
                <w:szCs w:val="24"/>
              </w:rPr>
              <w:t xml:space="preserve">4. </w:t>
            </w:r>
            <w:r>
              <w:rPr>
                <w:rFonts w:ascii="Times New Roman" w:hAnsi="Times New Roman" w:cs="Times New Roman"/>
                <w:bCs/>
                <w:sz w:val="24"/>
                <w:szCs w:val="24"/>
              </w:rPr>
              <w:t>En el artículo (…16) solicita que se aclare que la misión y visión responderá al direccionamiento estratégico de la Secretaría General de Seguridad y Gobernabilidad y al Plan Metropolitano de Desarrollo y Ordenamiento Territorial.</w:t>
            </w:r>
          </w:p>
          <w:p w14:paraId="130059C3" w14:textId="77777777" w:rsidR="0028606F" w:rsidRDefault="0028606F" w:rsidP="008243CD">
            <w:pPr>
              <w:jc w:val="both"/>
              <w:rPr>
                <w:rFonts w:ascii="Times New Roman" w:hAnsi="Times New Roman" w:cs="Times New Roman"/>
                <w:bCs/>
                <w:sz w:val="24"/>
                <w:szCs w:val="24"/>
              </w:rPr>
            </w:pPr>
            <w:r>
              <w:rPr>
                <w:rFonts w:ascii="Times New Roman" w:hAnsi="Times New Roman" w:cs="Times New Roman"/>
                <w:b/>
                <w:sz w:val="24"/>
                <w:szCs w:val="24"/>
              </w:rPr>
              <w:t xml:space="preserve">5. </w:t>
            </w:r>
            <w:r>
              <w:rPr>
                <w:rFonts w:ascii="Times New Roman" w:hAnsi="Times New Roman" w:cs="Times New Roman"/>
                <w:bCs/>
                <w:sz w:val="24"/>
                <w:szCs w:val="24"/>
              </w:rPr>
              <w:t>En el caso de la prohibición de traspasos administrativos del artículo (…25), consideran que deben valorarse las disposiciones emitidas por la Dirección Metropolitana de Recursos Humanos.</w:t>
            </w:r>
          </w:p>
          <w:p w14:paraId="36FB6F1D" w14:textId="6D87053E" w:rsidR="00972AEA" w:rsidRPr="00972AEA" w:rsidRDefault="00972AEA" w:rsidP="008243CD">
            <w:pPr>
              <w:jc w:val="both"/>
              <w:rPr>
                <w:rFonts w:ascii="Times New Roman" w:hAnsi="Times New Roman" w:cs="Times New Roman"/>
                <w:bCs/>
                <w:sz w:val="24"/>
                <w:szCs w:val="24"/>
              </w:rPr>
            </w:pPr>
            <w:r>
              <w:rPr>
                <w:rFonts w:ascii="Times New Roman" w:hAnsi="Times New Roman" w:cs="Times New Roman"/>
                <w:b/>
                <w:sz w:val="24"/>
                <w:szCs w:val="24"/>
              </w:rPr>
              <w:t xml:space="preserve">6. </w:t>
            </w:r>
            <w:r>
              <w:rPr>
                <w:rFonts w:ascii="Times New Roman" w:hAnsi="Times New Roman" w:cs="Times New Roman"/>
                <w:bCs/>
                <w:sz w:val="24"/>
                <w:szCs w:val="24"/>
              </w:rPr>
              <w:t>Finalmente, requieren la corrección de errores gramaticales en el proyecto.</w:t>
            </w:r>
          </w:p>
        </w:tc>
        <w:tc>
          <w:tcPr>
            <w:tcW w:w="3615" w:type="dxa"/>
          </w:tcPr>
          <w:p w14:paraId="509A88A6" w14:textId="1B8E0122" w:rsidR="00A932BE" w:rsidRDefault="00A5280D" w:rsidP="008243CD">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 Se acoge: </w:t>
            </w:r>
            <w:r>
              <w:rPr>
                <w:rFonts w:ascii="Times New Roman" w:hAnsi="Times New Roman" w:cs="Times New Roman"/>
                <w:bCs/>
                <w:sz w:val="24"/>
                <w:szCs w:val="24"/>
              </w:rPr>
              <w:t xml:space="preserve">por lo que se </w:t>
            </w:r>
            <w:r w:rsidR="00105864">
              <w:rPr>
                <w:rFonts w:ascii="Times New Roman" w:hAnsi="Times New Roman" w:cs="Times New Roman"/>
                <w:bCs/>
                <w:sz w:val="24"/>
                <w:szCs w:val="24"/>
              </w:rPr>
              <w:t xml:space="preserve">elimina del articulado lo </w:t>
            </w:r>
            <w:r>
              <w:rPr>
                <w:rFonts w:ascii="Times New Roman" w:hAnsi="Times New Roman" w:cs="Times New Roman"/>
                <w:bCs/>
                <w:sz w:val="24"/>
                <w:szCs w:val="24"/>
              </w:rPr>
              <w:t xml:space="preserve">relacionado con el Consejo Superior, de modo tal que no </w:t>
            </w:r>
            <w:r w:rsidR="00105864">
              <w:rPr>
                <w:rFonts w:ascii="Times New Roman" w:hAnsi="Times New Roman" w:cs="Times New Roman"/>
                <w:bCs/>
                <w:sz w:val="24"/>
                <w:szCs w:val="24"/>
              </w:rPr>
              <w:t xml:space="preserve">se prevea un órgano que </w:t>
            </w:r>
            <w:r>
              <w:rPr>
                <w:rFonts w:ascii="Times New Roman" w:hAnsi="Times New Roman" w:cs="Times New Roman"/>
                <w:bCs/>
                <w:sz w:val="24"/>
                <w:szCs w:val="24"/>
              </w:rPr>
              <w:t>asuma atribuciones que le corresponden a la Secretaría General de Seguridad y Gobernabilidad</w:t>
            </w:r>
            <w:r w:rsidR="000745A3">
              <w:rPr>
                <w:rFonts w:ascii="Times New Roman" w:hAnsi="Times New Roman" w:cs="Times New Roman"/>
                <w:bCs/>
                <w:sz w:val="24"/>
                <w:szCs w:val="24"/>
              </w:rPr>
              <w:t>. Así mismo,</w:t>
            </w:r>
            <w:r>
              <w:rPr>
                <w:rFonts w:ascii="Times New Roman" w:hAnsi="Times New Roman" w:cs="Times New Roman"/>
                <w:bCs/>
                <w:sz w:val="24"/>
                <w:szCs w:val="24"/>
              </w:rPr>
              <w:t xml:space="preserve"> se aclaran atribuciones del Director.</w:t>
            </w:r>
          </w:p>
          <w:p w14:paraId="7369812F" w14:textId="77777777" w:rsidR="00A932BE" w:rsidRDefault="00A932BE" w:rsidP="008243CD">
            <w:pPr>
              <w:jc w:val="both"/>
              <w:rPr>
                <w:rFonts w:ascii="Times New Roman" w:hAnsi="Times New Roman" w:cs="Times New Roman"/>
                <w:bCs/>
                <w:sz w:val="24"/>
                <w:szCs w:val="24"/>
              </w:rPr>
            </w:pPr>
            <w:r>
              <w:rPr>
                <w:rFonts w:ascii="Times New Roman" w:hAnsi="Times New Roman" w:cs="Times New Roman"/>
                <w:b/>
                <w:sz w:val="24"/>
                <w:szCs w:val="24"/>
              </w:rPr>
              <w:t xml:space="preserve">2. Se acoge: </w:t>
            </w:r>
            <w:r>
              <w:rPr>
                <w:rFonts w:ascii="Times New Roman" w:hAnsi="Times New Roman" w:cs="Times New Roman"/>
                <w:bCs/>
                <w:sz w:val="24"/>
                <w:szCs w:val="24"/>
              </w:rPr>
              <w:t>se modifica la redacción aclarando que el CACMQ se acoge a otras normas.</w:t>
            </w:r>
          </w:p>
          <w:p w14:paraId="59436116" w14:textId="77777777" w:rsidR="007B47CF" w:rsidRDefault="007B47CF" w:rsidP="008243CD">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3. Se acoge: </w:t>
            </w:r>
            <w:r w:rsidRPr="007B47CF">
              <w:rPr>
                <w:rFonts w:ascii="Times New Roman" w:hAnsi="Times New Roman" w:cs="Times New Roman"/>
                <w:bCs/>
                <w:sz w:val="24"/>
                <w:szCs w:val="24"/>
              </w:rPr>
              <w:t>se modif</w:t>
            </w:r>
            <w:r>
              <w:rPr>
                <w:rFonts w:ascii="Times New Roman" w:hAnsi="Times New Roman" w:cs="Times New Roman"/>
                <w:bCs/>
                <w:sz w:val="24"/>
                <w:szCs w:val="24"/>
              </w:rPr>
              <w:t>ica la redacción del artículo de acuerdo al texto propuesto por la Secretaría General de Planificación.</w:t>
            </w:r>
          </w:p>
          <w:p w14:paraId="37E25B87" w14:textId="77777777" w:rsidR="00FB0272" w:rsidRDefault="00FB0272" w:rsidP="008243CD">
            <w:pPr>
              <w:jc w:val="both"/>
              <w:rPr>
                <w:rFonts w:ascii="Times New Roman" w:hAnsi="Times New Roman" w:cs="Times New Roman"/>
                <w:bCs/>
                <w:sz w:val="24"/>
                <w:szCs w:val="24"/>
              </w:rPr>
            </w:pPr>
            <w:r>
              <w:rPr>
                <w:rFonts w:ascii="Times New Roman" w:hAnsi="Times New Roman" w:cs="Times New Roman"/>
                <w:b/>
                <w:sz w:val="24"/>
                <w:szCs w:val="24"/>
              </w:rPr>
              <w:t xml:space="preserve">4. Se acoge: </w:t>
            </w:r>
            <w:r>
              <w:rPr>
                <w:rFonts w:ascii="Times New Roman" w:hAnsi="Times New Roman" w:cs="Times New Roman"/>
                <w:bCs/>
                <w:sz w:val="24"/>
                <w:szCs w:val="24"/>
              </w:rPr>
              <w:t>se modifica la redacción de modo tal que se aclare que la misión y visión del CACMQ responderá a los lineamientos de su Secretaría rectora y del Plan Metropolitano de Desarrollo y Ordenamiento Territorial.</w:t>
            </w:r>
          </w:p>
          <w:p w14:paraId="37397394" w14:textId="77777777" w:rsidR="0028606F" w:rsidRDefault="0028606F" w:rsidP="008243CD">
            <w:pPr>
              <w:jc w:val="both"/>
              <w:rPr>
                <w:rFonts w:ascii="Times New Roman" w:hAnsi="Times New Roman" w:cs="Times New Roman"/>
                <w:bCs/>
                <w:sz w:val="24"/>
                <w:szCs w:val="24"/>
              </w:rPr>
            </w:pPr>
            <w:r>
              <w:rPr>
                <w:rFonts w:ascii="Times New Roman" w:hAnsi="Times New Roman" w:cs="Times New Roman"/>
                <w:b/>
                <w:sz w:val="24"/>
                <w:szCs w:val="24"/>
              </w:rPr>
              <w:t xml:space="preserve">5. No se acoge: </w:t>
            </w:r>
            <w:r>
              <w:rPr>
                <w:rFonts w:ascii="Times New Roman" w:hAnsi="Times New Roman" w:cs="Times New Roman"/>
                <w:bCs/>
                <w:sz w:val="24"/>
                <w:szCs w:val="24"/>
              </w:rPr>
              <w:t>toda vez que la Dirección Metropolitana de Recursos Humanos no emitió observación alguna con relación a este artículo, se considera que aceptan la propuesta contenida en el artículo (….25).</w:t>
            </w:r>
          </w:p>
          <w:p w14:paraId="66E26D78" w14:textId="626349BC" w:rsidR="00972AEA" w:rsidRPr="0028606F" w:rsidRDefault="00972AEA" w:rsidP="008243CD">
            <w:pPr>
              <w:jc w:val="both"/>
              <w:rPr>
                <w:rFonts w:ascii="Times New Roman" w:hAnsi="Times New Roman" w:cs="Times New Roman"/>
                <w:bCs/>
                <w:sz w:val="24"/>
                <w:szCs w:val="24"/>
              </w:rPr>
            </w:pPr>
            <w:r>
              <w:rPr>
                <w:rFonts w:ascii="Times New Roman" w:hAnsi="Times New Roman" w:cs="Times New Roman"/>
                <w:b/>
                <w:sz w:val="24"/>
                <w:szCs w:val="24"/>
              </w:rPr>
              <w:t xml:space="preserve">6. Se acoge: </w:t>
            </w:r>
            <w:r>
              <w:rPr>
                <w:rFonts w:ascii="Times New Roman" w:hAnsi="Times New Roman" w:cs="Times New Roman"/>
                <w:bCs/>
                <w:sz w:val="24"/>
                <w:szCs w:val="24"/>
              </w:rPr>
              <w:t>de realice la corrección de errores gramaticales en el proyecto.</w:t>
            </w:r>
          </w:p>
        </w:tc>
      </w:tr>
      <w:tr w:rsidR="00F514C7" w:rsidRPr="00F7427B" w14:paraId="7A92E052" w14:textId="77777777" w:rsidTr="00426BD8">
        <w:trPr>
          <w:jc w:val="center"/>
        </w:trPr>
        <w:tc>
          <w:tcPr>
            <w:tcW w:w="2337" w:type="dxa"/>
          </w:tcPr>
          <w:p w14:paraId="198D57E1" w14:textId="7338A94A" w:rsidR="00F514C7" w:rsidRPr="00F7427B" w:rsidRDefault="00F514C7" w:rsidP="00F514C7">
            <w:pPr>
              <w:jc w:val="both"/>
              <w:rPr>
                <w:rFonts w:ascii="Times New Roman" w:hAnsi="Times New Roman" w:cs="Times New Roman"/>
                <w:bCs/>
                <w:sz w:val="24"/>
                <w:szCs w:val="24"/>
              </w:rPr>
            </w:pPr>
            <w:r>
              <w:rPr>
                <w:rFonts w:ascii="Times New Roman" w:hAnsi="Times New Roman" w:cs="Times New Roman"/>
                <w:bCs/>
                <w:sz w:val="24"/>
                <w:szCs w:val="24"/>
              </w:rPr>
              <w:lastRenderedPageBreak/>
              <w:t>Procuraduría Metropolitana</w:t>
            </w:r>
          </w:p>
        </w:tc>
        <w:tc>
          <w:tcPr>
            <w:tcW w:w="1344" w:type="dxa"/>
          </w:tcPr>
          <w:p w14:paraId="5E710B3C" w14:textId="7ED9A55D" w:rsidR="00F514C7" w:rsidRPr="00F7427B" w:rsidRDefault="00F514C7" w:rsidP="00F514C7">
            <w:pPr>
              <w:jc w:val="both"/>
              <w:rPr>
                <w:rFonts w:ascii="Times New Roman" w:hAnsi="Times New Roman" w:cs="Times New Roman"/>
                <w:bCs/>
                <w:sz w:val="24"/>
                <w:szCs w:val="24"/>
              </w:rPr>
            </w:pPr>
            <w:r>
              <w:rPr>
                <w:rFonts w:ascii="Times New Roman" w:hAnsi="Times New Roman" w:cs="Times New Roman"/>
                <w:bCs/>
                <w:sz w:val="24"/>
                <w:szCs w:val="24"/>
              </w:rPr>
              <w:t>14 de febrero de 2022</w:t>
            </w:r>
          </w:p>
        </w:tc>
        <w:tc>
          <w:tcPr>
            <w:tcW w:w="3331" w:type="dxa"/>
          </w:tcPr>
          <w:p w14:paraId="31C8D4FD" w14:textId="1EC533F9" w:rsidR="00F514C7" w:rsidRPr="00F7427B" w:rsidRDefault="00F514C7" w:rsidP="00F514C7">
            <w:pPr>
              <w:jc w:val="both"/>
              <w:rPr>
                <w:rFonts w:ascii="Times New Roman" w:hAnsi="Times New Roman" w:cs="Times New Roman"/>
                <w:bCs/>
                <w:sz w:val="24"/>
                <w:szCs w:val="24"/>
              </w:rPr>
            </w:pPr>
            <w:r>
              <w:rPr>
                <w:rFonts w:ascii="Times New Roman" w:hAnsi="Times New Roman" w:cs="Times New Roman"/>
                <w:bCs/>
                <w:sz w:val="24"/>
                <w:szCs w:val="24"/>
              </w:rPr>
              <w:t>Oficio No. GADDMQ-PM-2022-0286-M</w:t>
            </w:r>
          </w:p>
        </w:tc>
        <w:tc>
          <w:tcPr>
            <w:tcW w:w="3615" w:type="dxa"/>
          </w:tcPr>
          <w:p w14:paraId="70A0C402" w14:textId="77777777" w:rsidR="00F514C7" w:rsidRDefault="00F514C7" w:rsidP="00F514C7">
            <w:pPr>
              <w:jc w:val="both"/>
              <w:rPr>
                <w:rFonts w:ascii="Times New Roman" w:hAnsi="Times New Roman" w:cs="Times New Roman"/>
                <w:bCs/>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 xml:space="preserve"> En el artículo (…2) aclarar que el CACMQ se sujeta a la normativa municipal y a las disposiciones de la Secretaría General de Seguridad y Gobernabilidad.</w:t>
            </w:r>
          </w:p>
          <w:p w14:paraId="7B131BF0" w14:textId="77777777" w:rsidR="00C876B8" w:rsidRDefault="00C876B8" w:rsidP="00F514C7">
            <w:pPr>
              <w:jc w:val="both"/>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En el artículo (…8) debe considerarse lo señalado respecto de la Secretaría General de Seguridad y Gobernabilidad para la emisión de directrices y supervisión del ejercicio de la dirección estratégica.</w:t>
            </w:r>
          </w:p>
          <w:p w14:paraId="4FD90745" w14:textId="77777777" w:rsidR="00D4002D" w:rsidRDefault="00D4002D" w:rsidP="00F514C7">
            <w:pPr>
              <w:jc w:val="both"/>
              <w:rPr>
                <w:rFonts w:ascii="Times New Roman" w:hAnsi="Times New Roman" w:cs="Times New Roman"/>
                <w:bCs/>
                <w:sz w:val="24"/>
                <w:szCs w:val="24"/>
              </w:rPr>
            </w:pPr>
            <w:r>
              <w:rPr>
                <w:rFonts w:ascii="Times New Roman" w:hAnsi="Times New Roman" w:cs="Times New Roman"/>
                <w:b/>
                <w:sz w:val="24"/>
                <w:szCs w:val="24"/>
              </w:rPr>
              <w:t xml:space="preserve">3. </w:t>
            </w:r>
            <w:r>
              <w:rPr>
                <w:rFonts w:ascii="Times New Roman" w:hAnsi="Times New Roman" w:cs="Times New Roman"/>
                <w:bCs/>
                <w:sz w:val="24"/>
                <w:szCs w:val="24"/>
              </w:rPr>
              <w:t>En los artículos (…12), letra e) y (…15) del proyecto de ordenanza, deben evitarse duplicidad de funciones entre el Alcalde, Secretaría de Seguridad y Director del Cuerpo de Agentes de Control Metropolitano de Quito.</w:t>
            </w:r>
          </w:p>
          <w:p w14:paraId="7CAF7804" w14:textId="77777777" w:rsidR="006B3FB3" w:rsidRDefault="006B3FB3" w:rsidP="00F514C7">
            <w:pPr>
              <w:jc w:val="both"/>
              <w:rPr>
                <w:rFonts w:ascii="Times New Roman" w:hAnsi="Times New Roman" w:cs="Times New Roman"/>
                <w:bCs/>
                <w:sz w:val="24"/>
                <w:szCs w:val="24"/>
              </w:rPr>
            </w:pPr>
            <w:r>
              <w:rPr>
                <w:rFonts w:ascii="Times New Roman" w:hAnsi="Times New Roman" w:cs="Times New Roman"/>
                <w:b/>
                <w:sz w:val="24"/>
                <w:szCs w:val="24"/>
              </w:rPr>
              <w:t xml:space="preserve">4. </w:t>
            </w:r>
            <w:r>
              <w:rPr>
                <w:rFonts w:ascii="Times New Roman" w:hAnsi="Times New Roman" w:cs="Times New Roman"/>
                <w:bCs/>
                <w:sz w:val="24"/>
                <w:szCs w:val="24"/>
              </w:rPr>
              <w:t>En cuanto a los requisitos para el ingreso al curso de formación de aspirantes a Agentes de Control Metropolitano, con base al artículo 222 del COESCOP, hacer referencia a las prohibiciones definidas en la LOSEP.</w:t>
            </w:r>
          </w:p>
          <w:p w14:paraId="009FBFBC" w14:textId="7D60DDC2" w:rsidR="008F4BF2" w:rsidRPr="008F4BF2" w:rsidRDefault="008F4BF2" w:rsidP="00F514C7">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5. </w:t>
            </w:r>
            <w:r>
              <w:rPr>
                <w:rFonts w:ascii="Times New Roman" w:hAnsi="Times New Roman" w:cs="Times New Roman"/>
                <w:bCs/>
                <w:sz w:val="24"/>
                <w:szCs w:val="24"/>
              </w:rPr>
              <w:t>En el artículo (…21) consideran necesario detallar que el CACMQ únicamente harán uso de armas no letales.</w:t>
            </w:r>
          </w:p>
        </w:tc>
        <w:tc>
          <w:tcPr>
            <w:tcW w:w="3615" w:type="dxa"/>
          </w:tcPr>
          <w:p w14:paraId="1E2500B4" w14:textId="77777777" w:rsidR="00F514C7" w:rsidRDefault="00F514C7" w:rsidP="00F514C7">
            <w:pPr>
              <w:jc w:val="both"/>
              <w:rPr>
                <w:rFonts w:ascii="Times New Roman" w:hAnsi="Times New Roman" w:cs="Times New Roman"/>
                <w:bCs/>
                <w:sz w:val="24"/>
                <w:szCs w:val="24"/>
              </w:rPr>
            </w:pPr>
            <w:r>
              <w:rPr>
                <w:rFonts w:ascii="Times New Roman" w:hAnsi="Times New Roman" w:cs="Times New Roman"/>
                <w:b/>
                <w:sz w:val="24"/>
                <w:szCs w:val="24"/>
              </w:rPr>
              <w:lastRenderedPageBreak/>
              <w:t>1.</w:t>
            </w:r>
            <w:r>
              <w:rPr>
                <w:rFonts w:ascii="Times New Roman" w:hAnsi="Times New Roman" w:cs="Times New Roman"/>
                <w:bCs/>
                <w:sz w:val="24"/>
                <w:szCs w:val="24"/>
              </w:rPr>
              <w:t xml:space="preserve"> </w:t>
            </w:r>
            <w:r w:rsidRPr="00F514C7">
              <w:rPr>
                <w:rFonts w:ascii="Times New Roman" w:hAnsi="Times New Roman" w:cs="Times New Roman"/>
                <w:b/>
                <w:sz w:val="24"/>
                <w:szCs w:val="24"/>
              </w:rPr>
              <w:t>Se acoge:</w:t>
            </w:r>
            <w:r>
              <w:rPr>
                <w:rFonts w:ascii="Times New Roman" w:hAnsi="Times New Roman" w:cs="Times New Roman"/>
                <w:b/>
                <w:sz w:val="24"/>
                <w:szCs w:val="24"/>
              </w:rPr>
              <w:t xml:space="preserve"> </w:t>
            </w:r>
            <w:r>
              <w:rPr>
                <w:rFonts w:ascii="Times New Roman" w:hAnsi="Times New Roman" w:cs="Times New Roman"/>
                <w:bCs/>
                <w:sz w:val="24"/>
                <w:szCs w:val="24"/>
              </w:rPr>
              <w:t>se modifica el artículo de modo tal que se aclare que el CACMQ se sujeta a la normativa metropolitana y a las disposiciones de la Secretaría de Seguridad.</w:t>
            </w:r>
          </w:p>
          <w:p w14:paraId="2FF781F5" w14:textId="77777777" w:rsidR="00C876B8" w:rsidRDefault="00C876B8" w:rsidP="00F514C7">
            <w:pPr>
              <w:jc w:val="both"/>
              <w:rPr>
                <w:rFonts w:ascii="Times New Roman" w:hAnsi="Times New Roman" w:cs="Times New Roman"/>
                <w:bCs/>
                <w:sz w:val="24"/>
                <w:szCs w:val="24"/>
              </w:rPr>
            </w:pPr>
            <w:r>
              <w:rPr>
                <w:rFonts w:ascii="Times New Roman" w:hAnsi="Times New Roman" w:cs="Times New Roman"/>
                <w:b/>
                <w:sz w:val="24"/>
                <w:szCs w:val="24"/>
              </w:rPr>
              <w:t xml:space="preserve">2. Se acoge: </w:t>
            </w:r>
            <w:r>
              <w:rPr>
                <w:rFonts w:ascii="Times New Roman" w:hAnsi="Times New Roman" w:cs="Times New Roman"/>
                <w:bCs/>
                <w:sz w:val="24"/>
                <w:szCs w:val="24"/>
              </w:rPr>
              <w:t>se modifica el inciso final del artículo (…8) dejando claro que la dirección estratégica y supervisión le corresponde a la máxima autoridad de la dependencia metropolitana en materia de seguridad.</w:t>
            </w:r>
          </w:p>
          <w:p w14:paraId="01EACF1A" w14:textId="77777777" w:rsidR="00D4002D" w:rsidRDefault="00D4002D" w:rsidP="00F514C7">
            <w:pPr>
              <w:jc w:val="both"/>
              <w:rPr>
                <w:rFonts w:ascii="Times New Roman" w:hAnsi="Times New Roman" w:cs="Times New Roman"/>
                <w:bCs/>
                <w:sz w:val="24"/>
                <w:szCs w:val="24"/>
              </w:rPr>
            </w:pPr>
            <w:r>
              <w:rPr>
                <w:rFonts w:ascii="Times New Roman" w:hAnsi="Times New Roman" w:cs="Times New Roman"/>
                <w:b/>
                <w:sz w:val="24"/>
                <w:szCs w:val="24"/>
              </w:rPr>
              <w:t xml:space="preserve">3. Se acoge: </w:t>
            </w:r>
            <w:r>
              <w:rPr>
                <w:rFonts w:ascii="Times New Roman" w:hAnsi="Times New Roman" w:cs="Times New Roman"/>
                <w:bCs/>
                <w:sz w:val="24"/>
                <w:szCs w:val="24"/>
              </w:rPr>
              <w:t>se modifica la redacción de los artículos (…12), letra e) y (…15), de modo tal que quede claro que las directrices son emitidas por la Secretaría General de Seguridad y Gobernabilidad, al tener la rectoría en la materia.</w:t>
            </w:r>
          </w:p>
          <w:p w14:paraId="1109C019" w14:textId="77777777" w:rsidR="006B3FB3" w:rsidRDefault="006B3FB3" w:rsidP="00F514C7">
            <w:pPr>
              <w:jc w:val="both"/>
              <w:rPr>
                <w:rFonts w:ascii="Times New Roman" w:hAnsi="Times New Roman" w:cs="Times New Roman"/>
                <w:bCs/>
                <w:sz w:val="24"/>
                <w:szCs w:val="24"/>
              </w:rPr>
            </w:pPr>
            <w:r>
              <w:rPr>
                <w:rFonts w:ascii="Times New Roman" w:hAnsi="Times New Roman" w:cs="Times New Roman"/>
                <w:b/>
                <w:sz w:val="24"/>
                <w:szCs w:val="24"/>
              </w:rPr>
              <w:t xml:space="preserve">4. Se acoge: </w:t>
            </w:r>
            <w:r>
              <w:rPr>
                <w:rFonts w:ascii="Times New Roman" w:hAnsi="Times New Roman" w:cs="Times New Roman"/>
                <w:bCs/>
                <w:sz w:val="24"/>
                <w:szCs w:val="24"/>
              </w:rPr>
              <w:t>se modifica el texto del artículo (…17)</w:t>
            </w:r>
            <w:r w:rsidR="009A4208">
              <w:rPr>
                <w:rFonts w:ascii="Times New Roman" w:hAnsi="Times New Roman" w:cs="Times New Roman"/>
                <w:bCs/>
                <w:sz w:val="24"/>
                <w:szCs w:val="24"/>
              </w:rPr>
              <w:t xml:space="preserve"> del proyecto, incorporando estas observaciones y de la Dirección de Recursos Humanos, donde se hace referencia a las prohibiciones y requisitos previstos en la LOSEP.</w:t>
            </w:r>
          </w:p>
          <w:p w14:paraId="0B8B5043" w14:textId="0A6E03CD" w:rsidR="008F4BF2" w:rsidRPr="008F4BF2" w:rsidRDefault="008F4BF2" w:rsidP="00F514C7">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5. Se acoge: </w:t>
            </w:r>
            <w:r>
              <w:rPr>
                <w:rFonts w:ascii="Times New Roman" w:hAnsi="Times New Roman" w:cs="Times New Roman"/>
                <w:bCs/>
                <w:sz w:val="24"/>
                <w:szCs w:val="24"/>
              </w:rPr>
              <w:t>se modifica la redacción señalando que el CACMQ hará uso únicamente de armas no letales.</w:t>
            </w:r>
          </w:p>
        </w:tc>
      </w:tr>
      <w:tr w:rsidR="00102001" w:rsidRPr="00F7427B" w14:paraId="51C241AE" w14:textId="77777777" w:rsidTr="00426BD8">
        <w:trPr>
          <w:jc w:val="center"/>
        </w:trPr>
        <w:tc>
          <w:tcPr>
            <w:tcW w:w="2337" w:type="dxa"/>
          </w:tcPr>
          <w:p w14:paraId="6FBDFD91" w14:textId="31005825" w:rsidR="00102001" w:rsidRDefault="00102001" w:rsidP="00102001">
            <w:pPr>
              <w:jc w:val="both"/>
              <w:rPr>
                <w:rFonts w:ascii="Times New Roman" w:hAnsi="Times New Roman" w:cs="Times New Roman"/>
                <w:bCs/>
                <w:sz w:val="24"/>
                <w:szCs w:val="24"/>
              </w:rPr>
            </w:pPr>
            <w:r>
              <w:rPr>
                <w:rFonts w:ascii="Times New Roman" w:hAnsi="Times New Roman" w:cs="Times New Roman"/>
                <w:bCs/>
                <w:sz w:val="24"/>
                <w:szCs w:val="24"/>
              </w:rPr>
              <w:lastRenderedPageBreak/>
              <w:t>Cuerpo de Agentes de Control Metropolitano de Quito</w:t>
            </w:r>
          </w:p>
        </w:tc>
        <w:tc>
          <w:tcPr>
            <w:tcW w:w="1344" w:type="dxa"/>
          </w:tcPr>
          <w:p w14:paraId="66B58BF9" w14:textId="136C6C21" w:rsidR="00102001" w:rsidRDefault="00102001" w:rsidP="00102001">
            <w:pPr>
              <w:jc w:val="both"/>
              <w:rPr>
                <w:rFonts w:ascii="Times New Roman" w:hAnsi="Times New Roman" w:cs="Times New Roman"/>
                <w:bCs/>
                <w:sz w:val="24"/>
                <w:szCs w:val="24"/>
              </w:rPr>
            </w:pPr>
            <w:r>
              <w:rPr>
                <w:rFonts w:ascii="Times New Roman" w:hAnsi="Times New Roman" w:cs="Times New Roman"/>
                <w:bCs/>
                <w:sz w:val="24"/>
                <w:szCs w:val="24"/>
              </w:rPr>
              <w:t>6 de julio de 2022</w:t>
            </w:r>
          </w:p>
        </w:tc>
        <w:tc>
          <w:tcPr>
            <w:tcW w:w="3331" w:type="dxa"/>
          </w:tcPr>
          <w:p w14:paraId="5DC7C9AA" w14:textId="57533A4B" w:rsidR="00102001" w:rsidRDefault="00102001" w:rsidP="00102001">
            <w:pPr>
              <w:jc w:val="both"/>
              <w:rPr>
                <w:rFonts w:ascii="Times New Roman" w:hAnsi="Times New Roman" w:cs="Times New Roman"/>
                <w:bCs/>
                <w:sz w:val="24"/>
                <w:szCs w:val="24"/>
              </w:rPr>
            </w:pPr>
            <w:r>
              <w:rPr>
                <w:rFonts w:ascii="Times New Roman" w:hAnsi="Times New Roman" w:cs="Times New Roman"/>
                <w:bCs/>
                <w:sz w:val="24"/>
                <w:szCs w:val="24"/>
              </w:rPr>
              <w:t>Oficio No. GADDMQ-CACMQ-2022-1219-OF</w:t>
            </w:r>
          </w:p>
        </w:tc>
        <w:tc>
          <w:tcPr>
            <w:tcW w:w="3615" w:type="dxa"/>
          </w:tcPr>
          <w:p w14:paraId="0CB4A19E" w14:textId="77777777" w:rsidR="00102001" w:rsidRDefault="00102001"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 </w:t>
            </w:r>
            <w:r>
              <w:rPr>
                <w:rFonts w:ascii="Times New Roman" w:hAnsi="Times New Roman" w:cs="Times New Roman"/>
                <w:bCs/>
                <w:sz w:val="24"/>
                <w:szCs w:val="24"/>
              </w:rPr>
              <w:t>En el artículo (…1), sobre el objeto, incluir la referencia al artículo 269 del COESCOP, que contiene las funciones de estas entidades complementarias de seguridad.</w:t>
            </w:r>
          </w:p>
          <w:p w14:paraId="4D61979E" w14:textId="77777777" w:rsidR="00E22F0E" w:rsidRDefault="00E22F0E" w:rsidP="00102001">
            <w:pPr>
              <w:jc w:val="both"/>
              <w:rPr>
                <w:rFonts w:ascii="Times New Roman" w:hAnsi="Times New Roman" w:cs="Times New Roman"/>
                <w:bCs/>
                <w:sz w:val="24"/>
                <w:szCs w:val="24"/>
              </w:rPr>
            </w:pPr>
            <w:r>
              <w:rPr>
                <w:rFonts w:ascii="Times New Roman" w:hAnsi="Times New Roman" w:cs="Times New Roman"/>
                <w:b/>
                <w:sz w:val="24"/>
                <w:szCs w:val="24"/>
              </w:rPr>
              <w:t xml:space="preserve">2. </w:t>
            </w:r>
            <w:r>
              <w:rPr>
                <w:rFonts w:ascii="Times New Roman" w:hAnsi="Times New Roman" w:cs="Times New Roman"/>
                <w:bCs/>
                <w:sz w:val="24"/>
                <w:szCs w:val="24"/>
              </w:rPr>
              <w:t>En el artículo (…5) sobre los símbolos, solicitan eliminar el segundo inciso pues la estructura actual del CACMQ no prevé un Consejo de Seguridad.</w:t>
            </w:r>
          </w:p>
          <w:p w14:paraId="184442C7" w14:textId="715D91B3" w:rsidR="00E22F0E" w:rsidRDefault="00E22F0E" w:rsidP="00102001">
            <w:pPr>
              <w:jc w:val="both"/>
              <w:rPr>
                <w:rFonts w:ascii="Times New Roman" w:hAnsi="Times New Roman" w:cs="Times New Roman"/>
                <w:bCs/>
                <w:sz w:val="24"/>
                <w:szCs w:val="24"/>
              </w:rPr>
            </w:pPr>
            <w:r>
              <w:rPr>
                <w:rFonts w:ascii="Times New Roman" w:hAnsi="Times New Roman" w:cs="Times New Roman"/>
                <w:b/>
                <w:sz w:val="24"/>
                <w:szCs w:val="24"/>
              </w:rPr>
              <w:t xml:space="preserve">3. </w:t>
            </w:r>
            <w:r>
              <w:rPr>
                <w:rFonts w:ascii="Times New Roman" w:hAnsi="Times New Roman" w:cs="Times New Roman"/>
                <w:bCs/>
                <w:sz w:val="24"/>
                <w:szCs w:val="24"/>
              </w:rPr>
              <w:t xml:space="preserve">En el artículo (…6) sobre los principios, solicitan que se modifique toda vez que </w:t>
            </w:r>
            <w:r w:rsidR="00B10202">
              <w:rPr>
                <w:rFonts w:ascii="Times New Roman" w:hAnsi="Times New Roman" w:cs="Times New Roman"/>
                <w:bCs/>
                <w:sz w:val="24"/>
                <w:szCs w:val="24"/>
              </w:rPr>
              <w:t>el Estatuto Orgánico de Gestión Organizacional por Procesos del CACMQ aprobado por el Alcalde mediante Resolución No. AQ-017-2022, de 25 de abril de 2022, prevé otros principios</w:t>
            </w:r>
            <w:r w:rsidR="00C264CA">
              <w:rPr>
                <w:rFonts w:ascii="Times New Roman" w:hAnsi="Times New Roman" w:cs="Times New Roman"/>
                <w:bCs/>
                <w:sz w:val="24"/>
                <w:szCs w:val="24"/>
              </w:rPr>
              <w:t xml:space="preserve"> y valores</w:t>
            </w:r>
            <w:r w:rsidR="00B10202">
              <w:rPr>
                <w:rFonts w:ascii="Times New Roman" w:hAnsi="Times New Roman" w:cs="Times New Roman"/>
                <w:bCs/>
                <w:sz w:val="24"/>
                <w:szCs w:val="24"/>
              </w:rPr>
              <w:t>.</w:t>
            </w:r>
          </w:p>
          <w:p w14:paraId="43C50991" w14:textId="77777777" w:rsidR="00F274D4" w:rsidRDefault="00F274D4" w:rsidP="00102001">
            <w:pPr>
              <w:jc w:val="both"/>
              <w:rPr>
                <w:rFonts w:ascii="Times New Roman" w:hAnsi="Times New Roman" w:cs="Times New Roman"/>
                <w:bCs/>
                <w:sz w:val="24"/>
                <w:szCs w:val="24"/>
              </w:rPr>
            </w:pPr>
            <w:r>
              <w:rPr>
                <w:rFonts w:ascii="Times New Roman" w:hAnsi="Times New Roman" w:cs="Times New Roman"/>
                <w:b/>
                <w:sz w:val="24"/>
                <w:szCs w:val="24"/>
              </w:rPr>
              <w:t xml:space="preserve">4. </w:t>
            </w:r>
            <w:r>
              <w:rPr>
                <w:rFonts w:ascii="Times New Roman" w:hAnsi="Times New Roman" w:cs="Times New Roman"/>
                <w:bCs/>
                <w:sz w:val="24"/>
                <w:szCs w:val="24"/>
              </w:rPr>
              <w:t xml:space="preserve">En el artículo (…7), sobre las funciones, aclarar que el apoyo a la </w:t>
            </w:r>
            <w:r>
              <w:rPr>
                <w:rFonts w:ascii="Times New Roman" w:hAnsi="Times New Roman" w:cs="Times New Roman"/>
                <w:bCs/>
                <w:sz w:val="24"/>
                <w:szCs w:val="24"/>
              </w:rPr>
              <w:lastRenderedPageBreak/>
              <w:t>seguridad del sistema de transporte es el sistema metropolitano; y, en la letra m), que tendrá las demás funciones que le asigne el Alcalde Metropolitano.</w:t>
            </w:r>
          </w:p>
          <w:p w14:paraId="0988D0EC" w14:textId="14425A51" w:rsidR="00B42BEF" w:rsidRDefault="00B42BEF" w:rsidP="00102001">
            <w:pPr>
              <w:jc w:val="both"/>
              <w:rPr>
                <w:rFonts w:ascii="Times New Roman" w:hAnsi="Times New Roman" w:cs="Times New Roman"/>
                <w:bCs/>
                <w:sz w:val="24"/>
                <w:szCs w:val="24"/>
              </w:rPr>
            </w:pPr>
            <w:r>
              <w:rPr>
                <w:rFonts w:ascii="Times New Roman" w:hAnsi="Times New Roman" w:cs="Times New Roman"/>
                <w:b/>
                <w:sz w:val="24"/>
                <w:szCs w:val="24"/>
              </w:rPr>
              <w:t xml:space="preserve">5. </w:t>
            </w:r>
            <w:r>
              <w:rPr>
                <w:rFonts w:ascii="Times New Roman" w:hAnsi="Times New Roman" w:cs="Times New Roman"/>
                <w:bCs/>
                <w:sz w:val="24"/>
                <w:szCs w:val="24"/>
              </w:rPr>
              <w:t>En los artículos (…12)</w:t>
            </w:r>
            <w:r w:rsidR="005C5939">
              <w:rPr>
                <w:rFonts w:ascii="Times New Roman" w:hAnsi="Times New Roman" w:cs="Times New Roman"/>
                <w:bCs/>
                <w:sz w:val="24"/>
                <w:szCs w:val="24"/>
              </w:rPr>
              <w:t>,</w:t>
            </w:r>
            <w:r>
              <w:rPr>
                <w:rFonts w:ascii="Times New Roman" w:hAnsi="Times New Roman" w:cs="Times New Roman"/>
                <w:bCs/>
                <w:sz w:val="24"/>
                <w:szCs w:val="24"/>
              </w:rPr>
              <w:t xml:space="preserve"> (…13) </w:t>
            </w:r>
            <w:r w:rsidR="005C5939">
              <w:rPr>
                <w:rFonts w:ascii="Times New Roman" w:hAnsi="Times New Roman" w:cs="Times New Roman"/>
                <w:bCs/>
                <w:sz w:val="24"/>
                <w:szCs w:val="24"/>
              </w:rPr>
              <w:t xml:space="preserve">y (…14) </w:t>
            </w:r>
            <w:r>
              <w:rPr>
                <w:rFonts w:ascii="Times New Roman" w:hAnsi="Times New Roman" w:cs="Times New Roman"/>
                <w:bCs/>
                <w:sz w:val="24"/>
                <w:szCs w:val="24"/>
              </w:rPr>
              <w:t>considerar la eliminación del Consejo Superior del CACMQ, por no tener funcionalidad ni estar previsto dentro de la estructura institucional.</w:t>
            </w:r>
          </w:p>
          <w:p w14:paraId="4F9BBBA5" w14:textId="77777777" w:rsidR="005C5939" w:rsidRDefault="005C5939" w:rsidP="00102001">
            <w:pPr>
              <w:jc w:val="both"/>
              <w:rPr>
                <w:rFonts w:ascii="Times New Roman" w:hAnsi="Times New Roman" w:cs="Times New Roman"/>
                <w:bCs/>
                <w:sz w:val="24"/>
                <w:szCs w:val="24"/>
              </w:rPr>
            </w:pPr>
            <w:r>
              <w:rPr>
                <w:rFonts w:ascii="Times New Roman" w:hAnsi="Times New Roman" w:cs="Times New Roman"/>
                <w:b/>
                <w:sz w:val="24"/>
                <w:szCs w:val="24"/>
              </w:rPr>
              <w:t xml:space="preserve">6. </w:t>
            </w:r>
            <w:r>
              <w:rPr>
                <w:rFonts w:ascii="Times New Roman" w:hAnsi="Times New Roman" w:cs="Times New Roman"/>
                <w:bCs/>
                <w:sz w:val="24"/>
                <w:szCs w:val="24"/>
              </w:rPr>
              <w:t xml:space="preserve">En el artículo (…15) sobre la Dirección General del Cuerpo de Agentes de Control Metropolitano de Quito, </w:t>
            </w:r>
            <w:r w:rsidR="00C264CA">
              <w:rPr>
                <w:rFonts w:ascii="Times New Roman" w:hAnsi="Times New Roman" w:cs="Times New Roman"/>
                <w:bCs/>
                <w:sz w:val="24"/>
                <w:szCs w:val="24"/>
              </w:rPr>
              <w:t>solicitan que se consideren las atribuciones que la Alcaldía Metropolitana ha reconocido a través de la Resolución No. AQ-017-2022, de 25 de abril de 2022</w:t>
            </w:r>
            <w:r w:rsidR="00C358B5">
              <w:rPr>
                <w:rFonts w:ascii="Times New Roman" w:hAnsi="Times New Roman" w:cs="Times New Roman"/>
                <w:bCs/>
                <w:sz w:val="24"/>
                <w:szCs w:val="24"/>
              </w:rPr>
              <w:t>.</w:t>
            </w:r>
          </w:p>
          <w:p w14:paraId="3BBE9E1F" w14:textId="77777777" w:rsidR="00C358B5" w:rsidRDefault="00C358B5" w:rsidP="00102001">
            <w:pPr>
              <w:jc w:val="both"/>
              <w:rPr>
                <w:rFonts w:ascii="Times New Roman" w:hAnsi="Times New Roman" w:cs="Times New Roman"/>
                <w:bCs/>
                <w:sz w:val="24"/>
                <w:szCs w:val="24"/>
              </w:rPr>
            </w:pPr>
            <w:r>
              <w:rPr>
                <w:rFonts w:ascii="Times New Roman" w:hAnsi="Times New Roman" w:cs="Times New Roman"/>
                <w:b/>
                <w:sz w:val="24"/>
                <w:szCs w:val="24"/>
              </w:rPr>
              <w:t xml:space="preserve">7. </w:t>
            </w:r>
            <w:r>
              <w:rPr>
                <w:rFonts w:ascii="Times New Roman" w:hAnsi="Times New Roman" w:cs="Times New Roman"/>
                <w:bCs/>
                <w:sz w:val="24"/>
                <w:szCs w:val="24"/>
              </w:rPr>
              <w:t>En el artículo (…17) solicitan que se tomen en cuenta los requisitos de selección establecidos en el instructivo emitido por la Dirección Metropolitana de Recursos Humanos.</w:t>
            </w:r>
          </w:p>
          <w:p w14:paraId="36AF9A81" w14:textId="77777777" w:rsidR="0019278A" w:rsidRDefault="0019278A" w:rsidP="00102001">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8. </w:t>
            </w:r>
            <w:r>
              <w:rPr>
                <w:rFonts w:ascii="Times New Roman" w:hAnsi="Times New Roman" w:cs="Times New Roman"/>
                <w:bCs/>
                <w:sz w:val="24"/>
                <w:szCs w:val="24"/>
              </w:rPr>
              <w:t>Solicitan que se modifique el artículo (…18) con relación a la escala de remuneraciones en el CACMQ, así como con la incorporación de un inciso en el cual se detalla que la remuneración de los servidores será cancelada desde el día en que inicie sus labores hasta el último día de prestación efectiva de sus servicios.</w:t>
            </w:r>
          </w:p>
          <w:p w14:paraId="25418B43" w14:textId="77777777" w:rsidR="00B010C1" w:rsidRDefault="00B010C1" w:rsidP="00102001">
            <w:pPr>
              <w:jc w:val="both"/>
              <w:rPr>
                <w:rFonts w:ascii="Times New Roman" w:hAnsi="Times New Roman" w:cs="Times New Roman"/>
                <w:bCs/>
                <w:sz w:val="24"/>
                <w:szCs w:val="24"/>
              </w:rPr>
            </w:pPr>
            <w:r>
              <w:rPr>
                <w:rFonts w:ascii="Times New Roman" w:hAnsi="Times New Roman" w:cs="Times New Roman"/>
                <w:b/>
                <w:sz w:val="24"/>
                <w:szCs w:val="24"/>
              </w:rPr>
              <w:t xml:space="preserve">9. </w:t>
            </w:r>
            <w:r>
              <w:rPr>
                <w:rFonts w:ascii="Times New Roman" w:hAnsi="Times New Roman" w:cs="Times New Roman"/>
                <w:bCs/>
                <w:sz w:val="24"/>
                <w:szCs w:val="24"/>
              </w:rPr>
              <w:t>En el artículo (…19) sobre la jornada y horario de trabajo del personal de CACMQ, solicitan que en el título se incorpore la palabra “horario”.</w:t>
            </w:r>
          </w:p>
          <w:p w14:paraId="742EAA2E" w14:textId="77777777" w:rsidR="00132A68" w:rsidRDefault="00132A68"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10. </w:t>
            </w:r>
            <w:r>
              <w:rPr>
                <w:rFonts w:ascii="Times New Roman" w:hAnsi="Times New Roman" w:cs="Times New Roman"/>
                <w:bCs/>
                <w:sz w:val="24"/>
                <w:szCs w:val="24"/>
              </w:rPr>
              <w:t>En cuanto al artículo (…20) sobre la dotación de uniformes y ropa de trabajo, solicitan se incorpore un inciso final en el cual se señale que debido a la naturaleza del trabajo del personal del CACMQ la dotación de uniformes y ropa de trabajo será anual.</w:t>
            </w:r>
          </w:p>
          <w:p w14:paraId="2CED7768" w14:textId="77777777" w:rsidR="003321CA" w:rsidRDefault="003321CA"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11. </w:t>
            </w:r>
            <w:r>
              <w:rPr>
                <w:rFonts w:ascii="Times New Roman" w:hAnsi="Times New Roman" w:cs="Times New Roman"/>
                <w:bCs/>
                <w:sz w:val="24"/>
                <w:szCs w:val="24"/>
              </w:rPr>
              <w:t xml:space="preserve">En el artículo (…23) sobre los ascensos, solicitan modificar el inciso segundo, de acuerdo a la </w:t>
            </w:r>
            <w:r>
              <w:rPr>
                <w:rFonts w:ascii="Times New Roman" w:hAnsi="Times New Roman" w:cs="Times New Roman"/>
                <w:bCs/>
                <w:sz w:val="24"/>
                <w:szCs w:val="24"/>
              </w:rPr>
              <w:lastRenderedPageBreak/>
              <w:t>reglamentación interna que se ha emitido en la materia.</w:t>
            </w:r>
          </w:p>
          <w:p w14:paraId="48F5EED3" w14:textId="77777777" w:rsidR="008327FE" w:rsidRDefault="008327FE"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12. </w:t>
            </w:r>
            <w:r>
              <w:rPr>
                <w:rFonts w:ascii="Times New Roman" w:hAnsi="Times New Roman" w:cs="Times New Roman"/>
                <w:bCs/>
                <w:sz w:val="24"/>
                <w:szCs w:val="24"/>
              </w:rPr>
              <w:t>En el artículo (…24), sobre la prohibición de reingreso, plantean un texto alternativo.</w:t>
            </w:r>
          </w:p>
          <w:p w14:paraId="7BAC17BA" w14:textId="77777777" w:rsidR="00646333" w:rsidRDefault="00646333"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13. </w:t>
            </w:r>
            <w:r w:rsidRPr="00646333">
              <w:rPr>
                <w:rFonts w:ascii="Times New Roman" w:hAnsi="Times New Roman" w:cs="Times New Roman"/>
                <w:bCs/>
                <w:sz w:val="24"/>
                <w:szCs w:val="24"/>
              </w:rPr>
              <w:t>En e</w:t>
            </w:r>
            <w:r>
              <w:rPr>
                <w:rFonts w:ascii="Times New Roman" w:hAnsi="Times New Roman" w:cs="Times New Roman"/>
                <w:bCs/>
                <w:sz w:val="24"/>
                <w:szCs w:val="24"/>
              </w:rPr>
              <w:t>l artículo (…25) sobre la condición física, plantean un texto alternativo al inicialmente contenido en la propuesta.</w:t>
            </w:r>
          </w:p>
          <w:p w14:paraId="09AA9CC6" w14:textId="77777777" w:rsidR="00C40479" w:rsidRDefault="00C40479"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14. </w:t>
            </w:r>
            <w:r>
              <w:rPr>
                <w:rFonts w:ascii="Times New Roman" w:hAnsi="Times New Roman" w:cs="Times New Roman"/>
                <w:bCs/>
                <w:sz w:val="24"/>
                <w:szCs w:val="24"/>
              </w:rPr>
              <w:t>En el artículo (…31) sobre la relación laboral durante la fase académica, solicitan modificar el texto conforme lo previsto en el artículo 221 del COESCOP.</w:t>
            </w:r>
          </w:p>
          <w:p w14:paraId="5AE05D6A" w14:textId="77777777" w:rsidR="00C40479" w:rsidRDefault="00C40479"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15. </w:t>
            </w:r>
            <w:r>
              <w:rPr>
                <w:rFonts w:ascii="Times New Roman" w:hAnsi="Times New Roman" w:cs="Times New Roman"/>
                <w:bCs/>
                <w:sz w:val="24"/>
                <w:szCs w:val="24"/>
              </w:rPr>
              <w:t>Proponen la incorporación de un artículo relacionado con el ingreso a la carrera del CACMQ.</w:t>
            </w:r>
          </w:p>
          <w:p w14:paraId="2B9E4A7E" w14:textId="77777777" w:rsidR="00D76DB2" w:rsidRDefault="00D76DB2"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16. </w:t>
            </w:r>
            <w:r>
              <w:rPr>
                <w:rFonts w:ascii="Times New Roman" w:hAnsi="Times New Roman" w:cs="Times New Roman"/>
                <w:bCs/>
                <w:sz w:val="24"/>
                <w:szCs w:val="24"/>
              </w:rPr>
              <w:t>Solicitan que se unifique en un solo artículo los artículos (…34) y (…35) sobre reconocimientos a trayectoria y condecoraciones.</w:t>
            </w:r>
          </w:p>
          <w:p w14:paraId="54906269" w14:textId="62650A41" w:rsidR="001B1679" w:rsidRPr="001B1679" w:rsidRDefault="001B1679"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17. </w:t>
            </w:r>
            <w:r>
              <w:rPr>
                <w:rFonts w:ascii="Times New Roman" w:hAnsi="Times New Roman" w:cs="Times New Roman"/>
                <w:bCs/>
                <w:sz w:val="24"/>
                <w:szCs w:val="24"/>
              </w:rPr>
              <w:t>Solicitan eliminar la disposición transitoria primera por relacionarse con el Consejo Superior del CACMQ.</w:t>
            </w:r>
          </w:p>
        </w:tc>
        <w:tc>
          <w:tcPr>
            <w:tcW w:w="3615" w:type="dxa"/>
          </w:tcPr>
          <w:p w14:paraId="466B382D" w14:textId="77777777" w:rsidR="00102001" w:rsidRDefault="00CC55BA" w:rsidP="00102001">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1. Se acoge: </w:t>
            </w:r>
            <w:r>
              <w:rPr>
                <w:rFonts w:ascii="Times New Roman" w:hAnsi="Times New Roman" w:cs="Times New Roman"/>
                <w:bCs/>
                <w:sz w:val="24"/>
                <w:szCs w:val="24"/>
              </w:rPr>
              <w:t>se modifica la redacción del artículo (…1) de modo tal que también hace referencia a lo previsto en el artículo 269 del COESCOP sobre las funciones del CACMQ.</w:t>
            </w:r>
          </w:p>
          <w:p w14:paraId="013EAC22" w14:textId="77777777" w:rsidR="00E22F0E" w:rsidRDefault="00E22F0E" w:rsidP="00102001">
            <w:pPr>
              <w:jc w:val="both"/>
              <w:rPr>
                <w:rFonts w:ascii="Times New Roman" w:hAnsi="Times New Roman" w:cs="Times New Roman"/>
                <w:bCs/>
                <w:sz w:val="24"/>
                <w:szCs w:val="24"/>
              </w:rPr>
            </w:pPr>
            <w:r w:rsidRPr="00E22F0E">
              <w:rPr>
                <w:rFonts w:ascii="Times New Roman" w:hAnsi="Times New Roman" w:cs="Times New Roman"/>
                <w:b/>
                <w:sz w:val="24"/>
                <w:szCs w:val="24"/>
              </w:rPr>
              <w:t>2. Se acoge:</w:t>
            </w:r>
            <w:r>
              <w:rPr>
                <w:rFonts w:ascii="Times New Roman" w:hAnsi="Times New Roman" w:cs="Times New Roman"/>
                <w:b/>
                <w:sz w:val="24"/>
                <w:szCs w:val="24"/>
              </w:rPr>
              <w:t xml:space="preserve"> </w:t>
            </w:r>
            <w:r>
              <w:rPr>
                <w:rFonts w:ascii="Times New Roman" w:hAnsi="Times New Roman" w:cs="Times New Roman"/>
                <w:bCs/>
                <w:sz w:val="24"/>
                <w:szCs w:val="24"/>
              </w:rPr>
              <w:t>se elimina el inciso segundo del artículo (…5) del proyecto de ordenanza y se modifica la redacción del primer inciso.</w:t>
            </w:r>
          </w:p>
          <w:p w14:paraId="123A04F9" w14:textId="77777777" w:rsidR="00B10202" w:rsidRDefault="00B10202" w:rsidP="00102001">
            <w:pPr>
              <w:jc w:val="both"/>
              <w:rPr>
                <w:rFonts w:ascii="Times New Roman" w:hAnsi="Times New Roman" w:cs="Times New Roman"/>
                <w:bCs/>
                <w:sz w:val="24"/>
                <w:szCs w:val="24"/>
              </w:rPr>
            </w:pPr>
            <w:r>
              <w:rPr>
                <w:rFonts w:ascii="Times New Roman" w:hAnsi="Times New Roman" w:cs="Times New Roman"/>
                <w:b/>
                <w:sz w:val="24"/>
                <w:szCs w:val="24"/>
              </w:rPr>
              <w:t xml:space="preserve">3. Se acoge parcialmente: </w:t>
            </w:r>
            <w:r>
              <w:rPr>
                <w:rFonts w:ascii="Times New Roman" w:hAnsi="Times New Roman" w:cs="Times New Roman"/>
                <w:bCs/>
                <w:sz w:val="24"/>
                <w:szCs w:val="24"/>
              </w:rPr>
              <w:t>la resolución de Alcaldía tiene un ámbito distinto al de la ordenanza, por lo que se recogen algunos de los principios detallados en la resolución, mas no se incorporan los valores institucionales que es un asunto que si debe estar recogido a nivel reglamentario.</w:t>
            </w:r>
          </w:p>
          <w:p w14:paraId="69C26AE9" w14:textId="77777777" w:rsidR="00F274D4" w:rsidRDefault="00B42BEF" w:rsidP="00102001">
            <w:pPr>
              <w:jc w:val="both"/>
              <w:rPr>
                <w:rFonts w:ascii="Times New Roman" w:hAnsi="Times New Roman" w:cs="Times New Roman"/>
                <w:bCs/>
                <w:sz w:val="24"/>
                <w:szCs w:val="24"/>
              </w:rPr>
            </w:pPr>
            <w:r>
              <w:rPr>
                <w:rFonts w:ascii="Times New Roman" w:hAnsi="Times New Roman" w:cs="Times New Roman"/>
                <w:b/>
                <w:sz w:val="24"/>
                <w:szCs w:val="24"/>
              </w:rPr>
              <w:t>4</w:t>
            </w:r>
            <w:r w:rsidR="00F274D4">
              <w:rPr>
                <w:rFonts w:ascii="Times New Roman" w:hAnsi="Times New Roman" w:cs="Times New Roman"/>
                <w:b/>
                <w:sz w:val="24"/>
                <w:szCs w:val="24"/>
              </w:rPr>
              <w:t xml:space="preserve">. Se acoge: </w:t>
            </w:r>
            <w:r w:rsidR="00F274D4">
              <w:rPr>
                <w:rFonts w:ascii="Times New Roman" w:hAnsi="Times New Roman" w:cs="Times New Roman"/>
                <w:bCs/>
                <w:sz w:val="24"/>
                <w:szCs w:val="24"/>
              </w:rPr>
              <w:t xml:space="preserve">se modifica la redacción del artículo (…7) en sus </w:t>
            </w:r>
            <w:r w:rsidR="00F274D4">
              <w:rPr>
                <w:rFonts w:ascii="Times New Roman" w:hAnsi="Times New Roman" w:cs="Times New Roman"/>
                <w:bCs/>
                <w:sz w:val="24"/>
                <w:szCs w:val="24"/>
              </w:rPr>
              <w:lastRenderedPageBreak/>
              <w:t>letras k) y m) de modo tal que se aclara que brindará apoyo en la seguridad del sistema metropolitano de transporte y sobre otras funciones que tendrán.</w:t>
            </w:r>
          </w:p>
          <w:p w14:paraId="485C3092" w14:textId="77777777" w:rsidR="00B42BEF" w:rsidRDefault="00B42BEF" w:rsidP="00102001">
            <w:pPr>
              <w:jc w:val="both"/>
              <w:rPr>
                <w:rFonts w:ascii="Times New Roman" w:hAnsi="Times New Roman" w:cs="Times New Roman"/>
                <w:bCs/>
                <w:sz w:val="24"/>
                <w:szCs w:val="24"/>
              </w:rPr>
            </w:pPr>
            <w:r>
              <w:rPr>
                <w:rFonts w:ascii="Times New Roman" w:hAnsi="Times New Roman" w:cs="Times New Roman"/>
                <w:b/>
                <w:sz w:val="24"/>
                <w:szCs w:val="24"/>
              </w:rPr>
              <w:t xml:space="preserve">5. Se acoge: </w:t>
            </w:r>
            <w:r>
              <w:rPr>
                <w:rFonts w:ascii="Times New Roman" w:hAnsi="Times New Roman" w:cs="Times New Roman"/>
                <w:bCs/>
                <w:sz w:val="24"/>
                <w:szCs w:val="24"/>
              </w:rPr>
              <w:t>se elimina toda referencia al Consejo Superior del CACMQ por no estar previsto en su estructura en el COESCOP, ni en la normativa metropolitana, en particular.</w:t>
            </w:r>
          </w:p>
          <w:p w14:paraId="7FA132B6" w14:textId="77777777" w:rsidR="00C264CA" w:rsidRDefault="00C264CA" w:rsidP="00102001">
            <w:pPr>
              <w:jc w:val="both"/>
              <w:rPr>
                <w:rFonts w:ascii="Times New Roman" w:hAnsi="Times New Roman" w:cs="Times New Roman"/>
                <w:bCs/>
                <w:sz w:val="24"/>
                <w:szCs w:val="24"/>
              </w:rPr>
            </w:pPr>
            <w:r>
              <w:rPr>
                <w:rFonts w:ascii="Times New Roman" w:hAnsi="Times New Roman" w:cs="Times New Roman"/>
                <w:b/>
                <w:sz w:val="24"/>
                <w:szCs w:val="24"/>
              </w:rPr>
              <w:t xml:space="preserve">6. Se acoge parcialmente: </w:t>
            </w:r>
            <w:r>
              <w:rPr>
                <w:rFonts w:ascii="Times New Roman" w:hAnsi="Times New Roman" w:cs="Times New Roman"/>
                <w:bCs/>
                <w:sz w:val="24"/>
                <w:szCs w:val="24"/>
              </w:rPr>
              <w:t>se integra la propuesta del CACMQ junto con otras atribuciones que tiene el Director sobre la base de la normativa metropolitana en materia de seguridad y convivencia ciudadana recientemente aprobada en el Concejo y otras que se consideran relevantes.</w:t>
            </w:r>
          </w:p>
          <w:p w14:paraId="49E1FE22" w14:textId="77777777" w:rsidR="00C358B5" w:rsidRDefault="00C358B5" w:rsidP="00102001">
            <w:pPr>
              <w:jc w:val="both"/>
              <w:rPr>
                <w:rFonts w:ascii="Times New Roman" w:hAnsi="Times New Roman" w:cs="Times New Roman"/>
                <w:bCs/>
                <w:sz w:val="24"/>
                <w:szCs w:val="24"/>
              </w:rPr>
            </w:pPr>
            <w:r>
              <w:rPr>
                <w:rFonts w:ascii="Times New Roman" w:hAnsi="Times New Roman" w:cs="Times New Roman"/>
                <w:b/>
                <w:sz w:val="24"/>
                <w:szCs w:val="24"/>
              </w:rPr>
              <w:t xml:space="preserve">7. No se acoge: </w:t>
            </w:r>
            <w:r>
              <w:rPr>
                <w:rFonts w:ascii="Times New Roman" w:hAnsi="Times New Roman" w:cs="Times New Roman"/>
                <w:bCs/>
                <w:sz w:val="24"/>
                <w:szCs w:val="24"/>
              </w:rPr>
              <w:t>considerando que el texto actual ya recoge las recomendaciones de la Dirección Metropolitana de Recursos Humanos por lo que no cabe una nueva modificación.</w:t>
            </w:r>
          </w:p>
          <w:p w14:paraId="308EC276" w14:textId="77777777" w:rsidR="0019278A" w:rsidRDefault="0019278A" w:rsidP="00102001">
            <w:pPr>
              <w:jc w:val="both"/>
              <w:rPr>
                <w:rFonts w:ascii="Times New Roman" w:hAnsi="Times New Roman" w:cs="Times New Roman"/>
                <w:bCs/>
                <w:sz w:val="24"/>
                <w:szCs w:val="24"/>
              </w:rPr>
            </w:pPr>
            <w:r>
              <w:rPr>
                <w:rFonts w:ascii="Times New Roman" w:hAnsi="Times New Roman" w:cs="Times New Roman"/>
                <w:b/>
                <w:sz w:val="24"/>
                <w:szCs w:val="24"/>
              </w:rPr>
              <w:lastRenderedPageBreak/>
              <w:t xml:space="preserve">8. Se acoge parcialmente: </w:t>
            </w:r>
            <w:r>
              <w:rPr>
                <w:rFonts w:ascii="Times New Roman" w:hAnsi="Times New Roman" w:cs="Times New Roman"/>
                <w:bCs/>
                <w:sz w:val="24"/>
                <w:szCs w:val="24"/>
              </w:rPr>
              <w:t xml:space="preserve">se modifica el artículo en el primer inciso, en el sentido requerido; sin embargo, respecto de la aclaración del pago de la remuneración y componentes salariales de los servidores del CACMQ, es un aspecto que </w:t>
            </w:r>
            <w:r w:rsidR="00C52AC5">
              <w:rPr>
                <w:rFonts w:ascii="Times New Roman" w:hAnsi="Times New Roman" w:cs="Times New Roman"/>
                <w:bCs/>
                <w:sz w:val="24"/>
                <w:szCs w:val="24"/>
              </w:rPr>
              <w:t xml:space="preserve">ya </w:t>
            </w:r>
            <w:r>
              <w:rPr>
                <w:rFonts w:ascii="Times New Roman" w:hAnsi="Times New Roman" w:cs="Times New Roman"/>
                <w:bCs/>
                <w:sz w:val="24"/>
                <w:szCs w:val="24"/>
              </w:rPr>
              <w:t>se encuentra detallado en el ordenamiento jurídico nacional.</w:t>
            </w:r>
          </w:p>
          <w:p w14:paraId="605CB204" w14:textId="77777777" w:rsidR="00B010C1" w:rsidRDefault="00B010C1" w:rsidP="00102001">
            <w:pPr>
              <w:jc w:val="both"/>
              <w:rPr>
                <w:rFonts w:ascii="Times New Roman" w:hAnsi="Times New Roman" w:cs="Times New Roman"/>
                <w:bCs/>
                <w:sz w:val="24"/>
                <w:szCs w:val="24"/>
              </w:rPr>
            </w:pPr>
            <w:r>
              <w:rPr>
                <w:rFonts w:ascii="Times New Roman" w:hAnsi="Times New Roman" w:cs="Times New Roman"/>
                <w:b/>
                <w:sz w:val="24"/>
                <w:szCs w:val="24"/>
              </w:rPr>
              <w:t xml:space="preserve">9. Se acoge: </w:t>
            </w:r>
            <w:r>
              <w:rPr>
                <w:rFonts w:ascii="Times New Roman" w:hAnsi="Times New Roman" w:cs="Times New Roman"/>
                <w:bCs/>
                <w:sz w:val="24"/>
                <w:szCs w:val="24"/>
              </w:rPr>
              <w:t>se modifica el título del artículo en referencia de modo tal que se deje constancia que se trata de la jornada y “horario” de los servidores del CACMQ.</w:t>
            </w:r>
          </w:p>
          <w:p w14:paraId="59504FD4" w14:textId="77777777" w:rsidR="003321CA" w:rsidRDefault="00132A68"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10. Se acoge parcialmente: </w:t>
            </w:r>
            <w:r>
              <w:rPr>
                <w:rFonts w:ascii="Times New Roman" w:hAnsi="Times New Roman" w:cs="Times New Roman"/>
                <w:bCs/>
                <w:sz w:val="24"/>
                <w:szCs w:val="24"/>
              </w:rPr>
              <w:t>se incorpora la modificación requerida, sin embargo, se señala que la dotación de uniformes y ropa de trabajo responderá a la disponibilidad presupuestaria, para lo cual el Concejo deberá prever los recursos en el presupuesto anual</w:t>
            </w:r>
            <w:r w:rsidR="003321CA">
              <w:rPr>
                <w:rFonts w:ascii="Times New Roman" w:hAnsi="Times New Roman" w:cs="Times New Roman"/>
                <w:bCs/>
                <w:sz w:val="24"/>
                <w:szCs w:val="24"/>
              </w:rPr>
              <w:t>.</w:t>
            </w:r>
          </w:p>
          <w:p w14:paraId="662BDCDE" w14:textId="77777777" w:rsidR="003321CA" w:rsidRDefault="003321CA" w:rsidP="00102001">
            <w:pPr>
              <w:jc w:val="both"/>
              <w:rPr>
                <w:rFonts w:ascii="Times New Roman" w:hAnsi="Times New Roman" w:cs="Times New Roman"/>
                <w:bCs/>
                <w:sz w:val="24"/>
                <w:szCs w:val="24"/>
              </w:rPr>
            </w:pPr>
            <w:r w:rsidRPr="003321CA">
              <w:rPr>
                <w:rFonts w:ascii="Times New Roman" w:hAnsi="Times New Roman" w:cs="Times New Roman"/>
                <w:b/>
                <w:sz w:val="24"/>
                <w:szCs w:val="24"/>
              </w:rPr>
              <w:t>11.</w:t>
            </w:r>
            <w:r>
              <w:rPr>
                <w:rFonts w:ascii="Times New Roman" w:hAnsi="Times New Roman" w:cs="Times New Roman"/>
                <w:b/>
                <w:sz w:val="24"/>
                <w:szCs w:val="24"/>
              </w:rPr>
              <w:t xml:space="preserve"> Se acoge: </w:t>
            </w:r>
            <w:r>
              <w:rPr>
                <w:rFonts w:ascii="Times New Roman" w:hAnsi="Times New Roman" w:cs="Times New Roman"/>
                <w:bCs/>
                <w:sz w:val="24"/>
                <w:szCs w:val="24"/>
              </w:rPr>
              <w:t xml:space="preserve">considerando que el texto propuesto es concordante con el inicialmente propuesto y que no </w:t>
            </w:r>
            <w:r>
              <w:rPr>
                <w:rFonts w:ascii="Times New Roman" w:hAnsi="Times New Roman" w:cs="Times New Roman"/>
                <w:bCs/>
                <w:sz w:val="24"/>
                <w:szCs w:val="24"/>
              </w:rPr>
              <w:lastRenderedPageBreak/>
              <w:t>contiene ninguna modificación de fondo que requiera análisis.</w:t>
            </w:r>
          </w:p>
          <w:p w14:paraId="0FB2C1A8" w14:textId="77777777" w:rsidR="008327FE" w:rsidRDefault="008327FE"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12. No se acoge: </w:t>
            </w:r>
            <w:r>
              <w:rPr>
                <w:rFonts w:ascii="Times New Roman" w:hAnsi="Times New Roman" w:cs="Times New Roman"/>
                <w:bCs/>
                <w:sz w:val="24"/>
                <w:szCs w:val="24"/>
              </w:rPr>
              <w:t>al tratarse de un texto que elimina la posibilidad de reintegro por disposición judicial.</w:t>
            </w:r>
          </w:p>
          <w:p w14:paraId="3BF4E172" w14:textId="77777777" w:rsidR="00646333" w:rsidRDefault="00646333"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13. Se acoge: </w:t>
            </w:r>
            <w:r>
              <w:rPr>
                <w:rFonts w:ascii="Times New Roman" w:hAnsi="Times New Roman" w:cs="Times New Roman"/>
                <w:bCs/>
                <w:sz w:val="24"/>
                <w:szCs w:val="24"/>
              </w:rPr>
              <w:t>al tratarse de un texto que no modifica en el fondo la propuesta inicialmente contenid</w:t>
            </w:r>
            <w:r w:rsidR="00C40479">
              <w:rPr>
                <w:rFonts w:ascii="Times New Roman" w:hAnsi="Times New Roman" w:cs="Times New Roman"/>
                <w:bCs/>
                <w:sz w:val="24"/>
                <w:szCs w:val="24"/>
              </w:rPr>
              <w:t>a</w:t>
            </w:r>
            <w:r>
              <w:rPr>
                <w:rFonts w:ascii="Times New Roman" w:hAnsi="Times New Roman" w:cs="Times New Roman"/>
                <w:bCs/>
                <w:sz w:val="24"/>
                <w:szCs w:val="24"/>
              </w:rPr>
              <w:t xml:space="preserve"> en el proyecto de ordenanza.</w:t>
            </w:r>
          </w:p>
          <w:p w14:paraId="61C4F91F" w14:textId="5B3F8285" w:rsidR="00C40479" w:rsidRDefault="00C40479"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14. Se acoge: </w:t>
            </w:r>
            <w:r>
              <w:rPr>
                <w:rFonts w:ascii="Times New Roman" w:hAnsi="Times New Roman" w:cs="Times New Roman"/>
                <w:bCs/>
                <w:sz w:val="24"/>
                <w:szCs w:val="24"/>
              </w:rPr>
              <w:t>se sustituye el texto del artículo por la propuesta remitida por el CACMQ, en atención al artículo 221 del COESCOP.</w:t>
            </w:r>
          </w:p>
          <w:p w14:paraId="7FA511EE" w14:textId="77777777" w:rsidR="00C40479" w:rsidRDefault="00C40479"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15. Se acoge: </w:t>
            </w:r>
            <w:r>
              <w:rPr>
                <w:rFonts w:ascii="Times New Roman" w:hAnsi="Times New Roman" w:cs="Times New Roman"/>
                <w:bCs/>
                <w:sz w:val="24"/>
                <w:szCs w:val="24"/>
              </w:rPr>
              <w:t>se incorpora un artículo relacionado con el ingreso a la carrera en el CACMQ</w:t>
            </w:r>
            <w:r w:rsidR="0098227B">
              <w:rPr>
                <w:rFonts w:ascii="Times New Roman" w:hAnsi="Times New Roman" w:cs="Times New Roman"/>
                <w:bCs/>
                <w:sz w:val="24"/>
                <w:szCs w:val="24"/>
              </w:rPr>
              <w:t>.</w:t>
            </w:r>
          </w:p>
          <w:p w14:paraId="202E3DE1" w14:textId="77777777" w:rsidR="00D76DB2" w:rsidRDefault="00D76DB2"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16. No se acoge: </w:t>
            </w:r>
            <w:r>
              <w:rPr>
                <w:rFonts w:ascii="Times New Roman" w:hAnsi="Times New Roman" w:cs="Times New Roman"/>
                <w:bCs/>
                <w:sz w:val="24"/>
                <w:szCs w:val="24"/>
              </w:rPr>
              <w:t>toda vez que el texto propuesto genera discrecionalidad en su aplicación, por lo que se mantiene</w:t>
            </w:r>
            <w:r w:rsidR="00E66626">
              <w:rPr>
                <w:rFonts w:ascii="Times New Roman" w:hAnsi="Times New Roman" w:cs="Times New Roman"/>
                <w:bCs/>
                <w:sz w:val="24"/>
                <w:szCs w:val="24"/>
              </w:rPr>
              <w:t xml:space="preserve"> el articulado.</w:t>
            </w:r>
          </w:p>
          <w:p w14:paraId="421C4650" w14:textId="6A7EC931" w:rsidR="001B1679" w:rsidRPr="001B1679" w:rsidRDefault="001B1679" w:rsidP="00102001">
            <w:pPr>
              <w:jc w:val="both"/>
              <w:rPr>
                <w:rFonts w:ascii="Times New Roman" w:hAnsi="Times New Roman" w:cs="Times New Roman"/>
                <w:bCs/>
                <w:sz w:val="24"/>
                <w:szCs w:val="24"/>
              </w:rPr>
            </w:pPr>
            <w:r>
              <w:rPr>
                <w:rFonts w:ascii="Times New Roman" w:hAnsi="Times New Roman" w:cs="Times New Roman"/>
                <w:b/>
                <w:sz w:val="24"/>
                <w:szCs w:val="24"/>
              </w:rPr>
              <w:t xml:space="preserve">17. Se acoge: </w:t>
            </w:r>
            <w:r>
              <w:rPr>
                <w:rFonts w:ascii="Times New Roman" w:hAnsi="Times New Roman" w:cs="Times New Roman"/>
                <w:bCs/>
                <w:sz w:val="24"/>
                <w:szCs w:val="24"/>
              </w:rPr>
              <w:t>toda vez que se elimina de la propuesta la integración del Consejo Superior del CACMQ.</w:t>
            </w:r>
          </w:p>
        </w:tc>
      </w:tr>
    </w:tbl>
    <w:p w14:paraId="0A6E7ABB" w14:textId="66546BF5" w:rsidR="00426BD8" w:rsidRDefault="00426BD8" w:rsidP="00952511"/>
    <w:sectPr w:rsidR="00426BD8" w:rsidSect="00952511">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4123"/>
    <w:multiLevelType w:val="hybridMultilevel"/>
    <w:tmpl w:val="45F40F98"/>
    <w:lvl w:ilvl="0" w:tplc="2A382B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17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11"/>
    <w:rsid w:val="00011CBD"/>
    <w:rsid w:val="00026E87"/>
    <w:rsid w:val="00027D53"/>
    <w:rsid w:val="0004386E"/>
    <w:rsid w:val="000454D7"/>
    <w:rsid w:val="0006003C"/>
    <w:rsid w:val="000662C9"/>
    <w:rsid w:val="000677F3"/>
    <w:rsid w:val="000745A3"/>
    <w:rsid w:val="000B1991"/>
    <w:rsid w:val="000D6953"/>
    <w:rsid w:val="000E1F60"/>
    <w:rsid w:val="00102001"/>
    <w:rsid w:val="001038C8"/>
    <w:rsid w:val="00105864"/>
    <w:rsid w:val="001164EF"/>
    <w:rsid w:val="00132A68"/>
    <w:rsid w:val="00142629"/>
    <w:rsid w:val="00184831"/>
    <w:rsid w:val="001909D6"/>
    <w:rsid w:val="0019278A"/>
    <w:rsid w:val="001B1679"/>
    <w:rsid w:val="001D130C"/>
    <w:rsid w:val="001D7025"/>
    <w:rsid w:val="001F09A6"/>
    <w:rsid w:val="002064B0"/>
    <w:rsid w:val="00211E37"/>
    <w:rsid w:val="00254FC8"/>
    <w:rsid w:val="0028606F"/>
    <w:rsid w:val="002A3127"/>
    <w:rsid w:val="002B1CFA"/>
    <w:rsid w:val="002C5AB3"/>
    <w:rsid w:val="003317EE"/>
    <w:rsid w:val="003321CA"/>
    <w:rsid w:val="00336401"/>
    <w:rsid w:val="00347663"/>
    <w:rsid w:val="003942A4"/>
    <w:rsid w:val="003F472E"/>
    <w:rsid w:val="003F64C4"/>
    <w:rsid w:val="003F7323"/>
    <w:rsid w:val="00410D9E"/>
    <w:rsid w:val="00426BD8"/>
    <w:rsid w:val="00431E27"/>
    <w:rsid w:val="004477CF"/>
    <w:rsid w:val="00466FAF"/>
    <w:rsid w:val="004703B0"/>
    <w:rsid w:val="004749FF"/>
    <w:rsid w:val="00496137"/>
    <w:rsid w:val="004A7395"/>
    <w:rsid w:val="004C001E"/>
    <w:rsid w:val="004E1A12"/>
    <w:rsid w:val="0053490A"/>
    <w:rsid w:val="0059478D"/>
    <w:rsid w:val="005C2584"/>
    <w:rsid w:val="005C5939"/>
    <w:rsid w:val="005D2ECC"/>
    <w:rsid w:val="005F53B3"/>
    <w:rsid w:val="006336AB"/>
    <w:rsid w:val="00646333"/>
    <w:rsid w:val="00651481"/>
    <w:rsid w:val="00665E22"/>
    <w:rsid w:val="006A0EF5"/>
    <w:rsid w:val="006B1D7D"/>
    <w:rsid w:val="006B3FB3"/>
    <w:rsid w:val="006C370A"/>
    <w:rsid w:val="006C3D29"/>
    <w:rsid w:val="006F16E1"/>
    <w:rsid w:val="00703780"/>
    <w:rsid w:val="007141AC"/>
    <w:rsid w:val="00721EFE"/>
    <w:rsid w:val="007812D5"/>
    <w:rsid w:val="007A736E"/>
    <w:rsid w:val="007B47CF"/>
    <w:rsid w:val="007F57F1"/>
    <w:rsid w:val="00807007"/>
    <w:rsid w:val="008327FE"/>
    <w:rsid w:val="00835C64"/>
    <w:rsid w:val="008521FA"/>
    <w:rsid w:val="008A1071"/>
    <w:rsid w:val="008A7864"/>
    <w:rsid w:val="008B3B5A"/>
    <w:rsid w:val="008E30F0"/>
    <w:rsid w:val="008F4BF2"/>
    <w:rsid w:val="00901BF9"/>
    <w:rsid w:val="009447A9"/>
    <w:rsid w:val="00952511"/>
    <w:rsid w:val="00972AEA"/>
    <w:rsid w:val="0098227B"/>
    <w:rsid w:val="009869D6"/>
    <w:rsid w:val="0099001D"/>
    <w:rsid w:val="009A4208"/>
    <w:rsid w:val="009B5C5C"/>
    <w:rsid w:val="00A01804"/>
    <w:rsid w:val="00A27744"/>
    <w:rsid w:val="00A30B11"/>
    <w:rsid w:val="00A3120D"/>
    <w:rsid w:val="00A5280D"/>
    <w:rsid w:val="00A52DB7"/>
    <w:rsid w:val="00A57D74"/>
    <w:rsid w:val="00A9084C"/>
    <w:rsid w:val="00A932BE"/>
    <w:rsid w:val="00AB1F96"/>
    <w:rsid w:val="00AC54F8"/>
    <w:rsid w:val="00AE71D7"/>
    <w:rsid w:val="00B010C1"/>
    <w:rsid w:val="00B10202"/>
    <w:rsid w:val="00B42BEF"/>
    <w:rsid w:val="00B75796"/>
    <w:rsid w:val="00B951DA"/>
    <w:rsid w:val="00BA1065"/>
    <w:rsid w:val="00BD5B59"/>
    <w:rsid w:val="00BF5596"/>
    <w:rsid w:val="00C1445E"/>
    <w:rsid w:val="00C22943"/>
    <w:rsid w:val="00C264CA"/>
    <w:rsid w:val="00C358B5"/>
    <w:rsid w:val="00C36FBE"/>
    <w:rsid w:val="00C403AF"/>
    <w:rsid w:val="00C40479"/>
    <w:rsid w:val="00C4135C"/>
    <w:rsid w:val="00C5260D"/>
    <w:rsid w:val="00C52AC5"/>
    <w:rsid w:val="00C6512D"/>
    <w:rsid w:val="00C876B8"/>
    <w:rsid w:val="00CB2902"/>
    <w:rsid w:val="00CB62D6"/>
    <w:rsid w:val="00CC55BA"/>
    <w:rsid w:val="00CD16E9"/>
    <w:rsid w:val="00CD3D2B"/>
    <w:rsid w:val="00D33449"/>
    <w:rsid w:val="00D371F2"/>
    <w:rsid w:val="00D4002D"/>
    <w:rsid w:val="00D61F3B"/>
    <w:rsid w:val="00D712C4"/>
    <w:rsid w:val="00D71CE7"/>
    <w:rsid w:val="00D73C76"/>
    <w:rsid w:val="00D762B4"/>
    <w:rsid w:val="00D76DB2"/>
    <w:rsid w:val="00D7780A"/>
    <w:rsid w:val="00DB77F1"/>
    <w:rsid w:val="00DE1094"/>
    <w:rsid w:val="00DE54AF"/>
    <w:rsid w:val="00DE584A"/>
    <w:rsid w:val="00E02184"/>
    <w:rsid w:val="00E22F0E"/>
    <w:rsid w:val="00E45A1B"/>
    <w:rsid w:val="00E66626"/>
    <w:rsid w:val="00E72E68"/>
    <w:rsid w:val="00E92AA1"/>
    <w:rsid w:val="00E92DC5"/>
    <w:rsid w:val="00E95626"/>
    <w:rsid w:val="00EB5D46"/>
    <w:rsid w:val="00ED6221"/>
    <w:rsid w:val="00EE4E8A"/>
    <w:rsid w:val="00F076E6"/>
    <w:rsid w:val="00F274D4"/>
    <w:rsid w:val="00F33F09"/>
    <w:rsid w:val="00F514C7"/>
    <w:rsid w:val="00F7427B"/>
    <w:rsid w:val="00FA0C6F"/>
    <w:rsid w:val="00FB0223"/>
    <w:rsid w:val="00FB0272"/>
    <w:rsid w:val="00FB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4517"/>
  <w15:chartTrackingRefBased/>
  <w15:docId w15:val="{F60E0CD2-83EB-42B3-BF8B-D0E9ADAF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11"/>
    <w:pPr>
      <w:spacing w:after="200" w:line="276" w:lineRule="auto"/>
    </w:pPr>
    <w:rPr>
      <w:rFonts w:eastAsiaTheme="minorEastAsia"/>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5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2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2172</TotalTime>
  <Pages>16</Pages>
  <Words>3462</Words>
  <Characters>19737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Sebastián Cevallos Salgado</dc:creator>
  <cp:keywords/>
  <dc:description/>
  <cp:lastModifiedBy>Diego Sebastian Cevallos Salgado</cp:lastModifiedBy>
  <cp:revision>107</cp:revision>
  <dcterms:created xsi:type="dcterms:W3CDTF">2021-11-16T14:10:00Z</dcterms:created>
  <dcterms:modified xsi:type="dcterms:W3CDTF">2022-07-27T16:08:00Z</dcterms:modified>
</cp:coreProperties>
</file>