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8D" w:rsidRPr="00E07958" w:rsidRDefault="00600D8D" w:rsidP="00600D8D">
      <w:pPr>
        <w:autoSpaceDE w:val="0"/>
        <w:autoSpaceDN w:val="0"/>
        <w:adjustRightInd w:val="0"/>
        <w:ind w:left="709" w:hanging="709"/>
        <w:jc w:val="both"/>
        <w:rPr>
          <w:rFonts w:asciiTheme="minorHAnsi" w:eastAsiaTheme="minorHAnsi" w:hAnsiTheme="minorHAnsi" w:cstheme="minorHAnsi"/>
          <w:i/>
          <w:sz w:val="20"/>
          <w:szCs w:val="22"/>
          <w:lang w:val="es-EC" w:eastAsia="en-US"/>
        </w:rPr>
      </w:pPr>
    </w:p>
    <w:p w:rsidR="00854F7C" w:rsidRPr="00E07958" w:rsidRDefault="00854F7C" w:rsidP="00854F7C">
      <w:pPr>
        <w:jc w:val="center"/>
        <w:rPr>
          <w:b/>
          <w:sz w:val="22"/>
        </w:rPr>
      </w:pPr>
      <w:r w:rsidRPr="00E07958">
        <w:rPr>
          <w:b/>
          <w:sz w:val="22"/>
        </w:rPr>
        <w:t>Dr. Santiago Guarderas Izquier</w:t>
      </w:r>
      <w:r w:rsidR="00D27AB2" w:rsidRPr="00E07958">
        <w:rPr>
          <w:b/>
          <w:sz w:val="22"/>
        </w:rPr>
        <w:t>d</w:t>
      </w:r>
      <w:r w:rsidRPr="00E07958">
        <w:rPr>
          <w:b/>
          <w:sz w:val="22"/>
        </w:rPr>
        <w:t>o</w:t>
      </w:r>
    </w:p>
    <w:p w:rsidR="00DF5041" w:rsidRPr="00E07958" w:rsidRDefault="00DF5041" w:rsidP="00854F7C">
      <w:pPr>
        <w:jc w:val="center"/>
        <w:rPr>
          <w:b/>
          <w:sz w:val="22"/>
        </w:rPr>
      </w:pPr>
    </w:p>
    <w:p w:rsidR="00854F7C" w:rsidRPr="00E07958" w:rsidRDefault="00854F7C" w:rsidP="00854F7C">
      <w:pPr>
        <w:jc w:val="center"/>
        <w:rPr>
          <w:sz w:val="22"/>
        </w:rPr>
      </w:pPr>
      <w:r w:rsidRPr="00E07958">
        <w:rPr>
          <w:b/>
          <w:sz w:val="22"/>
        </w:rPr>
        <w:t>ALCALDE DEL DISTRITO METROPOLITANO DE QUITO</w:t>
      </w:r>
    </w:p>
    <w:p w:rsidR="00854F7C" w:rsidRPr="00E07958" w:rsidRDefault="00854F7C" w:rsidP="00854F7C">
      <w:pPr>
        <w:jc w:val="center"/>
        <w:rPr>
          <w:b/>
          <w:sz w:val="22"/>
        </w:rPr>
      </w:pPr>
    </w:p>
    <w:p w:rsidR="00854F7C" w:rsidRPr="00E07958" w:rsidRDefault="00854F7C" w:rsidP="00854F7C">
      <w:pPr>
        <w:jc w:val="center"/>
        <w:rPr>
          <w:b/>
          <w:sz w:val="22"/>
        </w:rPr>
      </w:pPr>
      <w:r w:rsidRPr="00E07958">
        <w:rPr>
          <w:b/>
          <w:sz w:val="22"/>
        </w:rPr>
        <w:t>RESOLUCIÓN   No. ……………………</w:t>
      </w:r>
    </w:p>
    <w:p w:rsidR="00854F7C" w:rsidRPr="00E07958" w:rsidRDefault="00854F7C" w:rsidP="00854F7C">
      <w:pPr>
        <w:tabs>
          <w:tab w:val="left" w:pos="5375"/>
        </w:tabs>
        <w:jc w:val="both"/>
        <w:rPr>
          <w:sz w:val="22"/>
        </w:rPr>
      </w:pPr>
      <w:r w:rsidRPr="00E07958">
        <w:rPr>
          <w:sz w:val="22"/>
        </w:rPr>
        <w:tab/>
      </w:r>
    </w:p>
    <w:p w:rsidR="00854F7C" w:rsidRPr="00E07958" w:rsidRDefault="00854F7C" w:rsidP="00854F7C">
      <w:pPr>
        <w:jc w:val="center"/>
        <w:rPr>
          <w:b/>
          <w:sz w:val="22"/>
        </w:rPr>
      </w:pPr>
      <w:r w:rsidRPr="00E07958">
        <w:rPr>
          <w:b/>
          <w:sz w:val="22"/>
        </w:rPr>
        <w:t>CONSIDERACIONES:</w:t>
      </w:r>
    </w:p>
    <w:p w:rsidR="00600D8D" w:rsidRPr="00E07958" w:rsidRDefault="00600D8D" w:rsidP="00600D8D">
      <w:pPr>
        <w:autoSpaceDE w:val="0"/>
        <w:autoSpaceDN w:val="0"/>
        <w:adjustRightInd w:val="0"/>
        <w:jc w:val="center"/>
        <w:rPr>
          <w:rFonts w:eastAsiaTheme="minorHAnsi"/>
          <w:b/>
          <w:sz w:val="22"/>
          <w:lang w:val="es-EC" w:eastAsia="en-US"/>
        </w:rPr>
      </w:pP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autoSpaceDE w:val="0"/>
        <w:autoSpaceDN w:val="0"/>
        <w:adjustRightInd w:val="0"/>
        <w:ind w:left="705" w:hanging="705"/>
        <w:jc w:val="both"/>
        <w:rPr>
          <w:rFonts w:eastAsiaTheme="minorHAnsi"/>
          <w:sz w:val="22"/>
          <w:lang w:val="es-EC" w:eastAsia="en-US"/>
        </w:rPr>
      </w:pPr>
      <w:r w:rsidRPr="00E07958">
        <w:rPr>
          <w:rFonts w:eastAsiaTheme="minorHAnsi"/>
          <w:b/>
          <w:bCs/>
          <w:sz w:val="22"/>
          <w:lang w:val="es-EC" w:eastAsia="en-US"/>
        </w:rPr>
        <w:t>Que,</w:t>
      </w:r>
      <w:r w:rsidRPr="00E07958">
        <w:rPr>
          <w:rFonts w:eastAsiaTheme="minorHAnsi"/>
          <w:sz w:val="22"/>
          <w:lang w:val="es-EC" w:eastAsia="en-US"/>
        </w:rPr>
        <w:t xml:space="preserve"> </w:t>
      </w:r>
      <w:r w:rsidRPr="00E07958">
        <w:rPr>
          <w:rFonts w:eastAsiaTheme="minorHAnsi"/>
          <w:sz w:val="22"/>
          <w:lang w:val="es-EC" w:eastAsia="en-US"/>
        </w:rPr>
        <w:tab/>
        <w:t xml:space="preserve">los numerales 1 y 2 del artículo 264 de la Constitución, disponen: </w:t>
      </w:r>
      <w:r w:rsidRPr="00E07958">
        <w:rPr>
          <w:rFonts w:eastAsiaTheme="minorHAnsi"/>
          <w:i/>
          <w:sz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E07958">
        <w:rPr>
          <w:rFonts w:eastAsiaTheme="minorHAnsi"/>
          <w:sz w:val="22"/>
          <w:lang w:val="es-EC" w:eastAsia="en-US"/>
        </w:rPr>
        <w:t>;</w:t>
      </w: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autoSpaceDE w:val="0"/>
        <w:autoSpaceDN w:val="0"/>
        <w:adjustRightInd w:val="0"/>
        <w:ind w:left="709" w:hanging="709"/>
        <w:jc w:val="both"/>
        <w:rPr>
          <w:rFonts w:eastAsiaTheme="minorHAnsi"/>
          <w:sz w:val="22"/>
          <w:lang w:val="es-EC" w:eastAsia="en-US"/>
        </w:rPr>
      </w:pPr>
      <w:r w:rsidRPr="00E07958">
        <w:rPr>
          <w:rFonts w:eastAsiaTheme="minorHAnsi"/>
          <w:b/>
          <w:bCs/>
          <w:sz w:val="22"/>
          <w:lang w:val="es-EC" w:eastAsia="en-US"/>
        </w:rPr>
        <w:t>Que,</w:t>
      </w:r>
      <w:r w:rsidRPr="00E07958">
        <w:rPr>
          <w:rFonts w:eastAsiaTheme="minorHAnsi"/>
          <w:sz w:val="22"/>
          <w:lang w:val="es-EC" w:eastAsia="en-US"/>
        </w:rPr>
        <w:t xml:space="preserve"> </w:t>
      </w:r>
      <w:r w:rsidRPr="00E07958">
        <w:rPr>
          <w:rFonts w:eastAsiaTheme="minorHAnsi"/>
          <w:sz w:val="22"/>
          <w:lang w:val="es-EC" w:eastAsia="en-US"/>
        </w:rPr>
        <w:tab/>
        <w:t xml:space="preserve">el artículo 266 de la Constitución, determina: </w:t>
      </w:r>
      <w:r w:rsidRPr="00E07958">
        <w:rPr>
          <w:rFonts w:eastAsiaTheme="minorHAnsi"/>
          <w:i/>
          <w:sz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E07958">
        <w:rPr>
          <w:rFonts w:eastAsiaTheme="minorHAnsi"/>
          <w:sz w:val="22"/>
          <w:lang w:val="es-EC" w:eastAsia="en-US"/>
        </w:rPr>
        <w:t>;</w:t>
      </w: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autoSpaceDE w:val="0"/>
        <w:autoSpaceDN w:val="0"/>
        <w:adjustRightInd w:val="0"/>
        <w:ind w:left="709" w:hanging="709"/>
        <w:jc w:val="both"/>
        <w:rPr>
          <w:rFonts w:eastAsiaTheme="minorHAnsi"/>
          <w:sz w:val="22"/>
          <w:lang w:val="es-EC" w:eastAsia="en-US"/>
        </w:rPr>
      </w:pPr>
      <w:r w:rsidRPr="00E07958">
        <w:rPr>
          <w:rFonts w:eastAsiaTheme="minorHAnsi"/>
          <w:b/>
          <w:bCs/>
          <w:sz w:val="22"/>
          <w:lang w:val="es-EC" w:eastAsia="en-US"/>
        </w:rPr>
        <w:t>Que</w:t>
      </w:r>
      <w:r w:rsidRPr="00E07958">
        <w:rPr>
          <w:rFonts w:eastAsiaTheme="minorHAnsi"/>
          <w:sz w:val="22"/>
          <w:lang w:val="es-EC" w:eastAsia="en-US"/>
        </w:rPr>
        <w:t xml:space="preserve">, </w:t>
      </w:r>
      <w:r w:rsidRPr="00E07958">
        <w:rPr>
          <w:rFonts w:eastAsiaTheme="minorHAnsi"/>
          <w:sz w:val="22"/>
          <w:lang w:val="es-EC" w:eastAsia="en-US"/>
        </w:rPr>
        <w:tab/>
      </w:r>
      <w:bookmarkStart w:id="0" w:name="_Hlk51943612"/>
      <w:r w:rsidRPr="00E07958">
        <w:rPr>
          <w:rFonts w:eastAsiaTheme="minorHAnsi"/>
          <w:sz w:val="22"/>
          <w:lang w:val="es-EC" w:eastAsia="en-US"/>
        </w:rPr>
        <w:t xml:space="preserve">los literales a), d) y v) del artículo 87 del </w:t>
      </w:r>
      <w:r w:rsidR="00131EC9" w:rsidRPr="00E07958">
        <w:rPr>
          <w:rFonts w:eastAsiaTheme="minorHAnsi"/>
          <w:sz w:val="22"/>
          <w:lang w:val="es-EC" w:eastAsia="en-US"/>
        </w:rPr>
        <w:t xml:space="preserve">Código Orgánico de Ordenamiento Territorial, Autonomía y Descentralización </w:t>
      </w:r>
      <w:r w:rsidRPr="00E07958">
        <w:rPr>
          <w:rFonts w:eastAsiaTheme="minorHAnsi"/>
          <w:sz w:val="22"/>
          <w:lang w:val="es-EC" w:eastAsia="en-US"/>
        </w:rPr>
        <w:t>COOTAD, señala:</w:t>
      </w:r>
      <w:r w:rsidRPr="00E07958">
        <w:rPr>
          <w:i/>
          <w:sz w:val="22"/>
        </w:rPr>
        <w:t xml:space="preserv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 y</w:t>
      </w:r>
      <w:r w:rsidRPr="00E07958">
        <w:rPr>
          <w:rFonts w:eastAsiaTheme="minorHAnsi"/>
          <w:sz w:val="22"/>
          <w:lang w:val="es-EC" w:eastAsia="en-US"/>
        </w:rPr>
        <w:t xml:space="preserve"> </w:t>
      </w:r>
      <w:r w:rsidRPr="00E07958">
        <w:rPr>
          <w:rFonts w:eastAsiaTheme="minorHAnsi"/>
          <w:i/>
          <w:sz w:val="22"/>
          <w:lang w:val="es-EC" w:eastAsia="en-US"/>
        </w:rPr>
        <w:t>v) Regular y controlar el uso del suelo en el territorio del distrito metropolitano, de conformidad con las leyes sobre la materia, y establecer el régimen urbanístico de la tierra</w:t>
      </w:r>
      <w:bookmarkEnd w:id="0"/>
      <w:r w:rsidRPr="00E07958">
        <w:rPr>
          <w:rFonts w:eastAsiaTheme="minorHAnsi"/>
          <w:i/>
          <w:sz w:val="22"/>
          <w:lang w:val="es-EC" w:eastAsia="en-US"/>
        </w:rPr>
        <w:t>”;</w:t>
      </w:r>
      <w:r w:rsidRPr="00E07958">
        <w:rPr>
          <w:rFonts w:eastAsiaTheme="minorHAnsi"/>
          <w:sz w:val="22"/>
          <w:lang w:val="es-EC" w:eastAsia="en-US"/>
        </w:rPr>
        <w:t xml:space="preserve"> </w:t>
      </w: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autoSpaceDE w:val="0"/>
        <w:autoSpaceDN w:val="0"/>
        <w:adjustRightInd w:val="0"/>
        <w:ind w:left="709" w:hanging="709"/>
        <w:jc w:val="both"/>
        <w:rPr>
          <w:rFonts w:eastAsiaTheme="minorHAnsi"/>
          <w:i/>
          <w:iCs/>
          <w:sz w:val="22"/>
          <w:lang w:val="es-EC" w:eastAsia="en-US"/>
        </w:rPr>
      </w:pPr>
      <w:r w:rsidRPr="00E07958">
        <w:rPr>
          <w:rFonts w:eastAsiaTheme="minorHAnsi"/>
          <w:b/>
          <w:sz w:val="22"/>
          <w:lang w:val="es-EC" w:eastAsia="en-US"/>
        </w:rPr>
        <w:t>Que</w:t>
      </w:r>
      <w:r w:rsidRPr="00E07958">
        <w:rPr>
          <w:rFonts w:eastAsiaTheme="minorHAnsi"/>
          <w:sz w:val="22"/>
          <w:lang w:val="es-EC" w:eastAsia="en-US"/>
        </w:rPr>
        <w:t xml:space="preserve">, </w:t>
      </w:r>
      <w:r w:rsidRPr="00E07958">
        <w:rPr>
          <w:rFonts w:eastAsiaTheme="minorHAnsi"/>
          <w:sz w:val="22"/>
          <w:lang w:val="es-EC" w:eastAsia="en-US"/>
        </w:rPr>
        <w:tab/>
        <w:t xml:space="preserve">el artículo 323 </w:t>
      </w:r>
      <w:r w:rsidR="00131EC9" w:rsidRPr="00E07958">
        <w:rPr>
          <w:rFonts w:eastAsiaTheme="minorHAnsi"/>
          <w:sz w:val="22"/>
          <w:lang w:val="es-EC" w:eastAsia="en-US"/>
        </w:rPr>
        <w:t>del Código Orgánico de Ordenamiento Territorial, Autonomía y Descentralización COOTAD</w:t>
      </w:r>
      <w:r w:rsidRPr="00E07958">
        <w:rPr>
          <w:rFonts w:eastAsiaTheme="minorHAnsi"/>
          <w:sz w:val="22"/>
          <w:lang w:val="es-EC" w:eastAsia="en-US"/>
        </w:rPr>
        <w:t xml:space="preserve"> establece: “</w:t>
      </w:r>
      <w:r w:rsidRPr="00E07958">
        <w:rPr>
          <w:rFonts w:eastAsiaTheme="minorHAnsi"/>
          <w:i/>
          <w:iCs/>
          <w:sz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pStyle w:val="Default"/>
        <w:ind w:left="705" w:hanging="705"/>
        <w:jc w:val="both"/>
        <w:rPr>
          <w:rFonts w:ascii="Times New Roman" w:hAnsi="Times New Roman" w:cs="Times New Roman"/>
          <w:sz w:val="22"/>
        </w:rPr>
      </w:pPr>
      <w:r w:rsidRPr="00E07958">
        <w:rPr>
          <w:rFonts w:ascii="Times New Roman" w:hAnsi="Times New Roman" w:cs="Times New Roman"/>
          <w:b/>
          <w:sz w:val="22"/>
        </w:rPr>
        <w:t>Que</w:t>
      </w:r>
      <w:r w:rsidRPr="00E07958">
        <w:rPr>
          <w:rFonts w:ascii="Times New Roman" w:hAnsi="Times New Roman" w:cs="Times New Roman"/>
          <w:sz w:val="22"/>
        </w:rPr>
        <w:t>,</w:t>
      </w:r>
      <w:r w:rsidRPr="00E07958">
        <w:rPr>
          <w:rFonts w:ascii="Times New Roman" w:hAnsi="Times New Roman" w:cs="Times New Roman"/>
          <w:sz w:val="22"/>
        </w:rPr>
        <w:tab/>
        <w:t xml:space="preserve">el artículo 472 </w:t>
      </w:r>
      <w:r w:rsidR="00131EC9" w:rsidRPr="00E07958">
        <w:rPr>
          <w:rFonts w:ascii="Times New Roman" w:hAnsi="Times New Roman" w:cs="Times New Roman"/>
          <w:sz w:val="22"/>
        </w:rPr>
        <w:t>del Código Orgánico de Ordenamiento Territorial, Autonomía y Descentralización COOTAD</w:t>
      </w:r>
      <w:r w:rsidRPr="00E07958">
        <w:rPr>
          <w:rFonts w:ascii="Times New Roman" w:hAnsi="Times New Roman" w:cs="Times New Roman"/>
          <w:sz w:val="22"/>
        </w:rPr>
        <w:t xml:space="preserve"> señala que: “</w:t>
      </w:r>
      <w:r w:rsidRPr="00E07958">
        <w:rPr>
          <w:rFonts w:ascii="Times New Roman" w:hAnsi="Times New Roman" w:cs="Times New Roman"/>
          <w:i/>
          <w:iCs/>
          <w:sz w:val="22"/>
        </w:rPr>
        <w:t>Para la fijación de las superficies mínimas en los fraccionamientos urbanos se atenderá a las normas que al efecto contenga el plan de ordenamiento territorial...”;</w:t>
      </w: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autoSpaceDE w:val="0"/>
        <w:autoSpaceDN w:val="0"/>
        <w:adjustRightInd w:val="0"/>
        <w:ind w:left="709" w:hanging="709"/>
        <w:jc w:val="both"/>
        <w:rPr>
          <w:rFonts w:eastAsiaTheme="minorHAnsi"/>
          <w:sz w:val="22"/>
          <w:lang w:val="es-EC" w:eastAsia="en-US"/>
        </w:rPr>
      </w:pPr>
      <w:r w:rsidRPr="00E07958">
        <w:rPr>
          <w:rFonts w:eastAsiaTheme="minorHAnsi"/>
          <w:b/>
          <w:sz w:val="22"/>
          <w:lang w:val="es-EC" w:eastAsia="en-US"/>
        </w:rPr>
        <w:t>Que</w:t>
      </w:r>
      <w:r w:rsidRPr="00E07958">
        <w:rPr>
          <w:rFonts w:eastAsiaTheme="minorHAnsi"/>
          <w:sz w:val="22"/>
          <w:lang w:val="es-EC" w:eastAsia="en-US"/>
        </w:rPr>
        <w:t>,</w:t>
      </w:r>
      <w:r w:rsidRPr="00E07958">
        <w:rPr>
          <w:rFonts w:eastAsiaTheme="minorHAnsi"/>
          <w:sz w:val="22"/>
          <w:lang w:val="es-EC" w:eastAsia="en-US"/>
        </w:rPr>
        <w:tab/>
        <w:t xml:space="preserve">el artículo 473 </w:t>
      </w:r>
      <w:r w:rsidR="00131EC9" w:rsidRPr="00E07958">
        <w:rPr>
          <w:rFonts w:eastAsiaTheme="minorHAnsi"/>
          <w:sz w:val="22"/>
          <w:lang w:val="es-EC" w:eastAsia="en-US"/>
        </w:rPr>
        <w:t>del Código Orgánico de Ordenamiento Territorial, Autonomía y Descentralización COOTAD</w:t>
      </w:r>
      <w:r w:rsidRPr="00E07958">
        <w:rPr>
          <w:rFonts w:eastAsiaTheme="minorHAnsi"/>
          <w:sz w:val="22"/>
          <w:lang w:val="es-EC" w:eastAsia="en-US"/>
        </w:rPr>
        <w:t xml:space="preserve"> establece que: </w:t>
      </w:r>
      <w:r w:rsidRPr="00E07958">
        <w:rPr>
          <w:rFonts w:eastAsiaTheme="minorHAnsi"/>
          <w:i/>
          <w:sz w:val="22"/>
          <w:lang w:val="es-EC" w:eastAsia="en-US"/>
        </w:rPr>
        <w:t>“</w:t>
      </w:r>
      <w:r w:rsidRPr="00E07958">
        <w:rPr>
          <w:rFonts w:eastAsiaTheme="minorHAnsi"/>
          <w:i/>
          <w:sz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E07958">
        <w:rPr>
          <w:rFonts w:eastAsiaTheme="minorHAnsi"/>
          <w:i/>
          <w:sz w:val="22"/>
          <w:lang w:val="es-EC" w:eastAsia="en-US"/>
        </w:rPr>
        <w:t>”</w:t>
      </w:r>
      <w:r w:rsidRPr="00E07958">
        <w:rPr>
          <w:rFonts w:eastAsiaTheme="minorHAnsi"/>
          <w:sz w:val="22"/>
          <w:lang w:val="es-EC" w:eastAsia="en-US"/>
        </w:rPr>
        <w:t>;</w:t>
      </w:r>
    </w:p>
    <w:p w:rsidR="00600D8D" w:rsidRPr="00E07958" w:rsidRDefault="00600D8D" w:rsidP="00600D8D">
      <w:pPr>
        <w:autoSpaceDE w:val="0"/>
        <w:autoSpaceDN w:val="0"/>
        <w:adjustRightInd w:val="0"/>
        <w:jc w:val="both"/>
        <w:rPr>
          <w:sz w:val="22"/>
        </w:rPr>
      </w:pPr>
    </w:p>
    <w:p w:rsidR="00600D8D" w:rsidRPr="00E07958" w:rsidRDefault="00600D8D" w:rsidP="00600D8D">
      <w:pPr>
        <w:autoSpaceDE w:val="0"/>
        <w:autoSpaceDN w:val="0"/>
        <w:adjustRightInd w:val="0"/>
        <w:ind w:left="709" w:hanging="709"/>
        <w:jc w:val="both"/>
        <w:rPr>
          <w:rFonts w:eastAsiaTheme="minorHAnsi"/>
          <w:sz w:val="22"/>
          <w:lang w:val="es-EC" w:eastAsia="en-US"/>
        </w:rPr>
      </w:pPr>
      <w:r w:rsidRPr="00E07958">
        <w:rPr>
          <w:rFonts w:eastAsiaTheme="minorHAnsi"/>
          <w:b/>
          <w:sz w:val="22"/>
          <w:lang w:val="es-EC" w:eastAsia="en-US"/>
        </w:rPr>
        <w:lastRenderedPageBreak/>
        <w:t>Que</w:t>
      </w:r>
      <w:r w:rsidRPr="00E07958">
        <w:rPr>
          <w:rFonts w:eastAsiaTheme="minorHAnsi"/>
          <w:sz w:val="22"/>
          <w:lang w:val="es-EC" w:eastAsia="en-US"/>
        </w:rPr>
        <w:t>,</w:t>
      </w:r>
      <w:r w:rsidRPr="00E07958">
        <w:rPr>
          <w:rFonts w:eastAsiaTheme="minorHAnsi"/>
          <w:sz w:val="22"/>
          <w:lang w:val="es-EC" w:eastAsia="en-US"/>
        </w:rPr>
        <w:tab/>
        <w:t>el numeral 1, del artículo 2 de la Ley de Régimen para el Distrito Metropolitano de Quito, determina, como finalidad, que el Municipio del Distrito Metropolitano de Quito: “</w:t>
      </w:r>
      <w:r w:rsidRPr="00E07958">
        <w:rPr>
          <w:rFonts w:eastAsiaTheme="minorHAnsi"/>
          <w:i/>
          <w:iCs/>
          <w:sz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E07958">
        <w:rPr>
          <w:rFonts w:eastAsiaTheme="minorHAnsi"/>
          <w:sz w:val="22"/>
          <w:lang w:val="es-EC" w:eastAsia="en-US"/>
        </w:rPr>
        <w:t>;</w:t>
      </w: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autoSpaceDE w:val="0"/>
        <w:autoSpaceDN w:val="0"/>
        <w:adjustRightInd w:val="0"/>
        <w:ind w:left="709" w:hanging="709"/>
        <w:jc w:val="both"/>
        <w:rPr>
          <w:rFonts w:eastAsiaTheme="minorHAnsi"/>
          <w:sz w:val="22"/>
          <w:lang w:val="es-EC" w:eastAsia="en-US"/>
        </w:rPr>
      </w:pPr>
      <w:r w:rsidRPr="00E07958">
        <w:rPr>
          <w:rFonts w:eastAsiaTheme="minorHAnsi"/>
          <w:b/>
          <w:sz w:val="22"/>
          <w:lang w:val="es-EC" w:eastAsia="en-US"/>
        </w:rPr>
        <w:t>Que</w:t>
      </w:r>
      <w:r w:rsidRPr="00E07958">
        <w:rPr>
          <w:rFonts w:eastAsiaTheme="minorHAnsi"/>
          <w:sz w:val="22"/>
          <w:lang w:val="es-EC" w:eastAsia="en-US"/>
        </w:rPr>
        <w:t>,</w:t>
      </w:r>
      <w:r w:rsidRPr="00E07958">
        <w:rPr>
          <w:rFonts w:eastAsiaTheme="minorHAnsi"/>
          <w:sz w:val="22"/>
          <w:lang w:val="es-EC" w:eastAsia="en-US"/>
        </w:rPr>
        <w:tab/>
      </w:r>
      <w:r w:rsidRPr="00E07958">
        <w:rPr>
          <w:sz w:val="22"/>
        </w:rPr>
        <w:t xml:space="preserve">el artículo 2156 del Código Municipal para el Distrito Metropolitano de Quito, en adelante, “Código Municipal”, señala que las asignaciones de zonificación para habilitación del suelo y edificación son: </w:t>
      </w:r>
      <w:r w:rsidRPr="00E07958">
        <w:rPr>
          <w:i/>
          <w:iCs/>
          <w:sz w:val="22"/>
        </w:rPr>
        <w:t>“a. Para habilitación del suelo: el tamaño mínimo de lote, expresado en metros cuadrados; el frente mínimo del lote, expresado en metros lineales”</w:t>
      </w:r>
      <w:r w:rsidRPr="00E07958">
        <w:rPr>
          <w:sz w:val="22"/>
        </w:rPr>
        <w:t>;</w:t>
      </w: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autoSpaceDE w:val="0"/>
        <w:autoSpaceDN w:val="0"/>
        <w:adjustRightInd w:val="0"/>
        <w:ind w:left="709" w:hanging="709"/>
        <w:jc w:val="both"/>
        <w:rPr>
          <w:rFonts w:eastAsiaTheme="minorHAnsi"/>
          <w:sz w:val="22"/>
          <w:lang w:val="es-EC" w:eastAsia="en-US"/>
        </w:rPr>
      </w:pPr>
      <w:r w:rsidRPr="00E07958">
        <w:rPr>
          <w:rFonts w:eastAsiaTheme="minorHAnsi"/>
          <w:b/>
          <w:sz w:val="22"/>
          <w:lang w:val="es-EC" w:eastAsia="en-US"/>
        </w:rPr>
        <w:t>Que</w:t>
      </w:r>
      <w:r w:rsidRPr="00E07958">
        <w:rPr>
          <w:rFonts w:eastAsiaTheme="minorHAnsi"/>
          <w:sz w:val="22"/>
          <w:lang w:val="es-EC" w:eastAsia="en-US"/>
        </w:rPr>
        <w:t xml:space="preserve">, </w:t>
      </w:r>
      <w:r w:rsidRPr="00E07958">
        <w:rPr>
          <w:rFonts w:eastAsiaTheme="minorHAnsi"/>
          <w:sz w:val="22"/>
          <w:lang w:val="es-EC" w:eastAsia="en-US"/>
        </w:rPr>
        <w:tab/>
        <w:t>el literal a</w:t>
      </w:r>
      <w:r w:rsidR="008E61FC" w:rsidRPr="00E07958">
        <w:rPr>
          <w:rFonts w:eastAsiaTheme="minorHAnsi"/>
          <w:sz w:val="22"/>
          <w:lang w:val="es-EC" w:eastAsia="en-US"/>
        </w:rPr>
        <w:t>)</w:t>
      </w:r>
      <w:r w:rsidRPr="00E07958">
        <w:rPr>
          <w:rFonts w:eastAsiaTheme="minorHAnsi"/>
          <w:sz w:val="22"/>
          <w:lang w:val="es-EC" w:eastAsia="en-US"/>
        </w:rPr>
        <w:t xml:space="preserve"> del numeral 1, del artículo 2157 del Código Municipal establece: </w:t>
      </w:r>
      <w:r w:rsidRPr="00E07958">
        <w:rPr>
          <w:rFonts w:eastAsiaTheme="minorHAnsi"/>
          <w:i/>
          <w:sz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autoSpaceDE w:val="0"/>
        <w:autoSpaceDN w:val="0"/>
        <w:adjustRightInd w:val="0"/>
        <w:ind w:left="709" w:hanging="709"/>
        <w:jc w:val="both"/>
        <w:rPr>
          <w:sz w:val="22"/>
        </w:rPr>
      </w:pPr>
      <w:r w:rsidRPr="00E07958">
        <w:rPr>
          <w:rFonts w:eastAsiaTheme="minorHAnsi"/>
          <w:b/>
          <w:sz w:val="22"/>
          <w:lang w:val="es-EC" w:eastAsia="en-US"/>
        </w:rPr>
        <w:t>Que</w:t>
      </w:r>
      <w:r w:rsidRPr="00E07958">
        <w:rPr>
          <w:rFonts w:eastAsiaTheme="minorHAnsi"/>
          <w:sz w:val="22"/>
          <w:lang w:val="es-EC" w:eastAsia="en-US"/>
        </w:rPr>
        <w:t xml:space="preserve">, </w:t>
      </w:r>
      <w:r w:rsidRPr="00E07958">
        <w:rPr>
          <w:rFonts w:eastAsiaTheme="minorHAnsi"/>
          <w:sz w:val="22"/>
          <w:lang w:val="es-EC" w:eastAsia="en-US"/>
        </w:rPr>
        <w:tab/>
        <w:t xml:space="preserve">los numerales 1 y 5 del artículo 2162, del Código Municipal determina, que: </w:t>
      </w:r>
      <w:r w:rsidRPr="00E07958">
        <w:rPr>
          <w:rFonts w:eastAsiaTheme="minorHAnsi"/>
          <w:i/>
          <w:sz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E07958">
        <w:rPr>
          <w:i/>
          <w:sz w:val="22"/>
        </w:rPr>
        <w:t>Se considera, además, como subdivisión a las habilitaciones originadas por partición judicial que pueden generarse en suelo urbano y rural. Éstas deberán sujetarse a la zonificación y normativa vigentes”</w:t>
      </w:r>
      <w:r w:rsidRPr="00E07958">
        <w:rPr>
          <w:sz w:val="22"/>
        </w:rPr>
        <w:t xml:space="preserve">; </w:t>
      </w:r>
    </w:p>
    <w:p w:rsidR="00600D8D" w:rsidRPr="00E07958" w:rsidRDefault="00600D8D" w:rsidP="00600D8D">
      <w:pPr>
        <w:autoSpaceDE w:val="0"/>
        <w:autoSpaceDN w:val="0"/>
        <w:adjustRightInd w:val="0"/>
        <w:ind w:left="709" w:hanging="709"/>
        <w:jc w:val="both"/>
        <w:rPr>
          <w:sz w:val="22"/>
        </w:rPr>
      </w:pPr>
    </w:p>
    <w:p w:rsidR="00600D8D" w:rsidRPr="00E07958" w:rsidRDefault="00600D8D" w:rsidP="00600D8D">
      <w:pPr>
        <w:autoSpaceDE w:val="0"/>
        <w:autoSpaceDN w:val="0"/>
        <w:adjustRightInd w:val="0"/>
        <w:ind w:left="709" w:hanging="709"/>
        <w:jc w:val="both"/>
        <w:rPr>
          <w:rFonts w:eastAsiaTheme="minorHAnsi"/>
          <w:i/>
          <w:sz w:val="22"/>
          <w:lang w:val="es-EC" w:eastAsia="en-US"/>
        </w:rPr>
      </w:pPr>
      <w:r w:rsidRPr="00E07958">
        <w:rPr>
          <w:rFonts w:eastAsiaTheme="minorHAnsi"/>
          <w:b/>
          <w:sz w:val="22"/>
          <w:lang w:val="es-EC" w:eastAsia="en-US"/>
        </w:rPr>
        <w:t>Que</w:t>
      </w:r>
      <w:r w:rsidRPr="00E07958">
        <w:rPr>
          <w:rFonts w:eastAsiaTheme="minorHAnsi"/>
          <w:sz w:val="22"/>
          <w:lang w:val="es-EC" w:eastAsia="en-US"/>
        </w:rPr>
        <w:t xml:space="preserve">, </w:t>
      </w:r>
      <w:r w:rsidRPr="00E07958">
        <w:rPr>
          <w:rFonts w:eastAsiaTheme="minorHAnsi"/>
          <w:sz w:val="22"/>
          <w:lang w:val="es-EC" w:eastAsia="en-US"/>
        </w:rPr>
        <w:tab/>
        <w:t>el artículo 2164 del Código Municipal, respecto a las dimensiones y áreas mínimas de lotes, establece:</w:t>
      </w:r>
      <w:r w:rsidRPr="00E07958">
        <w:rPr>
          <w:i/>
          <w:iCs/>
          <w:sz w:val="22"/>
        </w:rPr>
        <w:t xml:space="preserve"> </w:t>
      </w:r>
      <w:r w:rsidRPr="00E07958">
        <w:rPr>
          <w:rFonts w:eastAsiaTheme="minorHAnsi"/>
          <w:i/>
          <w:sz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854F7C" w:rsidRPr="00E07958" w:rsidRDefault="00854F7C" w:rsidP="00854F7C">
      <w:pPr>
        <w:jc w:val="both"/>
        <w:rPr>
          <w:i/>
          <w:sz w:val="22"/>
          <w:lang w:eastAsia="es-EC"/>
        </w:rPr>
      </w:pPr>
    </w:p>
    <w:p w:rsidR="00854F7C" w:rsidRPr="00E07958" w:rsidRDefault="00854F7C" w:rsidP="00854F7C">
      <w:pPr>
        <w:ind w:left="709" w:hanging="709"/>
        <w:jc w:val="both"/>
        <w:rPr>
          <w:i/>
          <w:color w:val="000000"/>
          <w:sz w:val="22"/>
        </w:rPr>
      </w:pPr>
      <w:r w:rsidRPr="00E07958">
        <w:rPr>
          <w:b/>
          <w:sz w:val="22"/>
          <w:lang w:eastAsia="es-EC"/>
        </w:rPr>
        <w:t>Que,</w:t>
      </w:r>
      <w:r w:rsidRPr="00E07958">
        <w:rPr>
          <w:sz w:val="22"/>
          <w:lang w:eastAsia="es-EC"/>
        </w:rPr>
        <w:t xml:space="preserve"> </w:t>
      </w:r>
      <w:r w:rsidRPr="00E07958">
        <w:rPr>
          <w:sz w:val="22"/>
          <w:lang w:eastAsia="es-EC"/>
        </w:rPr>
        <w:tab/>
        <w:t>e</w:t>
      </w:r>
      <w:r w:rsidRPr="00E07958">
        <w:rPr>
          <w:rStyle w:val="fontstyle01"/>
          <w:rFonts w:ascii="Times New Roman" w:hAnsi="Times New Roman"/>
          <w:szCs w:val="24"/>
        </w:rPr>
        <w:t>l artículo</w:t>
      </w:r>
      <w:r w:rsidRPr="00E07958">
        <w:rPr>
          <w:b/>
          <w:bCs/>
          <w:color w:val="000000"/>
          <w:sz w:val="22"/>
        </w:rPr>
        <w:t xml:space="preserve"> </w:t>
      </w:r>
      <w:r w:rsidRPr="00E07958">
        <w:rPr>
          <w:bCs/>
          <w:color w:val="000000"/>
          <w:sz w:val="22"/>
        </w:rPr>
        <w:t xml:space="preserve">2171 de la Ordenanza 001, establece Supuestos en el que la contribución de áreas verdes públicas, para subdivisiones puede ser compensada.- </w:t>
      </w:r>
      <w:r w:rsidRPr="00E07958">
        <w:rPr>
          <w:color w:val="000000"/>
          <w:sz w:val="22"/>
        </w:rPr>
        <w:t>En subdivisiones de lotes en suelo rural y urbano con una superficie inferior a tres mil metros cuadrados, en cuanto a la contribución de áreas verdes se observará los siguientes casos:</w:t>
      </w:r>
      <w:r w:rsidR="00DF5041" w:rsidRPr="00E07958">
        <w:rPr>
          <w:color w:val="000000"/>
          <w:sz w:val="22"/>
        </w:rPr>
        <w:t xml:space="preserve"> </w:t>
      </w:r>
      <w:r w:rsidR="00DF5041" w:rsidRPr="00E07958">
        <w:rPr>
          <w:i/>
          <w:color w:val="000000"/>
          <w:sz w:val="22"/>
        </w:rPr>
        <w:t>“</w:t>
      </w:r>
      <w:r w:rsidR="004E0D99" w:rsidRPr="00E07958">
        <w:rPr>
          <w:i/>
          <w:color w:val="000000"/>
          <w:sz w:val="22"/>
        </w:rPr>
        <w:t xml:space="preserve">4. </w:t>
      </w:r>
      <w:r w:rsidR="00DF5041" w:rsidRPr="00E07958">
        <w:rPr>
          <w:i/>
          <w:color w:val="000000"/>
          <w:sz w:val="22"/>
        </w:rPr>
        <w:t>E</w:t>
      </w:r>
      <w:r w:rsidRPr="00E07958">
        <w:rPr>
          <w:i/>
          <w:color w:val="000000"/>
          <w:sz w:val="22"/>
        </w:rPr>
        <w:t>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w:t>
      </w:r>
      <w:r w:rsidR="00DF5041" w:rsidRPr="00E07958">
        <w:rPr>
          <w:i/>
          <w:color w:val="000000"/>
          <w:sz w:val="22"/>
        </w:rPr>
        <w:t>”</w:t>
      </w:r>
      <w:r w:rsidR="002566A9">
        <w:rPr>
          <w:i/>
          <w:color w:val="000000"/>
          <w:sz w:val="22"/>
        </w:rPr>
        <w:t>;</w:t>
      </w:r>
    </w:p>
    <w:p w:rsidR="00600D8D" w:rsidRPr="00E07958" w:rsidRDefault="00600D8D" w:rsidP="00CC083B">
      <w:pPr>
        <w:jc w:val="both"/>
        <w:rPr>
          <w:sz w:val="22"/>
        </w:rPr>
      </w:pPr>
    </w:p>
    <w:p w:rsidR="004E0D99" w:rsidRPr="00E07958" w:rsidRDefault="004E0D99" w:rsidP="004E0D99">
      <w:pPr>
        <w:ind w:left="705" w:hanging="705"/>
        <w:jc w:val="both"/>
        <w:rPr>
          <w:i/>
          <w:sz w:val="22"/>
          <w:lang w:eastAsia="es-EC"/>
        </w:rPr>
      </w:pPr>
      <w:r w:rsidRPr="00E07958">
        <w:rPr>
          <w:rFonts w:eastAsiaTheme="minorHAnsi"/>
          <w:b/>
          <w:sz w:val="22"/>
          <w:lang w:val="es-EC" w:eastAsia="en-US"/>
        </w:rPr>
        <w:t>Que</w:t>
      </w:r>
      <w:r w:rsidRPr="00E07958">
        <w:rPr>
          <w:rFonts w:eastAsiaTheme="minorHAnsi"/>
          <w:sz w:val="22"/>
          <w:lang w:val="es-EC" w:eastAsia="en-US"/>
        </w:rPr>
        <w:t xml:space="preserve">, </w:t>
      </w:r>
      <w:r w:rsidRPr="00E07958">
        <w:rPr>
          <w:rFonts w:eastAsiaTheme="minorHAnsi"/>
          <w:sz w:val="22"/>
          <w:lang w:val="es-EC" w:eastAsia="en-US"/>
        </w:rPr>
        <w:tab/>
      </w:r>
      <w:r w:rsidRPr="00E07958">
        <w:rPr>
          <w:rStyle w:val="fontstyle01"/>
          <w:rFonts w:ascii="Times New Roman" w:hAnsi="Times New Roman"/>
          <w:szCs w:val="24"/>
        </w:rPr>
        <w:t xml:space="preserve">mediante oficio No. 2950-2010 de 31 de octubre del 2011, la Procuraduría Metropolitana ya se pronunció respecto al marco legal y operativo para los casos de sentencias de prescripción extraordinaria adquisitiva de Dominio, en varios escenarios en los que las superficies demandadas cumplen con los requerimientos técnicos para fraccionar y en otros en los que no cumplen estos requerimientos; así el presente caso se encuentra dentro del escenario </w:t>
      </w:r>
      <w:r w:rsidRPr="00E07958">
        <w:rPr>
          <w:sz w:val="22"/>
          <w:lang w:eastAsia="es-EC"/>
        </w:rPr>
        <w:t xml:space="preserve">B.2.1, el cual, textualmente señala: </w:t>
      </w:r>
      <w:r w:rsidRPr="00E07958">
        <w:rPr>
          <w:i/>
          <w:sz w:val="22"/>
          <w:lang w:eastAsia="es-EC"/>
        </w:rPr>
        <w:t xml:space="preserve">“(...) En este escenario es posible también que la subdivisión que se genere como consecuencia de la sentencia dictada dentro del juicio de prescripción adquisitiva de dominio afecte las condiciones generales de los inmuebles de la zona, como es el denominado “lote mínimo”. En este caso, previo a proceder con el fraccionamiento y posterior catastro a nombre del actor, se debe requerir que el Concejo Metropolitano, en cumplimiento de la sentencia dictada por la autoridad jurisdiccional, cambie las condiciones de ese </w:t>
      </w:r>
      <w:r w:rsidRPr="00E07958">
        <w:rPr>
          <w:i/>
          <w:sz w:val="22"/>
          <w:lang w:eastAsia="es-EC"/>
        </w:rPr>
        <w:lastRenderedPageBreak/>
        <w:t>inmueble en particular, y en definitiva genere una excepción a las condiciones generales. El trámite ante el Concejo Metropolitano se podrá iniciar con pedido del interesado o de la Adminis</w:t>
      </w:r>
      <w:r w:rsidR="002566A9">
        <w:rPr>
          <w:i/>
          <w:sz w:val="22"/>
          <w:lang w:eastAsia="es-EC"/>
        </w:rPr>
        <w:t>tración Zonal competente (...)”;</w:t>
      </w:r>
    </w:p>
    <w:p w:rsidR="00921E14" w:rsidRPr="00E07958" w:rsidRDefault="00921E14" w:rsidP="00D27AB2">
      <w:pPr>
        <w:jc w:val="both"/>
        <w:rPr>
          <w:rFonts w:eastAsiaTheme="minorHAnsi"/>
          <w:b/>
          <w:sz w:val="22"/>
          <w:lang w:val="es-EC" w:eastAsia="en-US"/>
        </w:rPr>
      </w:pPr>
    </w:p>
    <w:p w:rsidR="00573E80" w:rsidRDefault="00921E14" w:rsidP="00573E80">
      <w:pPr>
        <w:ind w:left="705" w:hanging="705"/>
        <w:jc w:val="both"/>
        <w:rPr>
          <w:i/>
          <w:sz w:val="22"/>
        </w:rPr>
      </w:pPr>
      <w:r w:rsidRPr="00E07958">
        <w:rPr>
          <w:b/>
          <w:sz w:val="22"/>
        </w:rPr>
        <w:t>Que,</w:t>
      </w:r>
      <w:r w:rsidRPr="00E07958">
        <w:rPr>
          <w:sz w:val="22"/>
        </w:rPr>
        <w:t xml:space="preserve"> </w:t>
      </w:r>
      <w:r w:rsidRPr="00E07958">
        <w:rPr>
          <w:sz w:val="22"/>
        </w:rPr>
        <w:tab/>
      </w:r>
      <w:r w:rsidRPr="00E07958">
        <w:rPr>
          <w:rFonts w:eastAsiaTheme="minorHAnsi"/>
          <w:sz w:val="22"/>
          <w:lang w:val="es-EC" w:eastAsia="en-US"/>
        </w:rPr>
        <w:t xml:space="preserve">con la sentencia emitida dentro del </w:t>
      </w:r>
      <w:r w:rsidR="006675C9" w:rsidRPr="00E07958">
        <w:rPr>
          <w:sz w:val="22"/>
          <w:lang w:val="es-EC" w:eastAsia="es-EC"/>
        </w:rPr>
        <w:t xml:space="preserve">proceso judicial </w:t>
      </w:r>
      <w:r w:rsidR="006675C9" w:rsidRPr="00933FA8">
        <w:rPr>
          <w:rFonts w:eastAsiaTheme="minorHAnsi"/>
          <w:sz w:val="22"/>
          <w:lang w:val="es-EC" w:eastAsia="en-US"/>
        </w:rPr>
        <w:t xml:space="preserve">No. </w:t>
      </w:r>
      <w:r w:rsidR="007E673D">
        <w:rPr>
          <w:rFonts w:eastAsiaTheme="minorHAnsi"/>
          <w:sz w:val="22"/>
          <w:lang w:val="es-EC" w:eastAsia="en-US"/>
        </w:rPr>
        <w:t>17230-2017-10398</w:t>
      </w:r>
      <w:r w:rsidR="00933FA8" w:rsidRPr="00933FA8">
        <w:rPr>
          <w:rFonts w:eastAsiaTheme="minorHAnsi"/>
          <w:sz w:val="22"/>
          <w:lang w:val="es-EC" w:eastAsia="en-US"/>
        </w:rPr>
        <w:t>,</w:t>
      </w:r>
      <w:r w:rsidRPr="00933FA8">
        <w:rPr>
          <w:rFonts w:eastAsiaTheme="minorHAnsi"/>
          <w:sz w:val="22"/>
          <w:lang w:val="es-EC" w:eastAsia="en-US"/>
        </w:rPr>
        <w:t>, mediante el cual el Juez de la Unidad Judicial Civil con sede en la parroquia</w:t>
      </w:r>
      <w:r w:rsidRPr="00E07958">
        <w:rPr>
          <w:sz w:val="22"/>
          <w:lang w:val="es-EC" w:eastAsia="es-EC"/>
        </w:rPr>
        <w:t xml:space="preserve"> de Iñaquito del Distrito Metropolitano de Quito,  resolvió “(…)</w:t>
      </w:r>
      <w:r w:rsidR="007E673D" w:rsidRPr="007E673D">
        <w:rPr>
          <w:i/>
        </w:rPr>
        <w:t>se ACEPTA la demanda de Prescripción Ordinaria Adquisitiva de Dominio a favor de la señora EVELIN DOROTEA LEMUS VILLARREAL, de la casa No. 097 del Conjunto Habitacional Paseos de Calderón, Etapa II de la parroquia Calderón del Distrito Metropolitano de Quito, misma que se encuentra demarcada por los siguientes linderos: NORTE: en una longitud 6 metros con el cerramiento de Hogar de Ancianos Betania; por el SUR linda en 6,00 metros con la calle Nro. 2; Al ESTE linda en una longitud de 13,45 metros con la casa 98; y al OESTE linda en una longitud de 13,45 metros con la casa 96. El inmueble tiene un una superficie total de 91,20 metros. 9.2 Ejecutoriada que se encuentre la presente sentencia, junto con el informe pericial que obra en el proceso, confiéranse copia certificada de dichas piezas procesales, a fin de que se protocolice en una de las Notarías Públicas y se inscriba en el Registro de la Propiedad de este cantón, para que sirva de justo título, de conformidad con los Arts. 705 y 2413 del Código Sustantivo Civil. Previo a la inscripción, los actores deberán pagar el impuesto de alcabala y demás tributos aplicables, conforme lo estatuido en el Código Orgánico de Organización Territorial, Autonomía y Descentralización COOTAD. 9.3 Se CANCELA la inscripción de la demanda dispuesta en el auto de calificación expedido el martes 17 de agosto del 2017, las 11h53, inscrita en el Tomo 148, Repertorio(s) 88642 del Registro de Demandas; para tal propósito, notifíquese de este particular al señor Registrador de la Propiedad de este Cantón, a fin de que tome nota de la presente cancelación en el libro correspondiente, debiendo la parte interesada prestar las facilidades del caso a fin de que se cumpla con esta disposición judicial</w:t>
      </w:r>
      <w:r w:rsidR="00933FA8" w:rsidRPr="007E673D">
        <w:rPr>
          <w:i/>
        </w:rPr>
        <w:t>,</w:t>
      </w:r>
      <w:r w:rsidR="002566A9">
        <w:rPr>
          <w:i/>
          <w:sz w:val="22"/>
        </w:rPr>
        <w:t xml:space="preserve"> (…)”;</w:t>
      </w:r>
    </w:p>
    <w:p w:rsidR="002566A9" w:rsidRDefault="002566A9" w:rsidP="00573E80">
      <w:pPr>
        <w:ind w:left="705" w:hanging="705"/>
        <w:jc w:val="both"/>
        <w:rPr>
          <w:i/>
          <w:sz w:val="22"/>
        </w:rPr>
      </w:pPr>
    </w:p>
    <w:p w:rsidR="002566A9" w:rsidRPr="002566A9" w:rsidRDefault="002566A9" w:rsidP="00573E80">
      <w:pPr>
        <w:ind w:left="705" w:hanging="705"/>
        <w:jc w:val="both"/>
        <w:rPr>
          <w:i/>
          <w:sz w:val="22"/>
        </w:rPr>
      </w:pPr>
      <w:r>
        <w:rPr>
          <w:b/>
          <w:sz w:val="22"/>
        </w:rPr>
        <w:t xml:space="preserve">Que,   </w:t>
      </w:r>
      <w:r w:rsidRPr="002566A9">
        <w:rPr>
          <w:sz w:val="22"/>
        </w:rPr>
        <w:t xml:space="preserve">mediante </w:t>
      </w:r>
      <w:r>
        <w:rPr>
          <w:b/>
          <w:sz w:val="22"/>
        </w:rPr>
        <w:t xml:space="preserve">Aclaratoria </w:t>
      </w:r>
      <w:r>
        <w:rPr>
          <w:sz w:val="22"/>
        </w:rPr>
        <w:t>de jueves 03 de marzo de 2022 “</w:t>
      </w:r>
      <w:r w:rsidRPr="002566A9">
        <w:rPr>
          <w:rFonts w:ascii="Times-Italic" w:hAnsi="Times-Italic"/>
          <w:i/>
          <w:iCs/>
          <w:color w:val="000000"/>
          <w:sz w:val="22"/>
          <w:szCs w:val="22"/>
        </w:rPr>
        <w:t>Agréguese al proceso el escrito presentado.</w:t>
      </w:r>
      <w:r>
        <w:rPr>
          <w:rFonts w:ascii="Times-Italic" w:hAnsi="Times-Italic"/>
          <w:i/>
          <w:iCs/>
          <w:color w:val="000000"/>
          <w:sz w:val="22"/>
          <w:szCs w:val="22"/>
        </w:rPr>
        <w:t xml:space="preserve"> </w:t>
      </w:r>
      <w:r w:rsidRPr="002566A9">
        <w:rPr>
          <w:rFonts w:ascii="Times-Italic" w:hAnsi="Times-Italic"/>
          <w:i/>
          <w:iCs/>
          <w:color w:val="000000"/>
          <w:sz w:val="22"/>
          <w:szCs w:val="22"/>
        </w:rPr>
        <w:t>En lo principal, de conformidad con el artículo 100 del Código Orgánico General de</w:t>
      </w:r>
      <w:r>
        <w:rPr>
          <w:rFonts w:ascii="Times-Italic" w:hAnsi="Times-Italic"/>
          <w:i/>
          <w:iCs/>
          <w:color w:val="000000"/>
          <w:sz w:val="22"/>
          <w:szCs w:val="22"/>
        </w:rPr>
        <w:t xml:space="preserve"> </w:t>
      </w:r>
      <w:r w:rsidRPr="002566A9">
        <w:rPr>
          <w:rFonts w:ascii="Times-Italic" w:hAnsi="Times-Italic"/>
          <w:i/>
          <w:iCs/>
          <w:color w:val="000000"/>
          <w:sz w:val="22"/>
          <w:szCs w:val="22"/>
        </w:rPr>
        <w:t>Procesos: “Inmutabilidad de la sentencia.- Pronunciada y notificada la sentencia, cesará</w:t>
      </w:r>
      <w:r>
        <w:rPr>
          <w:rFonts w:ascii="Times-Italic" w:hAnsi="Times-Italic"/>
          <w:i/>
          <w:iCs/>
          <w:color w:val="000000"/>
          <w:sz w:val="22"/>
          <w:szCs w:val="22"/>
        </w:rPr>
        <w:t xml:space="preserve"> </w:t>
      </w:r>
      <w:r w:rsidRPr="002566A9">
        <w:rPr>
          <w:rFonts w:ascii="Times-Italic" w:hAnsi="Times-Italic"/>
          <w:i/>
          <w:iCs/>
          <w:color w:val="000000"/>
          <w:sz w:val="22"/>
          <w:szCs w:val="22"/>
        </w:rPr>
        <w:t>la competencia de la o del juzgador respecto a la cuestión decidida y no la podrá</w:t>
      </w:r>
      <w:r>
        <w:rPr>
          <w:rFonts w:ascii="Times-Italic" w:hAnsi="Times-Italic"/>
          <w:i/>
          <w:iCs/>
          <w:color w:val="000000"/>
          <w:sz w:val="22"/>
          <w:szCs w:val="22"/>
        </w:rPr>
        <w:t xml:space="preserve"> </w:t>
      </w:r>
      <w:r w:rsidRPr="002566A9">
        <w:rPr>
          <w:rFonts w:ascii="Times-Italic" w:hAnsi="Times-Italic"/>
          <w:i/>
          <w:iCs/>
          <w:color w:val="000000"/>
          <w:sz w:val="22"/>
          <w:szCs w:val="22"/>
        </w:rPr>
        <w:t>modificar en parte alguna, aunque se presenten nuevas pruebas. Podrá, sin embargo,</w:t>
      </w:r>
      <w:r>
        <w:rPr>
          <w:rFonts w:ascii="Times-Italic" w:hAnsi="Times-Italic"/>
          <w:i/>
          <w:iCs/>
          <w:color w:val="000000"/>
          <w:sz w:val="22"/>
          <w:szCs w:val="22"/>
        </w:rPr>
        <w:t xml:space="preserve"> </w:t>
      </w:r>
      <w:r w:rsidRPr="002566A9">
        <w:rPr>
          <w:rFonts w:ascii="Times-Italic" w:hAnsi="Times-Italic"/>
          <w:i/>
          <w:iCs/>
          <w:color w:val="000000"/>
          <w:sz w:val="22"/>
          <w:szCs w:val="22"/>
        </w:rPr>
        <w:t>aclararla o ampliarla a petición de parte, dentro del término concedido para el efecto.</w:t>
      </w:r>
      <w:r>
        <w:rPr>
          <w:rFonts w:ascii="Times-Italic" w:hAnsi="Times-Italic"/>
          <w:i/>
          <w:iCs/>
          <w:color w:val="000000"/>
          <w:sz w:val="22"/>
          <w:szCs w:val="22"/>
        </w:rPr>
        <w:t xml:space="preserve"> </w:t>
      </w:r>
      <w:r w:rsidRPr="002566A9">
        <w:rPr>
          <w:rFonts w:ascii="Times-Italic" w:hAnsi="Times-Italic"/>
          <w:i/>
          <w:iCs/>
          <w:color w:val="000000"/>
          <w:sz w:val="22"/>
          <w:szCs w:val="22"/>
        </w:rPr>
        <w:t>Los errores de escritura, como de nombres, de citas legales, de cálculo o puramente</w:t>
      </w:r>
      <w:r>
        <w:rPr>
          <w:rFonts w:ascii="Times-Italic" w:hAnsi="Times-Italic"/>
          <w:i/>
          <w:iCs/>
          <w:color w:val="000000"/>
          <w:sz w:val="22"/>
          <w:szCs w:val="22"/>
        </w:rPr>
        <w:t xml:space="preserve"> </w:t>
      </w:r>
      <w:r w:rsidRPr="002566A9">
        <w:rPr>
          <w:rFonts w:ascii="Times-Italic" w:hAnsi="Times-Italic"/>
          <w:i/>
          <w:iCs/>
          <w:color w:val="000000"/>
          <w:sz w:val="22"/>
          <w:szCs w:val="22"/>
        </w:rPr>
        <w:t>numéricos podrán ser corregidos, de oficio o a petición de parte, aun durante la</w:t>
      </w:r>
      <w:r>
        <w:rPr>
          <w:rFonts w:ascii="Times-Italic" w:hAnsi="Times-Italic"/>
          <w:i/>
          <w:iCs/>
          <w:color w:val="000000"/>
          <w:sz w:val="22"/>
          <w:szCs w:val="22"/>
        </w:rPr>
        <w:t xml:space="preserve"> </w:t>
      </w:r>
      <w:r w:rsidRPr="002566A9">
        <w:rPr>
          <w:rFonts w:ascii="Times-Italic" w:hAnsi="Times-Italic"/>
          <w:i/>
          <w:iCs/>
          <w:color w:val="000000"/>
          <w:sz w:val="22"/>
          <w:szCs w:val="22"/>
        </w:rPr>
        <w:t>ejecución de la sentencia, sin que en caso alguno se modifique el sentido de la</w:t>
      </w:r>
      <w:r>
        <w:rPr>
          <w:rFonts w:ascii="Times-Italic" w:hAnsi="Times-Italic"/>
          <w:i/>
          <w:iCs/>
          <w:color w:val="000000"/>
          <w:sz w:val="22"/>
          <w:szCs w:val="22"/>
        </w:rPr>
        <w:t xml:space="preserve"> </w:t>
      </w:r>
      <w:r w:rsidRPr="002566A9">
        <w:rPr>
          <w:rFonts w:ascii="Times-Italic" w:hAnsi="Times-Italic"/>
          <w:i/>
          <w:iCs/>
          <w:color w:val="000000"/>
          <w:sz w:val="22"/>
          <w:szCs w:val="22"/>
        </w:rPr>
        <w:t>resolución.” Por un error involuntario, en el numeral NOVENO de la parte resolutiva</w:t>
      </w:r>
      <w:r>
        <w:rPr>
          <w:rFonts w:ascii="Times-Italic" w:hAnsi="Times-Italic"/>
          <w:i/>
          <w:iCs/>
          <w:color w:val="000000"/>
          <w:sz w:val="22"/>
          <w:szCs w:val="22"/>
        </w:rPr>
        <w:t xml:space="preserve"> </w:t>
      </w:r>
      <w:r w:rsidRPr="002566A9">
        <w:rPr>
          <w:rFonts w:ascii="Times-Italic" w:hAnsi="Times-Italic"/>
          <w:i/>
          <w:iCs/>
          <w:color w:val="000000"/>
          <w:sz w:val="22"/>
          <w:szCs w:val="22"/>
        </w:rPr>
        <w:t>de la sentencia emitida el 29 de noviembre de 2018, se ha hecho constar como superficie</w:t>
      </w:r>
      <w:r>
        <w:rPr>
          <w:rFonts w:ascii="Times-Italic" w:hAnsi="Times-Italic"/>
          <w:i/>
          <w:iCs/>
          <w:color w:val="000000"/>
          <w:sz w:val="22"/>
          <w:szCs w:val="22"/>
        </w:rPr>
        <w:t xml:space="preserve"> </w:t>
      </w:r>
      <w:r w:rsidRPr="002566A9">
        <w:rPr>
          <w:rFonts w:ascii="Times-Italic" w:hAnsi="Times-Italic"/>
          <w:i/>
          <w:iCs/>
          <w:color w:val="000000"/>
          <w:sz w:val="22"/>
          <w:szCs w:val="22"/>
        </w:rPr>
        <w:t>total del bien inmueble 91,20 metros cuadrados, SIENDO LO CORRECTO 84 METROS</w:t>
      </w:r>
      <w:r>
        <w:rPr>
          <w:rFonts w:ascii="Times-Italic" w:hAnsi="Times-Italic"/>
          <w:i/>
          <w:iCs/>
          <w:color w:val="000000"/>
          <w:sz w:val="22"/>
          <w:szCs w:val="22"/>
        </w:rPr>
        <w:t xml:space="preserve"> </w:t>
      </w:r>
      <w:r w:rsidRPr="002566A9">
        <w:rPr>
          <w:rFonts w:ascii="Times-Italic" w:hAnsi="Times-Italic"/>
          <w:i/>
          <w:iCs/>
          <w:color w:val="000000"/>
          <w:sz w:val="22"/>
          <w:szCs w:val="22"/>
        </w:rPr>
        <w:t>CUADRADOS. En todo lo demás, las partes estén a lo dispuesto en la referida</w:t>
      </w:r>
      <w:r>
        <w:rPr>
          <w:rFonts w:ascii="Times-Italic" w:hAnsi="Times-Italic"/>
          <w:i/>
          <w:iCs/>
          <w:color w:val="000000"/>
          <w:sz w:val="22"/>
          <w:szCs w:val="22"/>
        </w:rPr>
        <w:t xml:space="preserve"> sentencia.-”</w:t>
      </w:r>
    </w:p>
    <w:p w:rsidR="00573E80" w:rsidRDefault="00573E80" w:rsidP="00573E80">
      <w:pPr>
        <w:ind w:left="705" w:hanging="705"/>
        <w:jc w:val="both"/>
        <w:rPr>
          <w:rFonts w:eastAsiaTheme="minorHAnsi"/>
          <w:b/>
          <w:i/>
          <w:sz w:val="22"/>
          <w:lang w:val="es-EC" w:eastAsia="en-US"/>
        </w:rPr>
      </w:pPr>
    </w:p>
    <w:p w:rsidR="007E673D" w:rsidRDefault="00600D8D" w:rsidP="00573E80">
      <w:pPr>
        <w:ind w:left="705" w:hanging="705"/>
        <w:jc w:val="both"/>
      </w:pPr>
      <w:r w:rsidRPr="007E673D">
        <w:rPr>
          <w:rFonts w:eastAsiaTheme="minorHAnsi"/>
          <w:b/>
          <w:sz w:val="22"/>
          <w:lang w:val="es-EC" w:eastAsia="en-US"/>
        </w:rPr>
        <w:t>Que</w:t>
      </w:r>
      <w:r w:rsidR="00854F7C" w:rsidRPr="00E07958">
        <w:rPr>
          <w:rFonts w:eastAsiaTheme="minorHAnsi"/>
          <w:sz w:val="22"/>
          <w:lang w:val="es-EC" w:eastAsia="en-US"/>
        </w:rPr>
        <w:t xml:space="preserve">, </w:t>
      </w:r>
      <w:r w:rsidR="00D27AB2" w:rsidRPr="00E07958">
        <w:rPr>
          <w:rFonts w:eastAsiaTheme="minorHAnsi"/>
          <w:sz w:val="22"/>
          <w:lang w:val="es-EC" w:eastAsia="en-US"/>
        </w:rPr>
        <w:tab/>
      </w:r>
      <w:r w:rsidR="007E673D" w:rsidRPr="00573E80">
        <w:t xml:space="preserve">Mediante oficio S/N el Dr. Vicente Patricio </w:t>
      </w:r>
      <w:proofErr w:type="spellStart"/>
      <w:r w:rsidR="007E673D" w:rsidRPr="00573E80">
        <w:t>Egas</w:t>
      </w:r>
      <w:proofErr w:type="spellEnd"/>
      <w:r w:rsidR="007E673D" w:rsidRPr="00573E80">
        <w:t xml:space="preserve"> Muños, en calidad de abogado de la señora Lemus Villareal Evelyn Dorotea, ingresa oficio físico a la Administración Zonal Calderón, en el cual expone “(...) en libre ejercicio profesional y dando contestación a los oficios números GADDMQ-AZCA-2021-2496-O Y GADDMQ-AZCA-2021-2775-O de fechas 17 de agosto de 2021 y 02 de septiembre de 2021 respectivamente, y con fin de cumplir lo requerido por su </w:t>
      </w:r>
      <w:r w:rsidR="007E673D" w:rsidRPr="00573E80">
        <w:lastRenderedPageBreak/>
        <w:t xml:space="preserve">autoridad a usted digo: Adjunto sírvase encontrar al presente, cinco (5) </w:t>
      </w:r>
      <w:proofErr w:type="spellStart"/>
      <w:r w:rsidR="007E673D" w:rsidRPr="00573E80">
        <w:t>CDs</w:t>
      </w:r>
      <w:proofErr w:type="spellEnd"/>
      <w:r w:rsidR="007E673D" w:rsidRPr="00573E80">
        <w:t xml:space="preserve"> correspondientes a los inmuebles que en posesión están cinco personas que obtuvieron las sentencias adquisitivas de dominio, las mismas que se encuentran ejecutoriadas, datos  necesarios para el cálculo del pago del 15% de las áreas verdes y que corresponden a.</w:t>
      </w:r>
      <w:r w:rsidR="00573E80">
        <w:t>(…)”</w:t>
      </w:r>
    </w:p>
    <w:p w:rsidR="002566A9" w:rsidRPr="00573E80" w:rsidRDefault="002566A9" w:rsidP="00573E80">
      <w:pPr>
        <w:ind w:left="705" w:hanging="705"/>
        <w:jc w:val="both"/>
        <w:rPr>
          <w:rFonts w:eastAsiaTheme="minorHAnsi"/>
          <w:b/>
          <w:i/>
          <w:sz w:val="22"/>
          <w:lang w:val="es-EC" w:eastAsia="en-US"/>
        </w:rPr>
      </w:pPr>
    </w:p>
    <w:p w:rsidR="00E07958" w:rsidRPr="00573E80" w:rsidRDefault="007E673D" w:rsidP="00573E80">
      <w:pPr>
        <w:ind w:left="705"/>
        <w:jc w:val="both"/>
        <w:rPr>
          <w:rFonts w:asciiTheme="majorHAnsi" w:hAnsiTheme="majorHAnsi"/>
        </w:rPr>
      </w:pPr>
      <w:r w:rsidRPr="00573E80">
        <w:t xml:space="preserve">Mediante ingreso físico del 30 de mayo de 2022 en ventanilla de gestión el Abg. Vicente </w:t>
      </w:r>
      <w:proofErr w:type="spellStart"/>
      <w:r w:rsidRPr="00573E80">
        <w:t>Egas</w:t>
      </w:r>
      <w:proofErr w:type="spellEnd"/>
      <w:r w:rsidRPr="00573E80">
        <w:t xml:space="preserve"> ingresa aclaratoria de sentencia dent</w:t>
      </w:r>
      <w:r w:rsidR="00573E80" w:rsidRPr="00573E80">
        <w:t>ro del juicio 17230-2017-10398</w:t>
      </w:r>
      <w:r>
        <w:rPr>
          <w:rFonts w:ascii="Arial" w:hAnsi="Arial" w:cs="Arial"/>
          <w:sz w:val="20"/>
          <w:szCs w:val="20"/>
        </w:rPr>
        <w:t xml:space="preserve"> </w:t>
      </w:r>
      <w:r w:rsidR="00E07958">
        <w:rPr>
          <w:rFonts w:ascii="Arial" w:hAnsi="Arial" w:cs="Arial"/>
          <w:sz w:val="20"/>
          <w:szCs w:val="20"/>
        </w:rPr>
        <w:t>(...)”</w:t>
      </w:r>
    </w:p>
    <w:p w:rsidR="00F22B58" w:rsidRPr="00E07958" w:rsidRDefault="00F22B58" w:rsidP="00D27AB2">
      <w:pPr>
        <w:ind w:left="709" w:hanging="709"/>
        <w:jc w:val="both"/>
        <w:rPr>
          <w:sz w:val="22"/>
        </w:rPr>
      </w:pPr>
    </w:p>
    <w:p w:rsidR="00573E80" w:rsidRPr="00573E80" w:rsidRDefault="00600D8D" w:rsidP="002566A9">
      <w:pPr>
        <w:autoSpaceDE w:val="0"/>
        <w:autoSpaceDN w:val="0"/>
        <w:adjustRightInd w:val="0"/>
        <w:ind w:left="705" w:right="-1" w:hanging="705"/>
        <w:jc w:val="both"/>
        <w:rPr>
          <w:i/>
          <w:color w:val="222222"/>
        </w:rPr>
      </w:pPr>
      <w:bookmarkStart w:id="1" w:name="_Hlk51947053"/>
      <w:r w:rsidRPr="00573E80">
        <w:rPr>
          <w:rFonts w:eastAsiaTheme="minorHAnsi"/>
          <w:b/>
          <w:lang w:val="es-EC" w:eastAsia="en-US"/>
        </w:rPr>
        <w:t>Que</w:t>
      </w:r>
      <w:r w:rsidRPr="00E07958">
        <w:rPr>
          <w:rFonts w:eastAsiaTheme="minorHAnsi"/>
          <w:lang w:val="es-EC" w:eastAsia="en-US"/>
        </w:rPr>
        <w:t xml:space="preserve">, </w:t>
      </w:r>
      <w:r w:rsidRPr="00E07958">
        <w:rPr>
          <w:rFonts w:eastAsiaTheme="minorHAnsi"/>
          <w:lang w:val="es-EC" w:eastAsia="en-US"/>
        </w:rPr>
        <w:tab/>
      </w:r>
      <w:r w:rsidR="00FE75E5" w:rsidRPr="00E07958">
        <w:rPr>
          <w:rFonts w:eastAsiaTheme="minorHAnsi"/>
          <w:lang w:val="es-EC" w:eastAsia="en-US"/>
        </w:rPr>
        <w:t>c</w:t>
      </w:r>
      <w:proofErr w:type="spellStart"/>
      <w:r w:rsidR="00F22B58" w:rsidRPr="00E07958">
        <w:t>on</w:t>
      </w:r>
      <w:proofErr w:type="spellEnd"/>
      <w:r w:rsidR="00F22B58" w:rsidRPr="00E07958">
        <w:t xml:space="preserve"> I</w:t>
      </w:r>
      <w:r w:rsidR="00573E80">
        <w:t>nforme Técnico AZCA-DGT-2022-034 de 19</w:t>
      </w:r>
      <w:r w:rsidR="00F22B58" w:rsidRPr="00E07958">
        <w:t xml:space="preserve"> de </w:t>
      </w:r>
      <w:r w:rsidR="00E07958">
        <w:t>agosto</w:t>
      </w:r>
      <w:r w:rsidR="002566A9">
        <w:t xml:space="preserve"> de 2022, el Jefe </w:t>
      </w:r>
      <w:r w:rsidR="00F22B58" w:rsidRPr="00E07958">
        <w:t>de Gestión</w:t>
      </w:r>
      <w:r w:rsidR="00CC083B" w:rsidRPr="00E07958">
        <w:t xml:space="preserve"> </w:t>
      </w:r>
      <w:r w:rsidR="00F22B58" w:rsidRPr="00E07958">
        <w:t xml:space="preserve">Urbana, </w:t>
      </w:r>
      <w:r w:rsidR="00852D76" w:rsidRPr="00E07958">
        <w:t>de la Prescri</w:t>
      </w:r>
      <w:r w:rsidR="00933FA8">
        <w:t>pción Parcial del predio 1296691</w:t>
      </w:r>
      <w:r w:rsidR="00852D76" w:rsidRPr="00E07958">
        <w:t xml:space="preserve">  en el cual concluye: </w:t>
      </w:r>
      <w:r w:rsidR="00852D76" w:rsidRPr="00573E80">
        <w:rPr>
          <w:i/>
        </w:rPr>
        <w:t>“</w:t>
      </w:r>
      <w:r w:rsidR="00573E80" w:rsidRPr="00573E80">
        <w:rPr>
          <w:rFonts w:eastAsiaTheme="minorHAnsi"/>
          <w:i/>
          <w:color w:val="222222"/>
          <w:sz w:val="22"/>
          <w:szCs w:val="22"/>
          <w:lang w:eastAsia="en-US"/>
        </w:rPr>
        <w:t>Del análisis técnico se desprende que, la prescripción adquisitiva de dominio de una parte del inmueble del predio No. 1296691,  No Cumple con los datos establecidos en la zonificación vigente, tales como, “lote</w:t>
      </w:r>
      <w:r w:rsidR="00573E80" w:rsidRPr="00573E80">
        <w:rPr>
          <w:i/>
          <w:color w:val="000000"/>
        </w:rPr>
        <w:t xml:space="preserve"> </w:t>
      </w:r>
      <w:r w:rsidR="00573E80" w:rsidRPr="00573E80">
        <w:rPr>
          <w:rFonts w:eastAsiaTheme="minorHAnsi"/>
          <w:i/>
          <w:color w:val="222222"/>
          <w:sz w:val="22"/>
          <w:szCs w:val="22"/>
          <w:lang w:eastAsia="en-US"/>
        </w:rPr>
        <w:t>mínimo” y “frente mínimo”,  el área prescrita corresponde a 84  m2 menor a 600m2 zonificación vigente; además no tiene frente hacia una vía aprobada razón por la que se emite Informe Técnico desfavorable.</w:t>
      </w:r>
      <w:r w:rsidR="00573E80" w:rsidRPr="00573E80">
        <w:rPr>
          <w:i/>
          <w:color w:val="222222"/>
        </w:rPr>
        <w:t xml:space="preserve"> </w:t>
      </w:r>
    </w:p>
    <w:p w:rsidR="00573E80" w:rsidRPr="00573E80" w:rsidRDefault="00573E80" w:rsidP="002566A9">
      <w:pPr>
        <w:autoSpaceDE w:val="0"/>
        <w:autoSpaceDN w:val="0"/>
        <w:adjustRightInd w:val="0"/>
        <w:ind w:left="214" w:right="-1"/>
        <w:jc w:val="both"/>
        <w:rPr>
          <w:i/>
          <w:color w:val="222222"/>
        </w:rPr>
      </w:pPr>
    </w:p>
    <w:p w:rsidR="00852D76" w:rsidRPr="00573E80" w:rsidRDefault="00573E80" w:rsidP="002566A9">
      <w:pPr>
        <w:pStyle w:val="Prrafodelista"/>
        <w:autoSpaceDE w:val="0"/>
        <w:autoSpaceDN w:val="0"/>
        <w:adjustRightInd w:val="0"/>
        <w:spacing w:after="0" w:line="240" w:lineRule="auto"/>
        <w:ind w:right="-1"/>
        <w:jc w:val="both"/>
        <w:rPr>
          <w:rFonts w:asciiTheme="majorHAnsi" w:hAnsiTheme="majorHAnsi" w:cs="Times New Roman"/>
          <w:color w:val="222222"/>
          <w:lang w:val="es-ES"/>
        </w:rPr>
      </w:pPr>
      <w:r w:rsidRPr="00573E80">
        <w:rPr>
          <w:rFonts w:ascii="Times New Roman" w:hAnsi="Times New Roman" w:cs="Times New Roman"/>
          <w:i/>
          <w:color w:val="222222"/>
          <w:lang w:val="es-ES"/>
        </w:rPr>
        <w:t xml:space="preserve">El 15% del área útil prescrita corresponde a 12.60 m2, lo cual es inferior al lote mínimo vigente (600m2), razón por la que el actor de la demanda </w:t>
      </w:r>
      <w:r w:rsidRPr="00573E80">
        <w:rPr>
          <w:rFonts w:ascii="Times New Roman" w:hAnsi="Times New Roman" w:cs="Times New Roman"/>
          <w:b/>
          <w:i/>
          <w:color w:val="222222"/>
          <w:lang w:val="es-ES"/>
        </w:rPr>
        <w:t>deberá compensar en valor monetario</w:t>
      </w:r>
      <w:r w:rsidRPr="00573E80">
        <w:rPr>
          <w:rFonts w:ascii="Times New Roman" w:hAnsi="Times New Roman" w:cs="Times New Roman"/>
          <w:i/>
          <w:color w:val="222222"/>
          <w:lang w:val="es-ES"/>
        </w:rPr>
        <w:t xml:space="preserve"> de acuerdo al avalúo catastral vigente a la fecha de la emisión del título de crédito correspondiente</w:t>
      </w:r>
      <w:r>
        <w:rPr>
          <w:rFonts w:asciiTheme="majorHAnsi" w:hAnsiTheme="majorHAnsi" w:cs="Times New Roman"/>
          <w:color w:val="222222"/>
          <w:lang w:val="es-ES"/>
        </w:rPr>
        <w:t xml:space="preserve"> (…)</w:t>
      </w:r>
      <w:r w:rsidR="00852D76" w:rsidRPr="005D5C1A">
        <w:rPr>
          <w:i/>
        </w:rPr>
        <w:t>”.</w:t>
      </w:r>
    </w:p>
    <w:p w:rsidR="00F22B58" w:rsidRPr="00E07958" w:rsidRDefault="00F22B58" w:rsidP="00852D76">
      <w:pPr>
        <w:autoSpaceDE w:val="0"/>
        <w:autoSpaceDN w:val="0"/>
        <w:adjustRightInd w:val="0"/>
        <w:jc w:val="both"/>
        <w:rPr>
          <w:rFonts w:eastAsiaTheme="minorHAnsi"/>
          <w:sz w:val="22"/>
          <w:lang w:val="es-EC" w:eastAsia="en-US"/>
        </w:rPr>
      </w:pPr>
    </w:p>
    <w:p w:rsidR="00F22B58" w:rsidRPr="00933FA8" w:rsidRDefault="00F22B58" w:rsidP="00933FA8">
      <w:pPr>
        <w:ind w:left="705" w:hanging="705"/>
        <w:jc w:val="both"/>
        <w:rPr>
          <w:i/>
          <w:sz w:val="22"/>
        </w:rPr>
      </w:pPr>
      <w:r w:rsidRPr="00E07958">
        <w:rPr>
          <w:b/>
          <w:sz w:val="22"/>
        </w:rPr>
        <w:t>Que</w:t>
      </w:r>
      <w:r w:rsidRPr="00E07958">
        <w:rPr>
          <w:sz w:val="22"/>
        </w:rPr>
        <w:t xml:space="preserve">,  </w:t>
      </w:r>
      <w:r w:rsidR="00FE75E5" w:rsidRPr="00E07958">
        <w:rPr>
          <w:sz w:val="22"/>
        </w:rPr>
        <w:tab/>
      </w:r>
      <w:r w:rsidR="00D768BF" w:rsidRPr="00E07958">
        <w:rPr>
          <w:sz w:val="22"/>
        </w:rPr>
        <w:t>Con memorand</w:t>
      </w:r>
      <w:r w:rsidR="00933FA8">
        <w:rPr>
          <w:sz w:val="22"/>
        </w:rPr>
        <w:t>o Nro. GADDMQ-AZCA-DGT-2022-1434</w:t>
      </w:r>
      <w:r w:rsidR="00D768BF" w:rsidRPr="00E07958">
        <w:rPr>
          <w:sz w:val="22"/>
        </w:rPr>
        <w:t>-M de</w:t>
      </w:r>
      <w:r w:rsidR="00852D76" w:rsidRPr="00E07958">
        <w:rPr>
          <w:sz w:val="22"/>
        </w:rPr>
        <w:t xml:space="preserve"> </w:t>
      </w:r>
      <w:r w:rsidR="00933FA8">
        <w:rPr>
          <w:sz w:val="22"/>
        </w:rPr>
        <w:t>19</w:t>
      </w:r>
      <w:r w:rsidR="00D768BF" w:rsidRPr="00E07958">
        <w:rPr>
          <w:sz w:val="22"/>
        </w:rPr>
        <w:t xml:space="preserve"> de agosto de 2022,   mediante el cual la Directora de Gestión del Territorio indica que “(…)</w:t>
      </w:r>
      <w:r w:rsidR="00933FA8">
        <w:rPr>
          <w:sz w:val="22"/>
        </w:rPr>
        <w:t xml:space="preserve"> </w:t>
      </w:r>
      <w:r w:rsidR="00933FA8" w:rsidRPr="00933FA8">
        <w:rPr>
          <w:i/>
          <w:sz w:val="22"/>
        </w:rPr>
        <w:t xml:space="preserve">La Dirección de Gestión del Territorio, a fin de dar cumplimiento a lo solicitado, emite Informe Técnico No. AZCA-DGT- 2022-034  en el cual en su literal 5 se concluye con </w:t>
      </w:r>
      <w:r w:rsidR="00933FA8" w:rsidRPr="00933FA8">
        <w:rPr>
          <w:b/>
          <w:i/>
          <w:sz w:val="22"/>
        </w:rPr>
        <w:t>criterio  Desfavorable a la Prescripción Adquisitiva</w:t>
      </w:r>
      <w:r w:rsidR="00933FA8" w:rsidRPr="00933FA8">
        <w:rPr>
          <w:i/>
          <w:sz w:val="22"/>
        </w:rPr>
        <w:t xml:space="preserve">  Parcial del predio 1296691 a favor de Evelyn Lemus, debido a que la sentencia no cumple con la zonificación vigente establecida</w:t>
      </w:r>
      <w:r w:rsidR="00D768BF" w:rsidRPr="00933FA8">
        <w:rPr>
          <w:i/>
          <w:sz w:val="22"/>
        </w:rPr>
        <w:t>”</w:t>
      </w:r>
      <w:r w:rsidR="00852D76" w:rsidRPr="00933FA8">
        <w:rPr>
          <w:i/>
          <w:sz w:val="22"/>
        </w:rPr>
        <w:t>.</w:t>
      </w:r>
    </w:p>
    <w:p w:rsidR="00F22B58" w:rsidRPr="00E07958" w:rsidRDefault="00F22B58" w:rsidP="00F22B58">
      <w:pPr>
        <w:rPr>
          <w:sz w:val="22"/>
        </w:rPr>
      </w:pPr>
    </w:p>
    <w:p w:rsidR="00B34DDB" w:rsidRDefault="00DE6C80" w:rsidP="008F0B45">
      <w:pPr>
        <w:ind w:left="709" w:hanging="709"/>
        <w:jc w:val="both"/>
        <w:rPr>
          <w:i/>
          <w:sz w:val="22"/>
        </w:rPr>
      </w:pPr>
      <w:r w:rsidRPr="00E07958">
        <w:rPr>
          <w:rFonts w:eastAsiaTheme="minorHAnsi"/>
          <w:b/>
          <w:sz w:val="22"/>
          <w:lang w:val="es-EC" w:eastAsia="en-US"/>
        </w:rPr>
        <w:t>Que</w:t>
      </w:r>
      <w:r w:rsidRPr="00E07958">
        <w:rPr>
          <w:rFonts w:eastAsiaTheme="minorHAnsi"/>
          <w:sz w:val="22"/>
          <w:lang w:val="es-EC" w:eastAsia="en-US"/>
        </w:rPr>
        <w:t>,</w:t>
      </w:r>
      <w:r w:rsidRPr="00E07958">
        <w:rPr>
          <w:rFonts w:eastAsiaTheme="minorHAnsi"/>
          <w:sz w:val="22"/>
          <w:lang w:val="es-EC" w:eastAsia="en-US"/>
        </w:rPr>
        <w:tab/>
      </w:r>
      <w:r w:rsidR="00033B69" w:rsidRPr="00E07958">
        <w:rPr>
          <w:rFonts w:eastAsiaTheme="minorHAnsi"/>
          <w:sz w:val="22"/>
          <w:lang w:val="es-EC" w:eastAsia="en-US"/>
        </w:rPr>
        <w:t xml:space="preserve">la </w:t>
      </w:r>
      <w:r w:rsidRPr="00E07958">
        <w:rPr>
          <w:color w:val="000000"/>
          <w:sz w:val="22"/>
          <w:shd w:val="clear" w:color="auto" w:fill="FFFFFF"/>
          <w:lang w:val="es-ES_tradnl" w:bidi="en-US"/>
        </w:rPr>
        <w:t>Director</w:t>
      </w:r>
      <w:r w:rsidR="00033B69" w:rsidRPr="00E07958">
        <w:rPr>
          <w:color w:val="000000"/>
          <w:sz w:val="22"/>
          <w:shd w:val="clear" w:color="auto" w:fill="FFFFFF"/>
          <w:lang w:val="es-ES_tradnl" w:bidi="en-US"/>
        </w:rPr>
        <w:t>a</w:t>
      </w:r>
      <w:r w:rsidRPr="00E07958">
        <w:rPr>
          <w:color w:val="000000"/>
          <w:sz w:val="22"/>
          <w:shd w:val="clear" w:color="auto" w:fill="FFFFFF"/>
          <w:lang w:val="es-ES_tradnl" w:bidi="en-US"/>
        </w:rPr>
        <w:t xml:space="preserve"> de </w:t>
      </w:r>
      <w:r w:rsidR="00033B69" w:rsidRPr="00E07958">
        <w:rPr>
          <w:color w:val="000000"/>
          <w:sz w:val="22"/>
          <w:shd w:val="clear" w:color="auto" w:fill="FFFFFF"/>
          <w:lang w:val="es-ES_tradnl" w:bidi="en-US"/>
        </w:rPr>
        <w:t xml:space="preserve">la Dirección </w:t>
      </w:r>
      <w:r w:rsidRPr="00E07958">
        <w:rPr>
          <w:color w:val="000000"/>
          <w:sz w:val="22"/>
          <w:shd w:val="clear" w:color="auto" w:fill="FFFFFF"/>
          <w:lang w:val="es-ES_tradnl" w:bidi="en-US"/>
        </w:rPr>
        <w:t>Jurídica de la Administración  Zona</w:t>
      </w:r>
      <w:r w:rsidR="00033B69" w:rsidRPr="00E07958">
        <w:rPr>
          <w:color w:val="000000"/>
          <w:sz w:val="22"/>
          <w:shd w:val="clear" w:color="auto" w:fill="FFFFFF"/>
          <w:lang w:val="es-ES_tradnl" w:bidi="en-US"/>
        </w:rPr>
        <w:t>l</w:t>
      </w:r>
      <w:r w:rsidRPr="00E07958">
        <w:rPr>
          <w:color w:val="000000"/>
          <w:sz w:val="22"/>
          <w:shd w:val="clear" w:color="auto" w:fill="FFFFFF"/>
          <w:lang w:val="es-ES_tradnl" w:bidi="en-US"/>
        </w:rPr>
        <w:t xml:space="preserve"> </w:t>
      </w:r>
      <w:r w:rsidR="00033B69" w:rsidRPr="00E07958">
        <w:rPr>
          <w:color w:val="000000"/>
          <w:sz w:val="22"/>
          <w:shd w:val="clear" w:color="auto" w:fill="FFFFFF"/>
          <w:lang w:val="es-ES_tradnl" w:bidi="en-US"/>
        </w:rPr>
        <w:t>Calderón</w:t>
      </w:r>
      <w:r w:rsidRPr="00E07958">
        <w:rPr>
          <w:color w:val="000000"/>
          <w:sz w:val="22"/>
          <w:shd w:val="clear" w:color="auto" w:fill="FFFFFF"/>
          <w:lang w:val="es-ES_tradnl" w:bidi="en-US"/>
        </w:rPr>
        <w:t xml:space="preserve">, emite el Informe Legal </w:t>
      </w:r>
      <w:r w:rsidR="00852D76" w:rsidRPr="00E07958">
        <w:rPr>
          <w:color w:val="000000"/>
          <w:sz w:val="22"/>
          <w:shd w:val="clear" w:color="auto" w:fill="FFFFFF"/>
          <w:lang w:val="es-ES_tradnl" w:bidi="en-US"/>
        </w:rPr>
        <w:t xml:space="preserve">contenido en el memorando Nro. </w:t>
      </w:r>
      <w:r w:rsidR="002566A9">
        <w:rPr>
          <w:color w:val="000000"/>
          <w:sz w:val="22"/>
          <w:shd w:val="clear" w:color="auto" w:fill="FFFFFF"/>
          <w:lang w:val="es-ES_tradnl" w:bidi="en-US"/>
        </w:rPr>
        <w:t>GADDMQ-AZCA-DAJ-2022-0410, de 06</w:t>
      </w:r>
      <w:r w:rsidR="00A83A8D" w:rsidRPr="00E07958">
        <w:rPr>
          <w:color w:val="000000"/>
          <w:sz w:val="22"/>
          <w:shd w:val="clear" w:color="auto" w:fill="FFFFFF"/>
          <w:lang w:val="es-ES_tradnl" w:bidi="en-US"/>
        </w:rPr>
        <w:t xml:space="preserve"> de </w:t>
      </w:r>
      <w:r w:rsidR="002566A9">
        <w:rPr>
          <w:color w:val="000000"/>
          <w:sz w:val="22"/>
          <w:shd w:val="clear" w:color="auto" w:fill="FFFFFF"/>
          <w:lang w:val="es-ES_tradnl" w:bidi="en-US"/>
        </w:rPr>
        <w:t xml:space="preserve">septiembre </w:t>
      </w:r>
      <w:r w:rsidR="00A83A8D" w:rsidRPr="00E07958">
        <w:rPr>
          <w:color w:val="000000"/>
          <w:sz w:val="22"/>
          <w:shd w:val="clear" w:color="auto" w:fill="FFFFFF"/>
          <w:lang w:val="es-ES_tradnl" w:bidi="en-US"/>
        </w:rPr>
        <w:t xml:space="preserve">de 2022, </w:t>
      </w:r>
      <w:r w:rsidRPr="00E07958">
        <w:rPr>
          <w:color w:val="000000"/>
          <w:sz w:val="22"/>
          <w:shd w:val="clear" w:color="auto" w:fill="FFFFFF"/>
          <w:lang w:val="es-ES_tradnl" w:bidi="en-US"/>
        </w:rPr>
        <w:t>en</w:t>
      </w:r>
      <w:r w:rsidRPr="00E07958">
        <w:rPr>
          <w:sz w:val="22"/>
        </w:rPr>
        <w:t xml:space="preserve"> </w:t>
      </w:r>
      <w:r w:rsidR="008C1C80" w:rsidRPr="00E07958">
        <w:rPr>
          <w:sz w:val="22"/>
        </w:rPr>
        <w:t xml:space="preserve">el </w:t>
      </w:r>
      <w:r w:rsidRPr="00E07958">
        <w:rPr>
          <w:sz w:val="22"/>
        </w:rPr>
        <w:t xml:space="preserve">que </w:t>
      </w:r>
      <w:r w:rsidR="00A83A8D" w:rsidRPr="00E07958">
        <w:rPr>
          <w:sz w:val="22"/>
        </w:rPr>
        <w:t>concluyó:</w:t>
      </w:r>
      <w:r w:rsidRPr="00E07958">
        <w:rPr>
          <w:sz w:val="22"/>
        </w:rPr>
        <w:t xml:space="preserve"> </w:t>
      </w:r>
      <w:r w:rsidR="00CC083B" w:rsidRPr="00E07958">
        <w:rPr>
          <w:i/>
          <w:sz w:val="22"/>
        </w:rPr>
        <w:t>“</w:t>
      </w:r>
      <w:r w:rsidR="00033B69" w:rsidRPr="00E07958">
        <w:rPr>
          <w:i/>
          <w:sz w:val="22"/>
        </w:rPr>
        <w:t xml:space="preserve">Por lo expuesto, esta Dirección </w:t>
      </w:r>
      <w:r w:rsidR="00033B69" w:rsidRPr="00506E60">
        <w:rPr>
          <w:i/>
          <w:sz w:val="22"/>
        </w:rPr>
        <w:t>Jurídica acogiendo el informe técnico</w:t>
      </w:r>
      <w:r w:rsidR="00CC083B" w:rsidRPr="00506E60">
        <w:rPr>
          <w:i/>
          <w:sz w:val="22"/>
        </w:rPr>
        <w:t xml:space="preserve"> </w:t>
      </w:r>
      <w:r w:rsidR="00506E60" w:rsidRPr="00506E60">
        <w:rPr>
          <w:i/>
          <w:sz w:val="22"/>
        </w:rPr>
        <w:t xml:space="preserve">AZCA-DGT-2022-034 </w:t>
      </w:r>
      <w:r w:rsidR="00882DCB" w:rsidRPr="00506E60">
        <w:rPr>
          <w:i/>
          <w:sz w:val="22"/>
        </w:rPr>
        <w:t xml:space="preserve">de </w:t>
      </w:r>
      <w:r w:rsidR="00033B69" w:rsidRPr="00506E60">
        <w:rPr>
          <w:i/>
          <w:sz w:val="22"/>
        </w:rPr>
        <w:t>1</w:t>
      </w:r>
      <w:r w:rsidR="00506E60" w:rsidRPr="00506E60">
        <w:rPr>
          <w:i/>
          <w:sz w:val="22"/>
        </w:rPr>
        <w:t xml:space="preserve">9 de agosto </w:t>
      </w:r>
      <w:r w:rsidR="00033B69" w:rsidRPr="00506E60">
        <w:rPr>
          <w:i/>
          <w:sz w:val="22"/>
        </w:rPr>
        <w:t xml:space="preserve"> de 2022 del Jefe de Gestión Urbana y aprobado por</w:t>
      </w:r>
      <w:r w:rsidR="00CC083B" w:rsidRPr="00506E60">
        <w:rPr>
          <w:i/>
          <w:sz w:val="22"/>
        </w:rPr>
        <w:t xml:space="preserve"> </w:t>
      </w:r>
      <w:r w:rsidR="00033B69" w:rsidRPr="00506E60">
        <w:rPr>
          <w:i/>
          <w:sz w:val="22"/>
        </w:rPr>
        <w:t>la Directora de Gestión Territorial de l</w:t>
      </w:r>
      <w:r w:rsidR="00B34DDB" w:rsidRPr="00506E60">
        <w:rPr>
          <w:i/>
          <w:sz w:val="22"/>
        </w:rPr>
        <w:t xml:space="preserve">a Administración Zonal Calderón, </w:t>
      </w:r>
      <w:r w:rsidR="00506E60" w:rsidRPr="00506E60">
        <w:rPr>
          <w:rFonts w:ascii="Times-Roman" w:hAnsi="Times-Roman"/>
          <w:i/>
          <w:color w:val="000000"/>
          <w:sz w:val="22"/>
          <w:szCs w:val="22"/>
        </w:rPr>
        <w:t xml:space="preserve"> con memorando Nro. GADDMQ-AZCA-DGT-2022-1434-M de la misma fecha, en el que</w:t>
      </w:r>
      <w:r w:rsidR="00506E60">
        <w:rPr>
          <w:rFonts w:ascii="Times-Roman" w:hAnsi="Times-Roman"/>
          <w:i/>
          <w:color w:val="000000"/>
          <w:sz w:val="22"/>
          <w:szCs w:val="22"/>
        </w:rPr>
        <w:t xml:space="preserve"> </w:t>
      </w:r>
      <w:r w:rsidR="00506E60" w:rsidRPr="00506E60">
        <w:rPr>
          <w:rFonts w:ascii="Times-Roman" w:hAnsi="Times-Roman"/>
          <w:i/>
          <w:color w:val="000000"/>
          <w:sz w:val="22"/>
          <w:szCs w:val="22"/>
        </w:rPr>
        <w:t>indica que la prescripción adquisitiva de dominio de una parte del inmueble del predio</w:t>
      </w:r>
      <w:r w:rsidR="00506E60">
        <w:rPr>
          <w:rFonts w:ascii="Times-Roman" w:hAnsi="Times-Roman"/>
          <w:i/>
          <w:color w:val="000000"/>
          <w:sz w:val="22"/>
          <w:szCs w:val="22"/>
        </w:rPr>
        <w:t xml:space="preserve"> </w:t>
      </w:r>
      <w:r w:rsidR="00506E60" w:rsidRPr="00506E60">
        <w:rPr>
          <w:rFonts w:ascii="Times-Roman" w:hAnsi="Times-Roman"/>
          <w:i/>
          <w:color w:val="000000"/>
          <w:sz w:val="22"/>
          <w:szCs w:val="22"/>
        </w:rPr>
        <w:t>No. 1296691, No Cumple con los datos establecidos en la zonificación vigente, tales</w:t>
      </w:r>
      <w:r w:rsidR="00506E60">
        <w:rPr>
          <w:rFonts w:ascii="Times-Roman" w:hAnsi="Times-Roman"/>
          <w:i/>
          <w:color w:val="000000"/>
          <w:sz w:val="22"/>
          <w:szCs w:val="22"/>
        </w:rPr>
        <w:t xml:space="preserve"> </w:t>
      </w:r>
      <w:r w:rsidR="00506E60" w:rsidRPr="00506E60">
        <w:rPr>
          <w:rFonts w:ascii="Times-Roman" w:hAnsi="Times-Roman"/>
          <w:i/>
          <w:color w:val="000000"/>
          <w:sz w:val="22"/>
          <w:szCs w:val="22"/>
        </w:rPr>
        <w:t>como, “lote mínimo” y “frente mínimo”, el área prescrita corresponde a 84 m2 menor a</w:t>
      </w:r>
      <w:r w:rsidR="00506E60">
        <w:rPr>
          <w:rFonts w:ascii="Times-Roman" w:hAnsi="Times-Roman"/>
          <w:i/>
          <w:color w:val="000000"/>
          <w:sz w:val="22"/>
          <w:szCs w:val="22"/>
        </w:rPr>
        <w:t xml:space="preserve"> </w:t>
      </w:r>
      <w:r w:rsidR="00506E60" w:rsidRPr="00506E60">
        <w:rPr>
          <w:rFonts w:ascii="Times-Roman" w:hAnsi="Times-Roman"/>
          <w:i/>
          <w:color w:val="000000"/>
          <w:sz w:val="22"/>
          <w:szCs w:val="22"/>
        </w:rPr>
        <w:t>600m2 zonificación vigente; por lo que se deberá proceder conforme lo establece en el</w:t>
      </w:r>
      <w:r w:rsidR="00506E60">
        <w:rPr>
          <w:rFonts w:ascii="Times-Roman" w:hAnsi="Times-Roman"/>
          <w:i/>
          <w:color w:val="000000"/>
          <w:sz w:val="22"/>
          <w:szCs w:val="22"/>
        </w:rPr>
        <w:t xml:space="preserve"> </w:t>
      </w:r>
      <w:r w:rsidR="00506E60" w:rsidRPr="00506E60">
        <w:rPr>
          <w:rFonts w:ascii="Times-Roman" w:hAnsi="Times-Roman"/>
          <w:i/>
          <w:color w:val="000000"/>
          <w:sz w:val="22"/>
          <w:szCs w:val="22"/>
        </w:rPr>
        <w:t>COOTAD y la Ordenanza 001</w:t>
      </w:r>
      <w:r w:rsidR="008C1C80" w:rsidRPr="00E07958">
        <w:rPr>
          <w:i/>
          <w:sz w:val="22"/>
        </w:rPr>
        <w:t>.</w:t>
      </w:r>
    </w:p>
    <w:p w:rsidR="00506E60" w:rsidRPr="00506E60" w:rsidRDefault="00506E60" w:rsidP="008F0B45">
      <w:pPr>
        <w:ind w:left="709" w:hanging="709"/>
        <w:jc w:val="both"/>
        <w:rPr>
          <w:i/>
          <w:sz w:val="22"/>
        </w:rPr>
      </w:pPr>
      <w:r>
        <w:rPr>
          <w:rFonts w:eastAsiaTheme="minorHAnsi"/>
          <w:b/>
          <w:sz w:val="22"/>
          <w:lang w:val="es-EC" w:eastAsia="en-US"/>
        </w:rPr>
        <w:tab/>
      </w:r>
      <w:r w:rsidRPr="00506E60">
        <w:rPr>
          <w:rFonts w:eastAsiaTheme="minorHAnsi"/>
          <w:i/>
          <w:sz w:val="22"/>
          <w:lang w:val="es-EC" w:eastAsia="en-US"/>
        </w:rPr>
        <w:t xml:space="preserve">Así mismo </w:t>
      </w:r>
      <w:r>
        <w:rPr>
          <w:rFonts w:eastAsiaTheme="minorHAnsi"/>
          <w:i/>
          <w:sz w:val="22"/>
          <w:lang w:val="es-EC" w:eastAsia="en-US"/>
        </w:rPr>
        <w:t>en lo referente en el área verde, se ceñirá a lo establecido en el artículo 2171 de la Ordenanza 001”</w:t>
      </w:r>
    </w:p>
    <w:p w:rsidR="008C1C80" w:rsidRPr="00E07958" w:rsidRDefault="008C1C80" w:rsidP="008F0B45">
      <w:pPr>
        <w:ind w:left="709" w:hanging="709"/>
        <w:jc w:val="both"/>
        <w:rPr>
          <w:sz w:val="22"/>
        </w:rPr>
      </w:pPr>
    </w:p>
    <w:bookmarkEnd w:id="1"/>
    <w:p w:rsidR="00C84761" w:rsidRPr="00E07958" w:rsidRDefault="004F0BD8" w:rsidP="00C84761">
      <w:pPr>
        <w:autoSpaceDE w:val="0"/>
        <w:autoSpaceDN w:val="0"/>
        <w:adjustRightInd w:val="0"/>
        <w:jc w:val="both"/>
        <w:rPr>
          <w:sz w:val="22"/>
        </w:rPr>
      </w:pPr>
      <w:r>
        <w:rPr>
          <w:sz w:val="22"/>
        </w:rPr>
        <w:t xml:space="preserve">Que,     </w:t>
      </w:r>
      <w:r w:rsidR="008C1C80" w:rsidRPr="00E07958">
        <w:rPr>
          <w:sz w:val="22"/>
        </w:rPr>
        <w:t>c</w:t>
      </w:r>
      <w:r w:rsidR="00C84761" w:rsidRPr="00E07958">
        <w:rPr>
          <w:sz w:val="22"/>
        </w:rPr>
        <w:t>on</w:t>
      </w:r>
      <w:r w:rsidR="00A83A8D" w:rsidRPr="00E07958">
        <w:rPr>
          <w:sz w:val="22"/>
        </w:rPr>
        <w:t xml:space="preserve"> informe de la Comisión de Uso de Suelo</w:t>
      </w:r>
      <w:r w:rsidR="00C84761" w:rsidRPr="00E07958">
        <w:rPr>
          <w:sz w:val="22"/>
        </w:rPr>
        <w:t xml:space="preserve">, </w:t>
      </w:r>
      <w:r w:rsidR="00506E60">
        <w:rPr>
          <w:sz w:val="22"/>
        </w:rPr>
        <w:t>emitió criterio favorable</w:t>
      </w:r>
    </w:p>
    <w:p w:rsidR="00C84761" w:rsidRPr="00E07958" w:rsidRDefault="00C84761" w:rsidP="00021DED">
      <w:pPr>
        <w:autoSpaceDE w:val="0"/>
        <w:autoSpaceDN w:val="0"/>
        <w:adjustRightInd w:val="0"/>
        <w:jc w:val="center"/>
        <w:rPr>
          <w:sz w:val="22"/>
        </w:rPr>
      </w:pPr>
    </w:p>
    <w:p w:rsidR="00C84761" w:rsidRPr="00E07958" w:rsidRDefault="00C84761" w:rsidP="00021DED">
      <w:pPr>
        <w:autoSpaceDE w:val="0"/>
        <w:autoSpaceDN w:val="0"/>
        <w:adjustRightInd w:val="0"/>
        <w:jc w:val="center"/>
        <w:rPr>
          <w:sz w:val="22"/>
        </w:rPr>
      </w:pPr>
    </w:p>
    <w:p w:rsidR="00600D8D" w:rsidRPr="00E07958" w:rsidRDefault="00842105" w:rsidP="00921E14">
      <w:pPr>
        <w:autoSpaceDE w:val="0"/>
        <w:autoSpaceDN w:val="0"/>
        <w:adjustRightInd w:val="0"/>
        <w:rPr>
          <w:rFonts w:eastAsiaTheme="minorHAnsi"/>
          <w:b/>
          <w:bCs/>
          <w:sz w:val="22"/>
          <w:lang w:val="es-EC" w:eastAsia="en-US"/>
        </w:rPr>
      </w:pPr>
      <w:r w:rsidRPr="00E07958">
        <w:rPr>
          <w:sz w:val="22"/>
        </w:rPr>
        <w:t>En el ejercicio de sus atribuciones legales,</w:t>
      </w:r>
    </w:p>
    <w:p w:rsidR="004D3600" w:rsidRDefault="004D3600" w:rsidP="00021DED">
      <w:pPr>
        <w:autoSpaceDE w:val="0"/>
        <w:autoSpaceDN w:val="0"/>
        <w:adjustRightInd w:val="0"/>
        <w:jc w:val="center"/>
        <w:rPr>
          <w:rFonts w:eastAsiaTheme="minorHAnsi"/>
          <w:b/>
          <w:bCs/>
          <w:sz w:val="22"/>
          <w:lang w:val="es-EC" w:eastAsia="en-US"/>
        </w:rPr>
      </w:pPr>
    </w:p>
    <w:p w:rsidR="00506E60" w:rsidRDefault="00506E60" w:rsidP="00021DED">
      <w:pPr>
        <w:autoSpaceDE w:val="0"/>
        <w:autoSpaceDN w:val="0"/>
        <w:adjustRightInd w:val="0"/>
        <w:jc w:val="center"/>
        <w:rPr>
          <w:rFonts w:eastAsiaTheme="minorHAnsi"/>
          <w:b/>
          <w:bCs/>
          <w:sz w:val="22"/>
          <w:lang w:val="es-EC" w:eastAsia="en-US"/>
        </w:rPr>
      </w:pPr>
    </w:p>
    <w:p w:rsidR="00506E60" w:rsidRPr="00E07958" w:rsidRDefault="00506E60" w:rsidP="00021DED">
      <w:pPr>
        <w:autoSpaceDE w:val="0"/>
        <w:autoSpaceDN w:val="0"/>
        <w:adjustRightInd w:val="0"/>
        <w:jc w:val="center"/>
        <w:rPr>
          <w:rFonts w:eastAsiaTheme="minorHAnsi"/>
          <w:b/>
          <w:bCs/>
          <w:sz w:val="22"/>
          <w:lang w:val="es-EC" w:eastAsia="en-US"/>
        </w:rPr>
      </w:pPr>
    </w:p>
    <w:p w:rsidR="004D3600" w:rsidRPr="00E07958" w:rsidRDefault="004D3600" w:rsidP="00021DED">
      <w:pPr>
        <w:autoSpaceDE w:val="0"/>
        <w:autoSpaceDN w:val="0"/>
        <w:adjustRightInd w:val="0"/>
        <w:jc w:val="center"/>
        <w:rPr>
          <w:rFonts w:eastAsiaTheme="minorHAnsi"/>
          <w:b/>
          <w:bCs/>
          <w:sz w:val="22"/>
          <w:lang w:val="es-EC" w:eastAsia="en-US"/>
        </w:rPr>
      </w:pPr>
    </w:p>
    <w:p w:rsidR="00600D8D" w:rsidRDefault="00AD1A2A" w:rsidP="00600D8D">
      <w:pPr>
        <w:autoSpaceDE w:val="0"/>
        <w:autoSpaceDN w:val="0"/>
        <w:adjustRightInd w:val="0"/>
        <w:jc w:val="center"/>
        <w:rPr>
          <w:rFonts w:eastAsiaTheme="minorHAnsi"/>
          <w:b/>
          <w:bCs/>
          <w:sz w:val="22"/>
          <w:lang w:val="es-EC" w:eastAsia="en-US"/>
        </w:rPr>
      </w:pPr>
      <w:r w:rsidRPr="00E07958">
        <w:rPr>
          <w:rFonts w:eastAsiaTheme="minorHAnsi"/>
          <w:b/>
          <w:bCs/>
          <w:sz w:val="22"/>
          <w:lang w:val="es-EC" w:eastAsia="en-US"/>
        </w:rPr>
        <w:lastRenderedPageBreak/>
        <w:t>RESUELVO</w:t>
      </w:r>
    </w:p>
    <w:p w:rsidR="00506E60" w:rsidRPr="00E07958" w:rsidRDefault="00506E60" w:rsidP="00600D8D">
      <w:pPr>
        <w:autoSpaceDE w:val="0"/>
        <w:autoSpaceDN w:val="0"/>
        <w:adjustRightInd w:val="0"/>
        <w:jc w:val="center"/>
        <w:rPr>
          <w:rFonts w:eastAsiaTheme="minorHAnsi"/>
          <w:b/>
          <w:bCs/>
          <w:sz w:val="22"/>
          <w:lang w:val="es-EC" w:eastAsia="en-US"/>
        </w:rPr>
      </w:pPr>
    </w:p>
    <w:p w:rsidR="00600D8D" w:rsidRPr="00E07958" w:rsidRDefault="00600D8D" w:rsidP="00600D8D">
      <w:pPr>
        <w:autoSpaceDE w:val="0"/>
        <w:autoSpaceDN w:val="0"/>
        <w:adjustRightInd w:val="0"/>
        <w:jc w:val="center"/>
        <w:rPr>
          <w:sz w:val="22"/>
        </w:rPr>
      </w:pPr>
    </w:p>
    <w:p w:rsidR="00854F7C" w:rsidRPr="00E07958" w:rsidRDefault="00600D8D" w:rsidP="001E45AE">
      <w:pPr>
        <w:jc w:val="both"/>
        <w:rPr>
          <w:sz w:val="22"/>
          <w:lang w:val="es-EC" w:eastAsia="es-EC"/>
        </w:rPr>
      </w:pPr>
      <w:r w:rsidRPr="00E07958">
        <w:rPr>
          <w:rFonts w:eastAsiaTheme="minorHAnsi"/>
          <w:b/>
          <w:sz w:val="22"/>
          <w:lang w:val="es-EC" w:eastAsia="en-US"/>
        </w:rPr>
        <w:t>Artículo 1.-</w:t>
      </w:r>
      <w:r w:rsidRPr="00E07958">
        <w:rPr>
          <w:rFonts w:eastAsiaTheme="minorHAnsi"/>
          <w:sz w:val="22"/>
          <w:lang w:val="es-EC" w:eastAsia="en-US"/>
        </w:rPr>
        <w:t xml:space="preserve"> </w:t>
      </w:r>
      <w:r w:rsidR="00921E14" w:rsidRPr="00E07958">
        <w:rPr>
          <w:rFonts w:eastAsiaTheme="minorHAnsi"/>
          <w:sz w:val="22"/>
          <w:lang w:val="es-EC" w:eastAsia="en-US"/>
        </w:rPr>
        <w:t xml:space="preserve">De conformidad con la sentencia emitida dentro del </w:t>
      </w:r>
      <w:r w:rsidR="001E45AE" w:rsidRPr="00E07958">
        <w:rPr>
          <w:sz w:val="22"/>
          <w:lang w:val="es-EC" w:eastAsia="es-EC"/>
        </w:rPr>
        <w:t>proceso judicial No.</w:t>
      </w:r>
      <w:r w:rsidR="00430DCE">
        <w:rPr>
          <w:sz w:val="22"/>
          <w:lang w:val="es-EC" w:eastAsia="es-EC"/>
        </w:rPr>
        <w:t xml:space="preserve"> 17230-201</w:t>
      </w:r>
      <w:r w:rsidR="00933FA8">
        <w:rPr>
          <w:sz w:val="22"/>
          <w:lang w:val="es-EC" w:eastAsia="es-EC"/>
        </w:rPr>
        <w:t>6-17987</w:t>
      </w:r>
      <w:r w:rsidR="00854F7C" w:rsidRPr="00E07958">
        <w:rPr>
          <w:sz w:val="22"/>
          <w:lang w:val="es-EC" w:eastAsia="es-EC"/>
        </w:rPr>
        <w:t xml:space="preserve">, mediante el cual el Juez de la Unidad Judicial Civil con sede en la parroquia de Iñaquito del Distrito </w:t>
      </w:r>
      <w:r w:rsidR="00921E14" w:rsidRPr="00E07958">
        <w:rPr>
          <w:sz w:val="22"/>
          <w:lang w:val="es-EC" w:eastAsia="es-EC"/>
        </w:rPr>
        <w:t>Metropolitano de Quito,</w:t>
      </w:r>
      <w:r w:rsidR="001E45AE" w:rsidRPr="00E07958">
        <w:rPr>
          <w:sz w:val="22"/>
          <w:lang w:val="es-EC" w:eastAsia="es-EC"/>
        </w:rPr>
        <w:t xml:space="preserve"> acepta la demanda </w:t>
      </w:r>
      <w:r w:rsidR="00AE48B7">
        <w:rPr>
          <w:sz w:val="22"/>
          <w:lang w:val="es-EC" w:eastAsia="es-EC"/>
        </w:rPr>
        <w:t xml:space="preserve">de Prescripción Ordinaria Adquisitiva de Dominio a </w:t>
      </w:r>
      <w:r w:rsidR="001E45AE" w:rsidRPr="00E07958">
        <w:rPr>
          <w:sz w:val="22"/>
          <w:lang w:val="es-EC" w:eastAsia="es-EC"/>
        </w:rPr>
        <w:t>favor de</w:t>
      </w:r>
      <w:r w:rsidR="00933FA8">
        <w:rPr>
          <w:sz w:val="22"/>
          <w:lang w:val="es-EC" w:eastAsia="es-EC"/>
        </w:rPr>
        <w:t xml:space="preserve"> </w:t>
      </w:r>
      <w:r w:rsidR="001E45AE" w:rsidRPr="00E07958">
        <w:rPr>
          <w:sz w:val="22"/>
          <w:lang w:val="es-EC" w:eastAsia="es-EC"/>
        </w:rPr>
        <w:t>l</w:t>
      </w:r>
      <w:r w:rsidR="00933FA8">
        <w:rPr>
          <w:sz w:val="22"/>
          <w:lang w:val="es-EC" w:eastAsia="es-EC"/>
        </w:rPr>
        <w:t>a</w:t>
      </w:r>
      <w:r w:rsidR="001E45AE" w:rsidRPr="00E07958">
        <w:rPr>
          <w:sz w:val="22"/>
          <w:lang w:val="es-EC" w:eastAsia="es-EC"/>
        </w:rPr>
        <w:t xml:space="preserve"> señor</w:t>
      </w:r>
      <w:r w:rsidR="00AE48B7">
        <w:rPr>
          <w:sz w:val="22"/>
          <w:lang w:val="es-EC" w:eastAsia="es-EC"/>
        </w:rPr>
        <w:t xml:space="preserve">a Evelin Dorotea Lemus Villarreal de la </w:t>
      </w:r>
      <w:r w:rsidR="00430DCE">
        <w:rPr>
          <w:sz w:val="22"/>
          <w:lang w:val="es-EC" w:eastAsia="es-EC"/>
        </w:rPr>
        <w:t xml:space="preserve">casa </w:t>
      </w:r>
      <w:r w:rsidR="00AE48B7">
        <w:rPr>
          <w:sz w:val="22"/>
          <w:lang w:val="es-EC" w:eastAsia="es-EC"/>
        </w:rPr>
        <w:t>No.97</w:t>
      </w:r>
      <w:r w:rsidR="001E45AE" w:rsidRPr="00E07958">
        <w:rPr>
          <w:sz w:val="22"/>
          <w:lang w:val="es-EC" w:eastAsia="es-EC"/>
        </w:rPr>
        <w:t>, ubicado en el Conjunto Habitacional Paseos de Calderón,</w:t>
      </w:r>
      <w:r w:rsidR="00506E60">
        <w:rPr>
          <w:sz w:val="22"/>
          <w:lang w:val="es-EC" w:eastAsia="es-EC"/>
        </w:rPr>
        <w:t xml:space="preserve"> </w:t>
      </w:r>
      <w:bookmarkStart w:id="2" w:name="_GoBack"/>
      <w:bookmarkEnd w:id="2"/>
      <w:r w:rsidR="00506E60">
        <w:rPr>
          <w:sz w:val="22"/>
          <w:lang w:val="es-EC" w:eastAsia="es-EC"/>
        </w:rPr>
        <w:t>II Etapa</w:t>
      </w:r>
      <w:r w:rsidR="001E45AE" w:rsidRPr="00E07958">
        <w:rPr>
          <w:sz w:val="22"/>
          <w:lang w:val="es-EC" w:eastAsia="es-EC"/>
        </w:rPr>
        <w:t xml:space="preserve"> de la parroquia Calderón del D</w:t>
      </w:r>
      <w:r w:rsidR="008E61FC" w:rsidRPr="00E07958">
        <w:rPr>
          <w:sz w:val="22"/>
          <w:lang w:val="es-EC" w:eastAsia="es-EC"/>
        </w:rPr>
        <w:t>istrito Metropolitano de Quito</w:t>
      </w:r>
      <w:r w:rsidR="00854F7C" w:rsidRPr="00E07958">
        <w:rPr>
          <w:sz w:val="22"/>
          <w:lang w:val="es-EC" w:eastAsia="es-EC"/>
        </w:rPr>
        <w:t xml:space="preserve">; </w:t>
      </w:r>
      <w:r w:rsidR="00AD1A2A" w:rsidRPr="00E07958">
        <w:rPr>
          <w:sz w:val="22"/>
          <w:lang w:val="es-EC" w:eastAsia="es-EC"/>
        </w:rPr>
        <w:t>Resuelvo……….</w:t>
      </w:r>
      <w:r w:rsidR="00854F7C" w:rsidRPr="00E07958">
        <w:rPr>
          <w:sz w:val="22"/>
          <w:lang w:val="es-EC" w:eastAsia="es-EC"/>
        </w:rPr>
        <w:t xml:space="preserve"> </w:t>
      </w:r>
    </w:p>
    <w:p w:rsidR="00854F7C" w:rsidRPr="00E07958" w:rsidRDefault="00854F7C" w:rsidP="00854F7C">
      <w:pPr>
        <w:jc w:val="both"/>
        <w:rPr>
          <w:sz w:val="22"/>
          <w:lang w:val="es-EC" w:eastAsia="es-EC"/>
        </w:rPr>
      </w:pPr>
    </w:p>
    <w:p w:rsidR="00600D8D" w:rsidRPr="00E07958" w:rsidRDefault="00600D8D" w:rsidP="00C924E2">
      <w:pPr>
        <w:autoSpaceDE w:val="0"/>
        <w:autoSpaceDN w:val="0"/>
        <w:adjustRightInd w:val="0"/>
        <w:jc w:val="both"/>
        <w:rPr>
          <w:rFonts w:eastAsiaTheme="minorHAnsi"/>
          <w:sz w:val="22"/>
          <w:lang w:val="es-EC" w:eastAsia="en-US"/>
        </w:rPr>
      </w:pPr>
      <w:r w:rsidRPr="00E07958">
        <w:rPr>
          <w:rFonts w:eastAsiaTheme="minorHAnsi"/>
          <w:b/>
          <w:sz w:val="22"/>
          <w:lang w:val="es-EC" w:eastAsia="en-US"/>
        </w:rPr>
        <w:t>Artículo 2.-</w:t>
      </w:r>
      <w:r w:rsidRPr="00E07958">
        <w:rPr>
          <w:rFonts w:eastAsiaTheme="minorHAnsi"/>
          <w:sz w:val="22"/>
          <w:lang w:val="es-EC" w:eastAsia="en-US"/>
        </w:rPr>
        <w:t xml:space="preserve"> Comuníquese al interesado, a fin de que se continúe con los trámites de ley. </w:t>
      </w:r>
    </w:p>
    <w:p w:rsidR="00600D8D" w:rsidRPr="00E07958" w:rsidRDefault="00600D8D" w:rsidP="00C924E2">
      <w:pPr>
        <w:autoSpaceDE w:val="0"/>
        <w:autoSpaceDN w:val="0"/>
        <w:adjustRightInd w:val="0"/>
        <w:jc w:val="both"/>
        <w:rPr>
          <w:rFonts w:eastAsiaTheme="minorHAnsi"/>
          <w:sz w:val="22"/>
          <w:lang w:val="es-EC" w:eastAsia="en-US"/>
        </w:rPr>
      </w:pPr>
    </w:p>
    <w:p w:rsidR="00600D8D" w:rsidRPr="00E07958" w:rsidRDefault="00600D8D" w:rsidP="00C924E2">
      <w:pPr>
        <w:autoSpaceDE w:val="0"/>
        <w:autoSpaceDN w:val="0"/>
        <w:adjustRightInd w:val="0"/>
        <w:jc w:val="both"/>
        <w:rPr>
          <w:rFonts w:eastAsiaTheme="minorHAnsi"/>
          <w:bCs/>
          <w:sz w:val="22"/>
          <w:lang w:val="es-EC" w:eastAsia="en-US"/>
        </w:rPr>
      </w:pPr>
      <w:bookmarkStart w:id="3" w:name="_Hlk40866429"/>
      <w:r w:rsidRPr="00E07958">
        <w:rPr>
          <w:rFonts w:eastAsiaTheme="minorHAnsi"/>
          <w:b/>
          <w:sz w:val="22"/>
          <w:lang w:val="es-EC" w:eastAsia="en-US"/>
        </w:rPr>
        <w:t xml:space="preserve">Disposición General Única. - </w:t>
      </w:r>
      <w:r w:rsidRPr="00E07958">
        <w:rPr>
          <w:rFonts w:eastAsiaTheme="minorHAnsi"/>
          <w:bCs/>
          <w:sz w:val="22"/>
          <w:lang w:val="es-EC" w:eastAsia="en-US"/>
        </w:rPr>
        <w:t>La presente resolución se aprueba en base a los informes que son de exclusiva responsabilidad de los funcionarios que lo suscriben y realizan.</w:t>
      </w:r>
    </w:p>
    <w:bookmarkEnd w:id="3"/>
    <w:p w:rsidR="00600D8D" w:rsidRPr="00E07958" w:rsidRDefault="00600D8D" w:rsidP="00600D8D">
      <w:pPr>
        <w:autoSpaceDE w:val="0"/>
        <w:autoSpaceDN w:val="0"/>
        <w:adjustRightInd w:val="0"/>
        <w:jc w:val="both"/>
        <w:rPr>
          <w:rFonts w:eastAsiaTheme="minorHAnsi"/>
          <w:bCs/>
          <w:sz w:val="22"/>
          <w:lang w:val="es-EC" w:eastAsia="en-US"/>
        </w:rPr>
      </w:pPr>
    </w:p>
    <w:p w:rsidR="00600D8D" w:rsidRPr="00E07958" w:rsidRDefault="00600D8D" w:rsidP="00600D8D">
      <w:pPr>
        <w:autoSpaceDE w:val="0"/>
        <w:autoSpaceDN w:val="0"/>
        <w:adjustRightInd w:val="0"/>
        <w:jc w:val="both"/>
        <w:rPr>
          <w:rFonts w:eastAsiaTheme="minorHAnsi"/>
          <w:sz w:val="22"/>
          <w:lang w:val="es-EC" w:eastAsia="en-US"/>
        </w:rPr>
      </w:pPr>
      <w:r w:rsidRPr="00E07958">
        <w:rPr>
          <w:rFonts w:eastAsiaTheme="minorHAnsi"/>
          <w:b/>
          <w:sz w:val="22"/>
          <w:lang w:val="es-EC" w:eastAsia="en-US"/>
        </w:rPr>
        <w:t>Disposición Final. -</w:t>
      </w:r>
      <w:r w:rsidRPr="00E07958">
        <w:rPr>
          <w:rFonts w:eastAsiaTheme="minorHAnsi"/>
          <w:sz w:val="22"/>
          <w:lang w:val="es-EC" w:eastAsia="en-US"/>
        </w:rPr>
        <w:t xml:space="preserve"> La presente resolución entrará en vigencia a partir </w:t>
      </w:r>
      <w:r w:rsidR="00842105" w:rsidRPr="00E07958">
        <w:rPr>
          <w:sz w:val="22"/>
        </w:rPr>
        <w:t>de la fecha de su expedición.</w:t>
      </w:r>
      <w:r w:rsidRPr="00E07958">
        <w:rPr>
          <w:sz w:val="22"/>
          <w:shd w:val="clear" w:color="auto" w:fill="FFFFFF"/>
        </w:rPr>
        <w:t xml:space="preserve"> </w:t>
      </w:r>
    </w:p>
    <w:p w:rsidR="00600D8D" w:rsidRPr="00E07958" w:rsidRDefault="00600D8D" w:rsidP="00600D8D">
      <w:pPr>
        <w:autoSpaceDE w:val="0"/>
        <w:autoSpaceDN w:val="0"/>
        <w:adjustRightInd w:val="0"/>
        <w:jc w:val="both"/>
        <w:rPr>
          <w:rFonts w:eastAsiaTheme="minorHAnsi"/>
          <w:sz w:val="22"/>
          <w:lang w:val="es-EC" w:eastAsia="en-US"/>
        </w:rPr>
      </w:pPr>
    </w:p>
    <w:p w:rsidR="00FE75E5" w:rsidRPr="00E07958" w:rsidRDefault="00FE75E5" w:rsidP="00131EC9">
      <w:pPr>
        <w:jc w:val="center"/>
        <w:rPr>
          <w:b/>
          <w:sz w:val="22"/>
        </w:rPr>
      </w:pPr>
    </w:p>
    <w:p w:rsidR="00FE75E5" w:rsidRPr="00E07958" w:rsidRDefault="00FE75E5" w:rsidP="00131EC9">
      <w:pPr>
        <w:jc w:val="center"/>
        <w:rPr>
          <w:b/>
          <w:sz w:val="22"/>
        </w:rPr>
      </w:pPr>
    </w:p>
    <w:p w:rsidR="00854F7C" w:rsidRPr="00E07958" w:rsidRDefault="00854F7C" w:rsidP="00854F7C">
      <w:pPr>
        <w:jc w:val="center"/>
        <w:rPr>
          <w:sz w:val="22"/>
        </w:rPr>
      </w:pPr>
    </w:p>
    <w:p w:rsidR="00854F7C" w:rsidRPr="00E07958" w:rsidRDefault="00854F7C" w:rsidP="00854F7C">
      <w:pPr>
        <w:jc w:val="center"/>
        <w:rPr>
          <w:sz w:val="22"/>
        </w:rPr>
      </w:pPr>
    </w:p>
    <w:p w:rsidR="00854F7C" w:rsidRPr="00E07958" w:rsidRDefault="00854F7C" w:rsidP="00854F7C">
      <w:pPr>
        <w:jc w:val="center"/>
        <w:rPr>
          <w:sz w:val="22"/>
        </w:rPr>
      </w:pPr>
      <w:r w:rsidRPr="00E07958">
        <w:rPr>
          <w:sz w:val="22"/>
        </w:rPr>
        <w:t>Dr. Santiago Guarderas Izquierdo.</w:t>
      </w:r>
    </w:p>
    <w:p w:rsidR="00854F7C" w:rsidRDefault="00854F7C" w:rsidP="005D5C1A">
      <w:pPr>
        <w:jc w:val="center"/>
        <w:rPr>
          <w:b/>
          <w:sz w:val="22"/>
        </w:rPr>
      </w:pPr>
      <w:r w:rsidRPr="00E07958">
        <w:rPr>
          <w:b/>
          <w:sz w:val="22"/>
        </w:rPr>
        <w:t>ALCALDE DEL</w:t>
      </w:r>
      <w:r w:rsidR="005D5C1A">
        <w:rPr>
          <w:b/>
          <w:sz w:val="22"/>
        </w:rPr>
        <w:t xml:space="preserve"> DISTRITO METROPOLITANO DE QUITO</w:t>
      </w:r>
    </w:p>
    <w:p w:rsidR="005D5C1A" w:rsidRDefault="005D5C1A" w:rsidP="005D5C1A">
      <w:pPr>
        <w:jc w:val="center"/>
        <w:rPr>
          <w:b/>
          <w:sz w:val="22"/>
        </w:rPr>
      </w:pPr>
    </w:p>
    <w:p w:rsidR="005D5C1A" w:rsidRPr="005D5C1A" w:rsidRDefault="005D5C1A" w:rsidP="005D5C1A">
      <w:pPr>
        <w:jc w:val="center"/>
        <w:rPr>
          <w:b/>
          <w:sz w:val="22"/>
        </w:rPr>
      </w:pPr>
    </w:p>
    <w:tbl>
      <w:tblPr>
        <w:tblpPr w:leftFromText="141" w:rightFromText="141"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6"/>
        <w:gridCol w:w="857"/>
        <w:gridCol w:w="998"/>
        <w:gridCol w:w="1427"/>
        <w:gridCol w:w="575"/>
      </w:tblGrid>
      <w:tr w:rsidR="00DF5041" w:rsidRPr="00E07958" w:rsidTr="005D5C1A">
        <w:trPr>
          <w:trHeight w:val="145"/>
        </w:trPr>
        <w:tc>
          <w:tcPr>
            <w:tcW w:w="1136" w:type="dxa"/>
            <w:tcBorders>
              <w:top w:val="single" w:sz="4" w:space="0" w:color="auto"/>
              <w:left w:val="single" w:sz="4" w:space="0" w:color="auto"/>
              <w:bottom w:val="single" w:sz="4" w:space="0" w:color="auto"/>
              <w:right w:val="single" w:sz="4" w:space="0" w:color="auto"/>
            </w:tcBorders>
            <w:vAlign w:val="center"/>
          </w:tcPr>
          <w:p w:rsidR="00854F7C" w:rsidRPr="00E07958" w:rsidRDefault="00854F7C" w:rsidP="001E45AE">
            <w:pPr>
              <w:rPr>
                <w:b/>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854F7C" w:rsidRPr="00E07958" w:rsidRDefault="00854F7C" w:rsidP="001E45AE">
            <w:pPr>
              <w:rPr>
                <w:b/>
                <w:sz w:val="22"/>
              </w:rPr>
            </w:pPr>
          </w:p>
        </w:tc>
        <w:tc>
          <w:tcPr>
            <w:tcW w:w="998" w:type="dxa"/>
            <w:tcBorders>
              <w:top w:val="single" w:sz="4" w:space="0" w:color="auto"/>
              <w:left w:val="single" w:sz="4" w:space="0" w:color="auto"/>
              <w:bottom w:val="single" w:sz="4" w:space="0" w:color="auto"/>
              <w:right w:val="single" w:sz="4" w:space="0" w:color="auto"/>
            </w:tcBorders>
            <w:vAlign w:val="center"/>
          </w:tcPr>
          <w:p w:rsidR="00854F7C" w:rsidRPr="00E07958" w:rsidRDefault="00854F7C" w:rsidP="001E45AE">
            <w:pPr>
              <w:jc w:val="center"/>
              <w:rPr>
                <w:b/>
                <w:sz w:val="22"/>
              </w:rPr>
            </w:pPr>
          </w:p>
        </w:tc>
        <w:tc>
          <w:tcPr>
            <w:tcW w:w="1427" w:type="dxa"/>
            <w:shd w:val="clear" w:color="auto" w:fill="auto"/>
            <w:vAlign w:val="center"/>
          </w:tcPr>
          <w:p w:rsidR="00854F7C" w:rsidRPr="00E07958" w:rsidRDefault="00854F7C" w:rsidP="001E45AE">
            <w:pPr>
              <w:jc w:val="center"/>
              <w:rPr>
                <w:b/>
                <w:sz w:val="22"/>
              </w:rPr>
            </w:pPr>
          </w:p>
        </w:tc>
        <w:tc>
          <w:tcPr>
            <w:tcW w:w="575" w:type="dxa"/>
            <w:shd w:val="clear" w:color="auto" w:fill="auto"/>
            <w:vAlign w:val="center"/>
          </w:tcPr>
          <w:p w:rsidR="00854F7C" w:rsidRPr="00E07958" w:rsidRDefault="00854F7C" w:rsidP="001E45AE">
            <w:pPr>
              <w:rPr>
                <w:b/>
                <w:sz w:val="22"/>
              </w:rPr>
            </w:pPr>
          </w:p>
        </w:tc>
      </w:tr>
      <w:tr w:rsidR="00854F7C" w:rsidRPr="00E07958" w:rsidTr="005D5C1A">
        <w:trPr>
          <w:trHeight w:val="174"/>
        </w:trPr>
        <w:tc>
          <w:tcPr>
            <w:tcW w:w="1136" w:type="dxa"/>
            <w:tcBorders>
              <w:top w:val="single" w:sz="4" w:space="0" w:color="auto"/>
              <w:left w:val="single" w:sz="4" w:space="0" w:color="auto"/>
              <w:bottom w:val="single" w:sz="4" w:space="0" w:color="auto"/>
              <w:right w:val="single" w:sz="4" w:space="0" w:color="auto"/>
            </w:tcBorders>
            <w:vAlign w:val="center"/>
          </w:tcPr>
          <w:p w:rsidR="00854F7C" w:rsidRPr="00E07958" w:rsidRDefault="00854F7C" w:rsidP="001E45AE">
            <w:pPr>
              <w:rPr>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854F7C" w:rsidRPr="00E07958" w:rsidRDefault="00854F7C" w:rsidP="001E45AE">
            <w:pPr>
              <w:rPr>
                <w:sz w:val="22"/>
              </w:rPr>
            </w:pPr>
          </w:p>
        </w:tc>
        <w:tc>
          <w:tcPr>
            <w:tcW w:w="998" w:type="dxa"/>
            <w:tcBorders>
              <w:top w:val="single" w:sz="4" w:space="0" w:color="auto"/>
              <w:left w:val="single" w:sz="4" w:space="0" w:color="auto"/>
              <w:bottom w:val="single" w:sz="4" w:space="0" w:color="auto"/>
              <w:right w:val="single" w:sz="4" w:space="0" w:color="auto"/>
            </w:tcBorders>
            <w:vAlign w:val="center"/>
          </w:tcPr>
          <w:p w:rsidR="00854F7C" w:rsidRPr="00E07958" w:rsidRDefault="00854F7C" w:rsidP="001E45AE">
            <w:pPr>
              <w:jc w:val="center"/>
              <w:rPr>
                <w:sz w:val="22"/>
              </w:rPr>
            </w:pPr>
          </w:p>
        </w:tc>
        <w:tc>
          <w:tcPr>
            <w:tcW w:w="1427" w:type="dxa"/>
            <w:shd w:val="clear" w:color="auto" w:fill="auto"/>
            <w:vAlign w:val="center"/>
          </w:tcPr>
          <w:p w:rsidR="00854F7C" w:rsidRPr="00E07958" w:rsidRDefault="00854F7C" w:rsidP="001E45AE">
            <w:pPr>
              <w:jc w:val="center"/>
              <w:rPr>
                <w:sz w:val="22"/>
              </w:rPr>
            </w:pPr>
          </w:p>
        </w:tc>
        <w:tc>
          <w:tcPr>
            <w:tcW w:w="575" w:type="dxa"/>
            <w:shd w:val="clear" w:color="auto" w:fill="auto"/>
            <w:vAlign w:val="center"/>
          </w:tcPr>
          <w:p w:rsidR="00854F7C" w:rsidRPr="00E07958" w:rsidRDefault="00854F7C" w:rsidP="001E45AE">
            <w:pPr>
              <w:rPr>
                <w:sz w:val="22"/>
              </w:rPr>
            </w:pPr>
          </w:p>
        </w:tc>
      </w:tr>
      <w:tr w:rsidR="00854F7C" w:rsidRPr="00E07958" w:rsidTr="005D5C1A">
        <w:tblPrEx>
          <w:tblLook w:val="0000" w:firstRow="0" w:lastRow="0" w:firstColumn="0" w:lastColumn="0" w:noHBand="0" w:noVBand="0"/>
        </w:tblPrEx>
        <w:trPr>
          <w:trHeight w:val="151"/>
        </w:trPr>
        <w:tc>
          <w:tcPr>
            <w:tcW w:w="1136" w:type="dxa"/>
            <w:vAlign w:val="center"/>
          </w:tcPr>
          <w:p w:rsidR="00854F7C" w:rsidRPr="00E07958" w:rsidRDefault="00854F7C" w:rsidP="001E45AE">
            <w:pPr>
              <w:rPr>
                <w:sz w:val="22"/>
              </w:rPr>
            </w:pPr>
          </w:p>
        </w:tc>
        <w:tc>
          <w:tcPr>
            <w:tcW w:w="857" w:type="dxa"/>
            <w:shd w:val="clear" w:color="auto" w:fill="auto"/>
            <w:vAlign w:val="center"/>
          </w:tcPr>
          <w:p w:rsidR="00854F7C" w:rsidRPr="00E07958" w:rsidRDefault="00854F7C" w:rsidP="001E45AE">
            <w:pPr>
              <w:rPr>
                <w:sz w:val="22"/>
              </w:rPr>
            </w:pPr>
          </w:p>
        </w:tc>
        <w:tc>
          <w:tcPr>
            <w:tcW w:w="998" w:type="dxa"/>
            <w:shd w:val="clear" w:color="auto" w:fill="auto"/>
            <w:vAlign w:val="center"/>
          </w:tcPr>
          <w:p w:rsidR="00854F7C" w:rsidRPr="00E07958" w:rsidRDefault="00854F7C" w:rsidP="001E45AE">
            <w:pPr>
              <w:jc w:val="center"/>
              <w:rPr>
                <w:sz w:val="22"/>
              </w:rPr>
            </w:pPr>
          </w:p>
        </w:tc>
        <w:tc>
          <w:tcPr>
            <w:tcW w:w="1427" w:type="dxa"/>
            <w:shd w:val="clear" w:color="auto" w:fill="auto"/>
            <w:vAlign w:val="center"/>
          </w:tcPr>
          <w:p w:rsidR="00854F7C" w:rsidRPr="00E07958" w:rsidRDefault="00854F7C" w:rsidP="001E45AE">
            <w:pPr>
              <w:jc w:val="center"/>
              <w:rPr>
                <w:sz w:val="22"/>
              </w:rPr>
            </w:pPr>
          </w:p>
        </w:tc>
        <w:tc>
          <w:tcPr>
            <w:tcW w:w="575" w:type="dxa"/>
            <w:shd w:val="clear" w:color="auto" w:fill="auto"/>
            <w:vAlign w:val="center"/>
          </w:tcPr>
          <w:p w:rsidR="00854F7C" w:rsidRPr="00E07958" w:rsidRDefault="00854F7C" w:rsidP="001E45AE">
            <w:pPr>
              <w:rPr>
                <w:b/>
                <w:sz w:val="22"/>
              </w:rPr>
            </w:pPr>
          </w:p>
        </w:tc>
      </w:tr>
    </w:tbl>
    <w:p w:rsidR="00854F7C" w:rsidRPr="00E07958" w:rsidRDefault="00854F7C" w:rsidP="00131EC9">
      <w:pPr>
        <w:jc w:val="center"/>
        <w:rPr>
          <w:b/>
          <w:sz w:val="22"/>
        </w:rPr>
      </w:pPr>
    </w:p>
    <w:p w:rsidR="00854F7C" w:rsidRPr="00E07958" w:rsidRDefault="00854F7C" w:rsidP="00131EC9">
      <w:pPr>
        <w:jc w:val="center"/>
        <w:rPr>
          <w:b/>
          <w:sz w:val="22"/>
        </w:rPr>
      </w:pPr>
    </w:p>
    <w:p w:rsidR="00854F7C" w:rsidRPr="00E07958" w:rsidRDefault="00854F7C" w:rsidP="00131EC9">
      <w:pPr>
        <w:jc w:val="center"/>
        <w:rPr>
          <w:b/>
          <w:sz w:val="22"/>
        </w:rPr>
      </w:pPr>
    </w:p>
    <w:p w:rsidR="00854F7C" w:rsidRPr="00E07958" w:rsidRDefault="00854F7C" w:rsidP="00131EC9">
      <w:pPr>
        <w:jc w:val="center"/>
        <w:rPr>
          <w:b/>
          <w:sz w:val="22"/>
        </w:rPr>
      </w:pPr>
    </w:p>
    <w:sectPr w:rsidR="00854F7C" w:rsidRPr="00E079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5110"/>
    <w:multiLevelType w:val="hybridMultilevel"/>
    <w:tmpl w:val="D542C4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2CA20BF9"/>
    <w:multiLevelType w:val="hybridMultilevel"/>
    <w:tmpl w:val="26387BF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
    <w:nsid w:val="53F23D2E"/>
    <w:multiLevelType w:val="hybridMultilevel"/>
    <w:tmpl w:val="362EE860"/>
    <w:lvl w:ilvl="0" w:tplc="0C0A0001">
      <w:start w:val="1"/>
      <w:numFmt w:val="bullet"/>
      <w:lvlText w:val=""/>
      <w:lvlJc w:val="left"/>
      <w:pPr>
        <w:ind w:left="2193" w:hanging="360"/>
      </w:pPr>
      <w:rPr>
        <w:rFonts w:ascii="Symbol" w:hAnsi="Symbol" w:hint="default"/>
      </w:rPr>
    </w:lvl>
    <w:lvl w:ilvl="1" w:tplc="0C0A0003" w:tentative="1">
      <w:start w:val="1"/>
      <w:numFmt w:val="bullet"/>
      <w:lvlText w:val="o"/>
      <w:lvlJc w:val="left"/>
      <w:pPr>
        <w:ind w:left="2913" w:hanging="360"/>
      </w:pPr>
      <w:rPr>
        <w:rFonts w:ascii="Courier New" w:hAnsi="Courier New" w:cs="Courier New" w:hint="default"/>
      </w:rPr>
    </w:lvl>
    <w:lvl w:ilvl="2" w:tplc="0C0A0005" w:tentative="1">
      <w:start w:val="1"/>
      <w:numFmt w:val="bullet"/>
      <w:lvlText w:val=""/>
      <w:lvlJc w:val="left"/>
      <w:pPr>
        <w:ind w:left="3633" w:hanging="360"/>
      </w:pPr>
      <w:rPr>
        <w:rFonts w:ascii="Wingdings" w:hAnsi="Wingdings" w:hint="default"/>
      </w:rPr>
    </w:lvl>
    <w:lvl w:ilvl="3" w:tplc="0C0A0001" w:tentative="1">
      <w:start w:val="1"/>
      <w:numFmt w:val="bullet"/>
      <w:lvlText w:val=""/>
      <w:lvlJc w:val="left"/>
      <w:pPr>
        <w:ind w:left="4353" w:hanging="360"/>
      </w:pPr>
      <w:rPr>
        <w:rFonts w:ascii="Symbol" w:hAnsi="Symbol" w:hint="default"/>
      </w:rPr>
    </w:lvl>
    <w:lvl w:ilvl="4" w:tplc="0C0A0003" w:tentative="1">
      <w:start w:val="1"/>
      <w:numFmt w:val="bullet"/>
      <w:lvlText w:val="o"/>
      <w:lvlJc w:val="left"/>
      <w:pPr>
        <w:ind w:left="5073" w:hanging="360"/>
      </w:pPr>
      <w:rPr>
        <w:rFonts w:ascii="Courier New" w:hAnsi="Courier New" w:cs="Courier New" w:hint="default"/>
      </w:rPr>
    </w:lvl>
    <w:lvl w:ilvl="5" w:tplc="0C0A0005" w:tentative="1">
      <w:start w:val="1"/>
      <w:numFmt w:val="bullet"/>
      <w:lvlText w:val=""/>
      <w:lvlJc w:val="left"/>
      <w:pPr>
        <w:ind w:left="5793" w:hanging="360"/>
      </w:pPr>
      <w:rPr>
        <w:rFonts w:ascii="Wingdings" w:hAnsi="Wingdings" w:hint="default"/>
      </w:rPr>
    </w:lvl>
    <w:lvl w:ilvl="6" w:tplc="0C0A0001" w:tentative="1">
      <w:start w:val="1"/>
      <w:numFmt w:val="bullet"/>
      <w:lvlText w:val=""/>
      <w:lvlJc w:val="left"/>
      <w:pPr>
        <w:ind w:left="6513" w:hanging="360"/>
      </w:pPr>
      <w:rPr>
        <w:rFonts w:ascii="Symbol" w:hAnsi="Symbol" w:hint="default"/>
      </w:rPr>
    </w:lvl>
    <w:lvl w:ilvl="7" w:tplc="0C0A0003" w:tentative="1">
      <w:start w:val="1"/>
      <w:numFmt w:val="bullet"/>
      <w:lvlText w:val="o"/>
      <w:lvlJc w:val="left"/>
      <w:pPr>
        <w:ind w:left="7233" w:hanging="360"/>
      </w:pPr>
      <w:rPr>
        <w:rFonts w:ascii="Courier New" w:hAnsi="Courier New" w:cs="Courier New" w:hint="default"/>
      </w:rPr>
    </w:lvl>
    <w:lvl w:ilvl="8" w:tplc="0C0A0005" w:tentative="1">
      <w:start w:val="1"/>
      <w:numFmt w:val="bullet"/>
      <w:lvlText w:val=""/>
      <w:lvlJc w:val="left"/>
      <w:pPr>
        <w:ind w:left="7953" w:hanging="360"/>
      </w:pPr>
      <w:rPr>
        <w:rFonts w:ascii="Wingdings" w:hAnsi="Wingdings" w:hint="default"/>
      </w:rPr>
    </w:lvl>
  </w:abstractNum>
  <w:abstractNum w:abstractNumId="3">
    <w:nsid w:val="786A5456"/>
    <w:multiLevelType w:val="hybridMultilevel"/>
    <w:tmpl w:val="6648306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8D"/>
    <w:rsid w:val="00021DED"/>
    <w:rsid w:val="00033B69"/>
    <w:rsid w:val="00074E87"/>
    <w:rsid w:val="000849AC"/>
    <w:rsid w:val="00131EC9"/>
    <w:rsid w:val="001338A8"/>
    <w:rsid w:val="001845EF"/>
    <w:rsid w:val="001E45AE"/>
    <w:rsid w:val="002566A9"/>
    <w:rsid w:val="00261ABA"/>
    <w:rsid w:val="002A5877"/>
    <w:rsid w:val="00307222"/>
    <w:rsid w:val="003F30BA"/>
    <w:rsid w:val="00430DCE"/>
    <w:rsid w:val="004647B3"/>
    <w:rsid w:val="004B1A86"/>
    <w:rsid w:val="004B5626"/>
    <w:rsid w:val="004D3600"/>
    <w:rsid w:val="004D4F10"/>
    <w:rsid w:val="004E0D99"/>
    <w:rsid w:val="004F0BD8"/>
    <w:rsid w:val="00506E60"/>
    <w:rsid w:val="00573E80"/>
    <w:rsid w:val="00580BCF"/>
    <w:rsid w:val="005D5C1A"/>
    <w:rsid w:val="00600D8D"/>
    <w:rsid w:val="006675C9"/>
    <w:rsid w:val="007E673D"/>
    <w:rsid w:val="00842105"/>
    <w:rsid w:val="00852D76"/>
    <w:rsid w:val="00854F7C"/>
    <w:rsid w:val="00882DCB"/>
    <w:rsid w:val="008C1C80"/>
    <w:rsid w:val="008C58A7"/>
    <w:rsid w:val="008D0FA0"/>
    <w:rsid w:val="008E61FC"/>
    <w:rsid w:val="008F0B45"/>
    <w:rsid w:val="008F5CB3"/>
    <w:rsid w:val="00921E14"/>
    <w:rsid w:val="00933FA8"/>
    <w:rsid w:val="009604A0"/>
    <w:rsid w:val="009C26AA"/>
    <w:rsid w:val="00A83A8D"/>
    <w:rsid w:val="00AD1A2A"/>
    <w:rsid w:val="00AE48B7"/>
    <w:rsid w:val="00B34DDB"/>
    <w:rsid w:val="00B57C28"/>
    <w:rsid w:val="00BD745A"/>
    <w:rsid w:val="00BE7CDD"/>
    <w:rsid w:val="00C84761"/>
    <w:rsid w:val="00C924E2"/>
    <w:rsid w:val="00CC083B"/>
    <w:rsid w:val="00D27AB2"/>
    <w:rsid w:val="00D35171"/>
    <w:rsid w:val="00D513B0"/>
    <w:rsid w:val="00D746D2"/>
    <w:rsid w:val="00D768BF"/>
    <w:rsid w:val="00DD1B1F"/>
    <w:rsid w:val="00DE6C80"/>
    <w:rsid w:val="00DF5041"/>
    <w:rsid w:val="00E07958"/>
    <w:rsid w:val="00E21653"/>
    <w:rsid w:val="00E954FE"/>
    <w:rsid w:val="00F22B58"/>
    <w:rsid w:val="00FB134A"/>
    <w:rsid w:val="00FD0C0F"/>
    <w:rsid w:val="00FE75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 w:type="paragraph" w:styleId="Prrafodelista">
    <w:name w:val="List Paragraph"/>
    <w:basedOn w:val="Normal"/>
    <w:qFormat/>
    <w:rsid w:val="00933FA8"/>
    <w:pPr>
      <w:spacing w:after="160" w:line="259" w:lineRule="auto"/>
      <w:ind w:left="720"/>
      <w:contextualSpacing/>
    </w:pPr>
    <w:rPr>
      <w:rFonts w:asciiTheme="minorHAnsi" w:eastAsiaTheme="minorHAnsi" w:hAnsiTheme="minorHAnsi" w:cstheme="minorBidi"/>
      <w:sz w:val="22"/>
      <w:szCs w:val="22"/>
      <w:lang w:val="es-EC" w:eastAsia="en-US"/>
    </w:rPr>
  </w:style>
  <w:style w:type="character" w:customStyle="1" w:styleId="fontstyle11">
    <w:name w:val="fontstyle11"/>
    <w:basedOn w:val="Fuentedeprrafopredeter"/>
    <w:rsid w:val="002566A9"/>
    <w:rPr>
      <w:rFonts w:ascii="Times-Italic" w:hAnsi="Times-Italic" w:hint="default"/>
      <w:b w:val="0"/>
      <w:bCs w:val="0"/>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 w:type="paragraph" w:styleId="Prrafodelista">
    <w:name w:val="List Paragraph"/>
    <w:basedOn w:val="Normal"/>
    <w:qFormat/>
    <w:rsid w:val="00933FA8"/>
    <w:pPr>
      <w:spacing w:after="160" w:line="259" w:lineRule="auto"/>
      <w:ind w:left="720"/>
      <w:contextualSpacing/>
    </w:pPr>
    <w:rPr>
      <w:rFonts w:asciiTheme="minorHAnsi" w:eastAsiaTheme="minorHAnsi" w:hAnsiTheme="minorHAnsi" w:cstheme="minorBidi"/>
      <w:sz w:val="22"/>
      <w:szCs w:val="22"/>
      <w:lang w:val="es-EC" w:eastAsia="en-US"/>
    </w:rPr>
  </w:style>
  <w:style w:type="character" w:customStyle="1" w:styleId="fontstyle11">
    <w:name w:val="fontstyle11"/>
    <w:basedOn w:val="Fuentedeprrafopredeter"/>
    <w:rsid w:val="002566A9"/>
    <w:rPr>
      <w:rFonts w:ascii="Times-Italic" w:hAnsi="Times-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246">
      <w:bodyDiv w:val="1"/>
      <w:marLeft w:val="0"/>
      <w:marRight w:val="0"/>
      <w:marTop w:val="0"/>
      <w:marBottom w:val="0"/>
      <w:divBdr>
        <w:top w:val="none" w:sz="0" w:space="0" w:color="auto"/>
        <w:left w:val="none" w:sz="0" w:space="0" w:color="auto"/>
        <w:bottom w:val="none" w:sz="0" w:space="0" w:color="auto"/>
        <w:right w:val="none" w:sz="0" w:space="0" w:color="auto"/>
      </w:divBdr>
      <w:divsChild>
        <w:div w:id="1254247445">
          <w:marLeft w:val="0"/>
          <w:marRight w:val="0"/>
          <w:marTop w:val="0"/>
          <w:marBottom w:val="0"/>
          <w:divBdr>
            <w:top w:val="none" w:sz="0" w:space="0" w:color="auto"/>
            <w:left w:val="none" w:sz="0" w:space="0" w:color="auto"/>
            <w:bottom w:val="none" w:sz="0" w:space="0" w:color="auto"/>
            <w:right w:val="none" w:sz="0" w:space="0" w:color="auto"/>
          </w:divBdr>
        </w:div>
        <w:div w:id="1770928308">
          <w:marLeft w:val="0"/>
          <w:marRight w:val="0"/>
          <w:marTop w:val="0"/>
          <w:marBottom w:val="0"/>
          <w:divBdr>
            <w:top w:val="none" w:sz="0" w:space="0" w:color="auto"/>
            <w:left w:val="none" w:sz="0" w:space="0" w:color="auto"/>
            <w:bottom w:val="none" w:sz="0" w:space="0" w:color="auto"/>
            <w:right w:val="none" w:sz="0" w:space="0" w:color="auto"/>
          </w:divBdr>
        </w:div>
        <w:div w:id="1996103994">
          <w:marLeft w:val="0"/>
          <w:marRight w:val="0"/>
          <w:marTop w:val="0"/>
          <w:marBottom w:val="0"/>
          <w:divBdr>
            <w:top w:val="none" w:sz="0" w:space="0" w:color="auto"/>
            <w:left w:val="none" w:sz="0" w:space="0" w:color="auto"/>
            <w:bottom w:val="none" w:sz="0" w:space="0" w:color="auto"/>
            <w:right w:val="none" w:sz="0" w:space="0" w:color="auto"/>
          </w:divBdr>
        </w:div>
        <w:div w:id="1151407483">
          <w:marLeft w:val="0"/>
          <w:marRight w:val="0"/>
          <w:marTop w:val="0"/>
          <w:marBottom w:val="0"/>
          <w:divBdr>
            <w:top w:val="none" w:sz="0" w:space="0" w:color="auto"/>
            <w:left w:val="none" w:sz="0" w:space="0" w:color="auto"/>
            <w:bottom w:val="none" w:sz="0" w:space="0" w:color="auto"/>
            <w:right w:val="none" w:sz="0" w:space="0" w:color="auto"/>
          </w:divBdr>
        </w:div>
        <w:div w:id="749426222">
          <w:marLeft w:val="0"/>
          <w:marRight w:val="0"/>
          <w:marTop w:val="0"/>
          <w:marBottom w:val="0"/>
          <w:divBdr>
            <w:top w:val="none" w:sz="0" w:space="0" w:color="auto"/>
            <w:left w:val="none" w:sz="0" w:space="0" w:color="auto"/>
            <w:bottom w:val="none" w:sz="0" w:space="0" w:color="auto"/>
            <w:right w:val="none" w:sz="0" w:space="0" w:color="auto"/>
          </w:divBdr>
        </w:div>
        <w:div w:id="939752211">
          <w:marLeft w:val="0"/>
          <w:marRight w:val="0"/>
          <w:marTop w:val="0"/>
          <w:marBottom w:val="0"/>
          <w:divBdr>
            <w:top w:val="none" w:sz="0" w:space="0" w:color="auto"/>
            <w:left w:val="none" w:sz="0" w:space="0" w:color="auto"/>
            <w:bottom w:val="none" w:sz="0" w:space="0" w:color="auto"/>
            <w:right w:val="none" w:sz="0" w:space="0" w:color="auto"/>
          </w:divBdr>
        </w:div>
        <w:div w:id="641816028">
          <w:marLeft w:val="0"/>
          <w:marRight w:val="0"/>
          <w:marTop w:val="0"/>
          <w:marBottom w:val="0"/>
          <w:divBdr>
            <w:top w:val="none" w:sz="0" w:space="0" w:color="auto"/>
            <w:left w:val="none" w:sz="0" w:space="0" w:color="auto"/>
            <w:bottom w:val="none" w:sz="0" w:space="0" w:color="auto"/>
            <w:right w:val="none" w:sz="0" w:space="0" w:color="auto"/>
          </w:divBdr>
        </w:div>
        <w:div w:id="135295443">
          <w:marLeft w:val="0"/>
          <w:marRight w:val="0"/>
          <w:marTop w:val="0"/>
          <w:marBottom w:val="0"/>
          <w:divBdr>
            <w:top w:val="none" w:sz="0" w:space="0" w:color="auto"/>
            <w:left w:val="none" w:sz="0" w:space="0" w:color="auto"/>
            <w:bottom w:val="none" w:sz="0" w:space="0" w:color="auto"/>
            <w:right w:val="none" w:sz="0" w:space="0" w:color="auto"/>
          </w:divBdr>
        </w:div>
        <w:div w:id="1212421303">
          <w:marLeft w:val="0"/>
          <w:marRight w:val="0"/>
          <w:marTop w:val="0"/>
          <w:marBottom w:val="0"/>
          <w:divBdr>
            <w:top w:val="none" w:sz="0" w:space="0" w:color="auto"/>
            <w:left w:val="none" w:sz="0" w:space="0" w:color="auto"/>
            <w:bottom w:val="none" w:sz="0" w:space="0" w:color="auto"/>
            <w:right w:val="none" w:sz="0" w:space="0" w:color="auto"/>
          </w:divBdr>
        </w:div>
        <w:div w:id="1335913926">
          <w:marLeft w:val="0"/>
          <w:marRight w:val="0"/>
          <w:marTop w:val="0"/>
          <w:marBottom w:val="0"/>
          <w:divBdr>
            <w:top w:val="none" w:sz="0" w:space="0" w:color="auto"/>
            <w:left w:val="none" w:sz="0" w:space="0" w:color="auto"/>
            <w:bottom w:val="none" w:sz="0" w:space="0" w:color="auto"/>
            <w:right w:val="none" w:sz="0" w:space="0" w:color="auto"/>
          </w:divBdr>
        </w:div>
        <w:div w:id="1740984563">
          <w:marLeft w:val="0"/>
          <w:marRight w:val="0"/>
          <w:marTop w:val="0"/>
          <w:marBottom w:val="0"/>
          <w:divBdr>
            <w:top w:val="none" w:sz="0" w:space="0" w:color="auto"/>
            <w:left w:val="none" w:sz="0" w:space="0" w:color="auto"/>
            <w:bottom w:val="none" w:sz="0" w:space="0" w:color="auto"/>
            <w:right w:val="none" w:sz="0" w:space="0" w:color="auto"/>
          </w:divBdr>
        </w:div>
        <w:div w:id="186600943">
          <w:marLeft w:val="0"/>
          <w:marRight w:val="0"/>
          <w:marTop w:val="0"/>
          <w:marBottom w:val="0"/>
          <w:divBdr>
            <w:top w:val="none" w:sz="0" w:space="0" w:color="auto"/>
            <w:left w:val="none" w:sz="0" w:space="0" w:color="auto"/>
            <w:bottom w:val="none" w:sz="0" w:space="0" w:color="auto"/>
            <w:right w:val="none" w:sz="0" w:space="0" w:color="auto"/>
          </w:divBdr>
        </w:div>
        <w:div w:id="2082176102">
          <w:marLeft w:val="0"/>
          <w:marRight w:val="0"/>
          <w:marTop w:val="0"/>
          <w:marBottom w:val="0"/>
          <w:divBdr>
            <w:top w:val="none" w:sz="0" w:space="0" w:color="auto"/>
            <w:left w:val="none" w:sz="0" w:space="0" w:color="auto"/>
            <w:bottom w:val="none" w:sz="0" w:space="0" w:color="auto"/>
            <w:right w:val="none" w:sz="0" w:space="0" w:color="auto"/>
          </w:divBdr>
        </w:div>
        <w:div w:id="1999916851">
          <w:marLeft w:val="0"/>
          <w:marRight w:val="0"/>
          <w:marTop w:val="0"/>
          <w:marBottom w:val="0"/>
          <w:divBdr>
            <w:top w:val="none" w:sz="0" w:space="0" w:color="auto"/>
            <w:left w:val="none" w:sz="0" w:space="0" w:color="auto"/>
            <w:bottom w:val="none" w:sz="0" w:space="0" w:color="auto"/>
            <w:right w:val="none" w:sz="0" w:space="0" w:color="auto"/>
          </w:divBdr>
        </w:div>
      </w:divsChild>
    </w:div>
    <w:div w:id="212087456">
      <w:bodyDiv w:val="1"/>
      <w:marLeft w:val="0"/>
      <w:marRight w:val="0"/>
      <w:marTop w:val="0"/>
      <w:marBottom w:val="0"/>
      <w:divBdr>
        <w:top w:val="none" w:sz="0" w:space="0" w:color="auto"/>
        <w:left w:val="none" w:sz="0" w:space="0" w:color="auto"/>
        <w:bottom w:val="none" w:sz="0" w:space="0" w:color="auto"/>
        <w:right w:val="none" w:sz="0" w:space="0" w:color="auto"/>
      </w:divBdr>
      <w:divsChild>
        <w:div w:id="1659109397">
          <w:marLeft w:val="0"/>
          <w:marRight w:val="0"/>
          <w:marTop w:val="0"/>
          <w:marBottom w:val="0"/>
          <w:divBdr>
            <w:top w:val="none" w:sz="0" w:space="0" w:color="auto"/>
            <w:left w:val="none" w:sz="0" w:space="0" w:color="auto"/>
            <w:bottom w:val="none" w:sz="0" w:space="0" w:color="auto"/>
            <w:right w:val="none" w:sz="0" w:space="0" w:color="auto"/>
          </w:divBdr>
        </w:div>
        <w:div w:id="748189601">
          <w:marLeft w:val="0"/>
          <w:marRight w:val="0"/>
          <w:marTop w:val="0"/>
          <w:marBottom w:val="0"/>
          <w:divBdr>
            <w:top w:val="none" w:sz="0" w:space="0" w:color="auto"/>
            <w:left w:val="none" w:sz="0" w:space="0" w:color="auto"/>
            <w:bottom w:val="none" w:sz="0" w:space="0" w:color="auto"/>
            <w:right w:val="none" w:sz="0" w:space="0" w:color="auto"/>
          </w:divBdr>
        </w:div>
        <w:div w:id="108208917">
          <w:marLeft w:val="0"/>
          <w:marRight w:val="0"/>
          <w:marTop w:val="0"/>
          <w:marBottom w:val="0"/>
          <w:divBdr>
            <w:top w:val="none" w:sz="0" w:space="0" w:color="auto"/>
            <w:left w:val="none" w:sz="0" w:space="0" w:color="auto"/>
            <w:bottom w:val="none" w:sz="0" w:space="0" w:color="auto"/>
            <w:right w:val="none" w:sz="0" w:space="0" w:color="auto"/>
          </w:divBdr>
        </w:div>
        <w:div w:id="2102947453">
          <w:marLeft w:val="0"/>
          <w:marRight w:val="0"/>
          <w:marTop w:val="0"/>
          <w:marBottom w:val="0"/>
          <w:divBdr>
            <w:top w:val="none" w:sz="0" w:space="0" w:color="auto"/>
            <w:left w:val="none" w:sz="0" w:space="0" w:color="auto"/>
            <w:bottom w:val="none" w:sz="0" w:space="0" w:color="auto"/>
            <w:right w:val="none" w:sz="0" w:space="0" w:color="auto"/>
          </w:divBdr>
        </w:div>
        <w:div w:id="1227491973">
          <w:marLeft w:val="0"/>
          <w:marRight w:val="0"/>
          <w:marTop w:val="0"/>
          <w:marBottom w:val="0"/>
          <w:divBdr>
            <w:top w:val="none" w:sz="0" w:space="0" w:color="auto"/>
            <w:left w:val="none" w:sz="0" w:space="0" w:color="auto"/>
            <w:bottom w:val="none" w:sz="0" w:space="0" w:color="auto"/>
            <w:right w:val="none" w:sz="0" w:space="0" w:color="auto"/>
          </w:divBdr>
        </w:div>
      </w:divsChild>
    </w:div>
    <w:div w:id="263340521">
      <w:bodyDiv w:val="1"/>
      <w:marLeft w:val="0"/>
      <w:marRight w:val="0"/>
      <w:marTop w:val="0"/>
      <w:marBottom w:val="0"/>
      <w:divBdr>
        <w:top w:val="none" w:sz="0" w:space="0" w:color="auto"/>
        <w:left w:val="none" w:sz="0" w:space="0" w:color="auto"/>
        <w:bottom w:val="none" w:sz="0" w:space="0" w:color="auto"/>
        <w:right w:val="none" w:sz="0" w:space="0" w:color="auto"/>
      </w:divBdr>
      <w:divsChild>
        <w:div w:id="1923565674">
          <w:marLeft w:val="0"/>
          <w:marRight w:val="0"/>
          <w:marTop w:val="0"/>
          <w:marBottom w:val="0"/>
          <w:divBdr>
            <w:top w:val="none" w:sz="0" w:space="0" w:color="auto"/>
            <w:left w:val="none" w:sz="0" w:space="0" w:color="auto"/>
            <w:bottom w:val="none" w:sz="0" w:space="0" w:color="auto"/>
            <w:right w:val="none" w:sz="0" w:space="0" w:color="auto"/>
          </w:divBdr>
        </w:div>
        <w:div w:id="712118103">
          <w:marLeft w:val="0"/>
          <w:marRight w:val="0"/>
          <w:marTop w:val="0"/>
          <w:marBottom w:val="0"/>
          <w:divBdr>
            <w:top w:val="none" w:sz="0" w:space="0" w:color="auto"/>
            <w:left w:val="none" w:sz="0" w:space="0" w:color="auto"/>
            <w:bottom w:val="none" w:sz="0" w:space="0" w:color="auto"/>
            <w:right w:val="none" w:sz="0" w:space="0" w:color="auto"/>
          </w:divBdr>
        </w:div>
        <w:div w:id="457141976">
          <w:marLeft w:val="0"/>
          <w:marRight w:val="0"/>
          <w:marTop w:val="0"/>
          <w:marBottom w:val="0"/>
          <w:divBdr>
            <w:top w:val="none" w:sz="0" w:space="0" w:color="auto"/>
            <w:left w:val="none" w:sz="0" w:space="0" w:color="auto"/>
            <w:bottom w:val="none" w:sz="0" w:space="0" w:color="auto"/>
            <w:right w:val="none" w:sz="0" w:space="0" w:color="auto"/>
          </w:divBdr>
        </w:div>
        <w:div w:id="2049529960">
          <w:marLeft w:val="0"/>
          <w:marRight w:val="0"/>
          <w:marTop w:val="0"/>
          <w:marBottom w:val="0"/>
          <w:divBdr>
            <w:top w:val="none" w:sz="0" w:space="0" w:color="auto"/>
            <w:left w:val="none" w:sz="0" w:space="0" w:color="auto"/>
            <w:bottom w:val="none" w:sz="0" w:space="0" w:color="auto"/>
            <w:right w:val="none" w:sz="0" w:space="0" w:color="auto"/>
          </w:divBdr>
        </w:div>
        <w:div w:id="898588314">
          <w:marLeft w:val="0"/>
          <w:marRight w:val="0"/>
          <w:marTop w:val="0"/>
          <w:marBottom w:val="0"/>
          <w:divBdr>
            <w:top w:val="none" w:sz="0" w:space="0" w:color="auto"/>
            <w:left w:val="none" w:sz="0" w:space="0" w:color="auto"/>
            <w:bottom w:val="none" w:sz="0" w:space="0" w:color="auto"/>
            <w:right w:val="none" w:sz="0" w:space="0" w:color="auto"/>
          </w:divBdr>
        </w:div>
        <w:div w:id="1357269464">
          <w:marLeft w:val="0"/>
          <w:marRight w:val="0"/>
          <w:marTop w:val="0"/>
          <w:marBottom w:val="0"/>
          <w:divBdr>
            <w:top w:val="none" w:sz="0" w:space="0" w:color="auto"/>
            <w:left w:val="none" w:sz="0" w:space="0" w:color="auto"/>
            <w:bottom w:val="none" w:sz="0" w:space="0" w:color="auto"/>
            <w:right w:val="none" w:sz="0" w:space="0" w:color="auto"/>
          </w:divBdr>
        </w:div>
        <w:div w:id="1908031200">
          <w:marLeft w:val="0"/>
          <w:marRight w:val="0"/>
          <w:marTop w:val="0"/>
          <w:marBottom w:val="0"/>
          <w:divBdr>
            <w:top w:val="none" w:sz="0" w:space="0" w:color="auto"/>
            <w:left w:val="none" w:sz="0" w:space="0" w:color="auto"/>
            <w:bottom w:val="none" w:sz="0" w:space="0" w:color="auto"/>
            <w:right w:val="none" w:sz="0" w:space="0" w:color="auto"/>
          </w:divBdr>
        </w:div>
        <w:div w:id="692607820">
          <w:marLeft w:val="0"/>
          <w:marRight w:val="0"/>
          <w:marTop w:val="0"/>
          <w:marBottom w:val="0"/>
          <w:divBdr>
            <w:top w:val="none" w:sz="0" w:space="0" w:color="auto"/>
            <w:left w:val="none" w:sz="0" w:space="0" w:color="auto"/>
            <w:bottom w:val="none" w:sz="0" w:space="0" w:color="auto"/>
            <w:right w:val="none" w:sz="0" w:space="0" w:color="auto"/>
          </w:divBdr>
        </w:div>
        <w:div w:id="325089319">
          <w:marLeft w:val="0"/>
          <w:marRight w:val="0"/>
          <w:marTop w:val="0"/>
          <w:marBottom w:val="0"/>
          <w:divBdr>
            <w:top w:val="none" w:sz="0" w:space="0" w:color="auto"/>
            <w:left w:val="none" w:sz="0" w:space="0" w:color="auto"/>
            <w:bottom w:val="none" w:sz="0" w:space="0" w:color="auto"/>
            <w:right w:val="none" w:sz="0" w:space="0" w:color="auto"/>
          </w:divBdr>
        </w:div>
      </w:divsChild>
    </w:div>
    <w:div w:id="590741940">
      <w:bodyDiv w:val="1"/>
      <w:marLeft w:val="0"/>
      <w:marRight w:val="0"/>
      <w:marTop w:val="0"/>
      <w:marBottom w:val="0"/>
      <w:divBdr>
        <w:top w:val="none" w:sz="0" w:space="0" w:color="auto"/>
        <w:left w:val="none" w:sz="0" w:space="0" w:color="auto"/>
        <w:bottom w:val="none" w:sz="0" w:space="0" w:color="auto"/>
        <w:right w:val="none" w:sz="0" w:space="0" w:color="auto"/>
      </w:divBdr>
      <w:divsChild>
        <w:div w:id="369381830">
          <w:marLeft w:val="0"/>
          <w:marRight w:val="0"/>
          <w:marTop w:val="0"/>
          <w:marBottom w:val="0"/>
          <w:divBdr>
            <w:top w:val="none" w:sz="0" w:space="0" w:color="auto"/>
            <w:left w:val="none" w:sz="0" w:space="0" w:color="auto"/>
            <w:bottom w:val="none" w:sz="0" w:space="0" w:color="auto"/>
            <w:right w:val="none" w:sz="0" w:space="0" w:color="auto"/>
          </w:divBdr>
          <w:divsChild>
            <w:div w:id="1278365825">
              <w:marLeft w:val="0"/>
              <w:marRight w:val="0"/>
              <w:marTop w:val="0"/>
              <w:marBottom w:val="0"/>
              <w:divBdr>
                <w:top w:val="none" w:sz="0" w:space="0" w:color="auto"/>
                <w:left w:val="none" w:sz="0" w:space="0" w:color="auto"/>
                <w:bottom w:val="none" w:sz="0" w:space="0" w:color="auto"/>
                <w:right w:val="none" w:sz="0" w:space="0" w:color="auto"/>
              </w:divBdr>
              <w:divsChild>
                <w:div w:id="912933078">
                  <w:marLeft w:val="0"/>
                  <w:marRight w:val="0"/>
                  <w:marTop w:val="0"/>
                  <w:marBottom w:val="0"/>
                  <w:divBdr>
                    <w:top w:val="none" w:sz="0" w:space="0" w:color="auto"/>
                    <w:left w:val="none" w:sz="0" w:space="0" w:color="auto"/>
                    <w:bottom w:val="none" w:sz="0" w:space="0" w:color="auto"/>
                    <w:right w:val="none" w:sz="0" w:space="0" w:color="auto"/>
                  </w:divBdr>
                </w:div>
                <w:div w:id="2103842717">
                  <w:marLeft w:val="0"/>
                  <w:marRight w:val="0"/>
                  <w:marTop w:val="0"/>
                  <w:marBottom w:val="0"/>
                  <w:divBdr>
                    <w:top w:val="none" w:sz="0" w:space="0" w:color="auto"/>
                    <w:left w:val="none" w:sz="0" w:space="0" w:color="auto"/>
                    <w:bottom w:val="none" w:sz="0" w:space="0" w:color="auto"/>
                    <w:right w:val="none" w:sz="0" w:space="0" w:color="auto"/>
                  </w:divBdr>
                </w:div>
                <w:div w:id="2053261018">
                  <w:marLeft w:val="0"/>
                  <w:marRight w:val="0"/>
                  <w:marTop w:val="0"/>
                  <w:marBottom w:val="0"/>
                  <w:divBdr>
                    <w:top w:val="none" w:sz="0" w:space="0" w:color="auto"/>
                    <w:left w:val="none" w:sz="0" w:space="0" w:color="auto"/>
                    <w:bottom w:val="none" w:sz="0" w:space="0" w:color="auto"/>
                    <w:right w:val="none" w:sz="0" w:space="0" w:color="auto"/>
                  </w:divBdr>
                </w:div>
                <w:div w:id="621108965">
                  <w:marLeft w:val="0"/>
                  <w:marRight w:val="0"/>
                  <w:marTop w:val="0"/>
                  <w:marBottom w:val="0"/>
                  <w:divBdr>
                    <w:top w:val="none" w:sz="0" w:space="0" w:color="auto"/>
                    <w:left w:val="none" w:sz="0" w:space="0" w:color="auto"/>
                    <w:bottom w:val="none" w:sz="0" w:space="0" w:color="auto"/>
                    <w:right w:val="none" w:sz="0" w:space="0" w:color="auto"/>
                  </w:divBdr>
                </w:div>
                <w:div w:id="747846260">
                  <w:marLeft w:val="0"/>
                  <w:marRight w:val="0"/>
                  <w:marTop w:val="0"/>
                  <w:marBottom w:val="0"/>
                  <w:divBdr>
                    <w:top w:val="none" w:sz="0" w:space="0" w:color="auto"/>
                    <w:left w:val="none" w:sz="0" w:space="0" w:color="auto"/>
                    <w:bottom w:val="none" w:sz="0" w:space="0" w:color="auto"/>
                    <w:right w:val="none" w:sz="0" w:space="0" w:color="auto"/>
                  </w:divBdr>
                </w:div>
                <w:div w:id="363408561">
                  <w:marLeft w:val="0"/>
                  <w:marRight w:val="0"/>
                  <w:marTop w:val="0"/>
                  <w:marBottom w:val="0"/>
                  <w:divBdr>
                    <w:top w:val="none" w:sz="0" w:space="0" w:color="auto"/>
                    <w:left w:val="none" w:sz="0" w:space="0" w:color="auto"/>
                    <w:bottom w:val="none" w:sz="0" w:space="0" w:color="auto"/>
                    <w:right w:val="none" w:sz="0" w:space="0" w:color="auto"/>
                  </w:divBdr>
                </w:div>
                <w:div w:id="202064642">
                  <w:marLeft w:val="0"/>
                  <w:marRight w:val="0"/>
                  <w:marTop w:val="0"/>
                  <w:marBottom w:val="0"/>
                  <w:divBdr>
                    <w:top w:val="none" w:sz="0" w:space="0" w:color="auto"/>
                    <w:left w:val="none" w:sz="0" w:space="0" w:color="auto"/>
                    <w:bottom w:val="none" w:sz="0" w:space="0" w:color="auto"/>
                    <w:right w:val="none" w:sz="0" w:space="0" w:color="auto"/>
                  </w:divBdr>
                </w:div>
                <w:div w:id="1079061596">
                  <w:marLeft w:val="0"/>
                  <w:marRight w:val="0"/>
                  <w:marTop w:val="0"/>
                  <w:marBottom w:val="0"/>
                  <w:divBdr>
                    <w:top w:val="none" w:sz="0" w:space="0" w:color="auto"/>
                    <w:left w:val="none" w:sz="0" w:space="0" w:color="auto"/>
                    <w:bottom w:val="none" w:sz="0" w:space="0" w:color="auto"/>
                    <w:right w:val="none" w:sz="0" w:space="0" w:color="auto"/>
                  </w:divBdr>
                </w:div>
                <w:div w:id="1300846395">
                  <w:marLeft w:val="0"/>
                  <w:marRight w:val="0"/>
                  <w:marTop w:val="0"/>
                  <w:marBottom w:val="0"/>
                  <w:divBdr>
                    <w:top w:val="none" w:sz="0" w:space="0" w:color="auto"/>
                    <w:left w:val="none" w:sz="0" w:space="0" w:color="auto"/>
                    <w:bottom w:val="none" w:sz="0" w:space="0" w:color="auto"/>
                    <w:right w:val="none" w:sz="0" w:space="0" w:color="auto"/>
                  </w:divBdr>
                </w:div>
                <w:div w:id="429086059">
                  <w:marLeft w:val="0"/>
                  <w:marRight w:val="0"/>
                  <w:marTop w:val="0"/>
                  <w:marBottom w:val="0"/>
                  <w:divBdr>
                    <w:top w:val="none" w:sz="0" w:space="0" w:color="auto"/>
                    <w:left w:val="none" w:sz="0" w:space="0" w:color="auto"/>
                    <w:bottom w:val="none" w:sz="0" w:space="0" w:color="auto"/>
                    <w:right w:val="none" w:sz="0" w:space="0" w:color="auto"/>
                  </w:divBdr>
                </w:div>
                <w:div w:id="2107194550">
                  <w:marLeft w:val="0"/>
                  <w:marRight w:val="0"/>
                  <w:marTop w:val="0"/>
                  <w:marBottom w:val="0"/>
                  <w:divBdr>
                    <w:top w:val="none" w:sz="0" w:space="0" w:color="auto"/>
                    <w:left w:val="none" w:sz="0" w:space="0" w:color="auto"/>
                    <w:bottom w:val="none" w:sz="0" w:space="0" w:color="auto"/>
                    <w:right w:val="none" w:sz="0" w:space="0" w:color="auto"/>
                  </w:divBdr>
                </w:div>
                <w:div w:id="581640664">
                  <w:marLeft w:val="0"/>
                  <w:marRight w:val="0"/>
                  <w:marTop w:val="0"/>
                  <w:marBottom w:val="0"/>
                  <w:divBdr>
                    <w:top w:val="none" w:sz="0" w:space="0" w:color="auto"/>
                    <w:left w:val="none" w:sz="0" w:space="0" w:color="auto"/>
                    <w:bottom w:val="none" w:sz="0" w:space="0" w:color="auto"/>
                    <w:right w:val="none" w:sz="0" w:space="0" w:color="auto"/>
                  </w:divBdr>
                </w:div>
                <w:div w:id="16783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4927">
          <w:marLeft w:val="0"/>
          <w:marRight w:val="0"/>
          <w:marTop w:val="0"/>
          <w:marBottom w:val="0"/>
          <w:divBdr>
            <w:top w:val="none" w:sz="0" w:space="0" w:color="auto"/>
            <w:left w:val="none" w:sz="0" w:space="0" w:color="auto"/>
            <w:bottom w:val="none" w:sz="0" w:space="0" w:color="auto"/>
            <w:right w:val="none" w:sz="0" w:space="0" w:color="auto"/>
          </w:divBdr>
        </w:div>
        <w:div w:id="1128473667">
          <w:marLeft w:val="0"/>
          <w:marRight w:val="0"/>
          <w:marTop w:val="0"/>
          <w:marBottom w:val="0"/>
          <w:divBdr>
            <w:top w:val="none" w:sz="0" w:space="0" w:color="auto"/>
            <w:left w:val="none" w:sz="0" w:space="0" w:color="auto"/>
            <w:bottom w:val="none" w:sz="0" w:space="0" w:color="auto"/>
            <w:right w:val="none" w:sz="0" w:space="0" w:color="auto"/>
          </w:divBdr>
        </w:div>
      </w:divsChild>
    </w:div>
    <w:div w:id="727845322">
      <w:bodyDiv w:val="1"/>
      <w:marLeft w:val="0"/>
      <w:marRight w:val="0"/>
      <w:marTop w:val="0"/>
      <w:marBottom w:val="0"/>
      <w:divBdr>
        <w:top w:val="none" w:sz="0" w:space="0" w:color="auto"/>
        <w:left w:val="none" w:sz="0" w:space="0" w:color="auto"/>
        <w:bottom w:val="none" w:sz="0" w:space="0" w:color="auto"/>
        <w:right w:val="none" w:sz="0" w:space="0" w:color="auto"/>
      </w:divBdr>
      <w:divsChild>
        <w:div w:id="62724763">
          <w:marLeft w:val="0"/>
          <w:marRight w:val="0"/>
          <w:marTop w:val="0"/>
          <w:marBottom w:val="0"/>
          <w:divBdr>
            <w:top w:val="none" w:sz="0" w:space="0" w:color="auto"/>
            <w:left w:val="none" w:sz="0" w:space="0" w:color="auto"/>
            <w:bottom w:val="none" w:sz="0" w:space="0" w:color="auto"/>
            <w:right w:val="none" w:sz="0" w:space="0" w:color="auto"/>
          </w:divBdr>
        </w:div>
      </w:divsChild>
    </w:div>
    <w:div w:id="924844891">
      <w:bodyDiv w:val="1"/>
      <w:marLeft w:val="0"/>
      <w:marRight w:val="0"/>
      <w:marTop w:val="0"/>
      <w:marBottom w:val="0"/>
      <w:divBdr>
        <w:top w:val="none" w:sz="0" w:space="0" w:color="auto"/>
        <w:left w:val="none" w:sz="0" w:space="0" w:color="auto"/>
        <w:bottom w:val="none" w:sz="0" w:space="0" w:color="auto"/>
        <w:right w:val="none" w:sz="0" w:space="0" w:color="auto"/>
      </w:divBdr>
      <w:divsChild>
        <w:div w:id="1778480224">
          <w:marLeft w:val="0"/>
          <w:marRight w:val="0"/>
          <w:marTop w:val="0"/>
          <w:marBottom w:val="0"/>
          <w:divBdr>
            <w:top w:val="none" w:sz="0" w:space="0" w:color="auto"/>
            <w:left w:val="none" w:sz="0" w:space="0" w:color="auto"/>
            <w:bottom w:val="none" w:sz="0" w:space="0" w:color="auto"/>
            <w:right w:val="none" w:sz="0" w:space="0" w:color="auto"/>
          </w:divBdr>
        </w:div>
        <w:div w:id="695732972">
          <w:marLeft w:val="0"/>
          <w:marRight w:val="0"/>
          <w:marTop w:val="0"/>
          <w:marBottom w:val="0"/>
          <w:divBdr>
            <w:top w:val="none" w:sz="0" w:space="0" w:color="auto"/>
            <w:left w:val="none" w:sz="0" w:space="0" w:color="auto"/>
            <w:bottom w:val="none" w:sz="0" w:space="0" w:color="auto"/>
            <w:right w:val="none" w:sz="0" w:space="0" w:color="auto"/>
          </w:divBdr>
        </w:div>
        <w:div w:id="65541131">
          <w:marLeft w:val="0"/>
          <w:marRight w:val="0"/>
          <w:marTop w:val="0"/>
          <w:marBottom w:val="0"/>
          <w:divBdr>
            <w:top w:val="none" w:sz="0" w:space="0" w:color="auto"/>
            <w:left w:val="none" w:sz="0" w:space="0" w:color="auto"/>
            <w:bottom w:val="none" w:sz="0" w:space="0" w:color="auto"/>
            <w:right w:val="none" w:sz="0" w:space="0" w:color="auto"/>
          </w:divBdr>
        </w:div>
        <w:div w:id="1946157215">
          <w:marLeft w:val="0"/>
          <w:marRight w:val="0"/>
          <w:marTop w:val="0"/>
          <w:marBottom w:val="0"/>
          <w:divBdr>
            <w:top w:val="none" w:sz="0" w:space="0" w:color="auto"/>
            <w:left w:val="none" w:sz="0" w:space="0" w:color="auto"/>
            <w:bottom w:val="none" w:sz="0" w:space="0" w:color="auto"/>
            <w:right w:val="none" w:sz="0" w:space="0" w:color="auto"/>
          </w:divBdr>
        </w:div>
        <w:div w:id="1718357827">
          <w:marLeft w:val="0"/>
          <w:marRight w:val="0"/>
          <w:marTop w:val="0"/>
          <w:marBottom w:val="0"/>
          <w:divBdr>
            <w:top w:val="none" w:sz="0" w:space="0" w:color="auto"/>
            <w:left w:val="none" w:sz="0" w:space="0" w:color="auto"/>
            <w:bottom w:val="none" w:sz="0" w:space="0" w:color="auto"/>
            <w:right w:val="none" w:sz="0" w:space="0" w:color="auto"/>
          </w:divBdr>
        </w:div>
        <w:div w:id="458961697">
          <w:marLeft w:val="0"/>
          <w:marRight w:val="0"/>
          <w:marTop w:val="0"/>
          <w:marBottom w:val="0"/>
          <w:divBdr>
            <w:top w:val="none" w:sz="0" w:space="0" w:color="auto"/>
            <w:left w:val="none" w:sz="0" w:space="0" w:color="auto"/>
            <w:bottom w:val="none" w:sz="0" w:space="0" w:color="auto"/>
            <w:right w:val="none" w:sz="0" w:space="0" w:color="auto"/>
          </w:divBdr>
        </w:div>
        <w:div w:id="334190187">
          <w:marLeft w:val="0"/>
          <w:marRight w:val="0"/>
          <w:marTop w:val="0"/>
          <w:marBottom w:val="0"/>
          <w:divBdr>
            <w:top w:val="none" w:sz="0" w:space="0" w:color="auto"/>
            <w:left w:val="none" w:sz="0" w:space="0" w:color="auto"/>
            <w:bottom w:val="none" w:sz="0" w:space="0" w:color="auto"/>
            <w:right w:val="none" w:sz="0" w:space="0" w:color="auto"/>
          </w:divBdr>
        </w:div>
        <w:div w:id="1442798682">
          <w:marLeft w:val="0"/>
          <w:marRight w:val="0"/>
          <w:marTop w:val="0"/>
          <w:marBottom w:val="0"/>
          <w:divBdr>
            <w:top w:val="none" w:sz="0" w:space="0" w:color="auto"/>
            <w:left w:val="none" w:sz="0" w:space="0" w:color="auto"/>
            <w:bottom w:val="none" w:sz="0" w:space="0" w:color="auto"/>
            <w:right w:val="none" w:sz="0" w:space="0" w:color="auto"/>
          </w:divBdr>
        </w:div>
        <w:div w:id="2099012627">
          <w:marLeft w:val="0"/>
          <w:marRight w:val="0"/>
          <w:marTop w:val="0"/>
          <w:marBottom w:val="0"/>
          <w:divBdr>
            <w:top w:val="none" w:sz="0" w:space="0" w:color="auto"/>
            <w:left w:val="none" w:sz="0" w:space="0" w:color="auto"/>
            <w:bottom w:val="none" w:sz="0" w:space="0" w:color="auto"/>
            <w:right w:val="none" w:sz="0" w:space="0" w:color="auto"/>
          </w:divBdr>
        </w:div>
        <w:div w:id="1458789987">
          <w:marLeft w:val="0"/>
          <w:marRight w:val="0"/>
          <w:marTop w:val="0"/>
          <w:marBottom w:val="0"/>
          <w:divBdr>
            <w:top w:val="none" w:sz="0" w:space="0" w:color="auto"/>
            <w:left w:val="none" w:sz="0" w:space="0" w:color="auto"/>
            <w:bottom w:val="none" w:sz="0" w:space="0" w:color="auto"/>
            <w:right w:val="none" w:sz="0" w:space="0" w:color="auto"/>
          </w:divBdr>
        </w:div>
        <w:div w:id="578830434">
          <w:marLeft w:val="0"/>
          <w:marRight w:val="0"/>
          <w:marTop w:val="0"/>
          <w:marBottom w:val="0"/>
          <w:divBdr>
            <w:top w:val="none" w:sz="0" w:space="0" w:color="auto"/>
            <w:left w:val="none" w:sz="0" w:space="0" w:color="auto"/>
            <w:bottom w:val="none" w:sz="0" w:space="0" w:color="auto"/>
            <w:right w:val="none" w:sz="0" w:space="0" w:color="auto"/>
          </w:divBdr>
        </w:div>
        <w:div w:id="2094155567">
          <w:marLeft w:val="0"/>
          <w:marRight w:val="0"/>
          <w:marTop w:val="0"/>
          <w:marBottom w:val="0"/>
          <w:divBdr>
            <w:top w:val="none" w:sz="0" w:space="0" w:color="auto"/>
            <w:left w:val="none" w:sz="0" w:space="0" w:color="auto"/>
            <w:bottom w:val="none" w:sz="0" w:space="0" w:color="auto"/>
            <w:right w:val="none" w:sz="0" w:space="0" w:color="auto"/>
          </w:divBdr>
        </w:div>
        <w:div w:id="1942685194">
          <w:marLeft w:val="0"/>
          <w:marRight w:val="0"/>
          <w:marTop w:val="0"/>
          <w:marBottom w:val="0"/>
          <w:divBdr>
            <w:top w:val="none" w:sz="0" w:space="0" w:color="auto"/>
            <w:left w:val="none" w:sz="0" w:space="0" w:color="auto"/>
            <w:bottom w:val="none" w:sz="0" w:space="0" w:color="auto"/>
            <w:right w:val="none" w:sz="0" w:space="0" w:color="auto"/>
          </w:divBdr>
        </w:div>
        <w:div w:id="722408447">
          <w:marLeft w:val="0"/>
          <w:marRight w:val="0"/>
          <w:marTop w:val="0"/>
          <w:marBottom w:val="0"/>
          <w:divBdr>
            <w:top w:val="none" w:sz="0" w:space="0" w:color="auto"/>
            <w:left w:val="none" w:sz="0" w:space="0" w:color="auto"/>
            <w:bottom w:val="none" w:sz="0" w:space="0" w:color="auto"/>
            <w:right w:val="none" w:sz="0" w:space="0" w:color="auto"/>
          </w:divBdr>
        </w:div>
        <w:div w:id="866942245">
          <w:marLeft w:val="0"/>
          <w:marRight w:val="0"/>
          <w:marTop w:val="0"/>
          <w:marBottom w:val="0"/>
          <w:divBdr>
            <w:top w:val="none" w:sz="0" w:space="0" w:color="auto"/>
            <w:left w:val="none" w:sz="0" w:space="0" w:color="auto"/>
            <w:bottom w:val="none" w:sz="0" w:space="0" w:color="auto"/>
            <w:right w:val="none" w:sz="0" w:space="0" w:color="auto"/>
          </w:divBdr>
        </w:div>
        <w:div w:id="332999415">
          <w:marLeft w:val="0"/>
          <w:marRight w:val="0"/>
          <w:marTop w:val="0"/>
          <w:marBottom w:val="0"/>
          <w:divBdr>
            <w:top w:val="none" w:sz="0" w:space="0" w:color="auto"/>
            <w:left w:val="none" w:sz="0" w:space="0" w:color="auto"/>
            <w:bottom w:val="none" w:sz="0" w:space="0" w:color="auto"/>
            <w:right w:val="none" w:sz="0" w:space="0" w:color="auto"/>
          </w:divBdr>
        </w:div>
        <w:div w:id="1305158701">
          <w:marLeft w:val="0"/>
          <w:marRight w:val="0"/>
          <w:marTop w:val="0"/>
          <w:marBottom w:val="0"/>
          <w:divBdr>
            <w:top w:val="none" w:sz="0" w:space="0" w:color="auto"/>
            <w:left w:val="none" w:sz="0" w:space="0" w:color="auto"/>
            <w:bottom w:val="none" w:sz="0" w:space="0" w:color="auto"/>
            <w:right w:val="none" w:sz="0" w:space="0" w:color="auto"/>
          </w:divBdr>
        </w:div>
        <w:div w:id="1941137972">
          <w:marLeft w:val="0"/>
          <w:marRight w:val="0"/>
          <w:marTop w:val="0"/>
          <w:marBottom w:val="0"/>
          <w:divBdr>
            <w:top w:val="none" w:sz="0" w:space="0" w:color="auto"/>
            <w:left w:val="none" w:sz="0" w:space="0" w:color="auto"/>
            <w:bottom w:val="none" w:sz="0" w:space="0" w:color="auto"/>
            <w:right w:val="none" w:sz="0" w:space="0" w:color="auto"/>
          </w:divBdr>
        </w:div>
        <w:div w:id="1787113529">
          <w:marLeft w:val="0"/>
          <w:marRight w:val="0"/>
          <w:marTop w:val="0"/>
          <w:marBottom w:val="0"/>
          <w:divBdr>
            <w:top w:val="none" w:sz="0" w:space="0" w:color="auto"/>
            <w:left w:val="none" w:sz="0" w:space="0" w:color="auto"/>
            <w:bottom w:val="none" w:sz="0" w:space="0" w:color="auto"/>
            <w:right w:val="none" w:sz="0" w:space="0" w:color="auto"/>
          </w:divBdr>
        </w:div>
        <w:div w:id="556666455">
          <w:marLeft w:val="0"/>
          <w:marRight w:val="0"/>
          <w:marTop w:val="0"/>
          <w:marBottom w:val="0"/>
          <w:divBdr>
            <w:top w:val="none" w:sz="0" w:space="0" w:color="auto"/>
            <w:left w:val="none" w:sz="0" w:space="0" w:color="auto"/>
            <w:bottom w:val="none" w:sz="0" w:space="0" w:color="auto"/>
            <w:right w:val="none" w:sz="0" w:space="0" w:color="auto"/>
          </w:divBdr>
        </w:div>
        <w:div w:id="508953173">
          <w:marLeft w:val="0"/>
          <w:marRight w:val="0"/>
          <w:marTop w:val="0"/>
          <w:marBottom w:val="0"/>
          <w:divBdr>
            <w:top w:val="none" w:sz="0" w:space="0" w:color="auto"/>
            <w:left w:val="none" w:sz="0" w:space="0" w:color="auto"/>
            <w:bottom w:val="none" w:sz="0" w:space="0" w:color="auto"/>
            <w:right w:val="none" w:sz="0" w:space="0" w:color="auto"/>
          </w:divBdr>
        </w:div>
        <w:div w:id="125396700">
          <w:marLeft w:val="0"/>
          <w:marRight w:val="0"/>
          <w:marTop w:val="0"/>
          <w:marBottom w:val="0"/>
          <w:divBdr>
            <w:top w:val="none" w:sz="0" w:space="0" w:color="auto"/>
            <w:left w:val="none" w:sz="0" w:space="0" w:color="auto"/>
            <w:bottom w:val="none" w:sz="0" w:space="0" w:color="auto"/>
            <w:right w:val="none" w:sz="0" w:space="0" w:color="auto"/>
          </w:divBdr>
        </w:div>
        <w:div w:id="851921850">
          <w:marLeft w:val="0"/>
          <w:marRight w:val="0"/>
          <w:marTop w:val="0"/>
          <w:marBottom w:val="0"/>
          <w:divBdr>
            <w:top w:val="none" w:sz="0" w:space="0" w:color="auto"/>
            <w:left w:val="none" w:sz="0" w:space="0" w:color="auto"/>
            <w:bottom w:val="none" w:sz="0" w:space="0" w:color="auto"/>
            <w:right w:val="none" w:sz="0" w:space="0" w:color="auto"/>
          </w:divBdr>
        </w:div>
      </w:divsChild>
    </w:div>
    <w:div w:id="1033964134">
      <w:bodyDiv w:val="1"/>
      <w:marLeft w:val="0"/>
      <w:marRight w:val="0"/>
      <w:marTop w:val="0"/>
      <w:marBottom w:val="0"/>
      <w:divBdr>
        <w:top w:val="none" w:sz="0" w:space="0" w:color="auto"/>
        <w:left w:val="none" w:sz="0" w:space="0" w:color="auto"/>
        <w:bottom w:val="none" w:sz="0" w:space="0" w:color="auto"/>
        <w:right w:val="none" w:sz="0" w:space="0" w:color="auto"/>
      </w:divBdr>
    </w:div>
    <w:div w:id="1036471325">
      <w:bodyDiv w:val="1"/>
      <w:marLeft w:val="0"/>
      <w:marRight w:val="0"/>
      <w:marTop w:val="0"/>
      <w:marBottom w:val="0"/>
      <w:divBdr>
        <w:top w:val="none" w:sz="0" w:space="0" w:color="auto"/>
        <w:left w:val="none" w:sz="0" w:space="0" w:color="auto"/>
        <w:bottom w:val="none" w:sz="0" w:space="0" w:color="auto"/>
        <w:right w:val="none" w:sz="0" w:space="0" w:color="auto"/>
      </w:divBdr>
      <w:divsChild>
        <w:div w:id="805197636">
          <w:marLeft w:val="0"/>
          <w:marRight w:val="0"/>
          <w:marTop w:val="0"/>
          <w:marBottom w:val="0"/>
          <w:divBdr>
            <w:top w:val="none" w:sz="0" w:space="0" w:color="auto"/>
            <w:left w:val="none" w:sz="0" w:space="0" w:color="auto"/>
            <w:bottom w:val="none" w:sz="0" w:space="0" w:color="auto"/>
            <w:right w:val="none" w:sz="0" w:space="0" w:color="auto"/>
          </w:divBdr>
        </w:div>
        <w:div w:id="2075272290">
          <w:marLeft w:val="0"/>
          <w:marRight w:val="0"/>
          <w:marTop w:val="0"/>
          <w:marBottom w:val="0"/>
          <w:divBdr>
            <w:top w:val="none" w:sz="0" w:space="0" w:color="auto"/>
            <w:left w:val="none" w:sz="0" w:space="0" w:color="auto"/>
            <w:bottom w:val="none" w:sz="0" w:space="0" w:color="auto"/>
            <w:right w:val="none" w:sz="0" w:space="0" w:color="auto"/>
          </w:divBdr>
        </w:div>
        <w:div w:id="1666668228">
          <w:marLeft w:val="0"/>
          <w:marRight w:val="0"/>
          <w:marTop w:val="0"/>
          <w:marBottom w:val="0"/>
          <w:divBdr>
            <w:top w:val="none" w:sz="0" w:space="0" w:color="auto"/>
            <w:left w:val="none" w:sz="0" w:space="0" w:color="auto"/>
            <w:bottom w:val="none" w:sz="0" w:space="0" w:color="auto"/>
            <w:right w:val="none" w:sz="0" w:space="0" w:color="auto"/>
          </w:divBdr>
        </w:div>
        <w:div w:id="949625414">
          <w:marLeft w:val="0"/>
          <w:marRight w:val="0"/>
          <w:marTop w:val="0"/>
          <w:marBottom w:val="0"/>
          <w:divBdr>
            <w:top w:val="none" w:sz="0" w:space="0" w:color="auto"/>
            <w:left w:val="none" w:sz="0" w:space="0" w:color="auto"/>
            <w:bottom w:val="none" w:sz="0" w:space="0" w:color="auto"/>
            <w:right w:val="none" w:sz="0" w:space="0" w:color="auto"/>
          </w:divBdr>
        </w:div>
        <w:div w:id="1773933296">
          <w:marLeft w:val="0"/>
          <w:marRight w:val="0"/>
          <w:marTop w:val="0"/>
          <w:marBottom w:val="0"/>
          <w:divBdr>
            <w:top w:val="none" w:sz="0" w:space="0" w:color="auto"/>
            <w:left w:val="none" w:sz="0" w:space="0" w:color="auto"/>
            <w:bottom w:val="none" w:sz="0" w:space="0" w:color="auto"/>
            <w:right w:val="none" w:sz="0" w:space="0" w:color="auto"/>
          </w:divBdr>
        </w:div>
        <w:div w:id="557516962">
          <w:marLeft w:val="0"/>
          <w:marRight w:val="0"/>
          <w:marTop w:val="0"/>
          <w:marBottom w:val="0"/>
          <w:divBdr>
            <w:top w:val="none" w:sz="0" w:space="0" w:color="auto"/>
            <w:left w:val="none" w:sz="0" w:space="0" w:color="auto"/>
            <w:bottom w:val="none" w:sz="0" w:space="0" w:color="auto"/>
            <w:right w:val="none" w:sz="0" w:space="0" w:color="auto"/>
          </w:divBdr>
        </w:div>
        <w:div w:id="698899531">
          <w:marLeft w:val="0"/>
          <w:marRight w:val="0"/>
          <w:marTop w:val="0"/>
          <w:marBottom w:val="0"/>
          <w:divBdr>
            <w:top w:val="none" w:sz="0" w:space="0" w:color="auto"/>
            <w:left w:val="none" w:sz="0" w:space="0" w:color="auto"/>
            <w:bottom w:val="none" w:sz="0" w:space="0" w:color="auto"/>
            <w:right w:val="none" w:sz="0" w:space="0" w:color="auto"/>
          </w:divBdr>
        </w:div>
      </w:divsChild>
    </w:div>
    <w:div w:id="1059783436">
      <w:bodyDiv w:val="1"/>
      <w:marLeft w:val="0"/>
      <w:marRight w:val="0"/>
      <w:marTop w:val="0"/>
      <w:marBottom w:val="0"/>
      <w:divBdr>
        <w:top w:val="none" w:sz="0" w:space="0" w:color="auto"/>
        <w:left w:val="none" w:sz="0" w:space="0" w:color="auto"/>
        <w:bottom w:val="none" w:sz="0" w:space="0" w:color="auto"/>
        <w:right w:val="none" w:sz="0" w:space="0" w:color="auto"/>
      </w:divBdr>
      <w:divsChild>
        <w:div w:id="22247339">
          <w:marLeft w:val="0"/>
          <w:marRight w:val="0"/>
          <w:marTop w:val="0"/>
          <w:marBottom w:val="0"/>
          <w:divBdr>
            <w:top w:val="none" w:sz="0" w:space="0" w:color="auto"/>
            <w:left w:val="none" w:sz="0" w:space="0" w:color="auto"/>
            <w:bottom w:val="none" w:sz="0" w:space="0" w:color="auto"/>
            <w:right w:val="none" w:sz="0" w:space="0" w:color="auto"/>
          </w:divBdr>
        </w:div>
        <w:div w:id="375128600">
          <w:marLeft w:val="0"/>
          <w:marRight w:val="0"/>
          <w:marTop w:val="0"/>
          <w:marBottom w:val="0"/>
          <w:divBdr>
            <w:top w:val="none" w:sz="0" w:space="0" w:color="auto"/>
            <w:left w:val="none" w:sz="0" w:space="0" w:color="auto"/>
            <w:bottom w:val="none" w:sz="0" w:space="0" w:color="auto"/>
            <w:right w:val="none" w:sz="0" w:space="0" w:color="auto"/>
          </w:divBdr>
        </w:div>
        <w:div w:id="1219704481">
          <w:marLeft w:val="0"/>
          <w:marRight w:val="0"/>
          <w:marTop w:val="0"/>
          <w:marBottom w:val="0"/>
          <w:divBdr>
            <w:top w:val="none" w:sz="0" w:space="0" w:color="auto"/>
            <w:left w:val="none" w:sz="0" w:space="0" w:color="auto"/>
            <w:bottom w:val="none" w:sz="0" w:space="0" w:color="auto"/>
            <w:right w:val="none" w:sz="0" w:space="0" w:color="auto"/>
          </w:divBdr>
        </w:div>
        <w:div w:id="1482191976">
          <w:marLeft w:val="0"/>
          <w:marRight w:val="0"/>
          <w:marTop w:val="0"/>
          <w:marBottom w:val="0"/>
          <w:divBdr>
            <w:top w:val="none" w:sz="0" w:space="0" w:color="auto"/>
            <w:left w:val="none" w:sz="0" w:space="0" w:color="auto"/>
            <w:bottom w:val="none" w:sz="0" w:space="0" w:color="auto"/>
            <w:right w:val="none" w:sz="0" w:space="0" w:color="auto"/>
          </w:divBdr>
        </w:div>
        <w:div w:id="1452475137">
          <w:marLeft w:val="0"/>
          <w:marRight w:val="0"/>
          <w:marTop w:val="0"/>
          <w:marBottom w:val="0"/>
          <w:divBdr>
            <w:top w:val="none" w:sz="0" w:space="0" w:color="auto"/>
            <w:left w:val="none" w:sz="0" w:space="0" w:color="auto"/>
            <w:bottom w:val="none" w:sz="0" w:space="0" w:color="auto"/>
            <w:right w:val="none" w:sz="0" w:space="0" w:color="auto"/>
          </w:divBdr>
        </w:div>
        <w:div w:id="1171063329">
          <w:marLeft w:val="0"/>
          <w:marRight w:val="0"/>
          <w:marTop w:val="0"/>
          <w:marBottom w:val="0"/>
          <w:divBdr>
            <w:top w:val="none" w:sz="0" w:space="0" w:color="auto"/>
            <w:left w:val="none" w:sz="0" w:space="0" w:color="auto"/>
            <w:bottom w:val="none" w:sz="0" w:space="0" w:color="auto"/>
            <w:right w:val="none" w:sz="0" w:space="0" w:color="auto"/>
          </w:divBdr>
        </w:div>
        <w:div w:id="563488865">
          <w:marLeft w:val="0"/>
          <w:marRight w:val="0"/>
          <w:marTop w:val="0"/>
          <w:marBottom w:val="0"/>
          <w:divBdr>
            <w:top w:val="none" w:sz="0" w:space="0" w:color="auto"/>
            <w:left w:val="none" w:sz="0" w:space="0" w:color="auto"/>
            <w:bottom w:val="none" w:sz="0" w:space="0" w:color="auto"/>
            <w:right w:val="none" w:sz="0" w:space="0" w:color="auto"/>
          </w:divBdr>
        </w:div>
        <w:div w:id="886844376">
          <w:marLeft w:val="0"/>
          <w:marRight w:val="0"/>
          <w:marTop w:val="0"/>
          <w:marBottom w:val="0"/>
          <w:divBdr>
            <w:top w:val="none" w:sz="0" w:space="0" w:color="auto"/>
            <w:left w:val="none" w:sz="0" w:space="0" w:color="auto"/>
            <w:bottom w:val="none" w:sz="0" w:space="0" w:color="auto"/>
            <w:right w:val="none" w:sz="0" w:space="0" w:color="auto"/>
          </w:divBdr>
        </w:div>
        <w:div w:id="106002774">
          <w:marLeft w:val="0"/>
          <w:marRight w:val="0"/>
          <w:marTop w:val="0"/>
          <w:marBottom w:val="0"/>
          <w:divBdr>
            <w:top w:val="none" w:sz="0" w:space="0" w:color="auto"/>
            <w:left w:val="none" w:sz="0" w:space="0" w:color="auto"/>
            <w:bottom w:val="none" w:sz="0" w:space="0" w:color="auto"/>
            <w:right w:val="none" w:sz="0" w:space="0" w:color="auto"/>
          </w:divBdr>
        </w:div>
        <w:div w:id="1964771802">
          <w:marLeft w:val="0"/>
          <w:marRight w:val="0"/>
          <w:marTop w:val="0"/>
          <w:marBottom w:val="0"/>
          <w:divBdr>
            <w:top w:val="none" w:sz="0" w:space="0" w:color="auto"/>
            <w:left w:val="none" w:sz="0" w:space="0" w:color="auto"/>
            <w:bottom w:val="none" w:sz="0" w:space="0" w:color="auto"/>
            <w:right w:val="none" w:sz="0" w:space="0" w:color="auto"/>
          </w:divBdr>
        </w:div>
        <w:div w:id="167670835">
          <w:marLeft w:val="0"/>
          <w:marRight w:val="0"/>
          <w:marTop w:val="0"/>
          <w:marBottom w:val="0"/>
          <w:divBdr>
            <w:top w:val="none" w:sz="0" w:space="0" w:color="auto"/>
            <w:left w:val="none" w:sz="0" w:space="0" w:color="auto"/>
            <w:bottom w:val="none" w:sz="0" w:space="0" w:color="auto"/>
            <w:right w:val="none" w:sz="0" w:space="0" w:color="auto"/>
          </w:divBdr>
        </w:div>
        <w:div w:id="2142333971">
          <w:marLeft w:val="0"/>
          <w:marRight w:val="0"/>
          <w:marTop w:val="0"/>
          <w:marBottom w:val="0"/>
          <w:divBdr>
            <w:top w:val="none" w:sz="0" w:space="0" w:color="auto"/>
            <w:left w:val="none" w:sz="0" w:space="0" w:color="auto"/>
            <w:bottom w:val="none" w:sz="0" w:space="0" w:color="auto"/>
            <w:right w:val="none" w:sz="0" w:space="0" w:color="auto"/>
          </w:divBdr>
        </w:div>
        <w:div w:id="1343584218">
          <w:marLeft w:val="0"/>
          <w:marRight w:val="0"/>
          <w:marTop w:val="0"/>
          <w:marBottom w:val="0"/>
          <w:divBdr>
            <w:top w:val="none" w:sz="0" w:space="0" w:color="auto"/>
            <w:left w:val="none" w:sz="0" w:space="0" w:color="auto"/>
            <w:bottom w:val="none" w:sz="0" w:space="0" w:color="auto"/>
            <w:right w:val="none" w:sz="0" w:space="0" w:color="auto"/>
          </w:divBdr>
        </w:div>
        <w:div w:id="367921429">
          <w:marLeft w:val="0"/>
          <w:marRight w:val="0"/>
          <w:marTop w:val="0"/>
          <w:marBottom w:val="0"/>
          <w:divBdr>
            <w:top w:val="none" w:sz="0" w:space="0" w:color="auto"/>
            <w:left w:val="none" w:sz="0" w:space="0" w:color="auto"/>
            <w:bottom w:val="none" w:sz="0" w:space="0" w:color="auto"/>
            <w:right w:val="none" w:sz="0" w:space="0" w:color="auto"/>
          </w:divBdr>
        </w:div>
        <w:div w:id="119305371">
          <w:marLeft w:val="0"/>
          <w:marRight w:val="0"/>
          <w:marTop w:val="0"/>
          <w:marBottom w:val="0"/>
          <w:divBdr>
            <w:top w:val="none" w:sz="0" w:space="0" w:color="auto"/>
            <w:left w:val="none" w:sz="0" w:space="0" w:color="auto"/>
            <w:bottom w:val="none" w:sz="0" w:space="0" w:color="auto"/>
            <w:right w:val="none" w:sz="0" w:space="0" w:color="auto"/>
          </w:divBdr>
        </w:div>
        <w:div w:id="208152239">
          <w:marLeft w:val="0"/>
          <w:marRight w:val="0"/>
          <w:marTop w:val="0"/>
          <w:marBottom w:val="0"/>
          <w:divBdr>
            <w:top w:val="none" w:sz="0" w:space="0" w:color="auto"/>
            <w:left w:val="none" w:sz="0" w:space="0" w:color="auto"/>
            <w:bottom w:val="none" w:sz="0" w:space="0" w:color="auto"/>
            <w:right w:val="none" w:sz="0" w:space="0" w:color="auto"/>
          </w:divBdr>
        </w:div>
        <w:div w:id="659189946">
          <w:marLeft w:val="0"/>
          <w:marRight w:val="0"/>
          <w:marTop w:val="0"/>
          <w:marBottom w:val="0"/>
          <w:divBdr>
            <w:top w:val="none" w:sz="0" w:space="0" w:color="auto"/>
            <w:left w:val="none" w:sz="0" w:space="0" w:color="auto"/>
            <w:bottom w:val="none" w:sz="0" w:space="0" w:color="auto"/>
            <w:right w:val="none" w:sz="0" w:space="0" w:color="auto"/>
          </w:divBdr>
        </w:div>
        <w:div w:id="881674359">
          <w:marLeft w:val="0"/>
          <w:marRight w:val="0"/>
          <w:marTop w:val="0"/>
          <w:marBottom w:val="0"/>
          <w:divBdr>
            <w:top w:val="none" w:sz="0" w:space="0" w:color="auto"/>
            <w:left w:val="none" w:sz="0" w:space="0" w:color="auto"/>
            <w:bottom w:val="none" w:sz="0" w:space="0" w:color="auto"/>
            <w:right w:val="none" w:sz="0" w:space="0" w:color="auto"/>
          </w:divBdr>
        </w:div>
        <w:div w:id="696590607">
          <w:marLeft w:val="0"/>
          <w:marRight w:val="0"/>
          <w:marTop w:val="0"/>
          <w:marBottom w:val="0"/>
          <w:divBdr>
            <w:top w:val="none" w:sz="0" w:space="0" w:color="auto"/>
            <w:left w:val="none" w:sz="0" w:space="0" w:color="auto"/>
            <w:bottom w:val="none" w:sz="0" w:space="0" w:color="auto"/>
            <w:right w:val="none" w:sz="0" w:space="0" w:color="auto"/>
          </w:divBdr>
        </w:div>
        <w:div w:id="1075325547">
          <w:marLeft w:val="0"/>
          <w:marRight w:val="0"/>
          <w:marTop w:val="0"/>
          <w:marBottom w:val="0"/>
          <w:divBdr>
            <w:top w:val="none" w:sz="0" w:space="0" w:color="auto"/>
            <w:left w:val="none" w:sz="0" w:space="0" w:color="auto"/>
            <w:bottom w:val="none" w:sz="0" w:space="0" w:color="auto"/>
            <w:right w:val="none" w:sz="0" w:space="0" w:color="auto"/>
          </w:divBdr>
        </w:div>
        <w:div w:id="1673331427">
          <w:marLeft w:val="0"/>
          <w:marRight w:val="0"/>
          <w:marTop w:val="0"/>
          <w:marBottom w:val="0"/>
          <w:divBdr>
            <w:top w:val="none" w:sz="0" w:space="0" w:color="auto"/>
            <w:left w:val="none" w:sz="0" w:space="0" w:color="auto"/>
            <w:bottom w:val="none" w:sz="0" w:space="0" w:color="auto"/>
            <w:right w:val="none" w:sz="0" w:space="0" w:color="auto"/>
          </w:divBdr>
        </w:div>
        <w:div w:id="1155336517">
          <w:marLeft w:val="0"/>
          <w:marRight w:val="0"/>
          <w:marTop w:val="0"/>
          <w:marBottom w:val="0"/>
          <w:divBdr>
            <w:top w:val="none" w:sz="0" w:space="0" w:color="auto"/>
            <w:left w:val="none" w:sz="0" w:space="0" w:color="auto"/>
            <w:bottom w:val="none" w:sz="0" w:space="0" w:color="auto"/>
            <w:right w:val="none" w:sz="0" w:space="0" w:color="auto"/>
          </w:divBdr>
        </w:div>
        <w:div w:id="807818931">
          <w:marLeft w:val="0"/>
          <w:marRight w:val="0"/>
          <w:marTop w:val="0"/>
          <w:marBottom w:val="0"/>
          <w:divBdr>
            <w:top w:val="none" w:sz="0" w:space="0" w:color="auto"/>
            <w:left w:val="none" w:sz="0" w:space="0" w:color="auto"/>
            <w:bottom w:val="none" w:sz="0" w:space="0" w:color="auto"/>
            <w:right w:val="none" w:sz="0" w:space="0" w:color="auto"/>
          </w:divBdr>
        </w:div>
        <w:div w:id="820393434">
          <w:marLeft w:val="0"/>
          <w:marRight w:val="0"/>
          <w:marTop w:val="0"/>
          <w:marBottom w:val="0"/>
          <w:divBdr>
            <w:top w:val="none" w:sz="0" w:space="0" w:color="auto"/>
            <w:left w:val="none" w:sz="0" w:space="0" w:color="auto"/>
            <w:bottom w:val="none" w:sz="0" w:space="0" w:color="auto"/>
            <w:right w:val="none" w:sz="0" w:space="0" w:color="auto"/>
          </w:divBdr>
        </w:div>
        <w:div w:id="2062440725">
          <w:marLeft w:val="0"/>
          <w:marRight w:val="0"/>
          <w:marTop w:val="0"/>
          <w:marBottom w:val="0"/>
          <w:divBdr>
            <w:top w:val="none" w:sz="0" w:space="0" w:color="auto"/>
            <w:left w:val="none" w:sz="0" w:space="0" w:color="auto"/>
            <w:bottom w:val="none" w:sz="0" w:space="0" w:color="auto"/>
            <w:right w:val="none" w:sz="0" w:space="0" w:color="auto"/>
          </w:divBdr>
        </w:div>
        <w:div w:id="187447274">
          <w:marLeft w:val="0"/>
          <w:marRight w:val="0"/>
          <w:marTop w:val="0"/>
          <w:marBottom w:val="0"/>
          <w:divBdr>
            <w:top w:val="none" w:sz="0" w:space="0" w:color="auto"/>
            <w:left w:val="none" w:sz="0" w:space="0" w:color="auto"/>
            <w:bottom w:val="none" w:sz="0" w:space="0" w:color="auto"/>
            <w:right w:val="none" w:sz="0" w:space="0" w:color="auto"/>
          </w:divBdr>
        </w:div>
        <w:div w:id="671906739">
          <w:marLeft w:val="0"/>
          <w:marRight w:val="0"/>
          <w:marTop w:val="0"/>
          <w:marBottom w:val="0"/>
          <w:divBdr>
            <w:top w:val="none" w:sz="0" w:space="0" w:color="auto"/>
            <w:left w:val="none" w:sz="0" w:space="0" w:color="auto"/>
            <w:bottom w:val="none" w:sz="0" w:space="0" w:color="auto"/>
            <w:right w:val="none" w:sz="0" w:space="0" w:color="auto"/>
          </w:divBdr>
        </w:div>
        <w:div w:id="1056127645">
          <w:marLeft w:val="0"/>
          <w:marRight w:val="0"/>
          <w:marTop w:val="0"/>
          <w:marBottom w:val="0"/>
          <w:divBdr>
            <w:top w:val="none" w:sz="0" w:space="0" w:color="auto"/>
            <w:left w:val="none" w:sz="0" w:space="0" w:color="auto"/>
            <w:bottom w:val="none" w:sz="0" w:space="0" w:color="auto"/>
            <w:right w:val="none" w:sz="0" w:space="0" w:color="auto"/>
          </w:divBdr>
        </w:div>
        <w:div w:id="635990035">
          <w:marLeft w:val="0"/>
          <w:marRight w:val="0"/>
          <w:marTop w:val="0"/>
          <w:marBottom w:val="0"/>
          <w:divBdr>
            <w:top w:val="none" w:sz="0" w:space="0" w:color="auto"/>
            <w:left w:val="none" w:sz="0" w:space="0" w:color="auto"/>
            <w:bottom w:val="none" w:sz="0" w:space="0" w:color="auto"/>
            <w:right w:val="none" w:sz="0" w:space="0" w:color="auto"/>
          </w:divBdr>
        </w:div>
        <w:div w:id="553468919">
          <w:marLeft w:val="0"/>
          <w:marRight w:val="0"/>
          <w:marTop w:val="0"/>
          <w:marBottom w:val="0"/>
          <w:divBdr>
            <w:top w:val="none" w:sz="0" w:space="0" w:color="auto"/>
            <w:left w:val="none" w:sz="0" w:space="0" w:color="auto"/>
            <w:bottom w:val="none" w:sz="0" w:space="0" w:color="auto"/>
            <w:right w:val="none" w:sz="0" w:space="0" w:color="auto"/>
          </w:divBdr>
        </w:div>
        <w:div w:id="68819614">
          <w:marLeft w:val="0"/>
          <w:marRight w:val="0"/>
          <w:marTop w:val="0"/>
          <w:marBottom w:val="0"/>
          <w:divBdr>
            <w:top w:val="none" w:sz="0" w:space="0" w:color="auto"/>
            <w:left w:val="none" w:sz="0" w:space="0" w:color="auto"/>
            <w:bottom w:val="none" w:sz="0" w:space="0" w:color="auto"/>
            <w:right w:val="none" w:sz="0" w:space="0" w:color="auto"/>
          </w:divBdr>
        </w:div>
        <w:div w:id="513347660">
          <w:marLeft w:val="0"/>
          <w:marRight w:val="0"/>
          <w:marTop w:val="0"/>
          <w:marBottom w:val="0"/>
          <w:divBdr>
            <w:top w:val="none" w:sz="0" w:space="0" w:color="auto"/>
            <w:left w:val="none" w:sz="0" w:space="0" w:color="auto"/>
            <w:bottom w:val="none" w:sz="0" w:space="0" w:color="auto"/>
            <w:right w:val="none" w:sz="0" w:space="0" w:color="auto"/>
          </w:divBdr>
        </w:div>
        <w:div w:id="1364601148">
          <w:marLeft w:val="0"/>
          <w:marRight w:val="0"/>
          <w:marTop w:val="0"/>
          <w:marBottom w:val="0"/>
          <w:divBdr>
            <w:top w:val="none" w:sz="0" w:space="0" w:color="auto"/>
            <w:left w:val="none" w:sz="0" w:space="0" w:color="auto"/>
            <w:bottom w:val="none" w:sz="0" w:space="0" w:color="auto"/>
            <w:right w:val="none" w:sz="0" w:space="0" w:color="auto"/>
          </w:divBdr>
        </w:div>
        <w:div w:id="2043282174">
          <w:marLeft w:val="0"/>
          <w:marRight w:val="0"/>
          <w:marTop w:val="0"/>
          <w:marBottom w:val="0"/>
          <w:divBdr>
            <w:top w:val="none" w:sz="0" w:space="0" w:color="auto"/>
            <w:left w:val="none" w:sz="0" w:space="0" w:color="auto"/>
            <w:bottom w:val="none" w:sz="0" w:space="0" w:color="auto"/>
            <w:right w:val="none" w:sz="0" w:space="0" w:color="auto"/>
          </w:divBdr>
        </w:div>
        <w:div w:id="1698121425">
          <w:marLeft w:val="0"/>
          <w:marRight w:val="0"/>
          <w:marTop w:val="0"/>
          <w:marBottom w:val="0"/>
          <w:divBdr>
            <w:top w:val="none" w:sz="0" w:space="0" w:color="auto"/>
            <w:left w:val="none" w:sz="0" w:space="0" w:color="auto"/>
            <w:bottom w:val="none" w:sz="0" w:space="0" w:color="auto"/>
            <w:right w:val="none" w:sz="0" w:space="0" w:color="auto"/>
          </w:divBdr>
        </w:div>
        <w:div w:id="1497957544">
          <w:marLeft w:val="0"/>
          <w:marRight w:val="0"/>
          <w:marTop w:val="0"/>
          <w:marBottom w:val="0"/>
          <w:divBdr>
            <w:top w:val="none" w:sz="0" w:space="0" w:color="auto"/>
            <w:left w:val="none" w:sz="0" w:space="0" w:color="auto"/>
            <w:bottom w:val="none" w:sz="0" w:space="0" w:color="auto"/>
            <w:right w:val="none" w:sz="0" w:space="0" w:color="auto"/>
          </w:divBdr>
        </w:div>
        <w:div w:id="667100798">
          <w:marLeft w:val="0"/>
          <w:marRight w:val="0"/>
          <w:marTop w:val="0"/>
          <w:marBottom w:val="0"/>
          <w:divBdr>
            <w:top w:val="none" w:sz="0" w:space="0" w:color="auto"/>
            <w:left w:val="none" w:sz="0" w:space="0" w:color="auto"/>
            <w:bottom w:val="none" w:sz="0" w:space="0" w:color="auto"/>
            <w:right w:val="none" w:sz="0" w:space="0" w:color="auto"/>
          </w:divBdr>
        </w:div>
        <w:div w:id="826627834">
          <w:marLeft w:val="0"/>
          <w:marRight w:val="0"/>
          <w:marTop w:val="0"/>
          <w:marBottom w:val="0"/>
          <w:divBdr>
            <w:top w:val="none" w:sz="0" w:space="0" w:color="auto"/>
            <w:left w:val="none" w:sz="0" w:space="0" w:color="auto"/>
            <w:bottom w:val="none" w:sz="0" w:space="0" w:color="auto"/>
            <w:right w:val="none" w:sz="0" w:space="0" w:color="auto"/>
          </w:divBdr>
        </w:div>
        <w:div w:id="1742672826">
          <w:marLeft w:val="0"/>
          <w:marRight w:val="0"/>
          <w:marTop w:val="0"/>
          <w:marBottom w:val="0"/>
          <w:divBdr>
            <w:top w:val="none" w:sz="0" w:space="0" w:color="auto"/>
            <w:left w:val="none" w:sz="0" w:space="0" w:color="auto"/>
            <w:bottom w:val="none" w:sz="0" w:space="0" w:color="auto"/>
            <w:right w:val="none" w:sz="0" w:space="0" w:color="auto"/>
          </w:divBdr>
        </w:div>
        <w:div w:id="1581862786">
          <w:marLeft w:val="0"/>
          <w:marRight w:val="0"/>
          <w:marTop w:val="0"/>
          <w:marBottom w:val="0"/>
          <w:divBdr>
            <w:top w:val="none" w:sz="0" w:space="0" w:color="auto"/>
            <w:left w:val="none" w:sz="0" w:space="0" w:color="auto"/>
            <w:bottom w:val="none" w:sz="0" w:space="0" w:color="auto"/>
            <w:right w:val="none" w:sz="0" w:space="0" w:color="auto"/>
          </w:divBdr>
        </w:div>
        <w:div w:id="1480922783">
          <w:marLeft w:val="0"/>
          <w:marRight w:val="0"/>
          <w:marTop w:val="0"/>
          <w:marBottom w:val="0"/>
          <w:divBdr>
            <w:top w:val="none" w:sz="0" w:space="0" w:color="auto"/>
            <w:left w:val="none" w:sz="0" w:space="0" w:color="auto"/>
            <w:bottom w:val="none" w:sz="0" w:space="0" w:color="auto"/>
            <w:right w:val="none" w:sz="0" w:space="0" w:color="auto"/>
          </w:divBdr>
        </w:div>
        <w:div w:id="1899896485">
          <w:marLeft w:val="0"/>
          <w:marRight w:val="0"/>
          <w:marTop w:val="0"/>
          <w:marBottom w:val="0"/>
          <w:divBdr>
            <w:top w:val="none" w:sz="0" w:space="0" w:color="auto"/>
            <w:left w:val="none" w:sz="0" w:space="0" w:color="auto"/>
            <w:bottom w:val="none" w:sz="0" w:space="0" w:color="auto"/>
            <w:right w:val="none" w:sz="0" w:space="0" w:color="auto"/>
          </w:divBdr>
        </w:div>
        <w:div w:id="974525656">
          <w:marLeft w:val="0"/>
          <w:marRight w:val="0"/>
          <w:marTop w:val="0"/>
          <w:marBottom w:val="0"/>
          <w:divBdr>
            <w:top w:val="none" w:sz="0" w:space="0" w:color="auto"/>
            <w:left w:val="none" w:sz="0" w:space="0" w:color="auto"/>
            <w:bottom w:val="none" w:sz="0" w:space="0" w:color="auto"/>
            <w:right w:val="none" w:sz="0" w:space="0" w:color="auto"/>
          </w:divBdr>
        </w:div>
      </w:divsChild>
    </w:div>
    <w:div w:id="1113982973">
      <w:bodyDiv w:val="1"/>
      <w:marLeft w:val="0"/>
      <w:marRight w:val="0"/>
      <w:marTop w:val="0"/>
      <w:marBottom w:val="0"/>
      <w:divBdr>
        <w:top w:val="none" w:sz="0" w:space="0" w:color="auto"/>
        <w:left w:val="none" w:sz="0" w:space="0" w:color="auto"/>
        <w:bottom w:val="none" w:sz="0" w:space="0" w:color="auto"/>
        <w:right w:val="none" w:sz="0" w:space="0" w:color="auto"/>
      </w:divBdr>
      <w:divsChild>
        <w:div w:id="1220093335">
          <w:marLeft w:val="0"/>
          <w:marRight w:val="0"/>
          <w:marTop w:val="0"/>
          <w:marBottom w:val="0"/>
          <w:divBdr>
            <w:top w:val="none" w:sz="0" w:space="0" w:color="auto"/>
            <w:left w:val="none" w:sz="0" w:space="0" w:color="auto"/>
            <w:bottom w:val="none" w:sz="0" w:space="0" w:color="auto"/>
            <w:right w:val="none" w:sz="0" w:space="0" w:color="auto"/>
          </w:divBdr>
        </w:div>
        <w:div w:id="395706739">
          <w:marLeft w:val="0"/>
          <w:marRight w:val="0"/>
          <w:marTop w:val="0"/>
          <w:marBottom w:val="0"/>
          <w:divBdr>
            <w:top w:val="none" w:sz="0" w:space="0" w:color="auto"/>
            <w:left w:val="none" w:sz="0" w:space="0" w:color="auto"/>
            <w:bottom w:val="none" w:sz="0" w:space="0" w:color="auto"/>
            <w:right w:val="none" w:sz="0" w:space="0" w:color="auto"/>
          </w:divBdr>
        </w:div>
        <w:div w:id="280498056">
          <w:marLeft w:val="0"/>
          <w:marRight w:val="0"/>
          <w:marTop w:val="0"/>
          <w:marBottom w:val="0"/>
          <w:divBdr>
            <w:top w:val="none" w:sz="0" w:space="0" w:color="auto"/>
            <w:left w:val="none" w:sz="0" w:space="0" w:color="auto"/>
            <w:bottom w:val="none" w:sz="0" w:space="0" w:color="auto"/>
            <w:right w:val="none" w:sz="0" w:space="0" w:color="auto"/>
          </w:divBdr>
        </w:div>
        <w:div w:id="1590121263">
          <w:marLeft w:val="0"/>
          <w:marRight w:val="0"/>
          <w:marTop w:val="0"/>
          <w:marBottom w:val="0"/>
          <w:divBdr>
            <w:top w:val="none" w:sz="0" w:space="0" w:color="auto"/>
            <w:left w:val="none" w:sz="0" w:space="0" w:color="auto"/>
            <w:bottom w:val="none" w:sz="0" w:space="0" w:color="auto"/>
            <w:right w:val="none" w:sz="0" w:space="0" w:color="auto"/>
          </w:divBdr>
        </w:div>
        <w:div w:id="1488978550">
          <w:marLeft w:val="0"/>
          <w:marRight w:val="0"/>
          <w:marTop w:val="0"/>
          <w:marBottom w:val="0"/>
          <w:divBdr>
            <w:top w:val="none" w:sz="0" w:space="0" w:color="auto"/>
            <w:left w:val="none" w:sz="0" w:space="0" w:color="auto"/>
            <w:bottom w:val="none" w:sz="0" w:space="0" w:color="auto"/>
            <w:right w:val="none" w:sz="0" w:space="0" w:color="auto"/>
          </w:divBdr>
        </w:div>
        <w:div w:id="1844053944">
          <w:marLeft w:val="0"/>
          <w:marRight w:val="0"/>
          <w:marTop w:val="0"/>
          <w:marBottom w:val="0"/>
          <w:divBdr>
            <w:top w:val="none" w:sz="0" w:space="0" w:color="auto"/>
            <w:left w:val="none" w:sz="0" w:space="0" w:color="auto"/>
            <w:bottom w:val="none" w:sz="0" w:space="0" w:color="auto"/>
            <w:right w:val="none" w:sz="0" w:space="0" w:color="auto"/>
          </w:divBdr>
        </w:div>
        <w:div w:id="404571683">
          <w:marLeft w:val="0"/>
          <w:marRight w:val="0"/>
          <w:marTop w:val="0"/>
          <w:marBottom w:val="0"/>
          <w:divBdr>
            <w:top w:val="none" w:sz="0" w:space="0" w:color="auto"/>
            <w:left w:val="none" w:sz="0" w:space="0" w:color="auto"/>
            <w:bottom w:val="none" w:sz="0" w:space="0" w:color="auto"/>
            <w:right w:val="none" w:sz="0" w:space="0" w:color="auto"/>
          </w:divBdr>
        </w:div>
        <w:div w:id="1507092550">
          <w:marLeft w:val="0"/>
          <w:marRight w:val="0"/>
          <w:marTop w:val="0"/>
          <w:marBottom w:val="0"/>
          <w:divBdr>
            <w:top w:val="none" w:sz="0" w:space="0" w:color="auto"/>
            <w:left w:val="none" w:sz="0" w:space="0" w:color="auto"/>
            <w:bottom w:val="none" w:sz="0" w:space="0" w:color="auto"/>
            <w:right w:val="none" w:sz="0" w:space="0" w:color="auto"/>
          </w:divBdr>
        </w:div>
        <w:div w:id="1976834271">
          <w:marLeft w:val="0"/>
          <w:marRight w:val="0"/>
          <w:marTop w:val="0"/>
          <w:marBottom w:val="0"/>
          <w:divBdr>
            <w:top w:val="none" w:sz="0" w:space="0" w:color="auto"/>
            <w:left w:val="none" w:sz="0" w:space="0" w:color="auto"/>
            <w:bottom w:val="none" w:sz="0" w:space="0" w:color="auto"/>
            <w:right w:val="none" w:sz="0" w:space="0" w:color="auto"/>
          </w:divBdr>
        </w:div>
        <w:div w:id="743794131">
          <w:marLeft w:val="0"/>
          <w:marRight w:val="0"/>
          <w:marTop w:val="0"/>
          <w:marBottom w:val="0"/>
          <w:divBdr>
            <w:top w:val="none" w:sz="0" w:space="0" w:color="auto"/>
            <w:left w:val="none" w:sz="0" w:space="0" w:color="auto"/>
            <w:bottom w:val="none" w:sz="0" w:space="0" w:color="auto"/>
            <w:right w:val="none" w:sz="0" w:space="0" w:color="auto"/>
          </w:divBdr>
        </w:div>
        <w:div w:id="1693919959">
          <w:marLeft w:val="0"/>
          <w:marRight w:val="0"/>
          <w:marTop w:val="0"/>
          <w:marBottom w:val="0"/>
          <w:divBdr>
            <w:top w:val="none" w:sz="0" w:space="0" w:color="auto"/>
            <w:left w:val="none" w:sz="0" w:space="0" w:color="auto"/>
            <w:bottom w:val="none" w:sz="0" w:space="0" w:color="auto"/>
            <w:right w:val="none" w:sz="0" w:space="0" w:color="auto"/>
          </w:divBdr>
        </w:div>
        <w:div w:id="405035145">
          <w:marLeft w:val="0"/>
          <w:marRight w:val="0"/>
          <w:marTop w:val="0"/>
          <w:marBottom w:val="0"/>
          <w:divBdr>
            <w:top w:val="none" w:sz="0" w:space="0" w:color="auto"/>
            <w:left w:val="none" w:sz="0" w:space="0" w:color="auto"/>
            <w:bottom w:val="none" w:sz="0" w:space="0" w:color="auto"/>
            <w:right w:val="none" w:sz="0" w:space="0" w:color="auto"/>
          </w:divBdr>
        </w:div>
        <w:div w:id="285477534">
          <w:marLeft w:val="0"/>
          <w:marRight w:val="0"/>
          <w:marTop w:val="0"/>
          <w:marBottom w:val="0"/>
          <w:divBdr>
            <w:top w:val="none" w:sz="0" w:space="0" w:color="auto"/>
            <w:left w:val="none" w:sz="0" w:space="0" w:color="auto"/>
            <w:bottom w:val="none" w:sz="0" w:space="0" w:color="auto"/>
            <w:right w:val="none" w:sz="0" w:space="0" w:color="auto"/>
          </w:divBdr>
        </w:div>
        <w:div w:id="1793205766">
          <w:marLeft w:val="0"/>
          <w:marRight w:val="0"/>
          <w:marTop w:val="0"/>
          <w:marBottom w:val="0"/>
          <w:divBdr>
            <w:top w:val="none" w:sz="0" w:space="0" w:color="auto"/>
            <w:left w:val="none" w:sz="0" w:space="0" w:color="auto"/>
            <w:bottom w:val="none" w:sz="0" w:space="0" w:color="auto"/>
            <w:right w:val="none" w:sz="0" w:space="0" w:color="auto"/>
          </w:divBdr>
        </w:div>
        <w:div w:id="1231773842">
          <w:marLeft w:val="0"/>
          <w:marRight w:val="0"/>
          <w:marTop w:val="0"/>
          <w:marBottom w:val="0"/>
          <w:divBdr>
            <w:top w:val="none" w:sz="0" w:space="0" w:color="auto"/>
            <w:left w:val="none" w:sz="0" w:space="0" w:color="auto"/>
            <w:bottom w:val="none" w:sz="0" w:space="0" w:color="auto"/>
            <w:right w:val="none" w:sz="0" w:space="0" w:color="auto"/>
          </w:divBdr>
        </w:div>
        <w:div w:id="1474329870">
          <w:marLeft w:val="0"/>
          <w:marRight w:val="0"/>
          <w:marTop w:val="0"/>
          <w:marBottom w:val="0"/>
          <w:divBdr>
            <w:top w:val="none" w:sz="0" w:space="0" w:color="auto"/>
            <w:left w:val="none" w:sz="0" w:space="0" w:color="auto"/>
            <w:bottom w:val="none" w:sz="0" w:space="0" w:color="auto"/>
            <w:right w:val="none" w:sz="0" w:space="0" w:color="auto"/>
          </w:divBdr>
        </w:div>
        <w:div w:id="1002972666">
          <w:marLeft w:val="0"/>
          <w:marRight w:val="0"/>
          <w:marTop w:val="0"/>
          <w:marBottom w:val="0"/>
          <w:divBdr>
            <w:top w:val="none" w:sz="0" w:space="0" w:color="auto"/>
            <w:left w:val="none" w:sz="0" w:space="0" w:color="auto"/>
            <w:bottom w:val="none" w:sz="0" w:space="0" w:color="auto"/>
            <w:right w:val="none" w:sz="0" w:space="0" w:color="auto"/>
          </w:divBdr>
        </w:div>
        <w:div w:id="1933708086">
          <w:marLeft w:val="0"/>
          <w:marRight w:val="0"/>
          <w:marTop w:val="0"/>
          <w:marBottom w:val="0"/>
          <w:divBdr>
            <w:top w:val="none" w:sz="0" w:space="0" w:color="auto"/>
            <w:left w:val="none" w:sz="0" w:space="0" w:color="auto"/>
            <w:bottom w:val="none" w:sz="0" w:space="0" w:color="auto"/>
            <w:right w:val="none" w:sz="0" w:space="0" w:color="auto"/>
          </w:divBdr>
        </w:div>
        <w:div w:id="465511954">
          <w:marLeft w:val="0"/>
          <w:marRight w:val="0"/>
          <w:marTop w:val="0"/>
          <w:marBottom w:val="0"/>
          <w:divBdr>
            <w:top w:val="none" w:sz="0" w:space="0" w:color="auto"/>
            <w:left w:val="none" w:sz="0" w:space="0" w:color="auto"/>
            <w:bottom w:val="none" w:sz="0" w:space="0" w:color="auto"/>
            <w:right w:val="none" w:sz="0" w:space="0" w:color="auto"/>
          </w:divBdr>
        </w:div>
        <w:div w:id="51273749">
          <w:marLeft w:val="0"/>
          <w:marRight w:val="0"/>
          <w:marTop w:val="0"/>
          <w:marBottom w:val="0"/>
          <w:divBdr>
            <w:top w:val="none" w:sz="0" w:space="0" w:color="auto"/>
            <w:left w:val="none" w:sz="0" w:space="0" w:color="auto"/>
            <w:bottom w:val="none" w:sz="0" w:space="0" w:color="auto"/>
            <w:right w:val="none" w:sz="0" w:space="0" w:color="auto"/>
          </w:divBdr>
        </w:div>
        <w:div w:id="642928021">
          <w:marLeft w:val="0"/>
          <w:marRight w:val="0"/>
          <w:marTop w:val="0"/>
          <w:marBottom w:val="0"/>
          <w:divBdr>
            <w:top w:val="none" w:sz="0" w:space="0" w:color="auto"/>
            <w:left w:val="none" w:sz="0" w:space="0" w:color="auto"/>
            <w:bottom w:val="none" w:sz="0" w:space="0" w:color="auto"/>
            <w:right w:val="none" w:sz="0" w:space="0" w:color="auto"/>
          </w:divBdr>
        </w:div>
        <w:div w:id="2013140427">
          <w:marLeft w:val="0"/>
          <w:marRight w:val="0"/>
          <w:marTop w:val="0"/>
          <w:marBottom w:val="0"/>
          <w:divBdr>
            <w:top w:val="none" w:sz="0" w:space="0" w:color="auto"/>
            <w:left w:val="none" w:sz="0" w:space="0" w:color="auto"/>
            <w:bottom w:val="none" w:sz="0" w:space="0" w:color="auto"/>
            <w:right w:val="none" w:sz="0" w:space="0" w:color="auto"/>
          </w:divBdr>
        </w:div>
        <w:div w:id="521673621">
          <w:marLeft w:val="0"/>
          <w:marRight w:val="0"/>
          <w:marTop w:val="0"/>
          <w:marBottom w:val="0"/>
          <w:divBdr>
            <w:top w:val="none" w:sz="0" w:space="0" w:color="auto"/>
            <w:left w:val="none" w:sz="0" w:space="0" w:color="auto"/>
            <w:bottom w:val="none" w:sz="0" w:space="0" w:color="auto"/>
            <w:right w:val="none" w:sz="0" w:space="0" w:color="auto"/>
          </w:divBdr>
        </w:div>
        <w:div w:id="543981378">
          <w:marLeft w:val="0"/>
          <w:marRight w:val="0"/>
          <w:marTop w:val="0"/>
          <w:marBottom w:val="0"/>
          <w:divBdr>
            <w:top w:val="none" w:sz="0" w:space="0" w:color="auto"/>
            <w:left w:val="none" w:sz="0" w:space="0" w:color="auto"/>
            <w:bottom w:val="none" w:sz="0" w:space="0" w:color="auto"/>
            <w:right w:val="none" w:sz="0" w:space="0" w:color="auto"/>
          </w:divBdr>
        </w:div>
        <w:div w:id="1086658973">
          <w:marLeft w:val="0"/>
          <w:marRight w:val="0"/>
          <w:marTop w:val="0"/>
          <w:marBottom w:val="0"/>
          <w:divBdr>
            <w:top w:val="none" w:sz="0" w:space="0" w:color="auto"/>
            <w:left w:val="none" w:sz="0" w:space="0" w:color="auto"/>
            <w:bottom w:val="none" w:sz="0" w:space="0" w:color="auto"/>
            <w:right w:val="none" w:sz="0" w:space="0" w:color="auto"/>
          </w:divBdr>
        </w:div>
        <w:div w:id="741219480">
          <w:marLeft w:val="0"/>
          <w:marRight w:val="0"/>
          <w:marTop w:val="0"/>
          <w:marBottom w:val="0"/>
          <w:divBdr>
            <w:top w:val="none" w:sz="0" w:space="0" w:color="auto"/>
            <w:left w:val="none" w:sz="0" w:space="0" w:color="auto"/>
            <w:bottom w:val="none" w:sz="0" w:space="0" w:color="auto"/>
            <w:right w:val="none" w:sz="0" w:space="0" w:color="auto"/>
          </w:divBdr>
        </w:div>
        <w:div w:id="2058426836">
          <w:marLeft w:val="0"/>
          <w:marRight w:val="0"/>
          <w:marTop w:val="0"/>
          <w:marBottom w:val="0"/>
          <w:divBdr>
            <w:top w:val="none" w:sz="0" w:space="0" w:color="auto"/>
            <w:left w:val="none" w:sz="0" w:space="0" w:color="auto"/>
            <w:bottom w:val="none" w:sz="0" w:space="0" w:color="auto"/>
            <w:right w:val="none" w:sz="0" w:space="0" w:color="auto"/>
          </w:divBdr>
        </w:div>
        <w:div w:id="1767921189">
          <w:marLeft w:val="0"/>
          <w:marRight w:val="0"/>
          <w:marTop w:val="0"/>
          <w:marBottom w:val="0"/>
          <w:divBdr>
            <w:top w:val="none" w:sz="0" w:space="0" w:color="auto"/>
            <w:left w:val="none" w:sz="0" w:space="0" w:color="auto"/>
            <w:bottom w:val="none" w:sz="0" w:space="0" w:color="auto"/>
            <w:right w:val="none" w:sz="0" w:space="0" w:color="auto"/>
          </w:divBdr>
        </w:div>
        <w:div w:id="1661805451">
          <w:marLeft w:val="0"/>
          <w:marRight w:val="0"/>
          <w:marTop w:val="0"/>
          <w:marBottom w:val="0"/>
          <w:divBdr>
            <w:top w:val="none" w:sz="0" w:space="0" w:color="auto"/>
            <w:left w:val="none" w:sz="0" w:space="0" w:color="auto"/>
            <w:bottom w:val="none" w:sz="0" w:space="0" w:color="auto"/>
            <w:right w:val="none" w:sz="0" w:space="0" w:color="auto"/>
          </w:divBdr>
        </w:div>
        <w:div w:id="402681586">
          <w:marLeft w:val="0"/>
          <w:marRight w:val="0"/>
          <w:marTop w:val="0"/>
          <w:marBottom w:val="0"/>
          <w:divBdr>
            <w:top w:val="none" w:sz="0" w:space="0" w:color="auto"/>
            <w:left w:val="none" w:sz="0" w:space="0" w:color="auto"/>
            <w:bottom w:val="none" w:sz="0" w:space="0" w:color="auto"/>
            <w:right w:val="none" w:sz="0" w:space="0" w:color="auto"/>
          </w:divBdr>
        </w:div>
        <w:div w:id="1563440029">
          <w:marLeft w:val="0"/>
          <w:marRight w:val="0"/>
          <w:marTop w:val="0"/>
          <w:marBottom w:val="0"/>
          <w:divBdr>
            <w:top w:val="none" w:sz="0" w:space="0" w:color="auto"/>
            <w:left w:val="none" w:sz="0" w:space="0" w:color="auto"/>
            <w:bottom w:val="none" w:sz="0" w:space="0" w:color="auto"/>
            <w:right w:val="none" w:sz="0" w:space="0" w:color="auto"/>
          </w:divBdr>
        </w:div>
        <w:div w:id="713508110">
          <w:marLeft w:val="0"/>
          <w:marRight w:val="0"/>
          <w:marTop w:val="0"/>
          <w:marBottom w:val="0"/>
          <w:divBdr>
            <w:top w:val="none" w:sz="0" w:space="0" w:color="auto"/>
            <w:left w:val="none" w:sz="0" w:space="0" w:color="auto"/>
            <w:bottom w:val="none" w:sz="0" w:space="0" w:color="auto"/>
            <w:right w:val="none" w:sz="0" w:space="0" w:color="auto"/>
          </w:divBdr>
        </w:div>
        <w:div w:id="1045834041">
          <w:marLeft w:val="0"/>
          <w:marRight w:val="0"/>
          <w:marTop w:val="0"/>
          <w:marBottom w:val="0"/>
          <w:divBdr>
            <w:top w:val="none" w:sz="0" w:space="0" w:color="auto"/>
            <w:left w:val="none" w:sz="0" w:space="0" w:color="auto"/>
            <w:bottom w:val="none" w:sz="0" w:space="0" w:color="auto"/>
            <w:right w:val="none" w:sz="0" w:space="0" w:color="auto"/>
          </w:divBdr>
        </w:div>
        <w:div w:id="41636879">
          <w:marLeft w:val="0"/>
          <w:marRight w:val="0"/>
          <w:marTop w:val="0"/>
          <w:marBottom w:val="0"/>
          <w:divBdr>
            <w:top w:val="none" w:sz="0" w:space="0" w:color="auto"/>
            <w:left w:val="none" w:sz="0" w:space="0" w:color="auto"/>
            <w:bottom w:val="none" w:sz="0" w:space="0" w:color="auto"/>
            <w:right w:val="none" w:sz="0" w:space="0" w:color="auto"/>
          </w:divBdr>
        </w:div>
        <w:div w:id="1512992770">
          <w:marLeft w:val="0"/>
          <w:marRight w:val="0"/>
          <w:marTop w:val="0"/>
          <w:marBottom w:val="0"/>
          <w:divBdr>
            <w:top w:val="none" w:sz="0" w:space="0" w:color="auto"/>
            <w:left w:val="none" w:sz="0" w:space="0" w:color="auto"/>
            <w:bottom w:val="none" w:sz="0" w:space="0" w:color="auto"/>
            <w:right w:val="none" w:sz="0" w:space="0" w:color="auto"/>
          </w:divBdr>
        </w:div>
        <w:div w:id="545679127">
          <w:marLeft w:val="0"/>
          <w:marRight w:val="0"/>
          <w:marTop w:val="0"/>
          <w:marBottom w:val="0"/>
          <w:divBdr>
            <w:top w:val="none" w:sz="0" w:space="0" w:color="auto"/>
            <w:left w:val="none" w:sz="0" w:space="0" w:color="auto"/>
            <w:bottom w:val="none" w:sz="0" w:space="0" w:color="auto"/>
            <w:right w:val="none" w:sz="0" w:space="0" w:color="auto"/>
          </w:divBdr>
        </w:div>
        <w:div w:id="71241330">
          <w:marLeft w:val="0"/>
          <w:marRight w:val="0"/>
          <w:marTop w:val="0"/>
          <w:marBottom w:val="0"/>
          <w:divBdr>
            <w:top w:val="none" w:sz="0" w:space="0" w:color="auto"/>
            <w:left w:val="none" w:sz="0" w:space="0" w:color="auto"/>
            <w:bottom w:val="none" w:sz="0" w:space="0" w:color="auto"/>
            <w:right w:val="none" w:sz="0" w:space="0" w:color="auto"/>
          </w:divBdr>
        </w:div>
        <w:div w:id="1081369845">
          <w:marLeft w:val="0"/>
          <w:marRight w:val="0"/>
          <w:marTop w:val="0"/>
          <w:marBottom w:val="0"/>
          <w:divBdr>
            <w:top w:val="none" w:sz="0" w:space="0" w:color="auto"/>
            <w:left w:val="none" w:sz="0" w:space="0" w:color="auto"/>
            <w:bottom w:val="none" w:sz="0" w:space="0" w:color="auto"/>
            <w:right w:val="none" w:sz="0" w:space="0" w:color="auto"/>
          </w:divBdr>
        </w:div>
        <w:div w:id="802889190">
          <w:marLeft w:val="0"/>
          <w:marRight w:val="0"/>
          <w:marTop w:val="0"/>
          <w:marBottom w:val="0"/>
          <w:divBdr>
            <w:top w:val="none" w:sz="0" w:space="0" w:color="auto"/>
            <w:left w:val="none" w:sz="0" w:space="0" w:color="auto"/>
            <w:bottom w:val="none" w:sz="0" w:space="0" w:color="auto"/>
            <w:right w:val="none" w:sz="0" w:space="0" w:color="auto"/>
          </w:divBdr>
        </w:div>
        <w:div w:id="207574850">
          <w:marLeft w:val="0"/>
          <w:marRight w:val="0"/>
          <w:marTop w:val="0"/>
          <w:marBottom w:val="0"/>
          <w:divBdr>
            <w:top w:val="none" w:sz="0" w:space="0" w:color="auto"/>
            <w:left w:val="none" w:sz="0" w:space="0" w:color="auto"/>
            <w:bottom w:val="none" w:sz="0" w:space="0" w:color="auto"/>
            <w:right w:val="none" w:sz="0" w:space="0" w:color="auto"/>
          </w:divBdr>
        </w:div>
        <w:div w:id="445396408">
          <w:marLeft w:val="0"/>
          <w:marRight w:val="0"/>
          <w:marTop w:val="0"/>
          <w:marBottom w:val="0"/>
          <w:divBdr>
            <w:top w:val="none" w:sz="0" w:space="0" w:color="auto"/>
            <w:left w:val="none" w:sz="0" w:space="0" w:color="auto"/>
            <w:bottom w:val="none" w:sz="0" w:space="0" w:color="auto"/>
            <w:right w:val="none" w:sz="0" w:space="0" w:color="auto"/>
          </w:divBdr>
        </w:div>
        <w:div w:id="2098211881">
          <w:marLeft w:val="0"/>
          <w:marRight w:val="0"/>
          <w:marTop w:val="0"/>
          <w:marBottom w:val="0"/>
          <w:divBdr>
            <w:top w:val="none" w:sz="0" w:space="0" w:color="auto"/>
            <w:left w:val="none" w:sz="0" w:space="0" w:color="auto"/>
            <w:bottom w:val="none" w:sz="0" w:space="0" w:color="auto"/>
            <w:right w:val="none" w:sz="0" w:space="0" w:color="auto"/>
          </w:divBdr>
        </w:div>
        <w:div w:id="729039625">
          <w:marLeft w:val="0"/>
          <w:marRight w:val="0"/>
          <w:marTop w:val="0"/>
          <w:marBottom w:val="0"/>
          <w:divBdr>
            <w:top w:val="none" w:sz="0" w:space="0" w:color="auto"/>
            <w:left w:val="none" w:sz="0" w:space="0" w:color="auto"/>
            <w:bottom w:val="none" w:sz="0" w:space="0" w:color="auto"/>
            <w:right w:val="none" w:sz="0" w:space="0" w:color="auto"/>
          </w:divBdr>
        </w:div>
      </w:divsChild>
    </w:div>
    <w:div w:id="1285161380">
      <w:bodyDiv w:val="1"/>
      <w:marLeft w:val="0"/>
      <w:marRight w:val="0"/>
      <w:marTop w:val="0"/>
      <w:marBottom w:val="0"/>
      <w:divBdr>
        <w:top w:val="none" w:sz="0" w:space="0" w:color="auto"/>
        <w:left w:val="none" w:sz="0" w:space="0" w:color="auto"/>
        <w:bottom w:val="none" w:sz="0" w:space="0" w:color="auto"/>
        <w:right w:val="none" w:sz="0" w:space="0" w:color="auto"/>
      </w:divBdr>
      <w:divsChild>
        <w:div w:id="1068652669">
          <w:marLeft w:val="0"/>
          <w:marRight w:val="0"/>
          <w:marTop w:val="0"/>
          <w:marBottom w:val="0"/>
          <w:divBdr>
            <w:top w:val="none" w:sz="0" w:space="0" w:color="auto"/>
            <w:left w:val="none" w:sz="0" w:space="0" w:color="auto"/>
            <w:bottom w:val="none" w:sz="0" w:space="0" w:color="auto"/>
            <w:right w:val="none" w:sz="0" w:space="0" w:color="auto"/>
          </w:divBdr>
        </w:div>
        <w:div w:id="1236938521">
          <w:marLeft w:val="0"/>
          <w:marRight w:val="0"/>
          <w:marTop w:val="0"/>
          <w:marBottom w:val="0"/>
          <w:divBdr>
            <w:top w:val="none" w:sz="0" w:space="0" w:color="auto"/>
            <w:left w:val="none" w:sz="0" w:space="0" w:color="auto"/>
            <w:bottom w:val="none" w:sz="0" w:space="0" w:color="auto"/>
            <w:right w:val="none" w:sz="0" w:space="0" w:color="auto"/>
          </w:divBdr>
        </w:div>
        <w:div w:id="1916620798">
          <w:marLeft w:val="0"/>
          <w:marRight w:val="0"/>
          <w:marTop w:val="0"/>
          <w:marBottom w:val="0"/>
          <w:divBdr>
            <w:top w:val="none" w:sz="0" w:space="0" w:color="auto"/>
            <w:left w:val="none" w:sz="0" w:space="0" w:color="auto"/>
            <w:bottom w:val="none" w:sz="0" w:space="0" w:color="auto"/>
            <w:right w:val="none" w:sz="0" w:space="0" w:color="auto"/>
          </w:divBdr>
        </w:div>
        <w:div w:id="1899199207">
          <w:marLeft w:val="0"/>
          <w:marRight w:val="0"/>
          <w:marTop w:val="0"/>
          <w:marBottom w:val="0"/>
          <w:divBdr>
            <w:top w:val="none" w:sz="0" w:space="0" w:color="auto"/>
            <w:left w:val="none" w:sz="0" w:space="0" w:color="auto"/>
            <w:bottom w:val="none" w:sz="0" w:space="0" w:color="auto"/>
            <w:right w:val="none" w:sz="0" w:space="0" w:color="auto"/>
          </w:divBdr>
        </w:div>
        <w:div w:id="518202065">
          <w:marLeft w:val="0"/>
          <w:marRight w:val="0"/>
          <w:marTop w:val="0"/>
          <w:marBottom w:val="0"/>
          <w:divBdr>
            <w:top w:val="none" w:sz="0" w:space="0" w:color="auto"/>
            <w:left w:val="none" w:sz="0" w:space="0" w:color="auto"/>
            <w:bottom w:val="none" w:sz="0" w:space="0" w:color="auto"/>
            <w:right w:val="none" w:sz="0" w:space="0" w:color="auto"/>
          </w:divBdr>
        </w:div>
        <w:div w:id="1155221411">
          <w:marLeft w:val="0"/>
          <w:marRight w:val="0"/>
          <w:marTop w:val="0"/>
          <w:marBottom w:val="0"/>
          <w:divBdr>
            <w:top w:val="none" w:sz="0" w:space="0" w:color="auto"/>
            <w:left w:val="none" w:sz="0" w:space="0" w:color="auto"/>
            <w:bottom w:val="none" w:sz="0" w:space="0" w:color="auto"/>
            <w:right w:val="none" w:sz="0" w:space="0" w:color="auto"/>
          </w:divBdr>
        </w:div>
        <w:div w:id="1202211664">
          <w:marLeft w:val="0"/>
          <w:marRight w:val="0"/>
          <w:marTop w:val="0"/>
          <w:marBottom w:val="0"/>
          <w:divBdr>
            <w:top w:val="none" w:sz="0" w:space="0" w:color="auto"/>
            <w:left w:val="none" w:sz="0" w:space="0" w:color="auto"/>
            <w:bottom w:val="none" w:sz="0" w:space="0" w:color="auto"/>
            <w:right w:val="none" w:sz="0" w:space="0" w:color="auto"/>
          </w:divBdr>
        </w:div>
        <w:div w:id="1536191687">
          <w:marLeft w:val="0"/>
          <w:marRight w:val="0"/>
          <w:marTop w:val="0"/>
          <w:marBottom w:val="0"/>
          <w:divBdr>
            <w:top w:val="none" w:sz="0" w:space="0" w:color="auto"/>
            <w:left w:val="none" w:sz="0" w:space="0" w:color="auto"/>
            <w:bottom w:val="none" w:sz="0" w:space="0" w:color="auto"/>
            <w:right w:val="none" w:sz="0" w:space="0" w:color="auto"/>
          </w:divBdr>
        </w:div>
        <w:div w:id="1170413328">
          <w:marLeft w:val="0"/>
          <w:marRight w:val="0"/>
          <w:marTop w:val="0"/>
          <w:marBottom w:val="0"/>
          <w:divBdr>
            <w:top w:val="none" w:sz="0" w:space="0" w:color="auto"/>
            <w:left w:val="none" w:sz="0" w:space="0" w:color="auto"/>
            <w:bottom w:val="none" w:sz="0" w:space="0" w:color="auto"/>
            <w:right w:val="none" w:sz="0" w:space="0" w:color="auto"/>
          </w:divBdr>
        </w:div>
        <w:div w:id="1293176951">
          <w:marLeft w:val="0"/>
          <w:marRight w:val="0"/>
          <w:marTop w:val="0"/>
          <w:marBottom w:val="0"/>
          <w:divBdr>
            <w:top w:val="none" w:sz="0" w:space="0" w:color="auto"/>
            <w:left w:val="none" w:sz="0" w:space="0" w:color="auto"/>
            <w:bottom w:val="none" w:sz="0" w:space="0" w:color="auto"/>
            <w:right w:val="none" w:sz="0" w:space="0" w:color="auto"/>
          </w:divBdr>
        </w:div>
        <w:div w:id="248588416">
          <w:marLeft w:val="0"/>
          <w:marRight w:val="0"/>
          <w:marTop w:val="0"/>
          <w:marBottom w:val="0"/>
          <w:divBdr>
            <w:top w:val="none" w:sz="0" w:space="0" w:color="auto"/>
            <w:left w:val="none" w:sz="0" w:space="0" w:color="auto"/>
            <w:bottom w:val="none" w:sz="0" w:space="0" w:color="auto"/>
            <w:right w:val="none" w:sz="0" w:space="0" w:color="auto"/>
          </w:divBdr>
        </w:div>
      </w:divsChild>
    </w:div>
    <w:div w:id="1302341563">
      <w:bodyDiv w:val="1"/>
      <w:marLeft w:val="0"/>
      <w:marRight w:val="0"/>
      <w:marTop w:val="0"/>
      <w:marBottom w:val="0"/>
      <w:divBdr>
        <w:top w:val="none" w:sz="0" w:space="0" w:color="auto"/>
        <w:left w:val="none" w:sz="0" w:space="0" w:color="auto"/>
        <w:bottom w:val="none" w:sz="0" w:space="0" w:color="auto"/>
        <w:right w:val="none" w:sz="0" w:space="0" w:color="auto"/>
      </w:divBdr>
      <w:divsChild>
        <w:div w:id="17045500">
          <w:marLeft w:val="0"/>
          <w:marRight w:val="0"/>
          <w:marTop w:val="0"/>
          <w:marBottom w:val="0"/>
          <w:divBdr>
            <w:top w:val="none" w:sz="0" w:space="0" w:color="auto"/>
            <w:left w:val="none" w:sz="0" w:space="0" w:color="auto"/>
            <w:bottom w:val="none" w:sz="0" w:space="0" w:color="auto"/>
            <w:right w:val="none" w:sz="0" w:space="0" w:color="auto"/>
          </w:divBdr>
        </w:div>
        <w:div w:id="723601247">
          <w:marLeft w:val="0"/>
          <w:marRight w:val="0"/>
          <w:marTop w:val="0"/>
          <w:marBottom w:val="0"/>
          <w:divBdr>
            <w:top w:val="none" w:sz="0" w:space="0" w:color="auto"/>
            <w:left w:val="none" w:sz="0" w:space="0" w:color="auto"/>
            <w:bottom w:val="none" w:sz="0" w:space="0" w:color="auto"/>
            <w:right w:val="none" w:sz="0" w:space="0" w:color="auto"/>
          </w:divBdr>
        </w:div>
        <w:div w:id="911084255">
          <w:marLeft w:val="0"/>
          <w:marRight w:val="0"/>
          <w:marTop w:val="0"/>
          <w:marBottom w:val="0"/>
          <w:divBdr>
            <w:top w:val="none" w:sz="0" w:space="0" w:color="auto"/>
            <w:left w:val="none" w:sz="0" w:space="0" w:color="auto"/>
            <w:bottom w:val="none" w:sz="0" w:space="0" w:color="auto"/>
            <w:right w:val="none" w:sz="0" w:space="0" w:color="auto"/>
          </w:divBdr>
        </w:div>
        <w:div w:id="503976503">
          <w:marLeft w:val="0"/>
          <w:marRight w:val="0"/>
          <w:marTop w:val="0"/>
          <w:marBottom w:val="0"/>
          <w:divBdr>
            <w:top w:val="none" w:sz="0" w:space="0" w:color="auto"/>
            <w:left w:val="none" w:sz="0" w:space="0" w:color="auto"/>
            <w:bottom w:val="none" w:sz="0" w:space="0" w:color="auto"/>
            <w:right w:val="none" w:sz="0" w:space="0" w:color="auto"/>
          </w:divBdr>
        </w:div>
        <w:div w:id="1325619452">
          <w:marLeft w:val="0"/>
          <w:marRight w:val="0"/>
          <w:marTop w:val="0"/>
          <w:marBottom w:val="0"/>
          <w:divBdr>
            <w:top w:val="none" w:sz="0" w:space="0" w:color="auto"/>
            <w:left w:val="none" w:sz="0" w:space="0" w:color="auto"/>
            <w:bottom w:val="none" w:sz="0" w:space="0" w:color="auto"/>
            <w:right w:val="none" w:sz="0" w:space="0" w:color="auto"/>
          </w:divBdr>
        </w:div>
      </w:divsChild>
    </w:div>
    <w:div w:id="1464495222">
      <w:bodyDiv w:val="1"/>
      <w:marLeft w:val="0"/>
      <w:marRight w:val="0"/>
      <w:marTop w:val="0"/>
      <w:marBottom w:val="0"/>
      <w:divBdr>
        <w:top w:val="none" w:sz="0" w:space="0" w:color="auto"/>
        <w:left w:val="none" w:sz="0" w:space="0" w:color="auto"/>
        <w:bottom w:val="none" w:sz="0" w:space="0" w:color="auto"/>
        <w:right w:val="none" w:sz="0" w:space="0" w:color="auto"/>
      </w:divBdr>
    </w:div>
    <w:div w:id="1505390216">
      <w:bodyDiv w:val="1"/>
      <w:marLeft w:val="0"/>
      <w:marRight w:val="0"/>
      <w:marTop w:val="0"/>
      <w:marBottom w:val="0"/>
      <w:divBdr>
        <w:top w:val="none" w:sz="0" w:space="0" w:color="auto"/>
        <w:left w:val="none" w:sz="0" w:space="0" w:color="auto"/>
        <w:bottom w:val="none" w:sz="0" w:space="0" w:color="auto"/>
        <w:right w:val="none" w:sz="0" w:space="0" w:color="auto"/>
      </w:divBdr>
      <w:divsChild>
        <w:div w:id="1245723091">
          <w:marLeft w:val="0"/>
          <w:marRight w:val="0"/>
          <w:marTop w:val="0"/>
          <w:marBottom w:val="0"/>
          <w:divBdr>
            <w:top w:val="none" w:sz="0" w:space="0" w:color="auto"/>
            <w:left w:val="none" w:sz="0" w:space="0" w:color="auto"/>
            <w:bottom w:val="none" w:sz="0" w:space="0" w:color="auto"/>
            <w:right w:val="none" w:sz="0" w:space="0" w:color="auto"/>
          </w:divBdr>
        </w:div>
        <w:div w:id="2053841660">
          <w:marLeft w:val="0"/>
          <w:marRight w:val="0"/>
          <w:marTop w:val="0"/>
          <w:marBottom w:val="0"/>
          <w:divBdr>
            <w:top w:val="none" w:sz="0" w:space="0" w:color="auto"/>
            <w:left w:val="none" w:sz="0" w:space="0" w:color="auto"/>
            <w:bottom w:val="none" w:sz="0" w:space="0" w:color="auto"/>
            <w:right w:val="none" w:sz="0" w:space="0" w:color="auto"/>
          </w:divBdr>
        </w:div>
        <w:div w:id="917641764">
          <w:marLeft w:val="0"/>
          <w:marRight w:val="0"/>
          <w:marTop w:val="0"/>
          <w:marBottom w:val="0"/>
          <w:divBdr>
            <w:top w:val="none" w:sz="0" w:space="0" w:color="auto"/>
            <w:left w:val="none" w:sz="0" w:space="0" w:color="auto"/>
            <w:bottom w:val="none" w:sz="0" w:space="0" w:color="auto"/>
            <w:right w:val="none" w:sz="0" w:space="0" w:color="auto"/>
          </w:divBdr>
        </w:div>
        <w:div w:id="1955793739">
          <w:marLeft w:val="0"/>
          <w:marRight w:val="0"/>
          <w:marTop w:val="0"/>
          <w:marBottom w:val="0"/>
          <w:divBdr>
            <w:top w:val="none" w:sz="0" w:space="0" w:color="auto"/>
            <w:left w:val="none" w:sz="0" w:space="0" w:color="auto"/>
            <w:bottom w:val="none" w:sz="0" w:space="0" w:color="auto"/>
            <w:right w:val="none" w:sz="0" w:space="0" w:color="auto"/>
          </w:divBdr>
        </w:div>
        <w:div w:id="1492017647">
          <w:marLeft w:val="0"/>
          <w:marRight w:val="0"/>
          <w:marTop w:val="0"/>
          <w:marBottom w:val="0"/>
          <w:divBdr>
            <w:top w:val="none" w:sz="0" w:space="0" w:color="auto"/>
            <w:left w:val="none" w:sz="0" w:space="0" w:color="auto"/>
            <w:bottom w:val="none" w:sz="0" w:space="0" w:color="auto"/>
            <w:right w:val="none" w:sz="0" w:space="0" w:color="auto"/>
          </w:divBdr>
        </w:div>
        <w:div w:id="691029590">
          <w:marLeft w:val="0"/>
          <w:marRight w:val="0"/>
          <w:marTop w:val="0"/>
          <w:marBottom w:val="0"/>
          <w:divBdr>
            <w:top w:val="none" w:sz="0" w:space="0" w:color="auto"/>
            <w:left w:val="none" w:sz="0" w:space="0" w:color="auto"/>
            <w:bottom w:val="none" w:sz="0" w:space="0" w:color="auto"/>
            <w:right w:val="none" w:sz="0" w:space="0" w:color="auto"/>
          </w:divBdr>
        </w:div>
        <w:div w:id="1717270270">
          <w:marLeft w:val="0"/>
          <w:marRight w:val="0"/>
          <w:marTop w:val="0"/>
          <w:marBottom w:val="0"/>
          <w:divBdr>
            <w:top w:val="none" w:sz="0" w:space="0" w:color="auto"/>
            <w:left w:val="none" w:sz="0" w:space="0" w:color="auto"/>
            <w:bottom w:val="none" w:sz="0" w:space="0" w:color="auto"/>
            <w:right w:val="none" w:sz="0" w:space="0" w:color="auto"/>
          </w:divBdr>
        </w:div>
        <w:div w:id="282812414">
          <w:marLeft w:val="0"/>
          <w:marRight w:val="0"/>
          <w:marTop w:val="0"/>
          <w:marBottom w:val="0"/>
          <w:divBdr>
            <w:top w:val="none" w:sz="0" w:space="0" w:color="auto"/>
            <w:left w:val="none" w:sz="0" w:space="0" w:color="auto"/>
            <w:bottom w:val="none" w:sz="0" w:space="0" w:color="auto"/>
            <w:right w:val="none" w:sz="0" w:space="0" w:color="auto"/>
          </w:divBdr>
        </w:div>
        <w:div w:id="810826929">
          <w:marLeft w:val="0"/>
          <w:marRight w:val="0"/>
          <w:marTop w:val="0"/>
          <w:marBottom w:val="0"/>
          <w:divBdr>
            <w:top w:val="none" w:sz="0" w:space="0" w:color="auto"/>
            <w:left w:val="none" w:sz="0" w:space="0" w:color="auto"/>
            <w:bottom w:val="none" w:sz="0" w:space="0" w:color="auto"/>
            <w:right w:val="none" w:sz="0" w:space="0" w:color="auto"/>
          </w:divBdr>
        </w:div>
        <w:div w:id="1726373289">
          <w:marLeft w:val="0"/>
          <w:marRight w:val="0"/>
          <w:marTop w:val="0"/>
          <w:marBottom w:val="0"/>
          <w:divBdr>
            <w:top w:val="none" w:sz="0" w:space="0" w:color="auto"/>
            <w:left w:val="none" w:sz="0" w:space="0" w:color="auto"/>
            <w:bottom w:val="none" w:sz="0" w:space="0" w:color="auto"/>
            <w:right w:val="none" w:sz="0" w:space="0" w:color="auto"/>
          </w:divBdr>
        </w:div>
        <w:div w:id="824131772">
          <w:marLeft w:val="0"/>
          <w:marRight w:val="0"/>
          <w:marTop w:val="0"/>
          <w:marBottom w:val="0"/>
          <w:divBdr>
            <w:top w:val="none" w:sz="0" w:space="0" w:color="auto"/>
            <w:left w:val="none" w:sz="0" w:space="0" w:color="auto"/>
            <w:bottom w:val="none" w:sz="0" w:space="0" w:color="auto"/>
            <w:right w:val="none" w:sz="0" w:space="0" w:color="auto"/>
          </w:divBdr>
        </w:div>
        <w:div w:id="162362234">
          <w:marLeft w:val="0"/>
          <w:marRight w:val="0"/>
          <w:marTop w:val="0"/>
          <w:marBottom w:val="0"/>
          <w:divBdr>
            <w:top w:val="none" w:sz="0" w:space="0" w:color="auto"/>
            <w:left w:val="none" w:sz="0" w:space="0" w:color="auto"/>
            <w:bottom w:val="none" w:sz="0" w:space="0" w:color="auto"/>
            <w:right w:val="none" w:sz="0" w:space="0" w:color="auto"/>
          </w:divBdr>
        </w:div>
        <w:div w:id="909660953">
          <w:marLeft w:val="0"/>
          <w:marRight w:val="0"/>
          <w:marTop w:val="0"/>
          <w:marBottom w:val="0"/>
          <w:divBdr>
            <w:top w:val="none" w:sz="0" w:space="0" w:color="auto"/>
            <w:left w:val="none" w:sz="0" w:space="0" w:color="auto"/>
            <w:bottom w:val="none" w:sz="0" w:space="0" w:color="auto"/>
            <w:right w:val="none" w:sz="0" w:space="0" w:color="auto"/>
          </w:divBdr>
        </w:div>
        <w:div w:id="101341274">
          <w:marLeft w:val="0"/>
          <w:marRight w:val="0"/>
          <w:marTop w:val="0"/>
          <w:marBottom w:val="0"/>
          <w:divBdr>
            <w:top w:val="none" w:sz="0" w:space="0" w:color="auto"/>
            <w:left w:val="none" w:sz="0" w:space="0" w:color="auto"/>
            <w:bottom w:val="none" w:sz="0" w:space="0" w:color="auto"/>
            <w:right w:val="none" w:sz="0" w:space="0" w:color="auto"/>
          </w:divBdr>
        </w:div>
        <w:div w:id="703561618">
          <w:marLeft w:val="0"/>
          <w:marRight w:val="0"/>
          <w:marTop w:val="0"/>
          <w:marBottom w:val="0"/>
          <w:divBdr>
            <w:top w:val="none" w:sz="0" w:space="0" w:color="auto"/>
            <w:left w:val="none" w:sz="0" w:space="0" w:color="auto"/>
            <w:bottom w:val="none" w:sz="0" w:space="0" w:color="auto"/>
            <w:right w:val="none" w:sz="0" w:space="0" w:color="auto"/>
          </w:divBdr>
        </w:div>
        <w:div w:id="1045642671">
          <w:marLeft w:val="0"/>
          <w:marRight w:val="0"/>
          <w:marTop w:val="0"/>
          <w:marBottom w:val="0"/>
          <w:divBdr>
            <w:top w:val="none" w:sz="0" w:space="0" w:color="auto"/>
            <w:left w:val="none" w:sz="0" w:space="0" w:color="auto"/>
            <w:bottom w:val="none" w:sz="0" w:space="0" w:color="auto"/>
            <w:right w:val="none" w:sz="0" w:space="0" w:color="auto"/>
          </w:divBdr>
        </w:div>
        <w:div w:id="1900821490">
          <w:marLeft w:val="0"/>
          <w:marRight w:val="0"/>
          <w:marTop w:val="0"/>
          <w:marBottom w:val="0"/>
          <w:divBdr>
            <w:top w:val="none" w:sz="0" w:space="0" w:color="auto"/>
            <w:left w:val="none" w:sz="0" w:space="0" w:color="auto"/>
            <w:bottom w:val="none" w:sz="0" w:space="0" w:color="auto"/>
            <w:right w:val="none" w:sz="0" w:space="0" w:color="auto"/>
          </w:divBdr>
        </w:div>
      </w:divsChild>
    </w:div>
    <w:div w:id="1558007482">
      <w:bodyDiv w:val="1"/>
      <w:marLeft w:val="0"/>
      <w:marRight w:val="0"/>
      <w:marTop w:val="0"/>
      <w:marBottom w:val="0"/>
      <w:divBdr>
        <w:top w:val="none" w:sz="0" w:space="0" w:color="auto"/>
        <w:left w:val="none" w:sz="0" w:space="0" w:color="auto"/>
        <w:bottom w:val="none" w:sz="0" w:space="0" w:color="auto"/>
        <w:right w:val="none" w:sz="0" w:space="0" w:color="auto"/>
      </w:divBdr>
      <w:divsChild>
        <w:div w:id="1653945759">
          <w:marLeft w:val="0"/>
          <w:marRight w:val="0"/>
          <w:marTop w:val="0"/>
          <w:marBottom w:val="0"/>
          <w:divBdr>
            <w:top w:val="none" w:sz="0" w:space="0" w:color="auto"/>
            <w:left w:val="none" w:sz="0" w:space="0" w:color="auto"/>
            <w:bottom w:val="none" w:sz="0" w:space="0" w:color="auto"/>
            <w:right w:val="none" w:sz="0" w:space="0" w:color="auto"/>
          </w:divBdr>
        </w:div>
        <w:div w:id="594440292">
          <w:marLeft w:val="0"/>
          <w:marRight w:val="0"/>
          <w:marTop w:val="0"/>
          <w:marBottom w:val="0"/>
          <w:divBdr>
            <w:top w:val="none" w:sz="0" w:space="0" w:color="auto"/>
            <w:left w:val="none" w:sz="0" w:space="0" w:color="auto"/>
            <w:bottom w:val="none" w:sz="0" w:space="0" w:color="auto"/>
            <w:right w:val="none" w:sz="0" w:space="0" w:color="auto"/>
          </w:divBdr>
        </w:div>
        <w:div w:id="1179007092">
          <w:marLeft w:val="0"/>
          <w:marRight w:val="0"/>
          <w:marTop w:val="0"/>
          <w:marBottom w:val="0"/>
          <w:divBdr>
            <w:top w:val="none" w:sz="0" w:space="0" w:color="auto"/>
            <w:left w:val="none" w:sz="0" w:space="0" w:color="auto"/>
            <w:bottom w:val="none" w:sz="0" w:space="0" w:color="auto"/>
            <w:right w:val="none" w:sz="0" w:space="0" w:color="auto"/>
          </w:divBdr>
        </w:div>
        <w:div w:id="1475222830">
          <w:marLeft w:val="0"/>
          <w:marRight w:val="0"/>
          <w:marTop w:val="0"/>
          <w:marBottom w:val="0"/>
          <w:divBdr>
            <w:top w:val="none" w:sz="0" w:space="0" w:color="auto"/>
            <w:left w:val="none" w:sz="0" w:space="0" w:color="auto"/>
            <w:bottom w:val="none" w:sz="0" w:space="0" w:color="auto"/>
            <w:right w:val="none" w:sz="0" w:space="0" w:color="auto"/>
          </w:divBdr>
        </w:div>
        <w:div w:id="1866871177">
          <w:marLeft w:val="0"/>
          <w:marRight w:val="0"/>
          <w:marTop w:val="0"/>
          <w:marBottom w:val="0"/>
          <w:divBdr>
            <w:top w:val="none" w:sz="0" w:space="0" w:color="auto"/>
            <w:left w:val="none" w:sz="0" w:space="0" w:color="auto"/>
            <w:bottom w:val="none" w:sz="0" w:space="0" w:color="auto"/>
            <w:right w:val="none" w:sz="0" w:space="0" w:color="auto"/>
          </w:divBdr>
        </w:div>
        <w:div w:id="1686442491">
          <w:marLeft w:val="0"/>
          <w:marRight w:val="0"/>
          <w:marTop w:val="0"/>
          <w:marBottom w:val="0"/>
          <w:divBdr>
            <w:top w:val="none" w:sz="0" w:space="0" w:color="auto"/>
            <w:left w:val="none" w:sz="0" w:space="0" w:color="auto"/>
            <w:bottom w:val="none" w:sz="0" w:space="0" w:color="auto"/>
            <w:right w:val="none" w:sz="0" w:space="0" w:color="auto"/>
          </w:divBdr>
        </w:div>
        <w:div w:id="1248073398">
          <w:marLeft w:val="0"/>
          <w:marRight w:val="0"/>
          <w:marTop w:val="0"/>
          <w:marBottom w:val="0"/>
          <w:divBdr>
            <w:top w:val="none" w:sz="0" w:space="0" w:color="auto"/>
            <w:left w:val="none" w:sz="0" w:space="0" w:color="auto"/>
            <w:bottom w:val="none" w:sz="0" w:space="0" w:color="auto"/>
            <w:right w:val="none" w:sz="0" w:space="0" w:color="auto"/>
          </w:divBdr>
        </w:div>
        <w:div w:id="1489133597">
          <w:marLeft w:val="0"/>
          <w:marRight w:val="0"/>
          <w:marTop w:val="0"/>
          <w:marBottom w:val="0"/>
          <w:divBdr>
            <w:top w:val="none" w:sz="0" w:space="0" w:color="auto"/>
            <w:left w:val="none" w:sz="0" w:space="0" w:color="auto"/>
            <w:bottom w:val="none" w:sz="0" w:space="0" w:color="auto"/>
            <w:right w:val="none" w:sz="0" w:space="0" w:color="auto"/>
          </w:divBdr>
        </w:div>
        <w:div w:id="1778982063">
          <w:marLeft w:val="0"/>
          <w:marRight w:val="0"/>
          <w:marTop w:val="0"/>
          <w:marBottom w:val="0"/>
          <w:divBdr>
            <w:top w:val="none" w:sz="0" w:space="0" w:color="auto"/>
            <w:left w:val="none" w:sz="0" w:space="0" w:color="auto"/>
            <w:bottom w:val="none" w:sz="0" w:space="0" w:color="auto"/>
            <w:right w:val="none" w:sz="0" w:space="0" w:color="auto"/>
          </w:divBdr>
        </w:div>
        <w:div w:id="1895265006">
          <w:marLeft w:val="0"/>
          <w:marRight w:val="0"/>
          <w:marTop w:val="0"/>
          <w:marBottom w:val="0"/>
          <w:divBdr>
            <w:top w:val="none" w:sz="0" w:space="0" w:color="auto"/>
            <w:left w:val="none" w:sz="0" w:space="0" w:color="auto"/>
            <w:bottom w:val="none" w:sz="0" w:space="0" w:color="auto"/>
            <w:right w:val="none" w:sz="0" w:space="0" w:color="auto"/>
          </w:divBdr>
        </w:div>
        <w:div w:id="959072529">
          <w:marLeft w:val="0"/>
          <w:marRight w:val="0"/>
          <w:marTop w:val="0"/>
          <w:marBottom w:val="0"/>
          <w:divBdr>
            <w:top w:val="none" w:sz="0" w:space="0" w:color="auto"/>
            <w:left w:val="none" w:sz="0" w:space="0" w:color="auto"/>
            <w:bottom w:val="none" w:sz="0" w:space="0" w:color="auto"/>
            <w:right w:val="none" w:sz="0" w:space="0" w:color="auto"/>
          </w:divBdr>
        </w:div>
        <w:div w:id="819231266">
          <w:marLeft w:val="0"/>
          <w:marRight w:val="0"/>
          <w:marTop w:val="0"/>
          <w:marBottom w:val="0"/>
          <w:divBdr>
            <w:top w:val="none" w:sz="0" w:space="0" w:color="auto"/>
            <w:left w:val="none" w:sz="0" w:space="0" w:color="auto"/>
            <w:bottom w:val="none" w:sz="0" w:space="0" w:color="auto"/>
            <w:right w:val="none" w:sz="0" w:space="0" w:color="auto"/>
          </w:divBdr>
        </w:div>
        <w:div w:id="169611785">
          <w:marLeft w:val="0"/>
          <w:marRight w:val="0"/>
          <w:marTop w:val="0"/>
          <w:marBottom w:val="0"/>
          <w:divBdr>
            <w:top w:val="none" w:sz="0" w:space="0" w:color="auto"/>
            <w:left w:val="none" w:sz="0" w:space="0" w:color="auto"/>
            <w:bottom w:val="none" w:sz="0" w:space="0" w:color="auto"/>
            <w:right w:val="none" w:sz="0" w:space="0" w:color="auto"/>
          </w:divBdr>
        </w:div>
        <w:div w:id="1860048988">
          <w:marLeft w:val="0"/>
          <w:marRight w:val="0"/>
          <w:marTop w:val="0"/>
          <w:marBottom w:val="0"/>
          <w:divBdr>
            <w:top w:val="none" w:sz="0" w:space="0" w:color="auto"/>
            <w:left w:val="none" w:sz="0" w:space="0" w:color="auto"/>
            <w:bottom w:val="none" w:sz="0" w:space="0" w:color="auto"/>
            <w:right w:val="none" w:sz="0" w:space="0" w:color="auto"/>
          </w:divBdr>
        </w:div>
        <w:div w:id="333656632">
          <w:marLeft w:val="0"/>
          <w:marRight w:val="0"/>
          <w:marTop w:val="0"/>
          <w:marBottom w:val="0"/>
          <w:divBdr>
            <w:top w:val="none" w:sz="0" w:space="0" w:color="auto"/>
            <w:left w:val="none" w:sz="0" w:space="0" w:color="auto"/>
            <w:bottom w:val="none" w:sz="0" w:space="0" w:color="auto"/>
            <w:right w:val="none" w:sz="0" w:space="0" w:color="auto"/>
          </w:divBdr>
        </w:div>
        <w:div w:id="780884020">
          <w:marLeft w:val="0"/>
          <w:marRight w:val="0"/>
          <w:marTop w:val="0"/>
          <w:marBottom w:val="0"/>
          <w:divBdr>
            <w:top w:val="none" w:sz="0" w:space="0" w:color="auto"/>
            <w:left w:val="none" w:sz="0" w:space="0" w:color="auto"/>
            <w:bottom w:val="none" w:sz="0" w:space="0" w:color="auto"/>
            <w:right w:val="none" w:sz="0" w:space="0" w:color="auto"/>
          </w:divBdr>
        </w:div>
      </w:divsChild>
    </w:div>
    <w:div w:id="1586917996">
      <w:bodyDiv w:val="1"/>
      <w:marLeft w:val="0"/>
      <w:marRight w:val="0"/>
      <w:marTop w:val="0"/>
      <w:marBottom w:val="0"/>
      <w:divBdr>
        <w:top w:val="none" w:sz="0" w:space="0" w:color="auto"/>
        <w:left w:val="none" w:sz="0" w:space="0" w:color="auto"/>
        <w:bottom w:val="none" w:sz="0" w:space="0" w:color="auto"/>
        <w:right w:val="none" w:sz="0" w:space="0" w:color="auto"/>
      </w:divBdr>
      <w:divsChild>
        <w:div w:id="257980460">
          <w:marLeft w:val="0"/>
          <w:marRight w:val="0"/>
          <w:marTop w:val="0"/>
          <w:marBottom w:val="0"/>
          <w:divBdr>
            <w:top w:val="none" w:sz="0" w:space="0" w:color="auto"/>
            <w:left w:val="none" w:sz="0" w:space="0" w:color="auto"/>
            <w:bottom w:val="none" w:sz="0" w:space="0" w:color="auto"/>
            <w:right w:val="none" w:sz="0" w:space="0" w:color="auto"/>
          </w:divBdr>
        </w:div>
        <w:div w:id="1804349571">
          <w:marLeft w:val="0"/>
          <w:marRight w:val="0"/>
          <w:marTop w:val="0"/>
          <w:marBottom w:val="0"/>
          <w:divBdr>
            <w:top w:val="none" w:sz="0" w:space="0" w:color="auto"/>
            <w:left w:val="none" w:sz="0" w:space="0" w:color="auto"/>
            <w:bottom w:val="none" w:sz="0" w:space="0" w:color="auto"/>
            <w:right w:val="none" w:sz="0" w:space="0" w:color="auto"/>
          </w:divBdr>
        </w:div>
        <w:div w:id="570428486">
          <w:marLeft w:val="0"/>
          <w:marRight w:val="0"/>
          <w:marTop w:val="0"/>
          <w:marBottom w:val="0"/>
          <w:divBdr>
            <w:top w:val="none" w:sz="0" w:space="0" w:color="auto"/>
            <w:left w:val="none" w:sz="0" w:space="0" w:color="auto"/>
            <w:bottom w:val="none" w:sz="0" w:space="0" w:color="auto"/>
            <w:right w:val="none" w:sz="0" w:space="0" w:color="auto"/>
          </w:divBdr>
        </w:div>
      </w:divsChild>
    </w:div>
    <w:div w:id="1619408374">
      <w:bodyDiv w:val="1"/>
      <w:marLeft w:val="0"/>
      <w:marRight w:val="0"/>
      <w:marTop w:val="0"/>
      <w:marBottom w:val="0"/>
      <w:divBdr>
        <w:top w:val="none" w:sz="0" w:space="0" w:color="auto"/>
        <w:left w:val="none" w:sz="0" w:space="0" w:color="auto"/>
        <w:bottom w:val="none" w:sz="0" w:space="0" w:color="auto"/>
        <w:right w:val="none" w:sz="0" w:space="0" w:color="auto"/>
      </w:divBdr>
      <w:divsChild>
        <w:div w:id="1321618918">
          <w:marLeft w:val="0"/>
          <w:marRight w:val="0"/>
          <w:marTop w:val="0"/>
          <w:marBottom w:val="0"/>
          <w:divBdr>
            <w:top w:val="none" w:sz="0" w:space="0" w:color="auto"/>
            <w:left w:val="none" w:sz="0" w:space="0" w:color="auto"/>
            <w:bottom w:val="none" w:sz="0" w:space="0" w:color="auto"/>
            <w:right w:val="none" w:sz="0" w:space="0" w:color="auto"/>
          </w:divBdr>
        </w:div>
        <w:div w:id="197816647">
          <w:marLeft w:val="0"/>
          <w:marRight w:val="0"/>
          <w:marTop w:val="0"/>
          <w:marBottom w:val="0"/>
          <w:divBdr>
            <w:top w:val="none" w:sz="0" w:space="0" w:color="auto"/>
            <w:left w:val="none" w:sz="0" w:space="0" w:color="auto"/>
            <w:bottom w:val="none" w:sz="0" w:space="0" w:color="auto"/>
            <w:right w:val="none" w:sz="0" w:space="0" w:color="auto"/>
          </w:divBdr>
        </w:div>
        <w:div w:id="1795784194">
          <w:marLeft w:val="0"/>
          <w:marRight w:val="0"/>
          <w:marTop w:val="0"/>
          <w:marBottom w:val="0"/>
          <w:divBdr>
            <w:top w:val="none" w:sz="0" w:space="0" w:color="auto"/>
            <w:left w:val="none" w:sz="0" w:space="0" w:color="auto"/>
            <w:bottom w:val="none" w:sz="0" w:space="0" w:color="auto"/>
            <w:right w:val="none" w:sz="0" w:space="0" w:color="auto"/>
          </w:divBdr>
        </w:div>
        <w:div w:id="1086343765">
          <w:marLeft w:val="0"/>
          <w:marRight w:val="0"/>
          <w:marTop w:val="0"/>
          <w:marBottom w:val="0"/>
          <w:divBdr>
            <w:top w:val="none" w:sz="0" w:space="0" w:color="auto"/>
            <w:left w:val="none" w:sz="0" w:space="0" w:color="auto"/>
            <w:bottom w:val="none" w:sz="0" w:space="0" w:color="auto"/>
            <w:right w:val="none" w:sz="0" w:space="0" w:color="auto"/>
          </w:divBdr>
        </w:div>
        <w:div w:id="1026828584">
          <w:marLeft w:val="0"/>
          <w:marRight w:val="0"/>
          <w:marTop w:val="0"/>
          <w:marBottom w:val="0"/>
          <w:divBdr>
            <w:top w:val="none" w:sz="0" w:space="0" w:color="auto"/>
            <w:left w:val="none" w:sz="0" w:space="0" w:color="auto"/>
            <w:bottom w:val="none" w:sz="0" w:space="0" w:color="auto"/>
            <w:right w:val="none" w:sz="0" w:space="0" w:color="auto"/>
          </w:divBdr>
        </w:div>
        <w:div w:id="1914049781">
          <w:marLeft w:val="0"/>
          <w:marRight w:val="0"/>
          <w:marTop w:val="0"/>
          <w:marBottom w:val="0"/>
          <w:divBdr>
            <w:top w:val="none" w:sz="0" w:space="0" w:color="auto"/>
            <w:left w:val="none" w:sz="0" w:space="0" w:color="auto"/>
            <w:bottom w:val="none" w:sz="0" w:space="0" w:color="auto"/>
            <w:right w:val="none" w:sz="0" w:space="0" w:color="auto"/>
          </w:divBdr>
        </w:div>
        <w:div w:id="2125801346">
          <w:marLeft w:val="0"/>
          <w:marRight w:val="0"/>
          <w:marTop w:val="0"/>
          <w:marBottom w:val="0"/>
          <w:divBdr>
            <w:top w:val="none" w:sz="0" w:space="0" w:color="auto"/>
            <w:left w:val="none" w:sz="0" w:space="0" w:color="auto"/>
            <w:bottom w:val="none" w:sz="0" w:space="0" w:color="auto"/>
            <w:right w:val="none" w:sz="0" w:space="0" w:color="auto"/>
          </w:divBdr>
        </w:div>
        <w:div w:id="1188831397">
          <w:marLeft w:val="0"/>
          <w:marRight w:val="0"/>
          <w:marTop w:val="0"/>
          <w:marBottom w:val="0"/>
          <w:divBdr>
            <w:top w:val="none" w:sz="0" w:space="0" w:color="auto"/>
            <w:left w:val="none" w:sz="0" w:space="0" w:color="auto"/>
            <w:bottom w:val="none" w:sz="0" w:space="0" w:color="auto"/>
            <w:right w:val="none" w:sz="0" w:space="0" w:color="auto"/>
          </w:divBdr>
        </w:div>
        <w:div w:id="2117560816">
          <w:marLeft w:val="0"/>
          <w:marRight w:val="0"/>
          <w:marTop w:val="0"/>
          <w:marBottom w:val="0"/>
          <w:divBdr>
            <w:top w:val="none" w:sz="0" w:space="0" w:color="auto"/>
            <w:left w:val="none" w:sz="0" w:space="0" w:color="auto"/>
            <w:bottom w:val="none" w:sz="0" w:space="0" w:color="auto"/>
            <w:right w:val="none" w:sz="0" w:space="0" w:color="auto"/>
          </w:divBdr>
        </w:div>
        <w:div w:id="1195579865">
          <w:marLeft w:val="0"/>
          <w:marRight w:val="0"/>
          <w:marTop w:val="0"/>
          <w:marBottom w:val="0"/>
          <w:divBdr>
            <w:top w:val="none" w:sz="0" w:space="0" w:color="auto"/>
            <w:left w:val="none" w:sz="0" w:space="0" w:color="auto"/>
            <w:bottom w:val="none" w:sz="0" w:space="0" w:color="auto"/>
            <w:right w:val="none" w:sz="0" w:space="0" w:color="auto"/>
          </w:divBdr>
        </w:div>
        <w:div w:id="703750250">
          <w:marLeft w:val="0"/>
          <w:marRight w:val="0"/>
          <w:marTop w:val="0"/>
          <w:marBottom w:val="0"/>
          <w:divBdr>
            <w:top w:val="none" w:sz="0" w:space="0" w:color="auto"/>
            <w:left w:val="none" w:sz="0" w:space="0" w:color="auto"/>
            <w:bottom w:val="none" w:sz="0" w:space="0" w:color="auto"/>
            <w:right w:val="none" w:sz="0" w:space="0" w:color="auto"/>
          </w:divBdr>
        </w:div>
        <w:div w:id="1485850014">
          <w:marLeft w:val="0"/>
          <w:marRight w:val="0"/>
          <w:marTop w:val="0"/>
          <w:marBottom w:val="0"/>
          <w:divBdr>
            <w:top w:val="none" w:sz="0" w:space="0" w:color="auto"/>
            <w:left w:val="none" w:sz="0" w:space="0" w:color="auto"/>
            <w:bottom w:val="none" w:sz="0" w:space="0" w:color="auto"/>
            <w:right w:val="none" w:sz="0" w:space="0" w:color="auto"/>
          </w:divBdr>
        </w:div>
        <w:div w:id="1693532623">
          <w:marLeft w:val="0"/>
          <w:marRight w:val="0"/>
          <w:marTop w:val="0"/>
          <w:marBottom w:val="0"/>
          <w:divBdr>
            <w:top w:val="none" w:sz="0" w:space="0" w:color="auto"/>
            <w:left w:val="none" w:sz="0" w:space="0" w:color="auto"/>
            <w:bottom w:val="none" w:sz="0" w:space="0" w:color="auto"/>
            <w:right w:val="none" w:sz="0" w:space="0" w:color="auto"/>
          </w:divBdr>
        </w:div>
        <w:div w:id="764300143">
          <w:marLeft w:val="0"/>
          <w:marRight w:val="0"/>
          <w:marTop w:val="0"/>
          <w:marBottom w:val="0"/>
          <w:divBdr>
            <w:top w:val="none" w:sz="0" w:space="0" w:color="auto"/>
            <w:left w:val="none" w:sz="0" w:space="0" w:color="auto"/>
            <w:bottom w:val="none" w:sz="0" w:space="0" w:color="auto"/>
            <w:right w:val="none" w:sz="0" w:space="0" w:color="auto"/>
          </w:divBdr>
        </w:div>
        <w:div w:id="2055305087">
          <w:marLeft w:val="0"/>
          <w:marRight w:val="0"/>
          <w:marTop w:val="0"/>
          <w:marBottom w:val="0"/>
          <w:divBdr>
            <w:top w:val="none" w:sz="0" w:space="0" w:color="auto"/>
            <w:left w:val="none" w:sz="0" w:space="0" w:color="auto"/>
            <w:bottom w:val="none" w:sz="0" w:space="0" w:color="auto"/>
            <w:right w:val="none" w:sz="0" w:space="0" w:color="auto"/>
          </w:divBdr>
        </w:div>
        <w:div w:id="2033142993">
          <w:marLeft w:val="0"/>
          <w:marRight w:val="0"/>
          <w:marTop w:val="0"/>
          <w:marBottom w:val="0"/>
          <w:divBdr>
            <w:top w:val="none" w:sz="0" w:space="0" w:color="auto"/>
            <w:left w:val="none" w:sz="0" w:space="0" w:color="auto"/>
            <w:bottom w:val="none" w:sz="0" w:space="0" w:color="auto"/>
            <w:right w:val="none" w:sz="0" w:space="0" w:color="auto"/>
          </w:divBdr>
        </w:div>
        <w:div w:id="487744248">
          <w:marLeft w:val="0"/>
          <w:marRight w:val="0"/>
          <w:marTop w:val="0"/>
          <w:marBottom w:val="0"/>
          <w:divBdr>
            <w:top w:val="none" w:sz="0" w:space="0" w:color="auto"/>
            <w:left w:val="none" w:sz="0" w:space="0" w:color="auto"/>
            <w:bottom w:val="none" w:sz="0" w:space="0" w:color="auto"/>
            <w:right w:val="none" w:sz="0" w:space="0" w:color="auto"/>
          </w:divBdr>
        </w:div>
      </w:divsChild>
    </w:div>
    <w:div w:id="1794712960">
      <w:bodyDiv w:val="1"/>
      <w:marLeft w:val="0"/>
      <w:marRight w:val="0"/>
      <w:marTop w:val="0"/>
      <w:marBottom w:val="0"/>
      <w:divBdr>
        <w:top w:val="none" w:sz="0" w:space="0" w:color="auto"/>
        <w:left w:val="none" w:sz="0" w:space="0" w:color="auto"/>
        <w:bottom w:val="none" w:sz="0" w:space="0" w:color="auto"/>
        <w:right w:val="none" w:sz="0" w:space="0" w:color="auto"/>
      </w:divBdr>
      <w:divsChild>
        <w:div w:id="1394768932">
          <w:marLeft w:val="0"/>
          <w:marRight w:val="0"/>
          <w:marTop w:val="0"/>
          <w:marBottom w:val="0"/>
          <w:divBdr>
            <w:top w:val="none" w:sz="0" w:space="0" w:color="auto"/>
            <w:left w:val="none" w:sz="0" w:space="0" w:color="auto"/>
            <w:bottom w:val="none" w:sz="0" w:space="0" w:color="auto"/>
            <w:right w:val="none" w:sz="0" w:space="0" w:color="auto"/>
          </w:divBdr>
        </w:div>
        <w:div w:id="530798412">
          <w:marLeft w:val="0"/>
          <w:marRight w:val="0"/>
          <w:marTop w:val="0"/>
          <w:marBottom w:val="0"/>
          <w:divBdr>
            <w:top w:val="none" w:sz="0" w:space="0" w:color="auto"/>
            <w:left w:val="none" w:sz="0" w:space="0" w:color="auto"/>
            <w:bottom w:val="none" w:sz="0" w:space="0" w:color="auto"/>
            <w:right w:val="none" w:sz="0" w:space="0" w:color="auto"/>
          </w:divBdr>
        </w:div>
        <w:div w:id="479352020">
          <w:marLeft w:val="0"/>
          <w:marRight w:val="0"/>
          <w:marTop w:val="0"/>
          <w:marBottom w:val="0"/>
          <w:divBdr>
            <w:top w:val="none" w:sz="0" w:space="0" w:color="auto"/>
            <w:left w:val="none" w:sz="0" w:space="0" w:color="auto"/>
            <w:bottom w:val="none" w:sz="0" w:space="0" w:color="auto"/>
            <w:right w:val="none" w:sz="0" w:space="0" w:color="auto"/>
          </w:divBdr>
        </w:div>
        <w:div w:id="1748647518">
          <w:marLeft w:val="0"/>
          <w:marRight w:val="0"/>
          <w:marTop w:val="0"/>
          <w:marBottom w:val="0"/>
          <w:divBdr>
            <w:top w:val="none" w:sz="0" w:space="0" w:color="auto"/>
            <w:left w:val="none" w:sz="0" w:space="0" w:color="auto"/>
            <w:bottom w:val="none" w:sz="0" w:space="0" w:color="auto"/>
            <w:right w:val="none" w:sz="0" w:space="0" w:color="auto"/>
          </w:divBdr>
        </w:div>
        <w:div w:id="702247222">
          <w:marLeft w:val="0"/>
          <w:marRight w:val="0"/>
          <w:marTop w:val="0"/>
          <w:marBottom w:val="0"/>
          <w:divBdr>
            <w:top w:val="none" w:sz="0" w:space="0" w:color="auto"/>
            <w:left w:val="none" w:sz="0" w:space="0" w:color="auto"/>
            <w:bottom w:val="none" w:sz="0" w:space="0" w:color="auto"/>
            <w:right w:val="none" w:sz="0" w:space="0" w:color="auto"/>
          </w:divBdr>
        </w:div>
        <w:div w:id="1110665084">
          <w:marLeft w:val="0"/>
          <w:marRight w:val="0"/>
          <w:marTop w:val="0"/>
          <w:marBottom w:val="0"/>
          <w:divBdr>
            <w:top w:val="none" w:sz="0" w:space="0" w:color="auto"/>
            <w:left w:val="none" w:sz="0" w:space="0" w:color="auto"/>
            <w:bottom w:val="none" w:sz="0" w:space="0" w:color="auto"/>
            <w:right w:val="none" w:sz="0" w:space="0" w:color="auto"/>
          </w:divBdr>
        </w:div>
        <w:div w:id="922764412">
          <w:marLeft w:val="0"/>
          <w:marRight w:val="0"/>
          <w:marTop w:val="0"/>
          <w:marBottom w:val="0"/>
          <w:divBdr>
            <w:top w:val="none" w:sz="0" w:space="0" w:color="auto"/>
            <w:left w:val="none" w:sz="0" w:space="0" w:color="auto"/>
            <w:bottom w:val="none" w:sz="0" w:space="0" w:color="auto"/>
            <w:right w:val="none" w:sz="0" w:space="0" w:color="auto"/>
          </w:divBdr>
        </w:div>
        <w:div w:id="1752846872">
          <w:marLeft w:val="0"/>
          <w:marRight w:val="0"/>
          <w:marTop w:val="0"/>
          <w:marBottom w:val="0"/>
          <w:divBdr>
            <w:top w:val="none" w:sz="0" w:space="0" w:color="auto"/>
            <w:left w:val="none" w:sz="0" w:space="0" w:color="auto"/>
            <w:bottom w:val="none" w:sz="0" w:space="0" w:color="auto"/>
            <w:right w:val="none" w:sz="0" w:space="0" w:color="auto"/>
          </w:divBdr>
        </w:div>
        <w:div w:id="62265090">
          <w:marLeft w:val="0"/>
          <w:marRight w:val="0"/>
          <w:marTop w:val="0"/>
          <w:marBottom w:val="0"/>
          <w:divBdr>
            <w:top w:val="none" w:sz="0" w:space="0" w:color="auto"/>
            <w:left w:val="none" w:sz="0" w:space="0" w:color="auto"/>
            <w:bottom w:val="none" w:sz="0" w:space="0" w:color="auto"/>
            <w:right w:val="none" w:sz="0" w:space="0" w:color="auto"/>
          </w:divBdr>
        </w:div>
        <w:div w:id="1031151064">
          <w:marLeft w:val="0"/>
          <w:marRight w:val="0"/>
          <w:marTop w:val="0"/>
          <w:marBottom w:val="0"/>
          <w:divBdr>
            <w:top w:val="none" w:sz="0" w:space="0" w:color="auto"/>
            <w:left w:val="none" w:sz="0" w:space="0" w:color="auto"/>
            <w:bottom w:val="none" w:sz="0" w:space="0" w:color="auto"/>
            <w:right w:val="none" w:sz="0" w:space="0" w:color="auto"/>
          </w:divBdr>
        </w:div>
      </w:divsChild>
    </w:div>
    <w:div w:id="1944066546">
      <w:bodyDiv w:val="1"/>
      <w:marLeft w:val="0"/>
      <w:marRight w:val="0"/>
      <w:marTop w:val="0"/>
      <w:marBottom w:val="0"/>
      <w:divBdr>
        <w:top w:val="none" w:sz="0" w:space="0" w:color="auto"/>
        <w:left w:val="none" w:sz="0" w:space="0" w:color="auto"/>
        <w:bottom w:val="none" w:sz="0" w:space="0" w:color="auto"/>
        <w:right w:val="none" w:sz="0" w:space="0" w:color="auto"/>
      </w:divBdr>
      <w:divsChild>
        <w:div w:id="588661047">
          <w:marLeft w:val="0"/>
          <w:marRight w:val="0"/>
          <w:marTop w:val="0"/>
          <w:marBottom w:val="0"/>
          <w:divBdr>
            <w:top w:val="none" w:sz="0" w:space="0" w:color="auto"/>
            <w:left w:val="none" w:sz="0" w:space="0" w:color="auto"/>
            <w:bottom w:val="none" w:sz="0" w:space="0" w:color="auto"/>
            <w:right w:val="none" w:sz="0" w:space="0" w:color="auto"/>
          </w:divBdr>
        </w:div>
        <w:div w:id="1846628702">
          <w:marLeft w:val="0"/>
          <w:marRight w:val="0"/>
          <w:marTop w:val="0"/>
          <w:marBottom w:val="0"/>
          <w:divBdr>
            <w:top w:val="none" w:sz="0" w:space="0" w:color="auto"/>
            <w:left w:val="none" w:sz="0" w:space="0" w:color="auto"/>
            <w:bottom w:val="none" w:sz="0" w:space="0" w:color="auto"/>
            <w:right w:val="none" w:sz="0" w:space="0" w:color="auto"/>
          </w:divBdr>
        </w:div>
        <w:div w:id="793913362">
          <w:marLeft w:val="0"/>
          <w:marRight w:val="0"/>
          <w:marTop w:val="0"/>
          <w:marBottom w:val="0"/>
          <w:divBdr>
            <w:top w:val="none" w:sz="0" w:space="0" w:color="auto"/>
            <w:left w:val="none" w:sz="0" w:space="0" w:color="auto"/>
            <w:bottom w:val="none" w:sz="0" w:space="0" w:color="auto"/>
            <w:right w:val="none" w:sz="0" w:space="0" w:color="auto"/>
          </w:divBdr>
        </w:div>
        <w:div w:id="1375079730">
          <w:marLeft w:val="0"/>
          <w:marRight w:val="0"/>
          <w:marTop w:val="0"/>
          <w:marBottom w:val="0"/>
          <w:divBdr>
            <w:top w:val="none" w:sz="0" w:space="0" w:color="auto"/>
            <w:left w:val="none" w:sz="0" w:space="0" w:color="auto"/>
            <w:bottom w:val="none" w:sz="0" w:space="0" w:color="auto"/>
            <w:right w:val="none" w:sz="0" w:space="0" w:color="auto"/>
          </w:divBdr>
        </w:div>
        <w:div w:id="1072308806">
          <w:marLeft w:val="0"/>
          <w:marRight w:val="0"/>
          <w:marTop w:val="0"/>
          <w:marBottom w:val="0"/>
          <w:divBdr>
            <w:top w:val="none" w:sz="0" w:space="0" w:color="auto"/>
            <w:left w:val="none" w:sz="0" w:space="0" w:color="auto"/>
            <w:bottom w:val="none" w:sz="0" w:space="0" w:color="auto"/>
            <w:right w:val="none" w:sz="0" w:space="0" w:color="auto"/>
          </w:divBdr>
        </w:div>
      </w:divsChild>
    </w:div>
    <w:div w:id="2072804238">
      <w:bodyDiv w:val="1"/>
      <w:marLeft w:val="0"/>
      <w:marRight w:val="0"/>
      <w:marTop w:val="0"/>
      <w:marBottom w:val="0"/>
      <w:divBdr>
        <w:top w:val="none" w:sz="0" w:space="0" w:color="auto"/>
        <w:left w:val="none" w:sz="0" w:space="0" w:color="auto"/>
        <w:bottom w:val="none" w:sz="0" w:space="0" w:color="auto"/>
        <w:right w:val="none" w:sz="0" w:space="0" w:color="auto"/>
      </w:divBdr>
      <w:divsChild>
        <w:div w:id="1681005181">
          <w:marLeft w:val="0"/>
          <w:marRight w:val="0"/>
          <w:marTop w:val="0"/>
          <w:marBottom w:val="0"/>
          <w:divBdr>
            <w:top w:val="none" w:sz="0" w:space="0" w:color="auto"/>
            <w:left w:val="none" w:sz="0" w:space="0" w:color="auto"/>
            <w:bottom w:val="none" w:sz="0" w:space="0" w:color="auto"/>
            <w:right w:val="none" w:sz="0" w:space="0" w:color="auto"/>
          </w:divBdr>
        </w:div>
        <w:div w:id="756291366">
          <w:marLeft w:val="0"/>
          <w:marRight w:val="0"/>
          <w:marTop w:val="0"/>
          <w:marBottom w:val="0"/>
          <w:divBdr>
            <w:top w:val="none" w:sz="0" w:space="0" w:color="auto"/>
            <w:left w:val="none" w:sz="0" w:space="0" w:color="auto"/>
            <w:bottom w:val="none" w:sz="0" w:space="0" w:color="auto"/>
            <w:right w:val="none" w:sz="0" w:space="0" w:color="auto"/>
          </w:divBdr>
        </w:div>
        <w:div w:id="493569523">
          <w:marLeft w:val="0"/>
          <w:marRight w:val="0"/>
          <w:marTop w:val="0"/>
          <w:marBottom w:val="0"/>
          <w:divBdr>
            <w:top w:val="none" w:sz="0" w:space="0" w:color="auto"/>
            <w:left w:val="none" w:sz="0" w:space="0" w:color="auto"/>
            <w:bottom w:val="none" w:sz="0" w:space="0" w:color="auto"/>
            <w:right w:val="none" w:sz="0" w:space="0" w:color="auto"/>
          </w:divBdr>
        </w:div>
        <w:div w:id="114836382">
          <w:marLeft w:val="0"/>
          <w:marRight w:val="0"/>
          <w:marTop w:val="0"/>
          <w:marBottom w:val="0"/>
          <w:divBdr>
            <w:top w:val="none" w:sz="0" w:space="0" w:color="auto"/>
            <w:left w:val="none" w:sz="0" w:space="0" w:color="auto"/>
            <w:bottom w:val="none" w:sz="0" w:space="0" w:color="auto"/>
            <w:right w:val="none" w:sz="0" w:space="0" w:color="auto"/>
          </w:divBdr>
        </w:div>
        <w:div w:id="652564900">
          <w:marLeft w:val="0"/>
          <w:marRight w:val="0"/>
          <w:marTop w:val="0"/>
          <w:marBottom w:val="0"/>
          <w:divBdr>
            <w:top w:val="none" w:sz="0" w:space="0" w:color="auto"/>
            <w:left w:val="none" w:sz="0" w:space="0" w:color="auto"/>
            <w:bottom w:val="none" w:sz="0" w:space="0" w:color="auto"/>
            <w:right w:val="none" w:sz="0" w:space="0" w:color="auto"/>
          </w:divBdr>
        </w:div>
        <w:div w:id="19158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11CD1-9EF8-4C63-AB14-40D57490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2287</Words>
  <Characters>12584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Alejandro Calahorrano Vaca</dc:creator>
  <cp:lastModifiedBy>Monica Elizabeth Mena Paez</cp:lastModifiedBy>
  <cp:revision>4</cp:revision>
  <dcterms:created xsi:type="dcterms:W3CDTF">2022-08-31T20:11:00Z</dcterms:created>
  <dcterms:modified xsi:type="dcterms:W3CDTF">2022-09-06T17:34:00Z</dcterms:modified>
</cp:coreProperties>
</file>