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DB" w:rsidRDefault="00BA432B">
      <w:pPr>
        <w:pStyle w:val="Ttulo1"/>
        <w:spacing w:before="40"/>
        <w:ind w:right="425"/>
      </w:pPr>
      <w:bookmarkStart w:id="0" w:name="_GoBack"/>
      <w:bookmarkEnd w:id="0"/>
      <w:r>
        <w:t>EXPOSICIÓN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MOTIVOS</w:t>
      </w:r>
    </w:p>
    <w:p w:rsidR="005C12DB" w:rsidRDefault="005C12DB">
      <w:pPr>
        <w:pStyle w:val="Textoindependiente"/>
        <w:spacing w:before="2"/>
        <w:rPr>
          <w:b/>
          <w:sz w:val="31"/>
        </w:rPr>
      </w:pPr>
    </w:p>
    <w:p w:rsidR="005C12DB" w:rsidRDefault="00BA432B">
      <w:pPr>
        <w:spacing w:before="1" w:line="276" w:lineRule="auto"/>
        <w:ind w:left="100" w:right="108"/>
        <w:jc w:val="both"/>
        <w:rPr>
          <w:sz w:val="24"/>
        </w:rPr>
      </w:pPr>
      <w:r>
        <w:rPr>
          <w:sz w:val="24"/>
        </w:rPr>
        <w:t>El 25 de enero de 2019 se sancionó la Ordenanza Metropolitana No. 284, dando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7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-7"/>
          <w:sz w:val="24"/>
        </w:rPr>
        <w:t xml:space="preserve"> </w:t>
      </w:r>
      <w:r>
        <w:rPr>
          <w:sz w:val="24"/>
        </w:rPr>
        <w:t>Arquitectónico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PUAE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8"/>
          <w:sz w:val="24"/>
        </w:rPr>
        <w:t xml:space="preserve"> </w:t>
      </w:r>
      <w:r>
        <w:rPr>
          <w:sz w:val="24"/>
        </w:rPr>
        <w:t>Patricio.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“establecer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regulaciones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suelo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PUAE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 la generación de un proyecto especial con uso de suelo múltiple, que incluye áreas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residenciales, espacios turísticos, comerciales y de oficinas, así como equipamientos públicos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alrededor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nuevo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subcentro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igualmente la dotación de servicios públicos, planificación y dotación de in</w:t>
      </w:r>
      <w:r>
        <w:rPr>
          <w:i/>
          <w:sz w:val="24"/>
        </w:rPr>
        <w:t>fraestructura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movilidad, áreas verdes de uso público, áreas de recreación y deporte; y, plazas de atractivo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turístico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ciudad</w:t>
      </w:r>
      <w:r>
        <w:rPr>
          <w:sz w:val="24"/>
        </w:rPr>
        <w:t>.”</w:t>
      </w:r>
    </w:p>
    <w:p w:rsidR="005C12DB" w:rsidRDefault="005C12DB">
      <w:pPr>
        <w:pStyle w:val="Textoindependiente"/>
        <w:spacing w:before="7"/>
        <w:rPr>
          <w:sz w:val="27"/>
        </w:rPr>
      </w:pPr>
    </w:p>
    <w:p w:rsidR="005C12DB" w:rsidRDefault="00BA432B">
      <w:pPr>
        <w:pStyle w:val="Textoindependiente"/>
        <w:ind w:left="100" w:right="109"/>
        <w:jc w:val="both"/>
      </w:pPr>
      <w:r>
        <w:t>Mediante Ordenanza Metropolitana No. 004 sancionada el 09 de diciembre de 2021, se</w:t>
      </w:r>
      <w:r>
        <w:rPr>
          <w:spacing w:val="1"/>
        </w:rPr>
        <w:t xml:space="preserve"> </w:t>
      </w:r>
      <w:r>
        <w:t>modificó parcialmente el contenido</w:t>
      </w:r>
      <w:r>
        <w:t xml:space="preserve"> de la propuesta técnica del PUAE San Patricio respecto a</w:t>
      </w:r>
      <w:r>
        <w:rPr>
          <w:spacing w:val="-52"/>
        </w:rPr>
        <w:t xml:space="preserve"> </w:t>
      </w:r>
      <w:r>
        <w:t>articulados,</w:t>
      </w:r>
      <w:r>
        <w:rPr>
          <w:spacing w:val="-7"/>
        </w:rPr>
        <w:t xml:space="preserve"> </w:t>
      </w:r>
      <w:r>
        <w:t>cuadros,</w:t>
      </w:r>
      <w:r>
        <w:rPr>
          <w:spacing w:val="-11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transitorias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referente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lotes;</w:t>
      </w:r>
      <w:r>
        <w:rPr>
          <w:spacing w:val="-8"/>
        </w:rPr>
        <w:t xml:space="preserve"> </w:t>
      </w:r>
      <w:r>
        <w:t>superficies</w:t>
      </w:r>
      <w:r>
        <w:rPr>
          <w:spacing w:val="-52"/>
        </w:rPr>
        <w:t xml:space="preserve"> </w:t>
      </w:r>
      <w:r>
        <w:t>y linderos; características y tipos de vías públicas; características y tipos de ciclovías; detalle</w:t>
      </w:r>
      <w:r>
        <w:rPr>
          <w:spacing w:val="1"/>
        </w:rPr>
        <w:t xml:space="preserve"> </w:t>
      </w:r>
      <w:r>
        <w:t>de pago en equipamientos públicos de servicios sociales o servicios públicos; detalle de pago</w:t>
      </w:r>
      <w:r>
        <w:rPr>
          <w:spacing w:val="-52"/>
        </w:rPr>
        <w:t xml:space="preserve"> </w:t>
      </w:r>
      <w:r>
        <w:t>en especie en obras de infraestructura, así como sustitución de todos los Planos del Anexo I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Metropolitana No. 284.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t>Con la aprobación de la Orden</w:t>
      </w:r>
      <w:r>
        <w:t>anza No. 044-2022 publicada en el Registro Oficial el 11 de</w:t>
      </w:r>
      <w:r>
        <w:rPr>
          <w:spacing w:val="1"/>
        </w:rPr>
        <w:t xml:space="preserve"> </w:t>
      </w:r>
      <w:r>
        <w:t>noviembre de 2022, que reemplazó el Título correspondiente al Régimen Administrativo del</w:t>
      </w:r>
      <w:r>
        <w:rPr>
          <w:spacing w:val="1"/>
        </w:rPr>
        <w:t xml:space="preserve"> </w:t>
      </w:r>
      <w:r>
        <w:t>Suelo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Municipal,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eliminaron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PUAE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instrumentos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planificación,</w:t>
      </w:r>
      <w:r>
        <w:rPr>
          <w:spacing w:val="-8"/>
        </w:rPr>
        <w:t xml:space="preserve"> </w:t>
      </w:r>
      <w:r>
        <w:t>sin</w:t>
      </w:r>
      <w:r>
        <w:rPr>
          <w:spacing w:val="-52"/>
        </w:rPr>
        <w:t xml:space="preserve"> </w:t>
      </w:r>
      <w:r>
        <w:t>embargo, exist</w:t>
      </w:r>
      <w:r>
        <w:t>en instrumentos de PUAE que se encuentran en trámite y otros previamente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 vigente</w:t>
      </w:r>
      <w:r>
        <w:rPr>
          <w:spacing w:val="-1"/>
        </w:rPr>
        <w:t xml:space="preserve"> </w:t>
      </w:r>
      <w:r>
        <w:t>al 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tratamiento.</w:t>
      </w:r>
    </w:p>
    <w:p w:rsidR="005C12DB" w:rsidRDefault="005C12DB">
      <w:pPr>
        <w:pStyle w:val="Textoindependiente"/>
        <w:spacing w:before="6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9"/>
        <w:jc w:val="both"/>
      </w:pPr>
      <w:r>
        <w:t>El</w:t>
      </w:r>
      <w:r>
        <w:rPr>
          <w:spacing w:val="-12"/>
        </w:rPr>
        <w:t xml:space="preserve"> </w:t>
      </w:r>
      <w:r>
        <w:t>Concejo</w:t>
      </w:r>
      <w:r>
        <w:rPr>
          <w:spacing w:val="-10"/>
        </w:rPr>
        <w:t xml:space="preserve"> </w:t>
      </w:r>
      <w:r>
        <w:t>Metropolitano</w:t>
      </w:r>
      <w:r>
        <w:rPr>
          <w:spacing w:val="-7"/>
        </w:rPr>
        <w:t xml:space="preserve"> </w:t>
      </w:r>
      <w:r>
        <w:t>aprobó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Ordenanza</w:t>
      </w:r>
      <w:r>
        <w:rPr>
          <w:spacing w:val="-13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044-2022,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incorporó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No.</w:t>
      </w:r>
      <w:r>
        <w:rPr>
          <w:spacing w:val="-52"/>
        </w:rPr>
        <w:t xml:space="preserve"> </w:t>
      </w:r>
      <w:r>
        <w:t>04 el “Procedimiento para la Autorización de Fraccionamiento en Proyectos Urbanísticos</w:t>
      </w:r>
      <w:r>
        <w:rPr>
          <w:spacing w:val="1"/>
        </w:rPr>
        <w:t xml:space="preserve"> </w:t>
      </w:r>
      <w:r>
        <w:t>Arquitectónicos Especiales” que se encontraban aprobados previa vigencia del Plan de Uso y</w:t>
      </w:r>
      <w:r>
        <w:rPr>
          <w:spacing w:val="-52"/>
        </w:rPr>
        <w:t xml:space="preserve"> </w:t>
      </w:r>
      <w:r>
        <w:t>Gestión de Suelo, o que entraron a trat</w:t>
      </w:r>
      <w:r>
        <w:t>amiento antes de la vigencia del citado instrumento.</w:t>
      </w:r>
      <w:r>
        <w:rPr>
          <w:spacing w:val="1"/>
        </w:rPr>
        <w:t xml:space="preserve"> </w:t>
      </w:r>
      <w:r>
        <w:t>Este anexo establece la facultad edilicia para autorizar este tipo de fraccionamientos sin que</w:t>
      </w:r>
      <w:r>
        <w:rPr>
          <w:spacing w:val="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emita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licencia</w:t>
      </w:r>
      <w:r>
        <w:rPr>
          <w:spacing w:val="10"/>
        </w:rPr>
        <w:t xml:space="preserve"> </w:t>
      </w:r>
      <w:r>
        <w:t>metropolitana</w:t>
      </w:r>
      <w:r>
        <w:rPr>
          <w:spacing w:val="9"/>
        </w:rPr>
        <w:t xml:space="preserve"> </w:t>
      </w:r>
      <w:r>
        <w:t>urbanística</w:t>
      </w:r>
      <w:r>
        <w:rPr>
          <w:spacing w:val="6"/>
        </w:rPr>
        <w:t xml:space="preserve"> </w:t>
      </w:r>
      <w:r>
        <w:t>LMU</w:t>
      </w:r>
      <w:r>
        <w:rPr>
          <w:spacing w:val="12"/>
        </w:rPr>
        <w:t xml:space="preserve"> </w:t>
      </w:r>
      <w:r>
        <w:t>(10)</w:t>
      </w:r>
      <w:r>
        <w:rPr>
          <w:spacing w:val="12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establecido</w:t>
      </w:r>
      <w:r>
        <w:rPr>
          <w:spacing w:val="8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Libro</w:t>
      </w:r>
    </w:p>
    <w:p w:rsidR="005C12DB" w:rsidRDefault="00BA432B">
      <w:pPr>
        <w:pStyle w:val="Textoindependiente"/>
        <w:spacing w:before="7" w:line="276" w:lineRule="auto"/>
        <w:ind w:left="100" w:right="108"/>
        <w:jc w:val="both"/>
      </w:pPr>
      <w:r>
        <w:rPr>
          <w:spacing w:val="-1"/>
        </w:rPr>
        <w:t>III.6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Código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unicipal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señala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LMU</w:t>
      </w:r>
      <w:r>
        <w:rPr>
          <w:spacing w:val="-1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expiden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habilitación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subdivisiones,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restructuraciones</w:t>
      </w:r>
      <w:r>
        <w:rPr>
          <w:spacing w:val="1"/>
        </w:rPr>
        <w:t xml:space="preserve"> </w:t>
      </w:r>
      <w:r>
        <w:t>parcelarias.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 especiales, los PUAE no cumplen estrictamente la totalidad de las Reglas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en los</w:t>
      </w:r>
      <w:r>
        <w:rPr>
          <w:spacing w:val="-4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 licenciamiento</w:t>
      </w:r>
      <w:r>
        <w:rPr>
          <w:spacing w:val="-7"/>
        </w:rPr>
        <w:t xml:space="preserve"> </w:t>
      </w:r>
      <w:r>
        <w:t>para habilitación</w:t>
      </w:r>
      <w:r>
        <w:rPr>
          <w:spacing w:val="-4"/>
        </w:rPr>
        <w:t xml:space="preserve"> </w:t>
      </w:r>
      <w:r>
        <w:t>del suelo.</w:t>
      </w:r>
    </w:p>
    <w:p w:rsidR="005C12DB" w:rsidRDefault="005C12DB">
      <w:pPr>
        <w:pStyle w:val="Textoindependiente"/>
        <w:spacing w:before="4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8"/>
        <w:jc w:val="both"/>
      </w:pPr>
      <w:r>
        <w:t>En el presente caso, esta determinación se realizó con base en la revisión técnica realizada</w:t>
      </w:r>
      <w:r>
        <w:rPr>
          <w:spacing w:val="1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Secretaría</w:t>
      </w:r>
      <w:r>
        <w:rPr>
          <w:spacing w:val="4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Territorio,</w:t>
      </w:r>
      <w:r>
        <w:rPr>
          <w:spacing w:val="45"/>
        </w:rPr>
        <w:t xml:space="preserve"> </w:t>
      </w:r>
      <w:r>
        <w:t>Hábitat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Vivienda</w:t>
      </w:r>
      <w:r>
        <w:rPr>
          <w:spacing w:val="41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definir</w:t>
      </w:r>
      <w:r>
        <w:rPr>
          <w:spacing w:val="37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</w:t>
      </w:r>
      <w:r>
        <w:rPr>
          <w:spacing w:val="43"/>
        </w:rPr>
        <w:t xml:space="preserve"> </w:t>
      </w:r>
      <w:r>
        <w:t>de</w:t>
      </w:r>
    </w:p>
    <w:p w:rsidR="005C12DB" w:rsidRDefault="005C12DB">
      <w:pPr>
        <w:spacing w:line="276" w:lineRule="auto"/>
        <w:jc w:val="both"/>
        <w:sectPr w:rsidR="005C12DB">
          <w:type w:val="continuous"/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BA432B">
      <w:pPr>
        <w:pStyle w:val="Textoindependiente"/>
        <w:spacing w:before="40" w:line="276" w:lineRule="auto"/>
        <w:ind w:left="100" w:right="113"/>
        <w:jc w:val="both"/>
      </w:pPr>
      <w:r>
        <w:lastRenderedPageBreak/>
        <w:t>fraccionamiento se opone, o no, a las ordenanzas aprobadas del PUAE San Patricio; y cuál es</w:t>
      </w:r>
      <w:r>
        <w:rPr>
          <w:spacing w:val="1"/>
        </w:rPr>
        <w:t xml:space="preserve"> </w:t>
      </w:r>
      <w:r>
        <w:t>la situación respecto al cumplimiento específico de las Reglas Técnicas de Arquitectura y</w:t>
      </w:r>
      <w:r>
        <w:rPr>
          <w:spacing w:val="1"/>
        </w:rPr>
        <w:t xml:space="preserve"> </w:t>
      </w:r>
      <w:r>
        <w:t>Urbanismo.</w:t>
      </w:r>
    </w:p>
    <w:p w:rsidR="005C12DB" w:rsidRDefault="005C12DB">
      <w:pPr>
        <w:pStyle w:val="Textoindependiente"/>
        <w:spacing w:before="10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5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sentido,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Concejo</w:t>
      </w:r>
      <w:r>
        <w:rPr>
          <w:spacing w:val="-9"/>
        </w:rPr>
        <w:t xml:space="preserve"> </w:t>
      </w:r>
      <w:r>
        <w:rPr>
          <w:spacing w:val="-1"/>
        </w:rPr>
        <w:t>Metropolitano</w:t>
      </w:r>
      <w:r>
        <w:rPr>
          <w:spacing w:val="-10"/>
        </w:rPr>
        <w:t xml:space="preserve"> </w:t>
      </w:r>
      <w:r>
        <w:rPr>
          <w:spacing w:val="-1"/>
        </w:rPr>
        <w:t>determinó</w:t>
      </w:r>
      <w:r>
        <w:rPr>
          <w:spacing w:val="-7"/>
        </w:rPr>
        <w:t xml:space="preserve"> </w:t>
      </w:r>
      <w:r>
        <w:rPr>
          <w:spacing w:val="-1"/>
        </w:rPr>
        <w:t>que,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autorizar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t>fraccionamientos</w:t>
      </w:r>
      <w:r>
        <w:rPr>
          <w:spacing w:val="-52"/>
        </w:rPr>
        <w:t xml:space="preserve"> </w:t>
      </w:r>
      <w:r>
        <w:t>en PUAE, la propuesta no se oponga a las ordenanzas que aprob</w:t>
      </w:r>
      <w:r>
        <w:t>aron estos instrumentos,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PUAE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propuesta</w:t>
      </w:r>
      <w:r>
        <w:rPr>
          <w:spacing w:val="-7"/>
        </w:rPr>
        <w:t xml:space="preserve"> </w:t>
      </w:r>
      <w:r>
        <w:t>de  fraccionamiento.</w:t>
      </w:r>
    </w:p>
    <w:p w:rsidR="005C12DB" w:rsidRDefault="005C12DB">
      <w:pPr>
        <w:pStyle w:val="Textoindependiente"/>
      </w:pPr>
    </w:p>
    <w:p w:rsidR="005C12DB" w:rsidRDefault="005C12DB">
      <w:pPr>
        <w:pStyle w:val="Textoindependiente"/>
        <w:rPr>
          <w:sz w:val="31"/>
        </w:rPr>
      </w:pPr>
    </w:p>
    <w:p w:rsidR="005C12DB" w:rsidRDefault="00BA432B">
      <w:pPr>
        <w:pStyle w:val="Ttulo1"/>
        <w:ind w:right="430"/>
      </w:pPr>
      <w:r>
        <w:t>EL</w:t>
      </w:r>
      <w:r>
        <w:rPr>
          <w:spacing w:val="-8"/>
        </w:rPr>
        <w:t xml:space="preserve"> </w:t>
      </w:r>
      <w:r>
        <w:t>CONCEJO</w:t>
      </w:r>
      <w:r>
        <w:rPr>
          <w:spacing w:val="-9"/>
        </w:rPr>
        <w:t xml:space="preserve"> </w:t>
      </w:r>
      <w:r>
        <w:t>METROPOLITANO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DISTRITO</w:t>
      </w:r>
      <w:r>
        <w:rPr>
          <w:spacing w:val="-5"/>
        </w:rPr>
        <w:t xml:space="preserve"> </w:t>
      </w:r>
      <w:r>
        <w:t>METROPOLITANO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QUITO</w:t>
      </w:r>
    </w:p>
    <w:p w:rsidR="005C12DB" w:rsidRDefault="00BA432B">
      <w:pPr>
        <w:spacing w:before="43" w:line="552" w:lineRule="auto"/>
        <w:ind w:left="407" w:right="437"/>
        <w:jc w:val="center"/>
        <w:rPr>
          <w:b/>
          <w:sz w:val="24"/>
        </w:rPr>
      </w:pPr>
      <w:r>
        <w:rPr>
          <w:b/>
          <w:sz w:val="24"/>
        </w:rPr>
        <w:t>Vistos los informes No. XXX de fecha XXXX emitidos por la Comisión de Uso de Suelo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CONSIDERANDO</w:t>
      </w:r>
    </w:p>
    <w:p w:rsidR="005C12DB" w:rsidRDefault="00BA432B">
      <w:pPr>
        <w:spacing w:before="4" w:line="276" w:lineRule="auto"/>
        <w:ind w:left="100" w:right="108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 artículo 264, números 1 y 2, de la Constitución, en concordancia con lo dispuesto en</w:t>
      </w:r>
      <w:r>
        <w:rPr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Orgánico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</w:t>
      </w:r>
      <w:r>
        <w:rPr>
          <w:sz w:val="24"/>
        </w:rPr>
        <w:t>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 - COOTAD, dispone que los gobiernos municipales tendrán, entre otras, las</w:t>
      </w:r>
      <w:r>
        <w:rPr>
          <w:spacing w:val="-5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para: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“Planificar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correspondientes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urbano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rural”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“Ejercer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cantón”.</w:t>
      </w:r>
    </w:p>
    <w:p w:rsidR="005C12DB" w:rsidRDefault="005C12DB">
      <w:pPr>
        <w:pStyle w:val="Textoindependiente"/>
        <w:spacing w:before="8"/>
        <w:rPr>
          <w:i/>
          <w:sz w:val="27"/>
        </w:rPr>
      </w:pPr>
    </w:p>
    <w:p w:rsidR="005C12DB" w:rsidRDefault="00BA432B">
      <w:pPr>
        <w:spacing w:before="1" w:line="276" w:lineRule="auto"/>
        <w:ind w:left="100"/>
        <w:rPr>
          <w:i/>
          <w:sz w:val="24"/>
        </w:rPr>
      </w:pPr>
      <w:r>
        <w:rPr>
          <w:sz w:val="24"/>
        </w:rPr>
        <w:t>Que,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artículo</w:t>
      </w:r>
      <w:r>
        <w:rPr>
          <w:spacing w:val="7"/>
          <w:sz w:val="24"/>
        </w:rPr>
        <w:t xml:space="preserve"> </w:t>
      </w:r>
      <w:r>
        <w:rPr>
          <w:sz w:val="24"/>
        </w:rPr>
        <w:t>26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Ley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Régimen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Distrito</w:t>
      </w:r>
      <w:r>
        <w:rPr>
          <w:spacing w:val="7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Quito,</w:t>
      </w:r>
      <w:r>
        <w:rPr>
          <w:spacing w:val="7"/>
          <w:sz w:val="24"/>
        </w:rPr>
        <w:t xml:space="preserve"> </w:t>
      </w:r>
      <w:r>
        <w:rPr>
          <w:sz w:val="24"/>
        </w:rPr>
        <w:t>establece:</w:t>
      </w:r>
      <w:r>
        <w:rPr>
          <w:spacing w:val="-5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 decisión sobre el destino del suelo y su forma de aprovechamiento dentro del territorio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distrital, compete,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exclusivamente,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autoridades del Distrito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Metropolitano”.</w:t>
      </w:r>
    </w:p>
    <w:p w:rsidR="005C12DB" w:rsidRDefault="005C12DB">
      <w:pPr>
        <w:pStyle w:val="Textoindependiente"/>
        <w:spacing w:before="5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10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 literal f) del artículo 54 del Código Orgánico de Organización Territoria</w:t>
      </w:r>
      <w:r>
        <w:rPr>
          <w:sz w:val="24"/>
        </w:rPr>
        <w:t>l, Autonomíay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Descentralización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(COOTAD),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concordancia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literal</w:t>
      </w:r>
      <w:r>
        <w:rPr>
          <w:spacing w:val="-14"/>
          <w:sz w:val="24"/>
        </w:rPr>
        <w:t xml:space="preserve"> </w:t>
      </w:r>
      <w:r>
        <w:rPr>
          <w:sz w:val="24"/>
        </w:rPr>
        <w:t>f)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2"/>
          <w:sz w:val="24"/>
        </w:rPr>
        <w:t xml:space="preserve"> </w:t>
      </w:r>
      <w:r>
        <w:rPr>
          <w:sz w:val="24"/>
        </w:rPr>
        <w:t>84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mismo</w:t>
      </w:r>
      <w:r>
        <w:rPr>
          <w:spacing w:val="-9"/>
          <w:sz w:val="24"/>
        </w:rPr>
        <w:t xml:space="preserve"> </w:t>
      </w:r>
      <w:r>
        <w:rPr>
          <w:sz w:val="24"/>
        </w:rPr>
        <w:t>cuerpo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normativo, establece que es función </w:t>
      </w:r>
      <w:r>
        <w:rPr>
          <w:sz w:val="24"/>
        </w:rPr>
        <w:t>del gobierno autónomo descentralizado municipal entre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otras: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"f)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Ejecutar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competencias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exclusivas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concurrentes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reconocidas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construir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correspondiente, con criterios de calidad, eficacia y eficiencia, observando los principios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accesibilidad,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solidaridad,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interculturalidad,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subsidiariedad,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(…)".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spacing w:line="276" w:lineRule="auto"/>
        <w:ind w:left="100" w:right="107"/>
        <w:jc w:val="both"/>
        <w:rPr>
          <w:i/>
          <w:sz w:val="24"/>
        </w:rPr>
      </w:pPr>
      <w:r>
        <w:rPr>
          <w:sz w:val="24"/>
        </w:rPr>
        <w:t>Que, los literales a) y b) del artículo 55 del Código Orgánico de Organización, 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autónomo descentralizado municipal las de: </w:t>
      </w:r>
      <w:r>
        <w:rPr>
          <w:i/>
          <w:sz w:val="24"/>
        </w:rPr>
        <w:t>"a) Planificar, junto con otras instituciones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sector públicoy actores de la sociedad, el desarrollo cantonal y formular los correspondientes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maner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articulada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planificación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regional, provincial y parroquial, con el fin de regular el uso y la ocupación del suelo urbano y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(…);b)Ejercer el 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sobre el uso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 ocupación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cantón".</w:t>
      </w:r>
    </w:p>
    <w:p w:rsidR="005C12DB" w:rsidRDefault="005C12DB">
      <w:pPr>
        <w:pStyle w:val="Textoindependiente"/>
        <w:spacing w:before="10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/>
        <w:rPr>
          <w:i/>
        </w:rPr>
      </w:pPr>
      <w:r>
        <w:t>Que,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t>84,</w:t>
      </w:r>
      <w:r>
        <w:rPr>
          <w:spacing w:val="45"/>
        </w:rPr>
        <w:t xml:space="preserve"> </w:t>
      </w:r>
      <w:r>
        <w:t>literales</w:t>
      </w:r>
      <w:r>
        <w:rPr>
          <w:spacing w:val="44"/>
        </w:rPr>
        <w:t xml:space="preserve"> </w:t>
      </w:r>
      <w:r>
        <w:t>c)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e)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COOTAD,</w:t>
      </w:r>
      <w:r>
        <w:rPr>
          <w:spacing w:val="45"/>
        </w:rPr>
        <w:t xml:space="preserve"> </w:t>
      </w:r>
      <w:r>
        <w:t>especifica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entre</w:t>
      </w:r>
      <w:r>
        <w:rPr>
          <w:spacing w:val="43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funciones</w:t>
      </w:r>
      <w:r>
        <w:rPr>
          <w:spacing w:val="4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distrito</w:t>
      </w:r>
      <w:r>
        <w:rPr>
          <w:spacing w:val="3"/>
        </w:rPr>
        <w:t xml:space="preserve"> </w:t>
      </w:r>
      <w:r>
        <w:t>autónomo</w:t>
      </w:r>
      <w:r>
        <w:rPr>
          <w:spacing w:val="3"/>
        </w:rPr>
        <w:t xml:space="preserve"> </w:t>
      </w:r>
      <w:r>
        <w:t>metropolitano,</w:t>
      </w:r>
      <w:r>
        <w:rPr>
          <w:spacing w:val="4"/>
        </w:rPr>
        <w:t xml:space="preserve"> </w:t>
      </w:r>
      <w:r>
        <w:t>dispone:</w:t>
      </w:r>
      <w:r>
        <w:rPr>
          <w:spacing w:val="9"/>
        </w:rPr>
        <w:t xml:space="preserve"> </w:t>
      </w:r>
      <w:r>
        <w:rPr>
          <w:i/>
        </w:rPr>
        <w:t>“c)</w:t>
      </w:r>
      <w:r>
        <w:rPr>
          <w:i/>
          <w:spacing w:val="-1"/>
        </w:rPr>
        <w:t xml:space="preserve"> </w:t>
      </w:r>
      <w:r>
        <w:rPr>
          <w:i/>
        </w:rPr>
        <w:t>Establecer</w:t>
      </w:r>
      <w:r>
        <w:rPr>
          <w:i/>
          <w:spacing w:val="4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régimen</w:t>
      </w:r>
      <w:r>
        <w:rPr>
          <w:i/>
          <w:spacing w:val="4"/>
        </w:rPr>
        <w:t xml:space="preserve"> </w:t>
      </w:r>
      <w:r>
        <w:rPr>
          <w:i/>
        </w:rPr>
        <w:t>de</w:t>
      </w:r>
      <w:r>
        <w:rPr>
          <w:i/>
          <w:spacing w:val="6"/>
        </w:rPr>
        <w:t xml:space="preserve"> </w:t>
      </w:r>
      <w:r>
        <w:rPr>
          <w:i/>
        </w:rPr>
        <w:t>uso</w:t>
      </w:r>
      <w:r>
        <w:rPr>
          <w:i/>
          <w:spacing w:val="4"/>
        </w:rPr>
        <w:t xml:space="preserve"> </w:t>
      </w:r>
      <w:r>
        <w:rPr>
          <w:i/>
        </w:rPr>
        <w:t>de</w:t>
      </w:r>
    </w:p>
    <w:p w:rsidR="005C12DB" w:rsidRDefault="005C12DB">
      <w:pPr>
        <w:spacing w:line="276" w:lineRule="auto"/>
        <w:sectPr w:rsidR="005C12DB">
          <w:pgSz w:w="11920" w:h="16850"/>
          <w:pgMar w:top="1380" w:right="1320" w:bottom="0" w:left="1340" w:header="720" w:footer="720" w:gutter="0"/>
          <w:cols w:space="720"/>
        </w:sectPr>
      </w:pPr>
    </w:p>
    <w:p w:rsidR="005C12DB" w:rsidRDefault="00BA432B">
      <w:pPr>
        <w:spacing w:before="40" w:line="276" w:lineRule="auto"/>
        <w:ind w:left="100" w:right="112"/>
        <w:jc w:val="both"/>
        <w:rPr>
          <w:i/>
          <w:sz w:val="24"/>
        </w:rPr>
      </w:pPr>
      <w:r>
        <w:rPr>
          <w:i/>
          <w:sz w:val="24"/>
        </w:rPr>
        <w:lastRenderedPageBreak/>
        <w:t>suelo y urbanístico, para lo cual determinará las condiciones de urbanización, parcelación,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lotización,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división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planificación metropolitana, asegurando porcentajes para zonas verdes y áreas comunales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(…) e) Elaborar y ejecutar el plan metropolitano de desarrollo, de ordenamiento terri</w:t>
      </w:r>
      <w:r>
        <w:rPr>
          <w:i/>
          <w:sz w:val="24"/>
        </w:rPr>
        <w:t>torial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políticas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públicas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ámbito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circunscripción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territorial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(...)”.</w:t>
      </w:r>
    </w:p>
    <w:p w:rsidR="005C12DB" w:rsidRDefault="005C12DB">
      <w:pPr>
        <w:pStyle w:val="Textoindependiente"/>
        <w:spacing w:before="2"/>
        <w:rPr>
          <w:i/>
          <w:sz w:val="34"/>
        </w:rPr>
      </w:pPr>
    </w:p>
    <w:p w:rsidR="005C12DB" w:rsidRDefault="00BA432B">
      <w:pPr>
        <w:spacing w:line="276" w:lineRule="auto"/>
        <w:ind w:left="100" w:right="112"/>
        <w:jc w:val="both"/>
        <w:rPr>
          <w:i/>
        </w:rPr>
      </w:pPr>
      <w:r>
        <w:t>Que, el artículo 85, del COOTAD, establece las competencias exclusivas del Gobierno Autónomo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señala:</w:t>
      </w:r>
      <w:r>
        <w:rPr>
          <w:spacing w:val="1"/>
        </w:rPr>
        <w:t xml:space="preserve"> </w:t>
      </w:r>
      <w:r>
        <w:rPr>
          <w:i/>
        </w:rPr>
        <w:t>“Los</w:t>
      </w:r>
      <w:r>
        <w:rPr>
          <w:i/>
          <w:spacing w:val="1"/>
        </w:rPr>
        <w:t xml:space="preserve"> </w:t>
      </w:r>
      <w:r>
        <w:rPr>
          <w:i/>
        </w:rPr>
        <w:t>gobiernos</w:t>
      </w:r>
      <w:r>
        <w:rPr>
          <w:i/>
          <w:spacing w:val="1"/>
        </w:rPr>
        <w:t xml:space="preserve"> </w:t>
      </w:r>
      <w:r>
        <w:rPr>
          <w:i/>
        </w:rPr>
        <w:t>autónomos</w:t>
      </w:r>
      <w:r>
        <w:rPr>
          <w:i/>
          <w:spacing w:val="1"/>
        </w:rPr>
        <w:t xml:space="preserve"> </w:t>
      </w:r>
      <w:r>
        <w:rPr>
          <w:i/>
        </w:rPr>
        <w:t>descentralizados de los distritos metropolitanos ejercerán las competencias que corresponden a los</w:t>
      </w:r>
      <w:r>
        <w:rPr>
          <w:i/>
          <w:spacing w:val="1"/>
        </w:rPr>
        <w:t xml:space="preserve"> </w:t>
      </w:r>
      <w:r>
        <w:rPr>
          <w:i/>
        </w:rPr>
        <w:t>gobiernos cantonales y todas las que puedan ser asumidas de los gobiernos provinciales y regionales,</w:t>
      </w:r>
      <w:r>
        <w:rPr>
          <w:i/>
          <w:spacing w:val="1"/>
        </w:rPr>
        <w:t xml:space="preserve"> </w:t>
      </w:r>
      <w:r>
        <w:rPr>
          <w:i/>
        </w:rPr>
        <w:t>sin</w:t>
      </w:r>
      <w:r>
        <w:rPr>
          <w:i/>
          <w:spacing w:val="-1"/>
        </w:rPr>
        <w:t xml:space="preserve"> </w:t>
      </w:r>
      <w:r>
        <w:rPr>
          <w:i/>
        </w:rPr>
        <w:t>perjuicio</w:t>
      </w:r>
      <w:r>
        <w:rPr>
          <w:i/>
          <w:spacing w:val="-1"/>
        </w:rPr>
        <w:t xml:space="preserve"> </w:t>
      </w:r>
      <w:r>
        <w:rPr>
          <w:i/>
        </w:rPr>
        <w:t>de las a</w:t>
      </w:r>
      <w:r>
        <w:rPr>
          <w:i/>
        </w:rPr>
        <w:t>dicionales</w:t>
      </w:r>
      <w:r>
        <w:rPr>
          <w:i/>
          <w:spacing w:val="1"/>
        </w:rPr>
        <w:t xml:space="preserve"> </w:t>
      </w:r>
      <w:r>
        <w:rPr>
          <w:i/>
        </w:rPr>
        <w:t>que se les</w:t>
      </w:r>
      <w:r>
        <w:rPr>
          <w:i/>
          <w:spacing w:val="-2"/>
        </w:rPr>
        <w:t xml:space="preserve"> </w:t>
      </w:r>
      <w:r>
        <w:rPr>
          <w:i/>
        </w:rPr>
        <w:t>asigne”.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spacing w:line="276" w:lineRule="auto"/>
        <w:ind w:left="100" w:right="111"/>
        <w:jc w:val="both"/>
        <w:rPr>
          <w:i/>
          <w:sz w:val="24"/>
        </w:rPr>
      </w:pPr>
      <w:r>
        <w:rPr>
          <w:spacing w:val="-1"/>
          <w:sz w:val="24"/>
        </w:rPr>
        <w:t>Que,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87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COOTAD,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establece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letra</w:t>
      </w:r>
      <w:r>
        <w:rPr>
          <w:spacing w:val="-13"/>
          <w:sz w:val="24"/>
        </w:rPr>
        <w:t xml:space="preserve"> </w:t>
      </w:r>
      <w:r>
        <w:rPr>
          <w:sz w:val="24"/>
        </w:rPr>
        <w:t>a),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otras,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siguiente</w:t>
      </w:r>
      <w:r>
        <w:rPr>
          <w:spacing w:val="-11"/>
          <w:sz w:val="24"/>
        </w:rPr>
        <w:t xml:space="preserve"> </w:t>
      </w:r>
      <w:r>
        <w:rPr>
          <w:sz w:val="24"/>
        </w:rPr>
        <w:t>atribucióndel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Concejo Metropolitano </w:t>
      </w:r>
      <w:r>
        <w:rPr>
          <w:i/>
          <w:sz w:val="24"/>
        </w:rPr>
        <w:t>“a) Ejercer la facultad normativa en las materias de competencia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gobierno autónomo descentralizado metropolitano, mediante la expedición de ordenanzas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acuerdos 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resoluciones…”.</w:t>
      </w:r>
    </w:p>
    <w:p w:rsidR="005C12DB" w:rsidRDefault="005C12DB">
      <w:pPr>
        <w:pStyle w:val="Textoindependiente"/>
        <w:spacing w:before="7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3"/>
        <w:jc w:val="both"/>
      </w:pPr>
      <w:r>
        <w:t>Que, el artículo 26 de la Ordenanza Metropolitana No. 432 modificatoria de la Ordenanza</w:t>
      </w:r>
      <w:r>
        <w:rPr>
          <w:spacing w:val="1"/>
        </w:rPr>
        <w:t xml:space="preserve"> </w:t>
      </w:r>
      <w:r>
        <w:t>Metropolitana</w:t>
      </w:r>
      <w:r>
        <w:rPr>
          <w:spacing w:val="-7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172,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Adm</w:t>
      </w:r>
      <w:r>
        <w:t>inistrativo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Metropolitano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derogada,</w:t>
      </w:r>
      <w:r>
        <w:rPr>
          <w:spacing w:val="1"/>
        </w:rPr>
        <w:t xml:space="preserve"> </w:t>
      </w:r>
      <w:r>
        <w:t>definió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Arquitectónicos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urbanística</w:t>
      </w:r>
      <w:r>
        <w:rPr>
          <w:spacing w:val="1"/>
        </w:rPr>
        <w:t xml:space="preserve"> </w:t>
      </w:r>
      <w:r>
        <w:t>arquitectónica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determinaciones de ocupación y edificabilidad diferentes a las establecidas en el PUOS,</w:t>
      </w:r>
      <w:r>
        <w:rPr>
          <w:spacing w:val="1"/>
        </w:rPr>
        <w:t xml:space="preserve"> </w:t>
      </w:r>
      <w:r>
        <w:t>siempre que constituyan</w:t>
      </w:r>
      <w:r>
        <w:rPr>
          <w:spacing w:val="1"/>
        </w:rPr>
        <w:t xml:space="preserve"> </w:t>
      </w:r>
      <w:r>
        <w:t>aportes urbanísticos, que mejoren las contribuciones de áreas</w:t>
      </w:r>
      <w:r>
        <w:rPr>
          <w:spacing w:val="1"/>
        </w:rPr>
        <w:t xml:space="preserve"> </w:t>
      </w:r>
      <w:r>
        <w:t xml:space="preserve">verdes y espacios públicos, la </w:t>
      </w:r>
      <w:r>
        <w:t>imagen urbana y el paisaje y contribuyan al mantenimiento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naturales.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before="1" w:line="276" w:lineRule="auto"/>
        <w:ind w:left="100" w:right="110"/>
        <w:jc w:val="both"/>
      </w:pPr>
      <w:r>
        <w:t>Que, el 18 de diciembre de 2017 y 29 de noviembre de 2018, la Secretaría de Territorio,</w:t>
      </w:r>
      <w:r>
        <w:rPr>
          <w:spacing w:val="1"/>
        </w:rPr>
        <w:t xml:space="preserve"> </w:t>
      </w:r>
      <w:r>
        <w:t>Hábitat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la resolución</w:t>
      </w:r>
      <w:r>
        <w:rPr>
          <w:spacing w:val="-3"/>
        </w:rPr>
        <w:t xml:space="preserve"> </w:t>
      </w:r>
      <w:r>
        <w:t>STHV-12-2017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modificatoria</w:t>
      </w:r>
      <w:r>
        <w:rPr>
          <w:spacing w:val="-5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reso</w:t>
      </w:r>
      <w:r>
        <w:t>lución</w:t>
      </w:r>
      <w:r>
        <w:rPr>
          <w:spacing w:val="-52"/>
        </w:rPr>
        <w:t xml:space="preserve"> </w:t>
      </w:r>
      <w:r>
        <w:rPr>
          <w:spacing w:val="-1"/>
        </w:rPr>
        <w:t>STHV-17-</w:t>
      </w:r>
      <w:r>
        <w:rPr>
          <w:spacing w:val="-10"/>
        </w:rPr>
        <w:t xml:space="preserve"> </w:t>
      </w:r>
      <w:r>
        <w:rPr>
          <w:spacing w:val="-1"/>
        </w:rPr>
        <w:t>2018,</w:t>
      </w:r>
      <w:r>
        <w:rPr>
          <w:spacing w:val="-13"/>
        </w:rPr>
        <w:t xml:space="preserve"> </w:t>
      </w:r>
      <w:r>
        <w:rPr>
          <w:spacing w:val="-1"/>
        </w:rPr>
        <w:t>respectivamente,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establecen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parámetros</w:t>
      </w:r>
      <w:r>
        <w:rPr>
          <w:spacing w:val="-14"/>
        </w:rPr>
        <w:t xml:space="preserve"> </w:t>
      </w:r>
      <w:r>
        <w:t>objetivos</w:t>
      </w:r>
      <w:r>
        <w:rPr>
          <w:spacing w:val="-52"/>
        </w:rPr>
        <w:t xml:space="preserve"> </w:t>
      </w:r>
      <w:r>
        <w:t>para la</w:t>
      </w:r>
      <w:r>
        <w:rPr>
          <w:spacing w:val="-4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 Urbanístico</w:t>
      </w:r>
      <w:r>
        <w:rPr>
          <w:spacing w:val="-2"/>
        </w:rPr>
        <w:t xml:space="preserve"> </w:t>
      </w:r>
      <w:r>
        <w:t>Arquitectónicos</w:t>
      </w:r>
      <w:r>
        <w:rPr>
          <w:spacing w:val="-2"/>
        </w:rPr>
        <w:t xml:space="preserve"> </w:t>
      </w:r>
      <w:r>
        <w:t>Especiales.</w:t>
      </w:r>
    </w:p>
    <w:p w:rsidR="005C12DB" w:rsidRDefault="005C12DB">
      <w:pPr>
        <w:pStyle w:val="Textoindependiente"/>
        <w:spacing w:before="10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0"/>
        <w:jc w:val="both"/>
      </w:pP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 No.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2017, e</w:t>
      </w:r>
      <w:r>
        <w:rPr>
          <w:spacing w:val="1"/>
        </w:rPr>
        <w:t xml:space="preserve"> </w:t>
      </w:r>
      <w:r>
        <w:t>incorporada al Código Municipal, regula los procedimientos y parámetros para el cálculo de</w:t>
      </w:r>
      <w:r>
        <w:rPr>
          <w:spacing w:val="1"/>
        </w:rPr>
        <w:t xml:space="preserve"> </w:t>
      </w:r>
      <w:r>
        <w:t>la concesión onerosa de derechos en Proyectos Urbanísticos Arquitectónicos Especiales. La</w:t>
      </w:r>
      <w:r>
        <w:rPr>
          <w:spacing w:val="1"/>
        </w:rPr>
        <w:t xml:space="preserve"> </w:t>
      </w:r>
      <w:r>
        <w:t xml:space="preserve">Disposición Transitoria Segunda establece que la Secretaría de Territorio, </w:t>
      </w:r>
      <w:r>
        <w:t>Hábitat y Vivienda</w:t>
      </w:r>
      <w:r>
        <w:rPr>
          <w:spacing w:val="1"/>
        </w:rPr>
        <w:t xml:space="preserve"> </w:t>
      </w:r>
      <w:r>
        <w:t>actualizará las resoluciones que fijan el procedimiento y los parámetros objetivos para la</w:t>
      </w:r>
      <w:r>
        <w:rPr>
          <w:spacing w:val="1"/>
        </w:rPr>
        <w:t xml:space="preserve"> </w:t>
      </w:r>
      <w:r>
        <w:t>aprobación técnica de los Proyectos Urbanísticos Arquitectónicos Especiales, observando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declarativos</w:t>
      </w:r>
      <w:r>
        <w:rPr>
          <w:spacing w:val="1"/>
        </w:rPr>
        <w:t xml:space="preserve"> </w:t>
      </w:r>
      <w:r>
        <w:t>requeridos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concesión onerosa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derechos.</w:t>
      </w:r>
    </w:p>
    <w:p w:rsidR="005C12DB" w:rsidRDefault="005C12DB">
      <w:pPr>
        <w:pStyle w:val="Textoindependiente"/>
        <w:spacing w:before="9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2"/>
        <w:jc w:val="both"/>
      </w:pPr>
      <w:r>
        <w:t>Que,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sancionó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Ordenanza</w:t>
      </w:r>
      <w:r>
        <w:rPr>
          <w:spacing w:val="-7"/>
        </w:rPr>
        <w:t xml:space="preserve"> </w:t>
      </w:r>
      <w:r>
        <w:t>Metropolitana</w:t>
      </w:r>
      <w:r>
        <w:rPr>
          <w:spacing w:val="-10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284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aprueba</w:t>
      </w:r>
      <w:r>
        <w:rPr>
          <w:spacing w:val="-3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Urbanístico</w:t>
      </w:r>
      <w:r>
        <w:rPr>
          <w:spacing w:val="-11"/>
        </w:rPr>
        <w:t xml:space="preserve"> </w:t>
      </w:r>
      <w:r>
        <w:t>Arquitectónico</w:t>
      </w:r>
      <w:r>
        <w:rPr>
          <w:spacing w:val="-11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PUAE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Patricio,</w:t>
      </w:r>
      <w:r>
        <w:rPr>
          <w:spacing w:val="-9"/>
        </w:rPr>
        <w:t xml:space="preserve"> </w:t>
      </w:r>
      <w:r>
        <w:t>posteriormente,</w:t>
      </w:r>
      <w:r>
        <w:rPr>
          <w:spacing w:val="-6"/>
        </w:rPr>
        <w:t xml:space="preserve"> </w:t>
      </w:r>
      <w:r>
        <w:t>reformada</w:t>
      </w:r>
      <w:r>
        <w:rPr>
          <w:spacing w:val="-5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Ordenanza</w:t>
      </w:r>
      <w:r>
        <w:rPr>
          <w:spacing w:val="-5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004-2021,</w:t>
      </w:r>
      <w:r>
        <w:rPr>
          <w:spacing w:val="-2"/>
        </w:rPr>
        <w:t xml:space="preserve"> </w:t>
      </w:r>
      <w:r>
        <w:t>sancionada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5C12DB" w:rsidRDefault="005C12DB">
      <w:pPr>
        <w:spacing w:line="276" w:lineRule="auto"/>
        <w:jc w:val="both"/>
        <w:sectPr w:rsidR="005C12DB"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BA432B">
      <w:pPr>
        <w:pStyle w:val="Textoindependiente"/>
        <w:spacing w:before="39" w:line="288" w:lineRule="auto"/>
        <w:ind w:left="100" w:right="117"/>
        <w:jc w:val="both"/>
      </w:pPr>
      <w:r>
        <w:lastRenderedPageBreak/>
        <w:t>Que, mediante Oficio Nro. STHV-DMGT-2022-3584-O de 05 de octubre de 2022, se emitió</w:t>
      </w:r>
      <w:r>
        <w:rPr>
          <w:spacing w:val="1"/>
        </w:rPr>
        <w:t xml:space="preserve"> </w:t>
      </w:r>
      <w:r>
        <w:t>informe técnico favorable a los diseños definitivos de la red vial del proyecto "PUAE SAN</w:t>
      </w:r>
      <w:r>
        <w:rPr>
          <w:spacing w:val="1"/>
        </w:rPr>
        <w:t xml:space="preserve"> </w:t>
      </w:r>
      <w:r>
        <w:t>PATRICIO. Adicionalmente, mediante Oficio Nro. SM-2022-1797-O de 09 de agosto de 2022,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Movilidad emitió</w:t>
      </w:r>
      <w:r>
        <w:rPr>
          <w:spacing w:val="-2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trazado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Av.</w:t>
      </w:r>
      <w:r>
        <w:rPr>
          <w:spacing w:val="-4"/>
        </w:rPr>
        <w:t xml:space="preserve"> </w:t>
      </w:r>
      <w:r>
        <w:t>Alfon</w:t>
      </w:r>
      <w:r>
        <w:t>so</w:t>
      </w:r>
      <w:r>
        <w:rPr>
          <w:spacing w:val="-2"/>
        </w:rPr>
        <w:t xml:space="preserve"> </w:t>
      </w:r>
      <w:r>
        <w:t>Lamiña.</w:t>
      </w:r>
    </w:p>
    <w:p w:rsidR="005C12DB" w:rsidRDefault="005C12DB">
      <w:pPr>
        <w:pStyle w:val="Textoindependiente"/>
        <w:spacing w:before="2"/>
        <w:rPr>
          <w:sz w:val="26"/>
        </w:rPr>
      </w:pPr>
    </w:p>
    <w:p w:rsidR="005C12DB" w:rsidRDefault="00BA432B">
      <w:pPr>
        <w:pStyle w:val="Textoindependiente"/>
        <w:spacing w:line="276" w:lineRule="auto"/>
        <w:ind w:left="100" w:right="109"/>
        <w:jc w:val="both"/>
      </w:pPr>
      <w:r>
        <w:t>Que, el Concejo Metropolitano de Quito mediante Ordenanza Metropolitana No. PMDOT-</w:t>
      </w:r>
      <w:r>
        <w:rPr>
          <w:spacing w:val="1"/>
        </w:rPr>
        <w:t xml:space="preserve"> </w:t>
      </w:r>
      <w:r>
        <w:t>PUGS 001-2021, sancionada el 13 de septiembre de 2021, aprobó la actualización del Plan</w:t>
      </w:r>
      <w:r>
        <w:rPr>
          <w:spacing w:val="1"/>
        </w:rPr>
        <w:t xml:space="preserve"> </w:t>
      </w:r>
      <w:r>
        <w:t>Metropolitano de Desarrollo y Ordenamiento Territorial, y la aprobación d</w:t>
      </w:r>
      <w:r>
        <w:t>el Plan de Uso y</w:t>
      </w:r>
      <w:r>
        <w:rPr>
          <w:spacing w:val="1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Metropolitano</w:t>
      </w:r>
      <w:r>
        <w:rPr>
          <w:spacing w:val="2"/>
        </w:rPr>
        <w:t xml:space="preserve"> </w:t>
      </w:r>
      <w:r>
        <w:t>y sus</w:t>
      </w:r>
      <w:r>
        <w:rPr>
          <w:spacing w:val="-5"/>
        </w:rPr>
        <w:t xml:space="preserve"> </w:t>
      </w:r>
      <w:r>
        <w:t>apéndices.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9"/>
        <w:jc w:val="both"/>
      </w:pPr>
      <w:r>
        <w:t>Que, en el Registro Oficial, Edición Especial, No. 602 de 11 de noviembre de 2022, fue</w:t>
      </w:r>
      <w:r>
        <w:rPr>
          <w:spacing w:val="1"/>
        </w:rPr>
        <w:t xml:space="preserve"> </w:t>
      </w:r>
      <w:r>
        <w:t>publicada la Ordenanza Metropolitana No. 044-2022 Sustitutiva del TÍTULO I “DEL RÉGIMEN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DMINISTRATIVO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SUELO”,</w:t>
      </w:r>
      <w:r>
        <w:rPr>
          <w:spacing w:val="-12"/>
        </w:rPr>
        <w:t xml:space="preserve"> </w:t>
      </w:r>
      <w:r>
        <w:rPr>
          <w:spacing w:val="-1"/>
        </w:rPr>
        <w:t>LIBRO</w:t>
      </w:r>
      <w:r>
        <w:rPr>
          <w:spacing w:val="-14"/>
        </w:rPr>
        <w:t xml:space="preserve"> </w:t>
      </w:r>
      <w:r>
        <w:rPr>
          <w:spacing w:val="-1"/>
        </w:rPr>
        <w:t>IV.1</w:t>
      </w:r>
      <w:r>
        <w:rPr>
          <w:spacing w:val="-12"/>
        </w:rPr>
        <w:t xml:space="preserve"> </w:t>
      </w:r>
      <w:r>
        <w:rPr>
          <w:spacing w:val="-1"/>
        </w:rPr>
        <w:t>“DEL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SUELO”,</w:t>
      </w:r>
      <w:r>
        <w:rPr>
          <w:spacing w:val="-12"/>
        </w:rPr>
        <w:t xml:space="preserve"> </w:t>
      </w:r>
      <w:r>
        <w:rPr>
          <w:spacing w:val="-1"/>
        </w:rPr>
        <w:t>LIBRO</w:t>
      </w:r>
      <w:r>
        <w:rPr>
          <w:spacing w:val="-13"/>
        </w:rPr>
        <w:t xml:space="preserve"> </w:t>
      </w:r>
      <w:r>
        <w:rPr>
          <w:spacing w:val="-1"/>
        </w:rPr>
        <w:t>IV</w:t>
      </w:r>
      <w:r>
        <w:rPr>
          <w:spacing w:val="-15"/>
        </w:rPr>
        <w:t xml:space="preserve"> </w:t>
      </w:r>
      <w:r>
        <w:rPr>
          <w:spacing w:val="-1"/>
        </w:rPr>
        <w:t>“EJE</w:t>
      </w:r>
      <w:r>
        <w:rPr>
          <w:spacing w:val="-11"/>
        </w:rPr>
        <w:t xml:space="preserve"> </w:t>
      </w:r>
      <w:r>
        <w:rPr>
          <w:spacing w:val="-1"/>
        </w:rPr>
        <w:t>TERRITORIAL”,</w:t>
      </w:r>
    </w:p>
    <w:p w:rsidR="005C12DB" w:rsidRDefault="00BA432B">
      <w:pPr>
        <w:spacing w:line="276" w:lineRule="auto"/>
        <w:ind w:left="100" w:right="113"/>
        <w:jc w:val="both"/>
        <w:rPr>
          <w:i/>
          <w:sz w:val="24"/>
        </w:rPr>
      </w:pP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Código</w:t>
      </w:r>
      <w:r>
        <w:rPr>
          <w:spacing w:val="-9"/>
          <w:sz w:val="24"/>
        </w:rPr>
        <w:t xml:space="preserve"> </w:t>
      </w:r>
      <w:r>
        <w:rPr>
          <w:sz w:val="24"/>
        </w:rPr>
        <w:t>Municipal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Distrito</w:t>
      </w:r>
      <w:r>
        <w:rPr>
          <w:spacing w:val="-6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Quito.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sexta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la referida Ordenanza, establece: </w:t>
      </w:r>
      <w:r>
        <w:rPr>
          <w:i/>
          <w:sz w:val="24"/>
        </w:rPr>
        <w:t>“Incorpórese como Anexos del Código Municipal para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 Metropolitano de Quito, los siguientes: (...) d. Anexo No. 04. “PROCEDIMIENTO PARA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OBTENCIÓN DE LA AUTORIZACIÓN DE FRACCIONAMIENTO PARA INMUEBLES 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PROYECTOS URBANÍSTICOS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ARQUITECT</w:t>
      </w:r>
      <w:r>
        <w:rPr>
          <w:i/>
          <w:sz w:val="24"/>
        </w:rPr>
        <w:t>ÓNICOS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ESPECIALES”.</w:t>
      </w:r>
    </w:p>
    <w:p w:rsidR="005C12DB" w:rsidRDefault="005C12DB">
      <w:pPr>
        <w:pStyle w:val="Textoindependiente"/>
        <w:spacing w:before="8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14"/>
        <w:jc w:val="both"/>
        <w:rPr>
          <w:i/>
          <w:sz w:val="24"/>
        </w:rPr>
      </w:pPr>
      <w:r>
        <w:rPr>
          <w:sz w:val="24"/>
        </w:rPr>
        <w:t>Que, el Código Municipal vigente para el Distrito Metropolitano de Quito en 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2266.224 establece: </w:t>
      </w:r>
      <w:r>
        <w:rPr>
          <w:i/>
          <w:sz w:val="24"/>
        </w:rPr>
        <w:t>“Reglas Técnicas de Arquitectura y Urbanismo. - Son las especificaciones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 orden técnico para el diseño urbano y arquitectónico, y construcción de espacios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permitan habilitar el suelo o edificar garantizando su funcionalidad, seguridad y estabilidad.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emitirán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denominación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"Reglas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Arquitectura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</w:t>
      </w:r>
      <w:r>
        <w:rPr>
          <w:i/>
          <w:sz w:val="24"/>
        </w:rPr>
        <w:t>banismo"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ser modificadas vía resolución por la máxima autoridad administrativa o su delegado.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Quito,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competentes hará cumplir lo dispuesto en esta sección, en los i</w:t>
      </w:r>
      <w:r>
        <w:rPr>
          <w:i/>
          <w:sz w:val="24"/>
        </w:rPr>
        <w:t>nstrumentos de planificación y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 reglas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expidan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mismo.”</w:t>
      </w:r>
    </w:p>
    <w:p w:rsidR="005C12DB" w:rsidRDefault="005C12DB">
      <w:pPr>
        <w:pStyle w:val="Textoindependiente"/>
        <w:spacing w:before="5"/>
        <w:rPr>
          <w:i/>
          <w:sz w:val="27"/>
        </w:rPr>
      </w:pPr>
    </w:p>
    <w:p w:rsidR="005C12DB" w:rsidRDefault="00BA432B">
      <w:pPr>
        <w:ind w:left="100" w:right="108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044-2022</w:t>
      </w:r>
      <w:r>
        <w:rPr>
          <w:spacing w:val="1"/>
          <w:sz w:val="24"/>
        </w:rPr>
        <w:t xml:space="preserve"> </w:t>
      </w:r>
      <w:r>
        <w:rPr>
          <w:sz w:val="24"/>
        </w:rPr>
        <w:t>contiene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“Procedimiento para la Obtención de la Autorización de Fraccionamiento para 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Ubicados en Proyectos Urbanísticos Arquitectónicos Especiales”, </w:t>
      </w:r>
      <w:r>
        <w:rPr>
          <w:sz w:val="24"/>
        </w:rPr>
        <w:t>determina en el numeral 3 y</w:t>
      </w:r>
      <w:r>
        <w:rPr>
          <w:spacing w:val="-52"/>
          <w:sz w:val="24"/>
        </w:rPr>
        <w:t xml:space="preserve"> </w:t>
      </w:r>
      <w:r>
        <w:rPr>
          <w:sz w:val="24"/>
        </w:rPr>
        <w:t>6 de los requisitos a ser presentados, “…la memoria técnica y descriptiva de l</w:t>
      </w:r>
      <w:r>
        <w:rPr>
          <w:sz w:val="24"/>
        </w:rPr>
        <w:t>a propuesta de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 y el Expediente completo para la aprobación del trazado vial. El numeral 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establece: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“(…)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 del fraccionamiento aprobará también el trazado vial, el diseño de los lotes y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áreas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equipamiento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dicta: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 aprobará también el trazado vial, el diseño de los lotes y las áre</w:t>
      </w:r>
      <w:r>
        <w:rPr>
          <w:i/>
          <w:sz w:val="24"/>
        </w:rPr>
        <w:t>as verdes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equipamiento”</w:t>
      </w:r>
    </w:p>
    <w:p w:rsidR="005C12DB" w:rsidRDefault="005C12DB">
      <w:pPr>
        <w:pStyle w:val="Textoindependiente"/>
        <w:spacing w:before="10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08"/>
        <w:jc w:val="both"/>
        <w:rPr>
          <w:i/>
          <w:sz w:val="24"/>
        </w:rPr>
      </w:pPr>
      <w:r>
        <w:rPr>
          <w:sz w:val="24"/>
        </w:rPr>
        <w:t>Que, mediante Oficio s/n con ticket ingresado No. STHV-2022-2605-E de 22 de noviembre de</w:t>
      </w:r>
      <w:r>
        <w:rPr>
          <w:spacing w:val="-53"/>
          <w:sz w:val="24"/>
        </w:rPr>
        <w:t xml:space="preserve"> </w:t>
      </w:r>
      <w:r>
        <w:rPr>
          <w:sz w:val="24"/>
        </w:rPr>
        <w:t>2022, el Arq. José Luis Romero, en su calidad de apoderado especial de MALAGAGROUP S.A.,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promotor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PUAE</w:t>
      </w:r>
      <w:r>
        <w:rPr>
          <w:spacing w:val="-12"/>
          <w:sz w:val="24"/>
        </w:rPr>
        <w:t xml:space="preserve"> </w:t>
      </w:r>
      <w:r>
        <w:rPr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z w:val="24"/>
        </w:rPr>
        <w:t>Patricio</w:t>
      </w:r>
      <w:r>
        <w:rPr>
          <w:spacing w:val="-10"/>
          <w:sz w:val="24"/>
        </w:rPr>
        <w:t xml:space="preserve"> </w:t>
      </w:r>
      <w:r>
        <w:rPr>
          <w:sz w:val="24"/>
        </w:rPr>
        <w:t>solicitó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Secre</w:t>
      </w:r>
      <w:r>
        <w:rPr>
          <w:sz w:val="24"/>
        </w:rPr>
        <w:t>tario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Territorio,</w:t>
      </w:r>
      <w:r>
        <w:rPr>
          <w:spacing w:val="-11"/>
          <w:sz w:val="24"/>
        </w:rPr>
        <w:t xml:space="preserve"> </w:t>
      </w:r>
      <w:r>
        <w:rPr>
          <w:sz w:val="24"/>
        </w:rPr>
        <w:t>Hábitat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Vivienda</w:t>
      </w:r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“revisar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emitir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favorable,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trámite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</w:p>
    <w:p w:rsidR="005C12DB" w:rsidRDefault="005C12DB">
      <w:pPr>
        <w:spacing w:line="276" w:lineRule="auto"/>
        <w:jc w:val="both"/>
        <w:rPr>
          <w:sz w:val="24"/>
        </w:rPr>
        <w:sectPr w:rsidR="005C12DB">
          <w:pgSz w:w="11920" w:h="16850"/>
          <w:pgMar w:top="1340" w:right="1320" w:bottom="280" w:left="1340" w:header="720" w:footer="720" w:gutter="0"/>
          <w:cols w:space="720"/>
        </w:sectPr>
      </w:pPr>
    </w:p>
    <w:p w:rsidR="005C12DB" w:rsidRDefault="00BA432B">
      <w:pPr>
        <w:spacing w:before="40" w:line="276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lastRenderedPageBreak/>
        <w:t>fraccionamiento del PUAE SAN PATRICIO, conforme dispone el numeral 2) del Procedimiento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señalado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(…)”</w:t>
      </w:r>
    </w:p>
    <w:p w:rsidR="005C12DB" w:rsidRDefault="005C12DB">
      <w:pPr>
        <w:pStyle w:val="Textoindependiente"/>
        <w:spacing w:before="6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09"/>
        <w:jc w:val="both"/>
        <w:rPr>
          <w:i/>
          <w:sz w:val="24"/>
        </w:rPr>
      </w:pPr>
      <w:r>
        <w:rPr>
          <w:sz w:val="24"/>
        </w:rPr>
        <w:t>Que, mediante Memorando Nro. STHV-DMPPS-2022-0584-M de fecha 24 de noviembre de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0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Planeamiento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Suelo</w:t>
      </w:r>
      <w:r>
        <w:rPr>
          <w:spacing w:val="-7"/>
          <w:sz w:val="24"/>
        </w:rPr>
        <w:t xml:space="preserve"> </w:t>
      </w:r>
      <w:r>
        <w:rPr>
          <w:sz w:val="24"/>
        </w:rPr>
        <w:t>solicitó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1"/>
          <w:sz w:val="24"/>
        </w:rPr>
        <w:t xml:space="preserve"> </w:t>
      </w:r>
      <w:r>
        <w:rPr>
          <w:sz w:val="24"/>
        </w:rPr>
        <w:t>Metropolitana de Gestión Territorial, lo siguiente: “</w:t>
      </w:r>
      <w:r>
        <w:rPr>
          <w:i/>
          <w:sz w:val="24"/>
        </w:rPr>
        <w:t>a fin de la consolidación del informe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técnico sobre la propuesta de fraccionamiento ingresado a la Secretaría, solicito a usted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comedidamente, en el ámbito de sus atribuciones, se sirva emitir un informe técnico sobre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cumplimiento de la normativa vigent</w:t>
      </w:r>
      <w:r>
        <w:rPr>
          <w:i/>
          <w:sz w:val="24"/>
        </w:rPr>
        <w:t>e aplicable y de las Reglas Técnicas de Arquitectura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Urbanismo de la propuesta de fraccionamiento presentada, en relación al expediente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trazado vial, áreas 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equipamientos”.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rPr>
          <w:spacing w:val="-1"/>
        </w:rPr>
        <w:t>Que,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12"/>
        </w:rPr>
        <w:t xml:space="preserve"> </w:t>
      </w:r>
      <w:r>
        <w:rPr>
          <w:spacing w:val="-1"/>
        </w:rPr>
        <w:t>Memorandos</w:t>
      </w:r>
      <w:r>
        <w:rPr>
          <w:spacing w:val="-11"/>
        </w:rPr>
        <w:t xml:space="preserve"> </w:t>
      </w:r>
      <w:r>
        <w:t>Nro.</w:t>
      </w:r>
      <w:r>
        <w:rPr>
          <w:spacing w:val="-9"/>
        </w:rPr>
        <w:t xml:space="preserve"> </w:t>
      </w:r>
      <w:r>
        <w:t>STHV-DMGT-2022-1374-M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Nro.</w:t>
      </w:r>
      <w:r>
        <w:rPr>
          <w:spacing w:val="-10"/>
        </w:rPr>
        <w:t xml:space="preserve"> </w:t>
      </w:r>
      <w:r>
        <w:t>STHV-DMGT-2022-</w:t>
      </w:r>
      <w:r>
        <w:rPr>
          <w:spacing w:val="-12"/>
        </w:rPr>
        <w:t xml:space="preserve"> </w:t>
      </w:r>
      <w:r>
        <w:t>1376-</w:t>
      </w:r>
      <w:r>
        <w:rPr>
          <w:spacing w:val="-52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Metropolitana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t>remitió</w:t>
      </w:r>
      <w:r>
        <w:rPr>
          <w:spacing w:val="-5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Metropolitana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Planeamiento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respuesta.</w:t>
      </w:r>
      <w:r>
        <w:rPr>
          <w:spacing w:val="-52"/>
        </w:rPr>
        <w:t xml:space="preserve"> </w:t>
      </w:r>
      <w:r>
        <w:t>Con Oficio SP-STHV-231223 con ticket ingresado No. STHV-2022-2784-E de 23 de noviembre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Arq.</w:t>
      </w:r>
      <w:r>
        <w:rPr>
          <w:spacing w:val="-7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Luis</w:t>
      </w:r>
      <w:r>
        <w:rPr>
          <w:spacing w:val="-6"/>
        </w:rPr>
        <w:t xml:space="preserve"> </w:t>
      </w:r>
      <w:r>
        <w:t>Romero,</w:t>
      </w:r>
      <w:r>
        <w:rPr>
          <w:spacing w:val="-3"/>
        </w:rPr>
        <w:t xml:space="preserve"> </w:t>
      </w:r>
      <w:r>
        <w:t>Gerente</w:t>
      </w:r>
      <w:r>
        <w:rPr>
          <w:spacing w:val="-6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PUAE</w:t>
      </w:r>
      <w:r>
        <w:rPr>
          <w:spacing w:val="-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Patricio,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alcanceal</w:t>
      </w:r>
      <w:r>
        <w:rPr>
          <w:spacing w:val="-6"/>
        </w:rPr>
        <w:t xml:space="preserve"> </w:t>
      </w:r>
      <w:r>
        <w:t>Oficio</w:t>
      </w:r>
      <w:r>
        <w:rPr>
          <w:spacing w:val="-6"/>
        </w:rPr>
        <w:t xml:space="preserve"> </w:t>
      </w:r>
      <w:r>
        <w:t>s/n</w:t>
      </w:r>
      <w:r>
        <w:rPr>
          <w:spacing w:val="-52"/>
        </w:rPr>
        <w:t xml:space="preserve"> </w:t>
      </w:r>
      <w:r>
        <w:t>con ticket ingresado No. STHV-2022-2605-E, ingresó un juego de planos físic</w:t>
      </w:r>
      <w:r>
        <w:t>os que contiene</w:t>
      </w:r>
      <w:r>
        <w:rPr>
          <w:spacing w:val="1"/>
        </w:rPr>
        <w:t xml:space="preserve"> </w:t>
      </w:r>
      <w:r>
        <w:t>la información</w:t>
      </w:r>
      <w:r>
        <w:rPr>
          <w:spacing w:val="4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fraccionamiento.</w:t>
      </w:r>
    </w:p>
    <w:p w:rsidR="005C12DB" w:rsidRDefault="005C12DB">
      <w:pPr>
        <w:pStyle w:val="Textoindependiente"/>
        <w:spacing w:before="10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0"/>
        <w:jc w:val="both"/>
      </w:pPr>
      <w:r>
        <w:t>Que,</w:t>
      </w:r>
      <w:r>
        <w:rPr>
          <w:spacing w:val="1"/>
        </w:rPr>
        <w:t xml:space="preserve"> </w:t>
      </w:r>
      <w:r>
        <w:t>con Memorando Nro. STHV-DMGT-2022-1404-M de fecha 27 de diciembre de 2022, la</w:t>
      </w:r>
      <w:r>
        <w:rPr>
          <w:spacing w:val="-52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Metropolitana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Territorial</w:t>
      </w:r>
      <w:r>
        <w:rPr>
          <w:spacing w:val="-4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alcance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presentados,</w:t>
      </w:r>
      <w:r>
        <w:rPr>
          <w:spacing w:val="-52"/>
        </w:rPr>
        <w:t xml:space="preserve"> </w:t>
      </w:r>
      <w:r>
        <w:rPr>
          <w:spacing w:val="-1"/>
        </w:rPr>
        <w:t xml:space="preserve">en el cual presenta la revisión sobre el cumplimiento </w:t>
      </w:r>
      <w:r>
        <w:t>de las Reglas Técnicas de Arquitectura y</w:t>
      </w:r>
      <w:r>
        <w:rPr>
          <w:spacing w:val="-52"/>
        </w:rPr>
        <w:t xml:space="preserve"> </w:t>
      </w:r>
      <w:r>
        <w:rPr>
          <w:spacing w:val="-1"/>
        </w:rPr>
        <w:t>Urbanismo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propuesta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fraccionamiento</w:t>
      </w:r>
      <w:r>
        <w:rPr>
          <w:spacing w:val="-1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planos</w:t>
      </w:r>
      <w:r>
        <w:rPr>
          <w:spacing w:val="-14"/>
        </w:rPr>
        <w:t xml:space="preserve"> </w:t>
      </w:r>
      <w:r>
        <w:t>ingresadospara</w:t>
      </w:r>
      <w:r>
        <w:rPr>
          <w:spacing w:val="-3"/>
        </w:rPr>
        <w:t xml:space="preserve"> </w:t>
      </w:r>
      <w:r>
        <w:t>aprobar</w:t>
      </w:r>
      <w:r>
        <w:rPr>
          <w:spacing w:val="-4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 xml:space="preserve">2 fraccionamiento del PUAE San Patricio, en lo relacionado al área y </w:t>
      </w:r>
      <w:r>
        <w:t>dimensiones de lotes,</w:t>
      </w:r>
      <w:r>
        <w:rPr>
          <w:spacing w:val="1"/>
        </w:rPr>
        <w:t xml:space="preserve"> </w:t>
      </w:r>
      <w:r>
        <w:t>trazado</w:t>
      </w:r>
      <w:r>
        <w:rPr>
          <w:spacing w:val="-4"/>
        </w:rPr>
        <w:t xml:space="preserve"> </w:t>
      </w:r>
      <w:r>
        <w:t>vial, áreas verdes y</w:t>
      </w:r>
      <w:r>
        <w:rPr>
          <w:spacing w:val="-1"/>
        </w:rPr>
        <w:t xml:space="preserve"> </w:t>
      </w:r>
      <w:r>
        <w:t>equipamientos</w:t>
      </w:r>
    </w:p>
    <w:p w:rsidR="005C12DB" w:rsidRDefault="005C12DB">
      <w:pPr>
        <w:pStyle w:val="Textoindependiente"/>
        <w:spacing w:before="5"/>
        <w:rPr>
          <w:sz w:val="27"/>
        </w:rPr>
      </w:pPr>
    </w:p>
    <w:p w:rsidR="005C12DB" w:rsidRDefault="00BA432B">
      <w:pPr>
        <w:pStyle w:val="Textoindependiente"/>
        <w:spacing w:before="1" w:line="276" w:lineRule="auto"/>
        <w:ind w:left="100" w:right="106"/>
        <w:jc w:val="both"/>
      </w:pPr>
      <w:r>
        <w:t>Que,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Extraordinaria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</w:t>
      </w:r>
      <w:r>
        <w:rPr>
          <w:spacing w:val="-52"/>
        </w:rPr>
        <w:t xml:space="preserve"> </w:t>
      </w:r>
      <w:r>
        <w:t>convocada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oficio</w:t>
      </w:r>
      <w:r>
        <w:rPr>
          <w:spacing w:val="-11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GADDMQ-SGCM-2022-6838-O,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dispuso</w:t>
      </w:r>
      <w:r>
        <w:rPr>
          <w:spacing w:val="-10"/>
        </w:rPr>
        <w:t xml:space="preserve"> </w:t>
      </w:r>
      <w:r>
        <w:t>solventar</w:t>
      </w:r>
      <w:r>
        <w:rPr>
          <w:spacing w:val="-52"/>
        </w:rPr>
        <w:t xml:space="preserve"> </w:t>
      </w:r>
      <w:r>
        <w:t>las observaciones correspondientes a la propuesta de fraccionamiento del PUAE San Patricio</w:t>
      </w:r>
      <w:r>
        <w:rPr>
          <w:spacing w:val="-52"/>
        </w:rPr>
        <w:t xml:space="preserve"> </w:t>
      </w:r>
      <w:r>
        <w:t>y se remita el informe actualizado conforme establece el procedimiento contenido en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metropolitana vigente.</w:t>
      </w:r>
    </w:p>
    <w:p w:rsidR="005C12DB" w:rsidRDefault="005C12DB">
      <w:pPr>
        <w:pStyle w:val="Textoindependiente"/>
        <w:spacing w:before="9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4"/>
        <w:jc w:val="both"/>
      </w:pPr>
      <w:r>
        <w:t>Que,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Memorando</w:t>
      </w:r>
      <w:r>
        <w:rPr>
          <w:spacing w:val="-8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STHV-DMGT-2022-</w:t>
      </w:r>
      <w:r>
        <w:rPr>
          <w:spacing w:val="-6"/>
        </w:rPr>
        <w:t xml:space="preserve"> </w:t>
      </w:r>
      <w:r>
        <w:t>1417-</w:t>
      </w:r>
      <w:r>
        <w:rPr>
          <w:spacing w:val="-52"/>
        </w:rPr>
        <w:t xml:space="preserve"> </w:t>
      </w:r>
      <w:r>
        <w:rPr>
          <w:spacing w:val="-1"/>
        </w:rPr>
        <w:t>M,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Dirección</w:t>
      </w:r>
      <w:r>
        <w:rPr>
          <w:spacing w:val="-20"/>
        </w:rPr>
        <w:t xml:space="preserve"> </w:t>
      </w:r>
      <w:r>
        <w:rPr>
          <w:spacing w:val="-1"/>
        </w:rPr>
        <w:t>Metropolitana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Territorial</w:t>
      </w:r>
      <w:r>
        <w:rPr>
          <w:spacing w:val="-17"/>
        </w:rPr>
        <w:t xml:space="preserve"> </w:t>
      </w:r>
      <w:r>
        <w:t>sustituyó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memorando</w:t>
      </w:r>
      <w:r>
        <w:rPr>
          <w:spacing w:val="-18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STHV-DMGT-</w:t>
      </w:r>
      <w:r>
        <w:rPr>
          <w:spacing w:val="-52"/>
        </w:rPr>
        <w:t xml:space="preserve"> </w:t>
      </w:r>
      <w:r>
        <w:t>2022-1404-M que contenía los informes remitidos mediante memorandos Nro. STHV-DMGT-</w:t>
      </w:r>
      <w:r>
        <w:rPr>
          <w:spacing w:val="-52"/>
        </w:rPr>
        <w:t xml:space="preserve"> </w:t>
      </w:r>
      <w:r>
        <w:t>2022-</w:t>
      </w:r>
      <w:r>
        <w:rPr>
          <w:spacing w:val="-2"/>
        </w:rPr>
        <w:t xml:space="preserve"> </w:t>
      </w:r>
      <w:r>
        <w:t>1374-M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Nro.</w:t>
      </w:r>
      <w:r>
        <w:rPr>
          <w:spacing w:val="1"/>
        </w:rPr>
        <w:t xml:space="preserve"> </w:t>
      </w:r>
      <w:r>
        <w:t>STHV-DMGT-2022-1376-M.</w:t>
      </w:r>
    </w:p>
    <w:p w:rsidR="005C12DB" w:rsidRDefault="005C12DB">
      <w:pPr>
        <w:pStyle w:val="Textoindependiente"/>
        <w:spacing w:before="8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9"/>
        <w:jc w:val="both"/>
      </w:pPr>
      <w:r>
        <w:t>Que, mediante Oficio Nro. GADDMQ-SGCM-2022-6890-O de 29 de noviembre de 2022 y</w:t>
      </w:r>
      <w:r>
        <w:rPr>
          <w:spacing w:val="1"/>
        </w:rPr>
        <w:t xml:space="preserve"> </w:t>
      </w:r>
      <w:r>
        <w:t>alcance con Oficio Nro. GADDMQ-SGCM-2022-6891-O se convocó a la sesión No. 184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Extraordinaria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Suelo,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día</w:t>
      </w:r>
      <w:r>
        <w:rPr>
          <w:spacing w:val="-13"/>
        </w:rPr>
        <w:t xml:space="preserve"> </w:t>
      </w:r>
      <w:r>
        <w:rPr>
          <w:spacing w:val="-1"/>
        </w:rPr>
        <w:t>30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diciemb</w:t>
      </w:r>
      <w:r>
        <w:rPr>
          <w:spacing w:val="-1"/>
        </w:rPr>
        <w:t>re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cuyo</w:t>
      </w:r>
      <w:r>
        <w:rPr>
          <w:spacing w:val="-19"/>
        </w:rPr>
        <w:t xml:space="preserve"> </w:t>
      </w:r>
      <w:r>
        <w:t>punto</w:t>
      </w:r>
    </w:p>
    <w:p w:rsidR="005C12DB" w:rsidRDefault="005C12DB">
      <w:pPr>
        <w:spacing w:line="276" w:lineRule="auto"/>
        <w:jc w:val="both"/>
        <w:sectPr w:rsidR="005C12DB"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BA432B">
      <w:pPr>
        <w:spacing w:before="40" w:line="276" w:lineRule="auto"/>
        <w:ind w:left="100" w:right="116"/>
        <w:jc w:val="both"/>
        <w:rPr>
          <w:i/>
          <w:sz w:val="24"/>
        </w:rPr>
      </w:pPr>
      <w:r>
        <w:rPr>
          <w:sz w:val="24"/>
        </w:rPr>
        <w:lastRenderedPageBreak/>
        <w:t xml:space="preserve">No. 1 establece: “1. </w:t>
      </w:r>
      <w:r>
        <w:rPr>
          <w:i/>
          <w:sz w:val="24"/>
        </w:rPr>
        <w:t>Continuación del tratamiento del proyecto de subdivisión del PUAE 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Patricio; 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resolución al respecto.”</w:t>
      </w:r>
    </w:p>
    <w:p w:rsidR="005C12DB" w:rsidRDefault="005C12DB">
      <w:pPr>
        <w:pStyle w:val="Textoindependiente"/>
        <w:spacing w:before="6"/>
        <w:rPr>
          <w:i/>
          <w:sz w:val="27"/>
        </w:rPr>
      </w:pPr>
    </w:p>
    <w:p w:rsidR="005C12DB" w:rsidRDefault="00BA432B">
      <w:pPr>
        <w:spacing w:before="1" w:line="276" w:lineRule="auto"/>
        <w:ind w:left="100" w:right="110"/>
        <w:jc w:val="both"/>
        <w:rPr>
          <w:i/>
          <w:sz w:val="24"/>
        </w:rPr>
      </w:pPr>
      <w:r>
        <w:rPr>
          <w:spacing w:val="-1"/>
          <w:sz w:val="24"/>
        </w:rPr>
        <w:t>Que,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Oficio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Nro.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STHV-2022-1979-O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diciembre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envió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alcance</w:t>
      </w:r>
      <w:r>
        <w:rPr>
          <w:spacing w:val="-52"/>
          <w:sz w:val="24"/>
        </w:rPr>
        <w:t xml:space="preserve"> </w:t>
      </w:r>
      <w:r>
        <w:rPr>
          <w:sz w:val="24"/>
        </w:rPr>
        <w:t>al oficio No. STHV-2022-1970-O de 27 de diciembre de 2022 y se remitió el informe técnico</w:t>
      </w:r>
      <w:r>
        <w:rPr>
          <w:spacing w:val="1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6"/>
          <w:sz w:val="24"/>
        </w:rPr>
        <w:t xml:space="preserve"> </w:t>
      </w:r>
      <w:r>
        <w:rPr>
          <w:sz w:val="24"/>
        </w:rPr>
        <w:t>requerido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trámite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menciona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pertinente:</w:t>
      </w:r>
      <w:r>
        <w:rPr>
          <w:spacing w:val="-52"/>
          <w:sz w:val="24"/>
        </w:rPr>
        <w:t xml:space="preserve"> </w:t>
      </w:r>
      <w:r>
        <w:rPr>
          <w:i/>
          <w:spacing w:val="-1"/>
          <w:sz w:val="24"/>
        </w:rPr>
        <w:t>“…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propuesta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fraccionamiento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no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presenta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oposición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alteración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Urbanístico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aprobado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Concejo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Numeral</w:t>
      </w:r>
    </w:p>
    <w:p w:rsidR="005C12DB" w:rsidRDefault="00BA432B">
      <w:pPr>
        <w:spacing w:line="276" w:lineRule="auto"/>
        <w:ind w:left="100" w:right="118"/>
        <w:jc w:val="both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OBTENCIÓN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ESPECIALES…”;”</w:t>
      </w:r>
    </w:p>
    <w:p w:rsidR="005C12DB" w:rsidRDefault="005C12DB">
      <w:pPr>
        <w:pStyle w:val="Textoindependiente"/>
        <w:spacing w:before="9"/>
        <w:rPr>
          <w:i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t>En ejercicio de las atribuciones constantes en el numeral 1 de los artículos 240 y 264 de</w:t>
      </w:r>
      <w:r>
        <w:rPr>
          <w:spacing w:val="1"/>
        </w:rPr>
        <w:t xml:space="preserve"> </w:t>
      </w:r>
      <w:r>
        <w:t>Constitución de la República del Ecuador; artículo 87, letra a) y 322 del Código Orgánico de</w:t>
      </w:r>
      <w:r>
        <w:rPr>
          <w:spacing w:val="1"/>
        </w:rPr>
        <w:t xml:space="preserve"> </w:t>
      </w:r>
      <w:r>
        <w:t>Organización Territorial, Au</w:t>
      </w:r>
      <w:r>
        <w:t>tonomía y Descentralización; y lo dispuesto en el anexo 4 del</w:t>
      </w:r>
      <w:r>
        <w:rPr>
          <w:spacing w:val="1"/>
        </w:rPr>
        <w:t xml:space="preserve"> </w:t>
      </w:r>
      <w:r>
        <w:t>Código Municipal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 Metropolitano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:rsidR="005C12DB" w:rsidRDefault="005C12DB">
      <w:pPr>
        <w:pStyle w:val="Textoindependiente"/>
        <w:spacing w:before="2"/>
        <w:rPr>
          <w:sz w:val="31"/>
        </w:rPr>
      </w:pPr>
    </w:p>
    <w:p w:rsidR="005C12DB" w:rsidRDefault="00BA432B">
      <w:pPr>
        <w:pStyle w:val="Ttulo1"/>
        <w:ind w:right="422"/>
      </w:pPr>
      <w:r>
        <w:t>EXPIDE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SIGUIENTE:</w:t>
      </w:r>
    </w:p>
    <w:p w:rsidR="005C12DB" w:rsidRDefault="005C12DB">
      <w:pPr>
        <w:pStyle w:val="Textoindependiente"/>
        <w:spacing w:before="8"/>
        <w:rPr>
          <w:b/>
          <w:sz w:val="27"/>
        </w:rPr>
      </w:pPr>
    </w:p>
    <w:p w:rsidR="005C12DB" w:rsidRDefault="00BA432B">
      <w:pPr>
        <w:spacing w:line="276" w:lineRule="auto"/>
        <w:ind w:left="513" w:right="544"/>
        <w:jc w:val="center"/>
        <w:rPr>
          <w:b/>
          <w:sz w:val="24"/>
        </w:rPr>
      </w:pPr>
      <w:r>
        <w:rPr>
          <w:b/>
          <w:sz w:val="24"/>
        </w:rPr>
        <w:t>ORDENANZA QUE AUTORIZA EL FRACCIONAMIENTO DEL PROYECTO URBANÍSTICO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ARQUITECTÓNICO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ESPECIAL SAN PATRICIO</w:t>
      </w:r>
    </w:p>
    <w:p w:rsidR="005C12DB" w:rsidRDefault="005C12DB">
      <w:pPr>
        <w:pStyle w:val="Textoindependiente"/>
        <w:spacing w:before="10"/>
        <w:rPr>
          <w:b/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0"/>
        <w:jc w:val="both"/>
      </w:pPr>
      <w:r>
        <w:rPr>
          <w:b/>
        </w:rPr>
        <w:t xml:space="preserve">Artículo 1.- Objeto. - </w:t>
      </w:r>
      <w:r>
        <w:t>La presente Ordenanza tiene por objeto autorizar el fraccionamiento y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trazado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Urbanístico Arquitectónico Especial “San Patricio” aprobado mediante Ordenanzas No. 284</w:t>
      </w:r>
      <w:r>
        <w:rPr>
          <w:spacing w:val="1"/>
        </w:rPr>
        <w:t xml:space="preserve"> </w:t>
      </w:r>
      <w:r>
        <w:t>sancionada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reformada</w:t>
      </w:r>
      <w:r>
        <w:rPr>
          <w:spacing w:val="-3"/>
        </w:rPr>
        <w:t xml:space="preserve"> </w:t>
      </w:r>
      <w:r>
        <w:t>mediante ordenanza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004</w:t>
      </w:r>
      <w:r>
        <w:rPr>
          <w:spacing w:val="-1"/>
        </w:rPr>
        <w:t xml:space="preserve"> </w:t>
      </w:r>
      <w:r>
        <w:t>sancionada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09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:rsidR="005C12DB" w:rsidRDefault="005C12DB">
      <w:pPr>
        <w:pStyle w:val="Textoindependiente"/>
        <w:spacing w:before="4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2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2.-</w:t>
      </w:r>
      <w:r>
        <w:rPr>
          <w:b/>
          <w:spacing w:val="-5"/>
        </w:rPr>
        <w:t xml:space="preserve"> </w:t>
      </w:r>
      <w:r>
        <w:rPr>
          <w:b/>
        </w:rPr>
        <w:t>Plazo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ejecución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obras.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totalidad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realizará de conformidad al cronograma valorado de obras presentado adjunto al plano que</w:t>
      </w:r>
      <w:r>
        <w:rPr>
          <w:spacing w:val="1"/>
        </w:rPr>
        <w:t xml:space="preserve"> </w:t>
      </w:r>
      <w:r>
        <w:t>contiene la implantación del proyecto, plazo que se contará a partir de la sanción de la</w:t>
      </w:r>
      <w:r>
        <w:rPr>
          <w:spacing w:val="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Ordenanza.</w:t>
      </w:r>
    </w:p>
    <w:p w:rsidR="005C12DB" w:rsidRDefault="005C12DB">
      <w:pPr>
        <w:pStyle w:val="Textoindependiente"/>
        <w:spacing w:before="11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4"/>
        <w:jc w:val="both"/>
      </w:pPr>
      <w:r>
        <w:rPr>
          <w:b/>
        </w:rPr>
        <w:t>Artículo 3.- Pl</w:t>
      </w:r>
      <w:r>
        <w:rPr>
          <w:b/>
        </w:rPr>
        <w:t xml:space="preserve">anos y documentos. - </w:t>
      </w:r>
      <w:r>
        <w:t>Los planos y documentos presentados son de exclusiva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promotor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PUAE</w:t>
      </w:r>
      <w:r>
        <w:rPr>
          <w:spacing w:val="-6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Patricio.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comprobarse</w:t>
      </w:r>
      <w:r>
        <w:rPr>
          <w:spacing w:val="-3"/>
        </w:rPr>
        <w:t xml:space="preserve"> </w:t>
      </w:r>
      <w:r>
        <w:t>ocultamiento</w:t>
      </w:r>
      <w:r>
        <w:rPr>
          <w:spacing w:val="-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falsedad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datos,</w:t>
      </w:r>
      <w:r>
        <w:rPr>
          <w:spacing w:val="-8"/>
        </w:rPr>
        <w:t xml:space="preserve"> </w:t>
      </w:r>
      <w:r>
        <w:t>planos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existir</w:t>
      </w:r>
      <w:r>
        <w:rPr>
          <w:spacing w:val="-6"/>
        </w:rPr>
        <w:t xml:space="preserve"> </w:t>
      </w:r>
      <w:r>
        <w:t>reclamos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afectados,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presentarse</w:t>
      </w:r>
      <w:r>
        <w:rPr>
          <w:spacing w:val="-52"/>
        </w:rPr>
        <w:t xml:space="preserve"> </w:t>
      </w:r>
      <w:r>
        <w:t>la garantía para ejecución de obras de infraestructura, el Concejo Metropolitano derogará la</w:t>
      </w:r>
      <w:r>
        <w:rPr>
          <w:spacing w:val="-52"/>
        </w:rPr>
        <w:t xml:space="preserve"> </w:t>
      </w:r>
      <w:r>
        <w:t>presente ordenanza bajo exclusiva responsabilidad del promotor, quien no podrá alegar a su</w:t>
      </w:r>
      <w:r>
        <w:rPr>
          <w:spacing w:val="-52"/>
        </w:rPr>
        <w:t xml:space="preserve"> </w:t>
      </w:r>
      <w:r>
        <w:t>favor que se encuentran ejecutadas las obras o celebradas es</w:t>
      </w:r>
      <w:r>
        <w:t>crituras de transferencia de</w:t>
      </w:r>
      <w:r>
        <w:rPr>
          <w:spacing w:val="1"/>
        </w:rPr>
        <w:t xml:space="preserve"> </w:t>
      </w:r>
      <w:r>
        <w:t>dominio a</w:t>
      </w:r>
      <w:r>
        <w:rPr>
          <w:spacing w:val="-3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terceros.</w:t>
      </w:r>
    </w:p>
    <w:p w:rsidR="005C12DB" w:rsidRDefault="005C12DB">
      <w:pPr>
        <w:spacing w:line="276" w:lineRule="auto"/>
        <w:jc w:val="both"/>
        <w:sectPr w:rsidR="005C12DB">
          <w:pgSz w:w="11920" w:h="16850"/>
          <w:pgMar w:top="1380" w:right="1320" w:bottom="280" w:left="1340" w:header="720" w:footer="720" w:gutter="0"/>
          <w:cols w:space="720"/>
        </w:sectPr>
      </w:pPr>
    </w:p>
    <w:p w:rsidR="005C12DB" w:rsidRDefault="005C12DB">
      <w:pPr>
        <w:pStyle w:val="Textoindependiente"/>
        <w:rPr>
          <w:sz w:val="20"/>
        </w:rPr>
      </w:pPr>
    </w:p>
    <w:p w:rsidR="005C12DB" w:rsidRDefault="005C12DB">
      <w:pPr>
        <w:pStyle w:val="Textoindependiente"/>
        <w:spacing w:before="3"/>
        <w:rPr>
          <w:sz w:val="16"/>
        </w:rPr>
      </w:pPr>
    </w:p>
    <w:p w:rsidR="005C12DB" w:rsidRDefault="00BA432B">
      <w:pPr>
        <w:pStyle w:val="Ttulo1"/>
        <w:spacing w:before="52"/>
        <w:ind w:right="428"/>
      </w:pPr>
      <w:r>
        <w:t>DISPOSICIONES</w:t>
      </w:r>
      <w:r>
        <w:rPr>
          <w:spacing w:val="-10"/>
        </w:rPr>
        <w:t xml:space="preserve"> </w:t>
      </w:r>
      <w:r>
        <w:t>GENERALES</w:t>
      </w:r>
    </w:p>
    <w:p w:rsidR="005C12DB" w:rsidRDefault="005C12DB">
      <w:pPr>
        <w:pStyle w:val="Textoindependiente"/>
        <w:spacing w:before="2"/>
        <w:rPr>
          <w:b/>
          <w:sz w:val="31"/>
        </w:rPr>
      </w:pPr>
    </w:p>
    <w:p w:rsidR="005C12DB" w:rsidRDefault="00BA432B">
      <w:pPr>
        <w:pStyle w:val="Textoindependiente"/>
        <w:spacing w:before="1" w:line="276" w:lineRule="auto"/>
        <w:ind w:left="100" w:right="110"/>
        <w:jc w:val="both"/>
      </w:pPr>
      <w:r>
        <w:rPr>
          <w:b/>
          <w:spacing w:val="-1"/>
        </w:rPr>
        <w:t>PRIMERA.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Metropolitana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Movilidad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coordinación</w:t>
      </w:r>
      <w:r>
        <w:rPr>
          <w:spacing w:val="-51"/>
        </w:rPr>
        <w:t xml:space="preserve"> </w:t>
      </w:r>
      <w:r>
        <w:t>con la Administración Zonal correspondiente deberán presentar al pr</w:t>
      </w:r>
      <w:r>
        <w:t>omotor el cálculo del</w:t>
      </w:r>
      <w:r>
        <w:rPr>
          <w:spacing w:val="1"/>
        </w:rPr>
        <w:t xml:space="preserve"> </w:t>
      </w:r>
      <w:r>
        <w:t>monto a ser cancelado por concepto de garantía para la ejecución de obras conforme lo</w:t>
      </w:r>
      <w:r>
        <w:rPr>
          <w:spacing w:val="1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metropolitana vigente.</w:t>
      </w:r>
    </w:p>
    <w:p w:rsidR="005C12DB" w:rsidRDefault="005C12DB">
      <w:pPr>
        <w:pStyle w:val="Textoindependiente"/>
        <w:spacing w:before="5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08"/>
        <w:jc w:val="both"/>
      </w:pPr>
      <w:r>
        <w:rPr>
          <w:b/>
        </w:rPr>
        <w:t xml:space="preserve">SEGUNDA. - </w:t>
      </w:r>
      <w:r>
        <w:t>En caso que, por cualquier causa, se determine por parte de una autoridad</w:t>
      </w:r>
      <w:r>
        <w:rPr>
          <w:spacing w:val="1"/>
        </w:rPr>
        <w:t xml:space="preserve"> </w:t>
      </w:r>
      <w:r>
        <w:t>competente un error o diferencia en el cálculo</w:t>
      </w:r>
      <w:r>
        <w:rPr>
          <w:spacing w:val="1"/>
        </w:rPr>
        <w:t xml:space="preserve"> </w:t>
      </w:r>
      <w:r>
        <w:t>de la Concesión Onerosa de Derechos del</w:t>
      </w:r>
      <w:r>
        <w:rPr>
          <w:spacing w:val="1"/>
        </w:rPr>
        <w:t xml:space="preserve"> </w:t>
      </w:r>
      <w:r>
        <w:t>PUAE, será responsabilidad del promotor subsanar el error y cancelar la diferencia en el</w:t>
      </w:r>
      <w:r>
        <w:rPr>
          <w:spacing w:val="1"/>
        </w:rPr>
        <w:t xml:space="preserve"> </w:t>
      </w:r>
      <w:r>
        <w:t>término previsto en un plazo máximo de 6 meses para mantener los derechos previs</w:t>
      </w:r>
      <w:r>
        <w:t>tos en</w:t>
      </w:r>
      <w:r>
        <w:rPr>
          <w:spacing w:val="1"/>
        </w:rPr>
        <w:t xml:space="preserve"> </w:t>
      </w:r>
      <w:r>
        <w:t>esta ordenanza.</w:t>
      </w:r>
    </w:p>
    <w:p w:rsidR="005C12DB" w:rsidRDefault="005C12DB">
      <w:pPr>
        <w:pStyle w:val="Textoindependiente"/>
        <w:spacing w:before="9"/>
        <w:rPr>
          <w:sz w:val="27"/>
        </w:rPr>
      </w:pPr>
    </w:p>
    <w:p w:rsidR="005C12DB" w:rsidRDefault="00BA432B">
      <w:pPr>
        <w:pStyle w:val="Ttulo1"/>
      </w:pPr>
      <w:r>
        <w:t>DISPOSICIONES</w:t>
      </w:r>
      <w:r>
        <w:rPr>
          <w:spacing w:val="-13"/>
        </w:rPr>
        <w:t xml:space="preserve"> </w:t>
      </w:r>
      <w:r>
        <w:t>TRANSITORIAS</w:t>
      </w:r>
    </w:p>
    <w:p w:rsidR="005C12DB" w:rsidRDefault="005C12DB">
      <w:pPr>
        <w:pStyle w:val="Textoindependiente"/>
        <w:spacing w:before="3"/>
        <w:rPr>
          <w:b/>
          <w:sz w:val="31"/>
        </w:rPr>
      </w:pPr>
    </w:p>
    <w:p w:rsidR="005C12DB" w:rsidRDefault="00BA432B">
      <w:pPr>
        <w:pStyle w:val="Textoindependiente"/>
        <w:spacing w:line="276" w:lineRule="auto"/>
        <w:ind w:left="100" w:right="122"/>
        <w:jc w:val="both"/>
      </w:pPr>
      <w:r>
        <w:rPr>
          <w:b/>
        </w:rPr>
        <w:t>PRIMERA</w:t>
      </w:r>
      <w:r>
        <w:t>. – En el plazo de 30 días la presente ordenanza deberá ser protocolizada e inscrita</w:t>
      </w:r>
      <w:r>
        <w:rPr>
          <w:spacing w:val="1"/>
        </w:rPr>
        <w:t xml:space="preserve"> </w:t>
      </w:r>
      <w:r>
        <w:t>en el Registro de la Propiedad, para el efecto se retirará de la Procuraduría Metropolitana el</w:t>
      </w:r>
      <w:r>
        <w:rPr>
          <w:spacing w:val="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notario.</w:t>
      </w:r>
    </w:p>
    <w:p w:rsidR="005C12DB" w:rsidRDefault="005C12DB">
      <w:pPr>
        <w:pStyle w:val="Textoindependiente"/>
      </w:pPr>
    </w:p>
    <w:p w:rsidR="005C12DB" w:rsidRDefault="005C12DB">
      <w:pPr>
        <w:pStyle w:val="Textoindependiente"/>
        <w:spacing w:before="3"/>
        <w:rPr>
          <w:sz w:val="31"/>
        </w:rPr>
      </w:pPr>
    </w:p>
    <w:p w:rsidR="005C12DB" w:rsidRDefault="00BA432B">
      <w:pPr>
        <w:pStyle w:val="Ttulo1"/>
        <w:ind w:right="420"/>
      </w:pPr>
      <w:r>
        <w:t>DISPOSICIÓN</w:t>
      </w:r>
      <w:r>
        <w:rPr>
          <w:spacing w:val="-6"/>
        </w:rPr>
        <w:t xml:space="preserve"> </w:t>
      </w:r>
      <w:r>
        <w:t>FINAL</w:t>
      </w:r>
    </w:p>
    <w:p w:rsidR="005C12DB" w:rsidRDefault="005C12DB">
      <w:pPr>
        <w:pStyle w:val="Textoindependiente"/>
        <w:rPr>
          <w:b/>
        </w:rPr>
      </w:pPr>
    </w:p>
    <w:p w:rsidR="005C12DB" w:rsidRDefault="00BA432B">
      <w:pPr>
        <w:pStyle w:val="Textoindependiente"/>
        <w:spacing w:line="276" w:lineRule="auto"/>
        <w:ind w:left="100" w:right="126"/>
        <w:jc w:val="both"/>
      </w:pPr>
      <w:r>
        <w:t>Las disposiciones de la presente ordenanza prevalecen sobre la normativa metropolitana y</w:t>
      </w:r>
      <w:r>
        <w:rPr>
          <w:spacing w:val="1"/>
        </w:rPr>
        <w:t xml:space="preserve"> </w:t>
      </w:r>
      <w:r>
        <w:t>reglas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jerarquía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opongan.</w:t>
      </w:r>
    </w:p>
    <w:p w:rsidR="005C12DB" w:rsidRDefault="005C12DB">
      <w:pPr>
        <w:pStyle w:val="Textoindependiente"/>
        <w:spacing w:before="7"/>
        <w:rPr>
          <w:sz w:val="27"/>
        </w:rPr>
      </w:pPr>
    </w:p>
    <w:p w:rsidR="005C12DB" w:rsidRDefault="00BA432B">
      <w:pPr>
        <w:pStyle w:val="Textoindependiente"/>
        <w:spacing w:line="276" w:lineRule="auto"/>
        <w:ind w:left="100" w:right="117"/>
        <w:jc w:val="both"/>
      </w:pPr>
      <w:r>
        <w:t>La presente Ordenanza entrará en vigencia a partir de la fecha de</w:t>
      </w:r>
      <w:r>
        <w:t xml:space="preserve"> su sanción, sin perjuicio de</w:t>
      </w:r>
      <w:r>
        <w:rPr>
          <w:spacing w:val="-52"/>
        </w:rPr>
        <w:t xml:space="preserve"> </w:t>
      </w:r>
      <w:r>
        <w:t>su publicación en el Registro Oficial, la Gaceta Municipal y la página web institucional del</w:t>
      </w:r>
      <w:r>
        <w:rPr>
          <w:spacing w:val="1"/>
        </w:rPr>
        <w:t xml:space="preserve"> </w:t>
      </w:r>
      <w:r>
        <w:t>Gobierno Autónomo</w:t>
      </w:r>
      <w:r>
        <w:rPr>
          <w:spacing w:val="1"/>
        </w:rPr>
        <w:t xml:space="preserve"> </w:t>
      </w:r>
      <w:r>
        <w:t>Descentralizado del</w:t>
      </w:r>
      <w:r>
        <w:rPr>
          <w:spacing w:val="-1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Metropolitano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sectPr w:rsidR="005C12DB">
      <w:pgSz w:w="11920" w:h="1685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B"/>
    <w:rsid w:val="005C12DB"/>
    <w:rsid w:val="00B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EA17C-CEBF-441E-9DFD-9E015553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07" w:right="41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2934</Words>
  <Characters>16345</Characters>
  <Application>Microsoft Office Word</Application>
  <DocSecurity>0</DocSecurity>
  <Lines>908</Lines>
  <Paragraphs>448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Marisela Caleno</cp:lastModifiedBy>
  <cp:revision>2</cp:revision>
  <dcterms:created xsi:type="dcterms:W3CDTF">2023-02-24T22:38:00Z</dcterms:created>
  <dcterms:modified xsi:type="dcterms:W3CDTF">2023-02-24T22:38:00Z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