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5D6C11" w14:textId="63AA63C9" w:rsidR="00352D87" w:rsidRPr="001A52A8" w:rsidRDefault="00352D87" w:rsidP="00352D87">
      <w:pPr>
        <w:autoSpaceDE w:val="0"/>
        <w:autoSpaceDN w:val="0"/>
        <w:adjustRightInd w:val="0"/>
        <w:spacing w:after="0" w:line="240" w:lineRule="auto"/>
        <w:jc w:val="center"/>
        <w:rPr>
          <w:rFonts w:ascii="Palatino Linotype" w:hAnsi="Palatino Linotype" w:cs="Times New Roman"/>
          <w:b/>
          <w:sz w:val="22"/>
          <w:szCs w:val="22"/>
        </w:rPr>
      </w:pPr>
      <w:r w:rsidRPr="001A52A8">
        <w:rPr>
          <w:rFonts w:ascii="Palatino Linotype" w:hAnsi="Palatino Linotype" w:cs="Times New Roman"/>
          <w:b/>
          <w:sz w:val="22"/>
          <w:szCs w:val="22"/>
        </w:rPr>
        <w:t>RESOLUCIÓN No. C 0</w:t>
      </w:r>
      <w:r w:rsidR="00BC2486" w:rsidRPr="001A52A8">
        <w:rPr>
          <w:rFonts w:ascii="Palatino Linotype" w:hAnsi="Palatino Linotype" w:cs="Times New Roman"/>
          <w:b/>
          <w:sz w:val="22"/>
          <w:szCs w:val="22"/>
        </w:rPr>
        <w:t>XX</w:t>
      </w:r>
      <w:r w:rsidRPr="001A52A8">
        <w:rPr>
          <w:rFonts w:ascii="Palatino Linotype" w:hAnsi="Palatino Linotype" w:cs="Times New Roman"/>
          <w:b/>
          <w:sz w:val="22"/>
          <w:szCs w:val="22"/>
        </w:rPr>
        <w:t xml:space="preserve"> — 20</w:t>
      </w:r>
      <w:r w:rsidR="00BC2486" w:rsidRPr="001A52A8">
        <w:rPr>
          <w:rFonts w:ascii="Palatino Linotype" w:hAnsi="Palatino Linotype" w:cs="Times New Roman"/>
          <w:b/>
          <w:sz w:val="22"/>
          <w:szCs w:val="22"/>
        </w:rPr>
        <w:t>20</w:t>
      </w:r>
    </w:p>
    <w:p w14:paraId="6D07BE2F" w14:textId="77777777" w:rsidR="00352D87" w:rsidRPr="001A52A8" w:rsidRDefault="00352D87" w:rsidP="00352D87">
      <w:pPr>
        <w:autoSpaceDE w:val="0"/>
        <w:autoSpaceDN w:val="0"/>
        <w:adjustRightInd w:val="0"/>
        <w:spacing w:after="0" w:line="240" w:lineRule="auto"/>
        <w:jc w:val="center"/>
        <w:rPr>
          <w:rFonts w:ascii="Palatino Linotype" w:hAnsi="Palatino Linotype" w:cs="Times New Roman"/>
          <w:b/>
          <w:sz w:val="22"/>
          <w:szCs w:val="22"/>
        </w:rPr>
      </w:pPr>
      <w:r w:rsidRPr="001A52A8">
        <w:rPr>
          <w:rFonts w:ascii="Palatino Linotype" w:hAnsi="Palatino Linotype" w:cs="Times New Roman"/>
          <w:b/>
          <w:sz w:val="22"/>
          <w:szCs w:val="22"/>
        </w:rPr>
        <w:t>EL CONCEJO METROPOLITANO DE QUITO</w:t>
      </w:r>
    </w:p>
    <w:p w14:paraId="5D181492" w14:textId="77777777" w:rsidR="00352D87" w:rsidRPr="001A52A8" w:rsidRDefault="00352D87" w:rsidP="00352D87">
      <w:pPr>
        <w:autoSpaceDE w:val="0"/>
        <w:autoSpaceDN w:val="0"/>
        <w:adjustRightInd w:val="0"/>
        <w:spacing w:after="0" w:line="240" w:lineRule="auto"/>
        <w:jc w:val="center"/>
        <w:rPr>
          <w:rFonts w:ascii="Palatino Linotype" w:hAnsi="Palatino Linotype" w:cs="Times New Roman"/>
          <w:b/>
          <w:sz w:val="22"/>
          <w:szCs w:val="22"/>
        </w:rPr>
      </w:pPr>
      <w:r w:rsidRPr="001A52A8">
        <w:rPr>
          <w:rFonts w:ascii="Palatino Linotype" w:hAnsi="Palatino Linotype" w:cs="Times New Roman"/>
          <w:b/>
          <w:sz w:val="22"/>
          <w:szCs w:val="22"/>
        </w:rPr>
        <w:t>CONSIDERANDO:</w:t>
      </w:r>
    </w:p>
    <w:p w14:paraId="7FDA1CD9" w14:textId="77777777"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p>
    <w:p w14:paraId="6D919BAD" w14:textId="77777777" w:rsidR="00352D87" w:rsidRPr="001A52A8" w:rsidRDefault="00352D87" w:rsidP="00352D87">
      <w:pPr>
        <w:autoSpaceDE w:val="0"/>
        <w:autoSpaceDN w:val="0"/>
        <w:adjustRightInd w:val="0"/>
        <w:ind w:left="705" w:hanging="705"/>
        <w:rPr>
          <w:rFonts w:ascii="Palatino Linotype" w:hAnsi="Palatino Linotype"/>
          <w:i/>
          <w:iCs/>
          <w:sz w:val="22"/>
          <w:szCs w:val="22"/>
        </w:rPr>
      </w:pPr>
      <w:r w:rsidRPr="001A52A8">
        <w:rPr>
          <w:rFonts w:ascii="Palatino Linotype" w:hAnsi="Palatino Linotype"/>
          <w:sz w:val="22"/>
          <w:szCs w:val="22"/>
        </w:rPr>
        <w:t xml:space="preserve">Que, </w:t>
      </w:r>
      <w:r w:rsidRPr="001A52A8">
        <w:rPr>
          <w:rFonts w:ascii="Palatino Linotype" w:hAnsi="Palatino Linotype"/>
          <w:sz w:val="22"/>
          <w:szCs w:val="22"/>
        </w:rPr>
        <w:tab/>
        <w:t xml:space="preserve"> el artículo 240 de la Constitución de República del Ecuador, en adelante Constitución, establece: “Los</w:t>
      </w:r>
      <w:r w:rsidRPr="001A52A8">
        <w:rPr>
          <w:rFonts w:ascii="Palatino Linotype" w:hAnsi="Palatino Linotype"/>
          <w:i/>
          <w:iCs/>
          <w:sz w:val="22"/>
          <w:szCs w:val="22"/>
        </w:rPr>
        <w:t xml:space="preserve">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14:paraId="060E3CF4" w14:textId="77777777" w:rsidR="00352D87" w:rsidRPr="001A52A8" w:rsidRDefault="00352D87" w:rsidP="00352D87">
      <w:pPr>
        <w:autoSpaceDE w:val="0"/>
        <w:autoSpaceDN w:val="0"/>
        <w:adjustRightInd w:val="0"/>
        <w:ind w:left="705" w:hanging="705"/>
        <w:rPr>
          <w:rFonts w:ascii="Palatino Linotype" w:hAnsi="Palatino Linotype"/>
          <w:i/>
          <w:iCs/>
          <w:sz w:val="22"/>
          <w:szCs w:val="22"/>
        </w:rPr>
      </w:pPr>
      <w:r w:rsidRPr="001A52A8">
        <w:rPr>
          <w:rFonts w:ascii="Palatino Linotype" w:hAnsi="Palatino Linotype"/>
          <w:sz w:val="22"/>
          <w:szCs w:val="22"/>
        </w:rPr>
        <w:t xml:space="preserve">Que, </w:t>
      </w:r>
      <w:r w:rsidRPr="001A52A8">
        <w:rPr>
          <w:rFonts w:ascii="Palatino Linotype" w:hAnsi="Palatino Linotype"/>
          <w:sz w:val="22"/>
          <w:szCs w:val="22"/>
        </w:rPr>
        <w:tab/>
        <w:t>el artículo 241 de la Constitución, determina: “</w:t>
      </w:r>
      <w:r w:rsidRPr="001A52A8">
        <w:rPr>
          <w:rFonts w:ascii="Palatino Linotype" w:hAnsi="Palatino Linotype"/>
          <w:i/>
          <w:iCs/>
          <w:sz w:val="22"/>
          <w:szCs w:val="22"/>
        </w:rPr>
        <w:t xml:space="preserve">La planificación garantizará el ordenamiento territorial y será obligatoria en todos los gobiernos autónomos descentralizados” </w:t>
      </w:r>
    </w:p>
    <w:p w14:paraId="6B450EEA"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r w:rsidRPr="001A52A8">
        <w:rPr>
          <w:rFonts w:ascii="Palatino Linotype" w:hAnsi="Palatino Linotype" w:cs="Times New Roman"/>
          <w:sz w:val="22"/>
          <w:szCs w:val="22"/>
        </w:rPr>
        <w:t xml:space="preserve">Que, </w:t>
      </w:r>
      <w:r w:rsidRPr="001A52A8">
        <w:rPr>
          <w:rFonts w:ascii="Palatino Linotype" w:hAnsi="Palatino Linotype" w:cs="Times New Roman"/>
          <w:sz w:val="22"/>
          <w:szCs w:val="22"/>
        </w:rPr>
        <w:tab/>
        <w:t xml:space="preserve">los numerales 1,2 y 3 del artículo 264 de la Constitución, determinan que serán competencias exclusivas de los gobiernos municipales, sin perjuicio de otras que determine la ley: </w:t>
      </w:r>
      <w:r w:rsidRPr="001A52A8">
        <w:rPr>
          <w:rFonts w:ascii="Palatino Linotype" w:hAnsi="Palatino Linotype" w:cs="Times New Roman"/>
          <w:i/>
          <w:sz w:val="22"/>
          <w:szCs w:val="22"/>
        </w:rPr>
        <w:t xml:space="preserve">"1. </w:t>
      </w:r>
      <w:r w:rsidRPr="001A52A8">
        <w:rPr>
          <w:rFonts w:ascii="Palatino Linotype" w:hAnsi="Palatino Linotype" w:cs="Times New Roman"/>
          <w:i/>
          <w:iCs/>
          <w:sz w:val="22"/>
          <w:szCs w:val="22"/>
        </w:rPr>
        <w:t xml:space="preserve">Planificar el desarrollo cantonal y formular los correspondientes planes de ordenamiento territorial, de manera articulada con la planificación nacional, regional, provincial y parroquial, con el fin de regular el uso y la ocupación del suelo urbano y rural. </w:t>
      </w:r>
      <w:proofErr w:type="gramStart"/>
      <w:r w:rsidRPr="001A52A8">
        <w:rPr>
          <w:rFonts w:ascii="Palatino Linotype" w:hAnsi="Palatino Linotype" w:cs="Times New Roman"/>
          <w:i/>
          <w:iCs/>
          <w:sz w:val="22"/>
          <w:szCs w:val="22"/>
        </w:rPr>
        <w:t>( ...</w:t>
      </w:r>
      <w:proofErr w:type="gramEnd"/>
      <w:r w:rsidRPr="001A52A8">
        <w:rPr>
          <w:rFonts w:ascii="Palatino Linotype" w:hAnsi="Palatino Linotype" w:cs="Times New Roman"/>
          <w:i/>
          <w:iCs/>
          <w:sz w:val="22"/>
          <w:szCs w:val="22"/>
        </w:rPr>
        <w:t>); 2. Ejercer el control sobre el uso y ocupación del suelo en el cantón. (…); 3. Planificar, construir y mantener la vialidad urbana.";</w:t>
      </w:r>
    </w:p>
    <w:p w14:paraId="535A22A3"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p>
    <w:p w14:paraId="43EFBC54" w14:textId="77777777" w:rsidR="00352D87" w:rsidRPr="001A52A8" w:rsidRDefault="00352D87" w:rsidP="00352D87">
      <w:pPr>
        <w:autoSpaceDE w:val="0"/>
        <w:autoSpaceDN w:val="0"/>
        <w:adjustRightInd w:val="0"/>
        <w:ind w:left="709" w:hanging="709"/>
        <w:rPr>
          <w:rFonts w:ascii="Palatino Linotype" w:hAnsi="Palatino Linotype"/>
          <w:sz w:val="22"/>
          <w:szCs w:val="22"/>
        </w:rPr>
      </w:pPr>
      <w:r w:rsidRPr="001A52A8">
        <w:rPr>
          <w:rFonts w:ascii="Palatino Linotype" w:hAnsi="Palatino Linotype"/>
          <w:sz w:val="22"/>
          <w:szCs w:val="22"/>
        </w:rPr>
        <w:t xml:space="preserve">Que, </w:t>
      </w:r>
      <w:r w:rsidRPr="001A52A8">
        <w:rPr>
          <w:rFonts w:ascii="Palatino Linotype" w:hAnsi="Palatino Linotype"/>
          <w:sz w:val="22"/>
          <w:szCs w:val="22"/>
        </w:rPr>
        <w:tab/>
        <w:t xml:space="preserve">el artículo 266 de la Constitución, determina: </w:t>
      </w:r>
      <w:r w:rsidRPr="001A52A8">
        <w:rPr>
          <w:rFonts w:ascii="Palatino Linotype" w:hAnsi="Palatino Linotype"/>
          <w:i/>
          <w:sz w:val="22"/>
          <w:szCs w:val="22"/>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1A52A8">
        <w:rPr>
          <w:rFonts w:ascii="Palatino Linotype" w:hAnsi="Palatino Linotype"/>
          <w:sz w:val="22"/>
          <w:szCs w:val="22"/>
        </w:rPr>
        <w:t>;</w:t>
      </w:r>
    </w:p>
    <w:p w14:paraId="5F18B8AE"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r w:rsidRPr="001A52A8">
        <w:rPr>
          <w:rFonts w:ascii="Palatino Linotype" w:hAnsi="Palatino Linotype" w:cs="Times New Roman"/>
          <w:sz w:val="22"/>
          <w:szCs w:val="22"/>
        </w:rPr>
        <w:t xml:space="preserve">Que, </w:t>
      </w:r>
      <w:r w:rsidRPr="001A52A8">
        <w:rPr>
          <w:rFonts w:ascii="Palatino Linotype" w:hAnsi="Palatino Linotype" w:cs="Times New Roman"/>
          <w:sz w:val="22"/>
          <w:szCs w:val="22"/>
        </w:rPr>
        <w:tab/>
        <w:t>el artículo 85 del COOTAD, estableciendo las competencias exclusivas de los distritos metropolitanos, señala: “</w:t>
      </w:r>
      <w:r w:rsidRPr="001A52A8">
        <w:rPr>
          <w:rFonts w:ascii="Palatino Linotype" w:hAnsi="Palatino Linotype" w:cs="Times New Roman"/>
          <w:i/>
          <w:iCs/>
          <w:sz w:val="22"/>
          <w:szCs w:val="22"/>
        </w:rPr>
        <w:t>Los gobiernos autónomos descentralizados de los distritos metropolitanos ejercerán las competencias que corresponden a los gobiernos cantonales y todas las que puedan ser asumidas de los gobiernos provinciales y regionales, sin perjuicio de las adicionales que se les asigne.”;</w:t>
      </w:r>
    </w:p>
    <w:p w14:paraId="5271E711"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76BA5AAD"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1A52A8">
        <w:rPr>
          <w:rFonts w:ascii="Palatino Linotype" w:hAnsi="Palatino Linotype" w:cs="Times New Roman"/>
          <w:sz w:val="22"/>
          <w:szCs w:val="22"/>
        </w:rPr>
        <w:t xml:space="preserve">Que, </w:t>
      </w:r>
      <w:r w:rsidRPr="001A52A8">
        <w:rPr>
          <w:rFonts w:ascii="Palatino Linotype" w:hAnsi="Palatino Linotype" w:cs="Times New Roman"/>
          <w:sz w:val="22"/>
          <w:szCs w:val="22"/>
        </w:rPr>
        <w:tab/>
        <w:t xml:space="preserve"> los literales a), d) y v) del artículo 87 del COOTAD, establecen como atribuciones del Concejo Metropolitano: “</w:t>
      </w:r>
      <w:r w:rsidRPr="001A52A8">
        <w:rPr>
          <w:rFonts w:ascii="Palatino Linotype" w:hAnsi="Palatino Linotype" w:cs="Times New Roman"/>
          <w:i/>
          <w:iCs/>
          <w:sz w:val="22"/>
          <w:szCs w:val="22"/>
        </w:rPr>
        <w:t>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institucionales específicos o reconocer derechos particulares; (…)”; “v) Regular y controlar el uso del suelo en el territorio del distrito metropolitano, de conformidad con las leyes sobre la materia, y establecer el régimen urbanístico de la tierra”;</w:t>
      </w:r>
    </w:p>
    <w:p w14:paraId="6635A771"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p>
    <w:p w14:paraId="336578FC"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1A52A8">
        <w:rPr>
          <w:rFonts w:ascii="Palatino Linotype" w:hAnsi="Palatino Linotype" w:cs="Times New Roman"/>
          <w:sz w:val="22"/>
          <w:szCs w:val="22"/>
        </w:rPr>
        <w:t xml:space="preserve">Que, </w:t>
      </w:r>
      <w:r w:rsidRPr="001A52A8">
        <w:rPr>
          <w:rFonts w:ascii="Palatino Linotype" w:hAnsi="Palatino Linotype" w:cs="Times New Roman"/>
          <w:sz w:val="22"/>
          <w:szCs w:val="22"/>
        </w:rPr>
        <w:tab/>
        <w:t xml:space="preserve">el quinto inciso del artículo 129 del Código Orgánico de Organización Territorial, en adelante "COOTAD" dispone: </w:t>
      </w:r>
      <w:r w:rsidRPr="001A52A8">
        <w:rPr>
          <w:rFonts w:ascii="Palatino Linotype" w:hAnsi="Palatino Linotype" w:cs="Times New Roman"/>
          <w:i/>
          <w:sz w:val="22"/>
          <w:szCs w:val="22"/>
        </w:rPr>
        <w:t xml:space="preserve">"El ejercicio de la competencia de vialidad atribuida en la Constitución a los distintos niveles de gobierno, se cumplirá de </w:t>
      </w:r>
      <w:r w:rsidRPr="001A52A8">
        <w:rPr>
          <w:rFonts w:ascii="Palatino Linotype" w:hAnsi="Palatino Linotype" w:cs="Times New Roman"/>
          <w:i/>
          <w:sz w:val="22"/>
          <w:szCs w:val="22"/>
        </w:rPr>
        <w:lastRenderedPageBreak/>
        <w:t>la siguiente manera: (...) Al gobierno autónomo descentralizado municipal le corresponde las facultades de planificar, construir y mantener la vialidad urbana (...)";</w:t>
      </w:r>
    </w:p>
    <w:p w14:paraId="56DF3AB4"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p>
    <w:p w14:paraId="4CDBFF74"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1A52A8">
        <w:rPr>
          <w:rFonts w:ascii="Palatino Linotype" w:hAnsi="Palatino Linotype" w:cs="Times New Roman"/>
          <w:sz w:val="22"/>
          <w:szCs w:val="22"/>
        </w:rPr>
        <w:t xml:space="preserve">Que, </w:t>
      </w:r>
      <w:r w:rsidRPr="001A52A8">
        <w:rPr>
          <w:rFonts w:ascii="Palatino Linotype" w:hAnsi="Palatino Linotype" w:cs="Times New Roman"/>
          <w:sz w:val="22"/>
          <w:szCs w:val="22"/>
        </w:rPr>
        <w:tab/>
        <w:t xml:space="preserve">el numeral 1 del artículo IV.1.73 del Código Municipal para el Distrito Metropolitano de Quito, en adelante Código Municipal, señala que: </w:t>
      </w:r>
      <w:r w:rsidRPr="001A52A8">
        <w:rPr>
          <w:rFonts w:ascii="Palatino Linotype" w:hAnsi="Palatino Linotype" w:cs="Times New Roman"/>
          <w:i/>
          <w:sz w:val="22"/>
          <w:szCs w:val="22"/>
        </w:rPr>
        <w:t>"1. Toda habilitación del suelo debe contemplar un sistema vial de uso público integrado al trazado de las vías existentes al interior del terreno o su entorno, y al previsto en la planificación vial metropolitana. Su construcción será realizada por el promotor, sujetándose a las afectaciones previstas en el PUOS y demás instrumentos de planificación; a las especificaciones mínimas de vías establecidas en las Reglas Técnicas de Arquitectura y Urbanismo; y, de conformidad a la política de movilidad sustentable";</w:t>
      </w:r>
    </w:p>
    <w:p w14:paraId="2EE3ECD8"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7901DCED"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1A52A8">
        <w:rPr>
          <w:rFonts w:ascii="Palatino Linotype" w:hAnsi="Palatino Linotype" w:cs="Times New Roman"/>
          <w:sz w:val="22"/>
          <w:szCs w:val="22"/>
        </w:rPr>
        <w:t xml:space="preserve">Que, </w:t>
      </w:r>
      <w:r w:rsidRPr="001A52A8">
        <w:rPr>
          <w:rFonts w:ascii="Palatino Linotype" w:hAnsi="Palatino Linotype" w:cs="Times New Roman"/>
          <w:sz w:val="22"/>
          <w:szCs w:val="22"/>
        </w:rPr>
        <w:tab/>
        <w:t xml:space="preserve">el numeral 5 del artículo IV.1.73 del Código Municipal, señala que: </w:t>
      </w:r>
      <w:r w:rsidRPr="001A52A8">
        <w:rPr>
          <w:rFonts w:ascii="Palatino Linotype" w:hAnsi="Palatino Linotype" w:cs="Times New Roman"/>
          <w:i/>
          <w:sz w:val="22"/>
          <w:szCs w:val="22"/>
        </w:rPr>
        <w:t>"5. Las administraciones zonales diseñarán, en su jurisdicción respectiva, todas las vías locales, peatonales, escalinatas (...) Este diseño será realizado por las administraciones zonales, validado por la secretaría responsable del territorio, hábitat y vivienda y enviado para conocimiento de la Comisión competente en materia de uso de suelo, previa la aprobación del Concejo Metropolitano";</w:t>
      </w:r>
    </w:p>
    <w:p w14:paraId="578574B8"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35DBA42A"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1A52A8">
        <w:rPr>
          <w:rFonts w:ascii="Palatino Linotype" w:hAnsi="Palatino Linotype" w:cs="Times New Roman"/>
          <w:sz w:val="22"/>
          <w:szCs w:val="22"/>
        </w:rPr>
        <w:t xml:space="preserve">Que, el artículo IV.1.74 del Código Municipal, determina: </w:t>
      </w:r>
      <w:r w:rsidRPr="001A52A8">
        <w:rPr>
          <w:rFonts w:ascii="Palatino Linotype" w:hAnsi="Palatino Linotype" w:cs="Times New Roman"/>
          <w:i/>
          <w:sz w:val="22"/>
          <w:szCs w:val="22"/>
        </w:rPr>
        <w:t>"Las vías en función del sistema al que pertenecen y sus características, están constituidas por los siguientes elementos: calzadas y carriles, aceras, parterres, vegetación y elementos adicionales, curvas o elementos que faciliten el retorno, derechos de vía, áreas de protección especial, facilidades de tránsito y cruces peatonales. Las especificaciones de estos elementos se encuentran previstas en las Reglas Técnicas de Arquitectura y Urbanismo";</w:t>
      </w:r>
    </w:p>
    <w:p w14:paraId="4635B99F"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3A3E3BBD" w14:textId="149A1861" w:rsidR="00352D87" w:rsidRPr="000B418B" w:rsidRDefault="00352D87" w:rsidP="00352D87">
      <w:pPr>
        <w:autoSpaceDE w:val="0"/>
        <w:autoSpaceDN w:val="0"/>
        <w:adjustRightInd w:val="0"/>
        <w:spacing w:after="0" w:line="240" w:lineRule="auto"/>
        <w:ind w:left="709" w:hanging="709"/>
        <w:rPr>
          <w:rFonts w:ascii="Palatino Linotype" w:hAnsi="Palatino Linotype" w:cs="Times New Roman"/>
          <w:sz w:val="22"/>
          <w:szCs w:val="22"/>
          <w:highlight w:val="yellow"/>
        </w:rPr>
      </w:pPr>
      <w:r w:rsidRPr="000B418B">
        <w:rPr>
          <w:rFonts w:ascii="Palatino Linotype" w:hAnsi="Palatino Linotype" w:cs="Times New Roman"/>
          <w:sz w:val="22"/>
          <w:szCs w:val="22"/>
          <w:highlight w:val="yellow"/>
        </w:rPr>
        <w:t xml:space="preserve">Que, el </w:t>
      </w:r>
      <w:r w:rsidR="00BC2486" w:rsidRPr="000B418B">
        <w:rPr>
          <w:rFonts w:ascii="Palatino Linotype" w:hAnsi="Palatino Linotype" w:cs="Times New Roman"/>
          <w:sz w:val="22"/>
          <w:szCs w:val="22"/>
          <w:highlight w:val="yellow"/>
        </w:rPr>
        <w:t>i</w:t>
      </w:r>
      <w:r w:rsidRPr="000B418B">
        <w:rPr>
          <w:rFonts w:ascii="Palatino Linotype" w:hAnsi="Palatino Linotype" w:cs="Times New Roman"/>
          <w:sz w:val="22"/>
          <w:szCs w:val="22"/>
          <w:highlight w:val="yellow"/>
        </w:rPr>
        <w:t xml:space="preserve">nforme </w:t>
      </w:r>
      <w:r w:rsidR="00BC2486" w:rsidRPr="000B418B">
        <w:rPr>
          <w:rFonts w:ascii="Palatino Linotype" w:hAnsi="Palatino Linotype" w:cs="Times New Roman"/>
          <w:sz w:val="22"/>
          <w:szCs w:val="22"/>
          <w:highlight w:val="yellow"/>
        </w:rPr>
        <w:t>t</w:t>
      </w:r>
      <w:r w:rsidRPr="000B418B">
        <w:rPr>
          <w:rFonts w:ascii="Palatino Linotype" w:hAnsi="Palatino Linotype" w:cs="Times New Roman"/>
          <w:sz w:val="22"/>
          <w:szCs w:val="22"/>
          <w:highlight w:val="yellow"/>
        </w:rPr>
        <w:t>écnico N</w:t>
      </w:r>
      <w:r w:rsidR="00BC2486" w:rsidRPr="000B418B">
        <w:rPr>
          <w:rFonts w:ascii="Palatino Linotype" w:hAnsi="Palatino Linotype" w:cs="Times New Roman"/>
          <w:sz w:val="22"/>
          <w:szCs w:val="22"/>
          <w:highlight w:val="yellow"/>
        </w:rPr>
        <w:t>r</w:t>
      </w:r>
      <w:r w:rsidRPr="000B418B">
        <w:rPr>
          <w:rFonts w:ascii="Palatino Linotype" w:hAnsi="Palatino Linotype" w:cs="Times New Roman"/>
          <w:sz w:val="22"/>
          <w:szCs w:val="22"/>
          <w:highlight w:val="yellow"/>
        </w:rPr>
        <w:t>o.</w:t>
      </w:r>
      <w:r w:rsidR="000B418B" w:rsidRPr="000B418B">
        <w:rPr>
          <w:highlight w:val="yellow"/>
        </w:rPr>
        <w:t xml:space="preserve"> </w:t>
      </w:r>
      <w:r w:rsidR="000B418B" w:rsidRPr="000B418B">
        <w:rPr>
          <w:rFonts w:ascii="Palatino Linotype" w:hAnsi="Palatino Linotype" w:cs="Times New Roman"/>
          <w:sz w:val="22"/>
          <w:szCs w:val="22"/>
          <w:highlight w:val="yellow"/>
        </w:rPr>
        <w:t>AZQ-DGT-UTV-IT-2021-0</w:t>
      </w:r>
      <w:r w:rsidR="00B87D28">
        <w:rPr>
          <w:rFonts w:ascii="Palatino Linotype" w:hAnsi="Palatino Linotype" w:cs="Times New Roman"/>
          <w:sz w:val="22"/>
          <w:szCs w:val="22"/>
          <w:highlight w:val="yellow"/>
        </w:rPr>
        <w:t>17</w:t>
      </w:r>
      <w:r w:rsidRPr="000B418B">
        <w:rPr>
          <w:rFonts w:ascii="Palatino Linotype" w:hAnsi="Palatino Linotype" w:cs="Times New Roman"/>
          <w:sz w:val="22"/>
          <w:szCs w:val="22"/>
          <w:highlight w:val="yellow"/>
        </w:rPr>
        <w:t xml:space="preserve"> de </w:t>
      </w:r>
      <w:r w:rsidR="00B87D28">
        <w:rPr>
          <w:rFonts w:ascii="Palatino Linotype" w:hAnsi="Palatino Linotype" w:cs="Times New Roman"/>
          <w:sz w:val="22"/>
          <w:szCs w:val="22"/>
          <w:highlight w:val="yellow"/>
        </w:rPr>
        <w:t>03</w:t>
      </w:r>
      <w:r w:rsidRPr="000B418B">
        <w:rPr>
          <w:rFonts w:ascii="Palatino Linotype" w:hAnsi="Palatino Linotype" w:cs="Times New Roman"/>
          <w:sz w:val="22"/>
          <w:szCs w:val="22"/>
          <w:highlight w:val="yellow"/>
        </w:rPr>
        <w:t xml:space="preserve"> de </w:t>
      </w:r>
      <w:r w:rsidR="00B87D28">
        <w:rPr>
          <w:rFonts w:ascii="Palatino Linotype" w:hAnsi="Palatino Linotype" w:cs="Times New Roman"/>
          <w:sz w:val="22"/>
          <w:szCs w:val="22"/>
          <w:highlight w:val="yellow"/>
        </w:rPr>
        <w:t>febrero</w:t>
      </w:r>
      <w:r w:rsidR="000B418B" w:rsidRPr="000B418B">
        <w:rPr>
          <w:rFonts w:ascii="Palatino Linotype" w:hAnsi="Palatino Linotype" w:cs="Times New Roman"/>
          <w:sz w:val="22"/>
          <w:szCs w:val="22"/>
          <w:highlight w:val="yellow"/>
        </w:rPr>
        <w:t xml:space="preserve"> </w:t>
      </w:r>
      <w:r w:rsidRPr="000B418B">
        <w:rPr>
          <w:rFonts w:ascii="Palatino Linotype" w:hAnsi="Palatino Linotype" w:cs="Times New Roman"/>
          <w:sz w:val="22"/>
          <w:szCs w:val="22"/>
          <w:highlight w:val="yellow"/>
        </w:rPr>
        <w:t>de</w:t>
      </w:r>
      <w:r w:rsidR="000B418B" w:rsidRPr="000B418B">
        <w:rPr>
          <w:rFonts w:ascii="Palatino Linotype" w:hAnsi="Palatino Linotype" w:cs="Times New Roman"/>
          <w:sz w:val="22"/>
          <w:szCs w:val="22"/>
          <w:highlight w:val="yellow"/>
        </w:rPr>
        <w:t xml:space="preserve"> 2021</w:t>
      </w:r>
      <w:r w:rsidRPr="000B418B">
        <w:rPr>
          <w:rFonts w:ascii="Palatino Linotype" w:hAnsi="Palatino Linotype" w:cs="Times New Roman"/>
          <w:sz w:val="22"/>
          <w:szCs w:val="22"/>
          <w:highlight w:val="yellow"/>
        </w:rPr>
        <w:t xml:space="preserve">, emitido por </w:t>
      </w:r>
      <w:r w:rsidR="00B87D28">
        <w:rPr>
          <w:rFonts w:ascii="Palatino Linotype" w:hAnsi="Palatino Linotype" w:cs="Times New Roman"/>
          <w:sz w:val="22"/>
          <w:szCs w:val="22"/>
          <w:highlight w:val="yellow"/>
        </w:rPr>
        <w:t>el Arq. Marlon Ramírez</w:t>
      </w:r>
      <w:r w:rsidR="003959F2">
        <w:rPr>
          <w:rFonts w:ascii="Palatino Linotype" w:hAnsi="Palatino Linotype" w:cs="Times New Roman"/>
          <w:sz w:val="22"/>
          <w:szCs w:val="22"/>
          <w:highlight w:val="yellow"/>
        </w:rPr>
        <w:t>.</w:t>
      </w:r>
      <w:r w:rsidR="000B418B" w:rsidRPr="000B418B">
        <w:rPr>
          <w:rFonts w:ascii="Palatino Linotype" w:hAnsi="Palatino Linotype" w:cs="Times New Roman"/>
          <w:sz w:val="22"/>
          <w:szCs w:val="22"/>
          <w:highlight w:val="yellow"/>
        </w:rPr>
        <w:t xml:space="preserve">, </w:t>
      </w:r>
      <w:r w:rsidR="00B87D28">
        <w:rPr>
          <w:rFonts w:ascii="Palatino Linotype" w:hAnsi="Palatino Linotype" w:cs="Times New Roman"/>
          <w:sz w:val="22"/>
          <w:szCs w:val="22"/>
          <w:highlight w:val="yellow"/>
        </w:rPr>
        <w:t>Director</w:t>
      </w:r>
      <w:r w:rsidR="000B418B" w:rsidRPr="000B418B">
        <w:rPr>
          <w:rFonts w:ascii="Palatino Linotype" w:hAnsi="Palatino Linotype" w:cs="Times New Roman"/>
          <w:sz w:val="22"/>
          <w:szCs w:val="22"/>
          <w:highlight w:val="yellow"/>
        </w:rPr>
        <w:t xml:space="preserve"> </w:t>
      </w:r>
      <w:r w:rsidR="00B87D28">
        <w:rPr>
          <w:rFonts w:ascii="Palatino Linotype" w:hAnsi="Palatino Linotype" w:cs="Times New Roman"/>
          <w:sz w:val="22"/>
          <w:szCs w:val="22"/>
          <w:highlight w:val="yellow"/>
        </w:rPr>
        <w:t xml:space="preserve">de Gestión del Territorio (E) </w:t>
      </w:r>
      <w:r w:rsidR="000B418B" w:rsidRPr="000B418B">
        <w:rPr>
          <w:rFonts w:ascii="Palatino Linotype" w:hAnsi="Palatino Linotype" w:cs="Times New Roman"/>
          <w:sz w:val="22"/>
          <w:szCs w:val="22"/>
          <w:highlight w:val="yellow"/>
        </w:rPr>
        <w:t>de la Administración Zonal Quitumbe</w:t>
      </w:r>
      <w:r w:rsidRPr="000B418B">
        <w:rPr>
          <w:rFonts w:ascii="Palatino Linotype" w:hAnsi="Palatino Linotype" w:cs="Times New Roman"/>
          <w:sz w:val="22"/>
          <w:szCs w:val="22"/>
          <w:highlight w:val="yellow"/>
        </w:rPr>
        <w:t xml:space="preserve">, manifiesta en su parte pertinente, que: </w:t>
      </w:r>
      <w:r w:rsidR="000B418B" w:rsidRPr="000B418B">
        <w:rPr>
          <w:rFonts w:ascii="Palatino Linotype" w:hAnsi="Palatino Linotype" w:cs="Times New Roman"/>
          <w:sz w:val="22"/>
          <w:szCs w:val="22"/>
          <w:highlight w:val="yellow"/>
        </w:rPr>
        <w:t xml:space="preserve">“(…) </w:t>
      </w:r>
      <w:r w:rsidR="00B87D28" w:rsidRPr="00B87D28">
        <w:rPr>
          <w:rFonts w:ascii="Palatino Linotype" w:hAnsi="Palatino Linotype" w:cs="Times New Roman"/>
          <w:sz w:val="22"/>
          <w:szCs w:val="22"/>
          <w:highlight w:val="yellow"/>
        </w:rPr>
        <w:t xml:space="preserve">emite criterio técnico favorable para la propuesta APROBACIÓN DEL TRAZADO VIAL DE LA CALLE 1 (S63) desde la </w:t>
      </w:r>
      <w:proofErr w:type="spellStart"/>
      <w:r w:rsidR="00B87D28" w:rsidRPr="00B87D28">
        <w:rPr>
          <w:rFonts w:ascii="Palatino Linotype" w:hAnsi="Palatino Linotype" w:cs="Times New Roman"/>
          <w:sz w:val="22"/>
          <w:szCs w:val="22"/>
          <w:highlight w:val="yellow"/>
        </w:rPr>
        <w:t>Abs</w:t>
      </w:r>
      <w:proofErr w:type="spellEnd"/>
      <w:r w:rsidR="00B87D28" w:rsidRPr="00B87D28">
        <w:rPr>
          <w:rFonts w:ascii="Palatino Linotype" w:hAnsi="Palatino Linotype" w:cs="Times New Roman"/>
          <w:sz w:val="22"/>
          <w:szCs w:val="22"/>
          <w:highlight w:val="yellow"/>
        </w:rPr>
        <w:t xml:space="preserve"> 0+390 hasta la </w:t>
      </w:r>
      <w:proofErr w:type="spellStart"/>
      <w:r w:rsidR="00B87D28" w:rsidRPr="00B87D28">
        <w:rPr>
          <w:rFonts w:ascii="Palatino Linotype" w:hAnsi="Palatino Linotype" w:cs="Times New Roman"/>
          <w:sz w:val="22"/>
          <w:szCs w:val="22"/>
          <w:highlight w:val="yellow"/>
        </w:rPr>
        <w:t>Abs</w:t>
      </w:r>
      <w:proofErr w:type="spellEnd"/>
      <w:r w:rsidR="00B87D28" w:rsidRPr="00B87D28">
        <w:rPr>
          <w:rFonts w:ascii="Palatino Linotype" w:hAnsi="Palatino Linotype" w:cs="Times New Roman"/>
          <w:sz w:val="22"/>
          <w:szCs w:val="22"/>
          <w:highlight w:val="yellow"/>
        </w:rPr>
        <w:t xml:space="preserve"> 0+773.85 y CALLE J (OE5F) desde la </w:t>
      </w:r>
      <w:proofErr w:type="spellStart"/>
      <w:r w:rsidR="00B87D28" w:rsidRPr="00B87D28">
        <w:rPr>
          <w:rFonts w:ascii="Palatino Linotype" w:hAnsi="Palatino Linotype" w:cs="Times New Roman"/>
          <w:sz w:val="22"/>
          <w:szCs w:val="22"/>
          <w:highlight w:val="yellow"/>
        </w:rPr>
        <w:t>Abs</w:t>
      </w:r>
      <w:proofErr w:type="spellEnd"/>
      <w:r w:rsidR="00B87D28" w:rsidRPr="00B87D28">
        <w:rPr>
          <w:rFonts w:ascii="Palatino Linotype" w:hAnsi="Palatino Linotype" w:cs="Times New Roman"/>
          <w:sz w:val="22"/>
          <w:szCs w:val="22"/>
          <w:highlight w:val="yellow"/>
        </w:rPr>
        <w:t xml:space="preserve"> 0+000 hasta la </w:t>
      </w:r>
      <w:proofErr w:type="spellStart"/>
      <w:r w:rsidR="00B87D28" w:rsidRPr="00B87D28">
        <w:rPr>
          <w:rFonts w:ascii="Palatino Linotype" w:hAnsi="Palatino Linotype" w:cs="Times New Roman"/>
          <w:sz w:val="22"/>
          <w:szCs w:val="22"/>
          <w:highlight w:val="yellow"/>
        </w:rPr>
        <w:t>Abs</w:t>
      </w:r>
      <w:proofErr w:type="spellEnd"/>
      <w:r w:rsidR="00B87D28" w:rsidRPr="00B87D28">
        <w:rPr>
          <w:rFonts w:ascii="Palatino Linotype" w:hAnsi="Palatino Linotype" w:cs="Times New Roman"/>
          <w:sz w:val="22"/>
          <w:szCs w:val="22"/>
          <w:highlight w:val="yellow"/>
        </w:rPr>
        <w:t xml:space="preserve"> 0+79.07 SECTOR PAQUISHA – PARROQUIA GUAMANI</w:t>
      </w:r>
      <w:r w:rsidR="00B87D28" w:rsidRPr="000B418B">
        <w:rPr>
          <w:rFonts w:ascii="Palatino Linotype" w:hAnsi="Palatino Linotype" w:cs="Times New Roman"/>
          <w:sz w:val="22"/>
          <w:szCs w:val="22"/>
          <w:highlight w:val="yellow"/>
        </w:rPr>
        <w:t xml:space="preserve"> </w:t>
      </w:r>
      <w:r w:rsidR="000B418B" w:rsidRPr="000B418B">
        <w:rPr>
          <w:rFonts w:ascii="Palatino Linotype" w:hAnsi="Palatino Linotype" w:cs="Times New Roman"/>
          <w:sz w:val="22"/>
          <w:szCs w:val="22"/>
          <w:highlight w:val="yellow"/>
        </w:rPr>
        <w:t>(…)”</w:t>
      </w:r>
      <w:r w:rsidR="003959F2">
        <w:rPr>
          <w:rFonts w:ascii="Palatino Linotype" w:hAnsi="Palatino Linotype" w:cs="Times New Roman"/>
          <w:sz w:val="22"/>
          <w:szCs w:val="22"/>
          <w:highlight w:val="yellow"/>
        </w:rPr>
        <w:t>;</w:t>
      </w:r>
    </w:p>
    <w:p w14:paraId="37E13B8F" w14:textId="77777777" w:rsidR="00B81C42" w:rsidRPr="001A52A8" w:rsidRDefault="00B81C42" w:rsidP="00352D87">
      <w:pPr>
        <w:autoSpaceDE w:val="0"/>
        <w:autoSpaceDN w:val="0"/>
        <w:adjustRightInd w:val="0"/>
        <w:spacing w:after="0" w:line="240" w:lineRule="auto"/>
        <w:ind w:left="709" w:hanging="709"/>
        <w:rPr>
          <w:rFonts w:ascii="Palatino Linotype" w:hAnsi="Palatino Linotype" w:cs="Times New Roman"/>
          <w:sz w:val="22"/>
          <w:szCs w:val="22"/>
          <w:highlight w:val="yellow"/>
        </w:rPr>
      </w:pPr>
    </w:p>
    <w:p w14:paraId="00869283" w14:textId="28A859A0" w:rsidR="00352D87" w:rsidRPr="00A018E4" w:rsidRDefault="00352D87" w:rsidP="00352D87">
      <w:pPr>
        <w:autoSpaceDE w:val="0"/>
        <w:autoSpaceDN w:val="0"/>
        <w:adjustRightInd w:val="0"/>
        <w:spacing w:after="0" w:line="240" w:lineRule="auto"/>
        <w:ind w:left="709" w:hanging="709"/>
        <w:rPr>
          <w:rFonts w:ascii="Palatino Linotype" w:hAnsi="Palatino Linotype" w:cs="Times New Roman"/>
          <w:b/>
          <w:bCs/>
          <w:i/>
          <w:iCs/>
          <w:sz w:val="22"/>
          <w:szCs w:val="22"/>
          <w:highlight w:val="yellow"/>
        </w:rPr>
      </w:pPr>
      <w:r w:rsidRPr="003959F2">
        <w:rPr>
          <w:rFonts w:ascii="Palatino Linotype" w:hAnsi="Palatino Linotype" w:cs="Times New Roman"/>
          <w:sz w:val="22"/>
          <w:szCs w:val="22"/>
          <w:highlight w:val="yellow"/>
        </w:rPr>
        <w:t xml:space="preserve">Que, el </w:t>
      </w:r>
      <w:r w:rsidR="00BC2486" w:rsidRPr="003959F2">
        <w:rPr>
          <w:rFonts w:ascii="Palatino Linotype" w:hAnsi="Palatino Linotype" w:cs="Times New Roman"/>
          <w:sz w:val="22"/>
          <w:szCs w:val="22"/>
          <w:highlight w:val="yellow"/>
        </w:rPr>
        <w:t>i</w:t>
      </w:r>
      <w:r w:rsidRPr="003959F2">
        <w:rPr>
          <w:rFonts w:ascii="Palatino Linotype" w:hAnsi="Palatino Linotype" w:cs="Times New Roman"/>
          <w:sz w:val="22"/>
          <w:szCs w:val="22"/>
          <w:highlight w:val="yellow"/>
        </w:rPr>
        <w:t xml:space="preserve">nforme </w:t>
      </w:r>
      <w:r w:rsidR="00BC2486" w:rsidRPr="003959F2">
        <w:rPr>
          <w:rFonts w:ascii="Palatino Linotype" w:hAnsi="Palatino Linotype" w:cs="Times New Roman"/>
          <w:sz w:val="22"/>
          <w:szCs w:val="22"/>
          <w:highlight w:val="yellow"/>
        </w:rPr>
        <w:t>l</w:t>
      </w:r>
      <w:r w:rsidRPr="003959F2">
        <w:rPr>
          <w:rFonts w:ascii="Palatino Linotype" w:hAnsi="Palatino Linotype" w:cs="Times New Roman"/>
          <w:sz w:val="22"/>
          <w:szCs w:val="22"/>
          <w:highlight w:val="yellow"/>
        </w:rPr>
        <w:t>egal N</w:t>
      </w:r>
      <w:r w:rsidR="00BC2486" w:rsidRPr="003959F2">
        <w:rPr>
          <w:rFonts w:ascii="Palatino Linotype" w:hAnsi="Palatino Linotype" w:cs="Times New Roman"/>
          <w:sz w:val="22"/>
          <w:szCs w:val="22"/>
          <w:highlight w:val="yellow"/>
        </w:rPr>
        <w:t>r</w:t>
      </w:r>
      <w:r w:rsidRPr="003959F2">
        <w:rPr>
          <w:rFonts w:ascii="Palatino Linotype" w:hAnsi="Palatino Linotype" w:cs="Times New Roman"/>
          <w:sz w:val="22"/>
          <w:szCs w:val="22"/>
          <w:highlight w:val="yellow"/>
        </w:rPr>
        <w:t xml:space="preserve">o. </w:t>
      </w:r>
      <w:r w:rsidR="00A018E4" w:rsidRPr="00A018E4">
        <w:rPr>
          <w:rFonts w:ascii="Palatino Linotype" w:hAnsi="Palatino Linotype" w:cs="Times New Roman"/>
          <w:sz w:val="22"/>
          <w:szCs w:val="22"/>
          <w:highlight w:val="yellow"/>
        </w:rPr>
        <w:t xml:space="preserve">. GADDMQ-AZQ-DAJ-2021-1073-M </w:t>
      </w:r>
      <w:r w:rsidRPr="003959F2">
        <w:rPr>
          <w:rFonts w:ascii="Palatino Linotype" w:hAnsi="Palatino Linotype" w:cs="Times New Roman"/>
          <w:sz w:val="22"/>
          <w:szCs w:val="22"/>
          <w:highlight w:val="yellow"/>
        </w:rPr>
        <w:t xml:space="preserve">de </w:t>
      </w:r>
      <w:r w:rsidR="003959F2" w:rsidRPr="003959F2">
        <w:rPr>
          <w:rFonts w:ascii="Palatino Linotype" w:hAnsi="Palatino Linotype" w:cs="Times New Roman"/>
          <w:sz w:val="22"/>
          <w:szCs w:val="22"/>
          <w:highlight w:val="yellow"/>
        </w:rPr>
        <w:t>0</w:t>
      </w:r>
      <w:r w:rsidR="00A018E4">
        <w:rPr>
          <w:rFonts w:ascii="Palatino Linotype" w:hAnsi="Palatino Linotype" w:cs="Times New Roman"/>
          <w:sz w:val="22"/>
          <w:szCs w:val="22"/>
          <w:highlight w:val="yellow"/>
        </w:rPr>
        <w:t>9</w:t>
      </w:r>
      <w:r w:rsidR="003959F2" w:rsidRPr="003959F2">
        <w:rPr>
          <w:rFonts w:ascii="Palatino Linotype" w:hAnsi="Palatino Linotype" w:cs="Times New Roman"/>
          <w:sz w:val="22"/>
          <w:szCs w:val="22"/>
          <w:highlight w:val="yellow"/>
        </w:rPr>
        <w:t xml:space="preserve"> </w:t>
      </w:r>
      <w:r w:rsidRPr="003959F2">
        <w:rPr>
          <w:rFonts w:ascii="Palatino Linotype" w:hAnsi="Palatino Linotype" w:cs="Times New Roman"/>
          <w:sz w:val="22"/>
          <w:szCs w:val="22"/>
          <w:highlight w:val="yellow"/>
        </w:rPr>
        <w:t xml:space="preserve">de </w:t>
      </w:r>
      <w:r w:rsidR="003959F2" w:rsidRPr="003959F2">
        <w:rPr>
          <w:rFonts w:ascii="Palatino Linotype" w:hAnsi="Palatino Linotype" w:cs="Times New Roman"/>
          <w:sz w:val="22"/>
          <w:szCs w:val="22"/>
          <w:highlight w:val="yellow"/>
        </w:rPr>
        <w:t>ju</w:t>
      </w:r>
      <w:r w:rsidR="00A018E4">
        <w:rPr>
          <w:rFonts w:ascii="Palatino Linotype" w:hAnsi="Palatino Linotype" w:cs="Times New Roman"/>
          <w:sz w:val="22"/>
          <w:szCs w:val="22"/>
          <w:highlight w:val="yellow"/>
        </w:rPr>
        <w:t>ni</w:t>
      </w:r>
      <w:r w:rsidR="003959F2" w:rsidRPr="003959F2">
        <w:rPr>
          <w:rFonts w:ascii="Palatino Linotype" w:hAnsi="Palatino Linotype" w:cs="Times New Roman"/>
          <w:sz w:val="22"/>
          <w:szCs w:val="22"/>
          <w:highlight w:val="yellow"/>
        </w:rPr>
        <w:t xml:space="preserve">o </w:t>
      </w:r>
      <w:r w:rsidRPr="003959F2">
        <w:rPr>
          <w:rFonts w:ascii="Palatino Linotype" w:hAnsi="Palatino Linotype" w:cs="Times New Roman"/>
          <w:sz w:val="22"/>
          <w:szCs w:val="22"/>
          <w:highlight w:val="yellow"/>
        </w:rPr>
        <w:t>de</w:t>
      </w:r>
      <w:r w:rsidR="003959F2" w:rsidRPr="003959F2">
        <w:rPr>
          <w:rFonts w:ascii="Palatino Linotype" w:hAnsi="Palatino Linotype" w:cs="Times New Roman"/>
          <w:sz w:val="22"/>
          <w:szCs w:val="22"/>
          <w:highlight w:val="yellow"/>
        </w:rPr>
        <w:t xml:space="preserve"> 2021</w:t>
      </w:r>
      <w:r w:rsidRPr="003959F2">
        <w:rPr>
          <w:rFonts w:ascii="Palatino Linotype" w:hAnsi="Palatino Linotype" w:cs="Times New Roman"/>
          <w:sz w:val="22"/>
          <w:szCs w:val="22"/>
          <w:highlight w:val="yellow"/>
        </w:rPr>
        <w:t xml:space="preserve">, emitido por el </w:t>
      </w:r>
      <w:r w:rsidR="003959F2" w:rsidRPr="003959F2">
        <w:rPr>
          <w:rFonts w:ascii="Palatino Linotype" w:hAnsi="Palatino Linotype" w:cs="Times New Roman"/>
          <w:sz w:val="22"/>
          <w:szCs w:val="22"/>
          <w:highlight w:val="yellow"/>
        </w:rPr>
        <w:t xml:space="preserve">Abg. Héctor Iván Barahona Rojas, Director Jurídico de la Administración Zonal Quitumbe </w:t>
      </w:r>
      <w:r w:rsidRPr="003959F2">
        <w:rPr>
          <w:rFonts w:ascii="Palatino Linotype" w:hAnsi="Palatino Linotype" w:cs="Times New Roman"/>
          <w:sz w:val="22"/>
          <w:szCs w:val="22"/>
          <w:highlight w:val="yellow"/>
        </w:rPr>
        <w:t xml:space="preserve">menciona que: </w:t>
      </w:r>
      <w:r w:rsidR="003959F2" w:rsidRPr="003959F2">
        <w:rPr>
          <w:rFonts w:ascii="Palatino Linotype" w:hAnsi="Palatino Linotype" w:cs="Times New Roman"/>
          <w:sz w:val="22"/>
          <w:szCs w:val="22"/>
          <w:highlight w:val="yellow"/>
        </w:rPr>
        <w:t>“(…)</w:t>
      </w:r>
      <w:r w:rsidR="003959F2">
        <w:rPr>
          <w:rFonts w:ascii="Palatino Linotype" w:hAnsi="Palatino Linotype" w:cs="Times New Roman"/>
          <w:sz w:val="22"/>
          <w:szCs w:val="22"/>
          <w:highlight w:val="yellow"/>
        </w:rPr>
        <w:t xml:space="preserve"> </w:t>
      </w:r>
      <w:r w:rsidR="003959F2" w:rsidRPr="003959F2">
        <w:rPr>
          <w:rFonts w:ascii="Palatino Linotype" w:hAnsi="Palatino Linotype" w:cs="Times New Roman"/>
          <w:b/>
          <w:bCs/>
          <w:i/>
          <w:iCs/>
          <w:sz w:val="22"/>
          <w:szCs w:val="22"/>
          <w:highlight w:val="yellow"/>
        </w:rPr>
        <w:t xml:space="preserve">esta DIRECCIÓN DE ASESORÍA JURÍDICA EMITE INFORME LEGAL FAVORABLE </w:t>
      </w:r>
      <w:r w:rsidR="00A018E4" w:rsidRPr="00A018E4">
        <w:rPr>
          <w:rFonts w:ascii="Palatino Linotype" w:hAnsi="Palatino Linotype" w:cs="Times New Roman"/>
          <w:b/>
          <w:bCs/>
          <w:i/>
          <w:iCs/>
          <w:sz w:val="22"/>
          <w:szCs w:val="22"/>
          <w:highlight w:val="yellow"/>
        </w:rPr>
        <w:t xml:space="preserve">PARA LA APROBACION DEL TRAZADO VIAL propuesto </w:t>
      </w:r>
      <w:r w:rsidR="003959F2" w:rsidRPr="00A018E4">
        <w:rPr>
          <w:rFonts w:ascii="Palatino Linotype" w:hAnsi="Palatino Linotype" w:cs="Times New Roman"/>
          <w:b/>
          <w:bCs/>
          <w:i/>
          <w:iCs/>
          <w:sz w:val="22"/>
          <w:szCs w:val="22"/>
          <w:highlight w:val="yellow"/>
        </w:rPr>
        <w:t>(…)”</w:t>
      </w:r>
      <w:r w:rsidRPr="00A018E4">
        <w:rPr>
          <w:rFonts w:ascii="Palatino Linotype" w:hAnsi="Palatino Linotype" w:cs="Times New Roman"/>
          <w:b/>
          <w:bCs/>
          <w:i/>
          <w:iCs/>
          <w:sz w:val="22"/>
          <w:szCs w:val="22"/>
          <w:highlight w:val="yellow"/>
        </w:rPr>
        <w:t>;</w:t>
      </w:r>
    </w:p>
    <w:p w14:paraId="45AF5EB1"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p>
    <w:p w14:paraId="73D0817E" w14:textId="56CD504F"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Cs/>
          <w:sz w:val="22"/>
          <w:szCs w:val="22"/>
        </w:rPr>
      </w:pPr>
      <w:r w:rsidRPr="001A52A8">
        <w:rPr>
          <w:rFonts w:ascii="Palatino Linotype" w:hAnsi="Palatino Linotype" w:cs="Times New Roman"/>
          <w:iCs/>
          <w:sz w:val="22"/>
          <w:szCs w:val="22"/>
        </w:rPr>
        <w:t xml:space="preserve">Que, </w:t>
      </w:r>
      <w:r w:rsidRPr="001A52A8">
        <w:rPr>
          <w:rFonts w:ascii="Palatino Linotype" w:hAnsi="Palatino Linotype" w:cs="Times New Roman"/>
          <w:sz w:val="22"/>
          <w:szCs w:val="22"/>
        </w:rPr>
        <w:tab/>
        <w:t>la Secretaría de Territorio, Hábitat y Vivienda a través del oficio STHV-DMGT- … de … de …de 20</w:t>
      </w:r>
      <w:r w:rsidR="00BC2486" w:rsidRPr="001A52A8">
        <w:rPr>
          <w:rFonts w:ascii="Palatino Linotype" w:hAnsi="Palatino Linotype" w:cs="Times New Roman"/>
          <w:sz w:val="22"/>
          <w:szCs w:val="22"/>
        </w:rPr>
        <w:t>2</w:t>
      </w:r>
      <w:r w:rsidR="003F6E01" w:rsidRPr="001A52A8">
        <w:rPr>
          <w:rFonts w:ascii="Palatino Linotype" w:hAnsi="Palatino Linotype" w:cs="Times New Roman"/>
          <w:sz w:val="22"/>
          <w:szCs w:val="22"/>
        </w:rPr>
        <w:t>1</w:t>
      </w:r>
      <w:r w:rsidRPr="001A52A8">
        <w:rPr>
          <w:rFonts w:ascii="Palatino Linotype" w:hAnsi="Palatino Linotype" w:cs="Times New Roman"/>
          <w:sz w:val="22"/>
          <w:szCs w:val="22"/>
        </w:rPr>
        <w:t xml:space="preserve">, </w:t>
      </w:r>
      <w:r w:rsidR="00BC2486" w:rsidRPr="001A52A8">
        <w:rPr>
          <w:rFonts w:ascii="Palatino Linotype" w:hAnsi="Palatino Linotype" w:cs="Times New Roman"/>
          <w:sz w:val="22"/>
          <w:szCs w:val="22"/>
        </w:rPr>
        <w:t>señala:</w:t>
      </w:r>
    </w:p>
    <w:p w14:paraId="2104B83C"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Cs/>
          <w:sz w:val="22"/>
          <w:szCs w:val="22"/>
        </w:rPr>
      </w:pPr>
    </w:p>
    <w:p w14:paraId="4D1C9A35" w14:textId="702F0F41" w:rsidR="00352D87" w:rsidRPr="001A52A8" w:rsidRDefault="00352D87" w:rsidP="00352D87">
      <w:pPr>
        <w:autoSpaceDE w:val="0"/>
        <w:autoSpaceDN w:val="0"/>
        <w:adjustRightInd w:val="0"/>
        <w:ind w:left="709" w:hanging="709"/>
        <w:rPr>
          <w:rFonts w:ascii="Palatino Linotype" w:hAnsi="Palatino Linotype"/>
          <w:sz w:val="22"/>
          <w:szCs w:val="22"/>
        </w:rPr>
      </w:pPr>
      <w:r w:rsidRPr="001A52A8">
        <w:rPr>
          <w:rFonts w:ascii="Palatino Linotype" w:hAnsi="Palatino Linotype"/>
          <w:sz w:val="22"/>
          <w:szCs w:val="22"/>
        </w:rPr>
        <w:t xml:space="preserve">Que, </w:t>
      </w:r>
      <w:r w:rsidRPr="001A52A8">
        <w:rPr>
          <w:rFonts w:ascii="Palatino Linotype" w:hAnsi="Palatino Linotype"/>
          <w:sz w:val="22"/>
          <w:szCs w:val="22"/>
        </w:rPr>
        <w:tab/>
        <w:t>la Comisión de Uso de Suelo en sesión ordinaria Nro. (…), de … de… de 202</w:t>
      </w:r>
      <w:r w:rsidR="003F6E01" w:rsidRPr="001A52A8">
        <w:rPr>
          <w:rFonts w:ascii="Palatino Linotype" w:hAnsi="Palatino Linotype"/>
          <w:sz w:val="22"/>
          <w:szCs w:val="22"/>
        </w:rPr>
        <w:t xml:space="preserve">1 </w:t>
      </w:r>
      <w:r w:rsidRPr="001A52A8">
        <w:rPr>
          <w:rFonts w:ascii="Palatino Linotype" w:hAnsi="Palatino Linotype"/>
          <w:sz w:val="22"/>
          <w:szCs w:val="22"/>
        </w:rPr>
        <w:t>analizó los informes técnicos y legales</w:t>
      </w:r>
      <w:r w:rsidR="00BC2486" w:rsidRPr="001A52A8">
        <w:rPr>
          <w:rFonts w:ascii="Palatino Linotype" w:hAnsi="Palatino Linotype"/>
          <w:sz w:val="22"/>
          <w:szCs w:val="22"/>
        </w:rPr>
        <w:t xml:space="preserve"> que reposan en el expediente, y </w:t>
      </w:r>
      <w:r w:rsidRPr="001A52A8">
        <w:rPr>
          <w:rFonts w:ascii="Palatino Linotype" w:hAnsi="Palatino Linotype" w:cs="Times New Roman"/>
          <w:sz w:val="22"/>
          <w:szCs w:val="22"/>
        </w:rPr>
        <w:t xml:space="preserve">emitió dictamen …; </w:t>
      </w:r>
    </w:p>
    <w:p w14:paraId="5D54B6DF" w14:textId="2BF28D7D"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r w:rsidRPr="001A52A8">
        <w:rPr>
          <w:rFonts w:ascii="Palatino Linotype" w:hAnsi="Palatino Linotype" w:cs="Times New Roman"/>
          <w:sz w:val="22"/>
          <w:szCs w:val="22"/>
        </w:rPr>
        <w:lastRenderedPageBreak/>
        <w:t xml:space="preserve">Que, el Concejo Metropolitano de Quito, en sesión pública ordinaria realizada el </w:t>
      </w:r>
      <w:r w:rsidR="00B81C42" w:rsidRPr="001A52A8">
        <w:rPr>
          <w:rFonts w:ascii="Palatino Linotype" w:hAnsi="Palatino Linotype" w:cs="Times New Roman"/>
          <w:iCs/>
          <w:sz w:val="22"/>
          <w:szCs w:val="22"/>
        </w:rPr>
        <w:t>…</w:t>
      </w:r>
      <w:r w:rsidRPr="001A52A8">
        <w:rPr>
          <w:rFonts w:ascii="Palatino Linotype" w:hAnsi="Palatino Linotype" w:cs="Times New Roman"/>
          <w:sz w:val="22"/>
          <w:szCs w:val="22"/>
        </w:rPr>
        <w:t xml:space="preserve"> de </w:t>
      </w:r>
      <w:r w:rsidR="00B81C42" w:rsidRPr="001A52A8">
        <w:rPr>
          <w:rFonts w:ascii="Palatino Linotype" w:hAnsi="Palatino Linotype" w:cs="Times New Roman"/>
          <w:iCs/>
          <w:sz w:val="22"/>
          <w:szCs w:val="22"/>
        </w:rPr>
        <w:t xml:space="preserve">… </w:t>
      </w:r>
      <w:r w:rsidRPr="001A52A8">
        <w:rPr>
          <w:rFonts w:ascii="Palatino Linotype" w:hAnsi="Palatino Linotype" w:cs="Times New Roman"/>
          <w:sz w:val="22"/>
          <w:szCs w:val="22"/>
        </w:rPr>
        <w:t xml:space="preserve">de </w:t>
      </w:r>
      <w:r w:rsidR="00B81C42" w:rsidRPr="001A52A8">
        <w:rPr>
          <w:rFonts w:ascii="Palatino Linotype" w:hAnsi="Palatino Linotype" w:cs="Times New Roman"/>
          <w:iCs/>
          <w:sz w:val="22"/>
          <w:szCs w:val="22"/>
        </w:rPr>
        <w:t>…</w:t>
      </w:r>
      <w:r w:rsidRPr="001A52A8">
        <w:rPr>
          <w:rFonts w:ascii="Palatino Linotype" w:hAnsi="Palatino Linotype" w:cs="Times New Roman"/>
          <w:sz w:val="22"/>
          <w:szCs w:val="22"/>
        </w:rPr>
        <w:t xml:space="preserve">, analizó el </w:t>
      </w:r>
      <w:r w:rsidR="00410179" w:rsidRPr="001A52A8">
        <w:rPr>
          <w:rFonts w:ascii="Palatino Linotype" w:hAnsi="Palatino Linotype" w:cs="Times New Roman"/>
          <w:sz w:val="22"/>
          <w:szCs w:val="22"/>
        </w:rPr>
        <w:t>i</w:t>
      </w:r>
      <w:r w:rsidRPr="001A52A8">
        <w:rPr>
          <w:rFonts w:ascii="Palatino Linotype" w:hAnsi="Palatino Linotype" w:cs="Times New Roman"/>
          <w:sz w:val="22"/>
          <w:szCs w:val="22"/>
        </w:rPr>
        <w:t>nforme No. IC- 2019-</w:t>
      </w:r>
      <w:r w:rsidR="00B81C42" w:rsidRPr="001A52A8">
        <w:rPr>
          <w:rFonts w:ascii="Palatino Linotype" w:hAnsi="Palatino Linotype" w:cs="Times New Roman"/>
          <w:iCs/>
          <w:sz w:val="22"/>
          <w:szCs w:val="22"/>
        </w:rPr>
        <w:t>…</w:t>
      </w:r>
      <w:r w:rsidRPr="001A52A8">
        <w:rPr>
          <w:rFonts w:ascii="Palatino Linotype" w:hAnsi="Palatino Linotype" w:cs="Times New Roman"/>
          <w:sz w:val="22"/>
          <w:szCs w:val="22"/>
        </w:rPr>
        <w:t>, emitido por la Comisión de Uso de Suelo; y,</w:t>
      </w:r>
    </w:p>
    <w:p w14:paraId="15F87E21"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790B67CA"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4599AC3D" w14:textId="77777777" w:rsidR="00352D87" w:rsidRPr="001A52A8" w:rsidRDefault="00352D87" w:rsidP="00352D87">
      <w:pPr>
        <w:autoSpaceDE w:val="0"/>
        <w:autoSpaceDN w:val="0"/>
        <w:adjustRightInd w:val="0"/>
        <w:spacing w:after="0" w:line="240" w:lineRule="auto"/>
        <w:rPr>
          <w:rFonts w:ascii="Palatino Linotype" w:hAnsi="Palatino Linotype" w:cs="Times New Roman"/>
          <w:b/>
          <w:bCs/>
          <w:sz w:val="22"/>
          <w:szCs w:val="22"/>
        </w:rPr>
      </w:pPr>
      <w:r w:rsidRPr="001A52A8">
        <w:rPr>
          <w:rFonts w:ascii="Palatino Linotype" w:hAnsi="Palatino Linotype" w:cs="Times New Roman"/>
          <w:b/>
          <w:bCs/>
          <w:sz w:val="22"/>
          <w:szCs w:val="22"/>
        </w:rPr>
        <w:t>En ejercicio de sus atribuciones previstas en el artículo 240 de la Constitución de la República y artículos 87 letra a); y, 323 del Código Orgánico de Organización Territorial, Autonomía y Descentralización,</w:t>
      </w:r>
    </w:p>
    <w:p w14:paraId="337183BE" w14:textId="77777777" w:rsidR="00352D87" w:rsidRPr="001A52A8" w:rsidRDefault="00352D87" w:rsidP="00352D87">
      <w:pPr>
        <w:rPr>
          <w:rFonts w:ascii="Palatino Linotype" w:hAnsi="Palatino Linotype" w:cs="Times New Roman"/>
          <w:b/>
          <w:bCs/>
          <w:sz w:val="22"/>
          <w:szCs w:val="22"/>
        </w:rPr>
      </w:pPr>
    </w:p>
    <w:p w14:paraId="24D7D2DD" w14:textId="1915CCED"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b/>
          <w:bCs/>
          <w:sz w:val="22"/>
          <w:szCs w:val="22"/>
        </w:rPr>
        <w:t xml:space="preserve">Artículo 1.- </w:t>
      </w:r>
      <w:r w:rsidRPr="001A52A8">
        <w:rPr>
          <w:rFonts w:ascii="Palatino Linotype" w:hAnsi="Palatino Linotype" w:cs="Times New Roman"/>
          <w:sz w:val="22"/>
          <w:szCs w:val="22"/>
        </w:rPr>
        <w:t>Acoger el informe No. IC- 2019-…, emitido por la Comisión de Uso de Suelo, que contiene dictamen …, y, por tanto, …</w:t>
      </w:r>
    </w:p>
    <w:p w14:paraId="06C11CAA" w14:textId="77777777"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p>
    <w:p w14:paraId="59771BE9" w14:textId="6CDDF19E" w:rsidR="0032073C" w:rsidRPr="00983871" w:rsidRDefault="00352D87" w:rsidP="00352D87">
      <w:pPr>
        <w:autoSpaceDE w:val="0"/>
        <w:autoSpaceDN w:val="0"/>
        <w:adjustRightInd w:val="0"/>
        <w:spacing w:after="0" w:line="240" w:lineRule="auto"/>
        <w:rPr>
          <w:rFonts w:ascii="Palatino Linotype" w:hAnsi="Palatino Linotype" w:cs="Times New Roman"/>
          <w:b/>
          <w:bCs/>
          <w:sz w:val="22"/>
          <w:szCs w:val="22"/>
          <w:highlight w:val="yellow"/>
        </w:rPr>
      </w:pPr>
      <w:r w:rsidRPr="00983871">
        <w:rPr>
          <w:rFonts w:ascii="Palatino Linotype" w:hAnsi="Palatino Linotype" w:cs="Times New Roman"/>
          <w:b/>
          <w:bCs/>
          <w:sz w:val="22"/>
          <w:szCs w:val="22"/>
          <w:highlight w:val="yellow"/>
        </w:rPr>
        <w:t xml:space="preserve">1. </w:t>
      </w:r>
      <w:r w:rsidR="00983871" w:rsidRPr="00983871">
        <w:rPr>
          <w:rFonts w:ascii="Palatino Linotype" w:hAnsi="Palatino Linotype" w:cs="Times New Roman"/>
          <w:b/>
          <w:bCs/>
          <w:sz w:val="22"/>
          <w:szCs w:val="22"/>
          <w:highlight w:val="yellow"/>
        </w:rPr>
        <w:t>Calle 1 (S63)</w:t>
      </w:r>
      <w:r w:rsidR="0032073C" w:rsidRPr="00983871">
        <w:rPr>
          <w:rFonts w:ascii="Palatino Linotype" w:hAnsi="Palatino Linotype" w:cs="Times New Roman"/>
          <w:b/>
          <w:bCs/>
          <w:sz w:val="22"/>
          <w:szCs w:val="22"/>
          <w:highlight w:val="yellow"/>
        </w:rPr>
        <w:t xml:space="preserve">: </w:t>
      </w:r>
      <w:r w:rsidR="00983871" w:rsidRPr="00983871">
        <w:rPr>
          <w:rFonts w:ascii="Palatino Linotype" w:hAnsi="Palatino Linotype" w:cs="Times New Roman"/>
          <w:b/>
          <w:bCs/>
          <w:sz w:val="22"/>
          <w:szCs w:val="22"/>
          <w:highlight w:val="yellow"/>
        </w:rPr>
        <w:t xml:space="preserve">desde </w:t>
      </w:r>
      <w:proofErr w:type="spellStart"/>
      <w:r w:rsidR="00983871" w:rsidRPr="00983871">
        <w:rPr>
          <w:rFonts w:ascii="Palatino Linotype" w:hAnsi="Palatino Linotype" w:cs="Times New Roman"/>
          <w:b/>
          <w:bCs/>
          <w:sz w:val="22"/>
          <w:szCs w:val="22"/>
          <w:highlight w:val="yellow"/>
        </w:rPr>
        <w:t>Abs</w:t>
      </w:r>
      <w:proofErr w:type="spellEnd"/>
      <w:r w:rsidR="00983871" w:rsidRPr="00983871">
        <w:rPr>
          <w:rFonts w:ascii="Palatino Linotype" w:hAnsi="Palatino Linotype" w:cs="Times New Roman"/>
          <w:b/>
          <w:bCs/>
          <w:sz w:val="22"/>
          <w:szCs w:val="22"/>
          <w:highlight w:val="yellow"/>
        </w:rPr>
        <w:t xml:space="preserve"> 0+390 hasta la </w:t>
      </w:r>
      <w:proofErr w:type="spellStart"/>
      <w:r w:rsidR="00983871" w:rsidRPr="00983871">
        <w:rPr>
          <w:rFonts w:ascii="Palatino Linotype" w:hAnsi="Palatino Linotype" w:cs="Times New Roman"/>
          <w:b/>
          <w:bCs/>
          <w:sz w:val="22"/>
          <w:szCs w:val="22"/>
          <w:highlight w:val="yellow"/>
        </w:rPr>
        <w:t>Abs</w:t>
      </w:r>
      <w:proofErr w:type="spellEnd"/>
      <w:r w:rsidR="00983871" w:rsidRPr="00983871">
        <w:rPr>
          <w:rFonts w:ascii="Palatino Linotype" w:hAnsi="Palatino Linotype" w:cs="Times New Roman"/>
          <w:b/>
          <w:bCs/>
          <w:sz w:val="22"/>
          <w:szCs w:val="22"/>
          <w:highlight w:val="yellow"/>
        </w:rPr>
        <w:t xml:space="preserve"> 0+470</w:t>
      </w:r>
    </w:p>
    <w:p w14:paraId="050CE00B" w14:textId="6B749FB6" w:rsidR="0032073C" w:rsidRPr="0032073C" w:rsidRDefault="0032073C" w:rsidP="0032073C">
      <w:pPr>
        <w:autoSpaceDE w:val="0"/>
        <w:autoSpaceDN w:val="0"/>
        <w:adjustRightInd w:val="0"/>
        <w:spacing w:after="0" w:line="240" w:lineRule="auto"/>
        <w:rPr>
          <w:rFonts w:ascii="Palatino Linotype" w:hAnsi="Palatino Linotype" w:cs="Times New Roman"/>
          <w:sz w:val="22"/>
          <w:szCs w:val="22"/>
          <w:highlight w:val="yellow"/>
        </w:rPr>
      </w:pPr>
      <w:r w:rsidRPr="0032073C">
        <w:rPr>
          <w:rFonts w:ascii="Palatino Linotype" w:hAnsi="Palatino Linotype" w:cs="Times New Roman"/>
          <w:sz w:val="22"/>
          <w:szCs w:val="22"/>
          <w:highlight w:val="yellow"/>
        </w:rPr>
        <w:t xml:space="preserve">Longitud: </w:t>
      </w:r>
      <w:r w:rsidR="00983871">
        <w:rPr>
          <w:rFonts w:ascii="Palatino Linotype" w:hAnsi="Palatino Linotype" w:cs="Times New Roman"/>
          <w:sz w:val="22"/>
          <w:szCs w:val="22"/>
          <w:highlight w:val="yellow"/>
        </w:rPr>
        <w:t xml:space="preserve">                   80.00</w:t>
      </w:r>
      <w:r w:rsidRPr="0032073C">
        <w:rPr>
          <w:rFonts w:ascii="Palatino Linotype" w:hAnsi="Palatino Linotype" w:cs="Times New Roman"/>
          <w:sz w:val="22"/>
          <w:szCs w:val="22"/>
          <w:highlight w:val="yellow"/>
        </w:rPr>
        <w:t xml:space="preserve"> metros</w:t>
      </w:r>
    </w:p>
    <w:p w14:paraId="59FBB892" w14:textId="66A59C8A" w:rsidR="0032073C" w:rsidRPr="001A52A8" w:rsidRDefault="0032073C" w:rsidP="0032073C">
      <w:pPr>
        <w:autoSpaceDE w:val="0"/>
        <w:autoSpaceDN w:val="0"/>
        <w:adjustRightInd w:val="0"/>
        <w:spacing w:after="0" w:line="240" w:lineRule="auto"/>
        <w:rPr>
          <w:rFonts w:ascii="Palatino Linotype" w:hAnsi="Palatino Linotype" w:cs="Times New Roman"/>
          <w:sz w:val="22"/>
          <w:szCs w:val="22"/>
          <w:highlight w:val="yellow"/>
        </w:rPr>
      </w:pPr>
      <w:r w:rsidRPr="001A52A8">
        <w:rPr>
          <w:rFonts w:ascii="Palatino Linotype" w:hAnsi="Palatino Linotype" w:cs="Times New Roman"/>
          <w:sz w:val="22"/>
          <w:szCs w:val="22"/>
          <w:highlight w:val="yellow"/>
        </w:rPr>
        <w:t>Sección transversal:</w:t>
      </w:r>
      <w:r>
        <w:rPr>
          <w:rFonts w:ascii="Palatino Linotype" w:hAnsi="Palatino Linotype" w:cs="Times New Roman"/>
          <w:sz w:val="22"/>
          <w:szCs w:val="22"/>
          <w:highlight w:val="yellow"/>
        </w:rPr>
        <w:t xml:space="preserve"> </w:t>
      </w:r>
      <w:r w:rsidR="00983871">
        <w:rPr>
          <w:rFonts w:ascii="Palatino Linotype" w:hAnsi="Palatino Linotype" w:cs="Times New Roman"/>
          <w:sz w:val="22"/>
          <w:szCs w:val="22"/>
          <w:highlight w:val="yellow"/>
        </w:rPr>
        <w:t xml:space="preserve"> </w:t>
      </w:r>
      <w:r>
        <w:rPr>
          <w:rFonts w:ascii="Palatino Linotype" w:hAnsi="Palatino Linotype" w:cs="Times New Roman"/>
          <w:sz w:val="22"/>
          <w:szCs w:val="22"/>
          <w:highlight w:val="yellow"/>
        </w:rPr>
        <w:t>1</w:t>
      </w:r>
      <w:r w:rsidR="00983871">
        <w:rPr>
          <w:rFonts w:ascii="Palatino Linotype" w:hAnsi="Palatino Linotype" w:cs="Times New Roman"/>
          <w:sz w:val="22"/>
          <w:szCs w:val="22"/>
          <w:highlight w:val="yellow"/>
        </w:rPr>
        <w:t>3</w:t>
      </w:r>
      <w:r>
        <w:rPr>
          <w:rFonts w:ascii="Palatino Linotype" w:hAnsi="Palatino Linotype" w:cs="Times New Roman"/>
          <w:sz w:val="22"/>
          <w:szCs w:val="22"/>
          <w:highlight w:val="yellow"/>
        </w:rPr>
        <w:t>.00 metros</w:t>
      </w:r>
    </w:p>
    <w:p w14:paraId="28E4AA2F" w14:textId="7A7345F4" w:rsidR="0032073C" w:rsidRPr="0032073C" w:rsidRDefault="0032073C" w:rsidP="0032073C">
      <w:pPr>
        <w:autoSpaceDE w:val="0"/>
        <w:autoSpaceDN w:val="0"/>
        <w:adjustRightInd w:val="0"/>
        <w:spacing w:after="0" w:line="240" w:lineRule="auto"/>
        <w:rPr>
          <w:rFonts w:ascii="Palatino Linotype" w:hAnsi="Palatino Linotype" w:cs="Times New Roman"/>
          <w:sz w:val="22"/>
          <w:szCs w:val="22"/>
          <w:highlight w:val="yellow"/>
        </w:rPr>
      </w:pPr>
      <w:r w:rsidRPr="001A52A8">
        <w:rPr>
          <w:rFonts w:ascii="Palatino Linotype" w:hAnsi="Palatino Linotype" w:cs="Times New Roman"/>
          <w:sz w:val="22"/>
          <w:szCs w:val="22"/>
          <w:highlight w:val="yellow"/>
        </w:rPr>
        <w:t xml:space="preserve">Calzada: </w:t>
      </w:r>
      <w:r w:rsidR="00983871">
        <w:rPr>
          <w:rFonts w:ascii="Palatino Linotype" w:hAnsi="Palatino Linotype" w:cs="Times New Roman"/>
          <w:sz w:val="22"/>
          <w:szCs w:val="22"/>
          <w:highlight w:val="yellow"/>
        </w:rPr>
        <w:t xml:space="preserve">                     </w:t>
      </w:r>
      <w:r w:rsidRPr="0032073C">
        <w:rPr>
          <w:rFonts w:ascii="Palatino Linotype" w:hAnsi="Palatino Linotype" w:cs="Times New Roman"/>
          <w:sz w:val="22"/>
          <w:szCs w:val="22"/>
          <w:highlight w:val="yellow"/>
        </w:rPr>
        <w:t>9.00 metros</w:t>
      </w:r>
    </w:p>
    <w:p w14:paraId="67618B30" w14:textId="60D47632" w:rsidR="0032073C" w:rsidRPr="001A52A8" w:rsidRDefault="0032073C" w:rsidP="0032073C">
      <w:pPr>
        <w:autoSpaceDE w:val="0"/>
        <w:autoSpaceDN w:val="0"/>
        <w:adjustRightInd w:val="0"/>
        <w:spacing w:after="0" w:line="240" w:lineRule="auto"/>
        <w:rPr>
          <w:rFonts w:ascii="Palatino Linotype" w:hAnsi="Palatino Linotype" w:cs="Times New Roman"/>
          <w:sz w:val="22"/>
          <w:szCs w:val="22"/>
        </w:rPr>
      </w:pPr>
      <w:r w:rsidRPr="0032073C">
        <w:rPr>
          <w:rFonts w:ascii="Palatino Linotype" w:hAnsi="Palatino Linotype" w:cs="Times New Roman"/>
          <w:sz w:val="22"/>
          <w:szCs w:val="22"/>
          <w:highlight w:val="yellow"/>
        </w:rPr>
        <w:t xml:space="preserve">Aceras (2): </w:t>
      </w:r>
      <w:r w:rsidR="00983871">
        <w:rPr>
          <w:rFonts w:ascii="Palatino Linotype" w:hAnsi="Palatino Linotype" w:cs="Times New Roman"/>
          <w:sz w:val="22"/>
          <w:szCs w:val="22"/>
          <w:highlight w:val="yellow"/>
        </w:rPr>
        <w:t xml:space="preserve">                 2</w:t>
      </w:r>
      <w:r w:rsidRPr="0032073C">
        <w:rPr>
          <w:rFonts w:ascii="Palatino Linotype" w:hAnsi="Palatino Linotype" w:cs="Times New Roman"/>
          <w:sz w:val="22"/>
          <w:szCs w:val="22"/>
          <w:highlight w:val="yellow"/>
        </w:rPr>
        <w:t>.</w:t>
      </w:r>
      <w:r w:rsidR="00983871">
        <w:rPr>
          <w:rFonts w:ascii="Palatino Linotype" w:hAnsi="Palatino Linotype" w:cs="Times New Roman"/>
          <w:sz w:val="22"/>
          <w:szCs w:val="22"/>
          <w:highlight w:val="yellow"/>
        </w:rPr>
        <w:t>0</w:t>
      </w:r>
      <w:r w:rsidRPr="0032073C">
        <w:rPr>
          <w:rFonts w:ascii="Palatino Linotype" w:hAnsi="Palatino Linotype" w:cs="Times New Roman"/>
          <w:sz w:val="22"/>
          <w:szCs w:val="22"/>
          <w:highlight w:val="yellow"/>
        </w:rPr>
        <w:t>0 metros</w:t>
      </w:r>
    </w:p>
    <w:p w14:paraId="2296CCF9" w14:textId="77777777"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highlight w:val="yellow"/>
        </w:rPr>
      </w:pPr>
    </w:p>
    <w:p w14:paraId="240734C7" w14:textId="2844F2D3" w:rsidR="00352D87" w:rsidRPr="001A52A8" w:rsidRDefault="00352D87" w:rsidP="00352D87">
      <w:pPr>
        <w:autoSpaceDE w:val="0"/>
        <w:autoSpaceDN w:val="0"/>
        <w:adjustRightInd w:val="0"/>
        <w:spacing w:after="0" w:line="240" w:lineRule="auto"/>
        <w:rPr>
          <w:rFonts w:ascii="Palatino Linotype" w:hAnsi="Palatino Linotype" w:cs="Times New Roman"/>
          <w:b/>
          <w:bCs/>
          <w:sz w:val="22"/>
          <w:szCs w:val="22"/>
          <w:highlight w:val="yellow"/>
        </w:rPr>
      </w:pPr>
      <w:r w:rsidRPr="001A52A8">
        <w:rPr>
          <w:rFonts w:ascii="Palatino Linotype" w:hAnsi="Palatino Linotype" w:cs="Times New Roman"/>
          <w:b/>
          <w:bCs/>
          <w:sz w:val="22"/>
          <w:szCs w:val="22"/>
          <w:highlight w:val="yellow"/>
        </w:rPr>
        <w:t xml:space="preserve">2. </w:t>
      </w:r>
      <w:r w:rsidR="00983871" w:rsidRPr="00983871">
        <w:rPr>
          <w:rFonts w:ascii="Palatino Linotype" w:hAnsi="Palatino Linotype" w:cs="Times New Roman"/>
          <w:b/>
          <w:bCs/>
          <w:sz w:val="22"/>
          <w:szCs w:val="22"/>
          <w:highlight w:val="yellow"/>
        </w:rPr>
        <w:t xml:space="preserve">Calle 1 (S63): desde </w:t>
      </w:r>
      <w:proofErr w:type="spellStart"/>
      <w:r w:rsidR="00983871" w:rsidRPr="00983871">
        <w:rPr>
          <w:rFonts w:ascii="Palatino Linotype" w:hAnsi="Palatino Linotype" w:cs="Times New Roman"/>
          <w:b/>
          <w:bCs/>
          <w:sz w:val="22"/>
          <w:szCs w:val="22"/>
          <w:highlight w:val="yellow"/>
        </w:rPr>
        <w:t>Abs</w:t>
      </w:r>
      <w:proofErr w:type="spellEnd"/>
      <w:r w:rsidR="00983871" w:rsidRPr="00983871">
        <w:rPr>
          <w:rFonts w:ascii="Palatino Linotype" w:hAnsi="Palatino Linotype" w:cs="Times New Roman"/>
          <w:b/>
          <w:bCs/>
          <w:sz w:val="22"/>
          <w:szCs w:val="22"/>
          <w:highlight w:val="yellow"/>
        </w:rPr>
        <w:t xml:space="preserve"> 0+470 hasta la </w:t>
      </w:r>
      <w:proofErr w:type="spellStart"/>
      <w:r w:rsidR="00983871" w:rsidRPr="00983871">
        <w:rPr>
          <w:rFonts w:ascii="Palatino Linotype" w:hAnsi="Palatino Linotype" w:cs="Times New Roman"/>
          <w:b/>
          <w:bCs/>
          <w:sz w:val="22"/>
          <w:szCs w:val="22"/>
          <w:highlight w:val="yellow"/>
        </w:rPr>
        <w:t>Abs</w:t>
      </w:r>
      <w:proofErr w:type="spellEnd"/>
      <w:r w:rsidR="00983871" w:rsidRPr="00983871">
        <w:rPr>
          <w:rFonts w:ascii="Palatino Linotype" w:hAnsi="Palatino Linotype" w:cs="Times New Roman"/>
          <w:b/>
          <w:bCs/>
          <w:sz w:val="22"/>
          <w:szCs w:val="22"/>
          <w:highlight w:val="yellow"/>
        </w:rPr>
        <w:t xml:space="preserve"> 0+55</w:t>
      </w:r>
      <w:r w:rsidR="00983871">
        <w:rPr>
          <w:rFonts w:ascii="Palatino Linotype" w:hAnsi="Palatino Linotype" w:cs="Times New Roman"/>
          <w:b/>
          <w:bCs/>
          <w:sz w:val="22"/>
          <w:szCs w:val="22"/>
          <w:highlight w:val="yellow"/>
        </w:rPr>
        <w:t>0</w:t>
      </w:r>
    </w:p>
    <w:p w14:paraId="71C19BF3" w14:textId="0BF7D722" w:rsidR="0032073C" w:rsidRPr="001A52A8" w:rsidRDefault="0032073C" w:rsidP="0032073C">
      <w:pPr>
        <w:autoSpaceDE w:val="0"/>
        <w:autoSpaceDN w:val="0"/>
        <w:adjustRightInd w:val="0"/>
        <w:spacing w:after="0" w:line="240" w:lineRule="auto"/>
        <w:rPr>
          <w:rFonts w:ascii="Palatino Linotype" w:hAnsi="Palatino Linotype" w:cs="Times New Roman"/>
          <w:bCs/>
          <w:sz w:val="22"/>
          <w:szCs w:val="22"/>
          <w:highlight w:val="yellow"/>
        </w:rPr>
      </w:pPr>
      <w:r w:rsidRPr="001A52A8">
        <w:rPr>
          <w:rFonts w:ascii="Palatino Linotype" w:hAnsi="Palatino Linotype" w:cs="Times New Roman"/>
          <w:bCs/>
          <w:sz w:val="22"/>
          <w:szCs w:val="22"/>
          <w:highlight w:val="yellow"/>
        </w:rPr>
        <w:t>Longitud:</w:t>
      </w:r>
      <w:r w:rsidR="00983871">
        <w:rPr>
          <w:rFonts w:ascii="Palatino Linotype" w:hAnsi="Palatino Linotype" w:cs="Times New Roman"/>
          <w:bCs/>
          <w:sz w:val="22"/>
          <w:szCs w:val="22"/>
          <w:highlight w:val="yellow"/>
        </w:rPr>
        <w:t xml:space="preserve">                   </w:t>
      </w:r>
      <w:r w:rsidRPr="001A52A8">
        <w:rPr>
          <w:rFonts w:ascii="Palatino Linotype" w:hAnsi="Palatino Linotype" w:cs="Times New Roman"/>
          <w:bCs/>
          <w:sz w:val="22"/>
          <w:szCs w:val="22"/>
          <w:highlight w:val="yellow"/>
        </w:rPr>
        <w:t xml:space="preserve"> </w:t>
      </w:r>
      <w:r w:rsidR="00983871">
        <w:rPr>
          <w:rFonts w:ascii="Palatino Linotype" w:hAnsi="Palatino Linotype" w:cs="Times New Roman"/>
          <w:bCs/>
          <w:sz w:val="22"/>
          <w:szCs w:val="22"/>
          <w:highlight w:val="yellow"/>
        </w:rPr>
        <w:t>80.00</w:t>
      </w:r>
      <w:r>
        <w:rPr>
          <w:rFonts w:ascii="Palatino Linotype" w:hAnsi="Palatino Linotype" w:cs="Times New Roman"/>
          <w:bCs/>
          <w:sz w:val="22"/>
          <w:szCs w:val="22"/>
          <w:highlight w:val="yellow"/>
        </w:rPr>
        <w:t xml:space="preserve"> metros</w:t>
      </w:r>
    </w:p>
    <w:p w14:paraId="23939D55" w14:textId="5B661837" w:rsidR="00983871" w:rsidRPr="00983871" w:rsidRDefault="0032073C" w:rsidP="0032073C">
      <w:pPr>
        <w:autoSpaceDE w:val="0"/>
        <w:autoSpaceDN w:val="0"/>
        <w:adjustRightInd w:val="0"/>
        <w:spacing w:after="0" w:line="240" w:lineRule="auto"/>
        <w:rPr>
          <w:rFonts w:ascii="Palatino Linotype" w:hAnsi="Palatino Linotype" w:cs="Times New Roman"/>
          <w:bCs/>
          <w:sz w:val="22"/>
          <w:szCs w:val="22"/>
          <w:highlight w:val="yellow"/>
        </w:rPr>
      </w:pPr>
      <w:r w:rsidRPr="001A52A8">
        <w:rPr>
          <w:rFonts w:ascii="Palatino Linotype" w:hAnsi="Palatino Linotype" w:cs="Times New Roman"/>
          <w:bCs/>
          <w:sz w:val="22"/>
          <w:szCs w:val="22"/>
          <w:highlight w:val="yellow"/>
        </w:rPr>
        <w:t>Sección transversal</w:t>
      </w:r>
      <w:r w:rsidRPr="00983871">
        <w:rPr>
          <w:rFonts w:ascii="Palatino Linotype" w:hAnsi="Palatino Linotype" w:cs="Times New Roman"/>
          <w:bCs/>
          <w:sz w:val="22"/>
          <w:szCs w:val="22"/>
          <w:highlight w:val="yellow"/>
        </w:rPr>
        <w:t xml:space="preserve">: </w:t>
      </w:r>
      <w:r w:rsidR="00983871">
        <w:rPr>
          <w:rFonts w:ascii="Palatino Linotype" w:hAnsi="Palatino Linotype" w:cs="Times New Roman"/>
          <w:bCs/>
          <w:sz w:val="22"/>
          <w:szCs w:val="22"/>
          <w:highlight w:val="yellow"/>
        </w:rPr>
        <w:t xml:space="preserve">  </w:t>
      </w:r>
      <w:r w:rsidR="00983871" w:rsidRPr="00983871">
        <w:rPr>
          <w:rFonts w:ascii="Palatino Linotype" w:hAnsi="Palatino Linotype" w:cs="Times New Roman"/>
          <w:bCs/>
          <w:sz w:val="22"/>
          <w:szCs w:val="22"/>
          <w:highlight w:val="yellow"/>
        </w:rPr>
        <w:t xml:space="preserve">variable (10.45 m – 13.50m) </w:t>
      </w:r>
    </w:p>
    <w:p w14:paraId="378E1204" w14:textId="0F8A2522" w:rsidR="0032073C" w:rsidRPr="00983871" w:rsidRDefault="0032073C" w:rsidP="0032073C">
      <w:pPr>
        <w:autoSpaceDE w:val="0"/>
        <w:autoSpaceDN w:val="0"/>
        <w:adjustRightInd w:val="0"/>
        <w:spacing w:after="0" w:line="240" w:lineRule="auto"/>
        <w:rPr>
          <w:rFonts w:ascii="Palatino Linotype" w:hAnsi="Palatino Linotype" w:cs="Times New Roman"/>
          <w:bCs/>
          <w:sz w:val="22"/>
          <w:szCs w:val="22"/>
          <w:highlight w:val="yellow"/>
        </w:rPr>
      </w:pPr>
      <w:r w:rsidRPr="00983871">
        <w:rPr>
          <w:rFonts w:ascii="Palatino Linotype" w:hAnsi="Palatino Linotype" w:cs="Times New Roman"/>
          <w:bCs/>
          <w:sz w:val="22"/>
          <w:szCs w:val="22"/>
          <w:highlight w:val="yellow"/>
        </w:rPr>
        <w:t>Calzada</w:t>
      </w:r>
      <w:r w:rsidR="00983871">
        <w:rPr>
          <w:rFonts w:ascii="Palatino Linotype" w:hAnsi="Palatino Linotype" w:cs="Times New Roman"/>
          <w:bCs/>
          <w:sz w:val="22"/>
          <w:szCs w:val="22"/>
          <w:highlight w:val="yellow"/>
        </w:rPr>
        <w:t xml:space="preserve">:                      </w:t>
      </w:r>
      <w:r w:rsidR="00983871" w:rsidRPr="00983871">
        <w:rPr>
          <w:rFonts w:ascii="Palatino Linotype" w:hAnsi="Palatino Linotype" w:cs="Times New Roman"/>
          <w:bCs/>
          <w:sz w:val="22"/>
          <w:szCs w:val="22"/>
          <w:highlight w:val="yellow"/>
        </w:rPr>
        <w:t>variable (6.45 m- 9.50 m)</w:t>
      </w:r>
    </w:p>
    <w:p w14:paraId="1060360D" w14:textId="2E35C904" w:rsidR="00352D87" w:rsidRDefault="0032073C" w:rsidP="00352D87">
      <w:pPr>
        <w:autoSpaceDE w:val="0"/>
        <w:autoSpaceDN w:val="0"/>
        <w:adjustRightInd w:val="0"/>
        <w:spacing w:after="0" w:line="240" w:lineRule="auto"/>
        <w:rPr>
          <w:rFonts w:ascii="Palatino Linotype" w:hAnsi="Palatino Linotype" w:cs="Times New Roman"/>
          <w:bCs/>
          <w:sz w:val="22"/>
          <w:szCs w:val="22"/>
          <w:highlight w:val="yellow"/>
        </w:rPr>
      </w:pPr>
      <w:r w:rsidRPr="00983871">
        <w:rPr>
          <w:rFonts w:ascii="Palatino Linotype" w:hAnsi="Palatino Linotype" w:cs="Times New Roman"/>
          <w:bCs/>
          <w:sz w:val="22"/>
          <w:szCs w:val="22"/>
          <w:highlight w:val="yellow"/>
        </w:rPr>
        <w:t xml:space="preserve">Aceras (2): </w:t>
      </w:r>
      <w:r w:rsidR="00983871">
        <w:rPr>
          <w:rFonts w:ascii="Palatino Linotype" w:hAnsi="Palatino Linotype" w:cs="Times New Roman"/>
          <w:bCs/>
          <w:sz w:val="22"/>
          <w:szCs w:val="22"/>
          <w:highlight w:val="yellow"/>
        </w:rPr>
        <w:t xml:space="preserve">                 </w:t>
      </w:r>
      <w:r w:rsidR="00CD063C">
        <w:rPr>
          <w:rFonts w:ascii="Palatino Linotype" w:hAnsi="Palatino Linotype" w:cs="Times New Roman"/>
          <w:bCs/>
          <w:sz w:val="22"/>
          <w:szCs w:val="22"/>
          <w:highlight w:val="yellow"/>
        </w:rPr>
        <w:t xml:space="preserve"> </w:t>
      </w:r>
      <w:r w:rsidR="00983871" w:rsidRPr="00983871">
        <w:rPr>
          <w:rFonts w:ascii="Palatino Linotype" w:hAnsi="Palatino Linotype" w:cs="Times New Roman"/>
          <w:bCs/>
          <w:sz w:val="22"/>
          <w:szCs w:val="22"/>
          <w:highlight w:val="yellow"/>
        </w:rPr>
        <w:t>2.00 metros</w:t>
      </w:r>
    </w:p>
    <w:p w14:paraId="2F60B039" w14:textId="2B554FFA" w:rsidR="00983871" w:rsidRDefault="00983871" w:rsidP="00352D87">
      <w:pPr>
        <w:autoSpaceDE w:val="0"/>
        <w:autoSpaceDN w:val="0"/>
        <w:adjustRightInd w:val="0"/>
        <w:spacing w:after="0" w:line="240" w:lineRule="auto"/>
        <w:rPr>
          <w:rFonts w:ascii="Palatino Linotype" w:hAnsi="Palatino Linotype" w:cs="Times New Roman"/>
          <w:bCs/>
          <w:sz w:val="22"/>
          <w:szCs w:val="22"/>
          <w:highlight w:val="yellow"/>
        </w:rPr>
      </w:pPr>
    </w:p>
    <w:p w14:paraId="02E9F86D" w14:textId="66E8FEA2" w:rsidR="00983871" w:rsidRPr="00983871" w:rsidRDefault="00983871" w:rsidP="00352D87">
      <w:pPr>
        <w:autoSpaceDE w:val="0"/>
        <w:autoSpaceDN w:val="0"/>
        <w:adjustRightInd w:val="0"/>
        <w:spacing w:after="0" w:line="240" w:lineRule="auto"/>
        <w:rPr>
          <w:rFonts w:ascii="Palatino Linotype" w:hAnsi="Palatino Linotype" w:cs="Times New Roman"/>
          <w:b/>
          <w:bCs/>
          <w:sz w:val="22"/>
          <w:szCs w:val="22"/>
          <w:highlight w:val="yellow"/>
        </w:rPr>
      </w:pPr>
      <w:r w:rsidRPr="00983871">
        <w:rPr>
          <w:rFonts w:ascii="Palatino Linotype" w:hAnsi="Palatino Linotype" w:cs="Times New Roman"/>
          <w:b/>
          <w:bCs/>
          <w:sz w:val="22"/>
          <w:szCs w:val="22"/>
          <w:highlight w:val="yellow"/>
        </w:rPr>
        <w:t xml:space="preserve">3. Calle 1 (S63): desde </w:t>
      </w:r>
      <w:proofErr w:type="spellStart"/>
      <w:r w:rsidRPr="00983871">
        <w:rPr>
          <w:rFonts w:ascii="Palatino Linotype" w:hAnsi="Palatino Linotype" w:cs="Times New Roman"/>
          <w:b/>
          <w:bCs/>
          <w:sz w:val="22"/>
          <w:szCs w:val="22"/>
          <w:highlight w:val="yellow"/>
        </w:rPr>
        <w:t>Abs</w:t>
      </w:r>
      <w:proofErr w:type="spellEnd"/>
      <w:r w:rsidRPr="00983871">
        <w:rPr>
          <w:rFonts w:ascii="Palatino Linotype" w:hAnsi="Palatino Linotype" w:cs="Times New Roman"/>
          <w:b/>
          <w:bCs/>
          <w:sz w:val="22"/>
          <w:szCs w:val="22"/>
          <w:highlight w:val="yellow"/>
        </w:rPr>
        <w:t xml:space="preserve"> 0+550 Hasta la </w:t>
      </w:r>
      <w:proofErr w:type="spellStart"/>
      <w:r w:rsidRPr="00983871">
        <w:rPr>
          <w:rFonts w:ascii="Palatino Linotype" w:hAnsi="Palatino Linotype" w:cs="Times New Roman"/>
          <w:b/>
          <w:bCs/>
          <w:sz w:val="22"/>
          <w:szCs w:val="22"/>
          <w:highlight w:val="yellow"/>
        </w:rPr>
        <w:t>Abs</w:t>
      </w:r>
      <w:proofErr w:type="spellEnd"/>
      <w:r w:rsidRPr="00983871">
        <w:rPr>
          <w:rFonts w:ascii="Palatino Linotype" w:hAnsi="Palatino Linotype" w:cs="Times New Roman"/>
          <w:b/>
          <w:bCs/>
          <w:sz w:val="22"/>
          <w:szCs w:val="22"/>
          <w:highlight w:val="yellow"/>
        </w:rPr>
        <w:t xml:space="preserve"> 0+773.85</w:t>
      </w:r>
    </w:p>
    <w:p w14:paraId="21CAC7CF" w14:textId="43B76EF7" w:rsidR="00983871" w:rsidRPr="00983871" w:rsidRDefault="00983871" w:rsidP="00983871">
      <w:pPr>
        <w:autoSpaceDE w:val="0"/>
        <w:autoSpaceDN w:val="0"/>
        <w:adjustRightInd w:val="0"/>
        <w:spacing w:after="0" w:line="240" w:lineRule="auto"/>
        <w:rPr>
          <w:rFonts w:ascii="Palatino Linotype" w:hAnsi="Palatino Linotype" w:cs="Times New Roman"/>
          <w:sz w:val="22"/>
          <w:szCs w:val="22"/>
          <w:highlight w:val="yellow"/>
        </w:rPr>
      </w:pPr>
      <w:r w:rsidRPr="00983871">
        <w:rPr>
          <w:rFonts w:ascii="Palatino Linotype" w:hAnsi="Palatino Linotype" w:cs="Times New Roman"/>
          <w:sz w:val="22"/>
          <w:szCs w:val="22"/>
          <w:highlight w:val="yellow"/>
        </w:rPr>
        <w:t xml:space="preserve">Longitud:                    </w:t>
      </w:r>
      <w:r>
        <w:rPr>
          <w:rFonts w:ascii="Palatino Linotype" w:hAnsi="Palatino Linotype" w:cs="Times New Roman"/>
          <w:sz w:val="22"/>
          <w:szCs w:val="22"/>
          <w:highlight w:val="yellow"/>
        </w:rPr>
        <w:t>223.85</w:t>
      </w:r>
      <w:r w:rsidRPr="00983871">
        <w:rPr>
          <w:rFonts w:ascii="Palatino Linotype" w:hAnsi="Palatino Linotype" w:cs="Times New Roman"/>
          <w:sz w:val="22"/>
          <w:szCs w:val="22"/>
          <w:highlight w:val="yellow"/>
        </w:rPr>
        <w:t xml:space="preserve"> metros</w:t>
      </w:r>
    </w:p>
    <w:p w14:paraId="7B6012CF" w14:textId="602673FC" w:rsidR="00983871" w:rsidRPr="001A52A8" w:rsidRDefault="00983871" w:rsidP="00983871">
      <w:pPr>
        <w:autoSpaceDE w:val="0"/>
        <w:autoSpaceDN w:val="0"/>
        <w:adjustRightInd w:val="0"/>
        <w:spacing w:after="0" w:line="240" w:lineRule="auto"/>
        <w:rPr>
          <w:rFonts w:ascii="Palatino Linotype" w:hAnsi="Palatino Linotype" w:cs="Times New Roman"/>
          <w:sz w:val="22"/>
          <w:szCs w:val="22"/>
          <w:highlight w:val="yellow"/>
        </w:rPr>
      </w:pPr>
      <w:r w:rsidRPr="001A52A8">
        <w:rPr>
          <w:rFonts w:ascii="Palatino Linotype" w:hAnsi="Palatino Linotype" w:cs="Times New Roman"/>
          <w:sz w:val="22"/>
          <w:szCs w:val="22"/>
          <w:highlight w:val="yellow"/>
        </w:rPr>
        <w:t>Sección transversal:</w:t>
      </w:r>
      <w:r>
        <w:rPr>
          <w:rFonts w:ascii="Palatino Linotype" w:hAnsi="Palatino Linotype" w:cs="Times New Roman"/>
          <w:sz w:val="22"/>
          <w:szCs w:val="22"/>
          <w:highlight w:val="yellow"/>
        </w:rPr>
        <w:t xml:space="preserve">  10.00 metros</w:t>
      </w:r>
    </w:p>
    <w:p w14:paraId="2FBE7B66" w14:textId="6BFFA2DE" w:rsidR="00983871" w:rsidRPr="0032073C" w:rsidRDefault="00983871" w:rsidP="00983871">
      <w:pPr>
        <w:autoSpaceDE w:val="0"/>
        <w:autoSpaceDN w:val="0"/>
        <w:adjustRightInd w:val="0"/>
        <w:spacing w:after="0" w:line="240" w:lineRule="auto"/>
        <w:rPr>
          <w:rFonts w:ascii="Palatino Linotype" w:hAnsi="Palatino Linotype" w:cs="Times New Roman"/>
          <w:sz w:val="22"/>
          <w:szCs w:val="22"/>
          <w:highlight w:val="yellow"/>
        </w:rPr>
      </w:pPr>
      <w:r w:rsidRPr="001A52A8">
        <w:rPr>
          <w:rFonts w:ascii="Palatino Linotype" w:hAnsi="Palatino Linotype" w:cs="Times New Roman"/>
          <w:sz w:val="22"/>
          <w:szCs w:val="22"/>
          <w:highlight w:val="yellow"/>
        </w:rPr>
        <w:t xml:space="preserve">Calzada: </w:t>
      </w:r>
      <w:r>
        <w:rPr>
          <w:rFonts w:ascii="Palatino Linotype" w:hAnsi="Palatino Linotype" w:cs="Times New Roman"/>
          <w:sz w:val="22"/>
          <w:szCs w:val="22"/>
          <w:highlight w:val="yellow"/>
        </w:rPr>
        <w:t xml:space="preserve">                     6</w:t>
      </w:r>
      <w:r w:rsidRPr="0032073C">
        <w:rPr>
          <w:rFonts w:ascii="Palatino Linotype" w:hAnsi="Palatino Linotype" w:cs="Times New Roman"/>
          <w:sz w:val="22"/>
          <w:szCs w:val="22"/>
          <w:highlight w:val="yellow"/>
        </w:rPr>
        <w:t>.00 metros</w:t>
      </w:r>
    </w:p>
    <w:p w14:paraId="3990B69F" w14:textId="49181B8E" w:rsidR="00983871" w:rsidRPr="001A52A8" w:rsidRDefault="00983871" w:rsidP="00983871">
      <w:pPr>
        <w:autoSpaceDE w:val="0"/>
        <w:autoSpaceDN w:val="0"/>
        <w:adjustRightInd w:val="0"/>
        <w:spacing w:after="0" w:line="240" w:lineRule="auto"/>
        <w:rPr>
          <w:rFonts w:ascii="Palatino Linotype" w:hAnsi="Palatino Linotype" w:cs="Times New Roman"/>
          <w:sz w:val="22"/>
          <w:szCs w:val="22"/>
        </w:rPr>
      </w:pPr>
      <w:r w:rsidRPr="0032073C">
        <w:rPr>
          <w:rFonts w:ascii="Palatino Linotype" w:hAnsi="Palatino Linotype" w:cs="Times New Roman"/>
          <w:sz w:val="22"/>
          <w:szCs w:val="22"/>
          <w:highlight w:val="yellow"/>
        </w:rPr>
        <w:t xml:space="preserve">Aceras (2): </w:t>
      </w:r>
      <w:r>
        <w:rPr>
          <w:rFonts w:ascii="Palatino Linotype" w:hAnsi="Palatino Linotype" w:cs="Times New Roman"/>
          <w:sz w:val="22"/>
          <w:szCs w:val="22"/>
          <w:highlight w:val="yellow"/>
        </w:rPr>
        <w:t xml:space="preserve">                  2</w:t>
      </w:r>
      <w:r w:rsidRPr="0032073C">
        <w:rPr>
          <w:rFonts w:ascii="Palatino Linotype" w:hAnsi="Palatino Linotype" w:cs="Times New Roman"/>
          <w:sz w:val="22"/>
          <w:szCs w:val="22"/>
          <w:highlight w:val="yellow"/>
        </w:rPr>
        <w:t>.</w:t>
      </w:r>
      <w:r>
        <w:rPr>
          <w:rFonts w:ascii="Palatino Linotype" w:hAnsi="Palatino Linotype" w:cs="Times New Roman"/>
          <w:sz w:val="22"/>
          <w:szCs w:val="22"/>
          <w:highlight w:val="yellow"/>
        </w:rPr>
        <w:t>0</w:t>
      </w:r>
      <w:r w:rsidRPr="0032073C">
        <w:rPr>
          <w:rFonts w:ascii="Palatino Linotype" w:hAnsi="Palatino Linotype" w:cs="Times New Roman"/>
          <w:sz w:val="22"/>
          <w:szCs w:val="22"/>
          <w:highlight w:val="yellow"/>
        </w:rPr>
        <w:t>0 metros</w:t>
      </w:r>
    </w:p>
    <w:p w14:paraId="2604108B" w14:textId="306D45B6" w:rsidR="009A220F" w:rsidRDefault="009A220F" w:rsidP="00352D87">
      <w:pPr>
        <w:autoSpaceDE w:val="0"/>
        <w:autoSpaceDN w:val="0"/>
        <w:adjustRightInd w:val="0"/>
        <w:spacing w:after="0" w:line="240" w:lineRule="auto"/>
        <w:rPr>
          <w:rFonts w:ascii="Palatino Linotype" w:hAnsi="Palatino Linotype" w:cs="Times New Roman"/>
          <w:bCs/>
          <w:sz w:val="22"/>
          <w:szCs w:val="22"/>
        </w:rPr>
      </w:pPr>
    </w:p>
    <w:p w14:paraId="6B1820D8" w14:textId="3142920C" w:rsidR="009A220F" w:rsidRDefault="009A220F" w:rsidP="00352D87">
      <w:pPr>
        <w:autoSpaceDE w:val="0"/>
        <w:autoSpaceDN w:val="0"/>
        <w:adjustRightInd w:val="0"/>
        <w:spacing w:after="0" w:line="240" w:lineRule="auto"/>
        <w:rPr>
          <w:rFonts w:ascii="Palatino Linotype" w:hAnsi="Palatino Linotype" w:cs="Times New Roman"/>
          <w:b/>
          <w:bCs/>
          <w:sz w:val="22"/>
          <w:szCs w:val="22"/>
          <w:highlight w:val="yellow"/>
        </w:rPr>
      </w:pPr>
      <w:r w:rsidRPr="009A220F">
        <w:rPr>
          <w:rFonts w:ascii="Palatino Linotype" w:hAnsi="Palatino Linotype" w:cs="Times New Roman"/>
          <w:b/>
          <w:bCs/>
          <w:sz w:val="22"/>
          <w:szCs w:val="22"/>
          <w:highlight w:val="yellow"/>
        </w:rPr>
        <w:t>4. Calle J (OE5F)</w:t>
      </w:r>
      <w:r w:rsidR="00FD43F0">
        <w:rPr>
          <w:rFonts w:ascii="Palatino Linotype" w:hAnsi="Palatino Linotype" w:cs="Times New Roman"/>
          <w:b/>
          <w:bCs/>
          <w:sz w:val="22"/>
          <w:szCs w:val="22"/>
          <w:highlight w:val="yellow"/>
        </w:rPr>
        <w:t>:</w:t>
      </w:r>
      <w:r w:rsidRPr="009A220F">
        <w:rPr>
          <w:rFonts w:ascii="Palatino Linotype" w:hAnsi="Palatino Linotype" w:cs="Times New Roman"/>
          <w:b/>
          <w:bCs/>
          <w:sz w:val="22"/>
          <w:szCs w:val="22"/>
          <w:highlight w:val="yellow"/>
        </w:rPr>
        <w:t xml:space="preserve"> desde la calle S63 hasta la calle S62</w:t>
      </w:r>
    </w:p>
    <w:p w14:paraId="6EBC02D0" w14:textId="47BCBAFF" w:rsidR="009A220F" w:rsidRPr="00983871" w:rsidRDefault="009A220F" w:rsidP="009A220F">
      <w:pPr>
        <w:autoSpaceDE w:val="0"/>
        <w:autoSpaceDN w:val="0"/>
        <w:adjustRightInd w:val="0"/>
        <w:spacing w:after="0" w:line="240" w:lineRule="auto"/>
        <w:rPr>
          <w:rFonts w:ascii="Palatino Linotype" w:hAnsi="Palatino Linotype" w:cs="Times New Roman"/>
          <w:sz w:val="22"/>
          <w:szCs w:val="22"/>
          <w:highlight w:val="yellow"/>
        </w:rPr>
      </w:pPr>
      <w:r w:rsidRPr="00983871">
        <w:rPr>
          <w:rFonts w:ascii="Palatino Linotype" w:hAnsi="Palatino Linotype" w:cs="Times New Roman"/>
          <w:sz w:val="22"/>
          <w:szCs w:val="22"/>
          <w:highlight w:val="yellow"/>
        </w:rPr>
        <w:t xml:space="preserve">Longitud:                    </w:t>
      </w:r>
      <w:r w:rsidR="00BA6586">
        <w:rPr>
          <w:rFonts w:ascii="Palatino Linotype" w:hAnsi="Palatino Linotype" w:cs="Times New Roman"/>
          <w:sz w:val="22"/>
          <w:szCs w:val="22"/>
          <w:highlight w:val="yellow"/>
        </w:rPr>
        <w:t>79.07</w:t>
      </w:r>
      <w:r w:rsidRPr="00983871">
        <w:rPr>
          <w:rFonts w:ascii="Palatino Linotype" w:hAnsi="Palatino Linotype" w:cs="Times New Roman"/>
          <w:sz w:val="22"/>
          <w:szCs w:val="22"/>
          <w:highlight w:val="yellow"/>
        </w:rPr>
        <w:t xml:space="preserve"> metros</w:t>
      </w:r>
    </w:p>
    <w:p w14:paraId="3DC4CF5D" w14:textId="7D9D8A3C" w:rsidR="009A220F" w:rsidRPr="001A52A8" w:rsidRDefault="009A220F" w:rsidP="009A220F">
      <w:pPr>
        <w:autoSpaceDE w:val="0"/>
        <w:autoSpaceDN w:val="0"/>
        <w:adjustRightInd w:val="0"/>
        <w:spacing w:after="0" w:line="240" w:lineRule="auto"/>
        <w:rPr>
          <w:rFonts w:ascii="Palatino Linotype" w:hAnsi="Palatino Linotype" w:cs="Times New Roman"/>
          <w:sz w:val="22"/>
          <w:szCs w:val="22"/>
          <w:highlight w:val="yellow"/>
        </w:rPr>
      </w:pPr>
      <w:r w:rsidRPr="001A52A8">
        <w:rPr>
          <w:rFonts w:ascii="Palatino Linotype" w:hAnsi="Palatino Linotype" w:cs="Times New Roman"/>
          <w:sz w:val="22"/>
          <w:szCs w:val="22"/>
          <w:highlight w:val="yellow"/>
        </w:rPr>
        <w:t>Sección transversal:</w:t>
      </w:r>
      <w:r>
        <w:rPr>
          <w:rFonts w:ascii="Palatino Linotype" w:hAnsi="Palatino Linotype" w:cs="Times New Roman"/>
          <w:sz w:val="22"/>
          <w:szCs w:val="22"/>
          <w:highlight w:val="yellow"/>
        </w:rPr>
        <w:t xml:space="preserve">  1</w:t>
      </w:r>
      <w:r w:rsidR="00BA6586">
        <w:rPr>
          <w:rFonts w:ascii="Palatino Linotype" w:hAnsi="Palatino Linotype" w:cs="Times New Roman"/>
          <w:sz w:val="22"/>
          <w:szCs w:val="22"/>
          <w:highlight w:val="yellow"/>
        </w:rPr>
        <w:t>3</w:t>
      </w:r>
      <w:r>
        <w:rPr>
          <w:rFonts w:ascii="Palatino Linotype" w:hAnsi="Palatino Linotype" w:cs="Times New Roman"/>
          <w:sz w:val="22"/>
          <w:szCs w:val="22"/>
          <w:highlight w:val="yellow"/>
        </w:rPr>
        <w:t>.00 metros</w:t>
      </w:r>
    </w:p>
    <w:p w14:paraId="4253E88B" w14:textId="172836B5" w:rsidR="009A220F" w:rsidRPr="0032073C" w:rsidRDefault="009A220F" w:rsidP="009A220F">
      <w:pPr>
        <w:autoSpaceDE w:val="0"/>
        <w:autoSpaceDN w:val="0"/>
        <w:adjustRightInd w:val="0"/>
        <w:spacing w:after="0" w:line="240" w:lineRule="auto"/>
        <w:rPr>
          <w:rFonts w:ascii="Palatino Linotype" w:hAnsi="Palatino Linotype" w:cs="Times New Roman"/>
          <w:sz w:val="22"/>
          <w:szCs w:val="22"/>
          <w:highlight w:val="yellow"/>
        </w:rPr>
      </w:pPr>
      <w:r w:rsidRPr="001A52A8">
        <w:rPr>
          <w:rFonts w:ascii="Palatino Linotype" w:hAnsi="Palatino Linotype" w:cs="Times New Roman"/>
          <w:sz w:val="22"/>
          <w:szCs w:val="22"/>
          <w:highlight w:val="yellow"/>
        </w:rPr>
        <w:t xml:space="preserve">Calzada: </w:t>
      </w:r>
      <w:r>
        <w:rPr>
          <w:rFonts w:ascii="Palatino Linotype" w:hAnsi="Palatino Linotype" w:cs="Times New Roman"/>
          <w:sz w:val="22"/>
          <w:szCs w:val="22"/>
          <w:highlight w:val="yellow"/>
        </w:rPr>
        <w:t xml:space="preserve">                     </w:t>
      </w:r>
      <w:r w:rsidR="00BA6586">
        <w:rPr>
          <w:rFonts w:ascii="Palatino Linotype" w:hAnsi="Palatino Linotype" w:cs="Times New Roman"/>
          <w:sz w:val="22"/>
          <w:szCs w:val="22"/>
          <w:highlight w:val="yellow"/>
        </w:rPr>
        <w:t>10</w:t>
      </w:r>
      <w:r w:rsidRPr="0032073C">
        <w:rPr>
          <w:rFonts w:ascii="Palatino Linotype" w:hAnsi="Palatino Linotype" w:cs="Times New Roman"/>
          <w:sz w:val="22"/>
          <w:szCs w:val="22"/>
          <w:highlight w:val="yellow"/>
        </w:rPr>
        <w:t>.00 metros</w:t>
      </w:r>
    </w:p>
    <w:p w14:paraId="280CFA75" w14:textId="1D118093" w:rsidR="009A220F" w:rsidRPr="001A52A8" w:rsidRDefault="009A220F" w:rsidP="009A220F">
      <w:pPr>
        <w:autoSpaceDE w:val="0"/>
        <w:autoSpaceDN w:val="0"/>
        <w:adjustRightInd w:val="0"/>
        <w:spacing w:after="0" w:line="240" w:lineRule="auto"/>
        <w:rPr>
          <w:rFonts w:ascii="Palatino Linotype" w:hAnsi="Palatino Linotype" w:cs="Times New Roman"/>
          <w:sz w:val="22"/>
          <w:szCs w:val="22"/>
        </w:rPr>
      </w:pPr>
      <w:r w:rsidRPr="0032073C">
        <w:rPr>
          <w:rFonts w:ascii="Palatino Linotype" w:hAnsi="Palatino Linotype" w:cs="Times New Roman"/>
          <w:sz w:val="22"/>
          <w:szCs w:val="22"/>
          <w:highlight w:val="yellow"/>
        </w:rPr>
        <w:t xml:space="preserve">Aceras (2): </w:t>
      </w:r>
      <w:r>
        <w:rPr>
          <w:rFonts w:ascii="Palatino Linotype" w:hAnsi="Palatino Linotype" w:cs="Times New Roman"/>
          <w:sz w:val="22"/>
          <w:szCs w:val="22"/>
          <w:highlight w:val="yellow"/>
        </w:rPr>
        <w:t xml:space="preserve">                  </w:t>
      </w:r>
      <w:r w:rsidR="00BA6586">
        <w:rPr>
          <w:rFonts w:ascii="Palatino Linotype" w:hAnsi="Palatino Linotype" w:cs="Times New Roman"/>
          <w:sz w:val="22"/>
          <w:szCs w:val="22"/>
          <w:highlight w:val="yellow"/>
        </w:rPr>
        <w:t>1</w:t>
      </w:r>
      <w:r w:rsidRPr="0032073C">
        <w:rPr>
          <w:rFonts w:ascii="Palatino Linotype" w:hAnsi="Palatino Linotype" w:cs="Times New Roman"/>
          <w:sz w:val="22"/>
          <w:szCs w:val="22"/>
          <w:highlight w:val="yellow"/>
        </w:rPr>
        <w:t>.</w:t>
      </w:r>
      <w:r w:rsidR="00BA6586">
        <w:rPr>
          <w:rFonts w:ascii="Palatino Linotype" w:hAnsi="Palatino Linotype" w:cs="Times New Roman"/>
          <w:sz w:val="22"/>
          <w:szCs w:val="22"/>
          <w:highlight w:val="yellow"/>
        </w:rPr>
        <w:t>5</w:t>
      </w:r>
      <w:r w:rsidRPr="0032073C">
        <w:rPr>
          <w:rFonts w:ascii="Palatino Linotype" w:hAnsi="Palatino Linotype" w:cs="Times New Roman"/>
          <w:sz w:val="22"/>
          <w:szCs w:val="22"/>
          <w:highlight w:val="yellow"/>
        </w:rPr>
        <w:t>0 metros</w:t>
      </w:r>
    </w:p>
    <w:p w14:paraId="35E532F8" w14:textId="77777777" w:rsidR="009A220F" w:rsidRPr="009A220F" w:rsidRDefault="009A220F" w:rsidP="00352D87">
      <w:pPr>
        <w:autoSpaceDE w:val="0"/>
        <w:autoSpaceDN w:val="0"/>
        <w:adjustRightInd w:val="0"/>
        <w:spacing w:after="0" w:line="240" w:lineRule="auto"/>
        <w:rPr>
          <w:rFonts w:ascii="Palatino Linotype" w:hAnsi="Palatino Linotype" w:cs="Times New Roman"/>
          <w:b/>
          <w:bCs/>
          <w:sz w:val="22"/>
          <w:szCs w:val="22"/>
          <w:highlight w:val="yellow"/>
        </w:rPr>
      </w:pPr>
    </w:p>
    <w:p w14:paraId="7B43A397" w14:textId="77777777" w:rsidR="009A220F" w:rsidRPr="001A52A8" w:rsidRDefault="009A220F" w:rsidP="00352D87">
      <w:pPr>
        <w:autoSpaceDE w:val="0"/>
        <w:autoSpaceDN w:val="0"/>
        <w:adjustRightInd w:val="0"/>
        <w:spacing w:after="0" w:line="240" w:lineRule="auto"/>
        <w:rPr>
          <w:rFonts w:ascii="Palatino Linotype" w:hAnsi="Palatino Linotype" w:cs="Times New Roman"/>
          <w:sz w:val="22"/>
          <w:szCs w:val="22"/>
        </w:rPr>
      </w:pPr>
    </w:p>
    <w:p w14:paraId="1B587A71" w14:textId="768502E5"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b/>
          <w:bCs/>
          <w:sz w:val="22"/>
          <w:szCs w:val="22"/>
        </w:rPr>
        <w:t xml:space="preserve">Artículo 2.- </w:t>
      </w:r>
      <w:r w:rsidRPr="001A52A8">
        <w:rPr>
          <w:rFonts w:ascii="Palatino Linotype" w:hAnsi="Palatino Linotype" w:cs="Times New Roman"/>
          <w:sz w:val="22"/>
          <w:szCs w:val="22"/>
        </w:rPr>
        <w:t xml:space="preserve">Comuníquese al interesado, a la </w:t>
      </w:r>
      <w:r w:rsidR="00410179" w:rsidRPr="001A52A8">
        <w:rPr>
          <w:rFonts w:ascii="Palatino Linotype" w:hAnsi="Palatino Linotype" w:cs="Times New Roman"/>
          <w:sz w:val="22"/>
          <w:szCs w:val="22"/>
        </w:rPr>
        <w:t>a</w:t>
      </w:r>
      <w:r w:rsidRPr="001A52A8">
        <w:rPr>
          <w:rFonts w:ascii="Palatino Linotype" w:hAnsi="Palatino Linotype" w:cs="Times New Roman"/>
          <w:sz w:val="22"/>
          <w:szCs w:val="22"/>
        </w:rPr>
        <w:t xml:space="preserve">dministración </w:t>
      </w:r>
      <w:r w:rsidR="00410179" w:rsidRPr="001A52A8">
        <w:rPr>
          <w:rFonts w:ascii="Palatino Linotype" w:hAnsi="Palatino Linotype" w:cs="Times New Roman"/>
          <w:sz w:val="22"/>
          <w:szCs w:val="22"/>
        </w:rPr>
        <w:t>z</w:t>
      </w:r>
      <w:r w:rsidRPr="001A52A8">
        <w:rPr>
          <w:rFonts w:ascii="Palatino Linotype" w:hAnsi="Palatino Linotype" w:cs="Times New Roman"/>
          <w:sz w:val="22"/>
          <w:szCs w:val="22"/>
        </w:rPr>
        <w:t>onal</w:t>
      </w:r>
      <w:r w:rsidR="00410179" w:rsidRPr="001A52A8">
        <w:rPr>
          <w:rFonts w:ascii="Palatino Linotype" w:hAnsi="Palatino Linotype" w:cs="Times New Roman"/>
          <w:sz w:val="22"/>
          <w:szCs w:val="22"/>
        </w:rPr>
        <w:t xml:space="preserve"> que corresponda,</w:t>
      </w:r>
      <w:r w:rsidRPr="001A52A8">
        <w:rPr>
          <w:rFonts w:ascii="Palatino Linotype" w:hAnsi="Palatino Linotype" w:cs="Times New Roman"/>
          <w:sz w:val="22"/>
          <w:szCs w:val="22"/>
        </w:rPr>
        <w:t xml:space="preserve"> a la Secretaría de </w:t>
      </w:r>
      <w:r w:rsidRPr="001A52A8">
        <w:rPr>
          <w:rFonts w:ascii="Palatino Linotype" w:hAnsi="Palatino Linotype" w:cs="Times New Roman"/>
          <w:sz w:val="22"/>
          <w:szCs w:val="22"/>
          <w:highlight w:val="yellow"/>
        </w:rPr>
        <w:t>Territorio, Hábitat y Vivienda; y, a la Empresa Pública Metropolitana de Movilidad y Obras Públicas, a fin de que se continúe con los trámites de Ley.</w:t>
      </w:r>
    </w:p>
    <w:p w14:paraId="1555292B" w14:textId="77777777" w:rsidR="0032073C" w:rsidRDefault="0032073C" w:rsidP="0008335A">
      <w:pPr>
        <w:autoSpaceDE w:val="0"/>
        <w:autoSpaceDN w:val="0"/>
        <w:adjustRightInd w:val="0"/>
        <w:rPr>
          <w:rFonts w:ascii="Palatino Linotype" w:hAnsi="Palatino Linotype" w:cs="Times New Roman"/>
          <w:sz w:val="22"/>
          <w:szCs w:val="22"/>
        </w:rPr>
      </w:pPr>
    </w:p>
    <w:p w14:paraId="3F0673A1" w14:textId="4DD8E850" w:rsidR="0008335A" w:rsidRPr="001A52A8" w:rsidRDefault="0008335A" w:rsidP="0008335A">
      <w:pPr>
        <w:autoSpaceDE w:val="0"/>
        <w:autoSpaceDN w:val="0"/>
        <w:adjustRightInd w:val="0"/>
        <w:rPr>
          <w:rFonts w:ascii="Palatino Linotype" w:hAnsi="Palatino Linotype"/>
          <w:bCs/>
          <w:sz w:val="22"/>
          <w:szCs w:val="22"/>
        </w:rPr>
      </w:pPr>
      <w:r w:rsidRPr="001A52A8">
        <w:rPr>
          <w:rFonts w:ascii="Palatino Linotype" w:hAnsi="Palatino Linotype"/>
          <w:b/>
          <w:sz w:val="22"/>
          <w:szCs w:val="22"/>
        </w:rPr>
        <w:t xml:space="preserve">Disposición General Única. - </w:t>
      </w:r>
      <w:r w:rsidRPr="001A52A8">
        <w:rPr>
          <w:rFonts w:ascii="Palatino Linotype" w:hAnsi="Palatino Linotype"/>
          <w:bCs/>
          <w:sz w:val="22"/>
          <w:szCs w:val="22"/>
        </w:rPr>
        <w:t>La presente resolución se aprueba en base a los informes que son de exclusiva responsabilidad de los funcionarios que lo suscriben y realizan.</w:t>
      </w:r>
    </w:p>
    <w:p w14:paraId="2F156734" w14:textId="4DC64392" w:rsidR="00352D87" w:rsidRPr="001A52A8" w:rsidRDefault="00352D87" w:rsidP="00352D87">
      <w:pPr>
        <w:autoSpaceDE w:val="0"/>
        <w:autoSpaceDN w:val="0"/>
        <w:adjustRightInd w:val="0"/>
        <w:spacing w:after="0" w:line="240" w:lineRule="auto"/>
        <w:rPr>
          <w:rFonts w:ascii="Palatino Linotype" w:hAnsi="Palatino Linotype" w:cs="Times New Roman"/>
          <w:b/>
          <w:bCs/>
          <w:sz w:val="22"/>
          <w:szCs w:val="22"/>
        </w:rPr>
      </w:pPr>
      <w:r w:rsidRPr="001A52A8">
        <w:rPr>
          <w:rFonts w:ascii="Palatino Linotype" w:hAnsi="Palatino Linotype" w:cs="Times New Roman"/>
          <w:b/>
          <w:bCs/>
          <w:sz w:val="22"/>
          <w:szCs w:val="22"/>
        </w:rPr>
        <w:t xml:space="preserve">Disposición </w:t>
      </w:r>
      <w:proofErr w:type="gramStart"/>
      <w:r w:rsidRPr="001A52A8">
        <w:rPr>
          <w:rFonts w:ascii="Palatino Linotype" w:hAnsi="Palatino Linotype" w:cs="Times New Roman"/>
          <w:b/>
          <w:bCs/>
          <w:sz w:val="22"/>
          <w:szCs w:val="22"/>
        </w:rPr>
        <w:t xml:space="preserve">Transitoria </w:t>
      </w:r>
      <w:r w:rsidR="008C08AE" w:rsidRPr="001A52A8">
        <w:rPr>
          <w:rFonts w:ascii="Palatino Linotype" w:hAnsi="Palatino Linotype" w:cs="Times New Roman"/>
          <w:b/>
          <w:bCs/>
          <w:sz w:val="22"/>
          <w:szCs w:val="22"/>
        </w:rPr>
        <w:t>:</w:t>
      </w:r>
      <w:proofErr w:type="gramEnd"/>
    </w:p>
    <w:p w14:paraId="4A1B1F5D" w14:textId="0D8F1F23" w:rsidR="008C08AE" w:rsidRPr="001A52A8" w:rsidRDefault="008C08AE" w:rsidP="00352D87">
      <w:pPr>
        <w:autoSpaceDE w:val="0"/>
        <w:autoSpaceDN w:val="0"/>
        <w:adjustRightInd w:val="0"/>
        <w:spacing w:after="0" w:line="240" w:lineRule="auto"/>
        <w:rPr>
          <w:rFonts w:ascii="Palatino Linotype" w:hAnsi="Palatino Linotype" w:cs="Times New Roman"/>
          <w:b/>
          <w:bCs/>
          <w:sz w:val="22"/>
          <w:szCs w:val="22"/>
        </w:rPr>
      </w:pPr>
    </w:p>
    <w:p w14:paraId="08029446" w14:textId="6D68EDDF" w:rsidR="008C08AE" w:rsidRPr="001A52A8" w:rsidRDefault="008C08AE" w:rsidP="008C08AE">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b/>
          <w:bCs/>
          <w:sz w:val="22"/>
          <w:szCs w:val="22"/>
        </w:rPr>
        <w:lastRenderedPageBreak/>
        <w:t xml:space="preserve">Primera.- </w:t>
      </w:r>
      <w:r w:rsidRPr="001A52A8">
        <w:rPr>
          <w:rFonts w:ascii="Palatino Linotype" w:hAnsi="Palatino Linotype" w:cs="Times New Roman"/>
          <w:sz w:val="22"/>
          <w:szCs w:val="22"/>
        </w:rPr>
        <w:t>En el término de 15 días contados a partir de la sanción de la presente resolución, la Secretaría General del Concejo Metropolitano remitirá la misma a la Secretaría de Territorio, Hábitat y Vivienda, Secretaría de Movilidad, Empresa Pública Metropolitana de Movilidad y Obras Públicas y Administración Zonal correspondiente, adjuntando el plano del trazado vial que incluya la información georreferenciada en formato digital.</w:t>
      </w:r>
    </w:p>
    <w:p w14:paraId="265EA2E6" w14:textId="77777777" w:rsidR="008C08AE" w:rsidRPr="001A52A8" w:rsidRDefault="008C08AE" w:rsidP="008C08AE">
      <w:pPr>
        <w:autoSpaceDE w:val="0"/>
        <w:autoSpaceDN w:val="0"/>
        <w:adjustRightInd w:val="0"/>
        <w:spacing w:after="0" w:line="240" w:lineRule="auto"/>
        <w:rPr>
          <w:rFonts w:ascii="Palatino Linotype" w:hAnsi="Palatino Linotype" w:cs="Times New Roman"/>
          <w:sz w:val="22"/>
          <w:szCs w:val="22"/>
        </w:rPr>
      </w:pPr>
    </w:p>
    <w:p w14:paraId="46AA27DA" w14:textId="5C060133" w:rsidR="008C08AE" w:rsidRPr="001A52A8" w:rsidRDefault="008C08AE" w:rsidP="008C08AE">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b/>
          <w:bCs/>
          <w:sz w:val="22"/>
          <w:szCs w:val="22"/>
        </w:rPr>
        <w:t>Segunda.-</w:t>
      </w:r>
      <w:r w:rsidRPr="001A52A8">
        <w:rPr>
          <w:rFonts w:ascii="Palatino Linotype" w:hAnsi="Palatino Linotype" w:cs="Times New Roman"/>
          <w:sz w:val="22"/>
          <w:szCs w:val="22"/>
        </w:rPr>
        <w:t xml:space="preserve"> Una vez que la Secretaría de Territorio, Hábitat y Vivienda cuente con la resolución aprobada por el Concejo Metropolitano, en el término de 15 días, procederá con la automatización de trazados viales en el Sistema de Informes de Regulación Metropolitana (IRM).</w:t>
      </w:r>
    </w:p>
    <w:p w14:paraId="6324FCC5" w14:textId="77777777" w:rsidR="00352D87" w:rsidRPr="001A52A8" w:rsidRDefault="00352D87" w:rsidP="00352D87">
      <w:pPr>
        <w:autoSpaceDE w:val="0"/>
        <w:autoSpaceDN w:val="0"/>
        <w:adjustRightInd w:val="0"/>
        <w:spacing w:after="0" w:line="240" w:lineRule="auto"/>
        <w:rPr>
          <w:rFonts w:ascii="Palatino Linotype" w:hAnsi="Palatino Linotype" w:cs="Times New Roman"/>
          <w:b/>
          <w:bCs/>
          <w:sz w:val="22"/>
          <w:szCs w:val="22"/>
        </w:rPr>
      </w:pPr>
    </w:p>
    <w:p w14:paraId="1D020B54" w14:textId="4D5EEE97"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b/>
          <w:bCs/>
          <w:sz w:val="22"/>
          <w:szCs w:val="22"/>
        </w:rPr>
        <w:t xml:space="preserve">Disposición Final. - </w:t>
      </w:r>
      <w:r w:rsidRPr="001A52A8">
        <w:rPr>
          <w:rFonts w:ascii="Palatino Linotype" w:hAnsi="Palatino Linotype" w:cs="Times New Roman"/>
          <w:sz w:val="22"/>
          <w:szCs w:val="22"/>
        </w:rPr>
        <w:t xml:space="preserve">La presente </w:t>
      </w:r>
      <w:r w:rsidR="0008335A" w:rsidRPr="001A52A8">
        <w:rPr>
          <w:rFonts w:ascii="Palatino Linotype" w:hAnsi="Palatino Linotype" w:cs="Times New Roman"/>
          <w:sz w:val="22"/>
          <w:szCs w:val="22"/>
        </w:rPr>
        <w:t>r</w:t>
      </w:r>
      <w:r w:rsidRPr="001A52A8">
        <w:rPr>
          <w:rFonts w:ascii="Palatino Linotype" w:hAnsi="Palatino Linotype" w:cs="Times New Roman"/>
          <w:sz w:val="22"/>
          <w:szCs w:val="22"/>
        </w:rPr>
        <w:t>esolución entrará en vigencia a partir de su suscripción sin perjuicio de su publicación.</w:t>
      </w:r>
    </w:p>
    <w:p w14:paraId="72794F5C" w14:textId="77777777"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sz w:val="22"/>
          <w:szCs w:val="22"/>
        </w:rPr>
        <w:t xml:space="preserve"> </w:t>
      </w:r>
    </w:p>
    <w:p w14:paraId="32E65EF4" w14:textId="5930D2FB"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b/>
          <w:bCs/>
          <w:sz w:val="22"/>
          <w:szCs w:val="22"/>
        </w:rPr>
        <w:t xml:space="preserve">Alcaldía del Distrito Metropolitano. - </w:t>
      </w:r>
      <w:r w:rsidRPr="001A52A8">
        <w:rPr>
          <w:rFonts w:ascii="Palatino Linotype" w:hAnsi="Palatino Linotype" w:cs="Times New Roman"/>
          <w:sz w:val="22"/>
          <w:szCs w:val="22"/>
        </w:rPr>
        <w:t xml:space="preserve">Distrito Metropolitano de Quito, </w:t>
      </w:r>
      <w:r w:rsidR="0008335A" w:rsidRPr="001A52A8">
        <w:rPr>
          <w:rFonts w:ascii="Palatino Linotype" w:hAnsi="Palatino Linotype" w:cs="Times New Roman"/>
          <w:sz w:val="22"/>
          <w:szCs w:val="22"/>
        </w:rPr>
        <w:t>…</w:t>
      </w:r>
      <w:r w:rsidRPr="001A52A8">
        <w:rPr>
          <w:rFonts w:ascii="Palatino Linotype" w:hAnsi="Palatino Linotype" w:cs="Times New Roman"/>
          <w:sz w:val="22"/>
          <w:szCs w:val="22"/>
        </w:rPr>
        <w:t xml:space="preserve"> de </w:t>
      </w:r>
      <w:r w:rsidR="0008335A" w:rsidRPr="001A52A8">
        <w:rPr>
          <w:rFonts w:ascii="Palatino Linotype" w:hAnsi="Palatino Linotype" w:cs="Times New Roman"/>
          <w:sz w:val="22"/>
          <w:szCs w:val="22"/>
        </w:rPr>
        <w:t>…</w:t>
      </w:r>
      <w:r w:rsidRPr="001A52A8">
        <w:rPr>
          <w:rFonts w:ascii="Palatino Linotype" w:hAnsi="Palatino Linotype" w:cs="Times New Roman"/>
          <w:sz w:val="22"/>
          <w:szCs w:val="22"/>
        </w:rPr>
        <w:t xml:space="preserve"> de </w:t>
      </w:r>
      <w:r w:rsidR="0008335A" w:rsidRPr="001A52A8">
        <w:rPr>
          <w:rFonts w:ascii="Palatino Linotype" w:hAnsi="Palatino Linotype" w:cs="Times New Roman"/>
          <w:sz w:val="22"/>
          <w:szCs w:val="22"/>
        </w:rPr>
        <w:t>…</w:t>
      </w:r>
      <w:r w:rsidRPr="001A52A8">
        <w:rPr>
          <w:rFonts w:ascii="Palatino Linotype" w:hAnsi="Palatino Linotype" w:cs="Times New Roman"/>
          <w:sz w:val="22"/>
          <w:szCs w:val="22"/>
        </w:rPr>
        <w:t>.</w:t>
      </w:r>
    </w:p>
    <w:p w14:paraId="4AD58B16" w14:textId="77777777" w:rsidR="00352D87" w:rsidRPr="001A52A8" w:rsidRDefault="00352D87" w:rsidP="00352D87">
      <w:pPr>
        <w:rPr>
          <w:rFonts w:ascii="Palatino Linotype" w:hAnsi="Palatino Linotype" w:cs="Times New Roman"/>
          <w:b/>
          <w:bCs/>
          <w:sz w:val="22"/>
          <w:szCs w:val="22"/>
        </w:rPr>
      </w:pPr>
    </w:p>
    <w:p w14:paraId="7D4599AA" w14:textId="77777777" w:rsidR="00352D87" w:rsidRPr="001A52A8" w:rsidRDefault="00352D87" w:rsidP="00352D87">
      <w:pPr>
        <w:rPr>
          <w:rFonts w:ascii="Palatino Linotype" w:hAnsi="Palatino Linotype" w:cs="Times New Roman"/>
          <w:b/>
          <w:bCs/>
          <w:sz w:val="22"/>
          <w:szCs w:val="22"/>
        </w:rPr>
      </w:pPr>
      <w:r w:rsidRPr="001A52A8">
        <w:rPr>
          <w:rFonts w:ascii="Palatino Linotype" w:hAnsi="Palatino Linotype" w:cs="Times New Roman"/>
          <w:b/>
          <w:bCs/>
          <w:sz w:val="22"/>
          <w:szCs w:val="22"/>
        </w:rPr>
        <w:t>EJECÚTESE:</w:t>
      </w:r>
    </w:p>
    <w:p w14:paraId="72250451" w14:textId="77777777" w:rsidR="00352D87" w:rsidRPr="001A52A8" w:rsidRDefault="00352D87" w:rsidP="00352D87">
      <w:pPr>
        <w:rPr>
          <w:rFonts w:ascii="Palatino Linotype" w:hAnsi="Palatino Linotype" w:cs="Times New Roman"/>
          <w:b/>
          <w:bCs/>
          <w:sz w:val="22"/>
          <w:szCs w:val="22"/>
        </w:rPr>
      </w:pPr>
    </w:p>
    <w:p w14:paraId="1123977B" w14:textId="77777777" w:rsidR="00352D87" w:rsidRPr="001A52A8" w:rsidRDefault="00352D87" w:rsidP="00352D87">
      <w:pPr>
        <w:autoSpaceDE w:val="0"/>
        <w:autoSpaceDN w:val="0"/>
        <w:adjustRightInd w:val="0"/>
        <w:spacing w:after="0" w:line="240" w:lineRule="auto"/>
        <w:jc w:val="center"/>
        <w:rPr>
          <w:rFonts w:ascii="Palatino Linotype" w:hAnsi="Palatino Linotype" w:cs="Times New Roman"/>
          <w:sz w:val="22"/>
          <w:szCs w:val="22"/>
        </w:rPr>
      </w:pPr>
      <w:r w:rsidRPr="001A52A8">
        <w:rPr>
          <w:rFonts w:ascii="Palatino Linotype" w:hAnsi="Palatino Linotype" w:cs="Times New Roman"/>
          <w:sz w:val="22"/>
          <w:szCs w:val="22"/>
        </w:rPr>
        <w:t>Dr. Jorge Yunda Machado</w:t>
      </w:r>
    </w:p>
    <w:p w14:paraId="1D770D7F" w14:textId="77777777" w:rsidR="00352D87" w:rsidRPr="001A52A8" w:rsidRDefault="00352D87" w:rsidP="00352D87">
      <w:pPr>
        <w:autoSpaceDE w:val="0"/>
        <w:autoSpaceDN w:val="0"/>
        <w:adjustRightInd w:val="0"/>
        <w:spacing w:after="0" w:line="240" w:lineRule="auto"/>
        <w:jc w:val="center"/>
        <w:rPr>
          <w:rFonts w:ascii="Palatino Linotype" w:hAnsi="Palatino Linotype" w:cs="Times New Roman"/>
          <w:b/>
          <w:sz w:val="22"/>
          <w:szCs w:val="22"/>
        </w:rPr>
      </w:pPr>
      <w:r w:rsidRPr="001A52A8">
        <w:rPr>
          <w:rFonts w:ascii="Palatino Linotype" w:hAnsi="Palatino Linotype" w:cs="Times New Roman"/>
          <w:b/>
          <w:sz w:val="22"/>
          <w:szCs w:val="22"/>
        </w:rPr>
        <w:t>ALCALDE DEL DISTRITO METROPOLITAN</w:t>
      </w:r>
      <w:bookmarkStart w:id="0" w:name="_GoBack"/>
      <w:bookmarkEnd w:id="0"/>
      <w:r w:rsidRPr="001A52A8">
        <w:rPr>
          <w:rFonts w:ascii="Palatino Linotype" w:hAnsi="Palatino Linotype" w:cs="Times New Roman"/>
          <w:b/>
          <w:sz w:val="22"/>
          <w:szCs w:val="22"/>
        </w:rPr>
        <w:t>O DE QUITO</w:t>
      </w:r>
    </w:p>
    <w:p w14:paraId="7B4D835F" w14:textId="77777777" w:rsidR="00352D87" w:rsidRPr="001A52A8" w:rsidRDefault="00352D87" w:rsidP="00352D87">
      <w:pPr>
        <w:autoSpaceDE w:val="0"/>
        <w:autoSpaceDN w:val="0"/>
        <w:adjustRightInd w:val="0"/>
        <w:spacing w:after="0" w:line="240" w:lineRule="auto"/>
        <w:jc w:val="center"/>
        <w:rPr>
          <w:rFonts w:ascii="Palatino Linotype" w:hAnsi="Palatino Linotype" w:cs="Times New Roman"/>
          <w:b/>
          <w:sz w:val="22"/>
          <w:szCs w:val="22"/>
        </w:rPr>
      </w:pPr>
    </w:p>
    <w:p w14:paraId="67B5C33A" w14:textId="615C150B"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b/>
          <w:sz w:val="22"/>
          <w:szCs w:val="22"/>
        </w:rPr>
        <w:t xml:space="preserve">CERTIFICO, </w:t>
      </w:r>
      <w:r w:rsidRPr="001A52A8">
        <w:rPr>
          <w:rFonts w:ascii="Palatino Linotype" w:hAnsi="Palatino Linotype" w:cs="Times New Roman"/>
          <w:sz w:val="22"/>
          <w:szCs w:val="22"/>
        </w:rPr>
        <w:t xml:space="preserve">que la presente resolución fue discutida y aprobada en sesión pública ordinaria del Concejo Metropolitano de Quito, </w:t>
      </w:r>
      <w:proofErr w:type="gramStart"/>
      <w:r w:rsidRPr="001A52A8">
        <w:rPr>
          <w:rFonts w:ascii="Palatino Linotype" w:hAnsi="Palatino Linotype" w:cs="Times New Roman"/>
          <w:sz w:val="22"/>
          <w:szCs w:val="22"/>
        </w:rPr>
        <w:t xml:space="preserve">el </w:t>
      </w:r>
      <w:r w:rsidR="00247369" w:rsidRPr="001A52A8">
        <w:rPr>
          <w:rFonts w:ascii="Palatino Linotype" w:hAnsi="Palatino Linotype" w:cs="Times New Roman"/>
          <w:iCs/>
          <w:sz w:val="22"/>
          <w:szCs w:val="22"/>
        </w:rPr>
        <w:t>…</w:t>
      </w:r>
      <w:proofErr w:type="gramEnd"/>
      <w:r w:rsidRPr="001A52A8">
        <w:rPr>
          <w:rFonts w:ascii="Palatino Linotype" w:hAnsi="Palatino Linotype" w:cs="Times New Roman"/>
          <w:sz w:val="22"/>
          <w:szCs w:val="22"/>
        </w:rPr>
        <w:t xml:space="preserve">; y, suscrita por el Dr. Jorge Yunda Machado, Alcalde del Distrito Metropolitano de Quito, el </w:t>
      </w:r>
      <w:r w:rsidR="00247369" w:rsidRPr="001A52A8">
        <w:rPr>
          <w:rFonts w:ascii="Palatino Linotype" w:hAnsi="Palatino Linotype" w:cs="Times New Roman"/>
          <w:iCs/>
          <w:sz w:val="22"/>
          <w:szCs w:val="22"/>
        </w:rPr>
        <w:t>…</w:t>
      </w:r>
      <w:r w:rsidRPr="001A52A8">
        <w:rPr>
          <w:rFonts w:ascii="Palatino Linotype" w:hAnsi="Palatino Linotype" w:cs="Times New Roman"/>
          <w:sz w:val="22"/>
          <w:szCs w:val="22"/>
        </w:rPr>
        <w:t>.</w:t>
      </w:r>
    </w:p>
    <w:p w14:paraId="430F81AE" w14:textId="77777777"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p>
    <w:p w14:paraId="44EEC27B" w14:textId="3C98DB88"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b/>
          <w:sz w:val="22"/>
          <w:szCs w:val="22"/>
        </w:rPr>
        <w:t xml:space="preserve">Lo certifico.- </w:t>
      </w:r>
      <w:r w:rsidRPr="001A52A8">
        <w:rPr>
          <w:rFonts w:ascii="Palatino Linotype" w:hAnsi="Palatino Linotype" w:cs="Times New Roman"/>
          <w:sz w:val="22"/>
          <w:szCs w:val="22"/>
        </w:rPr>
        <w:t>Distrito Metropolitano de Quito</w:t>
      </w:r>
      <w:proofErr w:type="gramStart"/>
      <w:r w:rsidRPr="001A52A8">
        <w:rPr>
          <w:rFonts w:ascii="Palatino Linotype" w:hAnsi="Palatino Linotype" w:cs="Times New Roman"/>
          <w:sz w:val="22"/>
          <w:szCs w:val="22"/>
        </w:rPr>
        <w:t xml:space="preserve">, </w:t>
      </w:r>
      <w:r w:rsidR="00247369" w:rsidRPr="001A52A8">
        <w:rPr>
          <w:rFonts w:ascii="Palatino Linotype" w:hAnsi="Palatino Linotype" w:cs="Times New Roman"/>
          <w:iCs/>
          <w:sz w:val="22"/>
          <w:szCs w:val="22"/>
        </w:rPr>
        <w:t>…</w:t>
      </w:r>
      <w:r w:rsidRPr="001A52A8">
        <w:rPr>
          <w:rFonts w:ascii="Palatino Linotype" w:hAnsi="Palatino Linotype" w:cs="Times New Roman"/>
          <w:sz w:val="22"/>
          <w:szCs w:val="22"/>
        </w:rPr>
        <w:t>.</w:t>
      </w:r>
      <w:proofErr w:type="gramEnd"/>
      <w:r w:rsidRPr="001A52A8">
        <w:rPr>
          <w:rFonts w:ascii="Palatino Linotype" w:hAnsi="Palatino Linotype" w:cs="Times New Roman"/>
          <w:sz w:val="22"/>
          <w:szCs w:val="22"/>
        </w:rPr>
        <w:t xml:space="preserve"> </w:t>
      </w:r>
    </w:p>
    <w:p w14:paraId="16A7D376" w14:textId="77777777"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p>
    <w:p w14:paraId="3F680320" w14:textId="77777777"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p>
    <w:p w14:paraId="144CB161" w14:textId="77777777" w:rsidR="00352D87" w:rsidRPr="001A52A8" w:rsidRDefault="00352D87" w:rsidP="00352D87">
      <w:pPr>
        <w:autoSpaceDE w:val="0"/>
        <w:autoSpaceDN w:val="0"/>
        <w:adjustRightInd w:val="0"/>
        <w:spacing w:after="0" w:line="240" w:lineRule="auto"/>
        <w:jc w:val="center"/>
        <w:rPr>
          <w:rFonts w:ascii="Palatino Linotype" w:hAnsi="Palatino Linotype" w:cs="Times New Roman"/>
          <w:sz w:val="22"/>
          <w:szCs w:val="22"/>
        </w:rPr>
      </w:pPr>
      <w:r w:rsidRPr="001A52A8">
        <w:rPr>
          <w:rFonts w:ascii="Palatino Linotype" w:hAnsi="Palatino Linotype" w:cs="Times New Roman"/>
          <w:sz w:val="22"/>
          <w:szCs w:val="22"/>
        </w:rPr>
        <w:t>Abg. Damaris Ortiz Pasuy</w:t>
      </w:r>
    </w:p>
    <w:p w14:paraId="5D3D860B" w14:textId="77777777" w:rsidR="00352D87" w:rsidRPr="001A52A8" w:rsidRDefault="00352D87" w:rsidP="00352D87">
      <w:pPr>
        <w:autoSpaceDE w:val="0"/>
        <w:autoSpaceDN w:val="0"/>
        <w:adjustRightInd w:val="0"/>
        <w:spacing w:after="0" w:line="240" w:lineRule="auto"/>
        <w:jc w:val="center"/>
        <w:rPr>
          <w:rFonts w:ascii="Palatino Linotype" w:hAnsi="Palatino Linotype" w:cs="Times New Roman"/>
          <w:b/>
          <w:sz w:val="22"/>
          <w:szCs w:val="22"/>
        </w:rPr>
      </w:pPr>
      <w:r w:rsidRPr="001A52A8">
        <w:rPr>
          <w:rFonts w:ascii="Palatino Linotype" w:hAnsi="Palatino Linotype" w:cs="Times New Roman"/>
          <w:b/>
          <w:sz w:val="22"/>
          <w:szCs w:val="22"/>
        </w:rPr>
        <w:t>SECRETARIA GENERAL DEL CONCEJO METROPOLITANO DE QUITO (E)</w:t>
      </w:r>
    </w:p>
    <w:p w14:paraId="7C7E70EF" w14:textId="77777777" w:rsidR="00BD3013" w:rsidRPr="001A52A8" w:rsidRDefault="00BD3013">
      <w:pPr>
        <w:rPr>
          <w:rFonts w:ascii="Palatino Linotype" w:hAnsi="Palatino Linotype"/>
          <w:sz w:val="22"/>
          <w:szCs w:val="22"/>
        </w:rPr>
      </w:pPr>
    </w:p>
    <w:sectPr w:rsidR="00BD3013" w:rsidRPr="001A52A8" w:rsidSect="009A220F">
      <w:pgSz w:w="11906" w:h="16838"/>
      <w:pgMar w:top="1135" w:right="1701" w:bottom="1418" w:left="1701"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E92010" w14:textId="77777777" w:rsidR="00EC2D2D" w:rsidRDefault="00EC2D2D" w:rsidP="00BC2486">
      <w:pPr>
        <w:spacing w:after="0" w:line="240" w:lineRule="auto"/>
      </w:pPr>
      <w:r>
        <w:separator/>
      </w:r>
    </w:p>
  </w:endnote>
  <w:endnote w:type="continuationSeparator" w:id="0">
    <w:p w14:paraId="73A01343" w14:textId="77777777" w:rsidR="00EC2D2D" w:rsidRDefault="00EC2D2D" w:rsidP="00BC2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E35EEA" w14:textId="77777777" w:rsidR="00EC2D2D" w:rsidRDefault="00EC2D2D" w:rsidP="00BC2486">
      <w:pPr>
        <w:spacing w:after="0" w:line="240" w:lineRule="auto"/>
      </w:pPr>
      <w:r>
        <w:separator/>
      </w:r>
    </w:p>
  </w:footnote>
  <w:footnote w:type="continuationSeparator" w:id="0">
    <w:p w14:paraId="77754CE5" w14:textId="77777777" w:rsidR="00EC2D2D" w:rsidRDefault="00EC2D2D" w:rsidP="00BC24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D87"/>
    <w:rsid w:val="0008335A"/>
    <w:rsid w:val="000B418B"/>
    <w:rsid w:val="001A52A8"/>
    <w:rsid w:val="001E3D62"/>
    <w:rsid w:val="00237466"/>
    <w:rsid w:val="00247369"/>
    <w:rsid w:val="0032073C"/>
    <w:rsid w:val="00352D87"/>
    <w:rsid w:val="003959F2"/>
    <w:rsid w:val="003F6E01"/>
    <w:rsid w:val="00410179"/>
    <w:rsid w:val="00852C16"/>
    <w:rsid w:val="008C08AE"/>
    <w:rsid w:val="00983871"/>
    <w:rsid w:val="009A220F"/>
    <w:rsid w:val="00A018E4"/>
    <w:rsid w:val="00A223DF"/>
    <w:rsid w:val="00B81C42"/>
    <w:rsid w:val="00B87D28"/>
    <w:rsid w:val="00BA6586"/>
    <w:rsid w:val="00BC2486"/>
    <w:rsid w:val="00BD3013"/>
    <w:rsid w:val="00C90C98"/>
    <w:rsid w:val="00CD063C"/>
    <w:rsid w:val="00D55521"/>
    <w:rsid w:val="00D67511"/>
    <w:rsid w:val="00E07324"/>
    <w:rsid w:val="00EC2D2D"/>
    <w:rsid w:val="00EC777B"/>
    <w:rsid w:val="00FD43F0"/>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895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D87"/>
    <w:pPr>
      <w:spacing w:after="200" w:line="276" w:lineRule="auto"/>
      <w:jc w:val="both"/>
    </w:pPr>
    <w:rPr>
      <w:sz w:val="20"/>
      <w:szCs w:val="20"/>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24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2486"/>
    <w:rPr>
      <w:sz w:val="20"/>
      <w:szCs w:val="20"/>
      <w:lang w:val="es-EC"/>
    </w:rPr>
  </w:style>
  <w:style w:type="paragraph" w:styleId="Piedepgina">
    <w:name w:val="footer"/>
    <w:basedOn w:val="Normal"/>
    <w:link w:val="PiedepginaCar"/>
    <w:uiPriority w:val="99"/>
    <w:unhideWhenUsed/>
    <w:rsid w:val="00BC24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2486"/>
    <w:rPr>
      <w:sz w:val="20"/>
      <w:szCs w:val="20"/>
      <w:lang w:val="es-EC"/>
    </w:rPr>
  </w:style>
  <w:style w:type="character" w:styleId="Refdecomentario">
    <w:name w:val="annotation reference"/>
    <w:basedOn w:val="Fuentedeprrafopredeter"/>
    <w:uiPriority w:val="99"/>
    <w:semiHidden/>
    <w:unhideWhenUsed/>
    <w:rsid w:val="00BC2486"/>
    <w:rPr>
      <w:sz w:val="16"/>
      <w:szCs w:val="16"/>
    </w:rPr>
  </w:style>
  <w:style w:type="paragraph" w:styleId="Textocomentario">
    <w:name w:val="annotation text"/>
    <w:basedOn w:val="Normal"/>
    <w:link w:val="TextocomentarioCar"/>
    <w:uiPriority w:val="99"/>
    <w:semiHidden/>
    <w:unhideWhenUsed/>
    <w:rsid w:val="00BC2486"/>
    <w:pPr>
      <w:spacing w:line="240" w:lineRule="auto"/>
    </w:pPr>
  </w:style>
  <w:style w:type="character" w:customStyle="1" w:styleId="TextocomentarioCar">
    <w:name w:val="Texto comentario Car"/>
    <w:basedOn w:val="Fuentedeprrafopredeter"/>
    <w:link w:val="Textocomentario"/>
    <w:uiPriority w:val="99"/>
    <w:semiHidden/>
    <w:rsid w:val="00BC2486"/>
    <w:rPr>
      <w:sz w:val="20"/>
      <w:szCs w:val="20"/>
      <w:lang w:val="es-EC"/>
    </w:rPr>
  </w:style>
  <w:style w:type="paragraph" w:styleId="Asuntodelcomentario">
    <w:name w:val="annotation subject"/>
    <w:basedOn w:val="Textocomentario"/>
    <w:next w:val="Textocomentario"/>
    <w:link w:val="AsuntodelcomentarioCar"/>
    <w:uiPriority w:val="99"/>
    <w:semiHidden/>
    <w:unhideWhenUsed/>
    <w:rsid w:val="00BC2486"/>
    <w:rPr>
      <w:b/>
      <w:bCs/>
    </w:rPr>
  </w:style>
  <w:style w:type="character" w:customStyle="1" w:styleId="AsuntodelcomentarioCar">
    <w:name w:val="Asunto del comentario Car"/>
    <w:basedOn w:val="TextocomentarioCar"/>
    <w:link w:val="Asuntodelcomentario"/>
    <w:uiPriority w:val="99"/>
    <w:semiHidden/>
    <w:rsid w:val="00BC2486"/>
    <w:rPr>
      <w:b/>
      <w:bCs/>
      <w:sz w:val="20"/>
      <w:szCs w:val="20"/>
      <w:lang w:val="es-EC"/>
    </w:rPr>
  </w:style>
  <w:style w:type="paragraph" w:styleId="Textodeglobo">
    <w:name w:val="Balloon Text"/>
    <w:basedOn w:val="Normal"/>
    <w:link w:val="TextodegloboCar"/>
    <w:uiPriority w:val="99"/>
    <w:semiHidden/>
    <w:unhideWhenUsed/>
    <w:rsid w:val="00BC24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2486"/>
    <w:rPr>
      <w:rFonts w:ascii="Segoe UI" w:hAnsi="Segoe UI" w:cs="Segoe UI"/>
      <w:sz w:val="18"/>
      <w:szCs w:val="18"/>
      <w:lang w:val="es-EC"/>
    </w:rPr>
  </w:style>
  <w:style w:type="paragraph" w:styleId="Prrafodelista">
    <w:name w:val="List Paragraph"/>
    <w:basedOn w:val="Normal"/>
    <w:uiPriority w:val="34"/>
    <w:qFormat/>
    <w:rsid w:val="003207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D87"/>
    <w:pPr>
      <w:spacing w:after="200" w:line="276" w:lineRule="auto"/>
      <w:jc w:val="both"/>
    </w:pPr>
    <w:rPr>
      <w:sz w:val="20"/>
      <w:szCs w:val="20"/>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24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2486"/>
    <w:rPr>
      <w:sz w:val="20"/>
      <w:szCs w:val="20"/>
      <w:lang w:val="es-EC"/>
    </w:rPr>
  </w:style>
  <w:style w:type="paragraph" w:styleId="Piedepgina">
    <w:name w:val="footer"/>
    <w:basedOn w:val="Normal"/>
    <w:link w:val="PiedepginaCar"/>
    <w:uiPriority w:val="99"/>
    <w:unhideWhenUsed/>
    <w:rsid w:val="00BC24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2486"/>
    <w:rPr>
      <w:sz w:val="20"/>
      <w:szCs w:val="20"/>
      <w:lang w:val="es-EC"/>
    </w:rPr>
  </w:style>
  <w:style w:type="character" w:styleId="Refdecomentario">
    <w:name w:val="annotation reference"/>
    <w:basedOn w:val="Fuentedeprrafopredeter"/>
    <w:uiPriority w:val="99"/>
    <w:semiHidden/>
    <w:unhideWhenUsed/>
    <w:rsid w:val="00BC2486"/>
    <w:rPr>
      <w:sz w:val="16"/>
      <w:szCs w:val="16"/>
    </w:rPr>
  </w:style>
  <w:style w:type="paragraph" w:styleId="Textocomentario">
    <w:name w:val="annotation text"/>
    <w:basedOn w:val="Normal"/>
    <w:link w:val="TextocomentarioCar"/>
    <w:uiPriority w:val="99"/>
    <w:semiHidden/>
    <w:unhideWhenUsed/>
    <w:rsid w:val="00BC2486"/>
    <w:pPr>
      <w:spacing w:line="240" w:lineRule="auto"/>
    </w:pPr>
  </w:style>
  <w:style w:type="character" w:customStyle="1" w:styleId="TextocomentarioCar">
    <w:name w:val="Texto comentario Car"/>
    <w:basedOn w:val="Fuentedeprrafopredeter"/>
    <w:link w:val="Textocomentario"/>
    <w:uiPriority w:val="99"/>
    <w:semiHidden/>
    <w:rsid w:val="00BC2486"/>
    <w:rPr>
      <w:sz w:val="20"/>
      <w:szCs w:val="20"/>
      <w:lang w:val="es-EC"/>
    </w:rPr>
  </w:style>
  <w:style w:type="paragraph" w:styleId="Asuntodelcomentario">
    <w:name w:val="annotation subject"/>
    <w:basedOn w:val="Textocomentario"/>
    <w:next w:val="Textocomentario"/>
    <w:link w:val="AsuntodelcomentarioCar"/>
    <w:uiPriority w:val="99"/>
    <w:semiHidden/>
    <w:unhideWhenUsed/>
    <w:rsid w:val="00BC2486"/>
    <w:rPr>
      <w:b/>
      <w:bCs/>
    </w:rPr>
  </w:style>
  <w:style w:type="character" w:customStyle="1" w:styleId="AsuntodelcomentarioCar">
    <w:name w:val="Asunto del comentario Car"/>
    <w:basedOn w:val="TextocomentarioCar"/>
    <w:link w:val="Asuntodelcomentario"/>
    <w:uiPriority w:val="99"/>
    <w:semiHidden/>
    <w:rsid w:val="00BC2486"/>
    <w:rPr>
      <w:b/>
      <w:bCs/>
      <w:sz w:val="20"/>
      <w:szCs w:val="20"/>
      <w:lang w:val="es-EC"/>
    </w:rPr>
  </w:style>
  <w:style w:type="paragraph" w:styleId="Textodeglobo">
    <w:name w:val="Balloon Text"/>
    <w:basedOn w:val="Normal"/>
    <w:link w:val="TextodegloboCar"/>
    <w:uiPriority w:val="99"/>
    <w:semiHidden/>
    <w:unhideWhenUsed/>
    <w:rsid w:val="00BC24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2486"/>
    <w:rPr>
      <w:rFonts w:ascii="Segoe UI" w:hAnsi="Segoe UI" w:cs="Segoe UI"/>
      <w:sz w:val="18"/>
      <w:szCs w:val="18"/>
      <w:lang w:val="es-EC"/>
    </w:rPr>
  </w:style>
  <w:style w:type="paragraph" w:styleId="Prrafodelista">
    <w:name w:val="List Paragraph"/>
    <w:basedOn w:val="Normal"/>
    <w:uiPriority w:val="34"/>
    <w:qFormat/>
    <w:rsid w:val="003207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F96B1-33AE-4CD1-BEFD-CD1A695B2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1388</Words>
  <Characters>7640</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Sol Mera</dc:creator>
  <cp:lastModifiedBy>Secretaria de Concejo</cp:lastModifiedBy>
  <cp:revision>2</cp:revision>
  <dcterms:created xsi:type="dcterms:W3CDTF">2021-11-15T13:34:00Z</dcterms:created>
  <dcterms:modified xsi:type="dcterms:W3CDTF">2021-11-15T13:34:00Z</dcterms:modified>
</cp:coreProperties>
</file>