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3FC8A" w14:textId="65B1D67A" w:rsidR="00231253" w:rsidRDefault="00A02E85" w:rsidP="00231253">
      <w:pPr>
        <w:autoSpaceDE w:val="0"/>
        <w:autoSpaceDN w:val="0"/>
        <w:adjustRightInd w:val="0"/>
        <w:jc w:val="center"/>
        <w:rPr>
          <w:rFonts w:ascii="Palatino Linotype" w:eastAsiaTheme="minorHAnsi" w:hAnsi="Palatino Linotype"/>
          <w:b/>
          <w:sz w:val="22"/>
          <w:szCs w:val="22"/>
          <w:lang w:val="es-EC" w:eastAsia="en-US"/>
        </w:rPr>
      </w:pPr>
      <w:r>
        <w:rPr>
          <w:rFonts w:ascii="Palatino Linotype" w:eastAsiaTheme="minorHAnsi" w:hAnsi="Palatino Linotype"/>
          <w:b/>
          <w:sz w:val="22"/>
          <w:szCs w:val="22"/>
          <w:lang w:val="es-EC" w:eastAsia="en-US"/>
        </w:rPr>
        <w:t xml:space="preserve">RESOLUCIÓN No. C </w:t>
      </w:r>
    </w:p>
    <w:p w14:paraId="599F9590" w14:textId="77777777" w:rsidR="00A02E85" w:rsidRPr="00643EA2" w:rsidRDefault="00A02E85" w:rsidP="00231253">
      <w:pPr>
        <w:autoSpaceDE w:val="0"/>
        <w:autoSpaceDN w:val="0"/>
        <w:adjustRightInd w:val="0"/>
        <w:jc w:val="center"/>
        <w:rPr>
          <w:rFonts w:ascii="Palatino Linotype" w:eastAsiaTheme="minorHAnsi" w:hAnsi="Palatino Linotype"/>
          <w:b/>
          <w:sz w:val="22"/>
          <w:szCs w:val="22"/>
          <w:lang w:val="es-EC" w:eastAsia="en-US"/>
        </w:rPr>
      </w:pPr>
    </w:p>
    <w:p w14:paraId="678BFA6B"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EL CONCEJO METROPOLITANO DE QUITO</w:t>
      </w:r>
    </w:p>
    <w:p w14:paraId="0012D53C"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p>
    <w:p w14:paraId="6D8B03A9"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sz w:val="22"/>
          <w:szCs w:val="22"/>
          <w:lang w:val="es-EC" w:eastAsia="en-US"/>
        </w:rPr>
      </w:pPr>
      <w:r w:rsidRPr="00A42F01">
        <w:rPr>
          <w:rFonts w:ascii="Palatino Linotype" w:eastAsiaTheme="minorHAnsi" w:hAnsi="Palatino Linotype"/>
          <w:b/>
          <w:sz w:val="22"/>
          <w:szCs w:val="22"/>
          <w:lang w:val="es-EC" w:eastAsia="en-US"/>
        </w:rPr>
        <w:t>CONSIDERANDO:</w:t>
      </w:r>
    </w:p>
    <w:p w14:paraId="6C8B4F7E" w14:textId="65434BAD" w:rsidR="00583527" w:rsidRDefault="00583527" w:rsidP="00583527">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240 de la Constitución de República del Ecuador, en adelante Constitución, establece: “</w:t>
      </w:r>
      <w:r w:rsidRPr="00305453">
        <w:rPr>
          <w:rFonts w:ascii="Palatino Linotype" w:eastAsiaTheme="minorHAnsi" w:hAnsi="Palatino Linotype"/>
          <w:i/>
          <w:iCs/>
          <w:sz w:val="22"/>
          <w:szCs w:val="22"/>
          <w:lang w:val="es-EC" w:eastAsia="en-US"/>
        </w:rPr>
        <w:t>Los</w:t>
      </w:r>
      <w:r w:rsidRPr="00006FF2">
        <w:rPr>
          <w:rFonts w:ascii="Palatino Linotype" w:eastAsiaTheme="minorHAnsi" w:hAnsi="Palatino Linotype"/>
          <w:i/>
          <w:iCs/>
          <w:sz w:val="22"/>
          <w:szCs w:val="22"/>
          <w:lang w:val="es-EC" w:eastAsia="en-U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r>
        <w:rPr>
          <w:rFonts w:ascii="Palatino Linotype" w:eastAsiaTheme="minorHAnsi" w:hAnsi="Palatino Linotype"/>
          <w:i/>
          <w:iCs/>
          <w:sz w:val="22"/>
          <w:szCs w:val="22"/>
          <w:lang w:val="es-EC" w:eastAsia="en-US"/>
        </w:rPr>
        <w:t>”</w:t>
      </w:r>
      <w:r w:rsidR="004A4A3A">
        <w:rPr>
          <w:rFonts w:ascii="Palatino Linotype" w:eastAsiaTheme="minorHAnsi" w:hAnsi="Palatino Linotype"/>
          <w:i/>
          <w:iCs/>
          <w:sz w:val="22"/>
          <w:szCs w:val="22"/>
          <w:lang w:val="es-EC" w:eastAsia="en-US"/>
        </w:rPr>
        <w:t>;</w:t>
      </w:r>
    </w:p>
    <w:p w14:paraId="61BB17E4" w14:textId="2E0FAEE1" w:rsidR="004A4A3A" w:rsidRDefault="004A4A3A" w:rsidP="00583527">
      <w:pPr>
        <w:autoSpaceDE w:val="0"/>
        <w:autoSpaceDN w:val="0"/>
        <w:adjustRightInd w:val="0"/>
        <w:ind w:left="705" w:hanging="705"/>
        <w:jc w:val="both"/>
        <w:rPr>
          <w:rFonts w:ascii="Palatino Linotype" w:eastAsiaTheme="minorHAnsi" w:hAnsi="Palatino Linotype"/>
          <w:i/>
          <w:iCs/>
          <w:sz w:val="22"/>
          <w:szCs w:val="22"/>
          <w:lang w:val="es-EC" w:eastAsia="en-US"/>
        </w:rPr>
      </w:pPr>
    </w:p>
    <w:p w14:paraId="2AB4B659" w14:textId="397AE773" w:rsidR="004A4A3A" w:rsidRDefault="004A4A3A" w:rsidP="004A4A3A">
      <w:pPr>
        <w:autoSpaceDE w:val="0"/>
        <w:autoSpaceDN w:val="0"/>
        <w:adjustRightInd w:val="0"/>
        <w:ind w:left="705" w:hanging="705"/>
        <w:jc w:val="both"/>
        <w:rPr>
          <w:rFonts w:ascii="Palatino Linotype" w:eastAsiaTheme="minorHAnsi" w:hAnsi="Palatino Linotype"/>
          <w:i/>
          <w:iCs/>
          <w:sz w:val="22"/>
          <w:szCs w:val="22"/>
          <w:lang w:val="es-EC" w:eastAsia="en-US"/>
        </w:rPr>
      </w:pPr>
      <w:r w:rsidRPr="00D11E9E">
        <w:rPr>
          <w:rFonts w:ascii="Palatino Linotype" w:eastAsiaTheme="minorHAnsi" w:hAnsi="Palatino Linotype"/>
          <w:b/>
          <w:bCs/>
          <w:sz w:val="22"/>
          <w:szCs w:val="22"/>
          <w:lang w:val="es-EC" w:eastAsia="en-US"/>
        </w:rPr>
        <w:t>Que</w:t>
      </w:r>
      <w:r>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ab/>
        <w:t xml:space="preserve"> el artículo 264 de la Constitución de República del Ecuador </w:t>
      </w:r>
      <w:r w:rsidRPr="004A4A3A">
        <w:rPr>
          <w:rFonts w:ascii="Palatino Linotype" w:eastAsiaTheme="minorHAnsi" w:hAnsi="Palatino Linotype"/>
          <w:sz w:val="22"/>
          <w:szCs w:val="22"/>
          <w:lang w:val="es-EC" w:eastAsia="en-US"/>
        </w:rPr>
        <w:t xml:space="preserve">determina que será competencia exclusiva de los gobiernos municipales, sin perjuicio de otras que determine la ley: </w:t>
      </w:r>
      <w:r w:rsidRPr="004A4A3A">
        <w:rPr>
          <w:rFonts w:ascii="Palatino Linotype" w:eastAsiaTheme="minorHAnsi" w:hAnsi="Palatino Linotype"/>
          <w:i/>
          <w:sz w:val="22"/>
          <w:szCs w:val="22"/>
          <w:lang w:val="es-EC" w:eastAsia="en-US"/>
        </w:rPr>
        <w:t>"(...) 7. Planificar, construir y mantener la infraestructura física y los equipamientos de salud y educación, así como los espacios públicos destinados al desarrollo social, cultural y deportivo, de acuerdo con la ley</w:t>
      </w:r>
      <w:r>
        <w:rPr>
          <w:rFonts w:ascii="Palatino Linotype" w:eastAsiaTheme="minorHAnsi" w:hAnsi="Palatino Linotype"/>
          <w:sz w:val="22"/>
          <w:szCs w:val="22"/>
          <w:lang w:val="es-EC" w:eastAsia="en-US"/>
        </w:rPr>
        <w:t>”;</w:t>
      </w:r>
    </w:p>
    <w:p w14:paraId="76CA37C2"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6CA08E2" w14:textId="352A9FEF" w:rsidR="00231253"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la Constitución de la República del Ecuador en su artículo 266, determina: </w:t>
      </w:r>
      <w:r w:rsidRPr="00A42F01">
        <w:rPr>
          <w:rFonts w:ascii="Palatino Linotype" w:eastAsiaTheme="minorHAnsi" w:hAnsi="Palatino Linotype"/>
          <w:i/>
          <w:sz w:val="22"/>
          <w:szCs w:val="22"/>
          <w:lang w:val="es-EC" w:eastAsia="en-US"/>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A42F01">
        <w:rPr>
          <w:rFonts w:ascii="Palatino Linotype" w:eastAsiaTheme="minorHAnsi" w:hAnsi="Palatino Linotype"/>
          <w:sz w:val="22"/>
          <w:szCs w:val="22"/>
          <w:lang w:val="es-EC" w:eastAsia="en-US"/>
        </w:rPr>
        <w:t>;</w:t>
      </w:r>
    </w:p>
    <w:p w14:paraId="3F46698B" w14:textId="77777777" w:rsidR="00FA7410" w:rsidRPr="00A42F01" w:rsidRDefault="00FA7410"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EA0F456" w14:textId="648523E9" w:rsidR="00231253" w:rsidRPr="00A42F01" w:rsidRDefault="00231253" w:rsidP="004A4A3A">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los literales a) y d) del artículo 87 del Código Orgánico de Organización Territorial Autonomía y Descentralización, en adelante, “COOTAD”, establecen como atribuc</w:t>
      </w:r>
      <w:r w:rsidR="004A4A3A">
        <w:rPr>
          <w:rFonts w:ascii="Palatino Linotype" w:eastAsiaTheme="minorHAnsi" w:hAnsi="Palatino Linotype"/>
          <w:sz w:val="22"/>
          <w:szCs w:val="22"/>
          <w:lang w:val="es-EC" w:eastAsia="en-US"/>
        </w:rPr>
        <w:t>iones del Concejo Metropolitano: “</w:t>
      </w:r>
      <w:r w:rsidR="004A4A3A" w:rsidRPr="004A4A3A">
        <w:rPr>
          <w:rFonts w:ascii="Palatino Linotype" w:eastAsiaTheme="minorHAnsi" w:hAnsi="Palatino Linotype"/>
          <w:i/>
          <w:sz w:val="22"/>
          <w:szCs w:val="22"/>
          <w:lang w:val="es-EC" w:eastAsia="en-U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w:t>
      </w:r>
      <w:r w:rsidRPr="00A42F01">
        <w:rPr>
          <w:rFonts w:ascii="Palatino Linotype" w:eastAsiaTheme="minorHAnsi" w:hAnsi="Palatino Linotype"/>
          <w:sz w:val="22"/>
          <w:szCs w:val="22"/>
          <w:lang w:val="es-EC" w:eastAsia="en-US"/>
        </w:rPr>
        <w:t xml:space="preserve"> </w:t>
      </w:r>
    </w:p>
    <w:p w14:paraId="2FCA8473"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26B2AEF" w14:textId="77777777" w:rsidR="00A269D0" w:rsidRDefault="00A269D0" w:rsidP="00A269D0">
      <w:pPr>
        <w:autoSpaceDE w:val="0"/>
        <w:autoSpaceDN w:val="0"/>
        <w:adjustRightInd w:val="0"/>
        <w:ind w:left="709" w:hanging="709"/>
        <w:jc w:val="both"/>
        <w:rPr>
          <w:rFonts w:ascii="Palatino Linotype" w:eastAsiaTheme="minorHAnsi" w:hAnsi="Palatino Linotype"/>
          <w:i/>
          <w:iCs/>
          <w:sz w:val="22"/>
          <w:szCs w:val="22"/>
          <w:lang w:val="es-EC" w:eastAsia="en-US"/>
        </w:rPr>
      </w:pPr>
      <w:r>
        <w:rPr>
          <w:rFonts w:ascii="Palatino Linotype" w:eastAsiaTheme="minorHAnsi" w:hAnsi="Palatino Linotype"/>
          <w:sz w:val="22"/>
          <w:szCs w:val="22"/>
          <w:lang w:val="es-EC" w:eastAsia="en-US"/>
        </w:rPr>
        <w:t xml:space="preserve">Que, </w:t>
      </w:r>
      <w:r>
        <w:rPr>
          <w:rFonts w:ascii="Palatino Linotype" w:eastAsiaTheme="minorHAnsi" w:hAnsi="Palatino Linotype"/>
          <w:sz w:val="22"/>
          <w:szCs w:val="22"/>
          <w:lang w:val="es-EC" w:eastAsia="en-US"/>
        </w:rPr>
        <w:tab/>
        <w:t>el artículo 323 del COOTAD establece: “</w:t>
      </w:r>
      <w:r w:rsidRPr="00006FF2">
        <w:rPr>
          <w:rFonts w:ascii="Palatino Linotype" w:eastAsiaTheme="minorHAnsi" w:hAnsi="Palatino Linotype"/>
          <w:i/>
          <w:iCs/>
          <w:sz w:val="22"/>
          <w:szCs w:val="22"/>
          <w:lang w:val="es-EC" w:eastAsia="en-US"/>
        </w:rPr>
        <w:t>Aprobación de otros actos normativos.-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 (…)</w:t>
      </w:r>
      <w:r>
        <w:rPr>
          <w:rFonts w:ascii="Palatino Linotype" w:eastAsiaTheme="minorHAnsi" w:hAnsi="Palatino Linotype"/>
          <w:i/>
          <w:iCs/>
          <w:sz w:val="22"/>
          <w:szCs w:val="22"/>
          <w:lang w:val="es-EC" w:eastAsia="en-US"/>
        </w:rPr>
        <w:t>”</w:t>
      </w:r>
    </w:p>
    <w:p w14:paraId="6EE863A0" w14:textId="77777777" w:rsidR="00231253" w:rsidRPr="00A42F01" w:rsidRDefault="002312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442D29B"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lastRenderedPageBreak/>
        <w:t>Que,</w:t>
      </w:r>
      <w:r w:rsidRPr="00A42F01">
        <w:rPr>
          <w:rFonts w:ascii="Palatino Linotype" w:eastAsiaTheme="minorHAnsi" w:hAnsi="Palatino Linotype"/>
          <w:sz w:val="22"/>
          <w:szCs w:val="22"/>
          <w:lang w:val="es-EC" w:eastAsia="en-US"/>
        </w:rPr>
        <w:t xml:space="preserve"> </w:t>
      </w:r>
      <w:r w:rsidR="00707DE5"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el artículo 326 del COOTAD determina que los órganos legislativos de los gobiernos autónomos</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descentralizados, conformarán comisiones de trabajo las que emitirán conclusiones y recomendaciones que</w:t>
      </w:r>
      <w:r w:rsidR="0021293C"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serán consideradas como base para la discusión y aprobación de sus decisiones;</w:t>
      </w:r>
      <w:r w:rsidR="00157F7D" w:rsidRPr="00A42F01">
        <w:rPr>
          <w:rFonts w:ascii="Palatino Linotype" w:eastAsiaTheme="minorHAnsi" w:hAnsi="Palatino Linotype"/>
          <w:sz w:val="22"/>
          <w:szCs w:val="22"/>
          <w:lang w:val="es-EC" w:eastAsia="en-US"/>
        </w:rPr>
        <w:t xml:space="preserve"> </w:t>
      </w:r>
    </w:p>
    <w:p w14:paraId="72966A49"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62D80116" w14:textId="575E8DD3" w:rsidR="00455A58" w:rsidRPr="00455A58" w:rsidRDefault="00231253" w:rsidP="00455A58">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455A58">
        <w:rPr>
          <w:rFonts w:ascii="Palatino Linotype" w:eastAsiaTheme="minorHAnsi" w:hAnsi="Palatino Linotype"/>
          <w:sz w:val="22"/>
          <w:szCs w:val="22"/>
          <w:lang w:val="es-EC" w:eastAsia="en-US"/>
        </w:rPr>
        <w:tab/>
        <w:t>el artículo</w:t>
      </w:r>
      <w:r w:rsidR="00455A58" w:rsidRPr="00455A58">
        <w:rPr>
          <w:rFonts w:ascii="Palatino Linotype" w:eastAsiaTheme="minorHAnsi" w:hAnsi="Palatino Linotype"/>
          <w:sz w:val="22"/>
          <w:szCs w:val="22"/>
          <w:lang w:val="es-EC" w:eastAsia="en-US"/>
        </w:rPr>
        <w:t xml:space="preserve"> 416 </w:t>
      </w:r>
      <w:r w:rsidR="00455A58">
        <w:rPr>
          <w:rFonts w:ascii="Palatino Linotype" w:eastAsiaTheme="minorHAnsi" w:hAnsi="Palatino Linotype"/>
          <w:sz w:val="22"/>
          <w:szCs w:val="22"/>
          <w:lang w:val="es-EC" w:eastAsia="en-US"/>
        </w:rPr>
        <w:t xml:space="preserve">del COOTAD </w:t>
      </w:r>
      <w:r w:rsidR="00455A58" w:rsidRPr="00455A58">
        <w:rPr>
          <w:rFonts w:ascii="Palatino Linotype" w:eastAsiaTheme="minorHAnsi" w:hAnsi="Palatino Linotype"/>
          <w:sz w:val="22"/>
          <w:szCs w:val="22"/>
          <w:lang w:val="es-EC" w:eastAsia="en-US"/>
        </w:rPr>
        <w:t xml:space="preserve">señala: </w:t>
      </w:r>
      <w:r w:rsidR="00455A58" w:rsidRPr="00455A58">
        <w:rPr>
          <w:rFonts w:ascii="Palatino Linotype" w:eastAsiaTheme="minorHAnsi" w:hAnsi="Palatino Linotype"/>
          <w:i/>
          <w:sz w:val="22"/>
          <w:szCs w:val="22"/>
          <w:lang w:val="es-EC" w:eastAsia="en-US"/>
        </w:rPr>
        <w:t>“Bienes de dominio público.- Son bienes de dominio público, aquellos cuya función es la prestación de servicios públicos de competencia de cada gobierno autónomo descentralizado a los que están directamente destinados.</w:t>
      </w:r>
    </w:p>
    <w:p w14:paraId="13AEA53A" w14:textId="77777777" w:rsidR="00455A58" w:rsidRPr="00455A58" w:rsidRDefault="00455A58" w:rsidP="00455A58">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p>
    <w:p w14:paraId="55CE65BD" w14:textId="7FCBE643" w:rsidR="00455A58" w:rsidRPr="00455A58" w:rsidRDefault="00455A58" w:rsidP="00455A58">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 xml:space="preserve">             Los bienes de dominio público son inalienables, inembargables e imprescriptibles; en consecuencia no tendrán valor alguno los actos, pactos o sentencias, hechos concertados o dictados en contravención a esta disposición”</w:t>
      </w:r>
      <w:r>
        <w:rPr>
          <w:rFonts w:ascii="Palatino Linotype" w:eastAsiaTheme="minorHAnsi" w:hAnsi="Palatino Linotype"/>
          <w:i/>
          <w:sz w:val="22"/>
          <w:szCs w:val="22"/>
          <w:lang w:val="es-EC" w:eastAsia="en-US"/>
        </w:rPr>
        <w:t>;</w:t>
      </w:r>
    </w:p>
    <w:p w14:paraId="582BD35A" w14:textId="77777777" w:rsidR="00455A58" w:rsidRDefault="00455A58" w:rsidP="00455A5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1F83799A" w14:textId="597AC63E" w:rsidR="00455A58" w:rsidRPr="00413DB1" w:rsidRDefault="00413DB1" w:rsidP="00455A58">
      <w:pPr>
        <w:autoSpaceDE w:val="0"/>
        <w:autoSpaceDN w:val="0"/>
        <w:adjustRightInd w:val="0"/>
        <w:spacing w:line="276" w:lineRule="auto"/>
        <w:ind w:left="709" w:hanging="709"/>
        <w:jc w:val="both"/>
        <w:rPr>
          <w:rFonts w:ascii="Palatino Linotype" w:eastAsiaTheme="minorHAnsi" w:hAnsi="Palatino Linotype"/>
          <w:b/>
          <w:i/>
          <w:sz w:val="22"/>
          <w:szCs w:val="22"/>
          <w:lang w:val="es-EC" w:eastAsia="en-US"/>
        </w:rPr>
      </w:pPr>
      <w:r w:rsidRPr="00A42F01">
        <w:rPr>
          <w:rFonts w:ascii="Palatino Linotype" w:eastAsiaTheme="minorHAnsi" w:hAnsi="Palatino Linotype"/>
          <w:b/>
          <w:sz w:val="22"/>
          <w:szCs w:val="22"/>
          <w:lang w:val="es-EC" w:eastAsia="en-US"/>
        </w:rPr>
        <w:t>Que,</w:t>
      </w:r>
      <w:r>
        <w:rPr>
          <w:rFonts w:ascii="Palatino Linotype" w:eastAsiaTheme="minorHAnsi" w:hAnsi="Palatino Linotype"/>
          <w:b/>
          <w:sz w:val="22"/>
          <w:szCs w:val="22"/>
          <w:lang w:val="es-EC" w:eastAsia="en-US"/>
        </w:rPr>
        <w:t xml:space="preserve">   </w:t>
      </w:r>
      <w:r w:rsidRPr="00413DB1">
        <w:rPr>
          <w:rFonts w:ascii="Palatino Linotype" w:eastAsiaTheme="minorHAnsi" w:hAnsi="Palatino Linotype"/>
          <w:sz w:val="22"/>
          <w:szCs w:val="22"/>
          <w:lang w:val="es-EC" w:eastAsia="en-US"/>
        </w:rPr>
        <w:t>el</w:t>
      </w:r>
      <w:r w:rsidR="00AA6553" w:rsidRPr="00413DB1">
        <w:rPr>
          <w:rFonts w:ascii="Palatino Linotype" w:eastAsiaTheme="minorHAnsi" w:hAnsi="Palatino Linotype"/>
          <w:sz w:val="22"/>
          <w:szCs w:val="22"/>
          <w:lang w:val="es-EC" w:eastAsia="en-US"/>
        </w:rPr>
        <w:t xml:space="preserve"> artículo 4</w:t>
      </w:r>
      <w:r w:rsidR="00455A58" w:rsidRPr="00413DB1">
        <w:rPr>
          <w:rFonts w:ascii="Palatino Linotype" w:eastAsiaTheme="minorHAnsi" w:hAnsi="Palatino Linotype"/>
          <w:sz w:val="22"/>
          <w:szCs w:val="22"/>
          <w:lang w:val="es-EC" w:eastAsia="en-US"/>
        </w:rPr>
        <w:t>17</w:t>
      </w:r>
      <w:r w:rsidR="00AA6553" w:rsidRPr="00413DB1">
        <w:rPr>
          <w:rFonts w:ascii="Palatino Linotype" w:eastAsiaTheme="minorHAnsi" w:hAnsi="Palatino Linotype"/>
          <w:sz w:val="22"/>
          <w:szCs w:val="22"/>
          <w:lang w:val="es-EC" w:eastAsia="en-US"/>
        </w:rPr>
        <w:t xml:space="preserve"> del COOTAD señala que: “</w:t>
      </w:r>
      <w:r w:rsidR="00455A58" w:rsidRPr="00413DB1">
        <w:rPr>
          <w:rFonts w:ascii="Palatino Linotype" w:eastAsiaTheme="minorHAnsi" w:hAnsi="Palatino Linotype"/>
          <w:i/>
          <w:sz w:val="22"/>
          <w:szCs w:val="22"/>
          <w:lang w:val="es-EC" w:eastAsia="en-US"/>
        </w:rPr>
        <w:t>Bienes de uso público. - Son bienes de uso público aquellos cuyo uso por los particulares es directo y general, en forma gratuita. Sin embargo, podrán también ser materia de utilización exclusiva y temporal, mediante el pago de una regalía. Los de uso público, por hallarse fuera del mercado, no figurarán contablemente en el activo del balance del gobierno autónomo descentralizado, pero llevarán un registro general de dichos bienes para fines de administración. Constituyen bienes de uso público:</w:t>
      </w:r>
    </w:p>
    <w:p w14:paraId="11DCCDA8"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a) Las calles, avenidas, puentes, pasajes y demás vías de comunicación y circulación;</w:t>
      </w:r>
    </w:p>
    <w:p w14:paraId="5ECA6F29"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b) Las plazas, parques y demás espacios destinados a la recreación u ornato público y promoción turística;</w:t>
      </w:r>
    </w:p>
    <w:p w14:paraId="17175C87"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c) Las aceras que formen parte integrante de las calles y plazas y demás elementos y superficies accesorias de las vías de comunicación o espacios públicos a que se refiéranlos literales a) y b);</w:t>
      </w:r>
    </w:p>
    <w:p w14:paraId="76455858"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d) Las quebradas con sus taludes y franjas de protección; los esteros y los ríos con sus lechos y sus zonas de remanso y protección, siempre que no sean de propiedad privada, de conformidad con la ley y las ordenanzas;</w:t>
      </w:r>
    </w:p>
    <w:p w14:paraId="5D5B15BD"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e) Las superficies obtenidas por rellenos de quebradas con sus taludes;</w:t>
      </w:r>
    </w:p>
    <w:p w14:paraId="0A5DD18D"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f) Las fuentes ornamentales de agua destinadas a empleo inmediato de los particulares o al ornato público;</w:t>
      </w:r>
    </w:p>
    <w:p w14:paraId="4C3CB230" w14:textId="77777777"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g) Las casas comunales, canchas, mercados, escenarios deportivos, conchas acústicas y otros de análoga función de servicio comunitario; y,</w:t>
      </w:r>
    </w:p>
    <w:p w14:paraId="4F8CBC78" w14:textId="4C3B6E89" w:rsidR="00455A58" w:rsidRPr="00455A58" w:rsidRDefault="00455A58" w:rsidP="00455A58">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455A58">
        <w:rPr>
          <w:rFonts w:ascii="Palatino Linotype" w:eastAsiaTheme="minorHAnsi" w:hAnsi="Palatino Linotype"/>
          <w:i/>
          <w:sz w:val="22"/>
          <w:szCs w:val="22"/>
          <w:lang w:val="es-EC" w:eastAsia="en-US"/>
        </w:rPr>
        <w:t xml:space="preserve">h) Los demás bienes que en razón de su uso o destino cumplen una función semejante a los citados en los literales precedentes, y los demás que ponga el Estado bajo el dominio de los gobiernos autónomos descentralizados. Aunque se encuentren en urbanizaciones particulares y no exista documento de transferencia de tales bienes al gobierno autónomo descentralizado, </w:t>
      </w:r>
      <w:r w:rsidRPr="00455A58">
        <w:rPr>
          <w:rFonts w:ascii="Palatino Linotype" w:eastAsiaTheme="minorHAnsi" w:hAnsi="Palatino Linotype"/>
          <w:i/>
          <w:sz w:val="22"/>
          <w:szCs w:val="22"/>
          <w:lang w:val="es-EC" w:eastAsia="en-US"/>
        </w:rPr>
        <w:lastRenderedPageBreak/>
        <w:t xml:space="preserve">por parte de los propietarios, los bienes citados en este artículo, se considerarán de uso y dominio público. </w:t>
      </w:r>
    </w:p>
    <w:p w14:paraId="04478332" w14:textId="7AB9A1B4" w:rsidR="00231253" w:rsidRPr="00A42F01" w:rsidRDefault="00455A58" w:rsidP="00455A58">
      <w:pPr>
        <w:autoSpaceDE w:val="0"/>
        <w:autoSpaceDN w:val="0"/>
        <w:adjustRightInd w:val="0"/>
        <w:spacing w:line="276" w:lineRule="auto"/>
        <w:ind w:left="709"/>
        <w:jc w:val="both"/>
        <w:rPr>
          <w:rFonts w:ascii="Palatino Linotype" w:eastAsiaTheme="minorHAnsi" w:hAnsi="Palatino Linotype"/>
          <w:sz w:val="22"/>
          <w:szCs w:val="22"/>
          <w:lang w:val="es-EC" w:eastAsia="en-US"/>
        </w:rPr>
      </w:pPr>
      <w:r w:rsidRPr="00455A58">
        <w:rPr>
          <w:rFonts w:ascii="Palatino Linotype" w:eastAsiaTheme="minorHAnsi" w:hAnsi="Palatino Linotype"/>
          <w:i/>
          <w:sz w:val="22"/>
          <w:szCs w:val="22"/>
          <w:lang w:val="es-EC" w:eastAsia="en-US"/>
        </w:rPr>
        <w:t>Los bienes considerados en los literales f) y g) se incluirán en esta norma, siempre y cuando hayan sido parte del porcentaje que obligatoriamente deben dejar los urbanizador</w:t>
      </w:r>
      <w:r>
        <w:rPr>
          <w:rFonts w:ascii="Palatino Linotype" w:eastAsiaTheme="minorHAnsi" w:hAnsi="Palatino Linotype"/>
          <w:i/>
          <w:sz w:val="22"/>
          <w:szCs w:val="22"/>
          <w:lang w:val="es-EC" w:eastAsia="en-US"/>
        </w:rPr>
        <w:t>es en beneficio de la comunidad</w:t>
      </w:r>
      <w:r w:rsidR="00AA6553" w:rsidRPr="00A42F01">
        <w:rPr>
          <w:rFonts w:ascii="Palatino Linotype" w:eastAsiaTheme="minorHAnsi" w:hAnsi="Palatino Linotype"/>
          <w:i/>
          <w:sz w:val="22"/>
          <w:szCs w:val="22"/>
          <w:lang w:val="es-EC" w:eastAsia="en-US"/>
        </w:rPr>
        <w:t>”</w:t>
      </w:r>
      <w:r w:rsidR="00AA6553" w:rsidRPr="00A42F01">
        <w:rPr>
          <w:rFonts w:ascii="Palatino Linotype" w:eastAsiaTheme="minorHAnsi" w:hAnsi="Palatino Linotype"/>
          <w:sz w:val="22"/>
          <w:szCs w:val="22"/>
          <w:lang w:val="es-EC" w:eastAsia="en-US"/>
        </w:rPr>
        <w:t>;</w:t>
      </w:r>
    </w:p>
    <w:p w14:paraId="4680BF80" w14:textId="77777777" w:rsidR="00AA6553" w:rsidRPr="00A42F01" w:rsidRDefault="00AA6553"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051A37B0" w14:textId="77777777" w:rsidR="003C17D8" w:rsidRPr="00220827" w:rsidRDefault="003C17D8" w:rsidP="003C17D8">
      <w:pPr>
        <w:autoSpaceDE w:val="0"/>
        <w:autoSpaceDN w:val="0"/>
        <w:adjustRightInd w:val="0"/>
        <w:ind w:left="709" w:hanging="709"/>
        <w:jc w:val="both"/>
        <w:rPr>
          <w:rFonts w:ascii="Palatino Linotype" w:eastAsiaTheme="minorHAnsi" w:hAnsi="Palatino Linotype"/>
          <w:sz w:val="22"/>
          <w:szCs w:val="22"/>
          <w:lang w:val="es-EC" w:eastAsia="en-US"/>
        </w:rPr>
      </w:pPr>
      <w:r w:rsidRPr="00220827">
        <w:rPr>
          <w:rFonts w:ascii="Palatino Linotype" w:eastAsiaTheme="minorHAnsi" w:hAnsi="Palatino Linotype"/>
          <w:sz w:val="22"/>
          <w:szCs w:val="22"/>
          <w:lang w:val="es-EC" w:eastAsia="en-US"/>
        </w:rPr>
        <w:t>Que,</w:t>
      </w:r>
      <w:r w:rsidRPr="00220827">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 xml:space="preserve">el numeral 1, del artículo 2 de </w:t>
      </w:r>
      <w:r w:rsidRPr="00006FF2">
        <w:rPr>
          <w:rFonts w:ascii="Palatino Linotype" w:eastAsiaTheme="minorHAnsi" w:hAnsi="Palatino Linotype"/>
          <w:sz w:val="22"/>
          <w:szCs w:val="22"/>
          <w:lang w:val="es-EC" w:eastAsia="en-US"/>
        </w:rPr>
        <w:t>la Ley de Régimen para el Distrito Metropolitano de Quito, determina</w:t>
      </w:r>
      <w:r>
        <w:rPr>
          <w:rFonts w:ascii="Palatino Linotype" w:eastAsiaTheme="minorHAnsi" w:hAnsi="Palatino Linotype"/>
          <w:sz w:val="22"/>
          <w:szCs w:val="22"/>
          <w:lang w:val="es-EC" w:eastAsia="en-US"/>
        </w:rPr>
        <w:t>, como finalidad,</w:t>
      </w:r>
      <w:r w:rsidRPr="00220827">
        <w:rPr>
          <w:rFonts w:ascii="Palatino Linotype" w:eastAsiaTheme="minorHAnsi" w:hAnsi="Palatino Linotype"/>
          <w:sz w:val="22"/>
          <w:szCs w:val="22"/>
          <w:lang w:val="es-EC" w:eastAsia="en-US"/>
        </w:rPr>
        <w:t xml:space="preserve"> que el Municipio del</w:t>
      </w:r>
      <w:r>
        <w:rPr>
          <w:rFonts w:ascii="Palatino Linotype" w:eastAsiaTheme="minorHAnsi" w:hAnsi="Palatino Linotype"/>
          <w:sz w:val="22"/>
          <w:szCs w:val="22"/>
          <w:lang w:val="es-EC" w:eastAsia="en-US"/>
        </w:rPr>
        <w:t xml:space="preserve"> </w:t>
      </w:r>
      <w:r w:rsidRPr="00220827">
        <w:rPr>
          <w:rFonts w:ascii="Palatino Linotype" w:eastAsiaTheme="minorHAnsi" w:hAnsi="Palatino Linotype"/>
          <w:sz w:val="22"/>
          <w:szCs w:val="22"/>
          <w:lang w:val="es-EC" w:eastAsia="en-US"/>
        </w:rPr>
        <w:t>Distrito Metropolitano de Quito</w:t>
      </w:r>
      <w:r>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w:t>
      </w:r>
      <w:r w:rsidRPr="00006FF2">
        <w:rPr>
          <w:rFonts w:ascii="Palatino Linotype" w:eastAsiaTheme="minorHAnsi" w:hAnsi="Palatino Linotype"/>
          <w:i/>
          <w:iCs/>
          <w:sz w:val="22"/>
          <w:szCs w:val="22"/>
          <w:lang w:val="es-EC" w:eastAsia="en-US"/>
        </w:rPr>
        <w:t>regulará el uso y la adecuada ocupación del suelo y ejercerá control sobre el mismo con competencia exclusiva y privativa. De igual manera regulará y controlará, con competencia exclusiva y privativa las construcciones o edificaciones, su estado, utilización y condicione</w:t>
      </w:r>
      <w:r>
        <w:rPr>
          <w:rFonts w:ascii="Palatino Linotype" w:eastAsiaTheme="minorHAnsi" w:hAnsi="Palatino Linotype"/>
          <w:i/>
          <w:iCs/>
          <w:sz w:val="22"/>
          <w:szCs w:val="22"/>
          <w:lang w:val="es-EC" w:eastAsia="en-US"/>
        </w:rPr>
        <w:t>s”</w:t>
      </w:r>
      <w:r w:rsidRPr="00220827">
        <w:rPr>
          <w:rFonts w:ascii="Palatino Linotype" w:eastAsiaTheme="minorHAnsi" w:hAnsi="Palatino Linotype"/>
          <w:sz w:val="22"/>
          <w:szCs w:val="22"/>
          <w:lang w:val="es-EC" w:eastAsia="en-US"/>
        </w:rPr>
        <w:t>;</w:t>
      </w:r>
    </w:p>
    <w:p w14:paraId="1E0B7593" w14:textId="77777777" w:rsidR="0037665B" w:rsidRPr="00A42F01" w:rsidRDefault="0037665B" w:rsidP="00A42F01">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8AA423F" w14:textId="65BE7274"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w:t>
      </w:r>
      <w:r w:rsidR="002E30BB" w:rsidRPr="00220827">
        <w:rPr>
          <w:rFonts w:ascii="Palatino Linotype" w:eastAsiaTheme="minorHAnsi" w:hAnsi="Palatino Linotype"/>
          <w:sz w:val="22"/>
          <w:szCs w:val="22"/>
          <w:lang w:val="es-EC" w:eastAsia="en-US"/>
        </w:rPr>
        <w:t xml:space="preserve">para el Distrito Metropolitano de Quito, en adelante Código Municipal, </w:t>
      </w:r>
      <w:r w:rsidRPr="00A42F01">
        <w:rPr>
          <w:rFonts w:ascii="Palatino Linotype" w:eastAsiaTheme="minorHAnsi" w:hAnsi="Palatino Linotype"/>
          <w:sz w:val="22"/>
          <w:szCs w:val="22"/>
          <w:lang w:val="es-EC" w:eastAsia="en-US"/>
        </w:rPr>
        <w:t xml:space="preserve">en su artículo </w:t>
      </w:r>
      <w:r w:rsidR="00455A58">
        <w:rPr>
          <w:rFonts w:ascii="Palatino Linotype" w:eastAsiaTheme="minorHAnsi" w:hAnsi="Palatino Linotype"/>
          <w:sz w:val="22"/>
          <w:szCs w:val="22"/>
          <w:lang w:val="es-EC" w:eastAsia="en-US"/>
        </w:rPr>
        <w:t>3</w:t>
      </w:r>
      <w:r w:rsidR="00434E7D">
        <w:rPr>
          <w:rFonts w:ascii="Palatino Linotype" w:eastAsiaTheme="minorHAnsi" w:hAnsi="Palatino Linotype"/>
          <w:sz w:val="22"/>
          <w:szCs w:val="22"/>
          <w:lang w:val="es-EC" w:eastAsia="en-US"/>
        </w:rPr>
        <w:t>531</w:t>
      </w:r>
      <w:r w:rsidRPr="00A42F01">
        <w:rPr>
          <w:rFonts w:ascii="Palatino Linotype" w:eastAsiaTheme="minorHAnsi" w:hAnsi="Palatino Linotype"/>
          <w:sz w:val="22"/>
          <w:szCs w:val="22"/>
          <w:lang w:val="es-EC" w:eastAsia="en-US"/>
        </w:rPr>
        <w:t xml:space="preserve">, </w:t>
      </w:r>
      <w:r w:rsidR="00ED1D5E" w:rsidRPr="00A42F01">
        <w:rPr>
          <w:rFonts w:ascii="Palatino Linotype" w:eastAsiaTheme="minorHAnsi" w:hAnsi="Palatino Linotype"/>
          <w:sz w:val="22"/>
          <w:szCs w:val="22"/>
          <w:lang w:val="es-EC" w:eastAsia="en-US"/>
        </w:rPr>
        <w:t xml:space="preserve">establece </w:t>
      </w:r>
      <w:r w:rsidRPr="00A42F01">
        <w:rPr>
          <w:rFonts w:ascii="Palatino Linotype" w:eastAsiaTheme="minorHAnsi" w:hAnsi="Palatino Linotype"/>
          <w:sz w:val="22"/>
          <w:szCs w:val="22"/>
          <w:lang w:val="es-EC" w:eastAsia="en-US"/>
        </w:rPr>
        <w:t xml:space="preserve">que: </w:t>
      </w:r>
      <w:r w:rsidRPr="00A42F01">
        <w:rPr>
          <w:rFonts w:ascii="Palatino Linotype" w:eastAsiaTheme="minorHAnsi" w:hAnsi="Palatino Linotype"/>
          <w:i/>
          <w:sz w:val="22"/>
          <w:szCs w:val="22"/>
          <w:lang w:val="es-EC" w:eastAsia="en-US"/>
        </w:rPr>
        <w:t>“</w:t>
      </w:r>
      <w:r w:rsidR="00455A58" w:rsidRPr="00455A58">
        <w:rPr>
          <w:rFonts w:ascii="Palatino Linotype" w:eastAsiaTheme="minorHAnsi" w:hAnsi="Palatino Linotype"/>
          <w:i/>
          <w:sz w:val="22"/>
          <w:szCs w:val="22"/>
          <w:lang w:val="es-EC" w:eastAsia="en-US"/>
        </w:rPr>
        <w:t>Objeto.- 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Pr="00A42F01">
        <w:rPr>
          <w:rFonts w:ascii="Palatino Linotype" w:hAnsi="Palatino Linotype"/>
          <w:i/>
          <w:sz w:val="22"/>
          <w:szCs w:val="22"/>
        </w:rPr>
        <w:t>”</w:t>
      </w:r>
      <w:r w:rsidRPr="00A42F01">
        <w:rPr>
          <w:rFonts w:ascii="Palatino Linotype" w:hAnsi="Palatino Linotype"/>
          <w:sz w:val="22"/>
          <w:szCs w:val="22"/>
        </w:rPr>
        <w:t xml:space="preserve">; </w:t>
      </w:r>
    </w:p>
    <w:p w14:paraId="76BC4D6A" w14:textId="77777777" w:rsidR="00231253" w:rsidRPr="00A42F01" w:rsidRDefault="00231253" w:rsidP="00A42F01">
      <w:pPr>
        <w:autoSpaceDE w:val="0"/>
        <w:autoSpaceDN w:val="0"/>
        <w:adjustRightInd w:val="0"/>
        <w:spacing w:line="276" w:lineRule="auto"/>
        <w:ind w:left="709" w:hanging="709"/>
        <w:jc w:val="both"/>
        <w:rPr>
          <w:rFonts w:ascii="Palatino Linotype" w:hAnsi="Palatino Linotype"/>
          <w:sz w:val="22"/>
          <w:szCs w:val="22"/>
        </w:rPr>
      </w:pPr>
    </w:p>
    <w:p w14:paraId="6EA0F5D8" w14:textId="11B9825C" w:rsidR="00455A58" w:rsidRDefault="00455A58" w:rsidP="00455A5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el Código Municipal en</w:t>
      </w:r>
      <w:r>
        <w:rPr>
          <w:rFonts w:ascii="Palatino Linotype" w:eastAsiaTheme="minorHAnsi" w:hAnsi="Palatino Linotype"/>
          <w:sz w:val="22"/>
          <w:szCs w:val="22"/>
          <w:lang w:val="es-EC" w:eastAsia="en-US"/>
        </w:rPr>
        <w:t xml:space="preserve"> el literal j) del </w:t>
      </w:r>
      <w:r w:rsidRPr="00A42F01">
        <w:rPr>
          <w:rFonts w:ascii="Palatino Linotype" w:eastAsiaTheme="minorHAnsi" w:hAnsi="Palatino Linotype"/>
          <w:sz w:val="22"/>
          <w:szCs w:val="22"/>
          <w:lang w:val="es-EC" w:eastAsia="en-US"/>
        </w:rPr>
        <w:t xml:space="preserve">artículo </w:t>
      </w:r>
      <w:r>
        <w:rPr>
          <w:rFonts w:ascii="Palatino Linotype" w:eastAsiaTheme="minorHAnsi" w:hAnsi="Palatino Linotype"/>
          <w:sz w:val="22"/>
          <w:szCs w:val="22"/>
          <w:lang w:val="es-EC" w:eastAsia="en-US"/>
        </w:rPr>
        <w:t>3</w:t>
      </w:r>
      <w:r w:rsidR="00434E7D">
        <w:rPr>
          <w:rFonts w:ascii="Palatino Linotype" w:eastAsiaTheme="minorHAnsi" w:hAnsi="Palatino Linotype"/>
          <w:sz w:val="22"/>
          <w:szCs w:val="22"/>
          <w:lang w:val="es-EC" w:eastAsia="en-US"/>
        </w:rPr>
        <w:t>533</w:t>
      </w:r>
      <w:r w:rsidRPr="00A42F01">
        <w:rPr>
          <w:rFonts w:ascii="Palatino Linotype" w:eastAsiaTheme="minorHAnsi" w:hAnsi="Palatino Linotype"/>
          <w:sz w:val="22"/>
          <w:szCs w:val="22"/>
          <w:lang w:val="es-EC" w:eastAsia="en-US"/>
        </w:rPr>
        <w:t>, establece</w:t>
      </w:r>
      <w:r>
        <w:rPr>
          <w:rFonts w:ascii="Palatino Linotype" w:eastAsiaTheme="minorHAnsi" w:hAnsi="Palatino Linotype"/>
          <w:sz w:val="22"/>
          <w:szCs w:val="22"/>
          <w:lang w:val="es-EC" w:eastAsia="en-US"/>
        </w:rPr>
        <w:t>: “</w:t>
      </w:r>
      <w:r w:rsidRPr="003913E9">
        <w:rPr>
          <w:rFonts w:ascii="Palatino Linotype" w:eastAsiaTheme="minorHAnsi" w:hAnsi="Palatino Linotype"/>
          <w:i/>
          <w:sz w:val="22"/>
          <w:szCs w:val="22"/>
          <w:lang w:val="es-EC" w:eastAsia="en-US"/>
        </w:rPr>
        <w:t>j. Convenio de administración y uso.- Es un acuerdo por el cual la Administración</w:t>
      </w:r>
      <w:r w:rsidR="003913E9" w:rsidRPr="003913E9">
        <w:rPr>
          <w:rFonts w:ascii="Palatino Linotype" w:eastAsiaTheme="minorHAnsi" w:hAnsi="Palatino Linotype"/>
          <w:i/>
          <w:sz w:val="22"/>
          <w:szCs w:val="22"/>
          <w:lang w:val="es-EC" w:eastAsia="en-US"/>
        </w:rPr>
        <w:t xml:space="preserve"> </w:t>
      </w:r>
      <w:r w:rsidRPr="003913E9">
        <w:rPr>
          <w:rFonts w:ascii="Palatino Linotype" w:eastAsiaTheme="minorHAnsi" w:hAnsi="Palatino Linotype"/>
          <w:i/>
          <w:sz w:val="22"/>
          <w:szCs w:val="22"/>
          <w:lang w:val="es-EC" w:eastAsia="en-US"/>
        </w:rPr>
        <w:t>Municipal entregará para su uso y administración las instalaciones y escenarios</w:t>
      </w:r>
      <w:r w:rsidR="003913E9" w:rsidRPr="003913E9">
        <w:rPr>
          <w:rFonts w:ascii="Palatino Linotype" w:eastAsiaTheme="minorHAnsi" w:hAnsi="Palatino Linotype"/>
          <w:i/>
          <w:sz w:val="22"/>
          <w:szCs w:val="22"/>
          <w:lang w:val="es-EC" w:eastAsia="en-US"/>
        </w:rPr>
        <w:t xml:space="preserve"> </w:t>
      </w:r>
      <w:r w:rsidRPr="003913E9">
        <w:rPr>
          <w:rFonts w:ascii="Palatino Linotype" w:eastAsiaTheme="minorHAnsi" w:hAnsi="Palatino Linotype"/>
          <w:i/>
          <w:sz w:val="22"/>
          <w:szCs w:val="22"/>
          <w:lang w:val="es-EC" w:eastAsia="en-US"/>
        </w:rPr>
        <w:t>deportivos de propiedad municipal a favor del beneficiario</w:t>
      </w:r>
      <w:r w:rsidR="003913E9" w:rsidRPr="003913E9">
        <w:rPr>
          <w:rFonts w:ascii="Palatino Linotype" w:eastAsiaTheme="minorHAnsi" w:hAnsi="Palatino Linotype"/>
          <w:i/>
          <w:sz w:val="22"/>
          <w:szCs w:val="22"/>
          <w:lang w:val="es-EC" w:eastAsia="en-US"/>
        </w:rPr>
        <w:t>”</w:t>
      </w:r>
      <w:r w:rsidR="003913E9">
        <w:rPr>
          <w:rFonts w:ascii="Palatino Linotype" w:eastAsiaTheme="minorHAnsi" w:hAnsi="Palatino Linotype"/>
          <w:sz w:val="22"/>
          <w:szCs w:val="22"/>
          <w:lang w:val="es-EC" w:eastAsia="en-US"/>
        </w:rPr>
        <w:t>;</w:t>
      </w:r>
    </w:p>
    <w:p w14:paraId="0731DF28" w14:textId="77777777" w:rsidR="00434E7D" w:rsidRDefault="00434E7D" w:rsidP="00455A5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54B2806F" w14:textId="46F0FED2" w:rsidR="00455A58" w:rsidRDefault="00455A58" w:rsidP="003913E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en su artículo </w:t>
      </w:r>
      <w:r w:rsidR="003913E9">
        <w:rPr>
          <w:rFonts w:ascii="Palatino Linotype" w:eastAsiaTheme="minorHAnsi" w:hAnsi="Palatino Linotype"/>
          <w:sz w:val="22"/>
          <w:szCs w:val="22"/>
          <w:lang w:val="es-EC" w:eastAsia="en-US"/>
        </w:rPr>
        <w:t>3</w:t>
      </w:r>
      <w:r w:rsidR="00434E7D">
        <w:rPr>
          <w:rFonts w:ascii="Palatino Linotype" w:eastAsiaTheme="minorHAnsi" w:hAnsi="Palatino Linotype"/>
          <w:sz w:val="22"/>
          <w:szCs w:val="22"/>
          <w:lang w:val="es-EC" w:eastAsia="en-US"/>
        </w:rPr>
        <w:t>535</w:t>
      </w:r>
      <w:r w:rsidRPr="00A42F01">
        <w:rPr>
          <w:rFonts w:ascii="Palatino Linotype" w:eastAsiaTheme="minorHAnsi" w:hAnsi="Palatino Linotype"/>
          <w:sz w:val="22"/>
          <w:szCs w:val="22"/>
          <w:lang w:val="es-EC" w:eastAsia="en-US"/>
        </w:rPr>
        <w:t xml:space="preserve">, </w:t>
      </w:r>
      <w:r w:rsidR="003913E9">
        <w:rPr>
          <w:rFonts w:ascii="Palatino Linotype" w:eastAsiaTheme="minorHAnsi" w:hAnsi="Palatino Linotype"/>
          <w:sz w:val="22"/>
          <w:szCs w:val="22"/>
          <w:lang w:val="es-EC" w:eastAsia="en-US"/>
        </w:rPr>
        <w:t xml:space="preserve">dispone: </w:t>
      </w:r>
      <w:r w:rsidR="003913E9" w:rsidRPr="003913E9">
        <w:rPr>
          <w:rFonts w:ascii="Palatino Linotype" w:eastAsiaTheme="minorHAnsi" w:hAnsi="Palatino Linotype"/>
          <w:i/>
          <w:sz w:val="22"/>
          <w:szCs w:val="22"/>
          <w:lang w:val="es-EC" w:eastAsia="en-US"/>
        </w:rPr>
        <w:t>“Facultad.-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14:paraId="550E8FF6" w14:textId="77777777" w:rsidR="003913E9" w:rsidRDefault="003913E9" w:rsidP="003913E9">
      <w:pPr>
        <w:autoSpaceDE w:val="0"/>
        <w:autoSpaceDN w:val="0"/>
        <w:adjustRightInd w:val="0"/>
        <w:spacing w:line="276" w:lineRule="auto"/>
        <w:ind w:left="709" w:hanging="709"/>
        <w:jc w:val="both"/>
        <w:rPr>
          <w:rFonts w:ascii="Palatino Linotype" w:eastAsiaTheme="minorHAnsi" w:hAnsi="Palatino Linotype"/>
          <w:b/>
          <w:sz w:val="22"/>
          <w:szCs w:val="22"/>
        </w:rPr>
      </w:pPr>
    </w:p>
    <w:p w14:paraId="1C4D66F3" w14:textId="718F1993" w:rsidR="003913E9" w:rsidRPr="003913E9" w:rsidRDefault="003913E9" w:rsidP="003913E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3</w:t>
      </w:r>
      <w:r w:rsidR="00434E7D">
        <w:rPr>
          <w:rFonts w:ascii="Palatino Linotype" w:eastAsiaTheme="minorHAnsi" w:hAnsi="Palatino Linotype"/>
          <w:sz w:val="22"/>
          <w:szCs w:val="22"/>
          <w:lang w:val="es-EC" w:eastAsia="en-US"/>
        </w:rPr>
        <w:t>537</w:t>
      </w:r>
      <w:r w:rsidRPr="00A42F01">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prescribe: “</w:t>
      </w:r>
      <w:r w:rsidRPr="003913E9">
        <w:rPr>
          <w:rFonts w:ascii="Palatino Linotype" w:eastAsiaTheme="minorHAnsi" w:hAnsi="Palatino Linotype"/>
          <w:i/>
          <w:sz w:val="22"/>
          <w:szCs w:val="22"/>
          <w:lang w:val="es-EC" w:eastAsia="en-US"/>
        </w:rPr>
        <w:t>De los informes.- Las administraciones zonales, una vez admitida la solicitud, se encargarán de recopilar la siguiente información:</w:t>
      </w:r>
    </w:p>
    <w:p w14:paraId="3D767BE1" w14:textId="7506A22E"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lastRenderedPageBreak/>
        <w:t>1 . Informe de la Dirección Metropolitana de Catastro que indique la razón del predio, información técnica e historia de la propiedad.</w:t>
      </w:r>
    </w:p>
    <w:p w14:paraId="65C50FC9" w14:textId="5F6C8E8F"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2 . Informe técnico, legal y de participación de la Administración Zonal con el detalle de inspección respectivo.</w:t>
      </w:r>
    </w:p>
    <w:p w14:paraId="53FB91D9" w14:textId="77777777"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3. Informe técnico a la Dirección Metropolitana de Gestión de Bienes Inmuebles.</w:t>
      </w:r>
    </w:p>
    <w:p w14:paraId="75170706" w14:textId="77777777"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4. Informe técnico de la Dirección Metropolitana de Deportes y Recreación.</w:t>
      </w:r>
    </w:p>
    <w:p w14:paraId="0F755F2D" w14:textId="77777777" w:rsidR="003913E9" w:rsidRP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Todos los informes solicitados deben contar con criterio favorable o desfavorable.</w:t>
      </w:r>
    </w:p>
    <w:p w14:paraId="316B2CCD" w14:textId="0F22599D" w:rsid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r w:rsidRPr="003913E9">
        <w:rPr>
          <w:rFonts w:ascii="Palatino Linotype" w:eastAsiaTheme="minorHAnsi" w:hAnsi="Palatino Linotype"/>
          <w:i/>
          <w:sz w:val="22"/>
          <w:szCs w:val="22"/>
          <w:lang w:val="es-EC" w:eastAsia="en-US"/>
        </w:rPr>
        <w:t>Una vez recopilados los informes, la Administración Zonal correspondiente elaborará el proyecto de Convenio de Administración y Uso a suscribirse con el beneficiario</w:t>
      </w:r>
      <w:r>
        <w:rPr>
          <w:rFonts w:ascii="Palatino Linotype" w:eastAsiaTheme="minorHAnsi" w:hAnsi="Palatino Linotype"/>
          <w:i/>
          <w:sz w:val="22"/>
          <w:szCs w:val="22"/>
          <w:lang w:val="es-EC" w:eastAsia="en-US"/>
        </w:rPr>
        <w:t>”;</w:t>
      </w:r>
    </w:p>
    <w:p w14:paraId="72B7ED90" w14:textId="4DB2FA08" w:rsidR="003913E9" w:rsidRDefault="003913E9" w:rsidP="003913E9">
      <w:pPr>
        <w:autoSpaceDE w:val="0"/>
        <w:autoSpaceDN w:val="0"/>
        <w:adjustRightInd w:val="0"/>
        <w:spacing w:line="276" w:lineRule="auto"/>
        <w:ind w:left="709"/>
        <w:jc w:val="both"/>
        <w:rPr>
          <w:rFonts w:ascii="Palatino Linotype" w:eastAsiaTheme="minorHAnsi" w:hAnsi="Palatino Linotype"/>
          <w:i/>
          <w:sz w:val="22"/>
          <w:szCs w:val="22"/>
          <w:lang w:val="es-EC" w:eastAsia="en-US"/>
        </w:rPr>
      </w:pPr>
    </w:p>
    <w:p w14:paraId="0F43AF67" w14:textId="5B2CB0F1" w:rsidR="003913E9" w:rsidRPr="003913E9" w:rsidRDefault="003913E9" w:rsidP="003913E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sz w:val="22"/>
          <w:szCs w:val="22"/>
          <w:lang w:val="es-EC" w:eastAsia="en-US"/>
        </w:rPr>
        <w:t xml:space="preserve"> </w:t>
      </w:r>
      <w:r w:rsidRPr="00A42F01">
        <w:rPr>
          <w:rFonts w:ascii="Palatino Linotype" w:eastAsiaTheme="minorHAnsi" w:hAnsi="Palatino Linotype"/>
          <w:sz w:val="22"/>
          <w:szCs w:val="22"/>
          <w:lang w:val="es-EC" w:eastAsia="en-US"/>
        </w:rPr>
        <w:tab/>
        <w:t xml:space="preserve">el Código Municipal en su artículo </w:t>
      </w:r>
      <w:r>
        <w:rPr>
          <w:rFonts w:ascii="Palatino Linotype" w:eastAsiaTheme="minorHAnsi" w:hAnsi="Palatino Linotype"/>
          <w:sz w:val="22"/>
          <w:szCs w:val="22"/>
          <w:lang w:val="es-EC" w:eastAsia="en-US"/>
        </w:rPr>
        <w:t>35</w:t>
      </w:r>
      <w:r w:rsidR="00434E7D">
        <w:rPr>
          <w:rFonts w:ascii="Palatino Linotype" w:eastAsiaTheme="minorHAnsi" w:hAnsi="Palatino Linotype"/>
          <w:sz w:val="22"/>
          <w:szCs w:val="22"/>
          <w:lang w:val="es-EC" w:eastAsia="en-US"/>
        </w:rPr>
        <w:t>38</w:t>
      </w:r>
      <w:r w:rsidRPr="00A42F01">
        <w:rPr>
          <w:rFonts w:ascii="Palatino Linotype" w:eastAsiaTheme="minorHAnsi" w:hAnsi="Palatino Linotype"/>
          <w:sz w:val="22"/>
          <w:szCs w:val="22"/>
          <w:lang w:val="es-EC" w:eastAsia="en-US"/>
        </w:rPr>
        <w:t xml:space="preserve">, </w:t>
      </w:r>
      <w:r>
        <w:rPr>
          <w:rFonts w:ascii="Palatino Linotype" w:eastAsiaTheme="minorHAnsi" w:hAnsi="Palatino Linotype"/>
          <w:sz w:val="22"/>
          <w:szCs w:val="22"/>
          <w:lang w:val="es-EC" w:eastAsia="en-US"/>
        </w:rPr>
        <w:t xml:space="preserve">dispone: </w:t>
      </w:r>
      <w:r w:rsidRPr="003913E9">
        <w:rPr>
          <w:rFonts w:ascii="Palatino Linotype" w:eastAsiaTheme="minorHAnsi" w:hAnsi="Palatino Linotype"/>
          <w:i/>
          <w:sz w:val="22"/>
          <w:szCs w:val="22"/>
          <w:lang w:val="es-EC" w:eastAsia="en-US"/>
        </w:rPr>
        <w:t>“Plazos del procedimiento.- La Administración Zonal tendrá un plazo máximo de 60 días calendario para presentar el Convenio para la Administración y Uso a Procuraduría Metropolitana, para que se emita el informe legal para conocimiento de la Comisión competente en materia de propiedad municipal y espacio público con la finalidad de que emita su dictamen previo a la aprobación del Concejo Metropolitano.</w:t>
      </w:r>
    </w:p>
    <w:p w14:paraId="5FD0CE5A" w14:textId="5180BE82" w:rsidR="003913E9" w:rsidRDefault="003913E9" w:rsidP="003913E9">
      <w:pPr>
        <w:autoSpaceDE w:val="0"/>
        <w:autoSpaceDN w:val="0"/>
        <w:adjustRightInd w:val="0"/>
        <w:spacing w:line="276" w:lineRule="auto"/>
        <w:ind w:left="709"/>
        <w:jc w:val="both"/>
        <w:rPr>
          <w:rFonts w:ascii="Palatino Linotype" w:eastAsiaTheme="minorHAnsi" w:hAnsi="Palatino Linotype"/>
          <w:b/>
          <w:sz w:val="22"/>
          <w:szCs w:val="22"/>
        </w:rPr>
      </w:pPr>
      <w:r w:rsidRPr="003913E9">
        <w:rPr>
          <w:rFonts w:ascii="Palatino Linotype" w:eastAsiaTheme="minorHAnsi" w:hAnsi="Palatino Linotype"/>
          <w:i/>
          <w:sz w:val="22"/>
          <w:szCs w:val="22"/>
          <w:lang w:val="es-EC" w:eastAsia="en-US"/>
        </w:rPr>
        <w:t>Una vez aprobado por el Concejo Metropolitano el Convenio de Administración y Uso, la Administración Zonal correspondiente será la responsable de suscribir el Convenio con el beneficiario y de entregar el predio al mismo”;</w:t>
      </w:r>
      <w:r w:rsidRPr="003913E9">
        <w:rPr>
          <w:rFonts w:ascii="Palatino Linotype" w:eastAsiaTheme="minorHAnsi" w:hAnsi="Palatino Linotype"/>
          <w:sz w:val="22"/>
          <w:szCs w:val="22"/>
          <w:lang w:val="es-EC" w:eastAsia="en-US"/>
        </w:rPr>
        <w:cr/>
      </w:r>
    </w:p>
    <w:p w14:paraId="30AF7536" w14:textId="109E1920" w:rsidR="003913E9" w:rsidRDefault="00231253" w:rsidP="0094460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944608">
        <w:rPr>
          <w:rFonts w:ascii="Palatino Linotype" w:eastAsiaTheme="minorHAnsi" w:hAnsi="Palatino Linotype"/>
          <w:b/>
          <w:sz w:val="22"/>
          <w:szCs w:val="22"/>
        </w:rPr>
        <w:t>Que,</w:t>
      </w:r>
      <w:r w:rsidRPr="00944608">
        <w:rPr>
          <w:rFonts w:ascii="Palatino Linotype" w:eastAsiaTheme="minorHAnsi" w:hAnsi="Palatino Linotype"/>
          <w:sz w:val="22"/>
          <w:szCs w:val="22"/>
        </w:rPr>
        <w:t xml:space="preserve"> </w:t>
      </w:r>
      <w:r w:rsidRPr="00944608">
        <w:rPr>
          <w:rFonts w:ascii="Palatino Linotype" w:eastAsiaTheme="minorHAnsi" w:hAnsi="Palatino Linotype"/>
          <w:sz w:val="22"/>
          <w:szCs w:val="22"/>
        </w:rPr>
        <w:tab/>
      </w:r>
      <w:r w:rsidR="0045119C">
        <w:rPr>
          <w:rFonts w:ascii="Palatino Linotype" w:eastAsiaTheme="minorHAnsi" w:hAnsi="Palatino Linotype"/>
          <w:sz w:val="22"/>
          <w:szCs w:val="22"/>
        </w:rPr>
        <w:t>m</w:t>
      </w:r>
      <w:r w:rsidR="0045119C" w:rsidRPr="0045119C">
        <w:rPr>
          <w:rFonts w:ascii="Palatino Linotype" w:eastAsiaTheme="minorHAnsi" w:hAnsi="Palatino Linotype"/>
          <w:sz w:val="22"/>
          <w:szCs w:val="22"/>
        </w:rPr>
        <w:t>ediante comunicación sin número de 14 de septiembre del 2020, el señor Alejandro Marcelo Nava</w:t>
      </w:r>
      <w:r w:rsidR="0045119C">
        <w:rPr>
          <w:rFonts w:ascii="Palatino Linotype" w:eastAsiaTheme="minorHAnsi" w:hAnsi="Palatino Linotype"/>
          <w:sz w:val="22"/>
          <w:szCs w:val="22"/>
        </w:rPr>
        <w:t>rrete Flores, en su calidad de p</w:t>
      </w:r>
      <w:r w:rsidR="0045119C" w:rsidRPr="0045119C">
        <w:rPr>
          <w:rFonts w:ascii="Palatino Linotype" w:eastAsiaTheme="minorHAnsi" w:hAnsi="Palatino Linotype"/>
          <w:sz w:val="22"/>
          <w:szCs w:val="22"/>
        </w:rPr>
        <w:t xml:space="preserve">residente de la Liga Deportiva Barrial y Parroquial “Vencedores de </w:t>
      </w:r>
      <w:proofErr w:type="spellStart"/>
      <w:r w:rsidR="0045119C" w:rsidRPr="0045119C">
        <w:rPr>
          <w:rFonts w:ascii="Palatino Linotype" w:eastAsiaTheme="minorHAnsi" w:hAnsi="Palatino Linotype"/>
          <w:sz w:val="22"/>
          <w:szCs w:val="22"/>
        </w:rPr>
        <w:t>Tarqui</w:t>
      </w:r>
      <w:proofErr w:type="spellEnd"/>
      <w:r w:rsidR="0045119C" w:rsidRPr="0045119C">
        <w:rPr>
          <w:rFonts w:ascii="Palatino Linotype" w:eastAsiaTheme="minorHAnsi" w:hAnsi="Palatino Linotype"/>
          <w:sz w:val="22"/>
          <w:szCs w:val="22"/>
        </w:rPr>
        <w:t>” solicitó a la ADMINISTRACIÓN ZONAL, se le conceda el convenio para la administración y uso de las instalaciones e infraestructuras deportivas, de los predios No. 191351, No. 191315, No. 191317 y No. 191318, adjuntando todos los requisitos previstos en la normativa vigente</w:t>
      </w:r>
      <w:r w:rsidR="004A4A3A">
        <w:rPr>
          <w:rFonts w:ascii="Palatino Linotype" w:eastAsiaTheme="minorHAnsi" w:hAnsi="Palatino Linotype"/>
          <w:sz w:val="22"/>
          <w:szCs w:val="22"/>
          <w:lang w:val="es-EC" w:eastAsia="en-US"/>
        </w:rPr>
        <w:t>;</w:t>
      </w:r>
    </w:p>
    <w:p w14:paraId="2AB78C40" w14:textId="77777777" w:rsidR="004A4A3A" w:rsidRDefault="004A4A3A" w:rsidP="0094460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35DC4A60" w14:textId="1FFCF45F" w:rsidR="00C95212" w:rsidRDefault="00231253" w:rsidP="002013B9">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Que</w:t>
      </w:r>
      <w:r w:rsidRPr="00A42F01">
        <w:rPr>
          <w:rFonts w:ascii="Palatino Linotype" w:eastAsiaTheme="minorHAnsi" w:hAnsi="Palatino Linotype"/>
          <w:b/>
          <w:i/>
          <w:sz w:val="22"/>
          <w:szCs w:val="22"/>
          <w:lang w:val="es-EC" w:eastAsia="en-US"/>
        </w:rPr>
        <w:t>,</w:t>
      </w:r>
      <w:r w:rsidRPr="00A42F01">
        <w:rPr>
          <w:rFonts w:ascii="Palatino Linotype" w:eastAsiaTheme="minorHAnsi" w:hAnsi="Palatino Linotype"/>
          <w:i/>
          <w:sz w:val="22"/>
          <w:szCs w:val="22"/>
          <w:lang w:val="es-EC" w:eastAsia="en-US"/>
        </w:rPr>
        <w:t xml:space="preserve"> </w:t>
      </w:r>
      <w:r w:rsidRPr="00A42F01">
        <w:rPr>
          <w:rFonts w:ascii="Palatino Linotype" w:eastAsiaTheme="minorHAnsi" w:hAnsi="Palatino Linotype"/>
          <w:i/>
          <w:sz w:val="22"/>
          <w:szCs w:val="22"/>
          <w:lang w:val="es-EC" w:eastAsia="en-US"/>
        </w:rPr>
        <w:tab/>
      </w:r>
      <w:r w:rsidR="00A86583" w:rsidRPr="00A42F01">
        <w:rPr>
          <w:rFonts w:ascii="Palatino Linotype" w:eastAsiaTheme="minorHAnsi" w:hAnsi="Palatino Linotype"/>
          <w:sz w:val="22"/>
          <w:szCs w:val="22"/>
          <w:lang w:val="es-EC" w:eastAsia="en-US"/>
        </w:rPr>
        <w:t xml:space="preserve">mediante </w:t>
      </w:r>
      <w:r w:rsidR="003913E9">
        <w:rPr>
          <w:rFonts w:ascii="Palatino Linotype" w:eastAsiaTheme="minorHAnsi" w:hAnsi="Palatino Linotype"/>
          <w:sz w:val="22"/>
          <w:szCs w:val="22"/>
          <w:lang w:val="es-EC" w:eastAsia="en-US"/>
        </w:rPr>
        <w:t xml:space="preserve">Oficio No. </w:t>
      </w:r>
      <w:r w:rsidR="0045119C">
        <w:rPr>
          <w:rFonts w:ascii="Palatino Linotype" w:eastAsiaTheme="minorHAnsi" w:hAnsi="Palatino Linotype"/>
          <w:sz w:val="22"/>
          <w:szCs w:val="22"/>
          <w:lang w:val="es-EC" w:eastAsia="en-US"/>
        </w:rPr>
        <w:t>GADDMQ-AZEA-AZ-2022-2659</w:t>
      </w:r>
      <w:r w:rsidR="004123CB">
        <w:rPr>
          <w:rFonts w:ascii="Palatino Linotype" w:eastAsiaTheme="minorHAnsi" w:hAnsi="Palatino Linotype"/>
          <w:sz w:val="22"/>
          <w:szCs w:val="22"/>
          <w:lang w:val="es-EC" w:eastAsia="en-US"/>
        </w:rPr>
        <w:t>-O</w:t>
      </w:r>
      <w:r w:rsidR="0045119C">
        <w:rPr>
          <w:rFonts w:ascii="Palatino Linotype" w:eastAsiaTheme="minorHAnsi" w:hAnsi="Palatino Linotype"/>
          <w:sz w:val="22"/>
          <w:szCs w:val="22"/>
          <w:lang w:val="es-EC" w:eastAsia="en-US"/>
        </w:rPr>
        <w:t xml:space="preserve"> de 18</w:t>
      </w:r>
      <w:r w:rsidR="004123CB" w:rsidRPr="004123CB">
        <w:rPr>
          <w:rFonts w:ascii="Palatino Linotype" w:eastAsiaTheme="minorHAnsi" w:hAnsi="Palatino Linotype"/>
          <w:sz w:val="22"/>
          <w:szCs w:val="22"/>
          <w:lang w:val="es-EC" w:eastAsia="en-US"/>
        </w:rPr>
        <w:t xml:space="preserve"> de </w:t>
      </w:r>
      <w:r w:rsidR="00750FDD">
        <w:rPr>
          <w:rFonts w:ascii="Palatino Linotype" w:eastAsiaTheme="minorHAnsi" w:hAnsi="Palatino Linotype"/>
          <w:sz w:val="22"/>
          <w:szCs w:val="22"/>
          <w:lang w:val="es-EC" w:eastAsia="en-US"/>
        </w:rPr>
        <w:t>octubre</w:t>
      </w:r>
      <w:r w:rsidR="004123CB" w:rsidRPr="004123CB">
        <w:rPr>
          <w:rFonts w:ascii="Palatino Linotype" w:eastAsiaTheme="minorHAnsi" w:hAnsi="Palatino Linotype"/>
          <w:sz w:val="22"/>
          <w:szCs w:val="22"/>
          <w:lang w:val="es-EC" w:eastAsia="en-US"/>
        </w:rPr>
        <w:t xml:space="preserve"> de 2022</w:t>
      </w:r>
      <w:r w:rsidR="003913E9">
        <w:rPr>
          <w:rFonts w:ascii="Palatino Linotype" w:eastAsiaTheme="minorHAnsi" w:hAnsi="Palatino Linotype"/>
          <w:sz w:val="22"/>
          <w:szCs w:val="22"/>
          <w:lang w:val="es-EC" w:eastAsia="en-US"/>
        </w:rPr>
        <w:t>, la Administración Zonal Eloy Alfaro remitió a la Procuraduría Metropolitana los informes técnicos favorables de las distintas dependencias municipales de conformidad a lo establecido en el artículo 3</w:t>
      </w:r>
      <w:r w:rsidR="00434E7D">
        <w:rPr>
          <w:rFonts w:ascii="Palatino Linotype" w:eastAsiaTheme="minorHAnsi" w:hAnsi="Palatino Linotype"/>
          <w:sz w:val="22"/>
          <w:szCs w:val="22"/>
          <w:lang w:val="es-EC" w:eastAsia="en-US"/>
        </w:rPr>
        <w:t>537</w:t>
      </w:r>
      <w:r w:rsidR="003913E9">
        <w:rPr>
          <w:rFonts w:ascii="Palatino Linotype" w:eastAsiaTheme="minorHAnsi" w:hAnsi="Palatino Linotype"/>
          <w:sz w:val="22"/>
          <w:szCs w:val="22"/>
          <w:lang w:val="es-EC" w:eastAsia="en-US"/>
        </w:rPr>
        <w:t xml:space="preserve"> del Código Municipal;</w:t>
      </w:r>
    </w:p>
    <w:p w14:paraId="57E472D8" w14:textId="4F2E14AF" w:rsidR="00231253" w:rsidRPr="002013B9" w:rsidRDefault="002D0157" w:rsidP="002013B9">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t xml:space="preserve"> </w:t>
      </w:r>
    </w:p>
    <w:p w14:paraId="7216B7F6" w14:textId="4F24C3DD" w:rsidR="00231253" w:rsidRPr="00A42F01" w:rsidRDefault="00231253" w:rsidP="0045119C">
      <w:pPr>
        <w:autoSpaceDE w:val="0"/>
        <w:autoSpaceDN w:val="0"/>
        <w:adjustRightInd w:val="0"/>
        <w:spacing w:line="276" w:lineRule="auto"/>
        <w:ind w:left="709" w:hanging="709"/>
        <w:jc w:val="both"/>
        <w:rPr>
          <w:rFonts w:ascii="Palatino Linotype" w:eastAsiaTheme="minorHAnsi" w:hAnsi="Palatino Linotype"/>
          <w:i/>
          <w:sz w:val="22"/>
          <w:szCs w:val="22"/>
          <w:lang w:val="es-EC" w:eastAsia="en-US"/>
        </w:rPr>
      </w:pPr>
      <w:r w:rsidRPr="00A42F01">
        <w:rPr>
          <w:rFonts w:ascii="Palatino Linotype" w:eastAsiaTheme="minorHAnsi" w:hAnsi="Palatino Linotype"/>
          <w:b/>
          <w:sz w:val="22"/>
          <w:szCs w:val="22"/>
          <w:lang w:val="es-EC" w:eastAsia="en-US"/>
        </w:rPr>
        <w:t>Que,</w:t>
      </w:r>
      <w:r w:rsidR="007138E9" w:rsidRPr="00A42F01">
        <w:rPr>
          <w:rFonts w:ascii="Palatino Linotype" w:eastAsiaTheme="minorHAnsi" w:hAnsi="Palatino Linotype"/>
          <w:sz w:val="22"/>
          <w:szCs w:val="22"/>
          <w:lang w:val="es-EC" w:eastAsia="en-US"/>
        </w:rPr>
        <w:t xml:space="preserve"> </w:t>
      </w:r>
      <w:r w:rsidR="008B58CA" w:rsidRPr="00A42F01">
        <w:rPr>
          <w:rFonts w:ascii="Palatino Linotype" w:eastAsiaTheme="minorHAnsi" w:hAnsi="Palatino Linotype"/>
          <w:sz w:val="22"/>
          <w:szCs w:val="22"/>
          <w:lang w:val="es-EC" w:eastAsia="en-US"/>
        </w:rPr>
        <w:t xml:space="preserve"> </w:t>
      </w:r>
      <w:r w:rsidR="00413DB1">
        <w:rPr>
          <w:rFonts w:ascii="Palatino Linotype" w:eastAsiaTheme="minorHAnsi" w:hAnsi="Palatino Linotype"/>
          <w:sz w:val="22"/>
          <w:szCs w:val="22"/>
          <w:lang w:val="es-EC" w:eastAsia="en-US"/>
        </w:rPr>
        <w:t>mediante O</w:t>
      </w:r>
      <w:r w:rsidR="007138E9" w:rsidRPr="00A42F01">
        <w:rPr>
          <w:rFonts w:ascii="Palatino Linotype" w:eastAsiaTheme="minorHAnsi" w:hAnsi="Palatino Linotype"/>
          <w:sz w:val="22"/>
          <w:szCs w:val="22"/>
          <w:lang w:val="es-EC" w:eastAsia="en-US"/>
        </w:rPr>
        <w:t xml:space="preserve">ficio Nro. </w:t>
      </w:r>
      <w:r w:rsidR="0045119C">
        <w:rPr>
          <w:rFonts w:ascii="Palatino Linotype" w:eastAsiaTheme="minorHAnsi" w:hAnsi="Palatino Linotype"/>
          <w:sz w:val="22"/>
          <w:szCs w:val="22"/>
          <w:lang w:val="es-EC" w:eastAsia="en-US"/>
        </w:rPr>
        <w:t>GADDMQ-PM-2022-4469-O de 02</w:t>
      </w:r>
      <w:r w:rsidR="004123CB" w:rsidRPr="004123CB">
        <w:rPr>
          <w:rFonts w:ascii="Palatino Linotype" w:eastAsiaTheme="minorHAnsi" w:hAnsi="Palatino Linotype"/>
          <w:sz w:val="22"/>
          <w:szCs w:val="22"/>
          <w:lang w:val="es-EC" w:eastAsia="en-US"/>
        </w:rPr>
        <w:t xml:space="preserve"> de </w:t>
      </w:r>
      <w:r w:rsidR="0045119C">
        <w:rPr>
          <w:rFonts w:ascii="Palatino Linotype" w:eastAsiaTheme="minorHAnsi" w:hAnsi="Palatino Linotype"/>
          <w:sz w:val="22"/>
          <w:szCs w:val="22"/>
          <w:lang w:val="es-EC" w:eastAsia="en-US"/>
        </w:rPr>
        <w:t>noviembre</w:t>
      </w:r>
      <w:r w:rsidR="004123CB" w:rsidRPr="004123CB">
        <w:rPr>
          <w:rFonts w:ascii="Palatino Linotype" w:eastAsiaTheme="minorHAnsi" w:hAnsi="Palatino Linotype"/>
          <w:sz w:val="22"/>
          <w:szCs w:val="22"/>
          <w:lang w:val="es-EC" w:eastAsia="en-US"/>
        </w:rPr>
        <w:t xml:space="preserve"> de 2022</w:t>
      </w:r>
      <w:r w:rsidR="007138E9" w:rsidRPr="00A42F01">
        <w:rPr>
          <w:rFonts w:ascii="Palatino Linotype" w:eastAsiaTheme="minorHAnsi" w:hAnsi="Palatino Linotype"/>
          <w:sz w:val="22"/>
          <w:szCs w:val="22"/>
          <w:lang w:val="es-EC" w:eastAsia="en-US"/>
        </w:rPr>
        <w:t>, la Procuraduría Metropolitana emite criterio legal</w:t>
      </w:r>
      <w:r w:rsidR="00C95212">
        <w:rPr>
          <w:rFonts w:ascii="Palatino Linotype" w:eastAsiaTheme="minorHAnsi" w:hAnsi="Palatino Linotype"/>
          <w:sz w:val="22"/>
          <w:szCs w:val="22"/>
          <w:lang w:val="es-EC" w:eastAsia="en-US"/>
        </w:rPr>
        <w:t xml:space="preserve"> favorable</w:t>
      </w:r>
      <w:r w:rsidR="007138E9" w:rsidRPr="00A42F01">
        <w:rPr>
          <w:rFonts w:ascii="Palatino Linotype" w:eastAsiaTheme="minorHAnsi" w:hAnsi="Palatino Linotype"/>
          <w:sz w:val="22"/>
          <w:szCs w:val="22"/>
          <w:lang w:val="es-EC" w:eastAsia="en-US"/>
        </w:rPr>
        <w:t xml:space="preserve">, en el que establece: </w:t>
      </w:r>
      <w:r w:rsidR="00744E81" w:rsidRPr="00A42F01">
        <w:rPr>
          <w:rFonts w:ascii="Palatino Linotype" w:eastAsiaTheme="minorHAnsi" w:hAnsi="Palatino Linotype"/>
          <w:i/>
          <w:sz w:val="22"/>
          <w:szCs w:val="22"/>
          <w:lang w:val="es-EC" w:eastAsia="en-US"/>
        </w:rPr>
        <w:t>"</w:t>
      </w:r>
      <w:r w:rsidR="00C95212" w:rsidRPr="00C95212">
        <w:rPr>
          <w:rFonts w:ascii="Palatino Linotype" w:eastAsiaTheme="minorHAnsi" w:hAnsi="Palatino Linotype"/>
          <w:i/>
          <w:sz w:val="22"/>
          <w:szCs w:val="22"/>
          <w:lang w:val="es-EC" w:eastAsia="en-US"/>
        </w:rPr>
        <w:t>Procuraduría Metropolitana emite criterio legal favorable para que, de</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t>estimarlo pertinente la Comisión de Propiedad y Espacio Público, emita su informe y alcance del Concejo</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lastRenderedPageBreak/>
        <w:t>Metropolitano la aprobación para la suscripción del Convenio de Administración y Uso de instalaciones y</w:t>
      </w:r>
      <w:r w:rsidR="00C95212">
        <w:rPr>
          <w:rFonts w:ascii="Palatino Linotype" w:eastAsiaTheme="minorHAnsi" w:hAnsi="Palatino Linotype"/>
          <w:i/>
          <w:sz w:val="22"/>
          <w:szCs w:val="22"/>
          <w:lang w:val="es-EC" w:eastAsia="en-US"/>
        </w:rPr>
        <w:t xml:space="preserve"> </w:t>
      </w:r>
      <w:r w:rsidR="00C95212" w:rsidRPr="00C95212">
        <w:rPr>
          <w:rFonts w:ascii="Palatino Linotype" w:eastAsiaTheme="minorHAnsi" w:hAnsi="Palatino Linotype"/>
          <w:i/>
          <w:sz w:val="22"/>
          <w:szCs w:val="22"/>
          <w:lang w:val="es-EC" w:eastAsia="en-US"/>
        </w:rPr>
        <w:t xml:space="preserve">escenarios deportivos, </w:t>
      </w:r>
      <w:r w:rsidR="0045119C" w:rsidRPr="0045119C">
        <w:rPr>
          <w:rFonts w:ascii="Palatino Linotype" w:eastAsiaTheme="minorHAnsi" w:hAnsi="Palatino Linotype"/>
          <w:i/>
          <w:sz w:val="22"/>
          <w:szCs w:val="22"/>
          <w:lang w:val="es-EC" w:eastAsia="en-US"/>
        </w:rPr>
        <w:t>entre la Liga Deportiva Barrial y Parroquial</w:t>
      </w:r>
      <w:r w:rsidR="0045119C">
        <w:rPr>
          <w:rFonts w:ascii="Palatino Linotype" w:eastAsiaTheme="minorHAnsi" w:hAnsi="Palatino Linotype"/>
          <w:i/>
          <w:sz w:val="22"/>
          <w:szCs w:val="22"/>
          <w:lang w:val="es-EC" w:eastAsia="en-US"/>
        </w:rPr>
        <w:t xml:space="preserve"> </w:t>
      </w:r>
      <w:r w:rsidR="0045119C" w:rsidRPr="0045119C">
        <w:rPr>
          <w:rFonts w:ascii="Palatino Linotype" w:eastAsiaTheme="minorHAnsi" w:hAnsi="Palatino Linotype"/>
          <w:i/>
          <w:sz w:val="22"/>
          <w:szCs w:val="22"/>
          <w:lang w:val="es-EC" w:eastAsia="en-US"/>
        </w:rPr>
        <w:t xml:space="preserve">Vencedores de </w:t>
      </w:r>
      <w:proofErr w:type="spellStart"/>
      <w:r w:rsidR="0045119C" w:rsidRPr="0045119C">
        <w:rPr>
          <w:rFonts w:ascii="Palatino Linotype" w:eastAsiaTheme="minorHAnsi" w:hAnsi="Palatino Linotype"/>
          <w:i/>
          <w:sz w:val="22"/>
          <w:szCs w:val="22"/>
          <w:lang w:val="es-EC" w:eastAsia="en-US"/>
        </w:rPr>
        <w:t>Tarqui</w:t>
      </w:r>
      <w:proofErr w:type="spellEnd"/>
      <w:r w:rsidR="0045119C" w:rsidRPr="0045119C">
        <w:rPr>
          <w:rFonts w:ascii="Palatino Linotype" w:eastAsiaTheme="minorHAnsi" w:hAnsi="Palatino Linotype"/>
          <w:i/>
          <w:sz w:val="22"/>
          <w:szCs w:val="22"/>
          <w:lang w:val="es-EC" w:eastAsia="en-US"/>
        </w:rPr>
        <w:t xml:space="preserve"> y la Administración Zonal Eloy Alfaro, de forma total de los</w:t>
      </w:r>
      <w:r w:rsidR="0045119C">
        <w:rPr>
          <w:rFonts w:ascii="Palatino Linotype" w:eastAsiaTheme="minorHAnsi" w:hAnsi="Palatino Linotype"/>
          <w:i/>
          <w:sz w:val="22"/>
          <w:szCs w:val="22"/>
          <w:lang w:val="es-EC" w:eastAsia="en-US"/>
        </w:rPr>
        <w:t xml:space="preserve"> </w:t>
      </w:r>
      <w:r w:rsidR="0045119C" w:rsidRPr="0045119C">
        <w:rPr>
          <w:rFonts w:ascii="Palatino Linotype" w:eastAsiaTheme="minorHAnsi" w:hAnsi="Palatino Linotype"/>
          <w:i/>
          <w:sz w:val="22"/>
          <w:szCs w:val="22"/>
          <w:lang w:val="es-EC" w:eastAsia="en-US"/>
        </w:rPr>
        <w:t>predios Nos. 191351, 191315, 191317 y 191318 con claves catastrales Nos.</w:t>
      </w:r>
      <w:r w:rsidR="0045119C">
        <w:rPr>
          <w:rFonts w:ascii="Palatino Linotype" w:eastAsiaTheme="minorHAnsi" w:hAnsi="Palatino Linotype"/>
          <w:i/>
          <w:sz w:val="22"/>
          <w:szCs w:val="22"/>
          <w:lang w:val="es-EC" w:eastAsia="en-US"/>
        </w:rPr>
        <w:t xml:space="preserve"> </w:t>
      </w:r>
      <w:r w:rsidR="0045119C" w:rsidRPr="0045119C">
        <w:rPr>
          <w:rFonts w:ascii="Palatino Linotype" w:eastAsiaTheme="minorHAnsi" w:hAnsi="Palatino Linotype"/>
          <w:i/>
          <w:sz w:val="22"/>
          <w:szCs w:val="22"/>
          <w:lang w:val="es-EC" w:eastAsia="en-US"/>
        </w:rPr>
        <w:t>30809-05-013, 30809-05-003, 30809-05-002 y 30809-05-001, ubicados en la provincia</w:t>
      </w:r>
      <w:r w:rsidR="0045119C">
        <w:rPr>
          <w:rFonts w:ascii="Palatino Linotype" w:eastAsiaTheme="minorHAnsi" w:hAnsi="Palatino Linotype"/>
          <w:i/>
          <w:sz w:val="22"/>
          <w:szCs w:val="22"/>
          <w:lang w:val="es-EC" w:eastAsia="en-US"/>
        </w:rPr>
        <w:t xml:space="preserve"> </w:t>
      </w:r>
      <w:r w:rsidR="0045119C" w:rsidRPr="0045119C">
        <w:rPr>
          <w:rFonts w:ascii="Palatino Linotype" w:eastAsiaTheme="minorHAnsi" w:hAnsi="Palatino Linotype"/>
          <w:i/>
          <w:sz w:val="22"/>
          <w:szCs w:val="22"/>
          <w:lang w:val="es-EC" w:eastAsia="en-US"/>
        </w:rPr>
        <w:t xml:space="preserve">de Pichincha, Cantón Quito, Parroquia La Mena, barrio </w:t>
      </w:r>
      <w:proofErr w:type="spellStart"/>
      <w:r w:rsidR="0045119C" w:rsidRPr="0045119C">
        <w:rPr>
          <w:rFonts w:ascii="Palatino Linotype" w:eastAsiaTheme="minorHAnsi" w:hAnsi="Palatino Linotype"/>
          <w:i/>
          <w:sz w:val="22"/>
          <w:szCs w:val="22"/>
          <w:lang w:val="es-EC" w:eastAsia="en-US"/>
        </w:rPr>
        <w:t>Tarqui</w:t>
      </w:r>
      <w:proofErr w:type="spellEnd"/>
      <w:r w:rsidR="0045119C" w:rsidRPr="0045119C">
        <w:rPr>
          <w:rFonts w:ascii="Palatino Linotype" w:eastAsiaTheme="minorHAnsi" w:hAnsi="Palatino Linotype"/>
          <w:i/>
          <w:sz w:val="22"/>
          <w:szCs w:val="22"/>
          <w:lang w:val="es-EC" w:eastAsia="en-US"/>
        </w:rPr>
        <w:t xml:space="preserve"> 1, Mena 2, entre la Calles</w:t>
      </w:r>
      <w:r w:rsidR="0045119C">
        <w:rPr>
          <w:rFonts w:ascii="Palatino Linotype" w:eastAsiaTheme="minorHAnsi" w:hAnsi="Palatino Linotype"/>
          <w:i/>
          <w:sz w:val="22"/>
          <w:szCs w:val="22"/>
          <w:lang w:val="es-EC" w:eastAsia="en-US"/>
        </w:rPr>
        <w:t xml:space="preserve"> </w:t>
      </w:r>
      <w:r w:rsidR="0045119C" w:rsidRPr="0045119C">
        <w:rPr>
          <w:rFonts w:ascii="Palatino Linotype" w:eastAsiaTheme="minorHAnsi" w:hAnsi="Palatino Linotype"/>
          <w:i/>
          <w:sz w:val="22"/>
          <w:szCs w:val="22"/>
          <w:lang w:val="es-EC" w:eastAsia="en-US"/>
        </w:rPr>
        <w:t>Gabriel Contreras “Oe11A” y Cristóbal Enríquez “S17”</w:t>
      </w:r>
      <w:r w:rsidR="00744E81" w:rsidRPr="00A42F01">
        <w:rPr>
          <w:rFonts w:ascii="Palatino Linotype" w:eastAsiaTheme="minorHAnsi" w:hAnsi="Palatino Linotype"/>
          <w:i/>
          <w:sz w:val="22"/>
          <w:szCs w:val="22"/>
          <w:lang w:val="es-EC" w:eastAsia="en-US"/>
        </w:rPr>
        <w:t>"</w:t>
      </w:r>
      <w:r w:rsidR="00707DE5" w:rsidRPr="00A42F01">
        <w:rPr>
          <w:rFonts w:ascii="Palatino Linotype" w:eastAsiaTheme="minorHAnsi" w:hAnsi="Palatino Linotype"/>
          <w:i/>
          <w:sz w:val="22"/>
          <w:szCs w:val="22"/>
          <w:lang w:val="es-EC" w:eastAsia="en-US"/>
        </w:rPr>
        <w:t>;</w:t>
      </w:r>
    </w:p>
    <w:p w14:paraId="68A803B8" w14:textId="10DBDB1C" w:rsidR="00231253" w:rsidRPr="002013B9" w:rsidRDefault="005564C2" w:rsidP="002013B9">
      <w:pPr>
        <w:autoSpaceDE w:val="0"/>
        <w:autoSpaceDN w:val="0"/>
        <w:adjustRightInd w:val="0"/>
        <w:spacing w:line="276" w:lineRule="auto"/>
        <w:jc w:val="both"/>
        <w:rPr>
          <w:rFonts w:ascii="Palatino Linotype" w:eastAsiaTheme="minorHAnsi" w:hAnsi="Palatino Linotype"/>
          <w:i/>
          <w:sz w:val="22"/>
          <w:szCs w:val="22"/>
          <w:lang w:val="es-EC" w:eastAsia="en-US"/>
        </w:rPr>
      </w:pPr>
      <w:r w:rsidRPr="00A42F01">
        <w:rPr>
          <w:rFonts w:ascii="Palatino Linotype" w:eastAsiaTheme="minorHAnsi" w:hAnsi="Palatino Linotype"/>
          <w:i/>
          <w:sz w:val="22"/>
          <w:szCs w:val="22"/>
          <w:lang w:val="es-EC" w:eastAsia="en-US"/>
        </w:rPr>
        <w:t xml:space="preserve"> </w:t>
      </w:r>
    </w:p>
    <w:p w14:paraId="4D8F5600" w14:textId="44F90987" w:rsidR="003967CF" w:rsidRPr="003967CF" w:rsidRDefault="003967CF" w:rsidP="003967CF">
      <w:pPr>
        <w:autoSpaceDE w:val="0"/>
        <w:autoSpaceDN w:val="0"/>
        <w:adjustRightInd w:val="0"/>
        <w:spacing w:line="276" w:lineRule="auto"/>
        <w:ind w:left="709" w:hanging="709"/>
        <w:jc w:val="both"/>
        <w:rPr>
          <w:rFonts w:ascii="Palatino Linotype" w:eastAsiaTheme="minorHAnsi" w:hAnsi="Palatino Linotype"/>
          <w:b/>
          <w:sz w:val="22"/>
          <w:szCs w:val="22"/>
          <w:lang w:val="es-EC" w:eastAsia="en-US"/>
        </w:rPr>
      </w:pPr>
      <w:r w:rsidRPr="003967CF">
        <w:rPr>
          <w:rFonts w:ascii="Palatino Linotype" w:eastAsiaTheme="minorHAnsi" w:hAnsi="Palatino Linotype"/>
          <w:b/>
          <w:sz w:val="22"/>
          <w:szCs w:val="22"/>
          <w:lang w:val="es-EC" w:eastAsia="en-US"/>
        </w:rPr>
        <w:t xml:space="preserve">Que, </w:t>
      </w:r>
      <w:r w:rsidRPr="003967CF">
        <w:rPr>
          <w:rFonts w:ascii="Palatino Linotype" w:eastAsiaTheme="minorHAnsi" w:hAnsi="Palatino Linotype"/>
          <w:b/>
          <w:sz w:val="22"/>
          <w:szCs w:val="22"/>
          <w:lang w:val="es-EC" w:eastAsia="en-US"/>
        </w:rPr>
        <w:tab/>
      </w:r>
      <w:r>
        <w:rPr>
          <w:rFonts w:ascii="Palatino Linotype" w:eastAsiaTheme="minorHAnsi" w:hAnsi="Palatino Linotype"/>
          <w:bCs/>
          <w:sz w:val="22"/>
          <w:szCs w:val="22"/>
          <w:lang w:val="es-EC" w:eastAsia="en-US"/>
        </w:rPr>
        <w:t>l</w:t>
      </w:r>
      <w:r w:rsidRPr="003967CF">
        <w:rPr>
          <w:rFonts w:ascii="Palatino Linotype" w:eastAsiaTheme="minorHAnsi" w:hAnsi="Palatino Linotype"/>
          <w:bCs/>
          <w:sz w:val="22"/>
          <w:szCs w:val="22"/>
          <w:lang w:val="es-EC" w:eastAsia="en-US"/>
        </w:rPr>
        <w:t xml:space="preserve">a Comisión de Propiedad y Espacio Público, mediante Resolución No. 025-CPP-2022, emitida en Sesión Ordinaria Nro. 083 de 30 de noviembre de 2022, Resolvió: </w:t>
      </w:r>
      <w:r w:rsidRPr="003967CF">
        <w:rPr>
          <w:rFonts w:ascii="Palatino Linotype" w:eastAsiaTheme="minorHAnsi" w:hAnsi="Palatino Linotype"/>
          <w:bCs/>
          <w:i/>
          <w:iCs/>
          <w:sz w:val="22"/>
          <w:szCs w:val="22"/>
          <w:lang w:val="es-EC" w:eastAsia="en-US"/>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r>
        <w:rPr>
          <w:rFonts w:ascii="Palatino Linotype" w:eastAsiaTheme="minorHAnsi" w:hAnsi="Palatino Linotype"/>
          <w:bCs/>
          <w:i/>
          <w:iCs/>
          <w:sz w:val="22"/>
          <w:szCs w:val="22"/>
          <w:lang w:val="es-EC" w:eastAsia="en-US"/>
        </w:rPr>
        <w:t>;</w:t>
      </w:r>
    </w:p>
    <w:p w14:paraId="3AF0AF70" w14:textId="77777777" w:rsidR="003967CF" w:rsidRDefault="003967CF" w:rsidP="00AB1BC4">
      <w:pPr>
        <w:autoSpaceDE w:val="0"/>
        <w:autoSpaceDN w:val="0"/>
        <w:adjustRightInd w:val="0"/>
        <w:ind w:left="709" w:hanging="709"/>
        <w:jc w:val="both"/>
        <w:rPr>
          <w:rFonts w:ascii="Palatino Linotype" w:eastAsiaTheme="minorHAnsi" w:hAnsi="Palatino Linotype"/>
          <w:b/>
          <w:bCs/>
          <w:sz w:val="22"/>
          <w:szCs w:val="22"/>
          <w:lang w:val="es-EC" w:eastAsia="en-US"/>
        </w:rPr>
      </w:pPr>
    </w:p>
    <w:p w14:paraId="386D16AA" w14:textId="1B26CFF4" w:rsidR="003967CF" w:rsidRDefault="003967CF" w:rsidP="0016188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3967CF">
        <w:rPr>
          <w:rFonts w:ascii="Palatino Linotype" w:eastAsiaTheme="minorHAnsi" w:hAnsi="Palatino Linotype"/>
          <w:b/>
          <w:bCs/>
          <w:sz w:val="22"/>
          <w:szCs w:val="22"/>
          <w:lang w:val="es-EC" w:eastAsia="en-US"/>
        </w:rPr>
        <w:t>Que,</w:t>
      </w:r>
      <w:r w:rsidRPr="00C565D4">
        <w:rPr>
          <w:rFonts w:ascii="Palatino Linotype" w:eastAsiaTheme="minorHAnsi" w:hAnsi="Palatino Linotype"/>
          <w:sz w:val="22"/>
          <w:szCs w:val="22"/>
          <w:lang w:val="es-EC" w:eastAsia="en-US"/>
        </w:rPr>
        <w:t xml:space="preserve"> </w:t>
      </w:r>
      <w:r w:rsidRPr="00C565D4">
        <w:rPr>
          <w:rFonts w:ascii="Palatino Linotype" w:eastAsiaTheme="minorHAnsi" w:hAnsi="Palatino Linotype"/>
          <w:sz w:val="22"/>
          <w:szCs w:val="22"/>
          <w:lang w:val="es-EC" w:eastAsia="en-US"/>
        </w:rPr>
        <w:tab/>
      </w:r>
      <w:r>
        <w:rPr>
          <w:rFonts w:ascii="Palatino Linotype" w:eastAsiaTheme="minorHAnsi" w:hAnsi="Palatino Linotype"/>
          <w:sz w:val="22"/>
          <w:szCs w:val="22"/>
          <w:lang w:val="es-EC" w:eastAsia="en-US"/>
        </w:rPr>
        <w:t>m</w:t>
      </w:r>
      <w:r w:rsidRPr="003967CF">
        <w:rPr>
          <w:rFonts w:ascii="Palatino Linotype" w:eastAsiaTheme="minorHAnsi" w:hAnsi="Palatino Linotype"/>
          <w:sz w:val="22"/>
          <w:szCs w:val="22"/>
          <w:lang w:val="es-EC" w:eastAsia="en-US"/>
        </w:rPr>
        <w:t>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r>
        <w:rPr>
          <w:rFonts w:ascii="Palatino Linotype" w:eastAsiaTheme="minorHAnsi" w:hAnsi="Palatino Linotype"/>
          <w:sz w:val="22"/>
          <w:szCs w:val="22"/>
          <w:lang w:val="es-EC" w:eastAsia="en-US"/>
        </w:rPr>
        <w:t>;</w:t>
      </w:r>
    </w:p>
    <w:p w14:paraId="55B70C01" w14:textId="77777777" w:rsidR="003967CF" w:rsidRPr="00C565D4" w:rsidRDefault="003967CF" w:rsidP="0016188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p>
    <w:p w14:paraId="4C0B5664" w14:textId="5EF8F618" w:rsidR="003967CF" w:rsidRPr="00C565D4" w:rsidRDefault="003967CF" w:rsidP="00161888">
      <w:pPr>
        <w:autoSpaceDE w:val="0"/>
        <w:autoSpaceDN w:val="0"/>
        <w:adjustRightInd w:val="0"/>
        <w:spacing w:line="276" w:lineRule="auto"/>
        <w:ind w:left="709" w:hanging="709"/>
        <w:jc w:val="both"/>
        <w:rPr>
          <w:rFonts w:ascii="Palatino Linotype" w:eastAsiaTheme="minorHAnsi" w:hAnsi="Palatino Linotype"/>
          <w:sz w:val="22"/>
          <w:szCs w:val="22"/>
          <w:lang w:val="es-EC" w:eastAsia="en-US"/>
        </w:rPr>
      </w:pPr>
      <w:r w:rsidRPr="003967CF">
        <w:rPr>
          <w:rFonts w:ascii="Palatino Linotype" w:eastAsiaTheme="minorHAnsi" w:hAnsi="Palatino Linotype"/>
          <w:b/>
          <w:bCs/>
          <w:sz w:val="22"/>
          <w:szCs w:val="22"/>
          <w:lang w:val="es-EC" w:eastAsia="en-US"/>
        </w:rPr>
        <w:t>Que,</w:t>
      </w:r>
      <w:r w:rsidRPr="00C565D4">
        <w:rPr>
          <w:rFonts w:ascii="Palatino Linotype" w:eastAsiaTheme="minorHAnsi" w:hAnsi="Palatino Linotype"/>
          <w:sz w:val="22"/>
          <w:szCs w:val="22"/>
          <w:lang w:val="es-EC" w:eastAsia="en-US"/>
        </w:rPr>
        <w:t xml:space="preserve"> </w:t>
      </w:r>
      <w:r w:rsidRPr="00C565D4">
        <w:rPr>
          <w:rFonts w:ascii="Palatino Linotype" w:eastAsiaTheme="minorHAnsi" w:hAnsi="Palatino Linotype"/>
          <w:sz w:val="22"/>
          <w:szCs w:val="22"/>
          <w:lang w:val="es-EC" w:eastAsia="en-US"/>
        </w:rPr>
        <w:tab/>
      </w:r>
      <w:r w:rsidRPr="003967CF">
        <w:rPr>
          <w:rFonts w:ascii="Palatino Linotype" w:eastAsiaTheme="minorHAnsi" w:hAnsi="Palatino Linotype"/>
          <w:sz w:val="22"/>
          <w:szCs w:val="22"/>
          <w:lang w:val="es-EC" w:eastAsia="en-US"/>
        </w:rPr>
        <w:t xml:space="preserve">Mediante </w:t>
      </w:r>
      <w:r w:rsidR="004123CB" w:rsidRPr="004123CB">
        <w:rPr>
          <w:rFonts w:ascii="Palatino Linotype" w:eastAsiaTheme="minorHAnsi" w:hAnsi="Palatino Linotype"/>
          <w:sz w:val="22"/>
          <w:szCs w:val="22"/>
          <w:lang w:val="es-EC" w:eastAsia="en-US"/>
        </w:rPr>
        <w:t xml:space="preserve">Oficio Nro. </w:t>
      </w:r>
      <w:r w:rsidR="00750FDD">
        <w:rPr>
          <w:rFonts w:ascii="Palatino Linotype" w:eastAsiaTheme="minorHAnsi" w:hAnsi="Palatino Linotype"/>
          <w:sz w:val="22"/>
          <w:szCs w:val="22"/>
          <w:lang w:val="es-EC" w:eastAsia="en-US"/>
        </w:rPr>
        <w:t>GADDMQ-PM-2023-0284</w:t>
      </w:r>
      <w:r w:rsidR="00BE5874" w:rsidRPr="00BE5874">
        <w:rPr>
          <w:rFonts w:ascii="Palatino Linotype" w:eastAsiaTheme="minorHAnsi" w:hAnsi="Palatino Linotype"/>
          <w:sz w:val="22"/>
          <w:szCs w:val="22"/>
          <w:lang w:val="es-EC" w:eastAsia="en-US"/>
        </w:rPr>
        <w:t>-O de 24 de enero de 2023, Procuraduría Metropolitana ratifica su criterio emitido mediant</w:t>
      </w:r>
      <w:r w:rsidR="00750FDD">
        <w:rPr>
          <w:rFonts w:ascii="Palatino Linotype" w:eastAsiaTheme="minorHAnsi" w:hAnsi="Palatino Linotype"/>
          <w:sz w:val="22"/>
          <w:szCs w:val="22"/>
          <w:lang w:val="es-EC" w:eastAsia="en-US"/>
        </w:rPr>
        <w:t>e Oficio No. GADDMQ-PM-2022-4411-O de 28</w:t>
      </w:r>
      <w:r w:rsidR="00BE5874" w:rsidRPr="00BE5874">
        <w:rPr>
          <w:rFonts w:ascii="Palatino Linotype" w:eastAsiaTheme="minorHAnsi" w:hAnsi="Palatino Linotype"/>
          <w:sz w:val="22"/>
          <w:szCs w:val="22"/>
          <w:lang w:val="es-EC" w:eastAsia="en-US"/>
        </w:rPr>
        <w:t xml:space="preserve"> de </w:t>
      </w:r>
      <w:r w:rsidR="00750FDD">
        <w:rPr>
          <w:rFonts w:ascii="Palatino Linotype" w:eastAsiaTheme="minorHAnsi" w:hAnsi="Palatino Linotype"/>
          <w:sz w:val="22"/>
          <w:szCs w:val="22"/>
          <w:lang w:val="es-EC" w:eastAsia="en-US"/>
        </w:rPr>
        <w:t>octubre</w:t>
      </w:r>
      <w:r w:rsidR="00BE5874" w:rsidRPr="00BE5874">
        <w:rPr>
          <w:rFonts w:ascii="Palatino Linotype" w:eastAsiaTheme="minorHAnsi" w:hAnsi="Palatino Linotype"/>
          <w:sz w:val="22"/>
          <w:szCs w:val="22"/>
          <w:lang w:val="es-EC" w:eastAsia="en-US"/>
        </w:rPr>
        <w:t xml:space="preserve"> de 2022</w:t>
      </w:r>
      <w:r w:rsidR="00BE5874">
        <w:rPr>
          <w:rFonts w:ascii="Palatino Linotype" w:eastAsiaTheme="minorHAnsi" w:hAnsi="Palatino Linotype"/>
          <w:sz w:val="22"/>
          <w:szCs w:val="22"/>
          <w:lang w:val="es-EC" w:eastAsia="en-US"/>
        </w:rPr>
        <w:t xml:space="preserve"> </w:t>
      </w:r>
      <w:r w:rsidRPr="003967CF">
        <w:rPr>
          <w:rFonts w:ascii="Palatino Linotype" w:eastAsiaTheme="minorHAnsi" w:hAnsi="Palatino Linotype"/>
          <w:sz w:val="22"/>
          <w:szCs w:val="22"/>
          <w:lang w:val="es-EC" w:eastAsia="en-US"/>
        </w:rPr>
        <w:t>y remite el expediente a la Comisión de Propiedad y Espacio Público del Concejo Metropolitano</w:t>
      </w:r>
      <w:r>
        <w:rPr>
          <w:rFonts w:ascii="Palatino Linotype" w:eastAsiaTheme="minorHAnsi" w:hAnsi="Palatino Linotype"/>
          <w:sz w:val="22"/>
          <w:szCs w:val="22"/>
          <w:lang w:val="es-EC" w:eastAsia="en-US"/>
        </w:rPr>
        <w:t>;</w:t>
      </w:r>
    </w:p>
    <w:p w14:paraId="66530AAC" w14:textId="77777777" w:rsidR="003967CF" w:rsidRDefault="003967CF" w:rsidP="00AB1BC4">
      <w:pPr>
        <w:autoSpaceDE w:val="0"/>
        <w:autoSpaceDN w:val="0"/>
        <w:adjustRightInd w:val="0"/>
        <w:ind w:left="709" w:hanging="709"/>
        <w:jc w:val="both"/>
        <w:rPr>
          <w:rFonts w:ascii="Palatino Linotype" w:eastAsiaTheme="minorHAnsi" w:hAnsi="Palatino Linotype"/>
          <w:b/>
          <w:bCs/>
          <w:sz w:val="22"/>
          <w:szCs w:val="22"/>
          <w:lang w:val="es-EC" w:eastAsia="en-US"/>
        </w:rPr>
      </w:pPr>
    </w:p>
    <w:p w14:paraId="3CC92E15" w14:textId="0245582A" w:rsidR="00AB1BC4" w:rsidRPr="00C565D4"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3967CF">
        <w:rPr>
          <w:rFonts w:ascii="Palatino Linotype" w:eastAsiaTheme="minorHAnsi" w:hAnsi="Palatino Linotype"/>
          <w:b/>
          <w:bCs/>
          <w:sz w:val="22"/>
          <w:szCs w:val="22"/>
          <w:lang w:val="es-EC" w:eastAsia="en-US"/>
        </w:rPr>
        <w:t>Que,</w:t>
      </w:r>
      <w:r w:rsidRPr="00C565D4">
        <w:rPr>
          <w:rFonts w:ascii="Palatino Linotype" w:eastAsiaTheme="minorHAnsi" w:hAnsi="Palatino Linotype"/>
          <w:sz w:val="22"/>
          <w:szCs w:val="22"/>
          <w:lang w:val="es-EC" w:eastAsia="en-US"/>
        </w:rPr>
        <w:t xml:space="preserve"> </w:t>
      </w:r>
      <w:r w:rsidRPr="00C565D4">
        <w:rPr>
          <w:rFonts w:ascii="Palatino Linotype" w:eastAsiaTheme="minorHAnsi" w:hAnsi="Palatino Linotype"/>
          <w:sz w:val="22"/>
          <w:szCs w:val="22"/>
          <w:lang w:val="es-EC" w:eastAsia="en-US"/>
        </w:rPr>
        <w:tab/>
        <w:t xml:space="preserve">la Comisión de </w:t>
      </w:r>
      <w:r w:rsidR="00C95212" w:rsidRPr="00C95212">
        <w:rPr>
          <w:rFonts w:ascii="Palatino Linotype" w:eastAsiaTheme="minorHAnsi" w:hAnsi="Palatino Linotype"/>
          <w:sz w:val="22"/>
          <w:szCs w:val="22"/>
          <w:lang w:val="es-EC" w:eastAsia="en-US"/>
        </w:rPr>
        <w:t xml:space="preserve">Propiedad y Espacio Público, </w:t>
      </w:r>
      <w:r w:rsidRPr="00C565D4">
        <w:rPr>
          <w:rFonts w:ascii="Palatino Linotype" w:eastAsiaTheme="minorHAnsi" w:hAnsi="Palatino Linotype"/>
          <w:sz w:val="22"/>
          <w:szCs w:val="22"/>
          <w:lang w:val="es-EC" w:eastAsia="en-US"/>
        </w:rPr>
        <w:t xml:space="preserve">en sesión ordinaria Nro. …, </w:t>
      </w:r>
      <w:proofErr w:type="gramStart"/>
      <w:r w:rsidRPr="00C565D4">
        <w:rPr>
          <w:rFonts w:ascii="Palatino Linotype" w:eastAsiaTheme="minorHAnsi" w:hAnsi="Palatino Linotype"/>
          <w:sz w:val="22"/>
          <w:szCs w:val="22"/>
          <w:lang w:val="es-EC" w:eastAsia="en-US"/>
        </w:rPr>
        <w:t>de …</w:t>
      </w:r>
      <w:proofErr w:type="gramEnd"/>
      <w:r w:rsidRPr="00C565D4">
        <w:rPr>
          <w:rFonts w:ascii="Palatino Linotype" w:eastAsiaTheme="minorHAnsi" w:hAnsi="Palatino Linotype"/>
          <w:sz w:val="22"/>
          <w:szCs w:val="22"/>
          <w:lang w:val="es-EC" w:eastAsia="en-US"/>
        </w:rPr>
        <w:t xml:space="preserve"> de … de 202</w:t>
      </w:r>
      <w:r w:rsidR="004123CB">
        <w:rPr>
          <w:rFonts w:ascii="Palatino Linotype" w:eastAsiaTheme="minorHAnsi" w:hAnsi="Palatino Linotype"/>
          <w:sz w:val="22"/>
          <w:szCs w:val="22"/>
          <w:lang w:val="es-EC" w:eastAsia="en-US"/>
        </w:rPr>
        <w:t>3</w:t>
      </w:r>
      <w:r w:rsidRPr="00C565D4">
        <w:rPr>
          <w:rFonts w:ascii="Palatino Linotype" w:eastAsiaTheme="minorHAnsi" w:hAnsi="Palatino Linotype"/>
          <w:sz w:val="22"/>
          <w:szCs w:val="22"/>
          <w:lang w:val="es-EC" w:eastAsia="en-US"/>
        </w:rPr>
        <w:t xml:space="preserve"> analizó los informes técnicos y legales, </w:t>
      </w:r>
      <w:r w:rsidR="00413DB1">
        <w:rPr>
          <w:rFonts w:ascii="Palatino Linotype" w:eastAsiaTheme="minorHAnsi" w:hAnsi="Palatino Linotype"/>
          <w:sz w:val="22"/>
          <w:szCs w:val="22"/>
          <w:lang w:val="es-EC" w:eastAsia="en-US"/>
        </w:rPr>
        <w:t>que reposan en el expediente</w:t>
      </w:r>
      <w:r w:rsidRPr="00C565D4">
        <w:rPr>
          <w:rFonts w:ascii="Palatino Linotype" w:hAnsi="Palatino Linotype"/>
          <w:sz w:val="22"/>
          <w:szCs w:val="22"/>
        </w:rPr>
        <w:t xml:space="preserve">, </w:t>
      </w:r>
      <w:r w:rsidRPr="00C565D4">
        <w:rPr>
          <w:rFonts w:ascii="Palatino Linotype" w:eastAsiaTheme="minorHAnsi" w:hAnsi="Palatino Linotype"/>
          <w:sz w:val="22"/>
          <w:szCs w:val="22"/>
          <w:lang w:val="es-EC" w:eastAsia="en-US"/>
        </w:rPr>
        <w:t xml:space="preserve">y emitió dictamen </w:t>
      </w:r>
      <w:r>
        <w:rPr>
          <w:rFonts w:ascii="Palatino Linotype" w:eastAsiaTheme="minorHAnsi" w:hAnsi="Palatino Linotype"/>
          <w:sz w:val="22"/>
          <w:szCs w:val="22"/>
          <w:lang w:val="es-EC" w:eastAsia="en-US"/>
        </w:rPr>
        <w:t>…,</w:t>
      </w:r>
    </w:p>
    <w:p w14:paraId="0CF9AC68" w14:textId="77777777" w:rsidR="00AB1BC4" w:rsidRPr="00091491" w:rsidRDefault="00AB1BC4" w:rsidP="00AB1BC4">
      <w:pPr>
        <w:autoSpaceDE w:val="0"/>
        <w:autoSpaceDN w:val="0"/>
        <w:adjustRightInd w:val="0"/>
        <w:ind w:left="709" w:hanging="709"/>
        <w:jc w:val="both"/>
        <w:rPr>
          <w:rFonts w:ascii="Palatino Linotype" w:eastAsiaTheme="minorHAnsi" w:hAnsi="Palatino Linotype"/>
          <w:sz w:val="22"/>
          <w:szCs w:val="22"/>
          <w:highlight w:val="yellow"/>
          <w:lang w:val="es-EC" w:eastAsia="en-US"/>
        </w:rPr>
      </w:pPr>
    </w:p>
    <w:p w14:paraId="6157BDEA" w14:textId="19B2F357" w:rsidR="00AB1BC4" w:rsidRPr="00220827" w:rsidRDefault="00AB1BC4" w:rsidP="00AB1BC4">
      <w:pPr>
        <w:autoSpaceDE w:val="0"/>
        <w:autoSpaceDN w:val="0"/>
        <w:adjustRightInd w:val="0"/>
        <w:ind w:left="709" w:hanging="709"/>
        <w:jc w:val="both"/>
        <w:rPr>
          <w:rFonts w:ascii="Palatino Linotype" w:eastAsiaTheme="minorHAnsi" w:hAnsi="Palatino Linotype"/>
          <w:sz w:val="22"/>
          <w:szCs w:val="22"/>
          <w:lang w:val="es-EC" w:eastAsia="en-US"/>
        </w:rPr>
      </w:pPr>
      <w:r w:rsidRPr="003967CF">
        <w:rPr>
          <w:rFonts w:ascii="Palatino Linotype" w:eastAsiaTheme="minorHAnsi" w:hAnsi="Palatino Linotype"/>
          <w:b/>
          <w:bCs/>
          <w:sz w:val="22"/>
          <w:szCs w:val="22"/>
          <w:lang w:val="es-EC" w:eastAsia="en-US"/>
        </w:rPr>
        <w:t>Que,</w:t>
      </w:r>
      <w:r w:rsidRPr="00534C2D">
        <w:rPr>
          <w:rFonts w:ascii="Palatino Linotype" w:eastAsiaTheme="minorHAnsi" w:hAnsi="Palatino Linotype"/>
          <w:sz w:val="22"/>
          <w:szCs w:val="22"/>
          <w:lang w:val="es-EC" w:eastAsia="en-US"/>
        </w:rPr>
        <w:t xml:space="preserve"> </w:t>
      </w:r>
      <w:r w:rsidRPr="00534C2D">
        <w:rPr>
          <w:rFonts w:ascii="Palatino Linotype" w:eastAsiaTheme="minorHAnsi" w:hAnsi="Palatino Linotype"/>
          <w:sz w:val="22"/>
          <w:szCs w:val="22"/>
          <w:lang w:val="es-EC" w:eastAsia="en-US"/>
        </w:rPr>
        <w:tab/>
        <w:t>el Concejo Metropolitano de Quito, en sesión pública ordin</w:t>
      </w:r>
      <w:r w:rsidR="00C95212">
        <w:rPr>
          <w:rFonts w:ascii="Palatino Linotype" w:eastAsiaTheme="minorHAnsi" w:hAnsi="Palatino Linotype"/>
          <w:sz w:val="22"/>
          <w:szCs w:val="22"/>
          <w:lang w:val="es-EC" w:eastAsia="en-US"/>
        </w:rPr>
        <w:t xml:space="preserve">aria </w:t>
      </w:r>
      <w:r w:rsidR="004123CB">
        <w:rPr>
          <w:rFonts w:ascii="Palatino Linotype" w:eastAsiaTheme="minorHAnsi" w:hAnsi="Palatino Linotype"/>
          <w:sz w:val="22"/>
          <w:szCs w:val="22"/>
          <w:lang w:val="es-EC" w:eastAsia="en-US"/>
        </w:rPr>
        <w:t xml:space="preserve">realizada </w:t>
      </w:r>
      <w:proofErr w:type="gramStart"/>
      <w:r w:rsidR="004123CB">
        <w:rPr>
          <w:rFonts w:ascii="Palatino Linotype" w:eastAsiaTheme="minorHAnsi" w:hAnsi="Palatino Linotype"/>
          <w:sz w:val="22"/>
          <w:szCs w:val="22"/>
          <w:lang w:val="es-EC" w:eastAsia="en-US"/>
        </w:rPr>
        <w:t>el …</w:t>
      </w:r>
      <w:proofErr w:type="gramEnd"/>
      <w:r w:rsidR="004123CB">
        <w:rPr>
          <w:rFonts w:ascii="Palatino Linotype" w:eastAsiaTheme="minorHAnsi" w:hAnsi="Palatino Linotype"/>
          <w:sz w:val="22"/>
          <w:szCs w:val="22"/>
          <w:lang w:val="es-EC" w:eastAsia="en-US"/>
        </w:rPr>
        <w:t xml:space="preserve"> de … de 2023</w:t>
      </w:r>
      <w:r w:rsidRPr="00534C2D">
        <w:rPr>
          <w:rFonts w:ascii="Palatino Linotype" w:eastAsiaTheme="minorHAnsi" w:hAnsi="Palatino Linotype"/>
          <w:sz w:val="22"/>
          <w:szCs w:val="22"/>
          <w:lang w:val="es-EC" w:eastAsia="en-US"/>
        </w:rPr>
        <w:t xml:space="preserve">, analizó el </w:t>
      </w:r>
      <w:r>
        <w:rPr>
          <w:rFonts w:ascii="Palatino Linotype" w:eastAsiaTheme="minorHAnsi" w:hAnsi="Palatino Linotype"/>
          <w:sz w:val="22"/>
          <w:szCs w:val="22"/>
          <w:lang w:val="es-EC" w:eastAsia="en-US"/>
        </w:rPr>
        <w:t>i</w:t>
      </w:r>
      <w:r w:rsidR="00413DB1">
        <w:rPr>
          <w:rFonts w:ascii="Palatino Linotype" w:eastAsiaTheme="minorHAnsi" w:hAnsi="Palatino Linotype"/>
          <w:sz w:val="22"/>
          <w:szCs w:val="22"/>
          <w:lang w:val="es-EC" w:eastAsia="en-US"/>
        </w:rPr>
        <w:t>nforme Nro. IC-CPP</w:t>
      </w:r>
      <w:r w:rsidR="004123CB">
        <w:rPr>
          <w:rFonts w:ascii="Palatino Linotype" w:eastAsiaTheme="minorHAnsi" w:hAnsi="Palatino Linotype"/>
          <w:sz w:val="22"/>
          <w:szCs w:val="22"/>
          <w:lang w:val="es-EC" w:eastAsia="en-US"/>
        </w:rPr>
        <w:t>-2023</w:t>
      </w:r>
      <w:r w:rsidRPr="00534C2D">
        <w:rPr>
          <w:rFonts w:ascii="Palatino Linotype" w:eastAsiaTheme="minorHAnsi" w:hAnsi="Palatino Linotype"/>
          <w:sz w:val="22"/>
          <w:szCs w:val="22"/>
          <w:lang w:val="es-EC" w:eastAsia="en-US"/>
        </w:rPr>
        <w:t xml:space="preserve">-… emitido por la Comisión de </w:t>
      </w:r>
      <w:r w:rsidR="00413DB1">
        <w:t>Propiedad y Espacio Público</w:t>
      </w:r>
      <w:r w:rsidRPr="00534C2D">
        <w:rPr>
          <w:rFonts w:ascii="Palatino Linotype" w:eastAsiaTheme="minorHAnsi" w:hAnsi="Palatino Linotype"/>
          <w:sz w:val="22"/>
          <w:szCs w:val="22"/>
          <w:lang w:val="es-EC" w:eastAsia="en-US"/>
        </w:rPr>
        <w:t>;</w:t>
      </w:r>
      <w:r w:rsidRPr="00220827">
        <w:rPr>
          <w:rFonts w:ascii="Palatino Linotype" w:eastAsiaTheme="minorHAnsi" w:hAnsi="Palatino Linotype"/>
          <w:sz w:val="22"/>
          <w:szCs w:val="22"/>
          <w:lang w:val="es-EC" w:eastAsia="en-US"/>
        </w:rPr>
        <w:t xml:space="preserve"> </w:t>
      </w:r>
    </w:p>
    <w:p w14:paraId="2164C552"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1F2A844" w14:textId="292DDAB8"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 xml:space="preserve">En ejercicio de las atribuciones previstas en el artículo 240 de la </w:t>
      </w:r>
      <w:r w:rsidR="00413DB1">
        <w:rPr>
          <w:rFonts w:ascii="Palatino Linotype" w:eastAsiaTheme="minorHAnsi" w:hAnsi="Palatino Linotype"/>
          <w:b/>
          <w:bCs/>
          <w:sz w:val="22"/>
          <w:szCs w:val="22"/>
          <w:lang w:val="es-EC" w:eastAsia="en-US"/>
        </w:rPr>
        <w:t xml:space="preserve">Constitución de la República; los </w:t>
      </w:r>
      <w:r w:rsidRPr="00A42F01">
        <w:rPr>
          <w:rFonts w:ascii="Palatino Linotype" w:eastAsiaTheme="minorHAnsi" w:hAnsi="Palatino Linotype"/>
          <w:b/>
          <w:bCs/>
          <w:sz w:val="22"/>
          <w:szCs w:val="22"/>
          <w:lang w:val="es-EC" w:eastAsia="en-US"/>
        </w:rPr>
        <w:t>artículos 87 literal</w:t>
      </w:r>
      <w:r w:rsidR="00C95212">
        <w:rPr>
          <w:rFonts w:ascii="Palatino Linotype" w:eastAsiaTheme="minorHAnsi" w:hAnsi="Palatino Linotype"/>
          <w:b/>
          <w:bCs/>
          <w:sz w:val="22"/>
          <w:szCs w:val="22"/>
          <w:lang w:val="es-EC" w:eastAsia="en-US"/>
        </w:rPr>
        <w:t>es</w:t>
      </w:r>
      <w:r w:rsidRPr="00A42F01">
        <w:rPr>
          <w:rFonts w:ascii="Palatino Linotype" w:eastAsiaTheme="minorHAnsi" w:hAnsi="Palatino Linotype"/>
          <w:b/>
          <w:bCs/>
          <w:sz w:val="22"/>
          <w:szCs w:val="22"/>
          <w:lang w:val="es-EC" w:eastAsia="en-US"/>
        </w:rPr>
        <w:t xml:space="preserve"> a)</w:t>
      </w:r>
      <w:r w:rsidR="00C95212">
        <w:rPr>
          <w:rFonts w:ascii="Palatino Linotype" w:eastAsiaTheme="minorHAnsi" w:hAnsi="Palatino Linotype"/>
          <w:b/>
          <w:bCs/>
          <w:sz w:val="22"/>
          <w:szCs w:val="22"/>
          <w:lang w:val="es-EC" w:eastAsia="en-US"/>
        </w:rPr>
        <w:t xml:space="preserve"> y d)</w:t>
      </w:r>
      <w:r w:rsidR="00413DB1">
        <w:rPr>
          <w:rFonts w:ascii="Palatino Linotype" w:eastAsiaTheme="minorHAnsi" w:hAnsi="Palatino Linotype"/>
          <w:b/>
          <w:bCs/>
          <w:sz w:val="22"/>
          <w:szCs w:val="22"/>
          <w:lang w:val="es-EC" w:eastAsia="en-US"/>
        </w:rPr>
        <w:t>,</w:t>
      </w:r>
      <w:r w:rsidRPr="00A42F01">
        <w:rPr>
          <w:rFonts w:ascii="Palatino Linotype" w:eastAsiaTheme="minorHAnsi" w:hAnsi="Palatino Linotype"/>
          <w:b/>
          <w:bCs/>
          <w:sz w:val="22"/>
          <w:szCs w:val="22"/>
          <w:lang w:val="es-EC" w:eastAsia="en-US"/>
        </w:rPr>
        <w:t xml:space="preserve"> y 323 del Código Orgánico de Organización Territorial, Autonomía y Descentralización. </w:t>
      </w:r>
    </w:p>
    <w:p w14:paraId="452E0B80" w14:textId="77777777" w:rsidR="00707DE5" w:rsidRPr="00A42F01" w:rsidRDefault="00707DE5" w:rsidP="00A42F01">
      <w:pPr>
        <w:autoSpaceDE w:val="0"/>
        <w:autoSpaceDN w:val="0"/>
        <w:adjustRightInd w:val="0"/>
        <w:spacing w:line="276" w:lineRule="auto"/>
        <w:jc w:val="both"/>
        <w:rPr>
          <w:rFonts w:ascii="Palatino Linotype" w:eastAsiaTheme="minorHAnsi" w:hAnsi="Palatino Linotype"/>
          <w:b/>
          <w:bCs/>
          <w:sz w:val="22"/>
          <w:szCs w:val="22"/>
          <w:lang w:val="es-EC" w:eastAsia="en-US"/>
        </w:rPr>
      </w:pPr>
    </w:p>
    <w:p w14:paraId="127BFC54" w14:textId="77777777" w:rsidR="00231253" w:rsidRPr="00A42F01" w:rsidRDefault="00231253" w:rsidP="00A42F01">
      <w:pPr>
        <w:autoSpaceDE w:val="0"/>
        <w:autoSpaceDN w:val="0"/>
        <w:adjustRightInd w:val="0"/>
        <w:spacing w:line="276" w:lineRule="auto"/>
        <w:jc w:val="center"/>
        <w:rPr>
          <w:rFonts w:ascii="Palatino Linotype" w:eastAsiaTheme="minorHAnsi" w:hAnsi="Palatino Linotype"/>
          <w:b/>
          <w:bCs/>
          <w:sz w:val="22"/>
          <w:szCs w:val="22"/>
          <w:lang w:val="es-EC" w:eastAsia="en-US"/>
        </w:rPr>
      </w:pPr>
      <w:r w:rsidRPr="00A42F01">
        <w:rPr>
          <w:rFonts w:ascii="Palatino Linotype" w:eastAsiaTheme="minorHAnsi" w:hAnsi="Palatino Linotype"/>
          <w:b/>
          <w:bCs/>
          <w:sz w:val="22"/>
          <w:szCs w:val="22"/>
          <w:lang w:val="es-EC" w:eastAsia="en-US"/>
        </w:rPr>
        <w:t>RESUELVE</w:t>
      </w:r>
      <w:r w:rsidR="00707DE5" w:rsidRPr="00A42F01">
        <w:rPr>
          <w:rFonts w:ascii="Palatino Linotype" w:eastAsiaTheme="minorHAnsi" w:hAnsi="Palatino Linotype"/>
          <w:b/>
          <w:bCs/>
          <w:sz w:val="22"/>
          <w:szCs w:val="22"/>
          <w:lang w:val="es-EC" w:eastAsia="en-US"/>
        </w:rPr>
        <w:t>:</w:t>
      </w:r>
    </w:p>
    <w:p w14:paraId="398BD94A" w14:textId="77777777" w:rsidR="00231253" w:rsidRPr="00A42F01" w:rsidRDefault="00231253" w:rsidP="00A42F01">
      <w:pPr>
        <w:autoSpaceDE w:val="0"/>
        <w:autoSpaceDN w:val="0"/>
        <w:adjustRightInd w:val="0"/>
        <w:spacing w:line="276" w:lineRule="auto"/>
        <w:jc w:val="center"/>
        <w:rPr>
          <w:rFonts w:ascii="Palatino Linotype" w:hAnsi="Palatino Linotype"/>
          <w:sz w:val="22"/>
          <w:szCs w:val="22"/>
        </w:rPr>
      </w:pPr>
    </w:p>
    <w:p w14:paraId="451BBD41" w14:textId="77F61D09" w:rsidR="00231253" w:rsidRPr="00A42F01" w:rsidRDefault="00231253" w:rsidP="0045119C">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Artículo 1.-</w:t>
      </w:r>
      <w:r w:rsidRPr="00A42F01">
        <w:rPr>
          <w:rFonts w:ascii="Palatino Linotype" w:eastAsiaTheme="minorHAnsi" w:hAnsi="Palatino Linotype"/>
          <w:sz w:val="22"/>
          <w:szCs w:val="22"/>
          <w:lang w:val="es-EC" w:eastAsia="en-US"/>
        </w:rPr>
        <w:t xml:space="preserve"> Acoger el informe N</w:t>
      </w:r>
      <w:r w:rsidR="000F24CD" w:rsidRPr="00A42F01">
        <w:rPr>
          <w:rFonts w:ascii="Palatino Linotype" w:eastAsiaTheme="minorHAnsi" w:hAnsi="Palatino Linotype"/>
          <w:sz w:val="22"/>
          <w:szCs w:val="22"/>
          <w:lang w:val="es-EC" w:eastAsia="en-US"/>
        </w:rPr>
        <w:t>r</w:t>
      </w:r>
      <w:r w:rsidR="00413DB1">
        <w:rPr>
          <w:rFonts w:ascii="Palatino Linotype" w:eastAsiaTheme="minorHAnsi" w:hAnsi="Palatino Linotype"/>
          <w:sz w:val="22"/>
          <w:szCs w:val="22"/>
          <w:lang w:val="es-EC" w:eastAsia="en-US"/>
        </w:rPr>
        <w:t>o. IC-CPP</w:t>
      </w:r>
      <w:r w:rsidRPr="00A42F01">
        <w:rPr>
          <w:rFonts w:ascii="Palatino Linotype" w:eastAsiaTheme="minorHAnsi" w:hAnsi="Palatino Linotype"/>
          <w:sz w:val="22"/>
          <w:szCs w:val="22"/>
          <w:lang w:val="es-EC" w:eastAsia="en-US"/>
        </w:rPr>
        <w:t>-20</w:t>
      </w:r>
      <w:r w:rsidR="00413DB1">
        <w:rPr>
          <w:rFonts w:ascii="Palatino Linotype" w:eastAsiaTheme="minorHAnsi" w:hAnsi="Palatino Linotype"/>
          <w:sz w:val="22"/>
          <w:szCs w:val="22"/>
          <w:lang w:val="es-EC" w:eastAsia="en-US"/>
        </w:rPr>
        <w:t>2</w:t>
      </w:r>
      <w:r w:rsidR="00431149">
        <w:rPr>
          <w:rFonts w:ascii="Palatino Linotype" w:eastAsiaTheme="minorHAnsi" w:hAnsi="Palatino Linotype"/>
          <w:sz w:val="22"/>
          <w:szCs w:val="22"/>
          <w:lang w:val="es-EC" w:eastAsia="en-US"/>
        </w:rPr>
        <w:t>3</w:t>
      </w:r>
      <w:r w:rsidR="000E3713">
        <w:rPr>
          <w:rFonts w:ascii="Palatino Linotype" w:eastAsiaTheme="minorHAnsi" w:hAnsi="Palatino Linotype"/>
          <w:sz w:val="22"/>
          <w:szCs w:val="22"/>
          <w:lang w:val="es-EC" w:eastAsia="en-US"/>
        </w:rPr>
        <w:t>-…</w:t>
      </w:r>
      <w:proofErr w:type="gramStart"/>
      <w:r w:rsidR="000E3713">
        <w:rPr>
          <w:rFonts w:ascii="Palatino Linotype" w:eastAsiaTheme="minorHAnsi" w:hAnsi="Palatino Linotype"/>
          <w:sz w:val="22"/>
          <w:szCs w:val="22"/>
          <w:lang w:val="es-EC" w:eastAsia="en-US"/>
        </w:rPr>
        <w:t>..</w:t>
      </w:r>
      <w:proofErr w:type="gramEnd"/>
      <w:r w:rsidR="00725146" w:rsidRPr="00A42F01">
        <w:rPr>
          <w:rFonts w:ascii="Palatino Linotype" w:eastAsiaTheme="minorHAnsi" w:hAnsi="Palatino Linotype"/>
          <w:sz w:val="22"/>
          <w:szCs w:val="22"/>
          <w:lang w:val="es-EC" w:eastAsia="en-US"/>
        </w:rPr>
        <w:t xml:space="preserve"> </w:t>
      </w:r>
      <w:proofErr w:type="gramStart"/>
      <w:r w:rsidRPr="00A42F01">
        <w:rPr>
          <w:rFonts w:ascii="Palatino Linotype" w:eastAsiaTheme="minorHAnsi" w:hAnsi="Palatino Linotype"/>
          <w:sz w:val="22"/>
          <w:szCs w:val="22"/>
          <w:lang w:val="es-EC" w:eastAsia="en-US"/>
        </w:rPr>
        <w:t>emitido</w:t>
      </w:r>
      <w:proofErr w:type="gramEnd"/>
      <w:r w:rsidRPr="00A42F01">
        <w:rPr>
          <w:rFonts w:ascii="Palatino Linotype" w:eastAsiaTheme="minorHAnsi" w:hAnsi="Palatino Linotype"/>
          <w:sz w:val="22"/>
          <w:szCs w:val="22"/>
          <w:lang w:val="es-EC" w:eastAsia="en-US"/>
        </w:rPr>
        <w:t xml:space="preserve"> por la Comisión de </w:t>
      </w:r>
      <w:r w:rsidR="00413DB1">
        <w:t>Propiedad y Espacio Público</w:t>
      </w:r>
      <w:r w:rsidRPr="00A42F01">
        <w:rPr>
          <w:rFonts w:ascii="Palatino Linotype" w:eastAsiaTheme="minorHAnsi" w:hAnsi="Palatino Linotype"/>
          <w:sz w:val="22"/>
          <w:szCs w:val="22"/>
          <w:lang w:val="es-EC" w:eastAsia="en-US"/>
        </w:rPr>
        <w:t xml:space="preserve">, y por tanto, </w:t>
      </w:r>
      <w:r w:rsidR="00413DB1">
        <w:rPr>
          <w:rFonts w:ascii="Palatino Linotype" w:eastAsiaTheme="minorHAnsi" w:hAnsi="Palatino Linotype"/>
          <w:sz w:val="22"/>
          <w:szCs w:val="22"/>
          <w:lang w:val="es-EC" w:eastAsia="en-US"/>
        </w:rPr>
        <w:t xml:space="preserve">aprobar la </w:t>
      </w:r>
      <w:r w:rsidR="00413DB1" w:rsidRPr="00413DB1">
        <w:rPr>
          <w:rFonts w:ascii="Palatino Linotype" w:eastAsiaTheme="minorHAnsi" w:hAnsi="Palatino Linotype"/>
          <w:sz w:val="22"/>
          <w:szCs w:val="22"/>
          <w:lang w:val="es-EC" w:eastAsia="en-US"/>
        </w:rPr>
        <w:t xml:space="preserve">suscripción del Convenio de Administración y Uso de instalaciones y escenarios deportivos, </w:t>
      </w:r>
      <w:r w:rsidR="0045119C" w:rsidRPr="0045119C">
        <w:rPr>
          <w:rFonts w:ascii="Palatino Linotype" w:eastAsiaTheme="minorHAnsi" w:hAnsi="Palatino Linotype"/>
          <w:sz w:val="22"/>
          <w:szCs w:val="22"/>
          <w:lang w:val="es-EC" w:eastAsia="en-US"/>
        </w:rPr>
        <w:t>entre la Liga Deportiva Barrial y Parroquial</w:t>
      </w:r>
      <w:r w:rsidR="0045119C">
        <w:rPr>
          <w:rFonts w:ascii="Palatino Linotype" w:eastAsiaTheme="minorHAnsi" w:hAnsi="Palatino Linotype"/>
          <w:sz w:val="22"/>
          <w:szCs w:val="22"/>
          <w:lang w:val="es-EC" w:eastAsia="en-US"/>
        </w:rPr>
        <w:t xml:space="preserve"> </w:t>
      </w:r>
      <w:r w:rsidR="0045119C" w:rsidRPr="0045119C">
        <w:rPr>
          <w:rFonts w:ascii="Palatino Linotype" w:eastAsiaTheme="minorHAnsi" w:hAnsi="Palatino Linotype"/>
          <w:sz w:val="22"/>
          <w:szCs w:val="22"/>
          <w:lang w:val="es-EC" w:eastAsia="en-US"/>
        </w:rPr>
        <w:t xml:space="preserve">Vencedores de </w:t>
      </w:r>
      <w:proofErr w:type="spellStart"/>
      <w:r w:rsidR="0045119C" w:rsidRPr="0045119C">
        <w:rPr>
          <w:rFonts w:ascii="Palatino Linotype" w:eastAsiaTheme="minorHAnsi" w:hAnsi="Palatino Linotype"/>
          <w:sz w:val="22"/>
          <w:szCs w:val="22"/>
          <w:lang w:val="es-EC" w:eastAsia="en-US"/>
        </w:rPr>
        <w:t>Tarqui</w:t>
      </w:r>
      <w:proofErr w:type="spellEnd"/>
      <w:r w:rsidR="0045119C" w:rsidRPr="0045119C">
        <w:rPr>
          <w:rFonts w:ascii="Palatino Linotype" w:eastAsiaTheme="minorHAnsi" w:hAnsi="Palatino Linotype"/>
          <w:sz w:val="22"/>
          <w:szCs w:val="22"/>
          <w:lang w:val="es-EC" w:eastAsia="en-US"/>
        </w:rPr>
        <w:t xml:space="preserve"> y la Administración Zonal Eloy Alfaro, de forma total de los</w:t>
      </w:r>
      <w:r w:rsidR="0045119C">
        <w:rPr>
          <w:rFonts w:ascii="Palatino Linotype" w:eastAsiaTheme="minorHAnsi" w:hAnsi="Palatino Linotype"/>
          <w:sz w:val="22"/>
          <w:szCs w:val="22"/>
          <w:lang w:val="es-EC" w:eastAsia="en-US"/>
        </w:rPr>
        <w:t xml:space="preserve"> </w:t>
      </w:r>
      <w:r w:rsidR="0045119C" w:rsidRPr="0045119C">
        <w:rPr>
          <w:rFonts w:ascii="Palatino Linotype" w:eastAsiaTheme="minorHAnsi" w:hAnsi="Palatino Linotype"/>
          <w:sz w:val="22"/>
          <w:szCs w:val="22"/>
          <w:lang w:val="es-EC" w:eastAsia="en-US"/>
        </w:rPr>
        <w:t>predios Nos. 191351, 191315, 191317 y 191318 con claves catastrales Nos.</w:t>
      </w:r>
      <w:r w:rsidR="0045119C">
        <w:rPr>
          <w:rFonts w:ascii="Palatino Linotype" w:eastAsiaTheme="minorHAnsi" w:hAnsi="Palatino Linotype"/>
          <w:sz w:val="22"/>
          <w:szCs w:val="22"/>
          <w:lang w:val="es-EC" w:eastAsia="en-US"/>
        </w:rPr>
        <w:t xml:space="preserve"> </w:t>
      </w:r>
      <w:r w:rsidR="0045119C" w:rsidRPr="0045119C">
        <w:rPr>
          <w:rFonts w:ascii="Palatino Linotype" w:eastAsiaTheme="minorHAnsi" w:hAnsi="Palatino Linotype"/>
          <w:sz w:val="22"/>
          <w:szCs w:val="22"/>
          <w:lang w:val="es-EC" w:eastAsia="en-US"/>
        </w:rPr>
        <w:t>30809-05-013, 30809-05-003, 30809-05-002 y 30809-05-001, ubicados entre la Calles</w:t>
      </w:r>
      <w:r w:rsidR="0045119C">
        <w:rPr>
          <w:rFonts w:ascii="Palatino Linotype" w:eastAsiaTheme="minorHAnsi" w:hAnsi="Palatino Linotype"/>
          <w:sz w:val="22"/>
          <w:szCs w:val="22"/>
          <w:lang w:val="es-EC" w:eastAsia="en-US"/>
        </w:rPr>
        <w:t xml:space="preserve"> </w:t>
      </w:r>
      <w:r w:rsidR="0045119C" w:rsidRPr="0045119C">
        <w:rPr>
          <w:rFonts w:ascii="Palatino Linotype" w:eastAsiaTheme="minorHAnsi" w:hAnsi="Palatino Linotype"/>
          <w:sz w:val="22"/>
          <w:szCs w:val="22"/>
          <w:lang w:val="es-EC" w:eastAsia="en-US"/>
        </w:rPr>
        <w:t xml:space="preserve">Gabriel Contreras “Oe11A” y Cristóbal Enríquez “S17”, barrio </w:t>
      </w:r>
      <w:proofErr w:type="spellStart"/>
      <w:r w:rsidR="0045119C" w:rsidRPr="0045119C">
        <w:rPr>
          <w:rFonts w:ascii="Palatino Linotype" w:eastAsiaTheme="minorHAnsi" w:hAnsi="Palatino Linotype"/>
          <w:sz w:val="22"/>
          <w:szCs w:val="22"/>
          <w:lang w:val="es-EC" w:eastAsia="en-US"/>
        </w:rPr>
        <w:t>Tarqui</w:t>
      </w:r>
      <w:proofErr w:type="spellEnd"/>
      <w:r w:rsidR="0045119C" w:rsidRPr="0045119C">
        <w:rPr>
          <w:rFonts w:ascii="Palatino Linotype" w:eastAsiaTheme="minorHAnsi" w:hAnsi="Palatino Linotype"/>
          <w:sz w:val="22"/>
          <w:szCs w:val="22"/>
          <w:lang w:val="es-EC" w:eastAsia="en-US"/>
        </w:rPr>
        <w:t xml:space="preserve"> 1, Mena 2</w:t>
      </w:r>
      <w:r w:rsidR="0045119C">
        <w:rPr>
          <w:rFonts w:ascii="Palatino Linotype" w:eastAsiaTheme="minorHAnsi" w:hAnsi="Palatino Linotype"/>
          <w:sz w:val="22"/>
          <w:szCs w:val="22"/>
          <w:lang w:val="es-EC" w:eastAsia="en-US"/>
        </w:rPr>
        <w:t>, parroqu</w:t>
      </w:r>
      <w:bookmarkStart w:id="0" w:name="_GoBack"/>
      <w:r w:rsidR="0045119C">
        <w:rPr>
          <w:rFonts w:ascii="Palatino Linotype" w:eastAsiaTheme="minorHAnsi" w:hAnsi="Palatino Linotype"/>
          <w:sz w:val="22"/>
          <w:szCs w:val="22"/>
          <w:lang w:val="es-EC" w:eastAsia="en-US"/>
        </w:rPr>
        <w:t>i</w:t>
      </w:r>
      <w:bookmarkEnd w:id="0"/>
      <w:r w:rsidR="0045119C">
        <w:rPr>
          <w:rFonts w:ascii="Palatino Linotype" w:eastAsiaTheme="minorHAnsi" w:hAnsi="Palatino Linotype"/>
          <w:sz w:val="22"/>
          <w:szCs w:val="22"/>
          <w:lang w:val="es-EC" w:eastAsia="en-US"/>
        </w:rPr>
        <w:t>a La Mena</w:t>
      </w:r>
      <w:r w:rsidR="00225320" w:rsidRPr="00413DB1">
        <w:rPr>
          <w:rFonts w:ascii="Palatino Linotype" w:eastAsiaTheme="minorHAnsi" w:hAnsi="Palatino Linotype"/>
          <w:sz w:val="22"/>
          <w:szCs w:val="22"/>
          <w:lang w:val="es-EC" w:eastAsia="en-US"/>
        </w:rPr>
        <w:t>.</w:t>
      </w:r>
      <w:r w:rsidR="00225320" w:rsidRPr="00A42F01">
        <w:rPr>
          <w:rFonts w:ascii="Palatino Linotype" w:eastAsiaTheme="minorHAnsi" w:hAnsi="Palatino Linotype"/>
          <w:sz w:val="22"/>
          <w:szCs w:val="22"/>
          <w:lang w:val="es-EC" w:eastAsia="en-US"/>
        </w:rPr>
        <w:t xml:space="preserve"> </w:t>
      </w:r>
    </w:p>
    <w:p w14:paraId="54384A7E" w14:textId="77777777" w:rsidR="00D62F18" w:rsidRPr="00A42F01" w:rsidRDefault="00D62F18"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72F190A" w14:textId="5D3182D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 xml:space="preserve">Artículo 2.- </w:t>
      </w:r>
      <w:r w:rsidRPr="00A42F01">
        <w:rPr>
          <w:rFonts w:ascii="Palatino Linotype" w:eastAsiaTheme="minorHAnsi" w:hAnsi="Palatino Linotype"/>
          <w:sz w:val="22"/>
          <w:szCs w:val="22"/>
          <w:lang w:val="es-EC" w:eastAsia="en-US"/>
        </w:rPr>
        <w:t xml:space="preserve">Comuníquese al interesado, a la Administración Zonal </w:t>
      </w:r>
      <w:r w:rsidR="00A31A8D">
        <w:rPr>
          <w:rFonts w:ascii="Palatino Linotype" w:eastAsiaTheme="minorHAnsi" w:hAnsi="Palatino Linotype"/>
          <w:sz w:val="22"/>
          <w:szCs w:val="22"/>
          <w:lang w:val="es-EC" w:eastAsia="en-US"/>
        </w:rPr>
        <w:t xml:space="preserve">Eloy </w:t>
      </w:r>
      <w:r w:rsidR="00151F06">
        <w:rPr>
          <w:rFonts w:ascii="Palatino Linotype" w:eastAsiaTheme="minorHAnsi" w:hAnsi="Palatino Linotype"/>
          <w:sz w:val="22"/>
          <w:szCs w:val="22"/>
          <w:lang w:val="es-EC" w:eastAsia="en-US"/>
        </w:rPr>
        <w:t>Alfaro</w:t>
      </w:r>
      <w:r w:rsidRPr="00A42F01">
        <w:rPr>
          <w:rFonts w:ascii="Palatino Linotype" w:eastAsiaTheme="minorHAnsi" w:hAnsi="Palatino Linotype"/>
          <w:sz w:val="22"/>
          <w:szCs w:val="22"/>
          <w:lang w:val="es-EC" w:eastAsia="en-US"/>
        </w:rPr>
        <w:t xml:space="preserve"> y, a la </w:t>
      </w:r>
      <w:r w:rsidR="00413DB1">
        <w:rPr>
          <w:rFonts w:ascii="Palatino Linotype" w:eastAsiaTheme="minorHAnsi" w:hAnsi="Palatino Linotype"/>
          <w:sz w:val="22"/>
          <w:szCs w:val="22"/>
          <w:lang w:val="es-EC" w:eastAsia="en-US"/>
        </w:rPr>
        <w:t>Secretaría de Educación, Recreación y Deporte</w:t>
      </w:r>
      <w:r w:rsidRPr="00A42F01">
        <w:rPr>
          <w:rFonts w:ascii="Palatino Linotype" w:eastAsiaTheme="minorHAnsi" w:hAnsi="Palatino Linotype"/>
          <w:sz w:val="22"/>
          <w:szCs w:val="22"/>
          <w:lang w:val="es-EC" w:eastAsia="en-US"/>
        </w:rPr>
        <w:t xml:space="preserve">, a fin de que se continúe con los trámites de </w:t>
      </w:r>
      <w:r w:rsidR="000F24CD" w:rsidRPr="00A42F01">
        <w:rPr>
          <w:rFonts w:ascii="Palatino Linotype" w:eastAsiaTheme="minorHAnsi" w:hAnsi="Palatino Linotype"/>
          <w:sz w:val="22"/>
          <w:szCs w:val="22"/>
          <w:lang w:val="es-EC" w:eastAsia="en-US"/>
        </w:rPr>
        <w:t>l</w:t>
      </w:r>
      <w:r w:rsidRPr="00A42F01">
        <w:rPr>
          <w:rFonts w:ascii="Palatino Linotype" w:eastAsiaTheme="minorHAnsi" w:hAnsi="Palatino Linotype"/>
          <w:sz w:val="22"/>
          <w:szCs w:val="22"/>
          <w:lang w:val="es-EC" w:eastAsia="en-US"/>
        </w:rPr>
        <w:t xml:space="preserve">ey. </w:t>
      </w:r>
    </w:p>
    <w:p w14:paraId="24E054D9" w14:textId="77777777" w:rsidR="00231253" w:rsidRPr="00A42F01" w:rsidRDefault="00231253" w:rsidP="00A42F01">
      <w:pPr>
        <w:autoSpaceDE w:val="0"/>
        <w:autoSpaceDN w:val="0"/>
        <w:adjustRightInd w:val="0"/>
        <w:spacing w:line="276" w:lineRule="auto"/>
        <w:rPr>
          <w:rFonts w:ascii="Palatino Linotype" w:eastAsiaTheme="minorHAnsi" w:hAnsi="Palatino Linotype"/>
          <w:sz w:val="22"/>
          <w:szCs w:val="22"/>
          <w:lang w:val="es-EC" w:eastAsia="en-US"/>
        </w:rPr>
      </w:pPr>
    </w:p>
    <w:p w14:paraId="4D23D5DC"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r w:rsidRPr="00A42F01">
        <w:rPr>
          <w:rFonts w:ascii="Palatino Linotype" w:eastAsiaTheme="minorHAnsi" w:hAnsi="Palatino Linotype"/>
          <w:b/>
          <w:sz w:val="22"/>
          <w:szCs w:val="22"/>
          <w:lang w:val="es-EC" w:eastAsia="en-US"/>
        </w:rPr>
        <w:t>Disposición Final.-</w:t>
      </w:r>
      <w:r w:rsidRPr="00A42F01">
        <w:rPr>
          <w:rFonts w:ascii="Palatino Linotype" w:eastAsiaTheme="minorHAnsi" w:hAnsi="Palatino Linotype"/>
          <w:sz w:val="22"/>
          <w:szCs w:val="22"/>
          <w:lang w:val="es-EC" w:eastAsia="en-US"/>
        </w:rPr>
        <w:t xml:space="preserve"> La presente resolución entrará en vigencia a partir de su suscripción sin perjuicio de su publicación.</w:t>
      </w:r>
    </w:p>
    <w:p w14:paraId="72D02845" w14:textId="77777777" w:rsidR="00231253" w:rsidRPr="00A42F01" w:rsidRDefault="00231253" w:rsidP="00A42F01">
      <w:pPr>
        <w:autoSpaceDE w:val="0"/>
        <w:autoSpaceDN w:val="0"/>
        <w:adjustRightInd w:val="0"/>
        <w:spacing w:line="276" w:lineRule="auto"/>
        <w:jc w:val="both"/>
        <w:rPr>
          <w:rFonts w:ascii="Palatino Linotype" w:eastAsiaTheme="minorHAnsi" w:hAnsi="Palatino Linotype"/>
          <w:sz w:val="22"/>
          <w:szCs w:val="22"/>
          <w:lang w:val="es-EC" w:eastAsia="en-US"/>
        </w:rPr>
      </w:pPr>
    </w:p>
    <w:p w14:paraId="36A5C69E" w14:textId="4AFFFFCD"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sz w:val="22"/>
          <w:szCs w:val="22"/>
        </w:rPr>
        <w:t xml:space="preserve">Dada en la sesión del Concejo Metropolitano de Quito, </w:t>
      </w:r>
      <w:proofErr w:type="gramStart"/>
      <w:r w:rsidRPr="00A42F01">
        <w:rPr>
          <w:rFonts w:ascii="Palatino Linotype" w:hAnsi="Palatino Linotype"/>
          <w:sz w:val="22"/>
          <w:szCs w:val="22"/>
        </w:rPr>
        <w:t xml:space="preserve">el </w:t>
      </w:r>
      <w:r w:rsidR="00DC2138">
        <w:rPr>
          <w:rFonts w:ascii="Palatino Linotype" w:hAnsi="Palatino Linotype"/>
          <w:sz w:val="22"/>
          <w:szCs w:val="22"/>
        </w:rPr>
        <w:t>…</w:t>
      </w:r>
      <w:proofErr w:type="gramEnd"/>
      <w:r w:rsidR="00DC2138">
        <w:rPr>
          <w:rFonts w:ascii="Palatino Linotype" w:hAnsi="Palatino Linotype"/>
          <w:sz w:val="22"/>
          <w:szCs w:val="22"/>
        </w:rPr>
        <w:t>…….</w:t>
      </w:r>
      <w:r w:rsidRPr="00A42F01">
        <w:rPr>
          <w:rFonts w:ascii="Palatino Linotype" w:hAnsi="Palatino Linotype"/>
          <w:sz w:val="22"/>
          <w:szCs w:val="22"/>
        </w:rPr>
        <w:t xml:space="preserve">. </w:t>
      </w:r>
    </w:p>
    <w:p w14:paraId="10C17671" w14:textId="77777777" w:rsidR="00707DE5" w:rsidRPr="00A42F01" w:rsidRDefault="00707DE5" w:rsidP="00A42F01">
      <w:pPr>
        <w:spacing w:line="276" w:lineRule="auto"/>
        <w:ind w:left="-5"/>
        <w:jc w:val="both"/>
        <w:rPr>
          <w:rFonts w:ascii="Palatino Linotype" w:hAnsi="Palatino Linotype"/>
          <w:sz w:val="22"/>
          <w:szCs w:val="22"/>
        </w:rPr>
      </w:pPr>
    </w:p>
    <w:p w14:paraId="68E974C3" w14:textId="0B738FA0" w:rsidR="00707DE5" w:rsidRPr="00A42F01" w:rsidRDefault="00707DE5" w:rsidP="00A42F01">
      <w:pPr>
        <w:spacing w:line="276" w:lineRule="auto"/>
        <w:ind w:left="-5" w:right="-143"/>
        <w:jc w:val="both"/>
        <w:rPr>
          <w:rFonts w:ascii="Palatino Linotype" w:hAnsi="Palatino Linotype"/>
          <w:sz w:val="22"/>
          <w:szCs w:val="22"/>
        </w:rPr>
      </w:pPr>
      <w:r w:rsidRPr="00A42F01">
        <w:rPr>
          <w:rFonts w:ascii="Palatino Linotype" w:hAnsi="Palatino Linotype"/>
          <w:b/>
          <w:sz w:val="22"/>
          <w:szCs w:val="22"/>
        </w:rPr>
        <w:t xml:space="preserve">Alcaldía del Distrito Metropolitano. - </w:t>
      </w:r>
      <w:r w:rsidRPr="00A42F01">
        <w:rPr>
          <w:rFonts w:ascii="Palatino Linotype" w:hAnsi="Palatino Linotype"/>
          <w:sz w:val="22"/>
          <w:szCs w:val="22"/>
        </w:rPr>
        <w:t>Distrito Metropolitano de Quito</w:t>
      </w:r>
      <w:proofErr w:type="gramStart"/>
      <w:r w:rsidRPr="00A42F01">
        <w:rPr>
          <w:rFonts w:ascii="Palatino Linotype" w:hAnsi="Palatino Linotype"/>
          <w:sz w:val="22"/>
          <w:szCs w:val="22"/>
        </w:rPr>
        <w:t xml:space="preserve">, </w:t>
      </w:r>
      <w:r w:rsidR="00DC2138">
        <w:rPr>
          <w:rFonts w:ascii="Palatino Linotype" w:hAnsi="Palatino Linotype"/>
          <w:sz w:val="22"/>
          <w:szCs w:val="22"/>
        </w:rPr>
        <w:t>…</w:t>
      </w:r>
      <w:proofErr w:type="gramEnd"/>
      <w:r w:rsidR="00DC2138">
        <w:rPr>
          <w:rFonts w:ascii="Palatino Linotype" w:hAnsi="Palatino Linotype"/>
          <w:sz w:val="22"/>
          <w:szCs w:val="22"/>
        </w:rPr>
        <w:t>……..</w:t>
      </w:r>
    </w:p>
    <w:p w14:paraId="5F314104" w14:textId="77777777" w:rsidR="00707DE5" w:rsidRPr="00A42F01" w:rsidRDefault="00707DE5" w:rsidP="00A42F01">
      <w:pPr>
        <w:spacing w:line="276" w:lineRule="auto"/>
        <w:jc w:val="both"/>
        <w:rPr>
          <w:rFonts w:ascii="Palatino Linotype" w:hAnsi="Palatino Linotype"/>
          <w:sz w:val="22"/>
          <w:szCs w:val="22"/>
        </w:rPr>
      </w:pPr>
    </w:p>
    <w:p w14:paraId="7F983108" w14:textId="77777777" w:rsidR="00707DE5" w:rsidRPr="00A42F01" w:rsidRDefault="00707DE5" w:rsidP="00A42F01">
      <w:pPr>
        <w:spacing w:line="276" w:lineRule="auto"/>
        <w:jc w:val="center"/>
        <w:rPr>
          <w:rFonts w:ascii="Palatino Linotype" w:hAnsi="Palatino Linotype"/>
          <w:sz w:val="22"/>
          <w:szCs w:val="22"/>
        </w:rPr>
      </w:pPr>
      <w:r w:rsidRPr="00A42F01">
        <w:rPr>
          <w:rFonts w:ascii="Palatino Linotype" w:hAnsi="Palatino Linotype"/>
          <w:b/>
          <w:sz w:val="22"/>
          <w:szCs w:val="22"/>
        </w:rPr>
        <w:t>EJECÚTESE:</w:t>
      </w:r>
    </w:p>
    <w:p w14:paraId="0C9E0668" w14:textId="77777777" w:rsidR="00707DE5" w:rsidRPr="00A42F01" w:rsidRDefault="00707DE5" w:rsidP="00A42F01">
      <w:pPr>
        <w:spacing w:line="276" w:lineRule="auto"/>
        <w:ind w:left="51"/>
        <w:jc w:val="center"/>
        <w:rPr>
          <w:rFonts w:ascii="Palatino Linotype" w:hAnsi="Palatino Linotype"/>
          <w:sz w:val="22"/>
          <w:szCs w:val="22"/>
        </w:rPr>
      </w:pPr>
    </w:p>
    <w:p w14:paraId="2568790F" w14:textId="77777777" w:rsidR="00707DE5" w:rsidRPr="00A42F01" w:rsidRDefault="00707DE5" w:rsidP="00A42F01">
      <w:pPr>
        <w:spacing w:line="276" w:lineRule="auto"/>
        <w:ind w:left="51"/>
        <w:jc w:val="center"/>
        <w:rPr>
          <w:rFonts w:ascii="Palatino Linotype" w:hAnsi="Palatino Linotype"/>
          <w:sz w:val="22"/>
          <w:szCs w:val="22"/>
        </w:rPr>
      </w:pPr>
    </w:p>
    <w:p w14:paraId="33F8ED8C" w14:textId="77777777" w:rsidR="00707DE5" w:rsidRPr="00A42F01" w:rsidRDefault="00707DE5" w:rsidP="00A42F01">
      <w:pPr>
        <w:spacing w:line="276" w:lineRule="auto"/>
        <w:ind w:left="51"/>
        <w:jc w:val="center"/>
        <w:rPr>
          <w:rFonts w:ascii="Palatino Linotype" w:hAnsi="Palatino Linotype"/>
          <w:sz w:val="22"/>
          <w:szCs w:val="22"/>
        </w:rPr>
      </w:pPr>
    </w:p>
    <w:p w14:paraId="6FBDD711" w14:textId="4F584011" w:rsidR="00707DE5" w:rsidRPr="00A42F01" w:rsidRDefault="00707DE5" w:rsidP="00A42F01">
      <w:pPr>
        <w:spacing w:line="276" w:lineRule="auto"/>
        <w:ind w:left="51"/>
        <w:jc w:val="center"/>
        <w:rPr>
          <w:rFonts w:ascii="Palatino Linotype" w:hAnsi="Palatino Linotype"/>
          <w:sz w:val="22"/>
          <w:szCs w:val="22"/>
        </w:rPr>
      </w:pPr>
      <w:r w:rsidRPr="00A42F01">
        <w:rPr>
          <w:rFonts w:ascii="Palatino Linotype" w:hAnsi="Palatino Linotype"/>
          <w:sz w:val="22"/>
          <w:szCs w:val="22"/>
        </w:rPr>
        <w:t xml:space="preserve">Dr. </w:t>
      </w:r>
      <w:r w:rsidR="00A31A8D" w:rsidRPr="00A31A8D">
        <w:rPr>
          <w:rFonts w:ascii="Palatino Linotype" w:hAnsi="Palatino Linotype"/>
          <w:sz w:val="22"/>
          <w:szCs w:val="22"/>
        </w:rPr>
        <w:t xml:space="preserve">Santiago Mauricio </w:t>
      </w:r>
      <w:proofErr w:type="spellStart"/>
      <w:r w:rsidR="00A31A8D" w:rsidRPr="00A31A8D">
        <w:rPr>
          <w:rFonts w:ascii="Palatino Linotype" w:hAnsi="Palatino Linotype"/>
          <w:sz w:val="22"/>
          <w:szCs w:val="22"/>
        </w:rPr>
        <w:t>Guarderas</w:t>
      </w:r>
      <w:proofErr w:type="spellEnd"/>
      <w:r w:rsidR="00A31A8D" w:rsidRPr="00A31A8D">
        <w:rPr>
          <w:rFonts w:ascii="Palatino Linotype" w:hAnsi="Palatino Linotype"/>
          <w:sz w:val="22"/>
          <w:szCs w:val="22"/>
        </w:rPr>
        <w:t xml:space="preserve"> Izquierdo</w:t>
      </w:r>
    </w:p>
    <w:p w14:paraId="60F0A4C1" w14:textId="77777777" w:rsidR="00707DE5" w:rsidRPr="00A42F01" w:rsidRDefault="00707DE5" w:rsidP="00A42F01">
      <w:pPr>
        <w:keepNext/>
        <w:keepLines/>
        <w:spacing w:line="276" w:lineRule="auto"/>
        <w:ind w:left="10" w:right="6" w:hanging="10"/>
        <w:jc w:val="center"/>
        <w:outlineLvl w:val="0"/>
        <w:rPr>
          <w:rFonts w:ascii="Palatino Linotype" w:eastAsia="Palatino Linotype" w:hAnsi="Palatino Linotype" w:cs="Palatino Linotype"/>
          <w:b/>
          <w:color w:val="000000"/>
          <w:sz w:val="22"/>
          <w:szCs w:val="22"/>
          <w:lang w:val="es-EC" w:eastAsia="es-EC"/>
        </w:rPr>
      </w:pPr>
      <w:r w:rsidRPr="00A42F01">
        <w:rPr>
          <w:rFonts w:ascii="Palatino Linotype" w:eastAsia="Palatino Linotype" w:hAnsi="Palatino Linotype" w:cs="Palatino Linotype"/>
          <w:b/>
          <w:color w:val="000000"/>
          <w:sz w:val="22"/>
          <w:szCs w:val="22"/>
          <w:lang w:val="es-EC" w:eastAsia="es-EC"/>
        </w:rPr>
        <w:lastRenderedPageBreak/>
        <w:t>ALCALDE DEL DISTRITO METROPOLITANO DE QUITO</w:t>
      </w:r>
    </w:p>
    <w:p w14:paraId="0AED6A71" w14:textId="77777777" w:rsidR="00707DE5" w:rsidRPr="00A42F01" w:rsidRDefault="00707DE5" w:rsidP="00A42F01">
      <w:pPr>
        <w:spacing w:line="276" w:lineRule="auto"/>
        <w:jc w:val="center"/>
        <w:rPr>
          <w:rFonts w:ascii="Palatino Linotype" w:hAnsi="Palatino Linotype"/>
          <w:sz w:val="22"/>
          <w:szCs w:val="22"/>
        </w:rPr>
      </w:pPr>
    </w:p>
    <w:p w14:paraId="51191ADC" w14:textId="59B97309"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CERTIFICO,</w:t>
      </w:r>
      <w:r w:rsidRPr="00A42F01">
        <w:rPr>
          <w:rFonts w:ascii="Palatino Linotype" w:hAnsi="Palatino Linotype"/>
          <w:sz w:val="22"/>
          <w:szCs w:val="22"/>
        </w:rPr>
        <w:t xml:space="preserve"> que la presente resolución fue discutida y aprobada en la sesión No. </w:t>
      </w:r>
      <w:r w:rsidR="00413DB1">
        <w:rPr>
          <w:rFonts w:ascii="Palatino Linotype" w:hAnsi="Palatino Linotype"/>
          <w:sz w:val="22"/>
          <w:szCs w:val="22"/>
        </w:rPr>
        <w:t>xxx</w:t>
      </w:r>
      <w:r w:rsidRPr="00A42F01">
        <w:rPr>
          <w:rFonts w:ascii="Palatino Linotype" w:hAnsi="Palatino Linotype"/>
          <w:sz w:val="22"/>
          <w:szCs w:val="22"/>
        </w:rPr>
        <w:t xml:space="preserve"> ordinaria del Concejo Metropolitano de Quito, el </w:t>
      </w:r>
      <w:r w:rsidR="00413DB1">
        <w:rPr>
          <w:rFonts w:ascii="Palatino Linotype" w:hAnsi="Palatino Linotype"/>
          <w:sz w:val="22"/>
          <w:szCs w:val="22"/>
        </w:rPr>
        <w:t>xx</w:t>
      </w:r>
      <w:r w:rsidRPr="00A42F01">
        <w:rPr>
          <w:rFonts w:ascii="Palatino Linotype" w:hAnsi="Palatino Linotype"/>
          <w:sz w:val="22"/>
          <w:szCs w:val="22"/>
        </w:rPr>
        <w:t xml:space="preserve"> de </w:t>
      </w:r>
      <w:r w:rsidR="00413DB1">
        <w:rPr>
          <w:rFonts w:ascii="Palatino Linotype" w:hAnsi="Palatino Linotype"/>
          <w:sz w:val="22"/>
          <w:szCs w:val="22"/>
        </w:rPr>
        <w:t>xxx</w:t>
      </w:r>
      <w:r w:rsidRPr="00A42F01">
        <w:rPr>
          <w:rFonts w:ascii="Palatino Linotype" w:hAnsi="Palatino Linotype"/>
          <w:sz w:val="22"/>
          <w:szCs w:val="22"/>
        </w:rPr>
        <w:t xml:space="preserve"> de 202</w:t>
      </w:r>
      <w:r w:rsidR="00431149">
        <w:rPr>
          <w:rFonts w:ascii="Palatino Linotype" w:hAnsi="Palatino Linotype"/>
          <w:sz w:val="22"/>
          <w:szCs w:val="22"/>
        </w:rPr>
        <w:t>3</w:t>
      </w:r>
      <w:r w:rsidRPr="00A42F01">
        <w:rPr>
          <w:rFonts w:ascii="Palatino Linotype" w:hAnsi="Palatino Linotype"/>
          <w:sz w:val="22"/>
          <w:szCs w:val="22"/>
        </w:rPr>
        <w:t xml:space="preserve">; y, suscrita por el Dr. </w:t>
      </w:r>
      <w:r w:rsidR="00A31A8D" w:rsidRPr="00A31A8D">
        <w:rPr>
          <w:rFonts w:ascii="Palatino Linotype" w:hAnsi="Palatino Linotype"/>
          <w:sz w:val="22"/>
          <w:szCs w:val="22"/>
        </w:rPr>
        <w:t xml:space="preserve">Santiago Mauricio </w:t>
      </w:r>
      <w:proofErr w:type="spellStart"/>
      <w:r w:rsidR="00A31A8D" w:rsidRPr="00A31A8D">
        <w:rPr>
          <w:rFonts w:ascii="Palatino Linotype" w:hAnsi="Palatino Linotype"/>
          <w:sz w:val="22"/>
          <w:szCs w:val="22"/>
        </w:rPr>
        <w:t>Guarderas</w:t>
      </w:r>
      <w:proofErr w:type="spellEnd"/>
      <w:r w:rsidR="00A31A8D" w:rsidRPr="00A31A8D">
        <w:rPr>
          <w:rFonts w:ascii="Palatino Linotype" w:hAnsi="Palatino Linotype"/>
          <w:sz w:val="22"/>
          <w:szCs w:val="22"/>
        </w:rPr>
        <w:t xml:space="preserve"> Izquierdo</w:t>
      </w:r>
      <w:r w:rsidRPr="00A42F01">
        <w:rPr>
          <w:rFonts w:ascii="Palatino Linotype" w:hAnsi="Palatino Linotype"/>
          <w:sz w:val="22"/>
          <w:szCs w:val="22"/>
        </w:rPr>
        <w:t xml:space="preserve">, Alcalde del Distrito Metropolitano de Quito, el </w:t>
      </w:r>
      <w:r w:rsidR="00413DB1">
        <w:rPr>
          <w:rFonts w:ascii="Palatino Linotype" w:hAnsi="Palatino Linotype"/>
          <w:sz w:val="22"/>
          <w:szCs w:val="22"/>
        </w:rPr>
        <w:t xml:space="preserve">xx </w:t>
      </w:r>
      <w:r w:rsidRPr="00A42F01">
        <w:rPr>
          <w:rFonts w:ascii="Palatino Linotype" w:hAnsi="Palatino Linotype"/>
          <w:sz w:val="22"/>
          <w:szCs w:val="22"/>
        </w:rPr>
        <w:t xml:space="preserve">de </w:t>
      </w:r>
      <w:r w:rsidR="00413DB1">
        <w:rPr>
          <w:rFonts w:ascii="Palatino Linotype" w:hAnsi="Palatino Linotype"/>
          <w:sz w:val="22"/>
          <w:szCs w:val="22"/>
        </w:rPr>
        <w:t>xxx de 202</w:t>
      </w:r>
      <w:r w:rsidR="00431149">
        <w:rPr>
          <w:rFonts w:ascii="Palatino Linotype" w:hAnsi="Palatino Linotype"/>
          <w:sz w:val="22"/>
          <w:szCs w:val="22"/>
        </w:rPr>
        <w:t>3</w:t>
      </w:r>
      <w:r w:rsidRPr="00A42F01">
        <w:rPr>
          <w:rFonts w:ascii="Palatino Linotype" w:hAnsi="Palatino Linotype"/>
          <w:sz w:val="22"/>
          <w:szCs w:val="22"/>
        </w:rPr>
        <w:t xml:space="preserve">. </w:t>
      </w:r>
    </w:p>
    <w:p w14:paraId="4B285166"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b/>
          <w:sz w:val="22"/>
          <w:szCs w:val="22"/>
        </w:rPr>
        <w:t xml:space="preserve"> </w:t>
      </w:r>
    </w:p>
    <w:p w14:paraId="64C789F9" w14:textId="3687133E" w:rsidR="00707DE5" w:rsidRPr="00A42F01" w:rsidRDefault="00707DE5" w:rsidP="00A42F01">
      <w:pPr>
        <w:spacing w:line="276" w:lineRule="auto"/>
        <w:ind w:left="-5"/>
        <w:jc w:val="both"/>
        <w:rPr>
          <w:rFonts w:ascii="Palatino Linotype" w:hAnsi="Palatino Linotype"/>
          <w:sz w:val="22"/>
          <w:szCs w:val="22"/>
        </w:rPr>
      </w:pPr>
      <w:r w:rsidRPr="00A42F01">
        <w:rPr>
          <w:rFonts w:ascii="Palatino Linotype" w:hAnsi="Palatino Linotype"/>
          <w:b/>
          <w:sz w:val="22"/>
          <w:szCs w:val="22"/>
        </w:rPr>
        <w:t xml:space="preserve">Lo certifico. - </w:t>
      </w:r>
      <w:r w:rsidRPr="00A42F01">
        <w:rPr>
          <w:rFonts w:ascii="Palatino Linotype" w:hAnsi="Palatino Linotype"/>
          <w:sz w:val="22"/>
          <w:szCs w:val="22"/>
        </w:rPr>
        <w:t xml:space="preserve">Distrito Metropolitano de Quito, </w:t>
      </w:r>
      <w:r w:rsidR="00413DB1">
        <w:rPr>
          <w:rFonts w:ascii="Palatino Linotype" w:hAnsi="Palatino Linotype"/>
          <w:sz w:val="22"/>
          <w:szCs w:val="22"/>
        </w:rPr>
        <w:t>xx</w:t>
      </w:r>
      <w:r w:rsidRPr="00A42F01">
        <w:rPr>
          <w:rFonts w:ascii="Palatino Linotype" w:hAnsi="Palatino Linotype"/>
          <w:sz w:val="22"/>
          <w:szCs w:val="22"/>
        </w:rPr>
        <w:t xml:space="preserve"> de </w:t>
      </w:r>
      <w:proofErr w:type="spellStart"/>
      <w:r w:rsidR="00413DB1">
        <w:rPr>
          <w:rFonts w:ascii="Palatino Linotype" w:hAnsi="Palatino Linotype"/>
          <w:sz w:val="22"/>
          <w:szCs w:val="22"/>
        </w:rPr>
        <w:t>xxxx</w:t>
      </w:r>
      <w:proofErr w:type="spellEnd"/>
      <w:r w:rsidR="00413DB1">
        <w:rPr>
          <w:rFonts w:ascii="Palatino Linotype" w:hAnsi="Palatino Linotype"/>
          <w:sz w:val="22"/>
          <w:szCs w:val="22"/>
        </w:rPr>
        <w:t xml:space="preserve"> de 202</w:t>
      </w:r>
      <w:r w:rsidR="00431149">
        <w:rPr>
          <w:rFonts w:ascii="Palatino Linotype" w:hAnsi="Palatino Linotype"/>
          <w:sz w:val="22"/>
          <w:szCs w:val="22"/>
        </w:rPr>
        <w:t>3</w:t>
      </w:r>
      <w:r w:rsidRPr="00A42F01">
        <w:rPr>
          <w:rFonts w:ascii="Palatino Linotype" w:hAnsi="Palatino Linotype"/>
          <w:sz w:val="22"/>
          <w:szCs w:val="22"/>
        </w:rPr>
        <w:t xml:space="preserve">. </w:t>
      </w:r>
    </w:p>
    <w:p w14:paraId="56050014"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18E0EB51"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7B0330F" w14:textId="77777777" w:rsidR="00707DE5" w:rsidRPr="00A42F01" w:rsidRDefault="00707DE5" w:rsidP="00A42F01">
      <w:pPr>
        <w:spacing w:line="276" w:lineRule="auto"/>
        <w:jc w:val="both"/>
        <w:rPr>
          <w:rFonts w:ascii="Palatino Linotype" w:hAnsi="Palatino Linotype"/>
          <w:sz w:val="22"/>
          <w:szCs w:val="22"/>
        </w:rPr>
      </w:pPr>
      <w:r w:rsidRPr="00A42F01">
        <w:rPr>
          <w:rFonts w:ascii="Palatino Linotype" w:hAnsi="Palatino Linotype"/>
          <w:sz w:val="22"/>
          <w:szCs w:val="22"/>
        </w:rPr>
        <w:t xml:space="preserve"> </w:t>
      </w:r>
    </w:p>
    <w:p w14:paraId="0DA37582" w14:textId="73B1B365" w:rsidR="00707DE5" w:rsidRPr="00A42F01" w:rsidRDefault="00707DE5" w:rsidP="00A42F01">
      <w:pPr>
        <w:spacing w:line="276" w:lineRule="auto"/>
        <w:jc w:val="center"/>
        <w:rPr>
          <w:rFonts w:ascii="Palatino Linotype" w:hAnsi="Palatino Linotype"/>
          <w:sz w:val="22"/>
          <w:szCs w:val="22"/>
        </w:rPr>
      </w:pPr>
      <w:r w:rsidRPr="00A31A8D">
        <w:rPr>
          <w:rFonts w:ascii="Palatino Linotype" w:hAnsi="Palatino Linotype"/>
          <w:sz w:val="22"/>
          <w:szCs w:val="22"/>
        </w:rPr>
        <w:t xml:space="preserve">Abg. </w:t>
      </w:r>
      <w:r w:rsidR="00A31A8D" w:rsidRPr="00A31A8D">
        <w:rPr>
          <w:rFonts w:ascii="Palatino Linotype" w:hAnsi="Palatino Linotype"/>
          <w:sz w:val="22"/>
          <w:szCs w:val="22"/>
        </w:rPr>
        <w:t>Pablo Antonio Santillán Paredes</w:t>
      </w:r>
    </w:p>
    <w:p w14:paraId="52DFB266" w14:textId="0F432D43" w:rsidR="00707DE5" w:rsidRPr="00A42F01" w:rsidRDefault="00151F06" w:rsidP="00A42F01">
      <w:pPr>
        <w:spacing w:line="276" w:lineRule="auto"/>
        <w:jc w:val="center"/>
        <w:rPr>
          <w:rFonts w:ascii="Palatino Linotype" w:eastAsia="Calibri" w:hAnsi="Palatino Linotype"/>
          <w:b/>
          <w:sz w:val="22"/>
          <w:szCs w:val="22"/>
          <w:lang w:val="es-EC" w:eastAsia="en-US"/>
        </w:rPr>
      </w:pPr>
      <w:r>
        <w:rPr>
          <w:rFonts w:ascii="Palatino Linotype" w:eastAsia="Calibri" w:hAnsi="Palatino Linotype"/>
          <w:b/>
          <w:sz w:val="22"/>
          <w:szCs w:val="22"/>
          <w:lang w:val="es-EC" w:eastAsia="en-US"/>
        </w:rPr>
        <w:t>SECRETARIO</w:t>
      </w:r>
      <w:r w:rsidR="00707DE5" w:rsidRPr="00A42F01">
        <w:rPr>
          <w:rFonts w:ascii="Palatino Linotype" w:eastAsia="Calibri" w:hAnsi="Palatino Linotype"/>
          <w:b/>
          <w:sz w:val="22"/>
          <w:szCs w:val="22"/>
          <w:lang w:val="es-EC" w:eastAsia="en-US"/>
        </w:rPr>
        <w:t xml:space="preserve"> GENERAL DEL CO</w:t>
      </w:r>
      <w:r>
        <w:rPr>
          <w:rFonts w:ascii="Palatino Linotype" w:eastAsia="Calibri" w:hAnsi="Palatino Linotype"/>
          <w:b/>
          <w:sz w:val="22"/>
          <w:szCs w:val="22"/>
          <w:lang w:val="es-EC" w:eastAsia="en-US"/>
        </w:rPr>
        <w:t xml:space="preserve">NCEJO METROPOLITANO DE QUITO </w:t>
      </w:r>
    </w:p>
    <w:p w14:paraId="4AE6D542" w14:textId="77777777" w:rsidR="00231253" w:rsidRDefault="00231253" w:rsidP="00231253">
      <w:pPr>
        <w:pStyle w:val="Sinespaciado"/>
        <w:jc w:val="center"/>
        <w:rPr>
          <w:rFonts w:ascii="Palatino Linotype" w:hAnsi="Palatino Linotype"/>
          <w:b/>
          <w:sz w:val="22"/>
          <w:szCs w:val="22"/>
        </w:rPr>
      </w:pPr>
    </w:p>
    <w:sectPr w:rsidR="00231253" w:rsidSect="005D2467">
      <w:headerReference w:type="default" r:id="rId7"/>
      <w:footerReference w:type="default" r:id="rId8"/>
      <w:pgSz w:w="12240" w:h="15840"/>
      <w:pgMar w:top="1985" w:right="1701" w:bottom="1560"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44A8D" w14:textId="77777777" w:rsidR="007F4632" w:rsidRDefault="007F4632">
      <w:r>
        <w:separator/>
      </w:r>
    </w:p>
  </w:endnote>
  <w:endnote w:type="continuationSeparator" w:id="0">
    <w:p w14:paraId="07E7C0A2" w14:textId="77777777" w:rsidR="007F4632" w:rsidRDefault="007F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hAnsi="Palatino Linotype"/>
        <w:sz w:val="20"/>
        <w:szCs w:val="20"/>
      </w:rPr>
      <w:id w:val="708761303"/>
      <w:docPartObj>
        <w:docPartGallery w:val="Page Numbers (Bottom of Page)"/>
        <w:docPartUnique/>
      </w:docPartObj>
    </w:sdtPr>
    <w:sdtEndPr/>
    <w:sdtContent>
      <w:sdt>
        <w:sdtPr>
          <w:rPr>
            <w:rFonts w:ascii="Palatino Linotype" w:hAnsi="Palatino Linotype"/>
            <w:sz w:val="20"/>
            <w:szCs w:val="20"/>
          </w:rPr>
          <w:id w:val="860082579"/>
          <w:docPartObj>
            <w:docPartGallery w:val="Page Numbers (Top of Page)"/>
            <w:docPartUnique/>
          </w:docPartObj>
        </w:sdtPr>
        <w:sdtEndPr/>
        <w:sdtContent>
          <w:p w14:paraId="03BE1E63" w14:textId="20F201FE" w:rsidR="00707DE5" w:rsidRDefault="00795892">
            <w:pPr>
              <w:pStyle w:val="Piedepgina"/>
              <w:jc w:val="right"/>
              <w:rPr>
                <w:rFonts w:ascii="Palatino Linotype" w:hAnsi="Palatino Linotype"/>
                <w:b/>
                <w:bCs/>
                <w:sz w:val="20"/>
                <w:szCs w:val="20"/>
              </w:rPr>
            </w:pPr>
            <w:r w:rsidRPr="00707DE5">
              <w:rPr>
                <w:rFonts w:ascii="Palatino Linotype" w:hAnsi="Palatino Linotype"/>
                <w:sz w:val="20"/>
                <w:szCs w:val="20"/>
              </w:rPr>
              <w:t xml:space="preserve">Página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PAGE</w:instrText>
            </w:r>
            <w:r w:rsidRPr="00707DE5">
              <w:rPr>
                <w:rFonts w:ascii="Palatino Linotype" w:hAnsi="Palatino Linotype"/>
                <w:b/>
                <w:bCs/>
                <w:sz w:val="20"/>
                <w:szCs w:val="20"/>
              </w:rPr>
              <w:fldChar w:fldCharType="separate"/>
            </w:r>
            <w:r w:rsidR="0045119C">
              <w:rPr>
                <w:rFonts w:ascii="Palatino Linotype" w:hAnsi="Palatino Linotype"/>
                <w:b/>
                <w:bCs/>
                <w:noProof/>
                <w:sz w:val="20"/>
                <w:szCs w:val="20"/>
              </w:rPr>
              <w:t>6</w:t>
            </w:r>
            <w:r w:rsidRPr="00707DE5">
              <w:rPr>
                <w:rFonts w:ascii="Palatino Linotype" w:hAnsi="Palatino Linotype"/>
                <w:b/>
                <w:bCs/>
                <w:sz w:val="20"/>
                <w:szCs w:val="20"/>
              </w:rPr>
              <w:fldChar w:fldCharType="end"/>
            </w:r>
            <w:r w:rsidRPr="00707DE5">
              <w:rPr>
                <w:rFonts w:ascii="Palatino Linotype" w:hAnsi="Palatino Linotype"/>
                <w:sz w:val="20"/>
                <w:szCs w:val="20"/>
              </w:rPr>
              <w:t xml:space="preserve"> de </w:t>
            </w:r>
            <w:r w:rsidRPr="00707DE5">
              <w:rPr>
                <w:rFonts w:ascii="Palatino Linotype" w:hAnsi="Palatino Linotype"/>
                <w:b/>
                <w:bCs/>
                <w:sz w:val="20"/>
                <w:szCs w:val="20"/>
              </w:rPr>
              <w:fldChar w:fldCharType="begin"/>
            </w:r>
            <w:r w:rsidRPr="00707DE5">
              <w:rPr>
                <w:rFonts w:ascii="Palatino Linotype" w:hAnsi="Palatino Linotype"/>
                <w:b/>
                <w:bCs/>
                <w:sz w:val="20"/>
                <w:szCs w:val="20"/>
              </w:rPr>
              <w:instrText>NUMPAGES</w:instrText>
            </w:r>
            <w:r w:rsidRPr="00707DE5">
              <w:rPr>
                <w:rFonts w:ascii="Palatino Linotype" w:hAnsi="Palatino Linotype"/>
                <w:b/>
                <w:bCs/>
                <w:sz w:val="20"/>
                <w:szCs w:val="20"/>
              </w:rPr>
              <w:fldChar w:fldCharType="separate"/>
            </w:r>
            <w:r w:rsidR="0045119C">
              <w:rPr>
                <w:rFonts w:ascii="Palatino Linotype" w:hAnsi="Palatino Linotype"/>
                <w:b/>
                <w:bCs/>
                <w:noProof/>
                <w:sz w:val="20"/>
                <w:szCs w:val="20"/>
              </w:rPr>
              <w:t>7</w:t>
            </w:r>
            <w:r w:rsidRPr="00707DE5">
              <w:rPr>
                <w:rFonts w:ascii="Palatino Linotype" w:hAnsi="Palatino Linotype"/>
                <w:b/>
                <w:bCs/>
                <w:sz w:val="20"/>
                <w:szCs w:val="20"/>
              </w:rPr>
              <w:fldChar w:fldCharType="end"/>
            </w:r>
          </w:p>
          <w:p w14:paraId="2FA05C2F" w14:textId="77777777" w:rsidR="005D2467" w:rsidRPr="008479FB" w:rsidRDefault="007F4632">
            <w:pPr>
              <w:pStyle w:val="Piedepgina"/>
              <w:jc w:val="right"/>
              <w:rPr>
                <w:rFonts w:ascii="Palatino Linotype" w:hAnsi="Palatino Linotype"/>
                <w:sz w:val="20"/>
                <w:szCs w:val="20"/>
              </w:rPr>
            </w:pPr>
          </w:p>
        </w:sdtContent>
      </w:sdt>
    </w:sdtContent>
  </w:sdt>
  <w:p w14:paraId="35FD54F6" w14:textId="77777777" w:rsidR="005D2467" w:rsidRPr="008479FB" w:rsidRDefault="007F4632">
    <w:pPr>
      <w:pStyle w:val="Piedepgina"/>
      <w:rPr>
        <w:rFonts w:ascii="Palatino Linotype" w:hAnsi="Palatino Linotyp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FAAE9" w14:textId="77777777" w:rsidR="007F4632" w:rsidRDefault="007F4632">
      <w:r>
        <w:separator/>
      </w:r>
    </w:p>
  </w:footnote>
  <w:footnote w:type="continuationSeparator" w:id="0">
    <w:p w14:paraId="2432B447" w14:textId="77777777" w:rsidR="007F4632" w:rsidRDefault="007F4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8732"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55DC4FAC" w14:textId="77777777" w:rsidR="00707DE5" w:rsidRDefault="00707DE5" w:rsidP="00253163">
    <w:pPr>
      <w:autoSpaceDE w:val="0"/>
      <w:autoSpaceDN w:val="0"/>
      <w:adjustRightInd w:val="0"/>
      <w:jc w:val="center"/>
      <w:rPr>
        <w:rFonts w:ascii="Palatino Linotype" w:eastAsiaTheme="minorHAnsi" w:hAnsi="Palatino Linotype"/>
        <w:b/>
        <w:bCs/>
        <w:sz w:val="22"/>
        <w:szCs w:val="22"/>
        <w:lang w:val="es-EC" w:eastAsia="en-US"/>
      </w:rPr>
    </w:pPr>
  </w:p>
  <w:p w14:paraId="7FE95066" w14:textId="77777777" w:rsidR="005D2467" w:rsidRDefault="007F463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B64807"/>
    <w:multiLevelType w:val="hybridMultilevel"/>
    <w:tmpl w:val="F424A4B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253"/>
    <w:rsid w:val="0003348E"/>
    <w:rsid w:val="00052C1E"/>
    <w:rsid w:val="0009012D"/>
    <w:rsid w:val="0009219E"/>
    <w:rsid w:val="000C0DFA"/>
    <w:rsid w:val="000D4BE3"/>
    <w:rsid w:val="000D7EF7"/>
    <w:rsid w:val="000E3713"/>
    <w:rsid w:val="000E4283"/>
    <w:rsid w:val="000F24CD"/>
    <w:rsid w:val="0010204D"/>
    <w:rsid w:val="00102189"/>
    <w:rsid w:val="00104426"/>
    <w:rsid w:val="001053EA"/>
    <w:rsid w:val="001510E8"/>
    <w:rsid w:val="00151F06"/>
    <w:rsid w:val="00154038"/>
    <w:rsid w:val="00157F7D"/>
    <w:rsid w:val="00161888"/>
    <w:rsid w:val="0016348D"/>
    <w:rsid w:val="00164371"/>
    <w:rsid w:val="0017539D"/>
    <w:rsid w:val="001A2DA8"/>
    <w:rsid w:val="001B450E"/>
    <w:rsid w:val="001F48E3"/>
    <w:rsid w:val="002013B9"/>
    <w:rsid w:val="00201D6C"/>
    <w:rsid w:val="0021293C"/>
    <w:rsid w:val="00213903"/>
    <w:rsid w:val="00222FF7"/>
    <w:rsid w:val="00225320"/>
    <w:rsid w:val="002253C9"/>
    <w:rsid w:val="00231253"/>
    <w:rsid w:val="00232EA0"/>
    <w:rsid w:val="00250EA6"/>
    <w:rsid w:val="00264008"/>
    <w:rsid w:val="0028210B"/>
    <w:rsid w:val="002C0100"/>
    <w:rsid w:val="002C52FD"/>
    <w:rsid w:val="002D0157"/>
    <w:rsid w:val="002D7B2F"/>
    <w:rsid w:val="002E30BB"/>
    <w:rsid w:val="003056E1"/>
    <w:rsid w:val="00310E44"/>
    <w:rsid w:val="00313E8C"/>
    <w:rsid w:val="003404F2"/>
    <w:rsid w:val="00360EAF"/>
    <w:rsid w:val="0037665B"/>
    <w:rsid w:val="00377192"/>
    <w:rsid w:val="003913E9"/>
    <w:rsid w:val="003967CF"/>
    <w:rsid w:val="003C17D8"/>
    <w:rsid w:val="003F3F4D"/>
    <w:rsid w:val="003F5457"/>
    <w:rsid w:val="004123CB"/>
    <w:rsid w:val="00413DB1"/>
    <w:rsid w:val="00431149"/>
    <w:rsid w:val="00434E7D"/>
    <w:rsid w:val="00450007"/>
    <w:rsid w:val="0045119C"/>
    <w:rsid w:val="00455A58"/>
    <w:rsid w:val="004561D3"/>
    <w:rsid w:val="004644E9"/>
    <w:rsid w:val="00464EC0"/>
    <w:rsid w:val="004A4A3A"/>
    <w:rsid w:val="004F581D"/>
    <w:rsid w:val="00535FF4"/>
    <w:rsid w:val="005564C2"/>
    <w:rsid w:val="005566FD"/>
    <w:rsid w:val="00571B5F"/>
    <w:rsid w:val="00573CC7"/>
    <w:rsid w:val="00581397"/>
    <w:rsid w:val="00583527"/>
    <w:rsid w:val="005B037A"/>
    <w:rsid w:val="005B4AD2"/>
    <w:rsid w:val="005D3EC9"/>
    <w:rsid w:val="005F78A0"/>
    <w:rsid w:val="00603E55"/>
    <w:rsid w:val="006066AE"/>
    <w:rsid w:val="00630BDE"/>
    <w:rsid w:val="00645318"/>
    <w:rsid w:val="006C1771"/>
    <w:rsid w:val="006D1E64"/>
    <w:rsid w:val="006F15F0"/>
    <w:rsid w:val="0070297E"/>
    <w:rsid w:val="00706835"/>
    <w:rsid w:val="00707DE5"/>
    <w:rsid w:val="007138E9"/>
    <w:rsid w:val="00715EEE"/>
    <w:rsid w:val="00725146"/>
    <w:rsid w:val="00734844"/>
    <w:rsid w:val="00735629"/>
    <w:rsid w:val="00744E81"/>
    <w:rsid w:val="00750FDD"/>
    <w:rsid w:val="0078737A"/>
    <w:rsid w:val="007930AB"/>
    <w:rsid w:val="00795892"/>
    <w:rsid w:val="007A40E8"/>
    <w:rsid w:val="007B48B9"/>
    <w:rsid w:val="007C67C2"/>
    <w:rsid w:val="007D3B94"/>
    <w:rsid w:val="007F4632"/>
    <w:rsid w:val="007F5E59"/>
    <w:rsid w:val="008105BB"/>
    <w:rsid w:val="00833F1D"/>
    <w:rsid w:val="00876FE1"/>
    <w:rsid w:val="008B58CA"/>
    <w:rsid w:val="008C2835"/>
    <w:rsid w:val="008C7FBB"/>
    <w:rsid w:val="008F4872"/>
    <w:rsid w:val="0091558C"/>
    <w:rsid w:val="00944608"/>
    <w:rsid w:val="009646D3"/>
    <w:rsid w:val="009A4611"/>
    <w:rsid w:val="009E28FB"/>
    <w:rsid w:val="00A02E85"/>
    <w:rsid w:val="00A25BF6"/>
    <w:rsid w:val="00A269D0"/>
    <w:rsid w:val="00A31A8D"/>
    <w:rsid w:val="00A42F01"/>
    <w:rsid w:val="00A735CF"/>
    <w:rsid w:val="00A80A5E"/>
    <w:rsid w:val="00A81EFA"/>
    <w:rsid w:val="00A85ECD"/>
    <w:rsid w:val="00A86583"/>
    <w:rsid w:val="00A929A6"/>
    <w:rsid w:val="00AA6553"/>
    <w:rsid w:val="00AB1BC4"/>
    <w:rsid w:val="00AD008F"/>
    <w:rsid w:val="00AF4573"/>
    <w:rsid w:val="00B15E20"/>
    <w:rsid w:val="00B217BC"/>
    <w:rsid w:val="00B228B8"/>
    <w:rsid w:val="00B27B99"/>
    <w:rsid w:val="00B334A0"/>
    <w:rsid w:val="00B44B27"/>
    <w:rsid w:val="00B503AB"/>
    <w:rsid w:val="00B72A3B"/>
    <w:rsid w:val="00B8528F"/>
    <w:rsid w:val="00BB4296"/>
    <w:rsid w:val="00BE508E"/>
    <w:rsid w:val="00BE5874"/>
    <w:rsid w:val="00BF105E"/>
    <w:rsid w:val="00BF428D"/>
    <w:rsid w:val="00C10B66"/>
    <w:rsid w:val="00C16819"/>
    <w:rsid w:val="00C75D88"/>
    <w:rsid w:val="00C83E7D"/>
    <w:rsid w:val="00C95212"/>
    <w:rsid w:val="00CA3BC7"/>
    <w:rsid w:val="00CD11E4"/>
    <w:rsid w:val="00CF2A0C"/>
    <w:rsid w:val="00D04217"/>
    <w:rsid w:val="00D46735"/>
    <w:rsid w:val="00D62F18"/>
    <w:rsid w:val="00D8774A"/>
    <w:rsid w:val="00DC09CE"/>
    <w:rsid w:val="00DC2138"/>
    <w:rsid w:val="00DE2C1E"/>
    <w:rsid w:val="00DF21AB"/>
    <w:rsid w:val="00E06529"/>
    <w:rsid w:val="00E97EE8"/>
    <w:rsid w:val="00EB39EE"/>
    <w:rsid w:val="00ED154D"/>
    <w:rsid w:val="00ED1D5E"/>
    <w:rsid w:val="00F0029E"/>
    <w:rsid w:val="00F37857"/>
    <w:rsid w:val="00F5262D"/>
    <w:rsid w:val="00F87739"/>
    <w:rsid w:val="00FA0FB4"/>
    <w:rsid w:val="00FA1D68"/>
    <w:rsid w:val="00FA5017"/>
    <w:rsid w:val="00FA7410"/>
    <w:rsid w:val="00FE383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EF1D1"/>
  <w15:docId w15:val="{34B0827D-4F2D-4E9D-B70C-47EC82E3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EC"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253"/>
    <w:pPr>
      <w:spacing w:after="0" w:line="240" w:lineRule="auto"/>
      <w:jc w:val="left"/>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F21AB"/>
    <w:pPr>
      <w:spacing w:before="300" w:after="40" w:line="276" w:lineRule="auto"/>
      <w:outlineLvl w:val="0"/>
    </w:pPr>
    <w:rPr>
      <w:rFonts w:asciiTheme="minorHAnsi" w:eastAsiaTheme="minorHAnsi" w:hAnsiTheme="minorHAnsi" w:cstheme="minorBidi"/>
      <w:smallCaps/>
      <w:spacing w:val="5"/>
      <w:sz w:val="32"/>
      <w:szCs w:val="32"/>
      <w:lang w:val="es-EC" w:eastAsia="en-US"/>
    </w:rPr>
  </w:style>
  <w:style w:type="paragraph" w:styleId="Ttulo2">
    <w:name w:val="heading 2"/>
    <w:basedOn w:val="Normal"/>
    <w:next w:val="Normal"/>
    <w:link w:val="Ttulo2Car"/>
    <w:uiPriority w:val="9"/>
    <w:semiHidden/>
    <w:unhideWhenUsed/>
    <w:qFormat/>
    <w:rsid w:val="00DF21AB"/>
    <w:pPr>
      <w:spacing w:before="240" w:after="80" w:line="276" w:lineRule="auto"/>
      <w:outlineLvl w:val="1"/>
    </w:pPr>
    <w:rPr>
      <w:rFonts w:asciiTheme="minorHAnsi" w:eastAsiaTheme="minorHAnsi" w:hAnsiTheme="minorHAnsi" w:cstheme="minorBidi"/>
      <w:smallCaps/>
      <w:spacing w:val="5"/>
      <w:sz w:val="28"/>
      <w:szCs w:val="28"/>
      <w:lang w:val="es-EC" w:eastAsia="en-US"/>
    </w:rPr>
  </w:style>
  <w:style w:type="paragraph" w:styleId="Ttulo3">
    <w:name w:val="heading 3"/>
    <w:basedOn w:val="Normal"/>
    <w:next w:val="Normal"/>
    <w:link w:val="Ttulo3Car"/>
    <w:uiPriority w:val="9"/>
    <w:semiHidden/>
    <w:unhideWhenUsed/>
    <w:qFormat/>
    <w:rsid w:val="00DF21AB"/>
    <w:pPr>
      <w:spacing w:line="276" w:lineRule="auto"/>
      <w:outlineLvl w:val="2"/>
    </w:pPr>
    <w:rPr>
      <w:rFonts w:asciiTheme="minorHAnsi" w:eastAsiaTheme="minorHAnsi" w:hAnsiTheme="minorHAnsi" w:cstheme="minorBidi"/>
      <w:smallCaps/>
      <w:spacing w:val="5"/>
      <w:lang w:val="es-EC" w:eastAsia="en-US"/>
    </w:rPr>
  </w:style>
  <w:style w:type="paragraph" w:styleId="Ttulo4">
    <w:name w:val="heading 4"/>
    <w:basedOn w:val="Normal"/>
    <w:next w:val="Normal"/>
    <w:link w:val="Ttulo4Car"/>
    <w:uiPriority w:val="9"/>
    <w:semiHidden/>
    <w:unhideWhenUsed/>
    <w:qFormat/>
    <w:rsid w:val="00DF21AB"/>
    <w:pPr>
      <w:spacing w:before="240" w:line="276" w:lineRule="auto"/>
      <w:outlineLvl w:val="3"/>
    </w:pPr>
    <w:rPr>
      <w:rFonts w:asciiTheme="minorHAnsi" w:eastAsiaTheme="minorHAnsi" w:hAnsiTheme="minorHAnsi" w:cstheme="minorBidi"/>
      <w:smallCaps/>
      <w:spacing w:val="10"/>
      <w:sz w:val="22"/>
      <w:szCs w:val="22"/>
      <w:lang w:val="es-EC" w:eastAsia="en-US"/>
    </w:rPr>
  </w:style>
  <w:style w:type="paragraph" w:styleId="Ttulo5">
    <w:name w:val="heading 5"/>
    <w:basedOn w:val="Normal"/>
    <w:next w:val="Normal"/>
    <w:link w:val="Ttulo5Car"/>
    <w:uiPriority w:val="9"/>
    <w:semiHidden/>
    <w:unhideWhenUsed/>
    <w:qFormat/>
    <w:rsid w:val="00DF21AB"/>
    <w:pPr>
      <w:spacing w:before="200" w:line="276" w:lineRule="auto"/>
      <w:outlineLvl w:val="4"/>
    </w:pPr>
    <w:rPr>
      <w:rFonts w:asciiTheme="minorHAnsi" w:eastAsiaTheme="minorHAnsi" w:hAnsiTheme="minorHAnsi" w:cstheme="minorBidi"/>
      <w:smallCaps/>
      <w:color w:val="943634" w:themeColor="accent2" w:themeShade="BF"/>
      <w:spacing w:val="10"/>
      <w:sz w:val="22"/>
      <w:szCs w:val="26"/>
      <w:lang w:val="es-EC" w:eastAsia="en-US"/>
    </w:rPr>
  </w:style>
  <w:style w:type="paragraph" w:styleId="Ttulo6">
    <w:name w:val="heading 6"/>
    <w:basedOn w:val="Normal"/>
    <w:next w:val="Normal"/>
    <w:link w:val="Ttulo6Car"/>
    <w:uiPriority w:val="9"/>
    <w:semiHidden/>
    <w:unhideWhenUsed/>
    <w:qFormat/>
    <w:rsid w:val="00DF21AB"/>
    <w:pPr>
      <w:spacing w:line="276" w:lineRule="auto"/>
      <w:outlineLvl w:val="5"/>
    </w:pPr>
    <w:rPr>
      <w:rFonts w:asciiTheme="minorHAnsi" w:eastAsiaTheme="minorHAnsi" w:hAnsiTheme="minorHAnsi" w:cstheme="minorBidi"/>
      <w:smallCaps/>
      <w:color w:val="C0504D" w:themeColor="accent2"/>
      <w:spacing w:val="5"/>
      <w:sz w:val="22"/>
      <w:szCs w:val="20"/>
      <w:lang w:val="es-EC" w:eastAsia="en-US"/>
    </w:rPr>
  </w:style>
  <w:style w:type="paragraph" w:styleId="Ttulo7">
    <w:name w:val="heading 7"/>
    <w:basedOn w:val="Normal"/>
    <w:next w:val="Normal"/>
    <w:link w:val="Ttulo7Car"/>
    <w:uiPriority w:val="9"/>
    <w:semiHidden/>
    <w:unhideWhenUsed/>
    <w:qFormat/>
    <w:rsid w:val="00DF21AB"/>
    <w:pPr>
      <w:spacing w:line="276" w:lineRule="auto"/>
      <w:outlineLvl w:val="6"/>
    </w:pPr>
    <w:rPr>
      <w:rFonts w:asciiTheme="minorHAnsi" w:eastAsiaTheme="minorHAnsi" w:hAnsiTheme="minorHAnsi" w:cstheme="minorBidi"/>
      <w:b/>
      <w:smallCaps/>
      <w:color w:val="C0504D" w:themeColor="accent2"/>
      <w:spacing w:val="10"/>
      <w:sz w:val="20"/>
      <w:szCs w:val="20"/>
      <w:lang w:val="es-EC" w:eastAsia="en-US"/>
    </w:rPr>
  </w:style>
  <w:style w:type="paragraph" w:styleId="Ttulo8">
    <w:name w:val="heading 8"/>
    <w:basedOn w:val="Normal"/>
    <w:next w:val="Normal"/>
    <w:link w:val="Ttulo8Car"/>
    <w:uiPriority w:val="9"/>
    <w:semiHidden/>
    <w:unhideWhenUsed/>
    <w:qFormat/>
    <w:rsid w:val="00DF21AB"/>
    <w:pPr>
      <w:spacing w:line="276" w:lineRule="auto"/>
      <w:outlineLvl w:val="7"/>
    </w:pPr>
    <w:rPr>
      <w:rFonts w:asciiTheme="minorHAnsi" w:eastAsiaTheme="minorHAnsi" w:hAnsiTheme="minorHAnsi" w:cstheme="minorBidi"/>
      <w:b/>
      <w:i/>
      <w:smallCaps/>
      <w:color w:val="943634" w:themeColor="accent2" w:themeShade="BF"/>
      <w:sz w:val="20"/>
      <w:szCs w:val="20"/>
      <w:lang w:val="es-EC" w:eastAsia="en-US"/>
    </w:rPr>
  </w:style>
  <w:style w:type="paragraph" w:styleId="Ttulo9">
    <w:name w:val="heading 9"/>
    <w:basedOn w:val="Normal"/>
    <w:next w:val="Normal"/>
    <w:link w:val="Ttulo9Car"/>
    <w:uiPriority w:val="9"/>
    <w:semiHidden/>
    <w:unhideWhenUsed/>
    <w:qFormat/>
    <w:rsid w:val="00DF21AB"/>
    <w:pPr>
      <w:spacing w:line="276" w:lineRule="auto"/>
      <w:outlineLvl w:val="8"/>
    </w:pPr>
    <w:rPr>
      <w:rFonts w:asciiTheme="minorHAnsi" w:eastAsiaTheme="minorHAnsi" w:hAnsiTheme="minorHAnsi" w:cstheme="minorBidi"/>
      <w:b/>
      <w:i/>
      <w:smallCaps/>
      <w:color w:val="622423" w:themeColor="accent2" w:themeShade="7F"/>
      <w:sz w:val="20"/>
      <w:szCs w:val="20"/>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21AB"/>
    <w:rPr>
      <w:smallCaps/>
      <w:spacing w:val="5"/>
      <w:sz w:val="32"/>
      <w:szCs w:val="32"/>
    </w:rPr>
  </w:style>
  <w:style w:type="character" w:customStyle="1" w:styleId="Ttulo2Car">
    <w:name w:val="Título 2 Car"/>
    <w:basedOn w:val="Fuentedeprrafopredeter"/>
    <w:link w:val="Ttulo2"/>
    <w:uiPriority w:val="9"/>
    <w:semiHidden/>
    <w:rsid w:val="00DF21AB"/>
    <w:rPr>
      <w:smallCaps/>
      <w:spacing w:val="5"/>
      <w:sz w:val="28"/>
      <w:szCs w:val="28"/>
    </w:rPr>
  </w:style>
  <w:style w:type="character" w:customStyle="1" w:styleId="Ttulo3Car">
    <w:name w:val="Título 3 Car"/>
    <w:basedOn w:val="Fuentedeprrafopredeter"/>
    <w:link w:val="Ttulo3"/>
    <w:uiPriority w:val="9"/>
    <w:semiHidden/>
    <w:rsid w:val="00DF21AB"/>
    <w:rPr>
      <w:smallCaps/>
      <w:spacing w:val="5"/>
      <w:sz w:val="24"/>
      <w:szCs w:val="24"/>
    </w:rPr>
  </w:style>
  <w:style w:type="character" w:customStyle="1" w:styleId="Ttulo4Car">
    <w:name w:val="Título 4 Car"/>
    <w:basedOn w:val="Fuentedeprrafopredeter"/>
    <w:link w:val="Ttulo4"/>
    <w:uiPriority w:val="9"/>
    <w:semiHidden/>
    <w:rsid w:val="00DF21AB"/>
    <w:rPr>
      <w:smallCaps/>
      <w:spacing w:val="10"/>
      <w:sz w:val="22"/>
      <w:szCs w:val="22"/>
    </w:rPr>
  </w:style>
  <w:style w:type="character" w:customStyle="1" w:styleId="Ttulo5Car">
    <w:name w:val="Título 5 Car"/>
    <w:basedOn w:val="Fuentedeprrafopredeter"/>
    <w:link w:val="Ttulo5"/>
    <w:uiPriority w:val="9"/>
    <w:semiHidden/>
    <w:rsid w:val="00DF21AB"/>
    <w:rPr>
      <w:smallCaps/>
      <w:color w:val="943634" w:themeColor="accent2" w:themeShade="BF"/>
      <w:spacing w:val="10"/>
      <w:sz w:val="22"/>
      <w:szCs w:val="26"/>
    </w:rPr>
  </w:style>
  <w:style w:type="character" w:customStyle="1" w:styleId="Ttulo6Car">
    <w:name w:val="Título 6 Car"/>
    <w:basedOn w:val="Fuentedeprrafopredeter"/>
    <w:link w:val="Ttulo6"/>
    <w:uiPriority w:val="9"/>
    <w:semiHidden/>
    <w:rsid w:val="00DF21AB"/>
    <w:rPr>
      <w:smallCaps/>
      <w:color w:val="C0504D" w:themeColor="accent2"/>
      <w:spacing w:val="5"/>
      <w:sz w:val="22"/>
    </w:rPr>
  </w:style>
  <w:style w:type="character" w:customStyle="1" w:styleId="Ttulo7Car">
    <w:name w:val="Título 7 Car"/>
    <w:basedOn w:val="Fuentedeprrafopredeter"/>
    <w:link w:val="Ttulo7"/>
    <w:uiPriority w:val="9"/>
    <w:semiHidden/>
    <w:rsid w:val="00DF21AB"/>
    <w:rPr>
      <w:b/>
      <w:smallCaps/>
      <w:color w:val="C0504D" w:themeColor="accent2"/>
      <w:spacing w:val="10"/>
    </w:rPr>
  </w:style>
  <w:style w:type="character" w:customStyle="1" w:styleId="Ttulo8Car">
    <w:name w:val="Título 8 Car"/>
    <w:basedOn w:val="Fuentedeprrafopredeter"/>
    <w:link w:val="Ttulo8"/>
    <w:uiPriority w:val="9"/>
    <w:semiHidden/>
    <w:rsid w:val="00DF21AB"/>
    <w:rPr>
      <w:b/>
      <w:i/>
      <w:smallCaps/>
      <w:color w:val="943634" w:themeColor="accent2" w:themeShade="BF"/>
    </w:rPr>
  </w:style>
  <w:style w:type="character" w:customStyle="1" w:styleId="Ttulo9Car">
    <w:name w:val="Título 9 Car"/>
    <w:basedOn w:val="Fuentedeprrafopredeter"/>
    <w:link w:val="Ttulo9"/>
    <w:uiPriority w:val="9"/>
    <w:semiHidden/>
    <w:rsid w:val="00DF21AB"/>
    <w:rPr>
      <w:b/>
      <w:i/>
      <w:smallCaps/>
      <w:color w:val="622423" w:themeColor="accent2" w:themeShade="7F"/>
    </w:rPr>
  </w:style>
  <w:style w:type="paragraph" w:styleId="Descripcin">
    <w:name w:val="caption"/>
    <w:basedOn w:val="Normal"/>
    <w:next w:val="Normal"/>
    <w:uiPriority w:val="35"/>
    <w:semiHidden/>
    <w:unhideWhenUsed/>
    <w:qFormat/>
    <w:rsid w:val="00DF21AB"/>
    <w:pPr>
      <w:spacing w:after="200" w:line="276" w:lineRule="auto"/>
      <w:jc w:val="both"/>
    </w:pPr>
    <w:rPr>
      <w:rFonts w:asciiTheme="minorHAnsi" w:eastAsiaTheme="minorHAnsi" w:hAnsiTheme="minorHAnsi" w:cstheme="minorBidi"/>
      <w:b/>
      <w:bCs/>
      <w:caps/>
      <w:sz w:val="16"/>
      <w:szCs w:val="18"/>
      <w:lang w:val="es-EC" w:eastAsia="en-US"/>
    </w:rPr>
  </w:style>
  <w:style w:type="paragraph" w:styleId="Puesto">
    <w:name w:val="Title"/>
    <w:basedOn w:val="Normal"/>
    <w:next w:val="Normal"/>
    <w:link w:val="PuestoCar"/>
    <w:uiPriority w:val="10"/>
    <w:qFormat/>
    <w:rsid w:val="00DF21AB"/>
    <w:pPr>
      <w:pBdr>
        <w:top w:val="single" w:sz="12" w:space="1" w:color="C0504D" w:themeColor="accent2"/>
      </w:pBdr>
      <w:spacing w:after="200"/>
      <w:jc w:val="right"/>
    </w:pPr>
    <w:rPr>
      <w:rFonts w:asciiTheme="minorHAnsi" w:eastAsiaTheme="minorHAnsi" w:hAnsiTheme="minorHAnsi" w:cstheme="minorBidi"/>
      <w:smallCaps/>
      <w:sz w:val="48"/>
      <w:szCs w:val="48"/>
      <w:lang w:val="es-EC" w:eastAsia="en-US"/>
    </w:rPr>
  </w:style>
  <w:style w:type="character" w:customStyle="1" w:styleId="PuestoCar">
    <w:name w:val="Puesto Car"/>
    <w:basedOn w:val="Fuentedeprrafopredeter"/>
    <w:link w:val="Puesto"/>
    <w:uiPriority w:val="10"/>
    <w:rsid w:val="00DF21AB"/>
    <w:rPr>
      <w:smallCaps/>
      <w:sz w:val="48"/>
      <w:szCs w:val="48"/>
    </w:rPr>
  </w:style>
  <w:style w:type="paragraph" w:styleId="Subttulo">
    <w:name w:val="Subtitle"/>
    <w:basedOn w:val="Normal"/>
    <w:next w:val="Normal"/>
    <w:link w:val="SubttuloCar"/>
    <w:uiPriority w:val="11"/>
    <w:qFormat/>
    <w:rsid w:val="00DF21AB"/>
    <w:pPr>
      <w:spacing w:after="720"/>
      <w:jc w:val="right"/>
    </w:pPr>
    <w:rPr>
      <w:rFonts w:asciiTheme="majorHAnsi" w:eastAsiaTheme="majorEastAsia" w:hAnsiTheme="majorHAnsi" w:cstheme="majorBidi"/>
      <w:sz w:val="20"/>
      <w:szCs w:val="22"/>
      <w:lang w:val="es-EC" w:eastAsia="en-US"/>
    </w:rPr>
  </w:style>
  <w:style w:type="character" w:customStyle="1" w:styleId="SubttuloCar">
    <w:name w:val="Subtítulo Car"/>
    <w:basedOn w:val="Fuentedeprrafopredeter"/>
    <w:link w:val="Subttulo"/>
    <w:uiPriority w:val="11"/>
    <w:rsid w:val="00DF21AB"/>
    <w:rPr>
      <w:rFonts w:asciiTheme="majorHAnsi" w:eastAsiaTheme="majorEastAsia" w:hAnsiTheme="majorHAnsi" w:cstheme="majorBidi"/>
      <w:szCs w:val="22"/>
    </w:rPr>
  </w:style>
  <w:style w:type="character" w:styleId="Textoennegrita">
    <w:name w:val="Strong"/>
    <w:uiPriority w:val="22"/>
    <w:qFormat/>
    <w:rsid w:val="00DF21AB"/>
    <w:rPr>
      <w:b/>
      <w:color w:val="C0504D" w:themeColor="accent2"/>
    </w:rPr>
  </w:style>
  <w:style w:type="character" w:styleId="nfasis">
    <w:name w:val="Emphasis"/>
    <w:uiPriority w:val="20"/>
    <w:qFormat/>
    <w:rsid w:val="00DF21AB"/>
    <w:rPr>
      <w:b/>
      <w:i/>
      <w:spacing w:val="10"/>
    </w:rPr>
  </w:style>
  <w:style w:type="paragraph" w:styleId="Sinespaciado">
    <w:name w:val="No Spacing"/>
    <w:basedOn w:val="Normal"/>
    <w:link w:val="SinespaciadoCar"/>
    <w:uiPriority w:val="1"/>
    <w:qFormat/>
    <w:rsid w:val="00DF21AB"/>
    <w:pPr>
      <w:jc w:val="both"/>
    </w:pPr>
    <w:rPr>
      <w:rFonts w:asciiTheme="minorHAnsi" w:eastAsiaTheme="minorHAnsi" w:hAnsiTheme="minorHAnsi" w:cstheme="minorBidi"/>
      <w:sz w:val="20"/>
      <w:szCs w:val="20"/>
      <w:lang w:val="es-EC" w:eastAsia="en-US"/>
    </w:rPr>
  </w:style>
  <w:style w:type="character" w:customStyle="1" w:styleId="SinespaciadoCar">
    <w:name w:val="Sin espaciado Car"/>
    <w:basedOn w:val="Fuentedeprrafopredeter"/>
    <w:link w:val="Sinespaciado"/>
    <w:uiPriority w:val="1"/>
    <w:rsid w:val="00DF21AB"/>
  </w:style>
  <w:style w:type="paragraph" w:styleId="Prrafodelista">
    <w:name w:val="List Paragraph"/>
    <w:basedOn w:val="Normal"/>
    <w:uiPriority w:val="34"/>
    <w:qFormat/>
    <w:rsid w:val="00DF21AB"/>
    <w:pPr>
      <w:spacing w:after="200" w:line="276" w:lineRule="auto"/>
      <w:ind w:left="720"/>
      <w:contextualSpacing/>
      <w:jc w:val="both"/>
    </w:pPr>
    <w:rPr>
      <w:rFonts w:asciiTheme="minorHAnsi" w:eastAsiaTheme="minorHAnsi" w:hAnsiTheme="minorHAnsi" w:cstheme="minorBidi"/>
      <w:sz w:val="20"/>
      <w:szCs w:val="20"/>
      <w:lang w:val="es-EC" w:eastAsia="en-US"/>
    </w:rPr>
  </w:style>
  <w:style w:type="paragraph" w:styleId="Cita">
    <w:name w:val="Quote"/>
    <w:basedOn w:val="Normal"/>
    <w:next w:val="Normal"/>
    <w:link w:val="CitaCar"/>
    <w:uiPriority w:val="29"/>
    <w:qFormat/>
    <w:rsid w:val="00DF21AB"/>
    <w:pPr>
      <w:spacing w:after="200" w:line="276" w:lineRule="auto"/>
      <w:jc w:val="both"/>
    </w:pPr>
    <w:rPr>
      <w:rFonts w:asciiTheme="minorHAnsi" w:eastAsiaTheme="minorHAnsi" w:hAnsiTheme="minorHAnsi" w:cstheme="minorBidi"/>
      <w:i/>
      <w:sz w:val="20"/>
      <w:szCs w:val="20"/>
      <w:lang w:val="es-EC" w:eastAsia="en-US"/>
    </w:rPr>
  </w:style>
  <w:style w:type="character" w:customStyle="1" w:styleId="CitaCar">
    <w:name w:val="Cita Car"/>
    <w:basedOn w:val="Fuentedeprrafopredeter"/>
    <w:link w:val="Cita"/>
    <w:uiPriority w:val="29"/>
    <w:rsid w:val="00DF21AB"/>
    <w:rPr>
      <w:i/>
    </w:rPr>
  </w:style>
  <w:style w:type="paragraph" w:styleId="Citadestacada">
    <w:name w:val="Intense Quote"/>
    <w:basedOn w:val="Normal"/>
    <w:next w:val="Normal"/>
    <w:link w:val="CitadestacadaCar"/>
    <w:uiPriority w:val="30"/>
    <w:qFormat/>
    <w:rsid w:val="00DF21A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line="276" w:lineRule="auto"/>
      <w:ind w:left="1440" w:right="1440"/>
      <w:jc w:val="both"/>
    </w:pPr>
    <w:rPr>
      <w:rFonts w:asciiTheme="minorHAnsi" w:eastAsiaTheme="minorHAnsi" w:hAnsiTheme="minorHAnsi" w:cstheme="minorBidi"/>
      <w:b/>
      <w:i/>
      <w:color w:val="FFFFFF" w:themeColor="background1"/>
      <w:sz w:val="20"/>
      <w:szCs w:val="20"/>
      <w:lang w:val="es-EC" w:eastAsia="en-US"/>
    </w:rPr>
  </w:style>
  <w:style w:type="character" w:customStyle="1" w:styleId="CitadestacadaCar">
    <w:name w:val="Cita destacada Car"/>
    <w:basedOn w:val="Fuentedeprrafopredeter"/>
    <w:link w:val="Citadestacada"/>
    <w:uiPriority w:val="30"/>
    <w:rsid w:val="00DF21AB"/>
    <w:rPr>
      <w:b/>
      <w:i/>
      <w:color w:val="FFFFFF" w:themeColor="background1"/>
      <w:shd w:val="clear" w:color="auto" w:fill="C0504D" w:themeFill="accent2"/>
    </w:rPr>
  </w:style>
  <w:style w:type="character" w:styleId="nfasissutil">
    <w:name w:val="Subtle Emphasis"/>
    <w:uiPriority w:val="19"/>
    <w:qFormat/>
    <w:rsid w:val="00DF21AB"/>
    <w:rPr>
      <w:i/>
    </w:rPr>
  </w:style>
  <w:style w:type="character" w:styleId="nfasisintenso">
    <w:name w:val="Intense Emphasis"/>
    <w:uiPriority w:val="21"/>
    <w:qFormat/>
    <w:rsid w:val="00DF21AB"/>
    <w:rPr>
      <w:b/>
      <w:i/>
      <w:color w:val="C0504D" w:themeColor="accent2"/>
      <w:spacing w:val="10"/>
    </w:rPr>
  </w:style>
  <w:style w:type="character" w:styleId="Referenciasutil">
    <w:name w:val="Subtle Reference"/>
    <w:uiPriority w:val="31"/>
    <w:qFormat/>
    <w:rsid w:val="00DF21AB"/>
    <w:rPr>
      <w:b/>
    </w:rPr>
  </w:style>
  <w:style w:type="character" w:styleId="Referenciaintensa">
    <w:name w:val="Intense Reference"/>
    <w:uiPriority w:val="32"/>
    <w:qFormat/>
    <w:rsid w:val="00DF21AB"/>
    <w:rPr>
      <w:b/>
      <w:bCs/>
      <w:smallCaps/>
      <w:spacing w:val="5"/>
      <w:sz w:val="22"/>
      <w:szCs w:val="22"/>
      <w:u w:val="single"/>
    </w:rPr>
  </w:style>
  <w:style w:type="character" w:styleId="Ttulodellibro">
    <w:name w:val="Book Title"/>
    <w:uiPriority w:val="33"/>
    <w:qFormat/>
    <w:rsid w:val="00DF21AB"/>
    <w:rPr>
      <w:rFonts w:asciiTheme="majorHAnsi" w:eastAsiaTheme="majorEastAsia" w:hAnsiTheme="majorHAnsi" w:cstheme="majorBidi"/>
      <w:i/>
      <w:iCs/>
      <w:sz w:val="20"/>
      <w:szCs w:val="20"/>
    </w:rPr>
  </w:style>
  <w:style w:type="paragraph" w:styleId="TtulodeTDC">
    <w:name w:val="TOC Heading"/>
    <w:basedOn w:val="Ttulo1"/>
    <w:next w:val="Normal"/>
    <w:uiPriority w:val="39"/>
    <w:semiHidden/>
    <w:unhideWhenUsed/>
    <w:qFormat/>
    <w:rsid w:val="00DF21AB"/>
    <w:pPr>
      <w:outlineLvl w:val="9"/>
    </w:pPr>
    <w:rPr>
      <w:lang w:bidi="en-US"/>
    </w:rPr>
  </w:style>
  <w:style w:type="paragraph" w:customStyle="1" w:styleId="Default">
    <w:name w:val="Default"/>
    <w:rsid w:val="00231253"/>
    <w:pPr>
      <w:autoSpaceDE w:val="0"/>
      <w:autoSpaceDN w:val="0"/>
      <w:adjustRightInd w:val="0"/>
      <w:spacing w:after="0" w:line="240" w:lineRule="auto"/>
      <w:jc w:val="left"/>
    </w:pPr>
    <w:rPr>
      <w:rFonts w:ascii="Arial" w:hAnsi="Arial" w:cs="Arial"/>
      <w:color w:val="000000"/>
      <w:sz w:val="24"/>
      <w:szCs w:val="24"/>
    </w:rPr>
  </w:style>
  <w:style w:type="paragraph" w:styleId="Piedepgina">
    <w:name w:val="footer"/>
    <w:basedOn w:val="Normal"/>
    <w:link w:val="PiedepginaCar"/>
    <w:uiPriority w:val="99"/>
    <w:unhideWhenUsed/>
    <w:rsid w:val="00231253"/>
    <w:pPr>
      <w:tabs>
        <w:tab w:val="center" w:pos="4252"/>
        <w:tab w:val="right" w:pos="8504"/>
      </w:tabs>
    </w:pPr>
  </w:style>
  <w:style w:type="character" w:customStyle="1" w:styleId="PiedepginaCar">
    <w:name w:val="Pie de página Car"/>
    <w:basedOn w:val="Fuentedeprrafopredeter"/>
    <w:link w:val="Piedepgina"/>
    <w:uiPriority w:val="99"/>
    <w:rsid w:val="002312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31253"/>
    <w:pPr>
      <w:tabs>
        <w:tab w:val="center" w:pos="4419"/>
        <w:tab w:val="right" w:pos="8838"/>
      </w:tabs>
    </w:pPr>
  </w:style>
  <w:style w:type="character" w:customStyle="1" w:styleId="EncabezadoCar">
    <w:name w:val="Encabezado Car"/>
    <w:basedOn w:val="Fuentedeprrafopredeter"/>
    <w:link w:val="Encabezado"/>
    <w:uiPriority w:val="99"/>
    <w:rsid w:val="002312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217BC"/>
    <w:rPr>
      <w:rFonts w:ascii="Tahoma" w:hAnsi="Tahoma" w:cs="Tahoma"/>
      <w:sz w:val="16"/>
      <w:szCs w:val="16"/>
    </w:rPr>
  </w:style>
  <w:style w:type="character" w:customStyle="1" w:styleId="TextodegloboCar">
    <w:name w:val="Texto de globo Car"/>
    <w:basedOn w:val="Fuentedeprrafopredeter"/>
    <w:link w:val="Textodeglobo"/>
    <w:uiPriority w:val="99"/>
    <w:semiHidden/>
    <w:rsid w:val="00B217BC"/>
    <w:rPr>
      <w:rFonts w:ascii="Tahoma" w:eastAsia="Times New Roman" w:hAnsi="Tahoma" w:cs="Tahoma"/>
      <w:sz w:val="16"/>
      <w:szCs w:val="16"/>
      <w:lang w:val="es-ES" w:eastAsia="es-ES"/>
    </w:rPr>
  </w:style>
  <w:style w:type="paragraph" w:styleId="Revisin">
    <w:name w:val="Revision"/>
    <w:hidden/>
    <w:uiPriority w:val="99"/>
    <w:semiHidden/>
    <w:rsid w:val="00164371"/>
    <w:pPr>
      <w:spacing w:after="0" w:line="240" w:lineRule="auto"/>
      <w:jc w:val="left"/>
    </w:pPr>
    <w:rPr>
      <w:rFonts w:ascii="Times New Roman" w:eastAsia="Times New Roman" w:hAnsi="Times New Roman" w:cs="Times New Roman"/>
      <w:sz w:val="24"/>
      <w:szCs w:val="24"/>
      <w:lang w:val="es-ES" w:eastAsia="es-ES"/>
    </w:rPr>
  </w:style>
  <w:style w:type="table" w:customStyle="1" w:styleId="TableGrid">
    <w:name w:val="TableGrid"/>
    <w:rsid w:val="00707DE5"/>
    <w:pPr>
      <w:spacing w:after="0" w:line="240" w:lineRule="auto"/>
      <w:jc w:val="left"/>
    </w:pPr>
    <w:rPr>
      <w:rFonts w:eastAsia="Times New Roman"/>
      <w:sz w:val="22"/>
      <w:szCs w:val="22"/>
      <w:lang w:eastAsia="es-EC"/>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2185</Words>
  <Characters>12020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Marisela Caleño Quinte</dc:creator>
  <cp:lastModifiedBy>Brayan Gabriel Mier Mora</cp:lastModifiedBy>
  <cp:revision>6</cp:revision>
  <cp:lastPrinted>2021-11-24T14:04:00Z</cp:lastPrinted>
  <dcterms:created xsi:type="dcterms:W3CDTF">2023-02-17T14:33:00Z</dcterms:created>
  <dcterms:modified xsi:type="dcterms:W3CDTF">2023-02-17T16:13:00Z</dcterms:modified>
</cp:coreProperties>
</file>