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84" w:rsidRPr="00BE12DA" w:rsidRDefault="00BC0984" w:rsidP="00BE12DA">
      <w:pPr>
        <w:widowControl w:val="0"/>
        <w:autoSpaceDE w:val="0"/>
        <w:autoSpaceDN w:val="0"/>
        <w:adjustRightInd w:val="0"/>
        <w:spacing w:before="240" w:after="0" w:line="240" w:lineRule="auto"/>
        <w:ind w:left="708" w:right="4895" w:hanging="588"/>
        <w:jc w:val="center"/>
        <w:rPr>
          <w:rFonts w:asciiTheme="minorHAnsi" w:hAnsiTheme="minorHAnsi" w:cstheme="minorHAnsi"/>
        </w:rPr>
      </w:pPr>
      <w:bookmarkStart w:id="0" w:name="_GoBack"/>
      <w:bookmarkEnd w:id="0"/>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VENIO</w:t>
      </w:r>
      <w:r w:rsidRPr="00BE12DA">
        <w:rPr>
          <w:rFonts w:asciiTheme="minorHAnsi" w:hAnsiTheme="minorHAnsi" w:cstheme="minorHAnsi"/>
          <w:b/>
          <w:bCs/>
          <w:spacing w:val="-9"/>
        </w:rPr>
        <w:t xml:space="preserve"> </w:t>
      </w:r>
      <w:r w:rsidRPr="00BE12DA">
        <w:rPr>
          <w:rFonts w:asciiTheme="minorHAnsi" w:hAnsiTheme="minorHAnsi" w:cstheme="minorHAnsi"/>
          <w:b/>
          <w:bCs/>
        </w:rPr>
        <w:t>No.</w:t>
      </w:r>
      <w:r w:rsidRPr="00BE12DA">
        <w:rPr>
          <w:rFonts w:asciiTheme="minorHAnsi" w:hAnsiTheme="minorHAnsi" w:cstheme="minorHAnsi"/>
          <w:b/>
          <w:bCs/>
          <w:spacing w:val="-3"/>
        </w:rPr>
        <w:t xml:space="preserve"> </w:t>
      </w:r>
      <w:r w:rsidRPr="00BE12DA">
        <w:rPr>
          <w:rFonts w:asciiTheme="minorHAnsi" w:hAnsiTheme="minorHAnsi" w:cstheme="minorHAnsi"/>
          <w:b/>
          <w:bCs/>
        </w:rPr>
        <w:t>- AZxx-20</w:t>
      </w:r>
      <w:r w:rsidR="00C91F46" w:rsidRPr="00BE12DA">
        <w:rPr>
          <w:rFonts w:asciiTheme="minorHAnsi" w:hAnsiTheme="minorHAnsi" w:cstheme="minorHAnsi"/>
          <w:b/>
          <w:bCs/>
          <w:spacing w:val="2"/>
        </w:rPr>
        <w:t>23</w:t>
      </w:r>
      <w:r w:rsidRPr="00BE12DA">
        <w:rPr>
          <w:rFonts w:asciiTheme="minorHAnsi" w:hAnsiTheme="minorHAnsi" w:cstheme="minorHAnsi"/>
          <w:b/>
          <w:bCs/>
        </w:rPr>
        <w:t>-000</w:t>
      </w:r>
    </w:p>
    <w:p w:rsidR="00BC0984" w:rsidRPr="00BE12DA" w:rsidRDefault="00BC0984" w:rsidP="00BE12DA">
      <w:pPr>
        <w:widowControl w:val="0"/>
        <w:autoSpaceDE w:val="0"/>
        <w:autoSpaceDN w:val="0"/>
        <w:adjustRightInd w:val="0"/>
        <w:spacing w:before="240" w:after="0" w:line="240" w:lineRule="auto"/>
        <w:ind w:left="153" w:right="156"/>
        <w:jc w:val="center"/>
        <w:rPr>
          <w:rFonts w:asciiTheme="minorHAnsi" w:hAnsiTheme="minorHAnsi" w:cstheme="minorHAnsi"/>
          <w:b/>
        </w:rPr>
      </w:pPr>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w:t>
      </w:r>
      <w:r w:rsidRPr="00BE12DA">
        <w:rPr>
          <w:rFonts w:asciiTheme="minorHAnsi" w:hAnsiTheme="minorHAnsi" w:cstheme="minorHAnsi"/>
          <w:b/>
          <w:bCs/>
          <w:spacing w:val="1"/>
        </w:rPr>
        <w:t>I</w:t>
      </w:r>
      <w:r w:rsidRPr="00BE12DA">
        <w:rPr>
          <w:rFonts w:asciiTheme="minorHAnsi" w:hAnsiTheme="minorHAnsi" w:cstheme="minorHAnsi"/>
          <w:b/>
          <w:bCs/>
        </w:rPr>
        <w:t>O</w:t>
      </w:r>
      <w:r w:rsidRPr="00BE12DA">
        <w:rPr>
          <w:rFonts w:asciiTheme="minorHAnsi" w:hAnsiTheme="minorHAnsi" w:cstheme="minorHAnsi"/>
          <w:b/>
          <w:bCs/>
          <w:spacing w:val="-10"/>
        </w:rPr>
        <w:t xml:space="preserve"> </w:t>
      </w:r>
      <w:r w:rsidRPr="00BE12DA">
        <w:rPr>
          <w:rFonts w:asciiTheme="minorHAnsi" w:hAnsiTheme="minorHAnsi" w:cstheme="minorHAnsi"/>
          <w:b/>
          <w:bCs/>
        </w:rPr>
        <w:t>PARA LA</w:t>
      </w:r>
      <w:r w:rsidRPr="00BE12DA">
        <w:rPr>
          <w:rFonts w:asciiTheme="minorHAnsi" w:hAnsiTheme="minorHAnsi" w:cstheme="minorHAnsi"/>
          <w:b/>
          <w:bCs/>
          <w:spacing w:val="-1"/>
        </w:rPr>
        <w:t xml:space="preserve"> </w:t>
      </w:r>
      <w:r w:rsidRPr="00BE12DA">
        <w:rPr>
          <w:rFonts w:asciiTheme="minorHAnsi" w:hAnsiTheme="minorHAnsi" w:cstheme="minorHAnsi"/>
          <w:b/>
          <w:bCs/>
          <w:spacing w:val="1"/>
        </w:rPr>
        <w:t>A</w:t>
      </w:r>
      <w:r w:rsidRPr="00BE12DA">
        <w:rPr>
          <w:rFonts w:asciiTheme="minorHAnsi" w:hAnsiTheme="minorHAnsi" w:cstheme="minorHAnsi"/>
          <w:b/>
          <w:bCs/>
        </w:rPr>
        <w:t>DMINI</w:t>
      </w:r>
      <w:r w:rsidRPr="00BE12DA">
        <w:rPr>
          <w:rFonts w:asciiTheme="minorHAnsi" w:hAnsiTheme="minorHAnsi" w:cstheme="minorHAnsi"/>
          <w:b/>
          <w:bCs/>
          <w:spacing w:val="1"/>
        </w:rPr>
        <w:t>S</w:t>
      </w:r>
      <w:r w:rsidRPr="00BE12DA">
        <w:rPr>
          <w:rFonts w:asciiTheme="minorHAnsi" w:hAnsiTheme="minorHAnsi" w:cstheme="minorHAnsi"/>
          <w:b/>
          <w:bCs/>
        </w:rPr>
        <w:t>TRA</w:t>
      </w:r>
      <w:r w:rsidRPr="00BE12DA">
        <w:rPr>
          <w:rFonts w:asciiTheme="minorHAnsi" w:hAnsiTheme="minorHAnsi" w:cstheme="minorHAnsi"/>
          <w:b/>
          <w:bCs/>
          <w:spacing w:val="1"/>
        </w:rPr>
        <w:t>C</w:t>
      </w:r>
      <w:r w:rsidRPr="00BE12DA">
        <w:rPr>
          <w:rFonts w:asciiTheme="minorHAnsi" w:hAnsiTheme="minorHAnsi" w:cstheme="minorHAnsi"/>
          <w:b/>
          <w:bCs/>
        </w:rPr>
        <w:t>IÓN</w:t>
      </w:r>
      <w:r w:rsidRPr="00BE12DA">
        <w:rPr>
          <w:rFonts w:asciiTheme="minorHAnsi" w:hAnsiTheme="minorHAnsi" w:cstheme="minorHAnsi"/>
          <w:b/>
          <w:bCs/>
          <w:spacing w:val="-15"/>
        </w:rPr>
        <w:t xml:space="preserve"> </w:t>
      </w:r>
      <w:r w:rsidRPr="00BE12DA">
        <w:rPr>
          <w:rFonts w:asciiTheme="minorHAnsi" w:hAnsiTheme="minorHAnsi" w:cstheme="minorHAnsi"/>
          <w:b/>
          <w:bCs/>
        </w:rPr>
        <w:t>Y</w:t>
      </w:r>
      <w:r w:rsidRPr="00BE12DA">
        <w:rPr>
          <w:rFonts w:asciiTheme="minorHAnsi" w:hAnsiTheme="minorHAnsi" w:cstheme="minorHAnsi"/>
          <w:b/>
          <w:bCs/>
          <w:spacing w:val="-1"/>
        </w:rPr>
        <w:t xml:space="preserve"> </w:t>
      </w:r>
      <w:r w:rsidRPr="00BE12DA">
        <w:rPr>
          <w:rFonts w:asciiTheme="minorHAnsi" w:hAnsiTheme="minorHAnsi" w:cstheme="minorHAnsi"/>
          <w:b/>
          <w:bCs/>
        </w:rPr>
        <w:t>USO</w:t>
      </w:r>
      <w:r w:rsidRPr="00BE12DA">
        <w:rPr>
          <w:rFonts w:asciiTheme="minorHAnsi" w:hAnsiTheme="minorHAnsi" w:cstheme="minorHAnsi"/>
          <w:b/>
          <w:bCs/>
          <w:spacing w:val="-4"/>
        </w:rPr>
        <w:t xml:space="preserve"> </w:t>
      </w:r>
      <w:r w:rsidRPr="00BE12DA">
        <w:rPr>
          <w:rFonts w:asciiTheme="minorHAnsi" w:hAnsiTheme="minorHAnsi" w:cstheme="minorHAnsi"/>
          <w:b/>
          <w:bCs/>
        </w:rPr>
        <w:t>DE</w:t>
      </w:r>
      <w:r w:rsidRPr="00BE12DA">
        <w:rPr>
          <w:rFonts w:asciiTheme="minorHAnsi" w:hAnsiTheme="minorHAnsi" w:cstheme="minorHAnsi"/>
          <w:b/>
          <w:bCs/>
          <w:spacing w:val="-3"/>
        </w:rPr>
        <w:t xml:space="preserve"> </w:t>
      </w:r>
      <w:r w:rsidRPr="00BE12DA">
        <w:rPr>
          <w:rFonts w:asciiTheme="minorHAnsi" w:hAnsiTheme="minorHAnsi" w:cstheme="minorHAnsi"/>
          <w:b/>
          <w:bCs/>
        </w:rPr>
        <w:t>IN</w:t>
      </w:r>
      <w:r w:rsidRPr="00BE12DA">
        <w:rPr>
          <w:rFonts w:asciiTheme="minorHAnsi" w:hAnsiTheme="minorHAnsi" w:cstheme="minorHAnsi"/>
          <w:b/>
          <w:bCs/>
          <w:spacing w:val="1"/>
        </w:rPr>
        <w:t>S</w:t>
      </w:r>
      <w:r w:rsidRPr="00BE12DA">
        <w:rPr>
          <w:rFonts w:asciiTheme="minorHAnsi" w:hAnsiTheme="minorHAnsi" w:cstheme="minorHAnsi"/>
          <w:b/>
          <w:bCs/>
        </w:rPr>
        <w:t>TALACI</w:t>
      </w:r>
      <w:r w:rsidRPr="00BE12DA">
        <w:rPr>
          <w:rFonts w:asciiTheme="minorHAnsi" w:hAnsiTheme="minorHAnsi" w:cstheme="minorHAnsi"/>
          <w:b/>
          <w:bCs/>
          <w:spacing w:val="1"/>
        </w:rPr>
        <w:t>O</w:t>
      </w:r>
      <w:r w:rsidRPr="00BE12DA">
        <w:rPr>
          <w:rFonts w:asciiTheme="minorHAnsi" w:hAnsiTheme="minorHAnsi" w:cstheme="minorHAnsi"/>
          <w:b/>
          <w:bCs/>
        </w:rPr>
        <w:t>NES</w:t>
      </w:r>
      <w:r w:rsidRPr="00BE12DA">
        <w:rPr>
          <w:rFonts w:asciiTheme="minorHAnsi" w:hAnsiTheme="minorHAnsi" w:cstheme="minorHAnsi"/>
          <w:b/>
          <w:bCs/>
          <w:spacing w:val="-15"/>
        </w:rPr>
        <w:t xml:space="preserve"> </w:t>
      </w:r>
      <w:r w:rsidRPr="00BE12DA">
        <w:rPr>
          <w:rFonts w:asciiTheme="minorHAnsi" w:hAnsiTheme="minorHAnsi" w:cstheme="minorHAnsi"/>
          <w:b/>
          <w:bCs/>
        </w:rPr>
        <w:t xml:space="preserve">Y </w:t>
      </w:r>
      <w:r w:rsidRPr="00BE12DA">
        <w:rPr>
          <w:rFonts w:asciiTheme="minorHAnsi" w:hAnsiTheme="minorHAnsi" w:cstheme="minorHAnsi"/>
          <w:b/>
          <w:bCs/>
          <w:spacing w:val="-1"/>
          <w:w w:val="99"/>
        </w:rPr>
        <w:t>E</w:t>
      </w:r>
      <w:r w:rsidRPr="00BE12DA">
        <w:rPr>
          <w:rFonts w:asciiTheme="minorHAnsi" w:hAnsiTheme="minorHAnsi" w:cstheme="minorHAnsi"/>
          <w:b/>
          <w:bCs/>
          <w:w w:val="99"/>
        </w:rPr>
        <w:t>SCENARI</w:t>
      </w:r>
      <w:r w:rsidRPr="00BE12DA">
        <w:rPr>
          <w:rFonts w:asciiTheme="minorHAnsi" w:hAnsiTheme="minorHAnsi" w:cstheme="minorHAnsi"/>
          <w:b/>
          <w:bCs/>
          <w:spacing w:val="1"/>
          <w:w w:val="99"/>
        </w:rPr>
        <w:t>O</w:t>
      </w:r>
      <w:r w:rsidRPr="00BE12DA">
        <w:rPr>
          <w:rFonts w:asciiTheme="minorHAnsi" w:hAnsiTheme="minorHAnsi" w:cstheme="minorHAnsi"/>
          <w:b/>
          <w:bCs/>
          <w:w w:val="99"/>
        </w:rPr>
        <w:t xml:space="preserve">S </w:t>
      </w:r>
      <w:r w:rsidRPr="00BE12DA">
        <w:rPr>
          <w:rFonts w:asciiTheme="minorHAnsi" w:hAnsiTheme="minorHAnsi" w:cstheme="minorHAnsi"/>
          <w:b/>
          <w:bCs/>
        </w:rPr>
        <w:t>DEPORTIVOS</w:t>
      </w:r>
      <w:r w:rsidRPr="00BE12DA">
        <w:rPr>
          <w:rFonts w:asciiTheme="minorHAnsi" w:hAnsiTheme="minorHAnsi" w:cstheme="minorHAnsi"/>
          <w:b/>
          <w:bCs/>
          <w:spacing w:val="-11"/>
        </w:rPr>
        <w:t xml:space="preserve"> </w:t>
      </w:r>
      <w:r w:rsidRPr="00BE12DA">
        <w:rPr>
          <w:rFonts w:asciiTheme="minorHAnsi" w:hAnsiTheme="minorHAnsi" w:cstheme="minorHAnsi"/>
          <w:b/>
          <w:bCs/>
          <w:spacing w:val="-1"/>
        </w:rPr>
        <w:t>D</w:t>
      </w:r>
      <w:r w:rsidRPr="00BE12DA">
        <w:rPr>
          <w:rFonts w:asciiTheme="minorHAnsi" w:hAnsiTheme="minorHAnsi" w:cstheme="minorHAnsi"/>
          <w:b/>
          <w:bCs/>
        </w:rPr>
        <w:t>E</w:t>
      </w:r>
      <w:r w:rsidRPr="00BE12DA">
        <w:rPr>
          <w:rFonts w:asciiTheme="minorHAnsi" w:hAnsiTheme="minorHAnsi" w:cstheme="minorHAnsi"/>
          <w:b/>
          <w:bCs/>
          <w:spacing w:val="-1"/>
        </w:rPr>
        <w:t xml:space="preserve"> </w:t>
      </w:r>
      <w:r w:rsidRPr="00BE12DA">
        <w:rPr>
          <w:rFonts w:asciiTheme="minorHAnsi" w:hAnsiTheme="minorHAnsi" w:cstheme="minorHAnsi"/>
          <w:b/>
          <w:bCs/>
        </w:rPr>
        <w:t>PROP</w:t>
      </w:r>
      <w:r w:rsidRPr="00BE12DA">
        <w:rPr>
          <w:rFonts w:asciiTheme="minorHAnsi" w:hAnsiTheme="minorHAnsi" w:cstheme="minorHAnsi"/>
          <w:b/>
          <w:bCs/>
          <w:spacing w:val="1"/>
        </w:rPr>
        <w:t>I</w:t>
      </w:r>
      <w:r w:rsidRPr="00BE12DA">
        <w:rPr>
          <w:rFonts w:asciiTheme="minorHAnsi" w:hAnsiTheme="minorHAnsi" w:cstheme="minorHAnsi"/>
          <w:b/>
          <w:bCs/>
        </w:rPr>
        <w:t>EDAD</w:t>
      </w:r>
      <w:r w:rsidRPr="00BE12DA">
        <w:rPr>
          <w:rFonts w:asciiTheme="minorHAnsi" w:hAnsiTheme="minorHAnsi" w:cstheme="minorHAnsi"/>
          <w:b/>
          <w:bCs/>
          <w:spacing w:val="-11"/>
        </w:rPr>
        <w:t xml:space="preserve"> </w:t>
      </w:r>
      <w:r w:rsidRPr="00BE12DA">
        <w:rPr>
          <w:rFonts w:asciiTheme="minorHAnsi" w:hAnsiTheme="minorHAnsi" w:cstheme="minorHAnsi"/>
          <w:b/>
          <w:bCs/>
        </w:rPr>
        <w:t>MU</w:t>
      </w:r>
      <w:r w:rsidRPr="00BE12DA">
        <w:rPr>
          <w:rFonts w:asciiTheme="minorHAnsi" w:hAnsiTheme="minorHAnsi" w:cstheme="minorHAnsi"/>
          <w:b/>
          <w:bCs/>
          <w:spacing w:val="1"/>
        </w:rPr>
        <w:t>N</w:t>
      </w:r>
      <w:r w:rsidRPr="00BE12DA">
        <w:rPr>
          <w:rFonts w:asciiTheme="minorHAnsi" w:hAnsiTheme="minorHAnsi" w:cstheme="minorHAnsi"/>
          <w:b/>
          <w:bCs/>
        </w:rPr>
        <w:t>ICI</w:t>
      </w:r>
      <w:r w:rsidRPr="00BE12DA">
        <w:rPr>
          <w:rFonts w:asciiTheme="minorHAnsi" w:hAnsiTheme="minorHAnsi" w:cstheme="minorHAnsi"/>
          <w:b/>
          <w:bCs/>
          <w:spacing w:val="1"/>
        </w:rPr>
        <w:t>P</w:t>
      </w:r>
      <w:r w:rsidRPr="00BE12DA">
        <w:rPr>
          <w:rFonts w:asciiTheme="minorHAnsi" w:hAnsiTheme="minorHAnsi" w:cstheme="minorHAnsi"/>
          <w:b/>
          <w:bCs/>
        </w:rPr>
        <w:t>AL</w:t>
      </w:r>
      <w:r w:rsidRPr="00BE12DA">
        <w:rPr>
          <w:rFonts w:asciiTheme="minorHAnsi" w:hAnsiTheme="minorHAnsi" w:cstheme="minorHAnsi"/>
          <w:b/>
          <w:bCs/>
          <w:spacing w:val="-10"/>
        </w:rPr>
        <w:t xml:space="preserve"> </w:t>
      </w:r>
      <w:r w:rsidRPr="00BE12DA">
        <w:rPr>
          <w:rFonts w:asciiTheme="minorHAnsi" w:hAnsiTheme="minorHAnsi" w:cstheme="minorHAnsi"/>
          <w:b/>
          <w:bCs/>
        </w:rPr>
        <w:t>ENT</w:t>
      </w:r>
      <w:r w:rsidRPr="00BE12DA">
        <w:rPr>
          <w:rFonts w:asciiTheme="minorHAnsi" w:hAnsiTheme="minorHAnsi" w:cstheme="minorHAnsi"/>
          <w:b/>
          <w:bCs/>
          <w:spacing w:val="2"/>
        </w:rPr>
        <w:t>R</w:t>
      </w:r>
      <w:r w:rsidRPr="00BE12DA">
        <w:rPr>
          <w:rFonts w:asciiTheme="minorHAnsi" w:hAnsiTheme="minorHAnsi" w:cstheme="minorHAnsi"/>
          <w:b/>
          <w:bCs/>
        </w:rPr>
        <w:t>E</w:t>
      </w:r>
      <w:r w:rsidRPr="00BE12DA">
        <w:rPr>
          <w:rFonts w:asciiTheme="minorHAnsi" w:hAnsiTheme="minorHAnsi" w:cstheme="minorHAnsi"/>
          <w:b/>
          <w:bCs/>
          <w:spacing w:val="-6"/>
        </w:rPr>
        <w:t xml:space="preserve"> </w:t>
      </w:r>
      <w:r w:rsidRPr="00BE12DA">
        <w:rPr>
          <w:rFonts w:asciiTheme="minorHAnsi" w:hAnsiTheme="minorHAnsi" w:cstheme="minorHAnsi"/>
          <w:b/>
          <w:bCs/>
        </w:rPr>
        <w:t>LA</w:t>
      </w:r>
      <w:r w:rsidRPr="00BE12DA">
        <w:rPr>
          <w:rFonts w:asciiTheme="minorHAnsi" w:hAnsiTheme="minorHAnsi" w:cstheme="minorHAnsi"/>
          <w:b/>
          <w:bCs/>
          <w:spacing w:val="-1"/>
        </w:rPr>
        <w:t xml:space="preserve"> </w:t>
      </w:r>
      <w:r w:rsidRPr="00BE12DA">
        <w:rPr>
          <w:rFonts w:asciiTheme="minorHAnsi" w:hAnsiTheme="minorHAnsi" w:cstheme="minorHAnsi"/>
          <w:b/>
          <w:bCs/>
        </w:rPr>
        <w:t>ADMIN</w:t>
      </w:r>
      <w:r w:rsidRPr="00BE12DA">
        <w:rPr>
          <w:rFonts w:asciiTheme="minorHAnsi" w:hAnsiTheme="minorHAnsi" w:cstheme="minorHAnsi"/>
          <w:b/>
          <w:bCs/>
          <w:spacing w:val="1"/>
        </w:rPr>
        <w:t>I</w:t>
      </w:r>
      <w:r w:rsidRPr="00BE12DA">
        <w:rPr>
          <w:rFonts w:asciiTheme="minorHAnsi" w:hAnsiTheme="minorHAnsi" w:cstheme="minorHAnsi"/>
          <w:b/>
          <w:bCs/>
        </w:rPr>
        <w:t>S</w:t>
      </w:r>
      <w:r w:rsidRPr="00BE12DA">
        <w:rPr>
          <w:rFonts w:asciiTheme="minorHAnsi" w:hAnsiTheme="minorHAnsi" w:cstheme="minorHAnsi"/>
          <w:b/>
          <w:bCs/>
          <w:spacing w:val="1"/>
        </w:rPr>
        <w:t>T</w:t>
      </w:r>
      <w:r w:rsidRPr="00BE12DA">
        <w:rPr>
          <w:rFonts w:asciiTheme="minorHAnsi" w:hAnsiTheme="minorHAnsi" w:cstheme="minorHAnsi"/>
          <w:b/>
          <w:bCs/>
        </w:rPr>
        <w:t>RACI</w:t>
      </w:r>
      <w:r w:rsidRPr="00BE12DA">
        <w:rPr>
          <w:rFonts w:asciiTheme="minorHAnsi" w:hAnsiTheme="minorHAnsi" w:cstheme="minorHAnsi"/>
          <w:b/>
          <w:bCs/>
          <w:spacing w:val="1"/>
        </w:rPr>
        <w:t>O</w:t>
      </w:r>
      <w:r w:rsidRPr="00BE12DA">
        <w:rPr>
          <w:rFonts w:asciiTheme="minorHAnsi" w:hAnsiTheme="minorHAnsi" w:cstheme="minorHAnsi"/>
          <w:b/>
          <w:bCs/>
        </w:rPr>
        <w:t>N</w:t>
      </w:r>
      <w:r w:rsidRPr="00BE12DA">
        <w:rPr>
          <w:rFonts w:asciiTheme="minorHAnsi" w:hAnsiTheme="minorHAnsi" w:cstheme="minorHAnsi"/>
          <w:b/>
          <w:bCs/>
          <w:spacing w:val="-17"/>
        </w:rPr>
        <w:t xml:space="preserve"> </w:t>
      </w:r>
      <w:r w:rsidRPr="00BE12DA">
        <w:rPr>
          <w:rFonts w:asciiTheme="minorHAnsi" w:hAnsiTheme="minorHAnsi" w:cstheme="minorHAnsi"/>
          <w:b/>
          <w:bCs/>
        </w:rPr>
        <w:t>ZO</w:t>
      </w:r>
      <w:r w:rsidRPr="00BE12DA">
        <w:rPr>
          <w:rFonts w:asciiTheme="minorHAnsi" w:hAnsiTheme="minorHAnsi" w:cstheme="minorHAnsi"/>
          <w:b/>
          <w:bCs/>
          <w:spacing w:val="1"/>
        </w:rPr>
        <w:t>N</w:t>
      </w:r>
      <w:r w:rsidRPr="00BE12DA">
        <w:rPr>
          <w:rFonts w:asciiTheme="minorHAnsi" w:hAnsiTheme="minorHAnsi" w:cstheme="minorHAnsi"/>
          <w:b/>
          <w:bCs/>
        </w:rPr>
        <w:t>A</w:t>
      </w:r>
      <w:r w:rsidRPr="00BE12DA">
        <w:rPr>
          <w:rFonts w:asciiTheme="minorHAnsi" w:hAnsiTheme="minorHAnsi" w:cstheme="minorHAnsi"/>
          <w:b/>
          <w:bCs/>
          <w:spacing w:val="1"/>
        </w:rPr>
        <w:t>L</w:t>
      </w:r>
      <w:r w:rsidRPr="00BE12DA">
        <w:rPr>
          <w:rFonts w:asciiTheme="minorHAnsi" w:hAnsiTheme="minorHAnsi" w:cstheme="minorHAnsi"/>
          <w:b/>
          <w:bCs/>
        </w:rPr>
        <w:t xml:space="preserve"> “QUITUMBE”</w:t>
      </w:r>
      <w:r w:rsidRPr="00BE12DA">
        <w:rPr>
          <w:rFonts w:asciiTheme="minorHAnsi" w:hAnsiTheme="minorHAnsi" w:cstheme="minorHAnsi"/>
          <w:b/>
          <w:bCs/>
          <w:spacing w:val="-14"/>
        </w:rPr>
        <w:t xml:space="preserve"> </w:t>
      </w:r>
      <w:r w:rsidRPr="00BE12DA">
        <w:rPr>
          <w:rFonts w:asciiTheme="minorHAnsi" w:hAnsiTheme="minorHAnsi" w:cstheme="minorHAnsi"/>
          <w:b/>
          <w:bCs/>
        </w:rPr>
        <w:t>Y LA</w:t>
      </w:r>
      <w:r w:rsidRPr="00BE12DA">
        <w:rPr>
          <w:rFonts w:asciiTheme="minorHAnsi" w:hAnsiTheme="minorHAnsi" w:cstheme="minorHAnsi"/>
          <w:b/>
          <w:bCs/>
          <w:spacing w:val="-2"/>
        </w:rPr>
        <w:t xml:space="preserve"> </w:t>
      </w:r>
      <w:r w:rsidRPr="00BE12DA">
        <w:rPr>
          <w:rFonts w:asciiTheme="minorHAnsi" w:hAnsiTheme="minorHAnsi" w:cstheme="minorHAnsi"/>
          <w:b/>
          <w:bCs/>
        </w:rPr>
        <w:t>LIGA</w:t>
      </w:r>
      <w:r w:rsidRPr="00BE12DA">
        <w:rPr>
          <w:rFonts w:asciiTheme="minorHAnsi" w:hAnsiTheme="minorHAnsi" w:cstheme="minorHAnsi"/>
          <w:b/>
          <w:bCs/>
          <w:spacing w:val="-4"/>
        </w:rPr>
        <w:t xml:space="preserve"> </w:t>
      </w:r>
      <w:r w:rsidRPr="00BE12DA">
        <w:rPr>
          <w:rFonts w:asciiTheme="minorHAnsi" w:hAnsiTheme="minorHAnsi" w:cstheme="minorHAnsi"/>
          <w:b/>
          <w:bCs/>
          <w:spacing w:val="1"/>
        </w:rPr>
        <w:t>D</w:t>
      </w:r>
      <w:r w:rsidRPr="00BE12DA">
        <w:rPr>
          <w:rFonts w:asciiTheme="minorHAnsi" w:hAnsiTheme="minorHAnsi" w:cstheme="minorHAnsi"/>
          <w:b/>
          <w:bCs/>
        </w:rPr>
        <w:t>EPORTIVA</w:t>
      </w:r>
      <w:r w:rsidRPr="00BE12DA">
        <w:rPr>
          <w:rFonts w:asciiTheme="minorHAnsi" w:hAnsiTheme="minorHAnsi" w:cstheme="minorHAnsi"/>
          <w:b/>
          <w:bCs/>
          <w:spacing w:val="-10"/>
        </w:rPr>
        <w:t xml:space="preserve"> BARRIAL “</w:t>
      </w:r>
      <w:r w:rsidR="005B2889">
        <w:rPr>
          <w:rFonts w:asciiTheme="minorHAnsi" w:hAnsiTheme="minorHAnsi" w:cstheme="minorHAnsi"/>
          <w:b/>
          <w:bCs/>
          <w:spacing w:val="-10"/>
        </w:rPr>
        <w:t>23 DE MAYO”</w:t>
      </w:r>
    </w:p>
    <w:p w:rsidR="00C91F46" w:rsidRPr="00BE12DA" w:rsidRDefault="00C91F46" w:rsidP="00BE12DA">
      <w:pPr>
        <w:spacing w:before="240" w:line="240" w:lineRule="auto"/>
        <w:jc w:val="both"/>
        <w:rPr>
          <w:rFonts w:asciiTheme="minorHAnsi" w:hAnsiTheme="minorHAnsi" w:cstheme="minorHAnsi"/>
          <w:b/>
        </w:rPr>
      </w:pPr>
    </w:p>
    <w:p w:rsidR="00C91F46"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PRIMERA. - COMPARECIENTES:</w:t>
      </w:r>
    </w:p>
    <w:p w:rsidR="00BC0984"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Comparecen a la celebración del presente Convenio para la Administración y Uso de Instalaciones y Escenarios Deportivos de Propiedad Municipal (en adelante “</w:t>
      </w:r>
      <w:r w:rsidRPr="00BE12DA">
        <w:rPr>
          <w:rFonts w:asciiTheme="minorHAnsi" w:hAnsiTheme="minorHAnsi" w:cstheme="minorHAnsi"/>
          <w:b/>
        </w:rPr>
        <w:t>EL CONVENIO</w:t>
      </w:r>
      <w:r w:rsidRPr="00BE12DA">
        <w:rPr>
          <w:rFonts w:asciiTheme="minorHAnsi" w:hAnsiTheme="minorHAnsi" w:cstheme="minorHAnsi"/>
        </w:rPr>
        <w:t xml:space="preserve">”), por una parte, el </w:t>
      </w:r>
      <w:r w:rsidRPr="00BE12DA">
        <w:rPr>
          <w:rFonts w:asciiTheme="minorHAnsi" w:hAnsiTheme="minorHAnsi" w:cstheme="minorHAnsi"/>
          <w:b/>
        </w:rPr>
        <w:t>GOBIERNO AUTÓNOMO DESCENTRALIZADO DEL DISTRITO METROPOLITANO DE QUITO</w:t>
      </w:r>
      <w:r w:rsidRPr="00BE12DA">
        <w:rPr>
          <w:rFonts w:asciiTheme="minorHAnsi" w:hAnsiTheme="minorHAnsi" w:cstheme="minorHAnsi"/>
        </w:rPr>
        <w:t xml:space="preserve">, debidamente representado por el Administrador </w:t>
      </w:r>
      <w:r w:rsidR="007E2F18" w:rsidRPr="00BE12DA">
        <w:rPr>
          <w:rFonts w:asciiTheme="minorHAnsi" w:hAnsiTheme="minorHAnsi" w:cstheme="minorHAnsi"/>
        </w:rPr>
        <w:t>Zonal</w:t>
      </w:r>
      <w:r w:rsidR="00F6520B" w:rsidRPr="00BE12DA">
        <w:rPr>
          <w:rFonts w:asciiTheme="minorHAnsi" w:hAnsiTheme="minorHAnsi" w:cstheme="minorHAnsi"/>
        </w:rPr>
        <w:t xml:space="preserve"> Quitumbe</w:t>
      </w:r>
      <w:r w:rsidR="00CD30F6" w:rsidRPr="00BE12DA">
        <w:rPr>
          <w:rFonts w:asciiTheme="minorHAnsi" w:hAnsiTheme="minorHAnsi" w:cstheme="minorHAnsi"/>
        </w:rPr>
        <w:t xml:space="preserve"> a</w:t>
      </w:r>
      <w:r w:rsidR="007E2F18" w:rsidRPr="00BE12DA">
        <w:rPr>
          <w:rFonts w:asciiTheme="minorHAnsi" w:hAnsiTheme="minorHAnsi" w:cstheme="minorHAnsi"/>
        </w:rPr>
        <w:t>rquitecto</w:t>
      </w:r>
      <w:r w:rsidRPr="00BE12DA">
        <w:rPr>
          <w:rFonts w:asciiTheme="minorHAnsi" w:hAnsiTheme="minorHAnsi" w:cstheme="minorHAnsi"/>
        </w:rPr>
        <w:t xml:space="preserve"> Juan Gabriel Guerrero Camposano, </w:t>
      </w:r>
      <w:r w:rsidR="007E2F18" w:rsidRPr="00BE12DA">
        <w:rPr>
          <w:rFonts w:asciiTheme="minorHAnsi" w:hAnsiTheme="minorHAnsi" w:cstheme="minorHAnsi"/>
        </w:rPr>
        <w:t>de la Administración Zonal Quitumbe</w:t>
      </w:r>
      <w:r w:rsidRPr="00BE12DA">
        <w:rPr>
          <w:rFonts w:asciiTheme="minorHAnsi" w:hAnsiTheme="minorHAnsi" w:cstheme="minorHAnsi"/>
        </w:rPr>
        <w:t xml:space="preserve"> (en adelante “</w:t>
      </w:r>
      <w:r w:rsidRPr="00BE12DA">
        <w:rPr>
          <w:rFonts w:asciiTheme="minorHAnsi" w:hAnsiTheme="minorHAnsi" w:cstheme="minorHAnsi"/>
          <w:b/>
        </w:rPr>
        <w:t>ADMINISTRACIÓN ZONAL</w:t>
      </w:r>
      <w:r w:rsidRPr="00BE12DA">
        <w:rPr>
          <w:rFonts w:asciiTheme="minorHAnsi" w:hAnsiTheme="minorHAnsi" w:cstheme="minorHAnsi"/>
        </w:rPr>
        <w:t xml:space="preserve">”) por delegación conferida constante en la Resolución No. A-089 de 8 de diciembre de 2020, y acción de personal No. </w:t>
      </w:r>
      <w:r w:rsidRPr="00BE12DA">
        <w:rPr>
          <w:rFonts w:asciiTheme="minorHAnsi" w:hAnsiTheme="minorHAnsi" w:cstheme="minorHAnsi"/>
          <w:lang w:val="es-ES_tradnl" w:eastAsia="en-US"/>
        </w:rPr>
        <w:t>0000017017 vigente desde el 01 de octubre de 2021, quien para efectos de este instrumento se le denominará “</w:t>
      </w:r>
      <w:r w:rsidRPr="00BE12DA">
        <w:rPr>
          <w:rFonts w:asciiTheme="minorHAnsi" w:hAnsiTheme="minorHAnsi" w:cstheme="minorHAnsi"/>
          <w:b/>
          <w:lang w:val="es-ES_tradnl" w:eastAsia="en-US"/>
        </w:rPr>
        <w:t>EL MUNICIPIO</w:t>
      </w:r>
      <w:r w:rsidRPr="00BE12DA">
        <w:rPr>
          <w:rFonts w:asciiTheme="minorHAnsi" w:hAnsiTheme="minorHAnsi" w:cstheme="minorHAnsi"/>
          <w:lang w:val="es-ES_tradnl" w:eastAsia="en-US"/>
        </w:rPr>
        <w:t xml:space="preserve">”; y, por otra parte, la </w:t>
      </w:r>
      <w:r w:rsidRPr="00BE12DA">
        <w:rPr>
          <w:rFonts w:asciiTheme="minorHAnsi" w:hAnsiTheme="minorHAnsi" w:cstheme="minorHAnsi"/>
          <w:b/>
          <w:lang w:val="es-ES_tradnl" w:eastAsia="en-US"/>
        </w:rPr>
        <w:t>LIGA DEPORTIVA BARRIAL “</w:t>
      </w:r>
      <w:r w:rsidR="005B2889">
        <w:rPr>
          <w:rFonts w:asciiTheme="minorHAnsi" w:hAnsiTheme="minorHAnsi" w:cstheme="minorHAnsi"/>
          <w:b/>
          <w:bCs/>
          <w:spacing w:val="-10"/>
        </w:rPr>
        <w:t>23 DE MAYO</w:t>
      </w:r>
      <w:r w:rsidRPr="00BE12DA">
        <w:rPr>
          <w:rFonts w:asciiTheme="minorHAnsi" w:hAnsiTheme="minorHAnsi" w:cstheme="minorHAnsi"/>
          <w:b/>
          <w:lang w:val="es-ES_tradnl" w:eastAsia="en-US"/>
        </w:rPr>
        <w:t>”,</w:t>
      </w:r>
      <w:r w:rsidR="007E2F18" w:rsidRPr="00BE12DA">
        <w:rPr>
          <w:rFonts w:asciiTheme="minorHAnsi" w:hAnsiTheme="minorHAnsi" w:cstheme="minorHAnsi"/>
          <w:b/>
          <w:lang w:val="es-ES_tradnl" w:eastAsia="en-US"/>
        </w:rPr>
        <w:t xml:space="preserve"> </w:t>
      </w:r>
      <w:r w:rsidR="007E2F18" w:rsidRPr="00BE12DA">
        <w:rPr>
          <w:rFonts w:asciiTheme="minorHAnsi" w:hAnsiTheme="minorHAnsi" w:cstheme="minorHAnsi"/>
          <w:lang w:val="es-ES_tradnl" w:eastAsia="en-US"/>
        </w:rPr>
        <w:t xml:space="preserve">cuya personería jurídica se encuentra legalmente reconocida </w:t>
      </w:r>
      <w:r w:rsidR="00A061E1" w:rsidRPr="00BE12DA">
        <w:rPr>
          <w:rFonts w:asciiTheme="minorHAnsi" w:hAnsiTheme="minorHAnsi" w:cstheme="minorHAnsi"/>
          <w:lang w:val="es-ES_tradnl" w:eastAsia="en-US"/>
        </w:rPr>
        <w:t>mediante Acuerdo</w:t>
      </w:r>
      <w:r w:rsidR="005B2889">
        <w:rPr>
          <w:rFonts w:asciiTheme="minorHAnsi" w:hAnsiTheme="minorHAnsi" w:cstheme="minorHAnsi"/>
          <w:lang w:val="es-ES_tradnl" w:eastAsia="en-US"/>
        </w:rPr>
        <w:t xml:space="preserve"> Ministerial No. 0529</w:t>
      </w:r>
      <w:r w:rsidR="007E2F18" w:rsidRPr="00BE12DA">
        <w:rPr>
          <w:rFonts w:asciiTheme="minorHAnsi" w:hAnsiTheme="minorHAnsi" w:cstheme="minorHAnsi"/>
          <w:lang w:val="es-ES_tradnl" w:eastAsia="en-US"/>
        </w:rPr>
        <w:t>; y,</w:t>
      </w:r>
      <w:r w:rsidRPr="00BE12DA">
        <w:rPr>
          <w:rFonts w:asciiTheme="minorHAnsi" w:hAnsiTheme="minorHAnsi" w:cstheme="minorHAnsi"/>
          <w:spacing w:val="8"/>
        </w:rPr>
        <w:t xml:space="preserve"> </w:t>
      </w:r>
      <w:r w:rsidRPr="00BE12DA">
        <w:rPr>
          <w:rFonts w:asciiTheme="minorHAnsi" w:hAnsiTheme="minorHAnsi" w:cstheme="minorHAnsi"/>
          <w:lang w:val="es-ES_tradnl" w:eastAsia="en-US"/>
        </w:rPr>
        <w:t>representada legalmente por el señor</w:t>
      </w:r>
      <w:r w:rsidR="005B2889">
        <w:rPr>
          <w:rFonts w:asciiTheme="minorHAnsi" w:hAnsiTheme="minorHAnsi" w:cstheme="minorHAnsi"/>
          <w:lang w:val="es-ES_tradnl" w:eastAsia="en-US"/>
        </w:rPr>
        <w:t xml:space="preserve"> Fausto Vladimir Talavera Espinoza</w:t>
      </w:r>
      <w:r w:rsidRPr="00BE12DA">
        <w:rPr>
          <w:rFonts w:asciiTheme="minorHAnsi" w:hAnsiTheme="minorHAnsi" w:cstheme="minorHAnsi"/>
          <w:lang w:val="es-ES_tradnl" w:eastAsia="en-US"/>
        </w:rPr>
        <w:t>, con cédula de ciudadanía Nro.</w:t>
      </w:r>
      <w:r w:rsidR="005B2889">
        <w:rPr>
          <w:rFonts w:asciiTheme="minorHAnsi" w:hAnsiTheme="minorHAnsi" w:cstheme="minorHAnsi"/>
        </w:rPr>
        <w:t xml:space="preserve"> 171317913-1</w:t>
      </w:r>
      <w:r w:rsidRPr="00BE12DA">
        <w:rPr>
          <w:rFonts w:asciiTheme="minorHAnsi" w:hAnsiTheme="minorHAnsi" w:cstheme="minorHAnsi"/>
        </w:rPr>
        <w:t>, en calidad de Presidente Li</w:t>
      </w:r>
      <w:r w:rsidR="007E2F18" w:rsidRPr="00BE12DA">
        <w:rPr>
          <w:rFonts w:asciiTheme="minorHAnsi" w:hAnsiTheme="minorHAnsi" w:cstheme="minorHAnsi"/>
        </w:rPr>
        <w:t>ga Deportiva Barrial “</w:t>
      </w:r>
      <w:r w:rsidR="005B2889">
        <w:rPr>
          <w:rFonts w:asciiTheme="minorHAnsi" w:hAnsiTheme="minorHAnsi" w:cstheme="minorHAnsi"/>
        </w:rPr>
        <w:t xml:space="preserve">23 de Mayo”, conforme se desprende del </w:t>
      </w:r>
      <w:r w:rsidR="007E2F18" w:rsidRPr="00BE12DA">
        <w:rPr>
          <w:rFonts w:asciiTheme="minorHAnsi" w:hAnsiTheme="minorHAnsi" w:cstheme="minorHAnsi"/>
        </w:rPr>
        <w:t>registro de d</w:t>
      </w:r>
      <w:r w:rsidRPr="00BE12DA">
        <w:rPr>
          <w:rFonts w:asciiTheme="minorHAnsi" w:hAnsiTheme="minorHAnsi" w:cstheme="minorHAnsi"/>
        </w:rPr>
        <w:t xml:space="preserve">irectorio </w:t>
      </w:r>
      <w:r w:rsidR="007E2F18" w:rsidRPr="00BE12DA">
        <w:rPr>
          <w:rFonts w:asciiTheme="minorHAnsi" w:hAnsiTheme="minorHAnsi" w:cstheme="minorHAnsi"/>
        </w:rPr>
        <w:t xml:space="preserve">contenido en el </w:t>
      </w:r>
      <w:r w:rsidR="005B2889">
        <w:rPr>
          <w:rFonts w:asciiTheme="minorHAnsi" w:hAnsiTheme="minorHAnsi" w:cstheme="minorHAnsi"/>
        </w:rPr>
        <w:t>Oficio Nro. SD-DAD-2021-0958</w:t>
      </w:r>
      <w:r w:rsidRPr="00BE12DA">
        <w:rPr>
          <w:rFonts w:asciiTheme="minorHAnsi" w:hAnsiTheme="minorHAnsi" w:cstheme="minorHAnsi"/>
        </w:rPr>
        <w:t>-OF,</w:t>
      </w:r>
      <w:r w:rsidR="005B2889">
        <w:rPr>
          <w:rFonts w:asciiTheme="minorHAnsi" w:hAnsiTheme="minorHAnsi" w:cstheme="minorHAnsi"/>
        </w:rPr>
        <w:t xml:space="preserve"> de 03 de mayo</w:t>
      </w:r>
      <w:r w:rsidR="007E2F18" w:rsidRPr="00BE12DA">
        <w:rPr>
          <w:rFonts w:asciiTheme="minorHAnsi" w:hAnsiTheme="minorHAnsi" w:cstheme="minorHAnsi"/>
        </w:rPr>
        <w:t xml:space="preserve"> de 2021, de la Secretaría </w:t>
      </w:r>
      <w:r w:rsidRPr="00BE12DA">
        <w:rPr>
          <w:rFonts w:asciiTheme="minorHAnsi" w:hAnsiTheme="minorHAnsi" w:cstheme="minorHAnsi"/>
        </w:rPr>
        <w:t>del Deporte, quien para efectos de este convenio se le denominará “</w:t>
      </w:r>
      <w:r w:rsidRPr="00BE12DA">
        <w:rPr>
          <w:rFonts w:asciiTheme="minorHAnsi" w:hAnsiTheme="minorHAnsi" w:cstheme="minorHAnsi"/>
          <w:b/>
        </w:rPr>
        <w:t>EL BENEFICIARIO</w:t>
      </w:r>
      <w:r w:rsidRPr="00BE12DA">
        <w:rPr>
          <w:rFonts w:asciiTheme="minorHAnsi" w:hAnsiTheme="minorHAnsi" w:cstheme="minorHAnsi"/>
        </w:rPr>
        <w:t>”.</w:t>
      </w:r>
    </w:p>
    <w:p w:rsidR="00A51B0D"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Las partes en forma libre y voluntaria acuerda</w:t>
      </w:r>
      <w:r w:rsidR="00A51B0D" w:rsidRPr="00BE12DA">
        <w:rPr>
          <w:rFonts w:asciiTheme="minorHAnsi" w:hAnsiTheme="minorHAnsi" w:cstheme="minorHAnsi"/>
        </w:rPr>
        <w:t>n celebrar el presente convenio.</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CLAÚSULA SEGUNDA. -  ANTECEDENTES:</w:t>
      </w:r>
    </w:p>
    <w:p w:rsidR="00BC0984" w:rsidRPr="00BE12DA" w:rsidRDefault="005B2889" w:rsidP="00BE12DA">
      <w:pPr>
        <w:pStyle w:val="Prrafodelista"/>
        <w:numPr>
          <w:ilvl w:val="0"/>
          <w:numId w:val="2"/>
        </w:numPr>
        <w:jc w:val="both"/>
        <w:rPr>
          <w:rFonts w:cstheme="minorHAnsi"/>
          <w:b/>
          <w:sz w:val="22"/>
          <w:szCs w:val="22"/>
        </w:rPr>
      </w:pPr>
      <w:r>
        <w:rPr>
          <w:rFonts w:cstheme="minorHAnsi"/>
          <w:sz w:val="22"/>
          <w:szCs w:val="22"/>
        </w:rPr>
        <w:t>Mediante Oficio</w:t>
      </w:r>
      <w:r w:rsidR="00BC0984" w:rsidRPr="00BE12DA">
        <w:rPr>
          <w:rFonts w:cstheme="minorHAnsi"/>
          <w:sz w:val="22"/>
          <w:szCs w:val="22"/>
        </w:rPr>
        <w:t xml:space="preserve"> número</w:t>
      </w:r>
      <w:r>
        <w:rPr>
          <w:rFonts w:cstheme="minorHAnsi"/>
          <w:sz w:val="22"/>
          <w:szCs w:val="22"/>
        </w:rPr>
        <w:t xml:space="preserve"> OF.0051-2022 de 04 de enero</w:t>
      </w:r>
      <w:r w:rsidR="00BC0984" w:rsidRPr="00BE12DA">
        <w:rPr>
          <w:rFonts w:cstheme="minorHAnsi"/>
          <w:sz w:val="22"/>
          <w:szCs w:val="22"/>
        </w:rPr>
        <w:t xml:space="preserve"> de 2022, el señor </w:t>
      </w:r>
      <w:r w:rsidRPr="005B2889">
        <w:rPr>
          <w:rFonts w:cstheme="minorHAnsi"/>
          <w:sz w:val="22"/>
        </w:rPr>
        <w:t>Fausto Vladimir Talavera Espinoza</w:t>
      </w:r>
      <w:r w:rsidR="00BC0984" w:rsidRPr="00BE12DA">
        <w:rPr>
          <w:rFonts w:cstheme="minorHAnsi"/>
          <w:sz w:val="22"/>
          <w:szCs w:val="22"/>
        </w:rPr>
        <w:t>, en su calidad de Presidente de la Liga Deportiva Barrial “</w:t>
      </w:r>
      <w:r>
        <w:rPr>
          <w:rFonts w:cstheme="minorHAnsi"/>
          <w:sz w:val="22"/>
          <w:szCs w:val="22"/>
        </w:rPr>
        <w:t>23 de Mayo</w:t>
      </w:r>
      <w:r w:rsidR="00BC0984" w:rsidRPr="00BE12DA">
        <w:rPr>
          <w:rFonts w:cstheme="minorHAnsi"/>
          <w:sz w:val="22"/>
          <w:szCs w:val="22"/>
        </w:rPr>
        <w:t>”, solicitó a la ADMINIST</w:t>
      </w:r>
      <w:r w:rsidR="009E2395" w:rsidRPr="00BE12DA">
        <w:rPr>
          <w:rFonts w:cstheme="minorHAnsi"/>
          <w:sz w:val="22"/>
          <w:szCs w:val="22"/>
        </w:rPr>
        <w:t>RACIÓN ZONAL, se le conceda el c</w:t>
      </w:r>
      <w:r w:rsidR="00BC0984" w:rsidRPr="00BE12DA">
        <w:rPr>
          <w:rFonts w:cstheme="minorHAnsi"/>
          <w:sz w:val="22"/>
          <w:szCs w:val="22"/>
        </w:rPr>
        <w:t>onvenio para la administración y uso de las instalaciones e infraestructuras d</w:t>
      </w:r>
      <w:r>
        <w:rPr>
          <w:rFonts w:cstheme="minorHAnsi"/>
          <w:sz w:val="22"/>
          <w:szCs w:val="22"/>
        </w:rPr>
        <w:t>eportivas, del predio No. 174340</w:t>
      </w:r>
      <w:r w:rsidR="00BC0984" w:rsidRPr="00BE12DA">
        <w:rPr>
          <w:rFonts w:cstheme="minorHAnsi"/>
          <w:sz w:val="22"/>
          <w:szCs w:val="22"/>
        </w:rPr>
        <w:t xml:space="preserve">, adjuntando todos los requisitos previstos en la normativa vigente, los mismos que han sido verificados por la ADMINISTRACIÓN ZONAL. </w:t>
      </w:r>
    </w:p>
    <w:p w:rsidR="00BC0984" w:rsidRPr="00BE12DA" w:rsidRDefault="00BC0984" w:rsidP="00BE12DA">
      <w:pPr>
        <w:pStyle w:val="Prrafodelista"/>
        <w:ind w:left="770"/>
        <w:jc w:val="both"/>
        <w:rPr>
          <w:rFonts w:cstheme="minorHAnsi"/>
          <w:b/>
          <w:sz w:val="22"/>
          <w:szCs w:val="22"/>
        </w:rPr>
      </w:pPr>
    </w:p>
    <w:p w:rsidR="00BC0984"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w:t>
      </w:r>
      <w:r w:rsidRPr="00BE12DA">
        <w:rPr>
          <w:rFonts w:cstheme="minorHAnsi"/>
          <w:spacing w:val="12"/>
          <w:sz w:val="22"/>
          <w:szCs w:val="22"/>
        </w:rPr>
        <w:t xml:space="preserve"> </w:t>
      </w:r>
      <w:r w:rsidRPr="00BE12DA">
        <w:rPr>
          <w:rFonts w:cstheme="minorHAnsi"/>
          <w:sz w:val="22"/>
          <w:szCs w:val="22"/>
        </w:rPr>
        <w:t>Acu</w:t>
      </w:r>
      <w:r w:rsidRPr="00BE12DA">
        <w:rPr>
          <w:rFonts w:cstheme="minorHAnsi"/>
          <w:spacing w:val="-1"/>
          <w:sz w:val="22"/>
          <w:szCs w:val="22"/>
        </w:rPr>
        <w:t>e</w:t>
      </w:r>
      <w:r w:rsidRPr="00BE12DA">
        <w:rPr>
          <w:rFonts w:cstheme="minorHAnsi"/>
          <w:sz w:val="22"/>
          <w:szCs w:val="22"/>
        </w:rPr>
        <w:t>rdo</w:t>
      </w:r>
      <w:r w:rsidR="005B2889">
        <w:rPr>
          <w:rFonts w:cstheme="minorHAnsi"/>
          <w:spacing w:val="11"/>
          <w:sz w:val="22"/>
          <w:szCs w:val="22"/>
        </w:rPr>
        <w:t xml:space="preserve"> Ministerial </w:t>
      </w:r>
      <w:r w:rsidRPr="00BE12DA">
        <w:rPr>
          <w:rFonts w:cstheme="minorHAnsi"/>
          <w:sz w:val="22"/>
          <w:szCs w:val="22"/>
        </w:rPr>
        <w:t>Nro.</w:t>
      </w:r>
      <w:r w:rsidRPr="00BE12DA">
        <w:rPr>
          <w:rFonts w:cstheme="minorHAnsi"/>
          <w:spacing w:val="16"/>
          <w:sz w:val="22"/>
          <w:szCs w:val="22"/>
        </w:rPr>
        <w:t xml:space="preserve"> </w:t>
      </w:r>
      <w:r w:rsidR="005B2889">
        <w:rPr>
          <w:rFonts w:cstheme="minorHAnsi"/>
          <w:sz w:val="22"/>
          <w:szCs w:val="22"/>
        </w:rPr>
        <w:t>0529</w:t>
      </w:r>
      <w:r w:rsidRPr="00BE12DA">
        <w:rPr>
          <w:rFonts w:cstheme="minorHAnsi"/>
          <w:spacing w:val="8"/>
          <w:sz w:val="22"/>
          <w:szCs w:val="22"/>
        </w:rPr>
        <w:t xml:space="preserve"> </w:t>
      </w:r>
      <w:r w:rsidR="005B2889">
        <w:rPr>
          <w:rFonts w:cstheme="minorHAnsi"/>
          <w:sz w:val="22"/>
          <w:szCs w:val="22"/>
        </w:rPr>
        <w:t>de 05 de septiembre de 2016</w:t>
      </w:r>
      <w:r w:rsidRPr="00BE12DA">
        <w:rPr>
          <w:rFonts w:cstheme="minorHAnsi"/>
          <w:sz w:val="22"/>
          <w:szCs w:val="22"/>
        </w:rPr>
        <w:t xml:space="preserve">, </w:t>
      </w:r>
      <w:r w:rsidR="005B2889">
        <w:rPr>
          <w:rFonts w:cstheme="minorHAnsi"/>
          <w:spacing w:val="1"/>
          <w:sz w:val="22"/>
          <w:szCs w:val="22"/>
        </w:rPr>
        <w:t>el Ministerio</w:t>
      </w:r>
      <w:r w:rsidRPr="00BE12DA">
        <w:rPr>
          <w:rFonts w:cstheme="minorHAnsi"/>
          <w:spacing w:val="13"/>
          <w:sz w:val="22"/>
          <w:szCs w:val="22"/>
        </w:rPr>
        <w:t xml:space="preserve"> </w:t>
      </w:r>
      <w:r w:rsidRPr="00BE12DA">
        <w:rPr>
          <w:rFonts w:cstheme="minorHAnsi"/>
          <w:spacing w:val="1"/>
          <w:sz w:val="22"/>
          <w:szCs w:val="22"/>
        </w:rPr>
        <w:t>d</w:t>
      </w:r>
      <w:r w:rsidRPr="00BE12DA">
        <w:rPr>
          <w:rFonts w:cstheme="minorHAnsi"/>
          <w:sz w:val="22"/>
          <w:szCs w:val="22"/>
        </w:rPr>
        <w:t>e Dep</w:t>
      </w:r>
      <w:r w:rsidRPr="00BE12DA">
        <w:rPr>
          <w:rFonts w:cstheme="minorHAnsi"/>
          <w:spacing w:val="1"/>
          <w:sz w:val="22"/>
          <w:szCs w:val="22"/>
        </w:rPr>
        <w:t>o</w:t>
      </w:r>
      <w:r w:rsidRPr="00BE12DA">
        <w:rPr>
          <w:rFonts w:cstheme="minorHAnsi"/>
          <w:sz w:val="22"/>
          <w:szCs w:val="22"/>
        </w:rPr>
        <w:t>rte</w:t>
      </w:r>
      <w:r w:rsidR="00917877" w:rsidRPr="00BE12DA">
        <w:rPr>
          <w:rFonts w:cstheme="minorHAnsi"/>
          <w:sz w:val="22"/>
          <w:szCs w:val="22"/>
        </w:rPr>
        <w:t>,</w:t>
      </w:r>
      <w:r w:rsidRPr="00BE12DA">
        <w:rPr>
          <w:rFonts w:cstheme="minorHAnsi"/>
          <w:spacing w:val="-14"/>
          <w:sz w:val="22"/>
          <w:szCs w:val="22"/>
        </w:rPr>
        <w:t xml:space="preserve"> </w:t>
      </w:r>
      <w:r w:rsidRPr="00BE12DA">
        <w:rPr>
          <w:rFonts w:cstheme="minorHAnsi"/>
          <w:sz w:val="22"/>
          <w:szCs w:val="22"/>
        </w:rPr>
        <w:t>otorga la personería jurídica Liga Barrial “</w:t>
      </w:r>
      <w:r w:rsidR="005B2889">
        <w:rPr>
          <w:rFonts w:cstheme="minorHAnsi"/>
          <w:sz w:val="22"/>
          <w:szCs w:val="22"/>
        </w:rPr>
        <w:t>23 de Mayo</w:t>
      </w:r>
      <w:r w:rsidRPr="00BE12DA">
        <w:rPr>
          <w:rFonts w:cstheme="minorHAnsi"/>
          <w:sz w:val="22"/>
          <w:szCs w:val="22"/>
        </w:rPr>
        <w:t>” y aprueba su estatuto, por lo cual está legalmente constituida.</w:t>
      </w:r>
    </w:p>
    <w:p w:rsidR="00BC0984" w:rsidRPr="00BE12DA" w:rsidRDefault="00BC0984" w:rsidP="00BE12DA">
      <w:pPr>
        <w:pStyle w:val="Prrafodelista"/>
        <w:jc w:val="both"/>
        <w:rPr>
          <w:rFonts w:cstheme="minorHAnsi"/>
          <w:sz w:val="22"/>
          <w:szCs w:val="22"/>
        </w:rPr>
      </w:pPr>
    </w:p>
    <w:p w:rsidR="006A59D1" w:rsidRPr="006A59D1" w:rsidRDefault="00BC0984" w:rsidP="006A59D1">
      <w:pPr>
        <w:pStyle w:val="Prrafodelista"/>
        <w:numPr>
          <w:ilvl w:val="0"/>
          <w:numId w:val="2"/>
        </w:numPr>
        <w:jc w:val="both"/>
        <w:rPr>
          <w:rFonts w:cstheme="minorHAnsi"/>
          <w:sz w:val="22"/>
          <w:szCs w:val="22"/>
        </w:rPr>
      </w:pPr>
      <w:r w:rsidRPr="00BE12DA">
        <w:rPr>
          <w:rFonts w:cstheme="minorHAnsi"/>
          <w:sz w:val="22"/>
          <w:szCs w:val="22"/>
        </w:rPr>
        <w:t>Media</w:t>
      </w:r>
      <w:r w:rsidR="000119D5">
        <w:rPr>
          <w:rFonts w:cstheme="minorHAnsi"/>
          <w:sz w:val="22"/>
          <w:szCs w:val="22"/>
        </w:rPr>
        <w:t>nte Oficio Nro. SD-DAD-2021-0958</w:t>
      </w:r>
      <w:r w:rsidRPr="00BE12DA">
        <w:rPr>
          <w:rFonts w:cstheme="minorHAnsi"/>
          <w:sz w:val="22"/>
          <w:szCs w:val="22"/>
        </w:rPr>
        <w:t xml:space="preserve">-OF, </w:t>
      </w:r>
      <w:r w:rsidR="000119D5">
        <w:rPr>
          <w:rFonts w:cstheme="minorHAnsi"/>
        </w:rPr>
        <w:t xml:space="preserve">de </w:t>
      </w:r>
      <w:r w:rsidR="000119D5" w:rsidRPr="000119D5">
        <w:rPr>
          <w:rFonts w:cstheme="minorHAnsi"/>
          <w:sz w:val="22"/>
        </w:rPr>
        <w:t>03 de mayo de 2021</w:t>
      </w:r>
      <w:r w:rsidRPr="00BE12DA">
        <w:rPr>
          <w:rFonts w:cstheme="minorHAnsi"/>
          <w:sz w:val="22"/>
          <w:szCs w:val="22"/>
        </w:rPr>
        <w:t>, suscri</w:t>
      </w:r>
      <w:r w:rsidR="00901C5A" w:rsidRPr="00BE12DA">
        <w:rPr>
          <w:rFonts w:cstheme="minorHAnsi"/>
          <w:sz w:val="22"/>
          <w:szCs w:val="22"/>
        </w:rPr>
        <w:t xml:space="preserve">to, por la Secretaría </w:t>
      </w:r>
      <w:r w:rsidR="00A51B0D" w:rsidRPr="00BE12DA">
        <w:rPr>
          <w:rFonts w:cstheme="minorHAnsi"/>
          <w:sz w:val="22"/>
          <w:szCs w:val="22"/>
        </w:rPr>
        <w:t xml:space="preserve">del Deporte, </w:t>
      </w:r>
      <w:r w:rsidRPr="00BE12DA">
        <w:rPr>
          <w:rFonts w:cstheme="minorHAnsi"/>
          <w:sz w:val="22"/>
          <w:szCs w:val="22"/>
        </w:rPr>
        <w:t>certifica que el registro del directorio de la Liga Barrial “</w:t>
      </w:r>
      <w:r w:rsidR="000119D5">
        <w:rPr>
          <w:rFonts w:cstheme="minorHAnsi"/>
          <w:sz w:val="22"/>
          <w:szCs w:val="22"/>
        </w:rPr>
        <w:t>23 de Mayo” está vigente desde el 31 de enero de 2021 hasta el 30</w:t>
      </w:r>
      <w:r w:rsidRPr="00BE12DA">
        <w:rPr>
          <w:rFonts w:cstheme="minorHAnsi"/>
          <w:sz w:val="22"/>
          <w:szCs w:val="22"/>
        </w:rPr>
        <w:t xml:space="preserve"> de enero de 2025. </w:t>
      </w:r>
    </w:p>
    <w:p w:rsidR="006A59D1" w:rsidRDefault="006A59D1" w:rsidP="006A59D1">
      <w:pPr>
        <w:pStyle w:val="Prrafodelista"/>
        <w:ind w:left="770"/>
        <w:jc w:val="both"/>
        <w:rPr>
          <w:rFonts w:cstheme="minorHAnsi"/>
          <w:color w:val="000000" w:themeColor="text1"/>
          <w:sz w:val="22"/>
          <w:szCs w:val="22"/>
        </w:rPr>
      </w:pPr>
    </w:p>
    <w:p w:rsidR="00BC0984" w:rsidRPr="00BE12DA" w:rsidRDefault="00BC0984" w:rsidP="00BE12DA">
      <w:pPr>
        <w:pStyle w:val="Prrafodelista"/>
        <w:numPr>
          <w:ilvl w:val="0"/>
          <w:numId w:val="2"/>
        </w:numPr>
        <w:jc w:val="both"/>
        <w:rPr>
          <w:rFonts w:cstheme="minorHAnsi"/>
          <w:color w:val="000000" w:themeColor="text1"/>
          <w:sz w:val="22"/>
          <w:szCs w:val="22"/>
        </w:rPr>
      </w:pPr>
      <w:r w:rsidRPr="00BE12DA">
        <w:rPr>
          <w:rFonts w:cstheme="minorHAnsi"/>
          <w:color w:val="000000" w:themeColor="text1"/>
          <w:sz w:val="22"/>
          <w:szCs w:val="22"/>
        </w:rPr>
        <w:t>Mediante Of</w:t>
      </w:r>
      <w:r w:rsidR="000119D5">
        <w:rPr>
          <w:rFonts w:cstheme="minorHAnsi"/>
          <w:color w:val="000000" w:themeColor="text1"/>
          <w:sz w:val="22"/>
          <w:szCs w:val="22"/>
        </w:rPr>
        <w:t>icio Nro. GADDMQ-DMGBI-2022-0361</w:t>
      </w:r>
      <w:r w:rsidRPr="00BE12DA">
        <w:rPr>
          <w:rFonts w:cstheme="minorHAnsi"/>
          <w:color w:val="000000" w:themeColor="text1"/>
          <w:sz w:val="22"/>
          <w:szCs w:val="22"/>
        </w:rPr>
        <w:t xml:space="preserve">-O de </w:t>
      </w:r>
      <w:r w:rsidR="000119D5">
        <w:rPr>
          <w:rFonts w:cstheme="minorHAnsi"/>
          <w:color w:val="000000" w:themeColor="text1"/>
          <w:sz w:val="22"/>
          <w:szCs w:val="22"/>
        </w:rPr>
        <w:t xml:space="preserve">01 de febrero </w:t>
      </w:r>
      <w:r w:rsidRPr="00BE12DA">
        <w:rPr>
          <w:rFonts w:cstheme="minorHAnsi"/>
          <w:color w:val="000000" w:themeColor="text1"/>
          <w:sz w:val="22"/>
          <w:szCs w:val="22"/>
        </w:rPr>
        <w:t>de 2022, la Dirección Metropolitana de Gestión de Bienes Inmuebles, remite el Infor</w:t>
      </w:r>
      <w:r w:rsidR="000119D5">
        <w:rPr>
          <w:rFonts w:cstheme="minorHAnsi"/>
          <w:color w:val="000000" w:themeColor="text1"/>
          <w:sz w:val="22"/>
          <w:szCs w:val="22"/>
        </w:rPr>
        <w:t>me Técnico Nº DMGBI-ATI-2022-0028</w:t>
      </w:r>
      <w:r w:rsidRPr="00BE12DA">
        <w:rPr>
          <w:rFonts w:cstheme="minorHAnsi"/>
          <w:color w:val="000000" w:themeColor="text1"/>
          <w:sz w:val="22"/>
          <w:szCs w:val="22"/>
        </w:rPr>
        <w:t xml:space="preserve"> de </w:t>
      </w:r>
      <w:r w:rsidR="000119D5">
        <w:rPr>
          <w:rFonts w:cstheme="minorHAnsi"/>
          <w:color w:val="000000" w:themeColor="text1"/>
          <w:sz w:val="22"/>
          <w:szCs w:val="22"/>
        </w:rPr>
        <w:t>01 de febrero</w:t>
      </w:r>
      <w:r w:rsidRPr="00BE12DA">
        <w:rPr>
          <w:rFonts w:cstheme="minorHAnsi"/>
          <w:color w:val="000000" w:themeColor="text1"/>
          <w:sz w:val="22"/>
          <w:szCs w:val="22"/>
        </w:rPr>
        <w:t xml:space="preserve"> de 2022, con criterio favorable</w:t>
      </w:r>
      <w:r w:rsidR="00A51B0D" w:rsidRPr="00BE12DA">
        <w:rPr>
          <w:rFonts w:cstheme="minorHAnsi"/>
          <w:color w:val="000000" w:themeColor="text1"/>
          <w:sz w:val="22"/>
          <w:szCs w:val="22"/>
        </w:rPr>
        <w:t>,</w:t>
      </w:r>
      <w:r w:rsidRPr="00BE12DA">
        <w:rPr>
          <w:rFonts w:cstheme="minorHAnsi"/>
          <w:color w:val="000000" w:themeColor="text1"/>
          <w:sz w:val="22"/>
          <w:szCs w:val="22"/>
        </w:rPr>
        <w:t xml:space="preserve"> </w:t>
      </w:r>
      <w:r w:rsidR="000119D5">
        <w:rPr>
          <w:rFonts w:cstheme="minorHAnsi"/>
          <w:color w:val="000000" w:themeColor="text1"/>
          <w:sz w:val="22"/>
          <w:szCs w:val="22"/>
        </w:rPr>
        <w:t>suscrito por el Ingeniero Carlos Andrés Yépez</w:t>
      </w:r>
      <w:r w:rsidR="00E345B6" w:rsidRPr="00BE12DA">
        <w:rPr>
          <w:rFonts w:cstheme="minorHAnsi"/>
          <w:color w:val="000000" w:themeColor="text1"/>
          <w:sz w:val="22"/>
          <w:szCs w:val="22"/>
        </w:rPr>
        <w:t>,</w:t>
      </w:r>
      <w:r w:rsidR="000119D5">
        <w:rPr>
          <w:rFonts w:cstheme="minorHAnsi"/>
          <w:color w:val="000000" w:themeColor="text1"/>
          <w:sz w:val="22"/>
          <w:szCs w:val="22"/>
        </w:rPr>
        <w:t xml:space="preserve"> Director Metropolitano</w:t>
      </w:r>
      <w:r w:rsidR="00A51B0D" w:rsidRPr="00BE12DA">
        <w:rPr>
          <w:rFonts w:cstheme="minorHAnsi"/>
          <w:color w:val="000000" w:themeColor="text1"/>
          <w:sz w:val="22"/>
          <w:szCs w:val="22"/>
        </w:rPr>
        <w:t xml:space="preserve"> de Gestión de Bienes Inmuebles</w:t>
      </w:r>
      <w:r w:rsidR="00E345B6" w:rsidRPr="00BE12DA">
        <w:rPr>
          <w:rFonts w:cstheme="minorHAnsi"/>
          <w:color w:val="000000" w:themeColor="text1"/>
          <w:sz w:val="22"/>
          <w:szCs w:val="22"/>
        </w:rPr>
        <w:t>,</w:t>
      </w:r>
      <w:r w:rsidRPr="00BE12DA">
        <w:rPr>
          <w:rFonts w:cstheme="minorHAnsi"/>
          <w:color w:val="000000" w:themeColor="text1"/>
          <w:sz w:val="22"/>
          <w:szCs w:val="22"/>
        </w:rPr>
        <w:t xml:space="preserve"> en el cual se verificó l</w:t>
      </w:r>
      <w:r w:rsidR="000119D5">
        <w:rPr>
          <w:rFonts w:cstheme="minorHAnsi"/>
          <w:color w:val="000000" w:themeColor="text1"/>
          <w:sz w:val="22"/>
          <w:szCs w:val="22"/>
        </w:rPr>
        <w:t>a titularidad del predio Nro. 174340</w:t>
      </w:r>
      <w:r w:rsidR="00A51B0D" w:rsidRPr="00BE12DA">
        <w:rPr>
          <w:rFonts w:cstheme="minorHAnsi"/>
          <w:color w:val="000000" w:themeColor="text1"/>
          <w:sz w:val="22"/>
          <w:szCs w:val="22"/>
        </w:rPr>
        <w:t xml:space="preserve">; y, </w:t>
      </w:r>
      <w:r w:rsidRPr="00BE12DA">
        <w:rPr>
          <w:rFonts w:cstheme="minorHAnsi"/>
          <w:color w:val="000000" w:themeColor="text1"/>
          <w:sz w:val="22"/>
          <w:szCs w:val="22"/>
        </w:rPr>
        <w:t xml:space="preserve">este informe concluye lo siguiente: </w:t>
      </w:r>
    </w:p>
    <w:p w:rsidR="00BC0984" w:rsidRPr="00BE12DA" w:rsidRDefault="00BC0984" w:rsidP="00BE12DA">
      <w:pPr>
        <w:pStyle w:val="Prrafodelista"/>
        <w:ind w:left="770"/>
        <w:jc w:val="both"/>
        <w:rPr>
          <w:rFonts w:cstheme="minorHAnsi"/>
          <w:color w:val="000000" w:themeColor="text1"/>
          <w:spacing w:val="1"/>
          <w:sz w:val="22"/>
          <w:szCs w:val="22"/>
        </w:rPr>
      </w:pPr>
    </w:p>
    <w:p w:rsidR="00C163B3"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pacing w:val="1"/>
          <w:sz w:val="22"/>
          <w:szCs w:val="22"/>
        </w:rPr>
        <w:t>“</w:t>
      </w:r>
      <w:r w:rsidR="008C72ED" w:rsidRPr="00BE12DA">
        <w:rPr>
          <w:rFonts w:cstheme="minorHAnsi"/>
          <w:i/>
          <w:color w:val="000000" w:themeColor="text1"/>
          <w:spacing w:val="1"/>
          <w:sz w:val="22"/>
          <w:szCs w:val="22"/>
        </w:rPr>
        <w:t xml:space="preserve">(…) </w:t>
      </w:r>
      <w:r w:rsidR="00C163B3" w:rsidRPr="00BE12DA">
        <w:rPr>
          <w:rFonts w:cstheme="minorHAnsi"/>
          <w:i/>
          <w:color w:val="000000" w:themeColor="text1"/>
          <w:sz w:val="22"/>
          <w:szCs w:val="22"/>
        </w:rPr>
        <w:t xml:space="preserve">El predio No. </w:t>
      </w:r>
      <w:r w:rsidR="000119D5">
        <w:rPr>
          <w:rFonts w:cstheme="minorHAnsi"/>
          <w:color w:val="000000" w:themeColor="text1"/>
          <w:sz w:val="22"/>
          <w:szCs w:val="22"/>
        </w:rPr>
        <w:t>174340</w:t>
      </w:r>
      <w:r w:rsidRPr="00BE12DA">
        <w:rPr>
          <w:rFonts w:cstheme="minorHAnsi"/>
          <w:i/>
          <w:color w:val="000000" w:themeColor="text1"/>
          <w:sz w:val="22"/>
          <w:szCs w:val="22"/>
        </w:rPr>
        <w:t xml:space="preserve"> </w:t>
      </w:r>
      <w:r w:rsidR="00C163B3" w:rsidRPr="00BE12DA">
        <w:rPr>
          <w:rFonts w:cstheme="minorHAnsi"/>
          <w:i/>
          <w:color w:val="000000" w:themeColor="text1"/>
          <w:sz w:val="22"/>
          <w:szCs w:val="22"/>
        </w:rPr>
        <w:t>con clave catastral 3</w:t>
      </w:r>
      <w:r w:rsidR="000119D5">
        <w:rPr>
          <w:rFonts w:cstheme="minorHAnsi"/>
          <w:i/>
          <w:color w:val="000000" w:themeColor="text1"/>
          <w:sz w:val="22"/>
          <w:szCs w:val="22"/>
        </w:rPr>
        <w:t>1810-14-001</w:t>
      </w:r>
      <w:r w:rsidRPr="00BE12DA">
        <w:rPr>
          <w:rFonts w:cstheme="minorHAnsi"/>
          <w:i/>
          <w:color w:val="000000" w:themeColor="text1"/>
          <w:sz w:val="22"/>
          <w:szCs w:val="22"/>
        </w:rPr>
        <w:t>,</w:t>
      </w:r>
      <w:r w:rsidR="000119D5">
        <w:rPr>
          <w:rFonts w:cstheme="minorHAnsi"/>
          <w:i/>
          <w:color w:val="000000" w:themeColor="text1"/>
          <w:sz w:val="22"/>
          <w:szCs w:val="22"/>
        </w:rPr>
        <w:t xml:space="preserve"> se encuentra ubicado en el sector Las Cuadras, parroquia Chillogallo</w:t>
      </w:r>
      <w:r w:rsidR="00C163B3" w:rsidRPr="00BE12DA">
        <w:rPr>
          <w:rFonts w:cstheme="minorHAnsi"/>
          <w:i/>
          <w:color w:val="000000" w:themeColor="text1"/>
          <w:sz w:val="22"/>
          <w:szCs w:val="22"/>
        </w:rPr>
        <w:t xml:space="preserve">, Zona Metropolitana </w:t>
      </w:r>
      <w:r w:rsidR="006C56C9" w:rsidRPr="00BE12DA">
        <w:rPr>
          <w:rFonts w:cstheme="minorHAnsi"/>
          <w:i/>
          <w:color w:val="000000" w:themeColor="text1"/>
          <w:sz w:val="22"/>
          <w:szCs w:val="22"/>
        </w:rPr>
        <w:t>Quitumbe. (</w:t>
      </w:r>
      <w:r w:rsidR="008C72ED" w:rsidRPr="00BE12DA">
        <w:rPr>
          <w:rFonts w:cstheme="minorHAnsi"/>
          <w:i/>
          <w:color w:val="000000" w:themeColor="text1"/>
          <w:sz w:val="22"/>
          <w:szCs w:val="22"/>
        </w:rPr>
        <w:t>…)”</w:t>
      </w:r>
    </w:p>
    <w:p w:rsidR="00C163B3" w:rsidRPr="00BE12DA" w:rsidRDefault="00C163B3" w:rsidP="00BE12DA">
      <w:pPr>
        <w:pStyle w:val="Prrafodelista"/>
        <w:ind w:left="770"/>
        <w:jc w:val="both"/>
        <w:rPr>
          <w:rFonts w:cstheme="minorHAnsi"/>
          <w:i/>
          <w:color w:val="000000" w:themeColor="text1"/>
          <w:sz w:val="22"/>
          <w:szCs w:val="22"/>
        </w:rPr>
      </w:pPr>
    </w:p>
    <w:p w:rsidR="00BC0984" w:rsidRPr="000119D5" w:rsidRDefault="008C72ED" w:rsidP="000119D5">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w:t>
      </w:r>
      <w:r w:rsidR="000119D5">
        <w:rPr>
          <w:rFonts w:cstheme="minorHAnsi"/>
          <w:i/>
          <w:color w:val="000000" w:themeColor="text1"/>
          <w:sz w:val="22"/>
          <w:szCs w:val="22"/>
        </w:rPr>
        <w:t xml:space="preserve">El Municipio del Distrito Metropolitano de Quito es propietario del predio No. 174340 con clave catastral No </w:t>
      </w:r>
      <w:r w:rsidR="000119D5" w:rsidRPr="00BE12DA">
        <w:rPr>
          <w:rFonts w:cstheme="minorHAnsi"/>
          <w:i/>
          <w:color w:val="000000" w:themeColor="text1"/>
          <w:sz w:val="22"/>
          <w:szCs w:val="22"/>
        </w:rPr>
        <w:t>3</w:t>
      </w:r>
      <w:r w:rsidR="000119D5">
        <w:rPr>
          <w:rFonts w:cstheme="minorHAnsi"/>
          <w:i/>
          <w:color w:val="000000" w:themeColor="text1"/>
          <w:sz w:val="22"/>
          <w:szCs w:val="22"/>
        </w:rPr>
        <w:t xml:space="preserve">1810-14-001, por ser área comunal C de la Cooperativa de Vivienda 23 de Mayo, conforme a Ordenanza No. 2209, </w:t>
      </w:r>
      <w:r w:rsidR="00277F3F" w:rsidRPr="000119D5">
        <w:rPr>
          <w:rFonts w:cstheme="minorHAnsi"/>
          <w:i/>
          <w:color w:val="000000" w:themeColor="text1"/>
          <w:sz w:val="22"/>
          <w:szCs w:val="22"/>
        </w:rPr>
        <w:t xml:space="preserve">protocolizada </w:t>
      </w:r>
      <w:r w:rsidR="000119D5">
        <w:rPr>
          <w:rFonts w:cstheme="minorHAnsi"/>
          <w:i/>
          <w:color w:val="000000" w:themeColor="text1"/>
          <w:sz w:val="22"/>
          <w:szCs w:val="22"/>
        </w:rPr>
        <w:t xml:space="preserve">mediante escritura pública ante el Notario el Doctor Efraín Martínez Paz </w:t>
      </w:r>
      <w:r w:rsidR="00277F3F" w:rsidRPr="000119D5">
        <w:rPr>
          <w:rFonts w:cstheme="minorHAnsi"/>
          <w:i/>
          <w:color w:val="000000" w:themeColor="text1"/>
          <w:sz w:val="22"/>
          <w:szCs w:val="22"/>
        </w:rPr>
        <w:t xml:space="preserve">el </w:t>
      </w:r>
      <w:r w:rsidR="000119D5">
        <w:rPr>
          <w:rFonts w:cstheme="minorHAnsi"/>
          <w:i/>
          <w:color w:val="000000" w:themeColor="text1"/>
          <w:sz w:val="22"/>
          <w:szCs w:val="22"/>
        </w:rPr>
        <w:t xml:space="preserve">19 de agosto de 1983, </w:t>
      </w:r>
      <w:r w:rsidR="00277F3F" w:rsidRPr="000119D5">
        <w:rPr>
          <w:rFonts w:cstheme="minorHAnsi"/>
          <w:i/>
          <w:color w:val="000000" w:themeColor="text1"/>
          <w:sz w:val="22"/>
          <w:szCs w:val="22"/>
        </w:rPr>
        <w:t>i</w:t>
      </w:r>
      <w:r w:rsidR="00BC0984" w:rsidRPr="000119D5">
        <w:rPr>
          <w:rFonts w:cstheme="minorHAnsi"/>
          <w:i/>
          <w:color w:val="000000" w:themeColor="text1"/>
          <w:sz w:val="22"/>
          <w:szCs w:val="22"/>
        </w:rPr>
        <w:t>nscrita</w:t>
      </w:r>
      <w:r w:rsidR="000119D5">
        <w:rPr>
          <w:rFonts w:cstheme="minorHAnsi"/>
          <w:i/>
          <w:color w:val="000000" w:themeColor="text1"/>
          <w:sz w:val="22"/>
          <w:szCs w:val="22"/>
        </w:rPr>
        <w:t xml:space="preserve"> el 14 de septiembre de 1983, en el Registro de la Propiedad.</w:t>
      </w:r>
      <w:r w:rsidR="00BC0984" w:rsidRPr="000119D5">
        <w:rPr>
          <w:rFonts w:cstheme="minorHAnsi"/>
          <w:i/>
          <w:color w:val="000000" w:themeColor="text1"/>
          <w:sz w:val="22"/>
          <w:szCs w:val="22"/>
        </w:rPr>
        <w:t xml:space="preserve"> </w:t>
      </w:r>
    </w:p>
    <w:p w:rsidR="00BC0984" w:rsidRPr="00BE12DA" w:rsidRDefault="00BC0984" w:rsidP="00BE12DA">
      <w:pPr>
        <w:pStyle w:val="Prrafodelista"/>
        <w:ind w:left="770"/>
        <w:jc w:val="both"/>
        <w:rPr>
          <w:rFonts w:cstheme="minorHAnsi"/>
          <w:i/>
          <w:color w:val="000000" w:themeColor="text1"/>
          <w:sz w:val="22"/>
          <w:szCs w:val="22"/>
        </w:rPr>
      </w:pPr>
    </w:p>
    <w:p w:rsidR="00BC0984"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 xml:space="preserve">En </w:t>
      </w:r>
      <w:r w:rsidR="00A51B0D" w:rsidRPr="00BE12DA">
        <w:rPr>
          <w:rFonts w:cstheme="minorHAnsi"/>
          <w:i/>
          <w:color w:val="000000" w:themeColor="text1"/>
          <w:sz w:val="22"/>
          <w:szCs w:val="22"/>
        </w:rPr>
        <w:t>vista</w:t>
      </w:r>
      <w:r w:rsidR="00F40B2C">
        <w:rPr>
          <w:rFonts w:cstheme="minorHAnsi"/>
          <w:i/>
          <w:color w:val="000000" w:themeColor="text1"/>
          <w:sz w:val="22"/>
          <w:szCs w:val="22"/>
        </w:rPr>
        <w:t xml:space="preserve"> de lo cual</w:t>
      </w:r>
      <w:r w:rsidRPr="00BE12DA">
        <w:rPr>
          <w:rFonts w:cstheme="minorHAnsi"/>
          <w:i/>
          <w:color w:val="000000" w:themeColor="text1"/>
          <w:sz w:val="22"/>
          <w:szCs w:val="22"/>
        </w:rPr>
        <w:t>, esta Direcc</w:t>
      </w:r>
      <w:r w:rsidR="00F40B2C">
        <w:rPr>
          <w:rFonts w:cstheme="minorHAnsi"/>
          <w:i/>
          <w:color w:val="000000" w:themeColor="text1"/>
          <w:sz w:val="22"/>
          <w:szCs w:val="22"/>
        </w:rPr>
        <w:t xml:space="preserve">ión Metropolitana emite </w:t>
      </w:r>
      <w:r w:rsidR="00F40B2C" w:rsidRPr="00F40B2C">
        <w:rPr>
          <w:rFonts w:cstheme="minorHAnsi"/>
          <w:b/>
          <w:i/>
          <w:color w:val="000000" w:themeColor="text1"/>
          <w:sz w:val="22"/>
          <w:szCs w:val="22"/>
        </w:rPr>
        <w:t>INFORME</w:t>
      </w:r>
      <w:r w:rsidRPr="00F40B2C">
        <w:rPr>
          <w:rFonts w:cstheme="minorHAnsi"/>
          <w:b/>
          <w:i/>
          <w:color w:val="000000" w:themeColor="text1"/>
          <w:sz w:val="22"/>
          <w:szCs w:val="22"/>
        </w:rPr>
        <w:t xml:space="preserve"> FAVORABLE</w:t>
      </w:r>
      <w:r w:rsidRPr="00BE12DA">
        <w:rPr>
          <w:rFonts w:cstheme="minorHAnsi"/>
          <w:i/>
          <w:color w:val="000000" w:themeColor="text1"/>
          <w:sz w:val="22"/>
          <w:szCs w:val="22"/>
        </w:rPr>
        <w:t xml:space="preserve"> para que se continúe con el trámite </w:t>
      </w:r>
      <w:r w:rsidR="00F40B2C">
        <w:rPr>
          <w:rFonts w:cstheme="minorHAnsi"/>
          <w:i/>
          <w:color w:val="000000" w:themeColor="text1"/>
          <w:sz w:val="22"/>
          <w:szCs w:val="22"/>
        </w:rPr>
        <w:t>de</w:t>
      </w:r>
      <w:r w:rsidRPr="00BE12DA">
        <w:rPr>
          <w:rFonts w:cstheme="minorHAnsi"/>
          <w:i/>
          <w:color w:val="000000" w:themeColor="text1"/>
          <w:sz w:val="22"/>
          <w:szCs w:val="22"/>
        </w:rPr>
        <w:t xml:space="preserve"> Convenio de Administración y Uso </w:t>
      </w:r>
      <w:r w:rsidR="00F40B2C">
        <w:rPr>
          <w:rFonts w:cstheme="minorHAnsi"/>
          <w:i/>
          <w:color w:val="000000" w:themeColor="text1"/>
          <w:sz w:val="22"/>
          <w:szCs w:val="22"/>
        </w:rPr>
        <w:t>solicitado por el Presidente de</w:t>
      </w:r>
      <w:r w:rsidR="00277F3F" w:rsidRPr="00BE12DA">
        <w:rPr>
          <w:rFonts w:cstheme="minorHAnsi"/>
          <w:i/>
          <w:color w:val="000000" w:themeColor="text1"/>
          <w:sz w:val="22"/>
          <w:szCs w:val="22"/>
        </w:rPr>
        <w:t xml:space="preserve"> la Liga Deportiva Barrial “</w:t>
      </w:r>
      <w:r w:rsidR="00F40B2C">
        <w:rPr>
          <w:rFonts w:cstheme="minorHAnsi"/>
          <w:i/>
          <w:color w:val="000000" w:themeColor="text1"/>
          <w:sz w:val="22"/>
          <w:szCs w:val="22"/>
        </w:rPr>
        <w:t>23 de Mayo</w:t>
      </w:r>
      <w:r w:rsidRPr="00BE12DA">
        <w:rPr>
          <w:rFonts w:cstheme="minorHAnsi"/>
          <w:i/>
          <w:color w:val="000000" w:themeColor="text1"/>
          <w:sz w:val="22"/>
          <w:szCs w:val="22"/>
        </w:rPr>
        <w:t>.”</w:t>
      </w:r>
    </w:p>
    <w:p w:rsidR="00BC0984" w:rsidRPr="00BE12DA" w:rsidRDefault="00BC0984" w:rsidP="00BE12DA">
      <w:pPr>
        <w:pStyle w:val="Prrafodelista"/>
        <w:ind w:left="770"/>
        <w:jc w:val="both"/>
        <w:rPr>
          <w:rFonts w:cstheme="minorHAnsi"/>
          <w:i/>
          <w:sz w:val="22"/>
          <w:szCs w:val="22"/>
        </w:rPr>
      </w:pPr>
    </w:p>
    <w:p w:rsidR="004F5CCF" w:rsidRPr="00BE12DA" w:rsidRDefault="00BC0984" w:rsidP="00BE12DA">
      <w:pPr>
        <w:pStyle w:val="Prrafodelista"/>
        <w:numPr>
          <w:ilvl w:val="0"/>
          <w:numId w:val="2"/>
        </w:numPr>
        <w:jc w:val="both"/>
        <w:rPr>
          <w:rFonts w:cstheme="minorHAnsi"/>
          <w:i/>
          <w:sz w:val="22"/>
          <w:szCs w:val="22"/>
        </w:rPr>
      </w:pPr>
      <w:r w:rsidRPr="00BE12DA">
        <w:rPr>
          <w:rFonts w:cstheme="minorHAnsi"/>
          <w:sz w:val="22"/>
          <w:szCs w:val="22"/>
        </w:rPr>
        <w:t>Mediante el Informe Técnico Favorable de la A</w:t>
      </w:r>
      <w:r w:rsidR="00277F3F" w:rsidRPr="00BE12DA">
        <w:rPr>
          <w:rFonts w:cstheme="minorHAnsi"/>
          <w:sz w:val="22"/>
          <w:szCs w:val="22"/>
        </w:rPr>
        <w:t xml:space="preserve">dministración </w:t>
      </w:r>
      <w:r w:rsidRPr="00BE12DA">
        <w:rPr>
          <w:rFonts w:cstheme="minorHAnsi"/>
          <w:sz w:val="22"/>
          <w:szCs w:val="22"/>
        </w:rPr>
        <w:t>Z</w:t>
      </w:r>
      <w:r w:rsidR="00277F3F" w:rsidRPr="00BE12DA">
        <w:rPr>
          <w:rFonts w:cstheme="minorHAnsi"/>
          <w:sz w:val="22"/>
          <w:szCs w:val="22"/>
        </w:rPr>
        <w:t>onal</w:t>
      </w:r>
      <w:r w:rsidR="00F40B2C">
        <w:rPr>
          <w:rFonts w:cstheme="minorHAnsi"/>
          <w:sz w:val="22"/>
          <w:szCs w:val="22"/>
        </w:rPr>
        <w:t xml:space="preserve"> Nro.  AZQ-DGT-UTV-IT-2022-165</w:t>
      </w:r>
      <w:r w:rsidRPr="00BE12DA">
        <w:rPr>
          <w:rFonts w:cstheme="minorHAnsi"/>
          <w:sz w:val="22"/>
          <w:szCs w:val="22"/>
        </w:rPr>
        <w:t xml:space="preserve"> </w:t>
      </w:r>
      <w:r w:rsidR="00F40B2C">
        <w:rPr>
          <w:rFonts w:cstheme="minorHAnsi"/>
          <w:sz w:val="22"/>
          <w:szCs w:val="22"/>
        </w:rPr>
        <w:t>de 05 de octubre</w:t>
      </w:r>
      <w:r w:rsidRPr="00BE12DA">
        <w:rPr>
          <w:rFonts w:cstheme="minorHAnsi"/>
          <w:sz w:val="22"/>
          <w:szCs w:val="22"/>
        </w:rPr>
        <w:t xml:space="preserve"> de 2022, la Dirección de G</w:t>
      </w:r>
      <w:r w:rsidR="00277F3F" w:rsidRPr="00BE12DA">
        <w:rPr>
          <w:rFonts w:cstheme="minorHAnsi"/>
          <w:sz w:val="22"/>
          <w:szCs w:val="22"/>
        </w:rPr>
        <w:t>estión del Territorio, señala</w:t>
      </w:r>
      <w:r w:rsidRPr="00BE12DA">
        <w:rPr>
          <w:rFonts w:cstheme="minorHAnsi"/>
          <w:sz w:val="22"/>
          <w:szCs w:val="22"/>
        </w:rPr>
        <w:t>:</w:t>
      </w:r>
      <w:r w:rsidR="004F5CCF" w:rsidRPr="00BE12DA">
        <w:rPr>
          <w:rFonts w:cstheme="minorHAnsi"/>
          <w:sz w:val="22"/>
          <w:szCs w:val="22"/>
        </w:rPr>
        <w:t xml:space="preserve"> </w:t>
      </w:r>
      <w:r w:rsidRPr="00BE12DA">
        <w:rPr>
          <w:rFonts w:cstheme="minorHAnsi"/>
          <w:i/>
          <w:sz w:val="22"/>
          <w:szCs w:val="22"/>
        </w:rPr>
        <w:t>“</w:t>
      </w:r>
      <w:r w:rsidR="004F5CCF" w:rsidRPr="00BE12DA">
        <w:rPr>
          <w:rFonts w:cstheme="minorHAnsi"/>
          <w:i/>
          <w:sz w:val="22"/>
          <w:szCs w:val="22"/>
        </w:rPr>
        <w:t>(</w:t>
      </w:r>
      <w:r w:rsidRPr="00BE12DA">
        <w:rPr>
          <w:rFonts w:cstheme="minorHAnsi"/>
          <w:i/>
          <w:sz w:val="22"/>
          <w:szCs w:val="22"/>
        </w:rPr>
        <w:t>…</w:t>
      </w:r>
      <w:r w:rsidR="00F40B2C">
        <w:rPr>
          <w:rFonts w:cstheme="minorHAnsi"/>
          <w:i/>
          <w:sz w:val="22"/>
          <w:szCs w:val="22"/>
        </w:rPr>
        <w:t>) El predio N° 174340</w:t>
      </w:r>
      <w:r w:rsidR="004F5CCF" w:rsidRPr="00BE12DA">
        <w:rPr>
          <w:rFonts w:cstheme="minorHAnsi"/>
          <w:i/>
          <w:sz w:val="22"/>
          <w:szCs w:val="22"/>
        </w:rPr>
        <w:t xml:space="preserve"> se encuentra ubicado en la provincia de Pichincha / Cantón </w:t>
      </w:r>
      <w:r w:rsidR="00F40B2C">
        <w:rPr>
          <w:rFonts w:cstheme="minorHAnsi"/>
          <w:i/>
          <w:sz w:val="22"/>
          <w:szCs w:val="22"/>
        </w:rPr>
        <w:t>Quito / Parroquia Chillogallo / B</w:t>
      </w:r>
      <w:r w:rsidR="004F5CCF" w:rsidRPr="00BE12DA">
        <w:rPr>
          <w:rFonts w:cstheme="minorHAnsi"/>
          <w:i/>
          <w:sz w:val="22"/>
          <w:szCs w:val="22"/>
        </w:rPr>
        <w:t>arrio</w:t>
      </w:r>
      <w:r w:rsidR="00F40B2C">
        <w:rPr>
          <w:rFonts w:cstheme="minorHAnsi"/>
          <w:i/>
          <w:sz w:val="22"/>
          <w:szCs w:val="22"/>
        </w:rPr>
        <w:t xml:space="preserve"> / Sector Las Cuadras</w:t>
      </w:r>
      <w:r w:rsidR="004F5CCF" w:rsidRPr="00BE12DA">
        <w:rPr>
          <w:rFonts w:cstheme="minorHAnsi"/>
          <w:i/>
          <w:sz w:val="22"/>
          <w:szCs w:val="22"/>
        </w:rPr>
        <w:t xml:space="preserve"> entre las calles: Oe8</w:t>
      </w:r>
      <w:r w:rsidR="00F40B2C">
        <w:rPr>
          <w:rFonts w:cstheme="minorHAnsi"/>
          <w:i/>
          <w:sz w:val="22"/>
          <w:szCs w:val="22"/>
        </w:rPr>
        <w:t>B-</w:t>
      </w:r>
      <w:r w:rsidR="004F5CCF" w:rsidRPr="00BE12DA">
        <w:rPr>
          <w:rFonts w:cstheme="minorHAnsi"/>
          <w:i/>
          <w:sz w:val="22"/>
          <w:szCs w:val="22"/>
        </w:rPr>
        <w:t xml:space="preserve"> </w:t>
      </w:r>
      <w:r w:rsidR="00F40B2C">
        <w:rPr>
          <w:rFonts w:cstheme="minorHAnsi"/>
          <w:i/>
          <w:sz w:val="22"/>
          <w:szCs w:val="22"/>
        </w:rPr>
        <w:t>Carlos Bonilla Chávez y Oe7C- Hugo Díaz Romero</w:t>
      </w:r>
      <w:r w:rsidR="004F5CCF" w:rsidRPr="00BE12DA">
        <w:rPr>
          <w:rFonts w:cstheme="minorHAnsi"/>
          <w:i/>
          <w:sz w:val="22"/>
          <w:szCs w:val="22"/>
        </w:rPr>
        <w:t xml:space="preserve">. </w:t>
      </w:r>
    </w:p>
    <w:p w:rsidR="004F5CCF" w:rsidRPr="00BE12DA" w:rsidRDefault="004F5CCF" w:rsidP="00BE12DA">
      <w:pPr>
        <w:pStyle w:val="Prrafodelista"/>
        <w:ind w:left="770"/>
        <w:jc w:val="both"/>
        <w:rPr>
          <w:rFonts w:cstheme="minorHAnsi"/>
          <w:i/>
          <w:sz w:val="22"/>
          <w:szCs w:val="22"/>
        </w:rPr>
      </w:pPr>
    </w:p>
    <w:p w:rsidR="004F5CCF" w:rsidRDefault="00F40B2C" w:rsidP="00BE12DA">
      <w:pPr>
        <w:pStyle w:val="Prrafodelista"/>
        <w:ind w:left="770"/>
        <w:jc w:val="both"/>
        <w:rPr>
          <w:rFonts w:cstheme="minorHAnsi"/>
          <w:i/>
          <w:sz w:val="22"/>
          <w:szCs w:val="22"/>
        </w:rPr>
      </w:pPr>
      <w:r w:rsidRPr="00BE12DA">
        <w:rPr>
          <w:rFonts w:cstheme="minorHAnsi"/>
          <w:i/>
          <w:sz w:val="22"/>
          <w:szCs w:val="22"/>
        </w:rPr>
        <w:t xml:space="preserve"> </w:t>
      </w:r>
      <w:r w:rsidR="004F5CCF" w:rsidRPr="00BE12DA">
        <w:rPr>
          <w:rFonts w:cstheme="minorHAnsi"/>
          <w:i/>
          <w:sz w:val="22"/>
          <w:szCs w:val="22"/>
        </w:rPr>
        <w:t>“(…) Según el levantamiento topográfico adjunto los linderos del á</w:t>
      </w:r>
      <w:r>
        <w:rPr>
          <w:rFonts w:cstheme="minorHAnsi"/>
          <w:i/>
          <w:sz w:val="22"/>
          <w:szCs w:val="22"/>
        </w:rPr>
        <w:t>rea parcial del predio N° 174340</w:t>
      </w:r>
      <w:r w:rsidR="004F5CCF" w:rsidRPr="00BE12DA">
        <w:rPr>
          <w:rFonts w:cstheme="minorHAnsi"/>
          <w:i/>
          <w:sz w:val="22"/>
          <w:szCs w:val="22"/>
        </w:rPr>
        <w:t xml:space="preserve"> son:</w:t>
      </w:r>
    </w:p>
    <w:p w:rsidR="00FA4FB8" w:rsidRDefault="00FA4FB8" w:rsidP="00BE12DA">
      <w:pPr>
        <w:pStyle w:val="Prrafodelista"/>
        <w:ind w:left="770"/>
        <w:jc w:val="both"/>
        <w:rPr>
          <w:rFonts w:cstheme="minorHAnsi"/>
          <w:i/>
          <w:sz w:val="22"/>
          <w:szCs w:val="22"/>
        </w:rPr>
      </w:pPr>
    </w:p>
    <w:tbl>
      <w:tblPr>
        <w:tblStyle w:val="Tablaconcuadrcula"/>
        <w:tblW w:w="7087" w:type="dxa"/>
        <w:tblInd w:w="846" w:type="dxa"/>
        <w:tblLook w:val="04A0" w:firstRow="1" w:lastRow="0" w:firstColumn="1" w:lastColumn="0" w:noHBand="0" w:noVBand="1"/>
      </w:tblPr>
      <w:tblGrid>
        <w:gridCol w:w="1701"/>
        <w:gridCol w:w="2977"/>
        <w:gridCol w:w="1275"/>
        <w:gridCol w:w="1134"/>
      </w:tblGrid>
      <w:tr w:rsidR="00FA4FB8" w:rsidTr="00FA4FB8">
        <w:trPr>
          <w:trHeight w:val="508"/>
        </w:trPr>
        <w:tc>
          <w:tcPr>
            <w:tcW w:w="1701" w:type="dxa"/>
          </w:tcPr>
          <w:p w:rsidR="00FA4FB8" w:rsidRPr="00FA4FB8" w:rsidRDefault="00FA4FB8" w:rsidP="00FA4FB8">
            <w:pPr>
              <w:pStyle w:val="Prrafodelista"/>
              <w:ind w:left="0"/>
              <w:jc w:val="center"/>
              <w:rPr>
                <w:rFonts w:cstheme="minorHAnsi"/>
                <w:b/>
                <w:sz w:val="22"/>
                <w:szCs w:val="22"/>
              </w:rPr>
            </w:pPr>
            <w:r w:rsidRPr="00FA4FB8">
              <w:rPr>
                <w:rFonts w:cstheme="minorHAnsi"/>
                <w:b/>
                <w:sz w:val="22"/>
                <w:szCs w:val="22"/>
              </w:rPr>
              <w:t>Datos Técnicos</w:t>
            </w:r>
          </w:p>
        </w:tc>
        <w:tc>
          <w:tcPr>
            <w:tcW w:w="2977" w:type="dxa"/>
          </w:tcPr>
          <w:p w:rsidR="00FA4FB8" w:rsidRPr="00FA4FB8" w:rsidRDefault="00FA4FB8" w:rsidP="00FA4FB8">
            <w:pPr>
              <w:pStyle w:val="Prrafodelista"/>
              <w:ind w:left="0"/>
              <w:jc w:val="center"/>
              <w:rPr>
                <w:rFonts w:cstheme="minorHAnsi"/>
                <w:b/>
                <w:sz w:val="22"/>
                <w:szCs w:val="22"/>
              </w:rPr>
            </w:pPr>
            <w:r w:rsidRPr="00FA4FB8">
              <w:rPr>
                <w:rFonts w:cstheme="minorHAnsi"/>
                <w:b/>
                <w:sz w:val="22"/>
                <w:szCs w:val="22"/>
              </w:rPr>
              <w:t>Detalle</w:t>
            </w:r>
          </w:p>
        </w:tc>
        <w:tc>
          <w:tcPr>
            <w:tcW w:w="1275" w:type="dxa"/>
          </w:tcPr>
          <w:p w:rsidR="00FA4FB8" w:rsidRPr="00FA4FB8" w:rsidRDefault="00FA4FB8" w:rsidP="00FA4FB8">
            <w:pPr>
              <w:pStyle w:val="Prrafodelista"/>
              <w:ind w:left="0"/>
              <w:jc w:val="center"/>
              <w:rPr>
                <w:rFonts w:cstheme="minorHAnsi"/>
                <w:b/>
                <w:sz w:val="22"/>
                <w:szCs w:val="22"/>
              </w:rPr>
            </w:pPr>
            <w:r w:rsidRPr="00FA4FB8">
              <w:rPr>
                <w:rFonts w:cstheme="minorHAnsi"/>
                <w:b/>
                <w:sz w:val="22"/>
                <w:szCs w:val="22"/>
              </w:rPr>
              <w:t>Medidas</w:t>
            </w:r>
          </w:p>
        </w:tc>
        <w:tc>
          <w:tcPr>
            <w:tcW w:w="1134" w:type="dxa"/>
          </w:tcPr>
          <w:p w:rsidR="00FA4FB8" w:rsidRPr="00FA4FB8" w:rsidRDefault="00FA4FB8" w:rsidP="00FA4FB8">
            <w:pPr>
              <w:pStyle w:val="Prrafodelista"/>
              <w:ind w:left="0"/>
              <w:jc w:val="center"/>
              <w:rPr>
                <w:rFonts w:cstheme="minorHAnsi"/>
                <w:b/>
                <w:sz w:val="22"/>
                <w:szCs w:val="22"/>
              </w:rPr>
            </w:pPr>
            <w:r w:rsidRPr="00FA4FB8">
              <w:rPr>
                <w:rFonts w:cstheme="minorHAnsi"/>
                <w:b/>
                <w:sz w:val="22"/>
                <w:szCs w:val="22"/>
              </w:rPr>
              <w:t>Unidades</w:t>
            </w:r>
          </w:p>
        </w:tc>
      </w:tr>
      <w:tr w:rsidR="00FA4FB8" w:rsidTr="00FA4FB8">
        <w:trPr>
          <w:trHeight w:val="508"/>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Lindero Norte</w:t>
            </w:r>
          </w:p>
        </w:tc>
        <w:tc>
          <w:tcPr>
            <w:tcW w:w="2977" w:type="dxa"/>
          </w:tcPr>
          <w:p w:rsidR="00FA4FB8" w:rsidRPr="00FA4FB8" w:rsidRDefault="00FA4FB8" w:rsidP="00BE12DA">
            <w:pPr>
              <w:pStyle w:val="Prrafodelista"/>
              <w:ind w:left="0"/>
              <w:jc w:val="both"/>
              <w:rPr>
                <w:rFonts w:cstheme="minorHAnsi"/>
                <w:sz w:val="22"/>
                <w:szCs w:val="22"/>
              </w:rPr>
            </w:pPr>
            <w:r>
              <w:rPr>
                <w:rFonts w:cstheme="minorHAnsi"/>
                <w:sz w:val="22"/>
                <w:szCs w:val="22"/>
              </w:rPr>
              <w:t xml:space="preserve">Con la calle S35B en 59.44 m, y con Predios Municipales Nros. 180047 y 180040 en 53.88 m. </w:t>
            </w:r>
          </w:p>
        </w:tc>
        <w:tc>
          <w:tcPr>
            <w:tcW w:w="1275" w:type="dxa"/>
          </w:tcPr>
          <w:p w:rsidR="00FA4FB8" w:rsidRPr="00FA4FB8" w:rsidRDefault="00FA4FB8" w:rsidP="00FA4FB8">
            <w:pPr>
              <w:pStyle w:val="Prrafodelista"/>
              <w:ind w:left="0"/>
              <w:jc w:val="center"/>
              <w:rPr>
                <w:rFonts w:cstheme="minorHAnsi"/>
                <w:sz w:val="22"/>
                <w:szCs w:val="22"/>
              </w:rPr>
            </w:pPr>
            <w:r>
              <w:rPr>
                <w:rFonts w:cstheme="minorHAnsi"/>
                <w:sz w:val="22"/>
                <w:szCs w:val="22"/>
              </w:rPr>
              <w:br/>
              <w:t xml:space="preserve">113,32 </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br/>
              <w:t>m</w:t>
            </w:r>
          </w:p>
        </w:tc>
      </w:tr>
      <w:tr w:rsidR="00FA4FB8" w:rsidTr="00FA4FB8">
        <w:trPr>
          <w:trHeight w:val="508"/>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Lindero Sur</w:t>
            </w:r>
          </w:p>
        </w:tc>
        <w:tc>
          <w:tcPr>
            <w:tcW w:w="2977" w:type="dxa"/>
          </w:tcPr>
          <w:p w:rsidR="00FA4FB8" w:rsidRPr="00FA4FB8" w:rsidRDefault="00FA4FB8" w:rsidP="00BE12DA">
            <w:pPr>
              <w:pStyle w:val="Prrafodelista"/>
              <w:ind w:left="0"/>
              <w:jc w:val="both"/>
              <w:rPr>
                <w:rFonts w:cstheme="minorHAnsi"/>
                <w:sz w:val="22"/>
                <w:szCs w:val="22"/>
              </w:rPr>
            </w:pPr>
            <w:r>
              <w:rPr>
                <w:rFonts w:cstheme="minorHAnsi"/>
                <w:sz w:val="22"/>
                <w:szCs w:val="22"/>
              </w:rPr>
              <w:t xml:space="preserve">Con la calle Oe8B Carlos Bonilla Chávez. </w:t>
            </w:r>
          </w:p>
        </w:tc>
        <w:tc>
          <w:tcPr>
            <w:tcW w:w="1275" w:type="dxa"/>
          </w:tcPr>
          <w:p w:rsidR="00FA4FB8" w:rsidRPr="00FA4FB8" w:rsidRDefault="00FA4FB8" w:rsidP="00FA4FB8">
            <w:pPr>
              <w:pStyle w:val="Prrafodelista"/>
              <w:ind w:left="0"/>
              <w:jc w:val="center"/>
              <w:rPr>
                <w:rFonts w:cstheme="minorHAnsi"/>
                <w:sz w:val="22"/>
                <w:szCs w:val="22"/>
              </w:rPr>
            </w:pPr>
            <w:r>
              <w:rPr>
                <w:rFonts w:cstheme="minorHAnsi"/>
                <w:sz w:val="22"/>
                <w:szCs w:val="22"/>
              </w:rPr>
              <w:t xml:space="preserve">135,83 </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FA4FB8">
        <w:trPr>
          <w:trHeight w:val="508"/>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Lindero Este</w:t>
            </w:r>
          </w:p>
        </w:tc>
        <w:tc>
          <w:tcPr>
            <w:tcW w:w="2977" w:type="dxa"/>
          </w:tcPr>
          <w:p w:rsidR="00FA4FB8" w:rsidRPr="00FA4FB8" w:rsidRDefault="00FA4FB8" w:rsidP="00BE12DA">
            <w:pPr>
              <w:pStyle w:val="Prrafodelista"/>
              <w:ind w:left="0"/>
              <w:jc w:val="both"/>
              <w:rPr>
                <w:rFonts w:cstheme="minorHAnsi"/>
                <w:sz w:val="22"/>
                <w:szCs w:val="22"/>
              </w:rPr>
            </w:pPr>
            <w:r>
              <w:rPr>
                <w:rFonts w:cstheme="minorHAnsi"/>
                <w:sz w:val="22"/>
                <w:szCs w:val="22"/>
              </w:rPr>
              <w:t xml:space="preserve">Con la calle Oe7C Hugo Díaz Romero. </w:t>
            </w:r>
          </w:p>
        </w:tc>
        <w:tc>
          <w:tcPr>
            <w:tcW w:w="1275" w:type="dxa"/>
          </w:tcPr>
          <w:p w:rsidR="00FA4FB8" w:rsidRPr="00FA4FB8" w:rsidRDefault="00FA4FB8" w:rsidP="00FA4FB8">
            <w:pPr>
              <w:pStyle w:val="Prrafodelista"/>
              <w:ind w:left="0"/>
              <w:jc w:val="center"/>
              <w:rPr>
                <w:rFonts w:cstheme="minorHAnsi"/>
                <w:sz w:val="22"/>
                <w:szCs w:val="22"/>
              </w:rPr>
            </w:pPr>
            <w:r>
              <w:rPr>
                <w:rFonts w:cstheme="minorHAnsi"/>
                <w:sz w:val="22"/>
                <w:szCs w:val="22"/>
              </w:rPr>
              <w:t xml:space="preserve">80,68 </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016085">
        <w:trPr>
          <w:trHeight w:val="351"/>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 xml:space="preserve">Lindero Oeste </w:t>
            </w:r>
          </w:p>
        </w:tc>
        <w:tc>
          <w:tcPr>
            <w:tcW w:w="2977" w:type="dxa"/>
          </w:tcPr>
          <w:p w:rsidR="00FA4FB8" w:rsidRPr="00FA4FB8" w:rsidRDefault="00FA4FB8" w:rsidP="00BE12DA">
            <w:pPr>
              <w:pStyle w:val="Prrafodelista"/>
              <w:ind w:left="0"/>
              <w:jc w:val="both"/>
              <w:rPr>
                <w:rFonts w:cstheme="minorHAnsi"/>
                <w:sz w:val="22"/>
                <w:szCs w:val="22"/>
              </w:rPr>
            </w:pPr>
            <w:r>
              <w:rPr>
                <w:rFonts w:cstheme="minorHAnsi"/>
                <w:sz w:val="22"/>
                <w:szCs w:val="22"/>
              </w:rPr>
              <w:t xml:space="preserve">Con la calle Oe8 Rafael García </w:t>
            </w:r>
          </w:p>
        </w:tc>
        <w:tc>
          <w:tcPr>
            <w:tcW w:w="1275" w:type="dxa"/>
          </w:tcPr>
          <w:p w:rsidR="00FA4FB8" w:rsidRPr="00FA4FB8" w:rsidRDefault="00FA4FB8" w:rsidP="00FA4FB8">
            <w:pPr>
              <w:pStyle w:val="Prrafodelista"/>
              <w:ind w:left="0"/>
              <w:jc w:val="center"/>
              <w:rPr>
                <w:rFonts w:cstheme="minorHAnsi"/>
                <w:sz w:val="22"/>
                <w:szCs w:val="22"/>
              </w:rPr>
            </w:pPr>
            <w:r>
              <w:rPr>
                <w:rFonts w:cstheme="minorHAnsi"/>
                <w:sz w:val="22"/>
                <w:szCs w:val="22"/>
              </w:rPr>
              <w:t xml:space="preserve">5,78 </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016085">
        <w:trPr>
          <w:trHeight w:val="386"/>
        </w:trPr>
        <w:tc>
          <w:tcPr>
            <w:tcW w:w="1701" w:type="dxa"/>
          </w:tcPr>
          <w:p w:rsidR="00FA4FB8" w:rsidRPr="00FA4FB8" w:rsidRDefault="00FA4FB8" w:rsidP="00BE12DA">
            <w:pPr>
              <w:pStyle w:val="Prrafodelista"/>
              <w:ind w:left="0"/>
              <w:jc w:val="both"/>
              <w:rPr>
                <w:rFonts w:cstheme="minorHAnsi"/>
                <w:sz w:val="22"/>
                <w:szCs w:val="22"/>
              </w:rPr>
            </w:pPr>
            <w:r>
              <w:rPr>
                <w:rFonts w:cstheme="minorHAnsi"/>
                <w:i/>
                <w:sz w:val="22"/>
                <w:szCs w:val="22"/>
              </w:rPr>
              <w:br/>
            </w:r>
            <w:r>
              <w:rPr>
                <w:rFonts w:cstheme="minorHAnsi"/>
                <w:sz w:val="22"/>
                <w:szCs w:val="22"/>
              </w:rPr>
              <w:t>Superficie</w:t>
            </w:r>
          </w:p>
        </w:tc>
        <w:tc>
          <w:tcPr>
            <w:tcW w:w="2977" w:type="dxa"/>
          </w:tcPr>
          <w:p w:rsidR="00FA4FB8" w:rsidRPr="00FA4FB8" w:rsidRDefault="00016085" w:rsidP="00FA4FB8">
            <w:pPr>
              <w:pStyle w:val="Prrafodelista"/>
              <w:ind w:left="0"/>
              <w:rPr>
                <w:rFonts w:cstheme="minorHAnsi"/>
                <w:sz w:val="22"/>
                <w:szCs w:val="22"/>
              </w:rPr>
            </w:pPr>
            <w:r>
              <w:rPr>
                <w:rFonts w:cstheme="minorHAnsi"/>
                <w:sz w:val="22"/>
                <w:szCs w:val="22"/>
              </w:rPr>
              <w:br/>
            </w:r>
            <w:r w:rsidR="00FA4FB8">
              <w:rPr>
                <w:rFonts w:cstheme="minorHAnsi"/>
                <w:sz w:val="22"/>
                <w:szCs w:val="22"/>
              </w:rPr>
              <w:t xml:space="preserve">Área </w:t>
            </w:r>
          </w:p>
        </w:tc>
        <w:tc>
          <w:tcPr>
            <w:tcW w:w="1275" w:type="dxa"/>
          </w:tcPr>
          <w:p w:rsidR="00FA4FB8" w:rsidRPr="00FA4FB8" w:rsidRDefault="00016085" w:rsidP="00FA4FB8">
            <w:pPr>
              <w:pStyle w:val="Prrafodelista"/>
              <w:ind w:left="0"/>
              <w:jc w:val="center"/>
              <w:rPr>
                <w:rFonts w:cstheme="minorHAnsi"/>
                <w:sz w:val="22"/>
                <w:szCs w:val="22"/>
              </w:rPr>
            </w:pPr>
            <w:r>
              <w:rPr>
                <w:rFonts w:cstheme="minorHAnsi"/>
                <w:sz w:val="22"/>
                <w:szCs w:val="22"/>
              </w:rPr>
              <w:br/>
            </w:r>
            <w:r w:rsidR="00FA4FB8">
              <w:rPr>
                <w:rFonts w:cstheme="minorHAnsi"/>
                <w:sz w:val="22"/>
                <w:szCs w:val="22"/>
              </w:rPr>
              <w:t xml:space="preserve">4879,15 </w:t>
            </w:r>
          </w:p>
        </w:tc>
        <w:tc>
          <w:tcPr>
            <w:tcW w:w="1134" w:type="dxa"/>
          </w:tcPr>
          <w:p w:rsidR="00FA4FB8" w:rsidRPr="00016085" w:rsidRDefault="00016085" w:rsidP="00FA4FB8">
            <w:pPr>
              <w:pStyle w:val="Prrafodelista"/>
              <w:ind w:left="0"/>
              <w:jc w:val="center"/>
              <w:rPr>
                <w:rFonts w:cstheme="minorHAnsi"/>
                <w:sz w:val="22"/>
                <w:szCs w:val="22"/>
              </w:rPr>
            </w:pPr>
            <w:r>
              <w:rPr>
                <w:rFonts w:cstheme="minorHAnsi"/>
                <w:sz w:val="22"/>
                <w:szCs w:val="22"/>
              </w:rPr>
              <w:br/>
              <w:t>m</w:t>
            </w:r>
            <w:r>
              <w:rPr>
                <w:rFonts w:cstheme="minorHAnsi"/>
                <w:sz w:val="22"/>
                <w:szCs w:val="22"/>
                <w:vertAlign w:val="superscript"/>
              </w:rPr>
              <w:t>2</w:t>
            </w:r>
          </w:p>
        </w:tc>
      </w:tr>
    </w:tbl>
    <w:p w:rsidR="00F40B2C" w:rsidRPr="006A59D1" w:rsidRDefault="00F40B2C" w:rsidP="006A59D1">
      <w:pPr>
        <w:jc w:val="both"/>
        <w:rPr>
          <w:rFonts w:cstheme="minorHAnsi"/>
          <w:i/>
        </w:rPr>
      </w:pPr>
    </w:p>
    <w:p w:rsidR="00F40B2C" w:rsidRDefault="00016085" w:rsidP="00016085">
      <w:pPr>
        <w:pStyle w:val="Prrafodelista"/>
        <w:ind w:left="770"/>
        <w:jc w:val="both"/>
        <w:rPr>
          <w:rFonts w:cstheme="minorHAnsi"/>
          <w:i/>
          <w:sz w:val="22"/>
          <w:szCs w:val="22"/>
        </w:rPr>
      </w:pPr>
      <w:r>
        <w:rPr>
          <w:rFonts w:cstheme="minorHAnsi"/>
          <w:i/>
          <w:sz w:val="22"/>
          <w:szCs w:val="22"/>
        </w:rPr>
        <w:t>“</w:t>
      </w:r>
      <w:r w:rsidR="00F40B2C" w:rsidRPr="00016085">
        <w:rPr>
          <w:rFonts w:cstheme="minorHAnsi"/>
          <w:i/>
          <w:sz w:val="22"/>
          <w:szCs w:val="22"/>
        </w:rPr>
        <w:t>Una vez realizada la inspección t</w:t>
      </w:r>
      <w:r w:rsidR="006A59D1">
        <w:rPr>
          <w:rFonts w:cstheme="minorHAnsi"/>
          <w:i/>
          <w:sz w:val="22"/>
          <w:szCs w:val="22"/>
        </w:rPr>
        <w:t>écnica visual del predio N° 174</w:t>
      </w:r>
      <w:r w:rsidR="00F40B2C" w:rsidRPr="00016085">
        <w:rPr>
          <w:rFonts w:cstheme="minorHAnsi"/>
          <w:i/>
          <w:sz w:val="22"/>
          <w:szCs w:val="22"/>
        </w:rPr>
        <w:t xml:space="preserve">3740, se puede indicar lo siguiente: Las instalaciones ubicadas dentro del lote de terreno </w:t>
      </w:r>
      <w:r>
        <w:rPr>
          <w:rFonts w:cstheme="minorHAnsi"/>
          <w:i/>
          <w:sz w:val="22"/>
          <w:szCs w:val="22"/>
        </w:rPr>
        <w:t>con predio N° 174340 como son: C</w:t>
      </w:r>
      <w:r w:rsidR="00F40B2C" w:rsidRPr="00016085">
        <w:rPr>
          <w:rFonts w:cstheme="minorHAnsi"/>
          <w:i/>
          <w:sz w:val="22"/>
          <w:szCs w:val="22"/>
        </w:rPr>
        <w:t>ancha de futbol</w:t>
      </w:r>
      <w:r>
        <w:rPr>
          <w:rFonts w:cstheme="minorHAnsi"/>
          <w:i/>
          <w:sz w:val="22"/>
          <w:szCs w:val="22"/>
        </w:rPr>
        <w:t>, Cancha de básquet, Cancha de vóley, Baterías sanitarias, Áreas para juegos inclusivos (1), y Área para juegos inclusivos (2), presentan un estado Bueno</w:t>
      </w:r>
      <w:r w:rsidR="00F40B2C" w:rsidRPr="00016085">
        <w:rPr>
          <w:rFonts w:cstheme="minorHAnsi"/>
          <w:i/>
          <w:sz w:val="22"/>
          <w:szCs w:val="22"/>
        </w:rPr>
        <w:t xml:space="preserve">.”  </w:t>
      </w:r>
    </w:p>
    <w:p w:rsidR="00016085" w:rsidRDefault="00016085" w:rsidP="00016085">
      <w:pPr>
        <w:pStyle w:val="Prrafodelista"/>
        <w:ind w:left="770"/>
        <w:jc w:val="both"/>
        <w:rPr>
          <w:rFonts w:cstheme="minorHAnsi"/>
          <w:i/>
          <w:sz w:val="22"/>
          <w:szCs w:val="22"/>
        </w:rPr>
      </w:pPr>
    </w:p>
    <w:p w:rsidR="00016085" w:rsidRDefault="00016085" w:rsidP="00016085">
      <w:pPr>
        <w:pStyle w:val="Prrafodelista"/>
        <w:ind w:left="770"/>
        <w:jc w:val="both"/>
        <w:rPr>
          <w:rFonts w:cstheme="minorHAnsi"/>
          <w:i/>
          <w:sz w:val="22"/>
          <w:szCs w:val="22"/>
        </w:rPr>
      </w:pPr>
      <w:r>
        <w:rPr>
          <w:rFonts w:cstheme="minorHAnsi"/>
          <w:i/>
          <w:sz w:val="22"/>
          <w:szCs w:val="22"/>
        </w:rPr>
        <w:t>“La Unidad de Territorio y Vivienda de la Administración Zonal Quitumbe de conformidad a lo previsto en el artículo 3</w:t>
      </w:r>
      <w:r w:rsidR="006A59D1">
        <w:rPr>
          <w:rFonts w:cstheme="minorHAnsi"/>
          <w:i/>
          <w:sz w:val="22"/>
          <w:szCs w:val="22"/>
        </w:rPr>
        <w:t>4</w:t>
      </w:r>
      <w:r>
        <w:rPr>
          <w:rFonts w:cstheme="minorHAnsi"/>
          <w:i/>
          <w:sz w:val="22"/>
          <w:szCs w:val="22"/>
        </w:rPr>
        <w:t xml:space="preserve">99 de Código Municipal para el Distrito Metropolitano de Quito, emite informe técnico </w:t>
      </w:r>
      <w:r w:rsidRPr="00016085">
        <w:rPr>
          <w:rFonts w:cstheme="minorHAnsi"/>
          <w:b/>
          <w:i/>
          <w:sz w:val="22"/>
          <w:szCs w:val="22"/>
        </w:rPr>
        <w:t>FAVORABLE</w:t>
      </w:r>
      <w:r>
        <w:rPr>
          <w:rFonts w:cstheme="minorHAnsi"/>
          <w:b/>
          <w:i/>
          <w:sz w:val="22"/>
          <w:szCs w:val="22"/>
        </w:rPr>
        <w:t xml:space="preserve">, </w:t>
      </w:r>
      <w:r>
        <w:rPr>
          <w:rFonts w:cstheme="minorHAnsi"/>
          <w:i/>
          <w:sz w:val="22"/>
          <w:szCs w:val="22"/>
        </w:rPr>
        <w:t xml:space="preserve">previo a la suscripción del Convenio para la Administración y Uso del predio N° 174340 de propiedad municipal de superficie </w:t>
      </w:r>
      <w:r w:rsidRPr="00016085">
        <w:rPr>
          <w:rFonts w:cstheme="minorHAnsi"/>
          <w:b/>
          <w:i/>
          <w:sz w:val="22"/>
          <w:szCs w:val="22"/>
        </w:rPr>
        <w:t xml:space="preserve">TOTAL </w:t>
      </w:r>
      <w:r>
        <w:rPr>
          <w:rFonts w:cstheme="minorHAnsi"/>
          <w:i/>
          <w:sz w:val="22"/>
          <w:szCs w:val="22"/>
        </w:rPr>
        <w:t>del predio N° 174340.</w:t>
      </w:r>
    </w:p>
    <w:p w:rsidR="004B50E1" w:rsidRDefault="004B50E1" w:rsidP="004B50E1">
      <w:pPr>
        <w:pStyle w:val="Prrafodelista"/>
        <w:ind w:left="770"/>
        <w:jc w:val="both"/>
        <w:rPr>
          <w:rFonts w:cstheme="minorHAnsi"/>
          <w:i/>
          <w:sz w:val="22"/>
          <w:szCs w:val="22"/>
        </w:rPr>
      </w:pPr>
    </w:p>
    <w:p w:rsidR="004B50E1" w:rsidRPr="006A59D1" w:rsidRDefault="004B50E1" w:rsidP="006A59D1">
      <w:pPr>
        <w:pStyle w:val="Prrafodelista"/>
        <w:ind w:left="770"/>
        <w:jc w:val="both"/>
        <w:rPr>
          <w:rFonts w:cstheme="minorHAnsi"/>
          <w:i/>
          <w:sz w:val="22"/>
          <w:szCs w:val="22"/>
        </w:rPr>
      </w:pPr>
      <w:r w:rsidRPr="004B50E1">
        <w:rPr>
          <w:rFonts w:cstheme="minorHAnsi"/>
          <w:i/>
          <w:sz w:val="22"/>
          <w:szCs w:val="22"/>
        </w:rPr>
        <w:lastRenderedPageBreak/>
        <w:t xml:space="preserve">El área TOTAL solicitada en convenio de administración y uso del lote de terreno signado </w:t>
      </w:r>
      <w:r>
        <w:rPr>
          <w:rFonts w:cstheme="minorHAnsi"/>
          <w:i/>
          <w:sz w:val="22"/>
          <w:szCs w:val="22"/>
        </w:rPr>
        <w:t xml:space="preserve">con predio N° 174340 es de 4879,15 </w:t>
      </w:r>
      <w:r>
        <w:rPr>
          <w:rFonts w:cstheme="minorHAnsi"/>
          <w:sz w:val="22"/>
          <w:szCs w:val="22"/>
        </w:rPr>
        <w:t>m</w:t>
      </w:r>
      <w:r>
        <w:rPr>
          <w:rFonts w:cstheme="minorHAnsi"/>
          <w:sz w:val="22"/>
          <w:szCs w:val="22"/>
          <w:vertAlign w:val="superscript"/>
        </w:rPr>
        <w:t>2</w:t>
      </w:r>
      <w:r>
        <w:rPr>
          <w:rFonts w:cstheme="minorHAnsi"/>
          <w:i/>
          <w:sz w:val="22"/>
          <w:szCs w:val="22"/>
        </w:rPr>
        <w:t>. (</w:t>
      </w:r>
      <w:r w:rsidRPr="004B50E1">
        <w:rPr>
          <w:rFonts w:cstheme="minorHAnsi"/>
          <w:i/>
          <w:sz w:val="22"/>
          <w:szCs w:val="22"/>
        </w:rPr>
        <w:t>Datos técnicos obtenidos del levantamiento topográfico realizado por la Unidad de Territorio y Vivienda); área que contienen todos los espacios solicitados.</w:t>
      </w:r>
      <w:r>
        <w:rPr>
          <w:rFonts w:cstheme="minorHAnsi"/>
          <w:i/>
          <w:sz w:val="22"/>
          <w:szCs w:val="22"/>
        </w:rPr>
        <w:t xml:space="preserve">” </w:t>
      </w:r>
    </w:p>
    <w:p w:rsidR="006A59D1" w:rsidRDefault="006A59D1" w:rsidP="006A59D1">
      <w:pPr>
        <w:pStyle w:val="Prrafodelista"/>
        <w:ind w:left="770"/>
        <w:jc w:val="both"/>
        <w:rPr>
          <w:rFonts w:cstheme="minorHAnsi"/>
          <w:sz w:val="22"/>
          <w:szCs w:val="22"/>
        </w:rPr>
      </w:pPr>
    </w:p>
    <w:p w:rsidR="00755E59"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 Informe Técnico Favo</w:t>
      </w:r>
      <w:r w:rsidR="00277F3F" w:rsidRPr="00BE12DA">
        <w:rPr>
          <w:rFonts w:cstheme="minorHAnsi"/>
          <w:sz w:val="22"/>
          <w:szCs w:val="22"/>
        </w:rPr>
        <w:t>rable de la Administración Zonal</w:t>
      </w:r>
      <w:r w:rsidR="00755E59" w:rsidRPr="00BE12DA">
        <w:rPr>
          <w:rFonts w:cstheme="minorHAnsi"/>
          <w:sz w:val="22"/>
          <w:szCs w:val="22"/>
        </w:rPr>
        <w:t xml:space="preserve"> Nro. </w:t>
      </w:r>
      <w:r w:rsidR="004B50E1">
        <w:rPr>
          <w:rFonts w:cstheme="minorHAnsi"/>
          <w:sz w:val="22"/>
          <w:szCs w:val="22"/>
        </w:rPr>
        <w:t>003</w:t>
      </w:r>
      <w:r w:rsidR="00B42663" w:rsidRPr="00BE12DA">
        <w:rPr>
          <w:rFonts w:cstheme="minorHAnsi"/>
          <w:sz w:val="22"/>
          <w:szCs w:val="22"/>
        </w:rPr>
        <w:t xml:space="preserve"> </w:t>
      </w:r>
      <w:r w:rsidR="00755E59" w:rsidRPr="00BE12DA">
        <w:rPr>
          <w:rFonts w:cstheme="minorHAnsi"/>
          <w:sz w:val="22"/>
          <w:szCs w:val="22"/>
        </w:rPr>
        <w:t xml:space="preserve">de </w:t>
      </w:r>
      <w:r w:rsidR="004B50E1">
        <w:rPr>
          <w:rFonts w:cstheme="minorHAnsi"/>
          <w:sz w:val="22"/>
          <w:szCs w:val="22"/>
        </w:rPr>
        <w:t>12 de octubre</w:t>
      </w:r>
      <w:r w:rsidRPr="00BE12DA">
        <w:rPr>
          <w:rFonts w:cstheme="minorHAnsi"/>
          <w:sz w:val="22"/>
          <w:szCs w:val="22"/>
        </w:rPr>
        <w:t xml:space="preserve"> d</w:t>
      </w:r>
      <w:r w:rsidR="00277F3F" w:rsidRPr="00BE12DA">
        <w:rPr>
          <w:rFonts w:cstheme="minorHAnsi"/>
          <w:sz w:val="22"/>
          <w:szCs w:val="22"/>
        </w:rPr>
        <w:t xml:space="preserve">e 2022, </w:t>
      </w:r>
      <w:r w:rsidRPr="00BE12DA">
        <w:rPr>
          <w:rFonts w:cstheme="minorHAnsi"/>
          <w:sz w:val="22"/>
          <w:szCs w:val="22"/>
        </w:rPr>
        <w:t>el Director de Gestión Participativa determina que:</w:t>
      </w:r>
      <w:r w:rsidR="00277F3F" w:rsidRPr="00BE12DA">
        <w:rPr>
          <w:rFonts w:cstheme="minorHAnsi"/>
          <w:sz w:val="22"/>
          <w:szCs w:val="22"/>
        </w:rPr>
        <w:t xml:space="preserve"> </w:t>
      </w:r>
    </w:p>
    <w:p w:rsidR="00EC4723" w:rsidRPr="00BE12DA" w:rsidRDefault="00EC4723" w:rsidP="00BE12DA">
      <w:pPr>
        <w:pStyle w:val="Prrafodelista"/>
        <w:ind w:left="770"/>
        <w:jc w:val="both"/>
        <w:rPr>
          <w:rFonts w:cstheme="minorHAnsi"/>
          <w:sz w:val="22"/>
          <w:szCs w:val="22"/>
        </w:rPr>
      </w:pPr>
    </w:p>
    <w:p w:rsidR="00EF1918" w:rsidRDefault="00755E59" w:rsidP="00EF1918">
      <w:pPr>
        <w:pStyle w:val="Prrafodelista"/>
        <w:ind w:left="770"/>
        <w:jc w:val="both"/>
        <w:rPr>
          <w:rFonts w:cstheme="minorHAnsi"/>
          <w:i/>
          <w:sz w:val="22"/>
          <w:szCs w:val="22"/>
        </w:rPr>
      </w:pPr>
      <w:r w:rsidRPr="00BE12DA">
        <w:rPr>
          <w:rFonts w:cstheme="minorHAnsi"/>
          <w:i/>
          <w:sz w:val="22"/>
          <w:szCs w:val="22"/>
        </w:rPr>
        <w:t>“(..)</w:t>
      </w:r>
      <w:r w:rsidR="00EF1918" w:rsidRPr="00EF1918">
        <w:rPr>
          <w:rFonts w:cstheme="minorHAnsi"/>
          <w:i/>
          <w:sz w:val="22"/>
          <w:szCs w:val="22"/>
        </w:rPr>
        <w:t>El día 18 de enero del 2022, se realizó la invitación (de manera formal por correo electrónico y personal por oficio a los diferentes actores sociales) al chat comunitario, u otros medios donde se pone en conocimiento a los dirigentes del barrio 23 de Mayo, y representantes de la Liga Barrial 23 de Mayo. Que se llevara a cabo la socialización del pedido de solicitud de Convenio de Administración y uso de las instalaciones deportivas de prop</w:t>
      </w:r>
      <w:r w:rsidR="00EF1918">
        <w:rPr>
          <w:rFonts w:cstheme="minorHAnsi"/>
          <w:i/>
          <w:sz w:val="22"/>
          <w:szCs w:val="22"/>
        </w:rPr>
        <w:t xml:space="preserve">iedad municipal LIGA BARRIAL 23 </w:t>
      </w:r>
      <w:r w:rsidR="00EF1918" w:rsidRPr="00EF1918">
        <w:rPr>
          <w:rFonts w:cstheme="minorHAnsi"/>
          <w:i/>
          <w:sz w:val="22"/>
          <w:szCs w:val="22"/>
        </w:rPr>
        <w:t>DE MAYO.</w:t>
      </w:r>
    </w:p>
    <w:p w:rsidR="006A59D1" w:rsidRPr="00EF1918" w:rsidRDefault="006A59D1" w:rsidP="00EF1918">
      <w:pPr>
        <w:pStyle w:val="Prrafodelista"/>
        <w:ind w:left="770"/>
        <w:jc w:val="both"/>
        <w:rPr>
          <w:rFonts w:cstheme="minorHAnsi"/>
          <w:i/>
          <w:sz w:val="22"/>
          <w:szCs w:val="22"/>
        </w:rPr>
      </w:pPr>
    </w:p>
    <w:p w:rsidR="00EF1918" w:rsidRPr="00EF1918" w:rsidRDefault="00EF1918" w:rsidP="00EF1918">
      <w:pPr>
        <w:pStyle w:val="Prrafodelista"/>
        <w:ind w:left="770"/>
        <w:jc w:val="both"/>
        <w:rPr>
          <w:rFonts w:cstheme="minorHAnsi"/>
          <w:i/>
          <w:sz w:val="22"/>
          <w:szCs w:val="22"/>
        </w:rPr>
      </w:pPr>
      <w:r w:rsidRPr="00EF1918">
        <w:rPr>
          <w:rFonts w:cstheme="minorHAnsi"/>
          <w:i/>
          <w:sz w:val="22"/>
          <w:szCs w:val="22"/>
        </w:rPr>
        <w:t>Para cumplir con el proceso de socialización, una vez puesto en conocimiento la normativa vigente sobre el cumplimiento del proceso, se da paso a las intervenciones y preguntas por parte de los asistentes; de la solicitud realizada por parte de la Liga Barrial 23 de Mayo, las cuales fueron resultas por el Director de Gestión Participativa de la Administración Zonal Ing. Santiago Morales.</w:t>
      </w:r>
    </w:p>
    <w:p w:rsidR="00EF1918" w:rsidRDefault="00EF1918" w:rsidP="00EF1918">
      <w:pPr>
        <w:pStyle w:val="Prrafodelista"/>
        <w:ind w:left="770"/>
        <w:jc w:val="both"/>
        <w:rPr>
          <w:rFonts w:cstheme="minorHAnsi"/>
          <w:i/>
          <w:sz w:val="22"/>
          <w:szCs w:val="22"/>
        </w:rPr>
      </w:pPr>
    </w:p>
    <w:p w:rsidR="00EF1918" w:rsidRDefault="00EF1918" w:rsidP="00EF1918">
      <w:pPr>
        <w:pStyle w:val="Prrafodelista"/>
        <w:ind w:left="770"/>
        <w:jc w:val="both"/>
        <w:rPr>
          <w:rFonts w:cstheme="minorHAnsi"/>
          <w:i/>
          <w:sz w:val="22"/>
          <w:szCs w:val="22"/>
        </w:rPr>
      </w:pPr>
      <w:r w:rsidRPr="00EF1918">
        <w:rPr>
          <w:rFonts w:cstheme="minorHAnsi"/>
          <w:i/>
          <w:sz w:val="22"/>
          <w:szCs w:val="22"/>
        </w:rPr>
        <w:t>Esta socialización se realizó de forma virtual, al encontrarnos en semáforo rojo y para precautelar la salud de los vecinos se decidió realizar mediante la plataforma virtual Zoom.</w:t>
      </w:r>
    </w:p>
    <w:p w:rsidR="00EF1918" w:rsidRDefault="00EF1918" w:rsidP="00EF1918">
      <w:pPr>
        <w:pStyle w:val="Prrafodelista"/>
        <w:ind w:left="770"/>
        <w:jc w:val="both"/>
        <w:rPr>
          <w:rFonts w:cstheme="minorHAnsi"/>
          <w:i/>
          <w:sz w:val="22"/>
          <w:szCs w:val="22"/>
        </w:rPr>
      </w:pPr>
    </w:p>
    <w:p w:rsidR="00EF1918" w:rsidRPr="00EF1918" w:rsidRDefault="00EF1918" w:rsidP="00EF1918">
      <w:pPr>
        <w:pStyle w:val="Prrafodelista"/>
        <w:ind w:left="770"/>
        <w:jc w:val="both"/>
        <w:rPr>
          <w:rFonts w:cstheme="minorHAnsi"/>
          <w:i/>
          <w:sz w:val="22"/>
          <w:szCs w:val="22"/>
        </w:rPr>
      </w:pPr>
      <w:r w:rsidRPr="00EF1918">
        <w:rPr>
          <w:rFonts w:cstheme="minorHAnsi"/>
          <w:i/>
          <w:sz w:val="22"/>
          <w:szCs w:val="22"/>
        </w:rPr>
        <w:t>Por decisión unánime, se aprueba continuar con el proceso para la suscripción del convenio de administración uso y del predio N</w:t>
      </w:r>
      <w:r>
        <w:rPr>
          <w:rFonts w:cstheme="minorHAnsi"/>
          <w:i/>
          <w:sz w:val="22"/>
          <w:szCs w:val="22"/>
        </w:rPr>
        <w:t xml:space="preserve">° 173131, a favor de la liga 23 </w:t>
      </w:r>
      <w:r w:rsidRPr="00EF1918">
        <w:rPr>
          <w:rFonts w:cstheme="minorHAnsi"/>
          <w:i/>
          <w:sz w:val="22"/>
          <w:szCs w:val="22"/>
        </w:rPr>
        <w:t xml:space="preserve">de Mayo. </w:t>
      </w:r>
    </w:p>
    <w:p w:rsidR="00EF1918" w:rsidRDefault="00EF1918" w:rsidP="00EF1918">
      <w:pPr>
        <w:pStyle w:val="Prrafodelista"/>
        <w:ind w:left="770"/>
        <w:jc w:val="both"/>
        <w:rPr>
          <w:rFonts w:cstheme="minorHAnsi"/>
          <w:i/>
          <w:sz w:val="22"/>
          <w:szCs w:val="22"/>
        </w:rPr>
      </w:pPr>
    </w:p>
    <w:p w:rsidR="00EF1918" w:rsidRDefault="00EF1918" w:rsidP="0005257C">
      <w:pPr>
        <w:pStyle w:val="Prrafodelista"/>
        <w:ind w:left="770"/>
        <w:jc w:val="both"/>
        <w:rPr>
          <w:rFonts w:cstheme="minorHAnsi"/>
          <w:i/>
          <w:sz w:val="22"/>
          <w:szCs w:val="22"/>
        </w:rPr>
      </w:pPr>
      <w:r w:rsidRPr="00EF1918">
        <w:rPr>
          <w:rFonts w:cstheme="minorHAnsi"/>
          <w:i/>
          <w:sz w:val="22"/>
          <w:szCs w:val="22"/>
        </w:rPr>
        <w:t>Los y las moradoras y dirigentes que se conectaron a la socialización convocada el Municipio de Quito, del 2022, decidieron de forma d</w:t>
      </w:r>
      <w:r w:rsidR="0005257C">
        <w:rPr>
          <w:rFonts w:cstheme="minorHAnsi"/>
          <w:i/>
          <w:sz w:val="22"/>
          <w:szCs w:val="22"/>
        </w:rPr>
        <w:t xml:space="preserve">emocrática con mayoría de votos </w:t>
      </w:r>
      <w:r w:rsidRPr="0005257C">
        <w:rPr>
          <w:rFonts w:cstheme="minorHAnsi"/>
          <w:i/>
          <w:sz w:val="22"/>
          <w:szCs w:val="22"/>
        </w:rPr>
        <w:t>LA PERTINENCIA del pedido de la Liga Barrial 23 de Mayo para la administración y uso del predio N° 174340.</w:t>
      </w:r>
    </w:p>
    <w:p w:rsidR="0005257C" w:rsidRPr="0005257C" w:rsidRDefault="0005257C" w:rsidP="0005257C">
      <w:pPr>
        <w:pStyle w:val="Prrafodelista"/>
        <w:ind w:left="770"/>
        <w:jc w:val="both"/>
        <w:rPr>
          <w:rFonts w:cstheme="minorHAnsi"/>
          <w:i/>
          <w:sz w:val="22"/>
          <w:szCs w:val="22"/>
        </w:rPr>
      </w:pPr>
    </w:p>
    <w:p w:rsidR="00EF1918" w:rsidRDefault="00EF1918" w:rsidP="00EF1918">
      <w:pPr>
        <w:pStyle w:val="Prrafodelista"/>
        <w:ind w:left="770"/>
        <w:jc w:val="both"/>
        <w:rPr>
          <w:rFonts w:cstheme="minorHAnsi"/>
          <w:i/>
          <w:sz w:val="22"/>
          <w:szCs w:val="22"/>
        </w:rPr>
      </w:pPr>
      <w:r w:rsidRPr="00EF1918">
        <w:rPr>
          <w:rFonts w:cstheme="minorHAnsi"/>
          <w:i/>
          <w:sz w:val="22"/>
          <w:szCs w:val="22"/>
        </w:rPr>
        <w:t>La directiva barrial solicita a la liga deportiva que se informe de las actividades que se van a realizar en la cancha y llegar acuerdos para el cuidado, mantenimiento y uso de los espacios deportivos.</w:t>
      </w:r>
    </w:p>
    <w:p w:rsidR="0005257C" w:rsidRPr="00EF1918" w:rsidRDefault="0005257C" w:rsidP="00EF1918">
      <w:pPr>
        <w:pStyle w:val="Prrafodelista"/>
        <w:ind w:left="770"/>
        <w:jc w:val="both"/>
        <w:rPr>
          <w:rFonts w:cstheme="minorHAnsi"/>
          <w:i/>
          <w:sz w:val="22"/>
          <w:szCs w:val="22"/>
        </w:rPr>
      </w:pPr>
    </w:p>
    <w:p w:rsidR="00EF1918" w:rsidRDefault="00EF1918" w:rsidP="00EF1918">
      <w:pPr>
        <w:pStyle w:val="Prrafodelista"/>
        <w:ind w:left="770"/>
        <w:jc w:val="both"/>
        <w:rPr>
          <w:rFonts w:cstheme="minorHAnsi"/>
          <w:i/>
          <w:sz w:val="22"/>
          <w:szCs w:val="22"/>
        </w:rPr>
      </w:pPr>
      <w:r w:rsidRPr="00EF1918">
        <w:rPr>
          <w:rFonts w:cstheme="minorHAnsi"/>
          <w:i/>
          <w:sz w:val="22"/>
          <w:szCs w:val="22"/>
        </w:rPr>
        <w:t>Considerar en las actividades deportivas culturales, sociales a la comunidad en general no únicamente a os miembros de la Liga.</w:t>
      </w:r>
    </w:p>
    <w:p w:rsidR="0005257C" w:rsidRPr="00EF1918" w:rsidRDefault="0005257C" w:rsidP="00EF1918">
      <w:pPr>
        <w:pStyle w:val="Prrafodelista"/>
        <w:ind w:left="770"/>
        <w:jc w:val="both"/>
        <w:rPr>
          <w:rFonts w:cstheme="minorHAnsi"/>
          <w:i/>
          <w:sz w:val="22"/>
          <w:szCs w:val="22"/>
        </w:rPr>
      </w:pPr>
    </w:p>
    <w:p w:rsidR="00EF1918" w:rsidRDefault="00EF1918" w:rsidP="00EF1918">
      <w:pPr>
        <w:pStyle w:val="Prrafodelista"/>
        <w:ind w:left="770"/>
        <w:jc w:val="both"/>
        <w:rPr>
          <w:rFonts w:cstheme="minorHAnsi"/>
          <w:i/>
          <w:sz w:val="22"/>
          <w:szCs w:val="22"/>
        </w:rPr>
      </w:pPr>
      <w:r w:rsidRPr="00EF1918">
        <w:rPr>
          <w:rFonts w:cstheme="minorHAnsi"/>
          <w:i/>
          <w:sz w:val="22"/>
          <w:szCs w:val="22"/>
        </w:rPr>
        <w:t xml:space="preserve">De conformidad a lo previsto en el artículo 3499 del Código Municipal para el Distrito Metropolitanos de Quito, esta Dirección de Gestión Participativa, emite INFORME DE PARTICIPACIÓN </w:t>
      </w:r>
      <w:r w:rsidRPr="0005257C">
        <w:rPr>
          <w:rFonts w:cstheme="minorHAnsi"/>
          <w:b/>
          <w:i/>
          <w:sz w:val="22"/>
          <w:szCs w:val="22"/>
        </w:rPr>
        <w:t>FAVORABLE</w:t>
      </w:r>
      <w:r w:rsidRPr="00EF1918">
        <w:rPr>
          <w:rFonts w:cstheme="minorHAnsi"/>
          <w:i/>
          <w:sz w:val="22"/>
          <w:szCs w:val="22"/>
        </w:rPr>
        <w:t>, previo a la suscripción del Convenio de Administración y Uso, del área total del predio Nro. 174340.</w:t>
      </w:r>
      <w:r w:rsidR="0005257C">
        <w:rPr>
          <w:rFonts w:cstheme="minorHAnsi"/>
          <w:i/>
          <w:sz w:val="22"/>
          <w:szCs w:val="22"/>
        </w:rPr>
        <w:t xml:space="preserve">” </w:t>
      </w:r>
    </w:p>
    <w:p w:rsidR="001F5146" w:rsidRPr="00BE12DA" w:rsidRDefault="001F5146" w:rsidP="00BE12DA">
      <w:pPr>
        <w:pStyle w:val="Prrafodelista"/>
        <w:ind w:left="770"/>
        <w:jc w:val="both"/>
        <w:rPr>
          <w:rFonts w:cstheme="minorHAnsi"/>
          <w:i/>
          <w:sz w:val="22"/>
          <w:szCs w:val="22"/>
        </w:rPr>
      </w:pPr>
    </w:p>
    <w:p w:rsidR="007C506C" w:rsidRPr="00BE12DA" w:rsidRDefault="00BC0984" w:rsidP="00BE12DA">
      <w:pPr>
        <w:pStyle w:val="Prrafodelista"/>
        <w:widowControl w:val="0"/>
        <w:numPr>
          <w:ilvl w:val="0"/>
          <w:numId w:val="2"/>
        </w:numPr>
        <w:autoSpaceDE w:val="0"/>
        <w:autoSpaceDN w:val="0"/>
        <w:adjustRightInd w:val="0"/>
        <w:spacing w:after="0"/>
        <w:ind w:right="88"/>
        <w:jc w:val="both"/>
        <w:rPr>
          <w:rFonts w:cstheme="minorHAnsi"/>
          <w:sz w:val="22"/>
          <w:szCs w:val="22"/>
        </w:rPr>
      </w:pPr>
      <w:r w:rsidRPr="00BE12DA">
        <w:rPr>
          <w:rFonts w:cstheme="minorHAnsi"/>
          <w:sz w:val="22"/>
          <w:szCs w:val="22"/>
        </w:rPr>
        <w:t>Mediante Oficio Nro</w:t>
      </w:r>
      <w:r w:rsidR="00755E59" w:rsidRPr="00BE12DA">
        <w:rPr>
          <w:rFonts w:cstheme="minorHAnsi"/>
          <w:sz w:val="22"/>
          <w:szCs w:val="22"/>
        </w:rPr>
        <w:t xml:space="preserve">. </w:t>
      </w:r>
      <w:r w:rsidR="0005257C">
        <w:rPr>
          <w:rFonts w:cstheme="minorHAnsi"/>
          <w:sz w:val="22"/>
          <w:szCs w:val="22"/>
        </w:rPr>
        <w:t>GADDMQ-STHV-DMC-UCE-2022-2511</w:t>
      </w:r>
      <w:r w:rsidRPr="00BE12DA">
        <w:rPr>
          <w:rFonts w:cstheme="minorHAnsi"/>
          <w:sz w:val="22"/>
          <w:szCs w:val="22"/>
        </w:rPr>
        <w:t xml:space="preserve">-O de </w:t>
      </w:r>
      <w:r w:rsidR="0005257C">
        <w:rPr>
          <w:rFonts w:cstheme="minorHAnsi"/>
          <w:sz w:val="22"/>
          <w:szCs w:val="22"/>
        </w:rPr>
        <w:t>12 de octubre</w:t>
      </w:r>
      <w:r w:rsidRPr="00BE12DA">
        <w:rPr>
          <w:rFonts w:cstheme="minorHAnsi"/>
          <w:sz w:val="22"/>
          <w:szCs w:val="22"/>
        </w:rPr>
        <w:t xml:space="preserve"> de 2022, la Dirección Metropolitana de Catastro, remite el Informe Técnico Favorable </w:t>
      </w:r>
      <w:r w:rsidR="007C506C" w:rsidRPr="00BE12DA">
        <w:rPr>
          <w:rFonts w:cstheme="minorHAnsi"/>
          <w:sz w:val="22"/>
          <w:szCs w:val="22"/>
        </w:rPr>
        <w:t>Nº STHV</w:t>
      </w:r>
      <w:r w:rsidR="0005257C">
        <w:rPr>
          <w:rFonts w:cstheme="minorHAnsi"/>
          <w:sz w:val="22"/>
          <w:szCs w:val="22"/>
        </w:rPr>
        <w:t>-DMC-UCE-2022-2282</w:t>
      </w:r>
      <w:r w:rsidR="00374CC6" w:rsidRPr="00BE12DA">
        <w:rPr>
          <w:rFonts w:cstheme="minorHAnsi"/>
          <w:sz w:val="22"/>
          <w:szCs w:val="22"/>
        </w:rPr>
        <w:t xml:space="preserve"> </w:t>
      </w:r>
      <w:r w:rsidRPr="00BE12DA">
        <w:rPr>
          <w:rFonts w:cstheme="minorHAnsi"/>
          <w:sz w:val="22"/>
          <w:szCs w:val="22"/>
        </w:rPr>
        <w:t xml:space="preserve">de </w:t>
      </w:r>
      <w:r w:rsidR="0005257C">
        <w:rPr>
          <w:rFonts w:cstheme="minorHAnsi"/>
          <w:sz w:val="22"/>
          <w:szCs w:val="22"/>
        </w:rPr>
        <w:t>12 de octubre</w:t>
      </w:r>
      <w:r w:rsidR="00374CC6" w:rsidRPr="00BE12DA">
        <w:rPr>
          <w:rFonts w:cstheme="minorHAnsi"/>
          <w:sz w:val="22"/>
          <w:szCs w:val="22"/>
        </w:rPr>
        <w:t xml:space="preserve"> de </w:t>
      </w:r>
      <w:r w:rsidRPr="00BE12DA">
        <w:rPr>
          <w:rFonts w:cstheme="minorHAnsi"/>
          <w:sz w:val="22"/>
          <w:szCs w:val="22"/>
        </w:rPr>
        <w:t xml:space="preserve">2022, </w:t>
      </w:r>
      <w:r w:rsidR="00755E59" w:rsidRPr="00BE12DA">
        <w:rPr>
          <w:rFonts w:cstheme="minorHAnsi"/>
          <w:sz w:val="22"/>
          <w:szCs w:val="22"/>
        </w:rPr>
        <w:t>suscrito</w:t>
      </w:r>
      <w:r w:rsidRPr="00BE12DA">
        <w:rPr>
          <w:rFonts w:cstheme="minorHAnsi"/>
          <w:sz w:val="22"/>
          <w:szCs w:val="22"/>
        </w:rPr>
        <w:t xml:space="preserve"> por el Ing</w:t>
      </w:r>
      <w:r w:rsidR="00755E59" w:rsidRPr="00BE12DA">
        <w:rPr>
          <w:rFonts w:cstheme="minorHAnsi"/>
          <w:sz w:val="22"/>
          <w:szCs w:val="22"/>
        </w:rPr>
        <w:t xml:space="preserve">eniero Joselito </w:t>
      </w:r>
      <w:r w:rsidR="007C506C" w:rsidRPr="00BE12DA">
        <w:rPr>
          <w:rFonts w:cstheme="minorHAnsi"/>
          <w:sz w:val="22"/>
          <w:szCs w:val="22"/>
        </w:rPr>
        <w:t>Ortiz</w:t>
      </w:r>
      <w:r w:rsidRPr="00BE12DA">
        <w:rPr>
          <w:rFonts w:cstheme="minorHAnsi"/>
          <w:sz w:val="22"/>
          <w:szCs w:val="22"/>
        </w:rPr>
        <w:t xml:space="preserve"> Carranza, en cual se indica:</w:t>
      </w:r>
    </w:p>
    <w:p w:rsidR="00593BEF" w:rsidRPr="00BE12DA" w:rsidRDefault="00593BEF" w:rsidP="00BE12DA">
      <w:pPr>
        <w:pStyle w:val="Prrafodelista"/>
        <w:widowControl w:val="0"/>
        <w:autoSpaceDE w:val="0"/>
        <w:autoSpaceDN w:val="0"/>
        <w:adjustRightInd w:val="0"/>
        <w:spacing w:after="0"/>
        <w:ind w:left="770" w:right="88"/>
        <w:jc w:val="both"/>
        <w:rPr>
          <w:rFonts w:cstheme="minorHAnsi"/>
          <w:sz w:val="22"/>
          <w:szCs w:val="22"/>
        </w:rPr>
      </w:pPr>
    </w:p>
    <w:p w:rsidR="00BC0984" w:rsidRPr="00BE12DA" w:rsidRDefault="00BC0984" w:rsidP="00BE12DA">
      <w:pPr>
        <w:pStyle w:val="Prrafodelista"/>
        <w:widowControl w:val="0"/>
        <w:autoSpaceDE w:val="0"/>
        <w:autoSpaceDN w:val="0"/>
        <w:adjustRightInd w:val="0"/>
        <w:spacing w:after="0"/>
        <w:ind w:left="770" w:right="88"/>
        <w:jc w:val="both"/>
        <w:rPr>
          <w:rFonts w:cstheme="minorHAnsi"/>
          <w:sz w:val="22"/>
          <w:szCs w:val="22"/>
        </w:rPr>
      </w:pPr>
      <w:r w:rsidRPr="00BE12DA">
        <w:rPr>
          <w:rFonts w:cstheme="minorHAnsi"/>
          <w:i/>
          <w:sz w:val="22"/>
          <w:szCs w:val="22"/>
        </w:rPr>
        <w:t xml:space="preserve">“Se emite criterio técnico </w:t>
      </w:r>
      <w:r w:rsidRPr="00BE12DA">
        <w:rPr>
          <w:rFonts w:cstheme="minorHAnsi"/>
          <w:b/>
          <w:i/>
          <w:sz w:val="22"/>
          <w:szCs w:val="22"/>
        </w:rPr>
        <w:t>FAVORABLE</w:t>
      </w:r>
      <w:r w:rsidRPr="00BE12DA">
        <w:rPr>
          <w:rFonts w:cstheme="minorHAnsi"/>
          <w:i/>
          <w:sz w:val="22"/>
          <w:szCs w:val="22"/>
        </w:rPr>
        <w:t xml:space="preserve"> en base a las competencias de la Dirección Metropolitana de Catastro, para que se continúe con el proceso de Convenio para la </w:t>
      </w:r>
      <w:r w:rsidRPr="00BE12DA">
        <w:rPr>
          <w:rFonts w:cstheme="minorHAnsi"/>
          <w:i/>
          <w:sz w:val="22"/>
          <w:szCs w:val="22"/>
        </w:rPr>
        <w:lastRenderedPageBreak/>
        <w:t xml:space="preserve">Administración y Uso de las instalaciones y escenarios deportivos de propiedad del Municipio del Distrito Metropolitano de Quito, en cumplimiento con </w:t>
      </w:r>
      <w:r w:rsidR="0005257C">
        <w:rPr>
          <w:rFonts w:cstheme="minorHAnsi"/>
          <w:i/>
          <w:sz w:val="22"/>
          <w:szCs w:val="22"/>
        </w:rPr>
        <w:t>lo dispuesto en el artículo 3537</w:t>
      </w:r>
      <w:r w:rsidRPr="00BE12DA">
        <w:rPr>
          <w:rFonts w:cstheme="minorHAnsi"/>
          <w:i/>
          <w:sz w:val="22"/>
          <w:szCs w:val="22"/>
        </w:rPr>
        <w:t>, del Código Municipal para el Distrito Metropolitano de Quito, vigente.”</w:t>
      </w:r>
    </w:p>
    <w:p w:rsidR="00B42663" w:rsidRPr="00BE12DA" w:rsidRDefault="00B42663" w:rsidP="00BE12DA">
      <w:pPr>
        <w:pStyle w:val="Prrafodelista"/>
        <w:widowControl w:val="0"/>
        <w:autoSpaceDE w:val="0"/>
        <w:autoSpaceDN w:val="0"/>
        <w:adjustRightInd w:val="0"/>
        <w:spacing w:after="0"/>
        <w:ind w:left="770" w:right="88"/>
        <w:jc w:val="both"/>
        <w:rPr>
          <w:rFonts w:cstheme="minorHAnsi"/>
          <w:sz w:val="22"/>
          <w:szCs w:val="22"/>
        </w:rPr>
      </w:pPr>
    </w:p>
    <w:p w:rsidR="00BC0984" w:rsidRPr="00BE12DA" w:rsidRDefault="00BC0984" w:rsidP="00BE12DA">
      <w:pPr>
        <w:pStyle w:val="Prrafodelista"/>
        <w:widowControl w:val="0"/>
        <w:numPr>
          <w:ilvl w:val="0"/>
          <w:numId w:val="2"/>
        </w:numPr>
        <w:autoSpaceDE w:val="0"/>
        <w:autoSpaceDN w:val="0"/>
        <w:adjustRightInd w:val="0"/>
        <w:spacing w:after="0"/>
        <w:ind w:right="88"/>
        <w:jc w:val="both"/>
        <w:rPr>
          <w:rFonts w:cstheme="minorHAnsi"/>
          <w:i/>
          <w:sz w:val="22"/>
          <w:szCs w:val="22"/>
        </w:rPr>
      </w:pPr>
      <w:r w:rsidRPr="00BE12DA">
        <w:rPr>
          <w:rFonts w:cstheme="minorHAnsi"/>
          <w:sz w:val="22"/>
          <w:szCs w:val="22"/>
        </w:rPr>
        <w:t>Mediante Memorando Nro.</w:t>
      </w:r>
      <w:r w:rsidRPr="00BE12DA" w:rsidDel="00ED688D">
        <w:rPr>
          <w:rFonts w:cstheme="minorHAnsi"/>
          <w:sz w:val="22"/>
          <w:szCs w:val="22"/>
        </w:rPr>
        <w:t xml:space="preserve"> </w:t>
      </w:r>
      <w:r w:rsidR="00FC7B59" w:rsidRPr="00BE12DA">
        <w:rPr>
          <w:rFonts w:cstheme="minorHAnsi"/>
          <w:sz w:val="22"/>
          <w:szCs w:val="22"/>
        </w:rPr>
        <w:t>GADDMQ-SERD-2022-</w:t>
      </w:r>
      <w:r w:rsidR="00A1547F" w:rsidRPr="00BE12DA">
        <w:rPr>
          <w:rFonts w:cstheme="minorHAnsi"/>
          <w:sz w:val="22"/>
          <w:szCs w:val="22"/>
        </w:rPr>
        <w:t>0</w:t>
      </w:r>
      <w:r w:rsidR="0005257C">
        <w:rPr>
          <w:rFonts w:cstheme="minorHAnsi"/>
          <w:sz w:val="22"/>
          <w:szCs w:val="22"/>
        </w:rPr>
        <w:t>2244</w:t>
      </w:r>
      <w:r w:rsidR="00FC7B59" w:rsidRPr="00BE12DA">
        <w:rPr>
          <w:rFonts w:cstheme="minorHAnsi"/>
          <w:sz w:val="22"/>
          <w:szCs w:val="22"/>
        </w:rPr>
        <w:t xml:space="preserve">-M de </w:t>
      </w:r>
      <w:r w:rsidR="0005257C">
        <w:rPr>
          <w:rFonts w:cstheme="minorHAnsi"/>
          <w:sz w:val="22"/>
          <w:szCs w:val="22"/>
        </w:rPr>
        <w:t>26</w:t>
      </w:r>
      <w:r w:rsidR="00FC7B59" w:rsidRPr="00BE12DA">
        <w:rPr>
          <w:rFonts w:cstheme="minorHAnsi"/>
          <w:sz w:val="22"/>
          <w:szCs w:val="22"/>
        </w:rPr>
        <w:t xml:space="preserve"> de octubre</w:t>
      </w:r>
      <w:r w:rsidRPr="00BE12DA">
        <w:rPr>
          <w:rFonts w:cstheme="minorHAnsi"/>
          <w:sz w:val="22"/>
          <w:szCs w:val="22"/>
        </w:rPr>
        <w:t xml:space="preserve"> de 2022, la Dirección Metropolitana de Deportes y Recreación, remite el</w:t>
      </w:r>
      <w:r w:rsidR="00D013AE" w:rsidRPr="00BE12DA">
        <w:rPr>
          <w:rFonts w:cstheme="minorHAnsi"/>
          <w:sz w:val="22"/>
          <w:szCs w:val="22"/>
        </w:rPr>
        <w:t xml:space="preserve"> Informe Técnico</w:t>
      </w:r>
      <w:r w:rsidR="0005257C">
        <w:rPr>
          <w:rFonts w:cstheme="minorHAnsi"/>
          <w:sz w:val="22"/>
          <w:szCs w:val="22"/>
        </w:rPr>
        <w:t xml:space="preserve"> Favorable Nro. DMDR-AFR-CDU-122</w:t>
      </w:r>
      <w:r w:rsidR="00D013AE" w:rsidRPr="00BE12DA">
        <w:rPr>
          <w:rFonts w:cstheme="minorHAnsi"/>
          <w:sz w:val="22"/>
          <w:szCs w:val="22"/>
        </w:rPr>
        <w:t>-2022</w:t>
      </w:r>
      <w:r w:rsidR="001E0B8E" w:rsidRPr="00BE12DA">
        <w:rPr>
          <w:rFonts w:cstheme="minorHAnsi"/>
          <w:sz w:val="22"/>
          <w:szCs w:val="22"/>
        </w:rPr>
        <w:t xml:space="preserve"> de </w:t>
      </w:r>
      <w:r w:rsidR="0005257C">
        <w:rPr>
          <w:rFonts w:cstheme="minorHAnsi"/>
          <w:sz w:val="22"/>
          <w:szCs w:val="22"/>
        </w:rPr>
        <w:t>26</w:t>
      </w:r>
      <w:r w:rsidRPr="00BE12DA">
        <w:rPr>
          <w:rFonts w:cstheme="minorHAnsi"/>
          <w:sz w:val="22"/>
          <w:szCs w:val="22"/>
        </w:rPr>
        <w:t xml:space="preserve"> de </w:t>
      </w:r>
      <w:r w:rsidR="001E0B8E" w:rsidRPr="00BE12DA">
        <w:rPr>
          <w:rFonts w:cstheme="minorHAnsi"/>
          <w:sz w:val="22"/>
          <w:szCs w:val="22"/>
        </w:rPr>
        <w:t xml:space="preserve">octubre </w:t>
      </w:r>
      <w:r w:rsidRPr="00BE12DA">
        <w:rPr>
          <w:rFonts w:cstheme="minorHAnsi"/>
          <w:sz w:val="22"/>
          <w:szCs w:val="22"/>
        </w:rPr>
        <w:t xml:space="preserve">de 2022, en cual se señala: </w:t>
      </w:r>
      <w:r w:rsidRPr="00BE12DA">
        <w:rPr>
          <w:rFonts w:cstheme="minorHAnsi"/>
          <w:i/>
          <w:sz w:val="22"/>
          <w:szCs w:val="22"/>
        </w:rPr>
        <w:t>“</w:t>
      </w:r>
      <w:r w:rsidR="009C5E06" w:rsidRPr="00BE12DA">
        <w:rPr>
          <w:rFonts w:cstheme="minorHAnsi"/>
          <w:i/>
          <w:sz w:val="22"/>
          <w:szCs w:val="22"/>
        </w:rPr>
        <w:t>Con base al análisis de la documentación presen</w:t>
      </w:r>
      <w:r w:rsidR="0005257C">
        <w:rPr>
          <w:rFonts w:cstheme="minorHAnsi"/>
          <w:i/>
          <w:sz w:val="22"/>
          <w:szCs w:val="22"/>
        </w:rPr>
        <w:t xml:space="preserve">tada y la información obtenida, </w:t>
      </w:r>
      <w:r w:rsidR="009C5E06" w:rsidRPr="00BE12DA">
        <w:rPr>
          <w:rFonts w:cstheme="minorHAnsi"/>
          <w:i/>
          <w:sz w:val="22"/>
          <w:szCs w:val="22"/>
        </w:rPr>
        <w:t>conforme</w:t>
      </w:r>
      <w:r w:rsidR="0005257C">
        <w:rPr>
          <w:rFonts w:cstheme="minorHAnsi"/>
          <w:i/>
          <w:sz w:val="22"/>
          <w:szCs w:val="22"/>
        </w:rPr>
        <w:t xml:space="preserve"> </w:t>
      </w:r>
      <w:r w:rsidR="009C5E06" w:rsidRPr="00BE12DA">
        <w:rPr>
          <w:rFonts w:cstheme="minorHAnsi"/>
          <w:i/>
          <w:sz w:val="22"/>
          <w:szCs w:val="22"/>
        </w:rPr>
        <w:t xml:space="preserve"> lo dispuesto en el numeral 4 del artículo 3537 del Código Municipal, vigente, se emite informe </w:t>
      </w:r>
      <w:r w:rsidR="009C5E06" w:rsidRPr="00BE12DA">
        <w:rPr>
          <w:rFonts w:cstheme="minorHAnsi"/>
          <w:b/>
          <w:i/>
          <w:sz w:val="22"/>
          <w:szCs w:val="22"/>
        </w:rPr>
        <w:t xml:space="preserve">FAVORABLE </w:t>
      </w:r>
      <w:r w:rsidR="009C5E06" w:rsidRPr="00BE12DA">
        <w:rPr>
          <w:rFonts w:cstheme="minorHAnsi"/>
          <w:i/>
          <w:sz w:val="22"/>
          <w:szCs w:val="22"/>
        </w:rPr>
        <w:t>para continuar con el trámite respectivo para la suscripción del Convenio de Administración y</w:t>
      </w:r>
      <w:r w:rsidR="0005257C">
        <w:rPr>
          <w:rFonts w:cstheme="minorHAnsi"/>
          <w:i/>
          <w:sz w:val="22"/>
          <w:szCs w:val="22"/>
        </w:rPr>
        <w:t xml:space="preserve"> Uso del predio municipal 174340</w:t>
      </w:r>
      <w:r w:rsidR="009C5E06" w:rsidRPr="00BE12DA">
        <w:rPr>
          <w:rFonts w:cstheme="minorHAnsi"/>
          <w:i/>
          <w:sz w:val="22"/>
          <w:szCs w:val="22"/>
        </w:rPr>
        <w:t xml:space="preserve">, ubicado en la </w:t>
      </w:r>
      <w:r w:rsidR="0005257C">
        <w:rPr>
          <w:rFonts w:cstheme="minorHAnsi"/>
          <w:i/>
          <w:sz w:val="22"/>
          <w:szCs w:val="22"/>
        </w:rPr>
        <w:t xml:space="preserve">calle Carlos Bonilla </w:t>
      </w:r>
      <w:r w:rsidR="009C5E06" w:rsidRPr="00BE12DA">
        <w:rPr>
          <w:rFonts w:cstheme="minorHAnsi"/>
          <w:i/>
          <w:sz w:val="22"/>
          <w:szCs w:val="22"/>
        </w:rPr>
        <w:t xml:space="preserve">y </w:t>
      </w:r>
      <w:r w:rsidR="0005257C">
        <w:rPr>
          <w:rFonts w:cstheme="minorHAnsi"/>
          <w:i/>
          <w:sz w:val="22"/>
          <w:szCs w:val="22"/>
        </w:rPr>
        <w:t>Hugo Díaz intersección OE-6 Rafael García, referencia 110 metros de la casa barrial, Barrio Las Cuadras, parroquia Chillogallo</w:t>
      </w:r>
      <w:r w:rsidR="009C5E06" w:rsidRPr="00BE12DA">
        <w:rPr>
          <w:rFonts w:cstheme="minorHAnsi"/>
          <w:i/>
          <w:sz w:val="22"/>
          <w:szCs w:val="22"/>
        </w:rPr>
        <w:t>, en cumplimiento a lo dispuesto en el CAPÍTULO III DE LOS CONVENIOS DE LOS CONVENIOS PARA LA ADMINISTRACIÓN Y ESO DE LAS INSTALACIONES Y ESCENARIOS DEPORTIVOS DE PROPIEDAD MUNICIPAL DEL DISTRITO METROPOLITANO DE QUITO, ibídem.</w:t>
      </w:r>
      <w:r w:rsidR="009C5E06" w:rsidRPr="00BE12DA" w:rsidDel="009C5E06">
        <w:rPr>
          <w:rFonts w:cstheme="minorHAnsi"/>
          <w:i/>
          <w:sz w:val="22"/>
          <w:szCs w:val="22"/>
        </w:rPr>
        <w:t xml:space="preserve"> </w:t>
      </w:r>
      <w:r w:rsidRPr="00BE12DA">
        <w:rPr>
          <w:rFonts w:cstheme="minorHAnsi"/>
          <w:i/>
          <w:sz w:val="22"/>
          <w:szCs w:val="22"/>
        </w:rPr>
        <w:t>”</w:t>
      </w:r>
    </w:p>
    <w:p w:rsidR="00BC0984" w:rsidRPr="00BE12DA" w:rsidRDefault="00BC0984" w:rsidP="00BE12DA">
      <w:pPr>
        <w:pStyle w:val="Prrafodelista"/>
        <w:rPr>
          <w:rFonts w:cstheme="minorHAnsi"/>
          <w:sz w:val="22"/>
          <w:szCs w:val="22"/>
        </w:rPr>
      </w:pPr>
    </w:p>
    <w:p w:rsidR="0045162E" w:rsidRPr="0045162E" w:rsidRDefault="008D4141" w:rsidP="0045162E">
      <w:pPr>
        <w:pStyle w:val="Prrafodelista"/>
        <w:numPr>
          <w:ilvl w:val="0"/>
          <w:numId w:val="2"/>
        </w:numPr>
        <w:jc w:val="both"/>
        <w:rPr>
          <w:rFonts w:cstheme="minorHAnsi"/>
          <w:i/>
          <w:sz w:val="22"/>
          <w:szCs w:val="22"/>
        </w:rPr>
      </w:pPr>
      <w:r w:rsidRPr="00BE12DA">
        <w:rPr>
          <w:rFonts w:cstheme="minorHAnsi"/>
          <w:sz w:val="22"/>
          <w:szCs w:val="22"/>
        </w:rPr>
        <w:t>Mediante</w:t>
      </w:r>
      <w:r w:rsidR="00BC0984" w:rsidRPr="00BE12DA">
        <w:rPr>
          <w:rFonts w:cstheme="minorHAnsi"/>
          <w:sz w:val="22"/>
          <w:szCs w:val="22"/>
        </w:rPr>
        <w:t xml:space="preserve"> Informe Legal Favorable </w:t>
      </w:r>
      <w:r w:rsidR="0045162E">
        <w:rPr>
          <w:rFonts w:cstheme="minorHAnsi"/>
          <w:sz w:val="22"/>
          <w:szCs w:val="22"/>
        </w:rPr>
        <w:t>Nro. AZQ-DAJ-2022-10-EV de 27</w:t>
      </w:r>
      <w:r w:rsidR="00BC0984" w:rsidRPr="00BE12DA">
        <w:rPr>
          <w:rFonts w:cstheme="minorHAnsi"/>
          <w:sz w:val="22"/>
          <w:szCs w:val="22"/>
        </w:rPr>
        <w:t xml:space="preserve"> de octubre de 2022</w:t>
      </w:r>
      <w:r w:rsidR="009A7BDA" w:rsidRPr="00BE12DA">
        <w:rPr>
          <w:rFonts w:cstheme="minorHAnsi"/>
          <w:sz w:val="22"/>
          <w:szCs w:val="22"/>
        </w:rPr>
        <w:t>, la</w:t>
      </w:r>
      <w:r w:rsidR="007C506C" w:rsidRPr="00BE12DA">
        <w:rPr>
          <w:rFonts w:cstheme="minorHAnsi"/>
          <w:sz w:val="22"/>
          <w:szCs w:val="22"/>
        </w:rPr>
        <w:t xml:space="preserve"> Directora Jurídica de la Administración Zonal señala que</w:t>
      </w:r>
      <w:r w:rsidR="00BC0984" w:rsidRPr="00BE12DA">
        <w:rPr>
          <w:rFonts w:cstheme="minorHAnsi"/>
          <w:sz w:val="22"/>
          <w:szCs w:val="22"/>
        </w:rPr>
        <w:t xml:space="preserve">: </w:t>
      </w:r>
      <w:r w:rsidR="00BC0984" w:rsidRPr="00BE12DA">
        <w:rPr>
          <w:rFonts w:cstheme="minorHAnsi"/>
          <w:i/>
          <w:sz w:val="22"/>
          <w:szCs w:val="22"/>
        </w:rPr>
        <w:t>“</w:t>
      </w:r>
      <w:r w:rsidR="0045162E" w:rsidRPr="0045162E">
        <w:rPr>
          <w:rFonts w:cstheme="minorHAnsi"/>
          <w:i/>
          <w:sz w:val="22"/>
          <w:szCs w:val="22"/>
        </w:rPr>
        <w:t>El Municipio del Distrito Metropolitano de Quito es dueño y propietario del predio signado con el Nro. 174340 con clave catastral 3181014001, por ser el área comunal C de la Cooperativa de Vivienda 23 de Mayo, conforme la Ordenanza Nro. 2209, protocolizada mediante escritura pública ante el Notario Doctor Efraín Martínez Paz el 19 de agosto de 1983, inscrita el 14 de septiembre de 1983 en el Registro de la Propiedad. Dicho inmueble se encuentra ubicado en el barrio/ cooperativa 23 de Mayo, parroquia Chillogallo, lugar que se encuentra conformado por cancha de fútbol, cancha de básquet, cancha de vóley, baterías sanitarias y dos áreas para juegos inclusivos, los cuales se encuentran en buen estado.</w:t>
      </w:r>
    </w:p>
    <w:p w:rsidR="0045162E" w:rsidRDefault="0045162E" w:rsidP="0045162E">
      <w:pPr>
        <w:pStyle w:val="Prrafodelista"/>
        <w:ind w:left="770"/>
        <w:jc w:val="both"/>
        <w:rPr>
          <w:rFonts w:cstheme="minorHAnsi"/>
          <w:i/>
          <w:sz w:val="22"/>
          <w:szCs w:val="22"/>
        </w:rPr>
      </w:pPr>
    </w:p>
    <w:p w:rsidR="0045162E" w:rsidRPr="0045162E" w:rsidRDefault="0045162E" w:rsidP="0045162E">
      <w:pPr>
        <w:pStyle w:val="Prrafodelista"/>
        <w:ind w:left="770"/>
        <w:jc w:val="both"/>
        <w:rPr>
          <w:rFonts w:cstheme="minorHAnsi"/>
          <w:i/>
          <w:sz w:val="22"/>
          <w:szCs w:val="22"/>
        </w:rPr>
      </w:pPr>
      <w:r w:rsidRPr="0045162E">
        <w:rPr>
          <w:rFonts w:cstheme="minorHAnsi"/>
          <w:i/>
          <w:sz w:val="22"/>
          <w:szCs w:val="22"/>
        </w:rPr>
        <w:t>Se cuenta con el Acuerdo Ministerial Nro. 0529, suscrito por Xavier Mauricio Enderica, Ministro del Deporte, con el que se concede la personaría jurídica y se Aprueba el Estatuto de la</w:t>
      </w:r>
      <w:r>
        <w:rPr>
          <w:rFonts w:cstheme="minorHAnsi"/>
          <w:i/>
          <w:sz w:val="22"/>
          <w:szCs w:val="22"/>
        </w:rPr>
        <w:t xml:space="preserve"> </w:t>
      </w:r>
      <w:r w:rsidRPr="0045162E">
        <w:rPr>
          <w:rFonts w:cstheme="minorHAnsi"/>
          <w:i/>
          <w:sz w:val="22"/>
          <w:szCs w:val="22"/>
        </w:rPr>
        <w:t>Liga Deportiva Barrial 23 de Mayo.</w:t>
      </w:r>
    </w:p>
    <w:p w:rsidR="0045162E" w:rsidRDefault="0045162E" w:rsidP="0045162E">
      <w:pPr>
        <w:pStyle w:val="Prrafodelista"/>
        <w:ind w:left="770"/>
        <w:jc w:val="both"/>
        <w:rPr>
          <w:rFonts w:cstheme="minorHAnsi"/>
          <w:i/>
          <w:sz w:val="22"/>
          <w:szCs w:val="22"/>
        </w:rPr>
      </w:pPr>
    </w:p>
    <w:p w:rsidR="0045162E" w:rsidRPr="0045162E" w:rsidRDefault="0045162E" w:rsidP="0045162E">
      <w:pPr>
        <w:pStyle w:val="Prrafodelista"/>
        <w:ind w:left="770"/>
        <w:jc w:val="both"/>
        <w:rPr>
          <w:rFonts w:cstheme="minorHAnsi"/>
          <w:i/>
          <w:sz w:val="22"/>
          <w:szCs w:val="22"/>
        </w:rPr>
      </w:pPr>
      <w:r w:rsidRPr="0045162E">
        <w:rPr>
          <w:rFonts w:cstheme="minorHAnsi"/>
          <w:i/>
          <w:sz w:val="22"/>
          <w:szCs w:val="22"/>
        </w:rPr>
        <w:t>Mediante Oficio Nro. SD-DAD-2021-0958-OF de fecha 03 de mayo de 2021, suscrito por el Abg. José Eduardo Monge, Director de Asuntos Deportivos de la Secretaría del Deporte, se registra el Directorio de la Liga Deportiva Barrial 23 de Mayo, por el período de CUATRO AÑOS comprendido entre el 30 de enero de 2021 hasta el 30 de enero de 2025, del cual se</w:t>
      </w:r>
      <w:r>
        <w:rPr>
          <w:rFonts w:cstheme="minorHAnsi"/>
          <w:i/>
          <w:sz w:val="22"/>
          <w:szCs w:val="22"/>
        </w:rPr>
        <w:t xml:space="preserve"> </w:t>
      </w:r>
      <w:r w:rsidRPr="0045162E">
        <w:rPr>
          <w:rFonts w:cstheme="minorHAnsi"/>
          <w:i/>
          <w:sz w:val="22"/>
          <w:szCs w:val="22"/>
        </w:rPr>
        <w:t>desprende que el señor FAUSTO VLADIMIR TALAVERA ESPINOZA, es el presidente de dicha organización, legalmente reconocido.</w:t>
      </w:r>
    </w:p>
    <w:p w:rsidR="0045162E" w:rsidRDefault="0045162E" w:rsidP="0045162E">
      <w:pPr>
        <w:pStyle w:val="Prrafodelista"/>
        <w:ind w:left="770"/>
        <w:jc w:val="both"/>
        <w:rPr>
          <w:rFonts w:cstheme="minorHAnsi"/>
          <w:i/>
          <w:sz w:val="22"/>
          <w:szCs w:val="22"/>
        </w:rPr>
      </w:pPr>
    </w:p>
    <w:p w:rsidR="005B4588" w:rsidRPr="0045162E" w:rsidRDefault="0045162E" w:rsidP="0045162E">
      <w:pPr>
        <w:pStyle w:val="Prrafodelista"/>
        <w:ind w:left="770"/>
        <w:jc w:val="both"/>
        <w:rPr>
          <w:rFonts w:cstheme="minorHAnsi"/>
          <w:i/>
          <w:sz w:val="22"/>
          <w:szCs w:val="22"/>
        </w:rPr>
      </w:pPr>
      <w:r w:rsidRPr="0045162E">
        <w:rPr>
          <w:rFonts w:cstheme="minorHAnsi"/>
          <w:i/>
          <w:sz w:val="22"/>
          <w:szCs w:val="22"/>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Pr="0045162E">
        <w:rPr>
          <w:rFonts w:cstheme="minorHAnsi"/>
          <w:b/>
          <w:i/>
          <w:sz w:val="22"/>
          <w:szCs w:val="22"/>
        </w:rPr>
        <w:t>INFORME LEGAL FAVORABLE</w:t>
      </w:r>
      <w:r w:rsidRPr="0045162E">
        <w:rPr>
          <w:rFonts w:cstheme="minorHAnsi"/>
          <w:i/>
          <w:sz w:val="22"/>
          <w:szCs w:val="22"/>
        </w:rPr>
        <w:t>, para la suscripción y entrega mediante Convenio para la Administración y Uso, del área total del predio Nro. 174340 equivalente a 4.879,15 m2 según Informe Técnico Nro. AZQ-DGT-UTV-IT-2022-165 de 05 de octubre de 2022 emitido por la</w:t>
      </w:r>
      <w:r>
        <w:rPr>
          <w:rFonts w:cstheme="minorHAnsi"/>
          <w:i/>
          <w:sz w:val="22"/>
          <w:szCs w:val="22"/>
        </w:rPr>
        <w:t xml:space="preserve"> </w:t>
      </w:r>
      <w:r w:rsidRPr="0045162E">
        <w:rPr>
          <w:rFonts w:cstheme="minorHAnsi"/>
          <w:i/>
          <w:sz w:val="22"/>
          <w:szCs w:val="22"/>
        </w:rPr>
        <w:t>Administración Zonal Quitumbe.</w:t>
      </w:r>
      <w:r>
        <w:rPr>
          <w:rFonts w:cstheme="minorHAnsi"/>
          <w:i/>
          <w:sz w:val="22"/>
          <w:szCs w:val="22"/>
        </w:rPr>
        <w:t xml:space="preserve">” </w:t>
      </w:r>
    </w:p>
    <w:p w:rsidR="005B4588" w:rsidRPr="00BE12DA" w:rsidRDefault="005B4588" w:rsidP="00BE12DA">
      <w:pPr>
        <w:pStyle w:val="Prrafodelista"/>
        <w:rPr>
          <w:rFonts w:cstheme="minorHAnsi"/>
          <w:i/>
          <w:sz w:val="22"/>
          <w:szCs w:val="22"/>
        </w:rPr>
      </w:pPr>
    </w:p>
    <w:p w:rsidR="0080370E" w:rsidRPr="00BE12DA" w:rsidRDefault="0080370E" w:rsidP="00BE12DA">
      <w:pPr>
        <w:pStyle w:val="Prrafodelista"/>
        <w:ind w:left="770"/>
        <w:jc w:val="both"/>
        <w:rPr>
          <w:rFonts w:cstheme="minorHAnsi"/>
          <w:i/>
          <w:sz w:val="22"/>
          <w:szCs w:val="22"/>
        </w:rPr>
      </w:pPr>
    </w:p>
    <w:p w:rsidR="00C41912" w:rsidRDefault="00FC0F9B" w:rsidP="00DA5C9C">
      <w:pPr>
        <w:pStyle w:val="Prrafodelista"/>
        <w:numPr>
          <w:ilvl w:val="0"/>
          <w:numId w:val="30"/>
        </w:numPr>
        <w:jc w:val="both"/>
        <w:rPr>
          <w:rFonts w:cstheme="minorHAnsi"/>
          <w:sz w:val="22"/>
          <w:szCs w:val="22"/>
        </w:rPr>
      </w:pPr>
      <w:r w:rsidRPr="00C41912">
        <w:rPr>
          <w:rFonts w:cstheme="minorHAnsi"/>
          <w:sz w:val="22"/>
          <w:szCs w:val="22"/>
        </w:rPr>
        <w:lastRenderedPageBreak/>
        <w:t xml:space="preserve">Con </w:t>
      </w:r>
      <w:r w:rsidR="0045162E" w:rsidRPr="00C41912">
        <w:rPr>
          <w:rFonts w:cstheme="minorHAnsi"/>
          <w:sz w:val="22"/>
          <w:szCs w:val="22"/>
        </w:rPr>
        <w:t>Oficio Nro. GADDMQ-AZQ-2022-4630-O de 27</w:t>
      </w:r>
      <w:r w:rsidRPr="00C41912">
        <w:rPr>
          <w:rFonts w:cstheme="minorHAnsi"/>
          <w:sz w:val="22"/>
          <w:szCs w:val="22"/>
        </w:rPr>
        <w:t xml:space="preserve"> de octubre </w:t>
      </w:r>
      <w:r w:rsidR="00BC0984" w:rsidRPr="00C41912">
        <w:rPr>
          <w:rFonts w:cstheme="minorHAnsi"/>
          <w:sz w:val="22"/>
          <w:szCs w:val="22"/>
        </w:rPr>
        <w:t>de 2022,</w:t>
      </w:r>
      <w:r w:rsidR="007C506C" w:rsidRPr="00C41912">
        <w:rPr>
          <w:rFonts w:cstheme="minorHAnsi"/>
          <w:sz w:val="22"/>
          <w:szCs w:val="22"/>
        </w:rPr>
        <w:t xml:space="preserve"> el Administrador </w:t>
      </w:r>
      <w:r w:rsidR="00C06838" w:rsidRPr="00C41912">
        <w:rPr>
          <w:rFonts w:cstheme="minorHAnsi"/>
          <w:sz w:val="22"/>
          <w:szCs w:val="22"/>
        </w:rPr>
        <w:t>Zonal, señala</w:t>
      </w:r>
      <w:r w:rsidR="007C506C" w:rsidRPr="00C41912">
        <w:rPr>
          <w:rFonts w:cstheme="minorHAnsi"/>
          <w:sz w:val="22"/>
          <w:szCs w:val="22"/>
        </w:rPr>
        <w:t xml:space="preserve"> que es </w:t>
      </w:r>
      <w:r w:rsidR="00BC0984" w:rsidRPr="00C41912">
        <w:rPr>
          <w:rFonts w:cstheme="minorHAnsi"/>
          <w:sz w:val="22"/>
          <w:szCs w:val="22"/>
        </w:rPr>
        <w:t>favorable la suscripción del Convenio para la administra</w:t>
      </w:r>
      <w:r w:rsidR="0045162E" w:rsidRPr="00C41912">
        <w:rPr>
          <w:rFonts w:cstheme="minorHAnsi"/>
          <w:sz w:val="22"/>
          <w:szCs w:val="22"/>
        </w:rPr>
        <w:t>ción y uso del predio No. 174340</w:t>
      </w:r>
      <w:r w:rsidRPr="00C41912">
        <w:rPr>
          <w:rFonts w:cstheme="minorHAnsi"/>
          <w:sz w:val="22"/>
          <w:szCs w:val="22"/>
        </w:rPr>
        <w:t xml:space="preserve"> </w:t>
      </w:r>
      <w:r w:rsidR="00BC0984" w:rsidRPr="00C41912">
        <w:rPr>
          <w:rFonts w:cstheme="minorHAnsi"/>
          <w:sz w:val="22"/>
          <w:szCs w:val="22"/>
        </w:rPr>
        <w:t>a favor de la Liga Deportiva</w:t>
      </w:r>
      <w:r w:rsidR="008D4141" w:rsidRPr="00C41912">
        <w:rPr>
          <w:rFonts w:cstheme="minorHAnsi"/>
          <w:sz w:val="22"/>
          <w:szCs w:val="22"/>
        </w:rPr>
        <w:t xml:space="preserve"> Barrial “</w:t>
      </w:r>
      <w:r w:rsidR="0045162E" w:rsidRPr="00C41912">
        <w:rPr>
          <w:rFonts w:cstheme="minorHAnsi"/>
          <w:sz w:val="22"/>
          <w:szCs w:val="22"/>
        </w:rPr>
        <w:t>23 de Mayo</w:t>
      </w:r>
      <w:r w:rsidR="009A7BDA" w:rsidRPr="00C41912">
        <w:rPr>
          <w:rFonts w:cstheme="minorHAnsi"/>
          <w:sz w:val="22"/>
          <w:szCs w:val="22"/>
        </w:rPr>
        <w:t>” por</w:t>
      </w:r>
      <w:r w:rsidR="00C06838" w:rsidRPr="00C41912">
        <w:rPr>
          <w:rFonts w:cstheme="minorHAnsi"/>
          <w:sz w:val="22"/>
          <w:szCs w:val="22"/>
        </w:rPr>
        <w:t xml:space="preserve"> lo que remite el expediente conjuntamente con el Proyecto de Convenio para la Administración y Uso, a la Procuraduría Metropolitana, para que emita el informe legal para conocimiento de la Comisión de Propiedad y Espacio Público.</w:t>
      </w:r>
    </w:p>
    <w:p w:rsidR="00C41912" w:rsidRDefault="00C41912" w:rsidP="00C41912">
      <w:pPr>
        <w:pStyle w:val="Prrafodelista"/>
        <w:ind w:left="770"/>
        <w:jc w:val="both"/>
        <w:rPr>
          <w:rFonts w:cstheme="minorHAnsi"/>
          <w:sz w:val="22"/>
          <w:szCs w:val="22"/>
        </w:rPr>
      </w:pPr>
    </w:p>
    <w:p w:rsidR="00C41912" w:rsidRPr="00AA3E59" w:rsidRDefault="00C41912" w:rsidP="00AA3E59">
      <w:pPr>
        <w:pStyle w:val="Prrafodelista"/>
        <w:numPr>
          <w:ilvl w:val="0"/>
          <w:numId w:val="30"/>
        </w:numPr>
        <w:jc w:val="both"/>
        <w:rPr>
          <w:rFonts w:cstheme="minorHAnsi"/>
          <w:sz w:val="22"/>
          <w:szCs w:val="22"/>
        </w:rPr>
      </w:pPr>
      <w:r w:rsidRPr="00C41912">
        <w:rPr>
          <w:rFonts w:cstheme="minorHAnsi"/>
          <w:color w:val="0D0D0D" w:themeColor="text1" w:themeTint="F2"/>
          <w:sz w:val="22"/>
          <w:szCs w:val="22"/>
        </w:rPr>
        <w:t xml:space="preserve">Con oficio </w:t>
      </w:r>
      <w:r>
        <w:rPr>
          <w:rFonts w:cstheme="minorHAnsi"/>
          <w:sz w:val="22"/>
          <w:szCs w:val="22"/>
        </w:rPr>
        <w:t xml:space="preserve">Nro. </w:t>
      </w:r>
      <w:r w:rsidRPr="00C41912">
        <w:rPr>
          <w:rFonts w:cstheme="minorHAnsi"/>
          <w:sz w:val="22"/>
          <w:szCs w:val="22"/>
        </w:rPr>
        <w:t>GADDMQ-AZQ-2022-</w:t>
      </w:r>
      <w:r>
        <w:rPr>
          <w:rFonts w:cstheme="minorHAnsi"/>
          <w:sz w:val="22"/>
          <w:szCs w:val="22"/>
        </w:rPr>
        <w:t xml:space="preserve">5247-O de 14 de diciembre </w:t>
      </w:r>
      <w:r w:rsidRPr="00C41912">
        <w:rPr>
          <w:rFonts w:cstheme="minorHAnsi"/>
          <w:sz w:val="22"/>
          <w:szCs w:val="22"/>
        </w:rPr>
        <w:t>el Administrador Zonal,</w:t>
      </w:r>
      <w:r>
        <w:rPr>
          <w:rFonts w:cstheme="minorHAnsi"/>
          <w:sz w:val="22"/>
          <w:szCs w:val="22"/>
        </w:rPr>
        <w:t xml:space="preserve"> realiza el alcance al </w:t>
      </w:r>
      <w:r w:rsidRPr="00C41912">
        <w:rPr>
          <w:rFonts w:cstheme="minorHAnsi"/>
          <w:sz w:val="22"/>
          <w:szCs w:val="22"/>
        </w:rPr>
        <w:t>Oficio Nro. GADDMQ-AZQ-2022-4630-O de 27 de octubre de 2022</w:t>
      </w:r>
      <w:r>
        <w:rPr>
          <w:rFonts w:cstheme="minorHAnsi"/>
          <w:sz w:val="22"/>
          <w:szCs w:val="22"/>
        </w:rPr>
        <w:t xml:space="preserve">, que en su parte pertinente menciona “…Toda vez que se ha puesto en conocimiento la Resolución No. 025-CPP-2022, de fecha 30 de noviembre de 2022, donde se conoció el texto del Convenio para Administración y Uso de Instalaciones y Escenarios Deportivos; adjunto se servirá encontrar el proyecto de convenio acorde a dicho formato…” </w:t>
      </w:r>
      <w:r w:rsidR="00AA3E59">
        <w:rPr>
          <w:rFonts w:cstheme="minorHAnsi"/>
          <w:sz w:val="22"/>
          <w:szCs w:val="22"/>
        </w:rPr>
        <w:br/>
      </w:r>
    </w:p>
    <w:p w:rsidR="00BC0984" w:rsidRPr="00C41912" w:rsidRDefault="00BC0984" w:rsidP="00BE12DA">
      <w:pPr>
        <w:pStyle w:val="Prrafodelista"/>
        <w:numPr>
          <w:ilvl w:val="0"/>
          <w:numId w:val="30"/>
        </w:numPr>
        <w:jc w:val="both"/>
        <w:rPr>
          <w:rFonts w:cstheme="minorHAnsi"/>
          <w:sz w:val="22"/>
          <w:szCs w:val="22"/>
        </w:rPr>
      </w:pPr>
      <w:r w:rsidRPr="00C41912">
        <w:rPr>
          <w:rFonts w:cstheme="minorHAnsi"/>
          <w:sz w:val="22"/>
          <w:szCs w:val="22"/>
        </w:rPr>
        <w:t xml:space="preserve">Mediante </w:t>
      </w:r>
      <w:r w:rsidR="00AA3E59">
        <w:rPr>
          <w:rFonts w:cstheme="minorHAnsi"/>
          <w:sz w:val="22"/>
          <w:szCs w:val="22"/>
        </w:rPr>
        <w:t>Oficio Nro. GADDMQ-PM-2023-0119</w:t>
      </w:r>
      <w:r w:rsidR="00C06838" w:rsidRPr="00C41912">
        <w:rPr>
          <w:rFonts w:cstheme="minorHAnsi"/>
          <w:sz w:val="22"/>
          <w:szCs w:val="22"/>
        </w:rPr>
        <w:t>-O</w:t>
      </w:r>
      <w:r w:rsidR="000E47F0" w:rsidRPr="00C41912">
        <w:rPr>
          <w:rFonts w:cstheme="minorHAnsi"/>
          <w:sz w:val="22"/>
          <w:szCs w:val="22"/>
        </w:rPr>
        <w:t xml:space="preserve"> de </w:t>
      </w:r>
      <w:r w:rsidR="00AA3E59">
        <w:rPr>
          <w:rFonts w:cstheme="minorHAnsi"/>
          <w:sz w:val="22"/>
          <w:szCs w:val="22"/>
        </w:rPr>
        <w:t>12 de enero del 2023</w:t>
      </w:r>
      <w:r w:rsidRPr="00C41912">
        <w:rPr>
          <w:rFonts w:cstheme="minorHAnsi"/>
          <w:sz w:val="22"/>
          <w:szCs w:val="22"/>
        </w:rPr>
        <w:t>,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w:t>
      </w:r>
      <w:r w:rsidR="00FC0F9B" w:rsidRPr="00C41912">
        <w:rPr>
          <w:rFonts w:cstheme="minorHAnsi"/>
          <w:sz w:val="22"/>
          <w:szCs w:val="22"/>
        </w:rPr>
        <w:t xml:space="preserve"> Barrial “</w:t>
      </w:r>
      <w:r w:rsidR="00AA3E59">
        <w:rPr>
          <w:rFonts w:cstheme="minorHAnsi"/>
          <w:sz w:val="22"/>
          <w:szCs w:val="22"/>
        </w:rPr>
        <w:t>23 de Mayo</w:t>
      </w:r>
      <w:r w:rsidR="00C06838" w:rsidRPr="00C41912">
        <w:rPr>
          <w:rFonts w:cstheme="minorHAnsi"/>
          <w:sz w:val="22"/>
          <w:szCs w:val="22"/>
        </w:rPr>
        <w:t>” previo a la aprobación del Concejo Metropolitano.</w:t>
      </w:r>
    </w:p>
    <w:p w:rsidR="00BC0984" w:rsidRPr="00BE12DA" w:rsidRDefault="00BC0984" w:rsidP="00BE12DA">
      <w:pPr>
        <w:pStyle w:val="Prrafodelista"/>
        <w:jc w:val="both"/>
        <w:rPr>
          <w:rFonts w:cstheme="minorHAnsi"/>
          <w:sz w:val="22"/>
          <w:szCs w:val="22"/>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M</w:t>
      </w:r>
      <w:r w:rsidR="00BE12DA" w:rsidRPr="00BE12DA">
        <w:rPr>
          <w:rFonts w:cstheme="minorHAnsi"/>
          <w:sz w:val="22"/>
          <w:szCs w:val="22"/>
          <w:highlight w:val="yellow"/>
        </w:rPr>
        <w:t>ediante Informe Nro. IC-CPP-2023 de …… de …… de 2023</w:t>
      </w:r>
      <w:r w:rsidRPr="00BE12DA">
        <w:rPr>
          <w:rFonts w:cstheme="minorHAnsi"/>
          <w:sz w:val="22"/>
          <w:szCs w:val="22"/>
          <w:highlight w:val="yellow"/>
        </w:rPr>
        <w:t xml:space="preserve">, la Comisión de Propiedad y Espacio Público, emite el dictamen favorable, previo a la aprobación del Concejo Metropolitano del convenio para administración y uso de las instalaciones y escenarios deportivos de propiedad municipal, a favor </w:t>
      </w:r>
      <w:r w:rsidR="00FC0F9B" w:rsidRPr="00BE12DA">
        <w:rPr>
          <w:rFonts w:cstheme="minorHAnsi"/>
          <w:sz w:val="22"/>
          <w:szCs w:val="22"/>
          <w:highlight w:val="yellow"/>
        </w:rPr>
        <w:t>de la Liga Deportiva Barrial “</w:t>
      </w:r>
      <w:r w:rsidR="006A59D1">
        <w:rPr>
          <w:rFonts w:cstheme="minorHAnsi"/>
          <w:sz w:val="22"/>
          <w:szCs w:val="22"/>
          <w:highlight w:val="yellow"/>
        </w:rPr>
        <w:t>23 de Mayo</w:t>
      </w:r>
      <w:r w:rsidRPr="00BE12DA">
        <w:rPr>
          <w:rFonts w:cstheme="minorHAnsi"/>
          <w:sz w:val="22"/>
          <w:szCs w:val="22"/>
          <w:highlight w:val="yellow"/>
        </w:rPr>
        <w:t>”</w:t>
      </w:r>
    </w:p>
    <w:p w:rsidR="00BC0984" w:rsidRPr="00BE12DA" w:rsidRDefault="00BC0984" w:rsidP="00BE12DA">
      <w:pPr>
        <w:pStyle w:val="Prrafodelista"/>
        <w:ind w:left="770"/>
        <w:jc w:val="both"/>
        <w:rPr>
          <w:rFonts w:cstheme="minorHAnsi"/>
          <w:sz w:val="22"/>
          <w:szCs w:val="22"/>
          <w:highlight w:val="yellow"/>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El Concejo Metropolitano, mediante Resol</w:t>
      </w:r>
      <w:r w:rsidR="00BE12DA" w:rsidRPr="00BE12DA">
        <w:rPr>
          <w:rFonts w:cstheme="minorHAnsi"/>
          <w:sz w:val="22"/>
          <w:szCs w:val="22"/>
          <w:highlight w:val="yellow"/>
        </w:rPr>
        <w:t>ución Nro.…. de …… de …… de 2023</w:t>
      </w:r>
      <w:r w:rsidRPr="00BE12DA">
        <w:rPr>
          <w:rFonts w:cstheme="minorHAnsi"/>
          <w:sz w:val="22"/>
          <w:szCs w:val="22"/>
          <w:highlight w:val="yellow"/>
        </w:rPr>
        <w:t xml:space="preserve">, resolvió: </w:t>
      </w:r>
      <w:r w:rsidRPr="00BE12DA">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BE12DA" w:rsidDel="00283F8A">
        <w:rPr>
          <w:rFonts w:cstheme="minorHAnsi"/>
          <w:i/>
          <w:sz w:val="22"/>
          <w:szCs w:val="22"/>
          <w:highlight w:val="yellow"/>
        </w:rPr>
        <w:t>)</w:t>
      </w:r>
      <w:r w:rsidRPr="00BE12DA">
        <w:rPr>
          <w:rFonts w:cstheme="minorHAnsi"/>
          <w:i/>
          <w:sz w:val="22"/>
          <w:szCs w:val="22"/>
          <w:highlight w:val="yellow"/>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CLAÚSULA TERCERA. - BASE LEGAL: </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CONSTITUCIÓN DE LA REPÚBLICA DEL ECUADOR</w:t>
      </w: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24 dispone que: </w:t>
      </w:r>
      <w:r w:rsidRPr="00BE12DA">
        <w:rPr>
          <w:rFonts w:cstheme="minorHAnsi"/>
          <w:i/>
          <w:sz w:val="22"/>
          <w:szCs w:val="22"/>
        </w:rPr>
        <w:t>“Las personas tienen derecho a la recreación y al esparcimiento, a la práctica del deporte y al tiempo libre”.</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381 determina que: </w:t>
      </w:r>
      <w:r w:rsidRPr="00BE12DA">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E12DA">
        <w:rPr>
          <w:rFonts w:cstheme="minorHAnsi"/>
          <w:sz w:val="22"/>
          <w:szCs w:val="22"/>
        </w:rPr>
        <w:t>”.</w:t>
      </w:r>
    </w:p>
    <w:p w:rsidR="00BC0984" w:rsidRPr="00BE12DA" w:rsidRDefault="00BC0984" w:rsidP="00BE12DA">
      <w:pPr>
        <w:pStyle w:val="Prrafodelista"/>
        <w:rPr>
          <w:rFonts w:cstheme="minorHAnsi"/>
          <w:sz w:val="22"/>
          <w:szCs w:val="22"/>
        </w:rPr>
      </w:pPr>
    </w:p>
    <w:p w:rsidR="00BC0984" w:rsidRPr="00BE12DA" w:rsidRDefault="00BC0984" w:rsidP="00BE12DA">
      <w:pPr>
        <w:pStyle w:val="Prrafodelista"/>
        <w:numPr>
          <w:ilvl w:val="0"/>
          <w:numId w:val="5"/>
        </w:numPr>
        <w:rPr>
          <w:rFonts w:cstheme="minorHAnsi"/>
          <w:sz w:val="22"/>
          <w:szCs w:val="22"/>
        </w:rPr>
      </w:pPr>
      <w:r w:rsidRPr="00BE12DA">
        <w:rPr>
          <w:rFonts w:cstheme="minorHAnsi"/>
          <w:sz w:val="22"/>
          <w:szCs w:val="22"/>
        </w:rPr>
        <w:lastRenderedPageBreak/>
        <w:t>El articulo 382 determina que: “Se reconoce la autonomía de las organizaciones deportivas y de la administración de los escenarios deportivos y demás instalaciones destinadas a la práctica del deporte, de acuerdo con la ley”.</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EL CÓDIGO ORGÁNICO DE ORGANIZACIÓN TERRITORIAL, AUTONOMÍA Y DESCENTRALIZACIÓN, COOTAD</w:t>
      </w: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BE12DA">
        <w:rPr>
          <w:rFonts w:cstheme="minorHAnsi"/>
          <w:i/>
          <w:sz w:val="22"/>
          <w:szCs w:val="22"/>
        </w:rPr>
        <w:t>“g) Las casas comunales, canchas, mercados, escenarios deportivos, conchas acústicas y otros de análoga función de servicio comunitario”</w:t>
      </w:r>
      <w:r w:rsidRPr="00BE12DA">
        <w:rPr>
          <w:rFonts w:cstheme="minorHAnsi"/>
          <w:sz w:val="22"/>
          <w:szCs w:val="22"/>
        </w:rPr>
        <w:t xml:space="preserve"> (…).</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i/>
          <w:sz w:val="22"/>
          <w:szCs w:val="22"/>
        </w:rPr>
      </w:pPr>
      <w:r w:rsidRPr="00BE12DA">
        <w:rPr>
          <w:rFonts w:cstheme="minorHAnsi"/>
          <w:sz w:val="22"/>
          <w:szCs w:val="22"/>
        </w:rPr>
        <w:t xml:space="preserve">La Disposición General Décima Tercera del COOTAD establece que: </w:t>
      </w:r>
      <w:r w:rsidRPr="00BE12DA">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LEY DEL DEPORTE, EDUCACIÓN FÍSICA Y RECREACIÓN:</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95 establece que: </w:t>
      </w:r>
      <w:r w:rsidRPr="00BE12DA">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i/>
          <w:sz w:val="22"/>
          <w:szCs w:val="22"/>
        </w:rPr>
      </w:pPr>
      <w:r w:rsidRPr="00BE12DA">
        <w:rPr>
          <w:rFonts w:cstheme="minorHAnsi"/>
          <w:sz w:val="22"/>
          <w:szCs w:val="22"/>
        </w:rPr>
        <w:t xml:space="preserve">El artículo 96 establece la estructura del deporte barrial y parroquial; y, dispone que: </w:t>
      </w:r>
      <w:r w:rsidRPr="00BE12DA">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La estructura de deporte Barrial y Parroquial es la siguiente:</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a) Club Deportivo Básico y/o Barrial y Parroquial;</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lastRenderedPageBreak/>
        <w:t>b)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c) Federaciones Cantonales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d) Federaciones Provinciales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e) Federación Nacional de Ligas Deportivas Barriales y Parroquiales del Ecuador.</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140 dispone que: </w:t>
      </w:r>
      <w:r w:rsidRPr="00BE12DA">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144 establece que: </w:t>
      </w:r>
      <w:r w:rsidRPr="00BE12DA">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146 manda que: </w:t>
      </w:r>
      <w:r w:rsidRPr="00BE12DA">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BC0984" w:rsidRPr="00BE12DA" w:rsidRDefault="00BC0984" w:rsidP="00BE12DA">
      <w:pPr>
        <w:spacing w:before="240" w:line="240" w:lineRule="auto"/>
        <w:jc w:val="both"/>
        <w:rPr>
          <w:rFonts w:asciiTheme="minorHAnsi" w:hAnsiTheme="minorHAnsi" w:cstheme="minorHAnsi"/>
          <w:b/>
          <w:bCs/>
          <w:lang w:eastAsia="es-ES"/>
        </w:rPr>
      </w:pPr>
      <w:r w:rsidRPr="00BE12DA">
        <w:rPr>
          <w:rFonts w:asciiTheme="minorHAnsi" w:hAnsiTheme="minorHAnsi" w:cstheme="minorHAnsi"/>
          <w:b/>
          <w:bCs/>
          <w:lang w:eastAsia="es-ES"/>
        </w:rPr>
        <w:t xml:space="preserve">CÓDIGO MUNICIPAL PARA EL </w:t>
      </w:r>
      <w:r w:rsidRPr="00BE12DA">
        <w:rPr>
          <w:rFonts w:asciiTheme="minorHAnsi" w:hAnsiTheme="minorHAnsi" w:cstheme="minorHAnsi"/>
          <w:b/>
          <w:lang w:val="es-ES_tradnl" w:eastAsia="en-US"/>
        </w:rPr>
        <w:t>DISTRITO</w:t>
      </w:r>
      <w:r w:rsidRPr="00BE12DA">
        <w:rPr>
          <w:rFonts w:asciiTheme="minorHAnsi" w:hAnsiTheme="minorHAnsi" w:cstheme="minorHAnsi"/>
          <w:b/>
          <w:bCs/>
          <w:lang w:eastAsia="es-ES"/>
        </w:rPr>
        <w:t xml:space="preserve"> METROPOLITANO DE QUITO</w:t>
      </w: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3531 señala que: </w:t>
      </w:r>
      <w:r w:rsidRPr="00BE12DA">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BC0984" w:rsidRPr="00BE12DA" w:rsidRDefault="00BC0984" w:rsidP="00BE12DA">
      <w:pPr>
        <w:pStyle w:val="Prrafodelista"/>
        <w:spacing w:before="240"/>
        <w:jc w:val="both"/>
        <w:rPr>
          <w:rFonts w:cstheme="minorHAnsi"/>
          <w:b/>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3532 determina que: </w:t>
      </w:r>
      <w:r w:rsidRPr="00BE12DA">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BC0984" w:rsidRPr="00BE12DA" w:rsidRDefault="00BC0984" w:rsidP="00BE12DA">
      <w:pPr>
        <w:pStyle w:val="Prrafodelista"/>
        <w:spacing w:before="240"/>
        <w:jc w:val="both"/>
        <w:rPr>
          <w:rFonts w:cstheme="minorHAnsi"/>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val="es-ES" w:eastAsia="es-ES"/>
        </w:rPr>
      </w:pPr>
      <w:r w:rsidRPr="00BE12DA">
        <w:rPr>
          <w:rFonts w:cstheme="minorHAnsi"/>
          <w:sz w:val="22"/>
          <w:szCs w:val="22"/>
        </w:rPr>
        <w:t>El</w:t>
      </w:r>
      <w:r w:rsidRPr="00BE12DA">
        <w:rPr>
          <w:rFonts w:cstheme="minorHAnsi"/>
          <w:bCs/>
          <w:sz w:val="22"/>
          <w:szCs w:val="22"/>
          <w:lang w:val="es-ES" w:eastAsia="es-ES"/>
        </w:rPr>
        <w:t xml:space="preserve"> artículo 3535 dispone que: </w:t>
      </w:r>
      <w:r w:rsidRPr="00BE12DA">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C06838" w:rsidRPr="00BE12DA" w:rsidRDefault="00C06838" w:rsidP="00BE12DA">
      <w:pPr>
        <w:pStyle w:val="Prrafodelista"/>
        <w:spacing w:before="240"/>
        <w:jc w:val="both"/>
        <w:rPr>
          <w:rFonts w:cstheme="minorHAnsi"/>
          <w:bCs/>
          <w:i/>
          <w:sz w:val="22"/>
          <w:szCs w:val="22"/>
          <w:lang w:val="es-ES" w:eastAsia="es-ES"/>
        </w:rPr>
      </w:pPr>
    </w:p>
    <w:p w:rsidR="00BC0984" w:rsidRPr="00BE12DA" w:rsidRDefault="00BC0984" w:rsidP="00BE12DA">
      <w:pPr>
        <w:pStyle w:val="Prrafodelista"/>
        <w:numPr>
          <w:ilvl w:val="0"/>
          <w:numId w:val="36"/>
        </w:numPr>
        <w:spacing w:before="240"/>
        <w:jc w:val="both"/>
        <w:rPr>
          <w:rFonts w:cstheme="minorHAnsi"/>
          <w:sz w:val="22"/>
          <w:szCs w:val="22"/>
          <w:lang w:val="es-EC"/>
        </w:rPr>
      </w:pPr>
      <w:r w:rsidRPr="00BE12DA">
        <w:rPr>
          <w:rFonts w:cstheme="minorHAnsi"/>
          <w:bCs/>
          <w:sz w:val="22"/>
          <w:szCs w:val="22"/>
          <w:lang w:val="es-ES" w:eastAsia="es-ES"/>
        </w:rPr>
        <w:lastRenderedPageBreak/>
        <w:t>E</w:t>
      </w:r>
      <w:r w:rsidRPr="00BE12DA">
        <w:rPr>
          <w:rFonts w:cstheme="minorHAnsi"/>
          <w:sz w:val="22"/>
          <w:szCs w:val="22"/>
        </w:rPr>
        <w:t xml:space="preserve">l inciso segundo del artículo 3538 manda que: </w:t>
      </w:r>
      <w:r w:rsidRPr="00BE12DA">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BC0984" w:rsidRPr="00BE12DA" w:rsidRDefault="00BC0984" w:rsidP="00BE12DA">
      <w:pPr>
        <w:pStyle w:val="Prrafodelista"/>
        <w:rPr>
          <w:rFonts w:cstheme="minorHAnsi"/>
          <w:i/>
          <w:sz w:val="22"/>
          <w:szCs w:val="22"/>
        </w:rPr>
      </w:pPr>
    </w:p>
    <w:p w:rsidR="0080370E" w:rsidRPr="00BE12DA" w:rsidRDefault="00BC0984" w:rsidP="00BE12DA">
      <w:pPr>
        <w:pStyle w:val="Prrafodelista"/>
        <w:numPr>
          <w:ilvl w:val="0"/>
          <w:numId w:val="36"/>
        </w:numPr>
        <w:spacing w:before="240"/>
        <w:jc w:val="both"/>
        <w:rPr>
          <w:rFonts w:cstheme="minorHAnsi"/>
          <w:sz w:val="22"/>
          <w:szCs w:val="22"/>
          <w:lang w:val="es-EC"/>
        </w:rPr>
      </w:pPr>
      <w:r w:rsidRPr="00BE12DA">
        <w:rPr>
          <w:rFonts w:cstheme="minorHAnsi"/>
          <w:sz w:val="22"/>
          <w:szCs w:val="22"/>
        </w:rPr>
        <w:t>El artículo 3539 establece que:</w:t>
      </w:r>
      <w:r w:rsidRPr="00BE12DA">
        <w:rPr>
          <w:rFonts w:cstheme="minorHAnsi"/>
          <w:i/>
          <w:sz w:val="22"/>
          <w:szCs w:val="22"/>
        </w:rPr>
        <w:t xml:space="preserv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80370E" w:rsidRPr="00BE12DA" w:rsidRDefault="0080370E" w:rsidP="00BE12DA">
      <w:pPr>
        <w:pStyle w:val="Prrafodelista"/>
        <w:spacing w:before="240"/>
        <w:jc w:val="both"/>
        <w:rPr>
          <w:rFonts w:cstheme="minorHAnsi"/>
          <w:sz w:val="22"/>
          <w:szCs w:val="22"/>
          <w:lang w:val="es-EC"/>
        </w:rPr>
      </w:pPr>
    </w:p>
    <w:p w:rsidR="00BC0984" w:rsidRPr="00BE12DA" w:rsidRDefault="00BC0984" w:rsidP="00BE12DA">
      <w:pPr>
        <w:pStyle w:val="Prrafodelista"/>
        <w:numPr>
          <w:ilvl w:val="0"/>
          <w:numId w:val="36"/>
        </w:numPr>
        <w:spacing w:before="240"/>
        <w:jc w:val="both"/>
        <w:rPr>
          <w:rFonts w:cstheme="minorHAnsi"/>
          <w:bCs/>
          <w:sz w:val="22"/>
          <w:szCs w:val="22"/>
          <w:lang w:val="es-EC" w:eastAsia="es-ES"/>
        </w:rPr>
      </w:pPr>
      <w:r w:rsidRPr="00BE12DA">
        <w:rPr>
          <w:rFonts w:cstheme="minorHAnsi"/>
          <w:sz w:val="22"/>
          <w:szCs w:val="22"/>
        </w:rPr>
        <w:t>El</w:t>
      </w:r>
      <w:r w:rsidRPr="00BE12DA">
        <w:rPr>
          <w:rFonts w:cstheme="minorHAnsi"/>
          <w:bCs/>
          <w:sz w:val="22"/>
          <w:szCs w:val="22"/>
          <w:lang w:eastAsia="es-ES"/>
        </w:rPr>
        <w:t xml:space="preserve"> artículo 3546 determina que: </w:t>
      </w:r>
      <w:r w:rsidRPr="00BE12DA">
        <w:rPr>
          <w:rFonts w:cstheme="minorHAnsi"/>
          <w:b/>
          <w:bCs/>
          <w:i/>
          <w:sz w:val="22"/>
          <w:szCs w:val="22"/>
          <w:lang w:eastAsia="es-ES"/>
        </w:rPr>
        <w:t>“</w:t>
      </w:r>
      <w:r w:rsidRPr="00BE12DA">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E12DA">
        <w:rPr>
          <w:rFonts w:cstheme="minorHAnsi"/>
          <w:bCs/>
          <w:sz w:val="22"/>
          <w:szCs w:val="22"/>
          <w:lang w:eastAsia="es-ES"/>
        </w:rPr>
        <w:t>.</w:t>
      </w:r>
    </w:p>
    <w:p w:rsidR="00BC0984" w:rsidRPr="00BE12DA" w:rsidRDefault="00BC0984" w:rsidP="00BE12DA">
      <w:pPr>
        <w:spacing w:before="240" w:line="240" w:lineRule="auto"/>
        <w:jc w:val="both"/>
        <w:rPr>
          <w:rFonts w:asciiTheme="minorHAnsi" w:hAnsiTheme="minorHAnsi" w:cstheme="minorHAnsi"/>
          <w:bCs/>
          <w:lang w:eastAsia="es-ES"/>
        </w:rPr>
      </w:pPr>
      <w:r w:rsidRPr="00BE12DA">
        <w:rPr>
          <w:rFonts w:asciiTheme="minorHAnsi" w:hAnsiTheme="minorHAnsi" w:cstheme="minorHAnsi"/>
          <w:b/>
          <w:bCs/>
          <w:lang w:eastAsia="es-ES"/>
        </w:rPr>
        <w:t>REGLAMENTO GENERAL PARA LA ADMINISTRACIÓN, UTILIZACIÓN, MANEJO Y CONTROL DE LOS BIENES E INVENTARIOS DEL SECTOR PÚBLICO</w:t>
      </w:r>
    </w:p>
    <w:p w:rsidR="00BC0984" w:rsidRPr="00BE12DA" w:rsidRDefault="00BC0984" w:rsidP="00BE12DA">
      <w:pPr>
        <w:pStyle w:val="Prrafodelista"/>
        <w:numPr>
          <w:ilvl w:val="0"/>
          <w:numId w:val="27"/>
        </w:numPr>
        <w:spacing w:before="240"/>
        <w:jc w:val="both"/>
        <w:rPr>
          <w:rFonts w:cstheme="minorHAnsi"/>
          <w:bCs/>
          <w:i/>
          <w:iCs/>
          <w:sz w:val="22"/>
          <w:szCs w:val="22"/>
          <w:lang w:eastAsia="es-ES"/>
        </w:rPr>
      </w:pPr>
      <w:r w:rsidRPr="00BE12DA">
        <w:rPr>
          <w:rFonts w:cstheme="minorHAnsi"/>
          <w:bCs/>
          <w:sz w:val="22"/>
          <w:szCs w:val="22"/>
          <w:lang w:eastAsia="es-ES"/>
        </w:rPr>
        <w:t>El artículo 7, indica que:  “</w:t>
      </w:r>
      <w:r w:rsidRPr="00BE12DA">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BC0984" w:rsidRPr="00BE12DA" w:rsidRDefault="00BC0984" w:rsidP="00BE12DA">
      <w:pPr>
        <w:spacing w:before="240" w:line="240" w:lineRule="auto"/>
        <w:ind w:left="708"/>
        <w:jc w:val="both"/>
        <w:rPr>
          <w:rFonts w:asciiTheme="minorHAnsi" w:hAnsiTheme="minorHAnsi" w:cstheme="minorHAnsi"/>
          <w:bCs/>
          <w:i/>
          <w:iCs/>
          <w:lang w:eastAsia="es-ES"/>
        </w:rPr>
      </w:pPr>
      <w:r w:rsidRPr="00BE12DA">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DE ALCALDÍA NO. 009, DE 23 DE AGOSTO DE 2013</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punto 1.2 del Ámbito de Aplicación, señala que </w:t>
      </w:r>
      <w:r w:rsidRPr="00BE12DA">
        <w:rPr>
          <w:rFonts w:asciiTheme="minorHAnsi" w:hAnsiTheme="minorHAnsi" w:cstheme="minorHAnsi"/>
          <w:i/>
        </w:rPr>
        <w:t>“(…)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N°A-089 DEL 8 DE DICIEMBRE DEL 2020:</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lastRenderedPageBreak/>
        <w:t>El Alcalde del Distrito Metropolitano de Quito a través del artículo 12 delega a los Administradores Zonales del GAD DMQ, las siguientes competencias y atribuciones:</w:t>
      </w:r>
    </w:p>
    <w:p w:rsidR="00C06838" w:rsidRPr="00BE12DA" w:rsidRDefault="00C06838" w:rsidP="00BE12DA">
      <w:pPr>
        <w:spacing w:before="240" w:line="240" w:lineRule="auto"/>
        <w:jc w:val="both"/>
        <w:rPr>
          <w:rFonts w:asciiTheme="minorHAnsi" w:hAnsiTheme="minorHAnsi" w:cstheme="minorHAnsi"/>
          <w:i/>
        </w:rPr>
      </w:pPr>
      <w:r w:rsidRPr="00BE12DA">
        <w:rPr>
          <w:rFonts w:asciiTheme="minorHAnsi" w:hAnsiTheme="minorHAnsi" w:cstheme="minorHAnsi"/>
          <w:i/>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Nro. SGCTYPC-2021-002 DE 05 DE JULIO DE 2021</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r w:rsidRPr="00BE12DA">
        <w:rPr>
          <w:rFonts w:asciiTheme="minorHAnsi" w:hAnsiTheme="minorHAnsi" w:cstheme="minorHAnsi"/>
          <w:b/>
        </w:rPr>
        <w:t>.</w:t>
      </w:r>
    </w:p>
    <w:p w:rsidR="00BC0984" w:rsidRPr="00AA3E59" w:rsidRDefault="00BC0984" w:rsidP="00BE12DA">
      <w:pPr>
        <w:spacing w:before="240" w:line="240" w:lineRule="auto"/>
        <w:jc w:val="both"/>
        <w:rPr>
          <w:rFonts w:asciiTheme="minorHAnsi" w:hAnsiTheme="minorHAnsi" w:cstheme="minorHAnsi"/>
          <w:b/>
          <w:color w:val="0D0D0D" w:themeColor="text1" w:themeTint="F2"/>
        </w:rPr>
      </w:pPr>
      <w:r w:rsidRPr="00AA3E59">
        <w:rPr>
          <w:rFonts w:asciiTheme="minorHAnsi" w:hAnsiTheme="minorHAnsi" w:cstheme="minorHAnsi"/>
          <w:b/>
          <w:color w:val="0D0D0D" w:themeColor="text1" w:themeTint="F2"/>
        </w:rPr>
        <w:t>CLÁUSULA CUARTA. - OBJETO DEL CONVENIO:</w:t>
      </w:r>
    </w:p>
    <w:p w:rsidR="00BC0984"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Sobre la base de los antecedentes expuestos; y, al amparo de la normativa invocada, EL MUNICIPIO entrega a favor de la Liga Deportiva Barrial </w:t>
      </w:r>
      <w:r w:rsidR="006C7898" w:rsidRPr="00BE12DA">
        <w:rPr>
          <w:rFonts w:asciiTheme="minorHAnsi" w:hAnsiTheme="minorHAnsi" w:cstheme="minorHAnsi"/>
        </w:rPr>
        <w:t>“</w:t>
      </w:r>
      <w:r w:rsidR="00AA3E59">
        <w:rPr>
          <w:rFonts w:asciiTheme="minorHAnsi" w:hAnsiTheme="minorHAnsi" w:cstheme="minorHAnsi"/>
        </w:rPr>
        <w:t>23 de Mayo</w:t>
      </w:r>
      <w:r w:rsidR="006C7898" w:rsidRPr="00BE12DA">
        <w:rPr>
          <w:rFonts w:asciiTheme="minorHAnsi" w:hAnsiTheme="minorHAnsi" w:cstheme="minorHAnsi"/>
        </w:rPr>
        <w:t>”</w:t>
      </w:r>
      <w:r w:rsidR="003F509E" w:rsidRPr="00BE12DA">
        <w:rPr>
          <w:rFonts w:asciiTheme="minorHAnsi" w:hAnsiTheme="minorHAnsi" w:cstheme="minorHAnsi"/>
        </w:rPr>
        <w:t xml:space="preserve"> </w:t>
      </w:r>
      <w:r w:rsidRPr="00BE12DA">
        <w:rPr>
          <w:rFonts w:asciiTheme="minorHAnsi" w:hAnsiTheme="minorHAnsi" w:cstheme="minorHAnsi"/>
        </w:rPr>
        <w:t xml:space="preserve">la administración y uso de las instalaciones y escenarios deportivos, constantes en el predio N° </w:t>
      </w:r>
      <w:r w:rsidR="00AA3E59">
        <w:rPr>
          <w:rFonts w:asciiTheme="minorHAnsi" w:hAnsiTheme="minorHAnsi" w:cstheme="minorHAnsi"/>
        </w:rPr>
        <w:t>174340</w:t>
      </w:r>
      <w:r w:rsidRPr="00BE12DA">
        <w:rPr>
          <w:rFonts w:asciiTheme="minorHAnsi" w:hAnsiTheme="minorHAnsi" w:cstheme="minorHAnsi"/>
        </w:rPr>
        <w:t xml:space="preserve">, </w:t>
      </w:r>
      <w:r w:rsidR="003F509E" w:rsidRPr="00BE12DA">
        <w:rPr>
          <w:rFonts w:asciiTheme="minorHAnsi" w:hAnsiTheme="minorHAnsi" w:cstheme="minorHAnsi"/>
        </w:rPr>
        <w:t>de propiedad municipal</w:t>
      </w:r>
      <w:r w:rsidRPr="00BE12DA">
        <w:rPr>
          <w:rFonts w:asciiTheme="minorHAnsi" w:hAnsiTheme="minorHAnsi" w:cstheme="minorHAnsi"/>
        </w:rPr>
        <w:t>,</w:t>
      </w:r>
      <w:r w:rsidR="00BE12DA">
        <w:rPr>
          <w:rFonts w:asciiTheme="minorHAnsi" w:hAnsiTheme="minorHAnsi" w:cstheme="minorHAnsi"/>
        </w:rPr>
        <w:t xml:space="preserve"> cuenta con las siguientes áreas anexas</w:t>
      </w:r>
      <w:r w:rsidR="00AA3E59">
        <w:rPr>
          <w:rFonts w:asciiTheme="minorHAnsi" w:hAnsiTheme="minorHAnsi" w:cstheme="minorHAnsi"/>
        </w:rPr>
        <w:t>:</w:t>
      </w:r>
      <w:r w:rsidR="00AA3E59" w:rsidRPr="00BE12DA">
        <w:rPr>
          <w:rFonts w:asciiTheme="minorHAnsi" w:hAnsiTheme="minorHAnsi" w:cstheme="minorHAnsi"/>
        </w:rPr>
        <w:t xml:space="preserve"> </w:t>
      </w:r>
      <w:r w:rsidR="00AA3E59" w:rsidRPr="00AA3E59">
        <w:rPr>
          <w:rFonts w:cstheme="minorHAnsi"/>
        </w:rPr>
        <w:t>Cancha</w:t>
      </w:r>
      <w:r w:rsidR="00AA3E59" w:rsidRPr="00AA3E59">
        <w:rPr>
          <w:rFonts w:asciiTheme="minorHAnsi" w:hAnsiTheme="minorHAnsi" w:cstheme="minorHAnsi"/>
        </w:rPr>
        <w:t xml:space="preserve"> de futbol, Cancha de básquet, Cancha de vóley, Baterías sanitarias, Áreas para juegos inclusivos (1), y Área para juegos inclusivos (2).</w:t>
      </w:r>
    </w:p>
    <w:p w:rsidR="00AA3E59" w:rsidRPr="00AA3E59" w:rsidRDefault="00AA3E59" w:rsidP="00BE12DA">
      <w:pPr>
        <w:spacing w:before="240" w:line="240" w:lineRule="auto"/>
        <w:jc w:val="both"/>
        <w:rPr>
          <w:rFonts w:asciiTheme="minorHAnsi" w:hAnsiTheme="minorHAnsi" w:cstheme="minorHAnsi"/>
        </w:rPr>
      </w:pPr>
    </w:p>
    <w:tbl>
      <w:tblPr>
        <w:tblStyle w:val="Tablaconcuadrcula"/>
        <w:tblW w:w="7087" w:type="dxa"/>
        <w:tblInd w:w="846" w:type="dxa"/>
        <w:tblLook w:val="04A0" w:firstRow="1" w:lastRow="0" w:firstColumn="1" w:lastColumn="0" w:noHBand="0" w:noVBand="1"/>
      </w:tblPr>
      <w:tblGrid>
        <w:gridCol w:w="1701"/>
        <w:gridCol w:w="2977"/>
        <w:gridCol w:w="1275"/>
        <w:gridCol w:w="1134"/>
      </w:tblGrid>
      <w:tr w:rsidR="00AA3E59" w:rsidTr="005D2BE6">
        <w:trPr>
          <w:trHeight w:val="508"/>
        </w:trPr>
        <w:tc>
          <w:tcPr>
            <w:tcW w:w="1701" w:type="dxa"/>
          </w:tcPr>
          <w:p w:rsidR="00AA3E59" w:rsidRPr="00FA4FB8" w:rsidRDefault="00AA3E59" w:rsidP="005D2BE6">
            <w:pPr>
              <w:pStyle w:val="Prrafodelista"/>
              <w:ind w:left="0"/>
              <w:jc w:val="center"/>
              <w:rPr>
                <w:rFonts w:cstheme="minorHAnsi"/>
                <w:b/>
                <w:sz w:val="22"/>
                <w:szCs w:val="22"/>
              </w:rPr>
            </w:pPr>
            <w:r w:rsidRPr="00FA4FB8">
              <w:rPr>
                <w:rFonts w:cstheme="minorHAnsi"/>
                <w:b/>
                <w:sz w:val="22"/>
                <w:szCs w:val="22"/>
              </w:rPr>
              <w:t>Datos Técnicos</w:t>
            </w:r>
          </w:p>
        </w:tc>
        <w:tc>
          <w:tcPr>
            <w:tcW w:w="2977" w:type="dxa"/>
          </w:tcPr>
          <w:p w:rsidR="00AA3E59" w:rsidRPr="00FA4FB8" w:rsidRDefault="00AA3E59" w:rsidP="005D2BE6">
            <w:pPr>
              <w:pStyle w:val="Prrafodelista"/>
              <w:ind w:left="0"/>
              <w:jc w:val="center"/>
              <w:rPr>
                <w:rFonts w:cstheme="minorHAnsi"/>
                <w:b/>
                <w:sz w:val="22"/>
                <w:szCs w:val="22"/>
              </w:rPr>
            </w:pPr>
            <w:r w:rsidRPr="00FA4FB8">
              <w:rPr>
                <w:rFonts w:cstheme="minorHAnsi"/>
                <w:b/>
                <w:sz w:val="22"/>
                <w:szCs w:val="22"/>
              </w:rPr>
              <w:t>Detalle</w:t>
            </w:r>
          </w:p>
        </w:tc>
        <w:tc>
          <w:tcPr>
            <w:tcW w:w="1275" w:type="dxa"/>
          </w:tcPr>
          <w:p w:rsidR="00AA3E59" w:rsidRPr="00FA4FB8" w:rsidRDefault="00AA3E59" w:rsidP="005D2BE6">
            <w:pPr>
              <w:pStyle w:val="Prrafodelista"/>
              <w:ind w:left="0"/>
              <w:jc w:val="center"/>
              <w:rPr>
                <w:rFonts w:cstheme="minorHAnsi"/>
                <w:b/>
                <w:sz w:val="22"/>
                <w:szCs w:val="22"/>
              </w:rPr>
            </w:pPr>
            <w:r w:rsidRPr="00FA4FB8">
              <w:rPr>
                <w:rFonts w:cstheme="minorHAnsi"/>
                <w:b/>
                <w:sz w:val="22"/>
                <w:szCs w:val="22"/>
              </w:rPr>
              <w:t>Medidas</w:t>
            </w:r>
          </w:p>
        </w:tc>
        <w:tc>
          <w:tcPr>
            <w:tcW w:w="1134" w:type="dxa"/>
          </w:tcPr>
          <w:p w:rsidR="00AA3E59" w:rsidRPr="00FA4FB8" w:rsidRDefault="00AA3E59" w:rsidP="005D2BE6">
            <w:pPr>
              <w:pStyle w:val="Prrafodelista"/>
              <w:ind w:left="0"/>
              <w:jc w:val="center"/>
              <w:rPr>
                <w:rFonts w:cstheme="minorHAnsi"/>
                <w:b/>
                <w:sz w:val="22"/>
                <w:szCs w:val="22"/>
              </w:rPr>
            </w:pPr>
            <w:r w:rsidRPr="00FA4FB8">
              <w:rPr>
                <w:rFonts w:cstheme="minorHAnsi"/>
                <w:b/>
                <w:sz w:val="22"/>
                <w:szCs w:val="22"/>
              </w:rPr>
              <w:t>Unidades</w:t>
            </w:r>
          </w:p>
        </w:tc>
      </w:tr>
      <w:tr w:rsidR="00AA3E59" w:rsidTr="005D2BE6">
        <w:trPr>
          <w:trHeight w:val="508"/>
        </w:trPr>
        <w:tc>
          <w:tcPr>
            <w:tcW w:w="1701" w:type="dxa"/>
          </w:tcPr>
          <w:p w:rsidR="00AA3E59" w:rsidRPr="00FA4FB8" w:rsidRDefault="00AA3E59" w:rsidP="005D2BE6">
            <w:pPr>
              <w:pStyle w:val="Prrafodelista"/>
              <w:ind w:left="0"/>
              <w:jc w:val="both"/>
              <w:rPr>
                <w:rFonts w:cstheme="minorHAnsi"/>
                <w:sz w:val="22"/>
                <w:szCs w:val="22"/>
              </w:rPr>
            </w:pPr>
            <w:r>
              <w:rPr>
                <w:rFonts w:cstheme="minorHAnsi"/>
                <w:sz w:val="22"/>
                <w:szCs w:val="22"/>
              </w:rPr>
              <w:br/>
              <w:t>Lindero Norte</w:t>
            </w:r>
          </w:p>
        </w:tc>
        <w:tc>
          <w:tcPr>
            <w:tcW w:w="2977" w:type="dxa"/>
          </w:tcPr>
          <w:p w:rsidR="00AA3E59" w:rsidRPr="00FA4FB8" w:rsidRDefault="00AA3E59" w:rsidP="005D2BE6">
            <w:pPr>
              <w:pStyle w:val="Prrafodelista"/>
              <w:ind w:left="0"/>
              <w:jc w:val="both"/>
              <w:rPr>
                <w:rFonts w:cstheme="minorHAnsi"/>
                <w:sz w:val="22"/>
                <w:szCs w:val="22"/>
              </w:rPr>
            </w:pPr>
            <w:r>
              <w:rPr>
                <w:rFonts w:cstheme="minorHAnsi"/>
                <w:sz w:val="22"/>
                <w:szCs w:val="22"/>
              </w:rPr>
              <w:t xml:space="preserve">Con la calle S35B en 59.44 m, y con Predios Municipales Nros. 180047 y 180040 en 53.88 m. </w:t>
            </w:r>
          </w:p>
        </w:tc>
        <w:tc>
          <w:tcPr>
            <w:tcW w:w="1275" w:type="dxa"/>
          </w:tcPr>
          <w:p w:rsidR="00AA3E59" w:rsidRPr="00FA4FB8" w:rsidRDefault="00AA3E59" w:rsidP="005D2BE6">
            <w:pPr>
              <w:pStyle w:val="Prrafodelista"/>
              <w:ind w:left="0"/>
              <w:jc w:val="center"/>
              <w:rPr>
                <w:rFonts w:cstheme="minorHAnsi"/>
                <w:sz w:val="22"/>
                <w:szCs w:val="22"/>
              </w:rPr>
            </w:pPr>
            <w:r>
              <w:rPr>
                <w:rFonts w:cstheme="minorHAnsi"/>
                <w:sz w:val="22"/>
                <w:szCs w:val="22"/>
              </w:rPr>
              <w:br/>
              <w:t xml:space="preserve">113,32 </w:t>
            </w:r>
          </w:p>
        </w:tc>
        <w:tc>
          <w:tcPr>
            <w:tcW w:w="1134" w:type="dxa"/>
          </w:tcPr>
          <w:p w:rsidR="00AA3E59" w:rsidRPr="00FA4FB8" w:rsidRDefault="00AA3E59" w:rsidP="005D2BE6">
            <w:pPr>
              <w:pStyle w:val="Prrafodelista"/>
              <w:ind w:left="0"/>
              <w:jc w:val="center"/>
              <w:rPr>
                <w:rFonts w:cstheme="minorHAnsi"/>
                <w:sz w:val="22"/>
                <w:szCs w:val="22"/>
              </w:rPr>
            </w:pPr>
            <w:r>
              <w:rPr>
                <w:rFonts w:cstheme="minorHAnsi"/>
                <w:sz w:val="22"/>
                <w:szCs w:val="22"/>
              </w:rPr>
              <w:br/>
              <w:t>m</w:t>
            </w:r>
          </w:p>
        </w:tc>
      </w:tr>
      <w:tr w:rsidR="00AA3E59" w:rsidTr="005D2BE6">
        <w:trPr>
          <w:trHeight w:val="508"/>
        </w:trPr>
        <w:tc>
          <w:tcPr>
            <w:tcW w:w="1701" w:type="dxa"/>
          </w:tcPr>
          <w:p w:rsidR="00AA3E59" w:rsidRPr="00FA4FB8" w:rsidRDefault="00AA3E59" w:rsidP="005D2BE6">
            <w:pPr>
              <w:pStyle w:val="Prrafodelista"/>
              <w:ind w:left="0"/>
              <w:jc w:val="both"/>
              <w:rPr>
                <w:rFonts w:cstheme="minorHAnsi"/>
                <w:sz w:val="22"/>
                <w:szCs w:val="22"/>
              </w:rPr>
            </w:pPr>
            <w:r>
              <w:rPr>
                <w:rFonts w:cstheme="minorHAnsi"/>
                <w:sz w:val="22"/>
                <w:szCs w:val="22"/>
              </w:rPr>
              <w:br/>
              <w:t>Lindero Sur</w:t>
            </w:r>
          </w:p>
        </w:tc>
        <w:tc>
          <w:tcPr>
            <w:tcW w:w="2977" w:type="dxa"/>
          </w:tcPr>
          <w:p w:rsidR="00AA3E59" w:rsidRPr="00FA4FB8" w:rsidRDefault="00AA3E59" w:rsidP="005D2BE6">
            <w:pPr>
              <w:pStyle w:val="Prrafodelista"/>
              <w:ind w:left="0"/>
              <w:jc w:val="both"/>
              <w:rPr>
                <w:rFonts w:cstheme="minorHAnsi"/>
                <w:sz w:val="22"/>
                <w:szCs w:val="22"/>
              </w:rPr>
            </w:pPr>
            <w:r>
              <w:rPr>
                <w:rFonts w:cstheme="minorHAnsi"/>
                <w:sz w:val="22"/>
                <w:szCs w:val="22"/>
              </w:rPr>
              <w:t xml:space="preserve">Con la calle Oe8B Carlos Bonilla Chávez. </w:t>
            </w:r>
          </w:p>
        </w:tc>
        <w:tc>
          <w:tcPr>
            <w:tcW w:w="1275" w:type="dxa"/>
          </w:tcPr>
          <w:p w:rsidR="00AA3E59" w:rsidRPr="00FA4FB8" w:rsidRDefault="00AA3E59" w:rsidP="005D2BE6">
            <w:pPr>
              <w:pStyle w:val="Prrafodelista"/>
              <w:ind w:left="0"/>
              <w:jc w:val="center"/>
              <w:rPr>
                <w:rFonts w:cstheme="minorHAnsi"/>
                <w:sz w:val="22"/>
                <w:szCs w:val="22"/>
              </w:rPr>
            </w:pPr>
            <w:r>
              <w:rPr>
                <w:rFonts w:cstheme="minorHAnsi"/>
                <w:sz w:val="22"/>
                <w:szCs w:val="22"/>
              </w:rPr>
              <w:t xml:space="preserve">135,83 </w:t>
            </w:r>
          </w:p>
        </w:tc>
        <w:tc>
          <w:tcPr>
            <w:tcW w:w="1134" w:type="dxa"/>
          </w:tcPr>
          <w:p w:rsidR="00AA3E59" w:rsidRPr="00FA4FB8" w:rsidRDefault="00AA3E59" w:rsidP="005D2BE6">
            <w:pPr>
              <w:pStyle w:val="Prrafodelista"/>
              <w:ind w:left="0"/>
              <w:jc w:val="center"/>
              <w:rPr>
                <w:rFonts w:cstheme="minorHAnsi"/>
                <w:sz w:val="22"/>
                <w:szCs w:val="22"/>
              </w:rPr>
            </w:pPr>
            <w:r>
              <w:rPr>
                <w:rFonts w:cstheme="minorHAnsi"/>
                <w:sz w:val="22"/>
                <w:szCs w:val="22"/>
              </w:rPr>
              <w:t>m</w:t>
            </w:r>
          </w:p>
        </w:tc>
      </w:tr>
      <w:tr w:rsidR="00AA3E59" w:rsidTr="005D2BE6">
        <w:trPr>
          <w:trHeight w:val="508"/>
        </w:trPr>
        <w:tc>
          <w:tcPr>
            <w:tcW w:w="1701" w:type="dxa"/>
          </w:tcPr>
          <w:p w:rsidR="00AA3E59" w:rsidRPr="00FA4FB8" w:rsidRDefault="00AA3E59" w:rsidP="005D2BE6">
            <w:pPr>
              <w:pStyle w:val="Prrafodelista"/>
              <w:ind w:left="0"/>
              <w:jc w:val="both"/>
              <w:rPr>
                <w:rFonts w:cstheme="minorHAnsi"/>
                <w:sz w:val="22"/>
                <w:szCs w:val="22"/>
              </w:rPr>
            </w:pPr>
            <w:r>
              <w:rPr>
                <w:rFonts w:cstheme="minorHAnsi"/>
                <w:sz w:val="22"/>
                <w:szCs w:val="22"/>
              </w:rPr>
              <w:br/>
              <w:t>Lindero Este</w:t>
            </w:r>
          </w:p>
        </w:tc>
        <w:tc>
          <w:tcPr>
            <w:tcW w:w="2977" w:type="dxa"/>
          </w:tcPr>
          <w:p w:rsidR="00AA3E59" w:rsidRPr="00FA4FB8" w:rsidRDefault="00AA3E59" w:rsidP="005D2BE6">
            <w:pPr>
              <w:pStyle w:val="Prrafodelista"/>
              <w:ind w:left="0"/>
              <w:jc w:val="both"/>
              <w:rPr>
                <w:rFonts w:cstheme="minorHAnsi"/>
                <w:sz w:val="22"/>
                <w:szCs w:val="22"/>
              </w:rPr>
            </w:pPr>
            <w:r>
              <w:rPr>
                <w:rFonts w:cstheme="minorHAnsi"/>
                <w:sz w:val="22"/>
                <w:szCs w:val="22"/>
              </w:rPr>
              <w:t xml:space="preserve">Con la calle Oe7C Hugo Díaz Romero. </w:t>
            </w:r>
          </w:p>
        </w:tc>
        <w:tc>
          <w:tcPr>
            <w:tcW w:w="1275" w:type="dxa"/>
          </w:tcPr>
          <w:p w:rsidR="00AA3E59" w:rsidRPr="00FA4FB8" w:rsidRDefault="00AA3E59" w:rsidP="005D2BE6">
            <w:pPr>
              <w:pStyle w:val="Prrafodelista"/>
              <w:ind w:left="0"/>
              <w:jc w:val="center"/>
              <w:rPr>
                <w:rFonts w:cstheme="minorHAnsi"/>
                <w:sz w:val="22"/>
                <w:szCs w:val="22"/>
              </w:rPr>
            </w:pPr>
            <w:r>
              <w:rPr>
                <w:rFonts w:cstheme="minorHAnsi"/>
                <w:sz w:val="22"/>
                <w:szCs w:val="22"/>
              </w:rPr>
              <w:t xml:space="preserve">80,68 </w:t>
            </w:r>
          </w:p>
        </w:tc>
        <w:tc>
          <w:tcPr>
            <w:tcW w:w="1134" w:type="dxa"/>
          </w:tcPr>
          <w:p w:rsidR="00AA3E59" w:rsidRPr="00FA4FB8" w:rsidRDefault="00AA3E59" w:rsidP="005D2BE6">
            <w:pPr>
              <w:pStyle w:val="Prrafodelista"/>
              <w:ind w:left="0"/>
              <w:jc w:val="center"/>
              <w:rPr>
                <w:rFonts w:cstheme="minorHAnsi"/>
                <w:sz w:val="22"/>
                <w:szCs w:val="22"/>
              </w:rPr>
            </w:pPr>
            <w:r>
              <w:rPr>
                <w:rFonts w:cstheme="minorHAnsi"/>
                <w:sz w:val="22"/>
                <w:szCs w:val="22"/>
              </w:rPr>
              <w:t>m</w:t>
            </w:r>
          </w:p>
        </w:tc>
      </w:tr>
      <w:tr w:rsidR="00AA3E59" w:rsidTr="005D2BE6">
        <w:trPr>
          <w:trHeight w:val="351"/>
        </w:trPr>
        <w:tc>
          <w:tcPr>
            <w:tcW w:w="1701" w:type="dxa"/>
          </w:tcPr>
          <w:p w:rsidR="00AA3E59" w:rsidRPr="00FA4FB8" w:rsidRDefault="00AA3E59" w:rsidP="005D2BE6">
            <w:pPr>
              <w:pStyle w:val="Prrafodelista"/>
              <w:ind w:left="0"/>
              <w:jc w:val="both"/>
              <w:rPr>
                <w:rFonts w:cstheme="minorHAnsi"/>
                <w:sz w:val="22"/>
                <w:szCs w:val="22"/>
              </w:rPr>
            </w:pPr>
            <w:r>
              <w:rPr>
                <w:rFonts w:cstheme="minorHAnsi"/>
                <w:sz w:val="22"/>
                <w:szCs w:val="22"/>
              </w:rPr>
              <w:br/>
              <w:t xml:space="preserve">Lindero Oeste </w:t>
            </w:r>
          </w:p>
        </w:tc>
        <w:tc>
          <w:tcPr>
            <w:tcW w:w="2977" w:type="dxa"/>
          </w:tcPr>
          <w:p w:rsidR="00AA3E59" w:rsidRPr="00FA4FB8" w:rsidRDefault="00AA3E59" w:rsidP="005D2BE6">
            <w:pPr>
              <w:pStyle w:val="Prrafodelista"/>
              <w:ind w:left="0"/>
              <w:jc w:val="both"/>
              <w:rPr>
                <w:rFonts w:cstheme="minorHAnsi"/>
                <w:sz w:val="22"/>
                <w:szCs w:val="22"/>
              </w:rPr>
            </w:pPr>
            <w:r>
              <w:rPr>
                <w:rFonts w:cstheme="minorHAnsi"/>
                <w:sz w:val="22"/>
                <w:szCs w:val="22"/>
              </w:rPr>
              <w:t xml:space="preserve">Con la calle Oe8 Rafael García </w:t>
            </w:r>
          </w:p>
        </w:tc>
        <w:tc>
          <w:tcPr>
            <w:tcW w:w="1275" w:type="dxa"/>
          </w:tcPr>
          <w:p w:rsidR="00AA3E59" w:rsidRPr="00FA4FB8" w:rsidRDefault="00AA3E59" w:rsidP="005D2BE6">
            <w:pPr>
              <w:pStyle w:val="Prrafodelista"/>
              <w:ind w:left="0"/>
              <w:jc w:val="center"/>
              <w:rPr>
                <w:rFonts w:cstheme="minorHAnsi"/>
                <w:sz w:val="22"/>
                <w:szCs w:val="22"/>
              </w:rPr>
            </w:pPr>
            <w:r>
              <w:rPr>
                <w:rFonts w:cstheme="minorHAnsi"/>
                <w:sz w:val="22"/>
                <w:szCs w:val="22"/>
              </w:rPr>
              <w:t xml:space="preserve">5,78 </w:t>
            </w:r>
          </w:p>
        </w:tc>
        <w:tc>
          <w:tcPr>
            <w:tcW w:w="1134" w:type="dxa"/>
          </w:tcPr>
          <w:p w:rsidR="00AA3E59" w:rsidRPr="00FA4FB8" w:rsidRDefault="00AA3E59" w:rsidP="005D2BE6">
            <w:pPr>
              <w:pStyle w:val="Prrafodelista"/>
              <w:ind w:left="0"/>
              <w:jc w:val="center"/>
              <w:rPr>
                <w:rFonts w:cstheme="minorHAnsi"/>
                <w:sz w:val="22"/>
                <w:szCs w:val="22"/>
              </w:rPr>
            </w:pPr>
            <w:r>
              <w:rPr>
                <w:rFonts w:cstheme="minorHAnsi"/>
                <w:sz w:val="22"/>
                <w:szCs w:val="22"/>
              </w:rPr>
              <w:t>m</w:t>
            </w:r>
          </w:p>
        </w:tc>
      </w:tr>
      <w:tr w:rsidR="00AA3E59" w:rsidTr="005D2BE6">
        <w:trPr>
          <w:trHeight w:val="386"/>
        </w:trPr>
        <w:tc>
          <w:tcPr>
            <w:tcW w:w="1701" w:type="dxa"/>
          </w:tcPr>
          <w:p w:rsidR="00AA3E59" w:rsidRPr="00FA4FB8" w:rsidRDefault="00AA3E59" w:rsidP="005D2BE6">
            <w:pPr>
              <w:pStyle w:val="Prrafodelista"/>
              <w:ind w:left="0"/>
              <w:jc w:val="both"/>
              <w:rPr>
                <w:rFonts w:cstheme="minorHAnsi"/>
                <w:sz w:val="22"/>
                <w:szCs w:val="22"/>
              </w:rPr>
            </w:pPr>
            <w:r>
              <w:rPr>
                <w:rFonts w:cstheme="minorHAnsi"/>
                <w:i/>
                <w:sz w:val="22"/>
                <w:szCs w:val="22"/>
              </w:rPr>
              <w:br/>
            </w:r>
            <w:r>
              <w:rPr>
                <w:rFonts w:cstheme="minorHAnsi"/>
                <w:sz w:val="22"/>
                <w:szCs w:val="22"/>
              </w:rPr>
              <w:t>Superficie</w:t>
            </w:r>
          </w:p>
        </w:tc>
        <w:tc>
          <w:tcPr>
            <w:tcW w:w="2977" w:type="dxa"/>
          </w:tcPr>
          <w:p w:rsidR="00AA3E59" w:rsidRPr="00FA4FB8" w:rsidRDefault="00AA3E59" w:rsidP="005D2BE6">
            <w:pPr>
              <w:pStyle w:val="Prrafodelista"/>
              <w:ind w:left="0"/>
              <w:rPr>
                <w:rFonts w:cstheme="minorHAnsi"/>
                <w:sz w:val="22"/>
                <w:szCs w:val="22"/>
              </w:rPr>
            </w:pPr>
            <w:r>
              <w:rPr>
                <w:rFonts w:cstheme="minorHAnsi"/>
                <w:sz w:val="22"/>
                <w:szCs w:val="22"/>
              </w:rPr>
              <w:br/>
              <w:t xml:space="preserve">Área </w:t>
            </w:r>
          </w:p>
        </w:tc>
        <w:tc>
          <w:tcPr>
            <w:tcW w:w="1275" w:type="dxa"/>
          </w:tcPr>
          <w:p w:rsidR="00AA3E59" w:rsidRPr="00FA4FB8" w:rsidRDefault="00AA3E59" w:rsidP="005D2BE6">
            <w:pPr>
              <w:pStyle w:val="Prrafodelista"/>
              <w:ind w:left="0"/>
              <w:jc w:val="center"/>
              <w:rPr>
                <w:rFonts w:cstheme="minorHAnsi"/>
                <w:sz w:val="22"/>
                <w:szCs w:val="22"/>
              </w:rPr>
            </w:pPr>
            <w:r>
              <w:rPr>
                <w:rFonts w:cstheme="minorHAnsi"/>
                <w:sz w:val="22"/>
                <w:szCs w:val="22"/>
              </w:rPr>
              <w:br/>
              <w:t xml:space="preserve">4879,15 </w:t>
            </w:r>
          </w:p>
        </w:tc>
        <w:tc>
          <w:tcPr>
            <w:tcW w:w="1134" w:type="dxa"/>
          </w:tcPr>
          <w:p w:rsidR="00AA3E59" w:rsidRPr="00016085" w:rsidRDefault="00AA3E59" w:rsidP="005D2BE6">
            <w:pPr>
              <w:pStyle w:val="Prrafodelista"/>
              <w:ind w:left="0"/>
              <w:jc w:val="center"/>
              <w:rPr>
                <w:rFonts w:cstheme="minorHAnsi"/>
                <w:sz w:val="22"/>
                <w:szCs w:val="22"/>
              </w:rPr>
            </w:pPr>
            <w:r>
              <w:rPr>
                <w:rFonts w:cstheme="minorHAnsi"/>
                <w:sz w:val="22"/>
                <w:szCs w:val="22"/>
              </w:rPr>
              <w:br/>
              <w:t>m</w:t>
            </w:r>
            <w:r>
              <w:rPr>
                <w:rFonts w:cstheme="minorHAnsi"/>
                <w:sz w:val="22"/>
                <w:szCs w:val="22"/>
                <w:vertAlign w:val="superscript"/>
              </w:rPr>
              <w:t>2</w:t>
            </w:r>
          </w:p>
        </w:tc>
      </w:tr>
    </w:tbl>
    <w:p w:rsidR="00AA3E59" w:rsidRPr="00BE12DA" w:rsidRDefault="00AA3E59" w:rsidP="00BE12DA">
      <w:pPr>
        <w:spacing w:before="240" w:line="240" w:lineRule="auto"/>
        <w:jc w:val="both"/>
        <w:rPr>
          <w:rFonts w:asciiTheme="minorHAnsi" w:hAnsiTheme="minorHAnsi" w:cstheme="minorHAnsi"/>
        </w:rPr>
      </w:pP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QUINTA. – PLAZO Y RENOVACIÓN:</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El plazo de duración del presente CONVENIO será de 10 años, contados a partir de la fecha de suscripción del mismo.</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lastRenderedPageBreak/>
        <w:t xml:space="preserve">RENOVACIÓN: Para la renovación del presente CONVENIO, el BENEFICIARIO deberá presentar a la ADMINISTRACIÓN ZONAL la solicitud y demás requisitos determinados en la normativa legal aplicable. </w:t>
      </w:r>
    </w:p>
    <w:p w:rsidR="00D534E5" w:rsidRDefault="00D534E5" w:rsidP="00BE12DA">
      <w:p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AA3E59" w:rsidRPr="00BE12DA" w:rsidRDefault="00AA3E59"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1068" w:hanging="708"/>
        <w:jc w:val="both"/>
        <w:rPr>
          <w:rFonts w:asciiTheme="minorHAnsi" w:hAnsiTheme="minorHAnsi" w:cstheme="minorHAnsi"/>
          <w:b/>
        </w:rPr>
      </w:pPr>
      <w:r w:rsidRPr="00BE12DA">
        <w:rPr>
          <w:rFonts w:asciiTheme="minorHAnsi" w:hAnsiTheme="minorHAnsi" w:cstheme="minorHAnsi"/>
          <w:b/>
        </w:rPr>
        <w:t>CLÁUSULA SEXTA. - OBLIGACIÓN DE LAS PARTES:</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Para el cabal cumplimiento del objeto de este CONVENIO, las partes se obligan a:</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Realizar inspecciones una vez al año o cuando crea necesario para verificar el cumplimiento del objeto del CONVENIO; y, emitir los informes técnicos de la inspección realizada.</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bCs/>
          <w:lang w:val="es-ES_tradnl" w:eastAsia="es-ES"/>
        </w:rPr>
        <w:t xml:space="preserve">Emitir y solicitar al BENEFICIARIO los informes señalados en el Código Municipal para el Distrito Metropolitano de Quito y demás normativa, en los plazos </w:t>
      </w:r>
      <w:r w:rsidRPr="00BE12DA">
        <w:rPr>
          <w:rFonts w:asciiTheme="minorHAnsi" w:hAnsiTheme="minorHAnsi" w:cstheme="minorHAnsi"/>
          <w:lang w:val="es-ES_tradnl"/>
        </w:rPr>
        <w:t>determinados</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Designar al Administrador, Supervisor y Fiscalizador del C</w:t>
      </w:r>
      <w:r w:rsidR="00BE12DA" w:rsidRPr="00BE12DA">
        <w:rPr>
          <w:rFonts w:asciiTheme="minorHAnsi" w:hAnsiTheme="minorHAnsi" w:cstheme="minorHAnsi"/>
          <w:lang w:val="es-ES_tradnl" w:eastAsia="en-US"/>
        </w:rPr>
        <w:t>onvenio</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lang w:val="es-ES_tradnl" w:eastAsia="en-US"/>
        </w:rPr>
        <w:t xml:space="preserve">Autorizar y facilitar al BENEFICIARIO la ejecución de actividades de autogestión y de </w:t>
      </w:r>
      <w:r w:rsidRPr="00BE12DA">
        <w:rPr>
          <w:rFonts w:asciiTheme="minorHAnsi" w:hAnsiTheme="minorHAnsi" w:cstheme="minorHAnsi"/>
          <w:bCs/>
          <w:lang w:val="es-ES_tradnl"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Entregar al BENEFICIARIO, debidamente inventariadas las zonas verdes, el equipamiento comunal, instalaciones y canchas deportivas identificando la cantidad y su estado actual.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BE12DA" w:rsidDel="00200779">
        <w:rPr>
          <w:rFonts w:asciiTheme="minorHAnsi" w:hAnsiTheme="minorHAnsi" w:cstheme="minorHAnsi"/>
          <w:bCs/>
          <w:lang w:val="es-ES_tradnl" w:eastAsia="es-ES"/>
        </w:rPr>
        <w:t xml:space="preserve"> </w:t>
      </w:r>
      <w:r w:rsidRPr="00BE12DA">
        <w:rPr>
          <w:rFonts w:asciiTheme="minorHAnsi" w:hAnsiTheme="minorHAnsi" w:cstheme="minorHAnsi"/>
          <w:bCs/>
          <w:lang w:val="es-ES_tradnl" w:eastAsia="es-ES"/>
        </w:rPr>
        <w:t>pueda ofrecer.</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
          <w:bCs/>
          <w:lang w:val="es-ES_tradnl" w:eastAsia="es-ES"/>
        </w:rPr>
      </w:pPr>
      <w:r w:rsidRPr="00BE12DA">
        <w:rPr>
          <w:rFonts w:asciiTheme="minorHAnsi" w:hAnsiTheme="minorHAnsi" w:cstheme="minorHAnsi"/>
          <w:lang w:val="es-ES_tradnl" w:eastAsia="en-US"/>
        </w:rPr>
        <w:t>La ADMINISTRACIÓN ZONAL, se compromete a cumplir con l</w:t>
      </w:r>
      <w:r w:rsidRPr="00BE12DA">
        <w:rPr>
          <w:rFonts w:asciiTheme="minorHAnsi" w:hAnsiTheme="minorHAnsi" w:cstheme="minorHAnsi"/>
          <w:bCs/>
          <w:lang w:val="es-ES_tradnl" w:eastAsia="es-ES"/>
        </w:rPr>
        <w:t>as demás obligaciones de conformidad con las normas municipales y las que se crearen durante y posteriormente a la vigencia de este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0225B7" w:rsidRPr="00BE12DA">
        <w:rPr>
          <w:rFonts w:asciiTheme="minorHAnsi" w:hAnsiTheme="minorHAnsi" w:cstheme="minorHAnsi"/>
          <w:lang w:val="es-ES_tradnl" w:eastAsia="en-US"/>
        </w:rPr>
        <w:t>a Deportiva Barrial “</w:t>
      </w:r>
      <w:r w:rsidR="002F62B3">
        <w:rPr>
          <w:rFonts w:asciiTheme="minorHAnsi" w:hAnsiTheme="minorHAnsi" w:cstheme="minorHAnsi"/>
          <w:lang w:val="es-ES_tradnl" w:eastAsia="en-US"/>
        </w:rPr>
        <w:t>23 de Mayo</w:t>
      </w:r>
      <w:r w:rsidR="000225B7" w:rsidRPr="00BE12DA">
        <w:rPr>
          <w:rFonts w:asciiTheme="minorHAnsi" w:hAnsiTheme="minorHAnsi" w:cstheme="minorHAnsi"/>
          <w:lang w:val="es-ES_tradnl" w:eastAsia="en-US"/>
        </w:rPr>
        <w:t>” (</w:t>
      </w:r>
      <w:r w:rsidRPr="00BE12DA">
        <w:rPr>
          <w:rFonts w:asciiTheme="minorHAnsi" w:hAnsiTheme="minorHAnsi" w:cstheme="minorHAnsi"/>
          <w:lang w:val="es-ES_tradnl" w:eastAsia="en-US"/>
        </w:rPr>
        <w:t>inscripciones, multas, aportes de filiales, donaciones, convenios, etc.).</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buen uso y conservación de las instalaciones, equipamiento y mobiliario del escenario deportivo</w:t>
      </w:r>
      <w:r w:rsidRPr="00BE12DA" w:rsidDel="00506C8E">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y demás áreas de propiedad municipal, entregadas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enero de cada año al Administrador del Convenio, la planificación anual de las actividades detalladas a realizarse en el escenario deportivo y sus instalaciones, objeto de este CONVENIO, hasta que dure el mismo.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BE12DA" w:rsidDel="002E7627">
        <w:rPr>
          <w:rFonts w:asciiTheme="minorHAnsi" w:hAnsiTheme="minorHAnsi" w:cstheme="minorHAnsi"/>
          <w:lang w:val="es-ES_tradnl" w:eastAsia="en-US"/>
        </w:rPr>
        <w:t xml:space="preserve">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al Administrador del Convenio y a las instancias públicas competentes con el fin de realizar las supervisiones, inspecciones y verificaciones del caso referentes al uso del predio entregado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Aprobar un reglamento intern</w:t>
      </w:r>
      <w:r w:rsidR="00734C80" w:rsidRPr="00BE12DA">
        <w:rPr>
          <w:rFonts w:asciiTheme="minorHAnsi" w:hAnsiTheme="minorHAnsi" w:cstheme="minorHAnsi"/>
          <w:lang w:val="es-ES_tradnl" w:eastAsia="en-US"/>
        </w:rPr>
        <w:t>o de la Liga Barrial “</w:t>
      </w:r>
      <w:r w:rsidR="002F62B3">
        <w:rPr>
          <w:rFonts w:asciiTheme="minorHAnsi" w:hAnsiTheme="minorHAnsi" w:cstheme="minorHAnsi"/>
          <w:lang w:val="es-ES_tradnl" w:eastAsia="en-US"/>
        </w:rPr>
        <w:t>23 de Mayo</w:t>
      </w:r>
      <w:r w:rsidR="00734C80" w:rsidRPr="00BE12DA">
        <w:rPr>
          <w:rFonts w:asciiTheme="minorHAnsi" w:hAnsiTheme="minorHAnsi" w:cstheme="minorHAnsi"/>
          <w:lang w:val="es-ES_tradnl" w:eastAsia="en-US"/>
        </w:rPr>
        <w:t>”,</w:t>
      </w:r>
      <w:r w:rsidRPr="00BE12DA">
        <w:rPr>
          <w:rFonts w:asciiTheme="minorHAnsi" w:hAnsiTheme="minorHAnsi" w:cstheme="minorHAnsi"/>
          <w:lang w:val="es-ES_tradnl" w:eastAsia="en-US"/>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BE12DA">
        <w:rPr>
          <w:rFonts w:asciiTheme="minorHAnsi" w:hAnsiTheme="minorHAnsi" w:cstheme="minorHAnsi"/>
          <w:shd w:val="clear" w:color="auto" w:fill="FFFFFF" w:themeFill="background1"/>
          <w:lang w:val="es-ES_tradnl" w:eastAsia="en-US"/>
        </w:rPr>
        <w:t>instalaciones, cumplirán con lo que estipula el reglamento interno y serán corresponsables del buen uso y mantenimiento</w:t>
      </w:r>
      <w:r w:rsidRPr="00BE12DA">
        <w:rPr>
          <w:rFonts w:asciiTheme="minorHAnsi" w:hAnsiTheme="minorHAnsi" w:cstheme="minorHAnsi"/>
          <w:lang w:val="es-ES_tradnl" w:eastAsia="en-US"/>
        </w:rPr>
        <w:t xml:space="preserve"> de las mismas, así como de las responsabilidades de daños y perjuicios a terceros en caso de haberlo.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laboral del personal contratado por 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lastRenderedPageBreak/>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w:t>
      </w:r>
      <w:r w:rsidR="00BE12DA">
        <w:rPr>
          <w:rFonts w:asciiTheme="minorHAnsi" w:hAnsiTheme="minorHAnsi" w:cstheme="minorHAnsi"/>
          <w:lang w:val="es-ES_tradnl" w:eastAsia="en-US"/>
        </w:rPr>
        <w:t xml:space="preserve">stablecido en la Resolución </w:t>
      </w:r>
      <w:r w:rsidRPr="00BE12DA">
        <w:rPr>
          <w:rFonts w:asciiTheme="minorHAnsi" w:hAnsiTheme="minorHAnsi" w:cstheme="minorHAnsi"/>
          <w:lang w:val="es-ES_tradnl" w:eastAsia="en-US"/>
        </w:rPr>
        <w:t xml:space="preserve">N° SGCTYPC-2021-002 , y demás normativa emitida por la Secretaría </w:t>
      </w:r>
      <w:r w:rsidR="00734C80" w:rsidRPr="00BE12DA">
        <w:rPr>
          <w:rFonts w:asciiTheme="minorHAnsi" w:hAnsiTheme="minorHAnsi" w:cstheme="minorHAnsi"/>
          <w:lang w:val="es-ES_tradnl" w:eastAsia="en-US"/>
        </w:rPr>
        <w:t xml:space="preserve">General </w:t>
      </w:r>
      <w:r w:rsidRPr="00BE12DA">
        <w:rPr>
          <w:rFonts w:asciiTheme="minorHAnsi" w:hAnsiTheme="minorHAnsi" w:cstheme="minorHAnsi"/>
          <w:lang w:val="es-ES_tradnl" w:eastAsia="en-US"/>
        </w:rPr>
        <w:t xml:space="preserve">de Coordinación Territorial y Participación Ciudadana durante la vigencia de este CONVENIO.                                                                                                                     </w:t>
      </w:r>
    </w:p>
    <w:p w:rsidR="00D534E5" w:rsidRPr="00BE12DA" w:rsidRDefault="00D534E5" w:rsidP="00BE12DA">
      <w:p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el caso que exista negativa a la solicitud, el BENEFICIARIO deberá informar motivadamente a la ADMINISTRACIÓN ZONAL.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uso del escenario deportivo y sus instalaciones entregadas en este CONVENIO</w:t>
      </w:r>
      <w:r w:rsidRPr="00BE12DA" w:rsidDel="009B64DD">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Manejar contablemente los ingresos y egresos generados en la administración del escenario deportivo y sus instalaciones, debiendo presentar al Administrador del Conv</w:t>
      </w:r>
      <w:r w:rsidRPr="00BE12DA">
        <w:rPr>
          <w:rFonts w:asciiTheme="minorHAnsi" w:hAnsiTheme="minorHAnsi" w:cstheme="minorHAnsi"/>
          <w:lang w:val="es-ES_tradnl" w:eastAsia="es-ES"/>
        </w:rPr>
        <w:t>enio,</w:t>
      </w:r>
      <w:r w:rsidRPr="00BE12DA">
        <w:rPr>
          <w:rFonts w:asciiTheme="minorHAnsi" w:hAnsiTheme="minorHAnsi" w:cstheme="minorHAnsi"/>
          <w:lang w:val="es-ES_tradnl" w:eastAsia="en-US"/>
        </w:rPr>
        <w:t xml:space="preserve"> los informes económicos respectivos hasta el 31 de marzo de cado año</w:t>
      </w:r>
      <w:r w:rsidRPr="00BE12DA">
        <w:rPr>
          <w:rFonts w:asciiTheme="minorHAnsi" w:hAnsiTheme="minorHAnsi" w:cstheme="minorHAnsi"/>
          <w:lang w:val="es-ES_tradnl" w:eastAsia="es-ES"/>
        </w:rPr>
        <w:t>.</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de los daños y perjuicios a terceros, en caso de haberlos.</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D534E5" w:rsidRPr="00BE12DA" w:rsidRDefault="00D534E5" w:rsidP="00BE12DA">
      <w:pPr>
        <w:numPr>
          <w:ilvl w:val="0"/>
          <w:numId w:val="10"/>
        </w:numPr>
        <w:spacing w:before="240" w:after="200" w:line="240" w:lineRule="auto"/>
        <w:ind w:left="927" w:hanging="567"/>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6D74E2" w:rsidRPr="00BE12DA" w:rsidRDefault="006D74E2" w:rsidP="00BE12DA">
      <w:pPr>
        <w:spacing w:before="240" w:after="200" w:line="240" w:lineRule="auto"/>
        <w:ind w:left="90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OBLIGACIONES CONJUNTAS:</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Las partes se comprometen a coordinar los procesos relacionados con el objeto del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lastRenderedPageBreak/>
        <w:t>Facilitar y coordinar actividades con los grupos de trabajo institucional que se requiera para la ejecución del objeto de este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SÉPTIMA. - PROHIBICIONES DEL BENEFICIARIO</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El BENEFICIARIO no podrá:</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Utilizar el inmueble municipal para fines ajenos al objeto de este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Ceder a terceros o a cualquier persona natural y/o jurídica, en forma parcial o total, los alcances y beneficios del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Hacer modificaciones a la infraestructura de propiedad municipal que afecten a la forma, contenido y ornato del escenario deportivo y sus instalaciones, a menos que tengan autorización de la ADMINISTRACIÓN ZONAL.</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Conceder permisos o autorizaciones para ventas informales dentro del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Utilizar el escenario deportivo y sus instalaciones para colocar propaganda electoral o facilitar el espacio para central de campaña, campañas electorales o cualquier actividad política de cualquier organización política.</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fogatas, el ingreso y uso de pólvora y líquidos inflamables al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situaciones de agresión física, verbal y/o actuaciones de machismo, racismo, o actos de discriminación o violencia de cualquier tipo, por lo que el BENEFICIARIO tiene la obligación de generar un ambiente de tolerancia y respeto.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el porte de armas en el escenario deportivo ni en sus instalaciones.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que el mobiliario existente en el escenario deportivo sea utilizado para juegos o para otro fin distinto al objeto de su uso.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realizar prácticas deportivas y/o recreativas si por factores climáticos o técnicos se puedan generar lesiones en los usuarios o incidentes en el escenario.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afectación o daños al escenario deportivo y sus instalaciones ni destruir los espacios que contengan árboles, arbustos; y, plantas.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dentro del escenario deportivo, el parqueo y tránsito de vehículos motorizados en áreas ajenas a las destinadas con ese fin.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OCTAVA. – AUTOFINANCIAMIENTO Y DE LAS TARIFAS</w:t>
      </w: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 xml:space="preserve">Se faculta al BENEFICIARIO generar actividades de autogestión y de emprendimiento, a fin a la actividad que desarrollan sin fines de lucro, de conformidad con la normativa legal </w:t>
      </w:r>
      <w:r w:rsidRPr="00BE12DA">
        <w:rPr>
          <w:rFonts w:asciiTheme="minorHAnsi" w:hAnsiTheme="minorHAnsi" w:cstheme="minorHAnsi"/>
          <w:lang w:val="es-ES_tradnl" w:eastAsia="es-ES"/>
        </w:rPr>
        <w:lastRenderedPageBreak/>
        <w:t xml:space="preserve">vigente, con el fin de recaudar recursos económicos que permitan el mantenimiento y funcionamiento óptimo </w:t>
      </w:r>
      <w:r w:rsidRPr="00BE12DA">
        <w:rPr>
          <w:rFonts w:asciiTheme="minorHAnsi" w:hAnsiTheme="minorHAnsi" w:cstheme="minorHAnsi"/>
          <w:lang w:val="es-ES_tradnl" w:eastAsia="en-US"/>
        </w:rPr>
        <w:t xml:space="preserve">del </w:t>
      </w:r>
      <w:r w:rsidRPr="00BE12DA">
        <w:rPr>
          <w:rFonts w:asciiTheme="minorHAnsi" w:hAnsiTheme="minorHAnsi" w:cstheme="minorHAnsi"/>
          <w:lang w:val="es-ES_tradnl" w:eastAsia="es-ES"/>
        </w:rPr>
        <w:t>escenario deportivo y sus instalaciones</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 xml:space="preserve">entregados para su administración y uso. Se considerarán actividades de autogestión aquellas determinadas en la </w:t>
      </w:r>
      <w:r w:rsidRPr="00BE12DA">
        <w:rPr>
          <w:rFonts w:asciiTheme="minorHAnsi" w:hAnsiTheme="minorHAnsi" w:cstheme="minorHAnsi"/>
          <w:lang w:val="es-ES_tradnl" w:eastAsia="en-US"/>
        </w:rPr>
        <w:t xml:space="preserve">Resolución N° SGCTYPC-2021-002 de la Secretaría General de Coordinación Territorial y Participación Ciudadana de 05 julio de 2021; y, demás normativa que emita esta Secretaría General. </w:t>
      </w:r>
    </w:p>
    <w:p w:rsidR="0080370E" w:rsidRPr="00BE12DA" w:rsidRDefault="0080370E"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s-ES"/>
        </w:rPr>
        <w:t xml:space="preserve">El BENEFICIARIO cumplirá de manera obligatoria con los parámetros para el cobro de las tarifas establecidos en la </w:t>
      </w:r>
      <w:r w:rsidRPr="00BE12DA">
        <w:rPr>
          <w:rFonts w:asciiTheme="minorHAnsi" w:hAnsiTheme="minorHAnsi" w:cstheme="minorHAnsi"/>
          <w:lang w:val="es-ES_tradnl" w:eastAsia="en-US"/>
        </w:rPr>
        <w:t>Resolución N° SGCTYPC-2021-002 de la Secretaría General de Coordinación Territorial y Participación Ciudadana de 05 julio de 2021. Deberá tomarse en cuenta las excepciones normadas para menores de edad y adulto mayor.</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escenario deportivo y sus instalaciones. La exoneración del pago de la tarifa no elimina la responsabilidad del aseo y la reparación de los daños ocasionados al mobiliario y espacio en general.</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n-US"/>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NOVENA. - ADMINISTRACIÓN, SUPERVISIÓN Y FISCALIZACIÓN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9.1</w:t>
      </w:r>
      <w:r w:rsidRPr="00BE12DA">
        <w:rPr>
          <w:rFonts w:asciiTheme="minorHAnsi" w:hAnsiTheme="minorHAnsi" w:cstheme="minorHAnsi"/>
          <w:b/>
        </w:rPr>
        <w:tab/>
      </w:r>
      <w:r w:rsidRPr="00BE12DA">
        <w:rPr>
          <w:rFonts w:asciiTheme="minorHAnsi" w:hAnsiTheme="minorHAnsi" w:cstheme="minorHAnsi"/>
        </w:rPr>
        <w:t>Se designa como Administrador del Convenio a ………………,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9.2</w:t>
      </w:r>
      <w:r w:rsidRPr="00BE12DA">
        <w:rPr>
          <w:rFonts w:asciiTheme="minorHAnsi" w:hAnsiTheme="minorHAnsi" w:cstheme="minorHAnsi"/>
          <w:b/>
        </w:rPr>
        <w:tab/>
      </w:r>
      <w:r w:rsidRPr="00BE12DA">
        <w:rPr>
          <w:rFonts w:asciiTheme="minorHAnsi" w:hAnsiTheme="minorHAnsi" w:cstheme="minorHAnsi"/>
        </w:rPr>
        <w:t>Se designa</w:t>
      </w:r>
      <w:r w:rsidR="0080370E" w:rsidRPr="00BE12DA">
        <w:rPr>
          <w:rFonts w:asciiTheme="minorHAnsi" w:hAnsiTheme="minorHAnsi" w:cstheme="minorHAnsi"/>
        </w:rPr>
        <w:t xml:space="preserve"> como Supervisor del Convenio a…</w:t>
      </w:r>
      <w:r w:rsidR="006C56C9" w:rsidRPr="00BE12DA">
        <w:rPr>
          <w:rFonts w:asciiTheme="minorHAnsi" w:hAnsiTheme="minorHAnsi" w:cstheme="minorHAnsi"/>
        </w:rPr>
        <w:t>……</w:t>
      </w:r>
      <w:r w:rsidRPr="00BE12DA">
        <w:rPr>
          <w:rFonts w:asciiTheme="minorHAnsi" w:hAnsiTheme="minorHAnsi" w:cstheme="minorHAnsi"/>
        </w:rPr>
        <w:t>…, quien tendrá la responsabilidad de apoyar al desempeño del Administrador del Convenio en la ejecución del mismo y monitorearlo.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9.3</w:t>
      </w:r>
      <w:r w:rsidRPr="00BE12DA">
        <w:rPr>
          <w:rFonts w:asciiTheme="minorHAnsi" w:hAnsiTheme="minorHAnsi" w:cstheme="minorHAnsi"/>
          <w:b/>
        </w:rPr>
        <w:tab/>
      </w:r>
      <w:r w:rsidRPr="00BE12DA">
        <w:rPr>
          <w:rFonts w:asciiTheme="minorHAnsi" w:hAnsiTheme="minorHAnsi" w:cstheme="minorHAnsi"/>
        </w:rPr>
        <w:t>Se designa como Fiscalizador del Convenio a……………………, quien tendrá la responsabilidad de vigilar la correcta administración de los recursos y la ejecución de las actividades para alcanzar las obligaciones asumidas por la ADMINISTRACIÓN ZONAL en el CONVENIO.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CLÁUSULA DÉCIMA. – DE LOS INFORMES: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lastRenderedPageBreak/>
        <w:t>10.1</w:t>
      </w:r>
      <w:r w:rsidRPr="00BE12DA">
        <w:rPr>
          <w:rFonts w:asciiTheme="minorHAnsi" w:hAnsiTheme="minorHAnsi" w:cstheme="minorHAnsi"/>
          <w:b/>
        </w:rPr>
        <w:tab/>
        <w:t>El Administrador: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10.1.1.</w:t>
      </w:r>
      <w:r w:rsidRPr="00BE12DA">
        <w:rPr>
          <w:rFonts w:asciiTheme="minorHAnsi" w:hAnsiTheme="minorHAnsi" w:cstheme="minorHAnsi"/>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10.1.2.</w:t>
      </w:r>
      <w:r w:rsidRPr="00BE12DA">
        <w:rPr>
          <w:rFonts w:asciiTheme="minorHAnsi" w:hAnsiTheme="minorHAnsi" w:cstheme="minorHAnsi"/>
          <w:b/>
        </w:rPr>
        <w:tab/>
      </w:r>
      <w:r w:rsidRPr="00BE12DA">
        <w:rPr>
          <w:rFonts w:asciiTheme="minorHAnsi" w:hAnsiTheme="minorHAnsi" w:cstheme="minorHAnsi"/>
        </w:rPr>
        <w:t>Los informes técnicos y económicos serán de inicio, avance (intermedio).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10.1.3.</w:t>
      </w:r>
      <w:r w:rsidRPr="00BE12DA">
        <w:rPr>
          <w:rFonts w:asciiTheme="minorHAnsi" w:hAnsiTheme="minorHAnsi" w:cstheme="minorHAnsi"/>
          <w:b/>
        </w:rPr>
        <w:tab/>
      </w:r>
      <w:r w:rsidRPr="00BE12DA">
        <w:rPr>
          <w:rFonts w:asciiTheme="minorHAnsi" w:hAnsiTheme="minorHAnsi" w:cstheme="minorHAnsi"/>
        </w:rPr>
        <w:t>Remitir el informe al Fiscalizador del CONVENIO para su aprobación, sin perjuicio que se pueda emitir otros informes a requerimiento de órgano competente</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10.1.4.</w:t>
      </w:r>
      <w:r w:rsidRPr="00BE12DA">
        <w:rPr>
          <w:rFonts w:asciiTheme="minorHAnsi" w:hAnsiTheme="minorHAnsi" w:cstheme="minorHAnsi"/>
          <w:b/>
        </w:rPr>
        <w:tab/>
      </w:r>
      <w:r w:rsidRPr="00BE12DA">
        <w:rPr>
          <w:rFonts w:asciiTheme="minorHAnsi" w:hAnsiTheme="minorHAnsi" w:cstheme="minorHAnsi"/>
        </w:rPr>
        <w:t xml:space="preserve">Remitir en formato digital, los informes técnicos y económicos al responsable del registro de información en el SISCON.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10.1.5.</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w:t>
      </w:r>
      <w:r w:rsidRPr="00BE12DA">
        <w:rPr>
          <w:rFonts w:asciiTheme="minorHAnsi" w:hAnsiTheme="minorHAnsi" w:cstheme="minorHAnsi"/>
          <w:b/>
        </w:rPr>
        <w:tab/>
        <w:t>El Supervisor: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10.2.1.</w:t>
      </w:r>
      <w:r w:rsidRPr="00BE12DA">
        <w:rPr>
          <w:rFonts w:asciiTheme="minorHAnsi" w:hAnsiTheme="minorHAnsi" w:cstheme="minorHAnsi"/>
          <w:b/>
        </w:rPr>
        <w:tab/>
      </w:r>
      <w:r w:rsidRPr="00BE12DA">
        <w:rPr>
          <w:rFonts w:asciiTheme="minorHAnsi" w:hAnsiTheme="minorHAnsi" w:cstheme="minorHAnsi"/>
        </w:rPr>
        <w:t>Aprobar los informes del monitoreo y evaluación final sobre la ejecución del CONVENIO, así como aquellos que, de conformidad con el ordenamiento jurídico, nacional; y, metropolitano, deba emitir a requerimiento de otros órganos</w:t>
      </w:r>
      <w:r w:rsidRPr="00BE12DA">
        <w:rPr>
          <w:rFonts w:asciiTheme="minorHAnsi" w:hAnsiTheme="minorHAnsi" w:cstheme="minorHAnsi"/>
          <w:b/>
        </w:rPr>
        <w:t>.</w:t>
      </w:r>
      <w:r w:rsidRPr="00BE12DA">
        <w:rPr>
          <w:rFonts w:asciiTheme="minorHAnsi" w:hAnsiTheme="minorHAnsi" w:cstheme="minorHAnsi"/>
          <w:b/>
        </w:rPr>
        <w:tab/>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10.2.2.</w:t>
      </w:r>
      <w:r w:rsidRPr="00BE12DA">
        <w:rPr>
          <w:rFonts w:asciiTheme="minorHAnsi" w:hAnsiTheme="minorHAnsi" w:cstheme="minorHAnsi"/>
          <w:b/>
        </w:rPr>
        <w:tab/>
      </w:r>
      <w:r w:rsidRPr="00BE12DA">
        <w:rPr>
          <w:rFonts w:asciiTheme="minorHAnsi" w:hAnsiTheme="minorHAnsi" w:cstheme="minorHAnsi"/>
        </w:rPr>
        <w:t xml:space="preserve">Emitir informe de monitoreo y evaluación respecto a los informes técnico y financiero del Administrador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10.2.3.</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10.2.4.</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w:t>
      </w:r>
      <w:r w:rsidRPr="00BE12DA">
        <w:rPr>
          <w:rFonts w:asciiTheme="minorHAnsi" w:hAnsiTheme="minorHAnsi" w:cstheme="minorHAnsi"/>
          <w:b/>
        </w:rPr>
        <w:tab/>
        <w:t>El Fiscalizador: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10.3.1.</w:t>
      </w:r>
      <w:r w:rsidRPr="00BE12DA">
        <w:rPr>
          <w:rFonts w:asciiTheme="minorHAnsi" w:hAnsiTheme="minorHAnsi" w:cstheme="minorHAnsi"/>
          <w:b/>
        </w:rPr>
        <w:tab/>
      </w:r>
      <w:r w:rsidRPr="00BE12DA">
        <w:rPr>
          <w:rFonts w:asciiTheme="minorHAnsi" w:hAnsiTheme="minorHAnsi" w:cstheme="minorHAnsi"/>
        </w:rPr>
        <w:t>Emitir informe de monitoreo y evaluación respecto a los informes técnico y financiero del Administrador del C</w:t>
      </w:r>
      <w:r w:rsidR="00BE12DA" w:rsidRPr="00BE12DA">
        <w:rPr>
          <w:rFonts w:asciiTheme="minorHAnsi" w:hAnsiTheme="minorHAnsi" w:cstheme="minorHAnsi"/>
        </w:rPr>
        <w:t>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10.3.2.</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10.3.3.</w:t>
      </w:r>
      <w:r w:rsidRPr="00BE12DA">
        <w:rPr>
          <w:rFonts w:asciiTheme="minorHAnsi" w:hAnsiTheme="minorHAnsi" w:cstheme="minorHAnsi"/>
          <w:b/>
        </w:rPr>
        <w:tab/>
      </w:r>
      <w:r w:rsidRPr="00BE12DA">
        <w:rPr>
          <w:rFonts w:asciiTheme="minorHAnsi" w:hAnsiTheme="minorHAnsi" w:cstheme="minorHAnsi"/>
        </w:rPr>
        <w:t>Cumplir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PRIMERA. - RELACIÓN LABORAL O DE DEPENDENCIA:</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lastRenderedPageBreak/>
        <w:t xml:space="preserve">EL MUNICIPIO por la naturaleza del presente CONVENIO no tendrá relación laboral o de dependencia con la directiva y/o integrantes de la </w:t>
      </w:r>
      <w:r w:rsidR="006C7CCA" w:rsidRPr="00BE12DA">
        <w:rPr>
          <w:rFonts w:asciiTheme="minorHAnsi" w:hAnsiTheme="minorHAnsi" w:cstheme="minorHAnsi"/>
          <w:lang w:val="es-ES_tradnl" w:eastAsia="en-US"/>
        </w:rPr>
        <w:t>Liga Deportiva Barrial “</w:t>
      </w:r>
      <w:r w:rsidR="00AA3E59" w:rsidRPr="00AA3E59">
        <w:rPr>
          <w:rFonts w:asciiTheme="minorHAnsi" w:hAnsiTheme="minorHAnsi" w:cstheme="minorHAnsi"/>
          <w:bCs/>
          <w:color w:val="0D0D0D" w:themeColor="text1" w:themeTint="F2"/>
          <w:spacing w:val="-10"/>
        </w:rPr>
        <w:t>23 de Mayo</w:t>
      </w:r>
      <w:r w:rsidRPr="00BE12DA">
        <w:rPr>
          <w:rFonts w:asciiTheme="minorHAnsi" w:hAnsiTheme="minorHAnsi" w:cstheme="minorHAnsi"/>
          <w:lang w:val="es-ES_tradnl" w:eastAsia="en-US"/>
        </w:rPr>
        <w:t xml:space="preserve">” </w:t>
      </w:r>
      <w:r w:rsidRPr="00BE12DA">
        <w:rPr>
          <w:rFonts w:asciiTheme="minorHAnsi" w:hAnsiTheme="minorHAnsi" w:cstheme="minorHAnsi"/>
        </w:rPr>
        <w:t>y el personal que contratare la misma para el cumplimiento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SEGUNDA. – TERMINACIÓN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12.1.</w:t>
      </w:r>
      <w:r w:rsidRPr="00BE12DA">
        <w:rPr>
          <w:rFonts w:asciiTheme="minorHAnsi" w:hAnsiTheme="minorHAnsi" w:cstheme="minorHAnsi"/>
          <w:b/>
        </w:rPr>
        <w:tab/>
      </w:r>
      <w:r w:rsidRPr="00BE12DA">
        <w:rPr>
          <w:rFonts w:asciiTheme="minorHAnsi" w:hAnsiTheme="minorHAnsi" w:cstheme="minorHAnsi"/>
        </w:rPr>
        <w:t>Este Convenio se dará por terminado en los siguientes casos: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a)</w:t>
      </w:r>
      <w:r w:rsidRPr="00BE12DA">
        <w:rPr>
          <w:rFonts w:asciiTheme="minorHAnsi" w:hAnsiTheme="minorHAnsi" w:cstheme="minorHAnsi"/>
          <w:b/>
        </w:rPr>
        <w:tab/>
      </w:r>
      <w:r w:rsidRPr="00BE12DA">
        <w:rPr>
          <w:rFonts w:asciiTheme="minorHAnsi" w:hAnsiTheme="minorHAnsi" w:cstheme="minorHAnsi"/>
        </w:rPr>
        <w:t>Por incumplimiento del objeto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b)</w:t>
      </w:r>
      <w:r w:rsidRPr="00BE12DA">
        <w:rPr>
          <w:rFonts w:asciiTheme="minorHAnsi" w:hAnsiTheme="minorHAnsi" w:cstheme="minorHAnsi"/>
          <w:b/>
        </w:rPr>
        <w:tab/>
      </w:r>
      <w:r w:rsidRPr="00BE12DA">
        <w:rPr>
          <w:rFonts w:asciiTheme="minorHAnsi" w:hAnsiTheme="minorHAnsi" w:cstheme="minorHAnsi"/>
        </w:rPr>
        <w:t>Por incumplimiento de las obligaciones adquiridas por el BENEFICIARIO a través del presente CONVENIO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w:t>
      </w:r>
      <w:r w:rsidRPr="00BE12DA">
        <w:rPr>
          <w:rFonts w:asciiTheme="minorHAnsi" w:hAnsiTheme="minorHAnsi" w:cstheme="minorHAnsi"/>
          <w:b/>
        </w:rPr>
        <w:tab/>
      </w:r>
      <w:r w:rsidRPr="00BE12DA">
        <w:rPr>
          <w:rFonts w:asciiTheme="minorHAnsi" w:hAnsiTheme="minorHAnsi" w:cstheme="minorHAnsi"/>
        </w:rPr>
        <w:t>Por vencimiento del plazo.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d)</w:t>
      </w:r>
      <w:r w:rsidRPr="00BE12DA">
        <w:rPr>
          <w:rFonts w:asciiTheme="minorHAnsi" w:hAnsiTheme="minorHAnsi" w:cstheme="minorHAnsi"/>
          <w:b/>
        </w:rPr>
        <w:tab/>
      </w:r>
      <w:r w:rsidRPr="00BE12DA">
        <w:rPr>
          <w:rFonts w:asciiTheme="minorHAnsi" w:hAnsiTheme="minorHAnsi" w:cstheme="minorHAnsi"/>
        </w:rPr>
        <w:t>Por mutuo acuerdo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e)</w:t>
      </w:r>
      <w:r w:rsidRPr="00BE12DA">
        <w:rPr>
          <w:rFonts w:asciiTheme="minorHAnsi" w:hAnsiTheme="minorHAnsi" w:cstheme="minorHAnsi"/>
          <w:b/>
        </w:rPr>
        <w:tab/>
      </w:r>
      <w:r w:rsidRPr="00BE12DA">
        <w:rPr>
          <w:rFonts w:asciiTheme="minorHAnsi" w:hAnsiTheme="minorHAnsi" w:cstheme="minorHAnsi"/>
        </w:rPr>
        <w:t>Por liquidación de la organización beneficiaria.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f)</w:t>
      </w:r>
      <w:r w:rsidRPr="00BE12DA">
        <w:rPr>
          <w:rFonts w:asciiTheme="minorHAnsi" w:hAnsiTheme="minorHAnsi" w:cstheme="minorHAnsi"/>
          <w:b/>
        </w:rPr>
        <w:tab/>
      </w:r>
      <w:r w:rsidRPr="00BE12DA">
        <w:rPr>
          <w:rFonts w:asciiTheme="minorHAnsi" w:hAnsiTheme="minorHAnsi" w:cstheme="minorHAnsi"/>
        </w:rPr>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g)</w:t>
      </w:r>
      <w:r w:rsidRPr="00BE12DA">
        <w:rPr>
          <w:rFonts w:asciiTheme="minorHAnsi" w:hAnsiTheme="minorHAnsi" w:cstheme="minorHAnsi"/>
          <w:b/>
        </w:rPr>
        <w:tab/>
      </w:r>
      <w:r w:rsidRPr="00BE12DA">
        <w:rPr>
          <w:rFonts w:asciiTheme="minorHAnsi" w:hAnsiTheme="minorHAnsi" w:cstheme="minorHAnsi"/>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Por cualquiera de estas causales, el Administrador del C</w:t>
      </w:r>
      <w:r w:rsidR="00BE12DA" w:rsidRPr="00BE12DA">
        <w:rPr>
          <w:rFonts w:asciiTheme="minorHAnsi" w:hAnsiTheme="minorHAnsi" w:cstheme="minorHAnsi"/>
        </w:rPr>
        <w:t>onvenio</w:t>
      </w:r>
      <w:r w:rsidRPr="00BE12DA">
        <w:rPr>
          <w:rFonts w:asciiTheme="minorHAnsi" w:hAnsiTheme="minorHAnsi" w:cstheme="minorHAnsi"/>
        </w:rPr>
        <w:t>, procederá con la elaboración de un informe que motive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12.2.</w:t>
      </w:r>
      <w:r w:rsidRPr="00BE12DA">
        <w:rPr>
          <w:rFonts w:asciiTheme="minorHAnsi" w:hAnsiTheme="minorHAnsi" w:cstheme="minorHAnsi"/>
          <w:b/>
        </w:rPr>
        <w:tab/>
      </w:r>
      <w:r w:rsidRPr="00BE12DA">
        <w:rPr>
          <w:rFonts w:asciiTheme="minorHAnsi" w:hAnsiTheme="minorHAnsi"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12.3.</w:t>
      </w:r>
      <w:r w:rsidRPr="00BE12DA">
        <w:rPr>
          <w:rFonts w:asciiTheme="minorHAnsi" w:hAnsiTheme="minorHAnsi" w:cstheme="minorHAnsi"/>
          <w:b/>
        </w:rPr>
        <w:tab/>
      </w:r>
      <w:r w:rsidRPr="00BE12DA">
        <w:rPr>
          <w:rFonts w:asciiTheme="minorHAnsi" w:hAnsiTheme="minorHAnsi" w:cstheme="minorHAnsi"/>
        </w:rPr>
        <w:t>Si una de las partes quisiera dar por terminado este CONVENIO antes de la fecha de su vencimiento, tendrá la obligación de comunicarlo por escrito a la otra parte con 30 días de anticipación.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lastRenderedPageBreak/>
        <w:t>12.4.</w:t>
      </w:r>
      <w:r w:rsidRPr="00BE12DA">
        <w:rPr>
          <w:rFonts w:asciiTheme="minorHAnsi" w:hAnsiTheme="minorHAnsi" w:cstheme="minorHAnsi"/>
          <w:b/>
        </w:rPr>
        <w:tab/>
      </w:r>
      <w:r w:rsidRPr="00BE12DA">
        <w:rPr>
          <w:rFonts w:asciiTheme="minorHAnsi" w:hAnsiTheme="minorHAnsi"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12.5.</w:t>
      </w:r>
      <w:r w:rsidRPr="00BE12DA">
        <w:rPr>
          <w:rFonts w:asciiTheme="minorHAnsi" w:hAnsiTheme="minorHAnsi" w:cstheme="minorHAnsi"/>
          <w:b/>
        </w:rPr>
        <w:tab/>
      </w:r>
      <w:r w:rsidRPr="00BE12DA">
        <w:rPr>
          <w:rFonts w:asciiTheme="minorHAnsi" w:hAnsiTheme="minorHAnsi" w:cstheme="minorHAnsi"/>
        </w:rPr>
        <w:t>En toda instancia del trámite, será escuchado el BENEFICIARIO del CONVENIO, garantizándole el derecho a la defensa.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TERCERA. - JURISDICCION Y COMPETENCIA: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13.1.</w:t>
      </w:r>
      <w:r w:rsidRPr="00BE12DA">
        <w:rPr>
          <w:rFonts w:asciiTheme="minorHAnsi" w:hAnsiTheme="minorHAnsi" w:cstheme="minorHAnsi"/>
          <w:b/>
        </w:rPr>
        <w:tab/>
      </w:r>
      <w:r w:rsidRPr="00BE12DA">
        <w:rPr>
          <w:rFonts w:asciiTheme="minorHAnsi" w:hAnsiTheme="minorHAnsi" w:cstheme="minorHAnsi"/>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13.2.</w:t>
      </w:r>
      <w:r w:rsidRPr="00BE12DA">
        <w:rPr>
          <w:rFonts w:asciiTheme="minorHAnsi" w:hAnsiTheme="minorHAnsi" w:cstheme="minorHAnsi"/>
          <w:b/>
        </w:rPr>
        <w:tab/>
      </w:r>
      <w:r w:rsidRPr="00BE12DA">
        <w:rPr>
          <w:rFonts w:asciiTheme="minorHAnsi" w:hAnsiTheme="minorHAnsi" w:cstheme="minorHAnsi"/>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13.3.</w:t>
      </w:r>
      <w:r w:rsidRPr="00BE12DA">
        <w:rPr>
          <w:rFonts w:asciiTheme="minorHAnsi" w:hAnsiTheme="minorHAnsi" w:cstheme="minorHAnsi"/>
          <w:b/>
        </w:rPr>
        <w:tab/>
      </w:r>
      <w:r w:rsidRPr="00BE12DA">
        <w:rPr>
          <w:rFonts w:asciiTheme="minorHAnsi" w:hAnsiTheme="minorHAnsi" w:cstheme="minorHAnsi"/>
        </w:rPr>
        <w:t>El acta de mediación tiene el carácter de sentencia ejecutoriada, y de ésta no habrá ningún recurso de alzada.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13.4.</w:t>
      </w:r>
      <w:r w:rsidRPr="00BE12DA">
        <w:rPr>
          <w:rFonts w:asciiTheme="minorHAnsi" w:hAnsiTheme="minorHAnsi" w:cstheme="minorHAnsi"/>
          <w:b/>
        </w:rPr>
        <w:tab/>
      </w:r>
      <w:r w:rsidRPr="00BE12DA">
        <w:rPr>
          <w:rFonts w:asciiTheme="minorHAnsi" w:hAnsiTheme="minorHAnsi" w:cstheme="minorHAnsi"/>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CUARTA. - LIQUIDACIÓN Y FINIQUITO: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14.1.</w:t>
      </w:r>
      <w:r w:rsidRPr="00BE12DA">
        <w:rPr>
          <w:rFonts w:asciiTheme="minorHAnsi" w:hAnsiTheme="minorHAnsi" w:cstheme="minorHAnsi"/>
          <w:b/>
        </w:rPr>
        <w:tab/>
      </w:r>
      <w:r w:rsidRPr="00BE12DA">
        <w:rPr>
          <w:rFonts w:asciiTheme="minorHAnsi" w:hAnsiTheme="minorHAnsi" w:cstheme="minorHAnsi"/>
        </w:rPr>
        <w:t>Una vez concluido el plazo del CONVENIO o que sea terminado anticipadamente por mutuo acuerdo o unilateralmente, el Supervisor y Fiscalizador del C</w:t>
      </w:r>
      <w:r w:rsidR="00BE12DA" w:rsidRPr="00BE12DA">
        <w:rPr>
          <w:rFonts w:asciiTheme="minorHAnsi" w:hAnsiTheme="minorHAnsi" w:cstheme="minorHAnsi"/>
        </w:rPr>
        <w:t>onvenio</w:t>
      </w:r>
      <w:r w:rsidRPr="00BE12DA">
        <w:rPr>
          <w:rFonts w:asciiTheme="minorHAnsi" w:hAnsiTheme="minorHAnsi" w:cstheme="minorHAnsi"/>
        </w:rPr>
        <w:t xml:space="preserve"> emitirán y aprobarán los informes finales. El Administrador del C</w:t>
      </w:r>
      <w:r w:rsidR="00BE12DA" w:rsidRPr="00BE12DA">
        <w:rPr>
          <w:rFonts w:asciiTheme="minorHAnsi" w:hAnsiTheme="minorHAnsi" w:cstheme="minorHAnsi"/>
        </w:rPr>
        <w:t>onvenio</w:t>
      </w:r>
      <w:r w:rsidRPr="00BE12DA">
        <w:rPr>
          <w:rFonts w:asciiTheme="minorHAnsi" w:hAnsiTheme="minorHAnsi" w:cstheme="minorHAnsi"/>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14.2.</w:t>
      </w:r>
      <w:r w:rsidRPr="00BE12DA">
        <w:rPr>
          <w:rFonts w:asciiTheme="minorHAnsi" w:hAnsiTheme="minorHAnsi" w:cstheme="minorHAnsi"/>
          <w:b/>
        </w:rPr>
        <w:tab/>
      </w:r>
      <w:r w:rsidRPr="00BE12DA">
        <w:rPr>
          <w:rFonts w:asciiTheme="minorHAnsi" w:hAnsiTheme="minorHAnsi" w:cstheme="minorHAnsi"/>
        </w:rPr>
        <w:t>El Acta de Finiquito y Liquidación contendrá: antecedentes, liquidación de valores, liquidación de obligaciones, declaración expresa de haber recibido a entera satisfacción las obligaciones acordadas y la aceptación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14.3.</w:t>
      </w:r>
      <w:r w:rsidRPr="00BE12DA">
        <w:rPr>
          <w:rFonts w:asciiTheme="minorHAnsi" w:hAnsiTheme="minorHAnsi" w:cstheme="minorHAnsi"/>
          <w:b/>
        </w:rPr>
        <w:tab/>
      </w:r>
      <w:r w:rsidRPr="00BE12DA">
        <w:rPr>
          <w:rFonts w:asciiTheme="minorHAnsi" w:hAnsiTheme="minorHAnsi" w:cstheme="minorHAnsi"/>
        </w:rPr>
        <w:t>Una vez suscrita el Acta de Finiquito y Liquidación se entenderá por terminado y las partes no tendrán nada que reclamarse a futuro.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14.4.</w:t>
      </w:r>
      <w:r w:rsidRPr="00BE12DA">
        <w:rPr>
          <w:rFonts w:asciiTheme="minorHAnsi" w:hAnsiTheme="minorHAnsi" w:cstheme="minorHAnsi"/>
          <w:b/>
        </w:rPr>
        <w:tab/>
      </w:r>
      <w:r w:rsidRPr="00BE12DA">
        <w:rPr>
          <w:rFonts w:asciiTheme="minorHAnsi" w:hAnsiTheme="minorHAnsi" w:cstheme="minorHAnsi"/>
        </w:rPr>
        <w:t>El Acta se adjuntará al expediente del CONVENIO con los demás documentos habilitantes</w:t>
      </w:r>
      <w:r w:rsidRPr="00BE12DA">
        <w:rPr>
          <w:rFonts w:asciiTheme="minorHAnsi" w:hAnsiTheme="minorHAnsi" w:cstheme="minorHAnsi"/>
          <w:b/>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QUINTA. -DOMICILIO PARA NOTIFICACIONES DE LAS PARTES:</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BENEFICIARIO:</w:t>
      </w:r>
    </w:p>
    <w:p w:rsidR="00C13932" w:rsidRPr="00BE12DA" w:rsidRDefault="00C13932" w:rsidP="00BE12DA">
      <w:pPr>
        <w:spacing w:before="240" w:line="240" w:lineRule="auto"/>
        <w:jc w:val="both"/>
        <w:rPr>
          <w:rFonts w:asciiTheme="minorHAnsi" w:hAnsiTheme="minorHAnsi" w:cstheme="minorHAnsi"/>
          <w:i/>
        </w:rPr>
      </w:pPr>
      <w:r w:rsidRPr="00BE12DA">
        <w:rPr>
          <w:rFonts w:asciiTheme="minorHAnsi" w:hAnsiTheme="minorHAnsi" w:cstheme="minorHAnsi"/>
          <w:lang w:eastAsia="es-ES"/>
        </w:rPr>
        <w:lastRenderedPageBreak/>
        <w:t>Dirección</w:t>
      </w:r>
      <w:r w:rsidR="00AA3E59">
        <w:rPr>
          <w:rFonts w:asciiTheme="minorHAnsi" w:hAnsiTheme="minorHAnsi" w:cstheme="minorHAnsi"/>
          <w:lang w:eastAsia="es-ES"/>
        </w:rPr>
        <w:t xml:space="preserve">: Rafael García – S35-45 </w:t>
      </w:r>
      <w:r w:rsidR="00BE12DA">
        <w:rPr>
          <w:rFonts w:asciiTheme="minorHAnsi" w:hAnsiTheme="minorHAnsi" w:cstheme="minorHAnsi"/>
        </w:rPr>
        <w:t xml:space="preserve"> </w:t>
      </w:r>
    </w:p>
    <w:p w:rsidR="00BC0984" w:rsidRPr="00BE12DA" w:rsidRDefault="00AA3E59" w:rsidP="00BE12DA">
      <w:pPr>
        <w:spacing w:before="240" w:line="240" w:lineRule="auto"/>
        <w:jc w:val="both"/>
        <w:rPr>
          <w:rFonts w:asciiTheme="minorHAnsi" w:hAnsiTheme="minorHAnsi" w:cstheme="minorHAnsi"/>
          <w:lang w:eastAsia="es-ES"/>
        </w:rPr>
      </w:pPr>
      <w:r>
        <w:rPr>
          <w:rFonts w:asciiTheme="minorHAnsi" w:hAnsiTheme="minorHAnsi" w:cstheme="minorHAnsi"/>
          <w:lang w:eastAsia="es-ES"/>
        </w:rPr>
        <w:t>Teléfonos: 0983515716 / 023035407</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Correo: </w:t>
      </w:r>
      <w:r w:rsidR="00AA3E59">
        <w:rPr>
          <w:rStyle w:val="Hipervnculo"/>
          <w:rFonts w:asciiTheme="minorHAnsi" w:hAnsiTheme="minorHAnsi" w:cstheme="minorHAnsi"/>
          <w:color w:val="auto"/>
          <w:u w:val="none"/>
          <w:lang w:eastAsia="es-ES"/>
        </w:rPr>
        <w:t>liga23demayo2010@hotmail.com</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ADMINISTRACIÓN ZONAL:</w:t>
      </w:r>
    </w:p>
    <w:p w:rsidR="00A81869"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Dirección: Qui</w:t>
      </w:r>
      <w:r w:rsidR="00A81869" w:rsidRPr="00BE12DA">
        <w:rPr>
          <w:rFonts w:asciiTheme="minorHAnsi" w:hAnsiTheme="minorHAnsi" w:cstheme="minorHAnsi"/>
          <w:lang w:eastAsia="es-ES"/>
        </w:rPr>
        <w:t>tumbe Ñan S/N y Avenida Cóndor Ñan</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Teléfono: </w:t>
      </w:r>
      <w:r w:rsidR="00A81869" w:rsidRPr="00BE12DA">
        <w:rPr>
          <w:rFonts w:asciiTheme="minorHAnsi" w:hAnsiTheme="minorHAnsi" w:cstheme="minorHAnsi"/>
          <w:lang w:eastAsia="es-ES"/>
        </w:rPr>
        <w:t>02</w:t>
      </w:r>
      <w:r w:rsidRPr="00BE12DA">
        <w:rPr>
          <w:rFonts w:asciiTheme="minorHAnsi" w:hAnsiTheme="minorHAnsi" w:cstheme="minorHAnsi"/>
          <w:lang w:eastAsia="es-ES"/>
        </w:rPr>
        <w:t>2-674-500</w:t>
      </w:r>
    </w:p>
    <w:p w:rsidR="00FC0F9B" w:rsidRPr="00BE12DA" w:rsidRDefault="00FC0F9B"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Correo: </w:t>
      </w:r>
      <w:r w:rsidRPr="00BE12DA">
        <w:rPr>
          <w:rFonts w:asciiTheme="minorHAnsi" w:hAnsiTheme="minorHAnsi" w:cstheme="minorHAnsi"/>
          <w:highlight w:val="yellow"/>
          <w:lang w:eastAsia="es-ES"/>
        </w:rPr>
        <w:t>constara el correo del administrador del convenio.</w:t>
      </w:r>
    </w:p>
    <w:p w:rsidR="00BC0984" w:rsidRPr="00BE12DA" w:rsidRDefault="00BC0984" w:rsidP="00BE12DA">
      <w:pPr>
        <w:spacing w:before="240" w:line="240" w:lineRule="auto"/>
        <w:jc w:val="both"/>
        <w:rPr>
          <w:rFonts w:asciiTheme="minorHAnsi" w:hAnsiTheme="minorHAnsi" w:cstheme="minorHAnsi"/>
          <w:b/>
          <w:lang w:eastAsia="es-ES"/>
        </w:rPr>
      </w:pPr>
      <w:r w:rsidRPr="00BE12DA">
        <w:rPr>
          <w:rFonts w:asciiTheme="minorHAnsi" w:hAnsiTheme="minorHAnsi" w:cstheme="minorHAnsi"/>
          <w:b/>
          <w:lang w:eastAsia="es-ES"/>
        </w:rPr>
        <w:t>CLÁUSULA DÉCIMA SEXTA. - DOCUMENTOS HABILITANTES:</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Forman parte i</w:t>
      </w:r>
      <w:r w:rsidR="008E548D" w:rsidRPr="00BE12DA">
        <w:rPr>
          <w:rFonts w:asciiTheme="minorHAnsi" w:hAnsiTheme="minorHAnsi" w:cstheme="minorHAnsi"/>
          <w:lang w:eastAsia="es-ES"/>
        </w:rPr>
        <w:t>ntegral del presente CONVENIO</w:t>
      </w:r>
      <w:r w:rsidRPr="00BE12DA">
        <w:rPr>
          <w:rFonts w:asciiTheme="minorHAnsi" w:hAnsiTheme="minorHAnsi" w:cstheme="minorHAnsi"/>
          <w:lang w:eastAsia="es-ES"/>
        </w:rPr>
        <w:t>, los siguientes documentos habilitantes, que son conocidos por las partes:</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Acción de personal </w:t>
      </w:r>
      <w:r w:rsidR="00CD30F6" w:rsidRPr="00BE12DA">
        <w:rPr>
          <w:rFonts w:asciiTheme="minorHAnsi" w:hAnsiTheme="minorHAnsi" w:cstheme="minorHAnsi"/>
        </w:rPr>
        <w:t xml:space="preserve">No. </w:t>
      </w:r>
      <w:r w:rsidR="00CD30F6" w:rsidRPr="00BE12DA">
        <w:rPr>
          <w:rFonts w:asciiTheme="minorHAnsi" w:hAnsiTheme="minorHAnsi" w:cstheme="minorHAnsi"/>
          <w:lang w:val="es-ES_tradnl" w:eastAsia="en-US"/>
        </w:rPr>
        <w:t xml:space="preserve">0000017017 </w:t>
      </w:r>
      <w:r w:rsidRPr="00BE12DA">
        <w:rPr>
          <w:rFonts w:asciiTheme="minorHAnsi" w:hAnsiTheme="minorHAnsi" w:cstheme="minorHAnsi"/>
          <w:lang w:eastAsia="es-ES"/>
        </w:rPr>
        <w:t xml:space="preserve">del </w:t>
      </w:r>
      <w:r w:rsidR="008E548D" w:rsidRPr="00BE12DA">
        <w:rPr>
          <w:rFonts w:asciiTheme="minorHAnsi" w:hAnsiTheme="minorHAnsi" w:cstheme="minorHAnsi"/>
          <w:lang w:eastAsia="es-ES"/>
        </w:rPr>
        <w:t xml:space="preserve">arquitecto Juan Guerrero, Administrador Zonal </w:t>
      </w:r>
      <w:r w:rsidRPr="00BE12DA">
        <w:rPr>
          <w:rFonts w:asciiTheme="minorHAnsi" w:hAnsiTheme="minorHAnsi" w:cstheme="minorHAnsi"/>
          <w:lang w:eastAsia="es-ES"/>
        </w:rPr>
        <w:t>de la ADMINISTRACIÓN ZONAL</w:t>
      </w:r>
      <w:r w:rsidR="008E548D" w:rsidRPr="00BE12DA">
        <w:rPr>
          <w:rFonts w:asciiTheme="minorHAnsi" w:hAnsiTheme="minorHAnsi" w:cstheme="minorHAnsi"/>
          <w:lang w:eastAsia="es-ES"/>
        </w:rPr>
        <w:t xml:space="preserve"> QUITUMBE</w:t>
      </w:r>
      <w:r w:rsidRPr="00BE12DA">
        <w:rPr>
          <w:rFonts w:asciiTheme="minorHAnsi" w:hAnsiTheme="minorHAnsi" w:cstheme="minorHAnsi"/>
          <w:lang w:eastAsia="es-ES"/>
        </w:rPr>
        <w:t>.</w:t>
      </w:r>
    </w:p>
    <w:p w:rsidR="00BC0984" w:rsidRPr="00BE12DA" w:rsidRDefault="00AA3E59" w:rsidP="00BE12DA">
      <w:pPr>
        <w:numPr>
          <w:ilvl w:val="0"/>
          <w:numId w:val="24"/>
        </w:numPr>
        <w:spacing w:after="0" w:line="240" w:lineRule="auto"/>
        <w:jc w:val="both"/>
        <w:rPr>
          <w:rFonts w:asciiTheme="minorHAnsi" w:hAnsiTheme="minorHAnsi" w:cstheme="minorHAnsi"/>
          <w:lang w:eastAsia="es-ES"/>
        </w:rPr>
      </w:pPr>
      <w:r>
        <w:rPr>
          <w:rFonts w:asciiTheme="minorHAnsi" w:hAnsiTheme="minorHAnsi" w:cstheme="minorHAnsi"/>
          <w:lang w:eastAsia="es-ES"/>
        </w:rPr>
        <w:t>Acuerdo Ministerial No. 0529</w:t>
      </w:r>
      <w:r w:rsidR="00BC0984" w:rsidRPr="00BE12DA">
        <w:rPr>
          <w:rFonts w:asciiTheme="minorHAnsi" w:hAnsiTheme="minorHAnsi" w:cstheme="minorHAnsi"/>
          <w:lang w:eastAsia="es-ES"/>
        </w:rPr>
        <w:t xml:space="preserve"> de </w:t>
      </w:r>
      <w:r>
        <w:rPr>
          <w:rFonts w:asciiTheme="minorHAnsi" w:hAnsiTheme="minorHAnsi" w:cstheme="minorHAnsi"/>
        </w:rPr>
        <w:t>05 de septiembre de 2016</w:t>
      </w:r>
      <w:r w:rsidR="00D54D70" w:rsidRPr="00BE12DA">
        <w:rPr>
          <w:rFonts w:asciiTheme="minorHAnsi" w:hAnsiTheme="minorHAnsi" w:cstheme="minorHAnsi"/>
        </w:rPr>
        <w:t>, mediante el cual se aprueba el estatuto y otorga personería jurídica a la Liga Deportiva Barrial “</w:t>
      </w:r>
      <w:r>
        <w:rPr>
          <w:rFonts w:asciiTheme="minorHAnsi" w:hAnsiTheme="minorHAnsi" w:cstheme="minorHAnsi"/>
        </w:rPr>
        <w:t>23 de Mayo”</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Registro de Directorio Oficio No. </w:t>
      </w:r>
      <w:r w:rsidR="00C13932" w:rsidRPr="00BE12DA">
        <w:rPr>
          <w:rFonts w:asciiTheme="minorHAnsi" w:hAnsiTheme="minorHAnsi" w:cstheme="minorHAnsi"/>
          <w:lang w:eastAsia="es-ES"/>
        </w:rPr>
        <w:t>SD-DAD</w:t>
      </w:r>
      <w:r w:rsidR="00AA3E59">
        <w:rPr>
          <w:rFonts w:asciiTheme="minorHAnsi" w:hAnsiTheme="minorHAnsi" w:cstheme="minorHAnsi"/>
          <w:lang w:eastAsia="es-ES"/>
        </w:rPr>
        <w:t>-2021-0958</w:t>
      </w:r>
      <w:r w:rsidR="00A81869" w:rsidRPr="00BE12DA">
        <w:rPr>
          <w:rFonts w:asciiTheme="minorHAnsi" w:hAnsiTheme="minorHAnsi" w:cstheme="minorHAnsi"/>
          <w:lang w:eastAsia="es-ES"/>
        </w:rPr>
        <w:t xml:space="preserve">-OF de </w:t>
      </w:r>
      <w:r w:rsidR="00AA3E59">
        <w:rPr>
          <w:rFonts w:asciiTheme="minorHAnsi" w:hAnsiTheme="minorHAnsi" w:cstheme="minorHAnsi"/>
          <w:lang w:eastAsia="es-ES"/>
        </w:rPr>
        <w:t>03 de mayo</w:t>
      </w:r>
      <w:r w:rsidR="00A81869" w:rsidRPr="00BE12DA">
        <w:rPr>
          <w:rFonts w:asciiTheme="minorHAnsi" w:hAnsiTheme="minorHAnsi" w:cstheme="minorHAnsi"/>
          <w:lang w:eastAsia="es-ES"/>
        </w:rPr>
        <w:t xml:space="preserve"> de 2021.</w:t>
      </w:r>
    </w:p>
    <w:p w:rsidR="00A81869" w:rsidRPr="00BE12DA" w:rsidRDefault="00A81869" w:rsidP="00BE12DA">
      <w:pPr>
        <w:pStyle w:val="Prrafodelista"/>
        <w:numPr>
          <w:ilvl w:val="0"/>
          <w:numId w:val="24"/>
        </w:numPr>
        <w:rPr>
          <w:rFonts w:cstheme="minorHAnsi"/>
          <w:sz w:val="22"/>
          <w:szCs w:val="22"/>
          <w:lang w:val="es-EC" w:eastAsia="es-ES"/>
        </w:rPr>
      </w:pPr>
      <w:r w:rsidRPr="00BE12DA">
        <w:rPr>
          <w:rFonts w:cstheme="minorHAnsi"/>
          <w:sz w:val="22"/>
          <w:szCs w:val="22"/>
          <w:lang w:val="es-EC" w:eastAsia="es-ES"/>
        </w:rPr>
        <w:t>Of</w:t>
      </w:r>
      <w:r w:rsidR="00963991">
        <w:rPr>
          <w:rFonts w:cstheme="minorHAnsi"/>
          <w:sz w:val="22"/>
          <w:szCs w:val="22"/>
          <w:lang w:val="es-EC" w:eastAsia="es-ES"/>
        </w:rPr>
        <w:t>icio Nro. GADDMQ-DMGBI-2022-0361</w:t>
      </w:r>
      <w:r w:rsidRPr="00BE12DA">
        <w:rPr>
          <w:rFonts w:cstheme="minorHAnsi"/>
          <w:sz w:val="22"/>
          <w:szCs w:val="22"/>
          <w:lang w:val="es-EC" w:eastAsia="es-ES"/>
        </w:rPr>
        <w:t xml:space="preserve">, de </w:t>
      </w:r>
      <w:r w:rsidR="00963991">
        <w:rPr>
          <w:rFonts w:cstheme="minorHAnsi"/>
          <w:sz w:val="22"/>
          <w:szCs w:val="22"/>
          <w:lang w:val="es-EC" w:eastAsia="es-ES"/>
        </w:rPr>
        <w:t>01 de febrero</w:t>
      </w:r>
      <w:r w:rsidRPr="00BE12DA">
        <w:rPr>
          <w:rFonts w:cstheme="minorHAnsi"/>
          <w:sz w:val="22"/>
          <w:szCs w:val="22"/>
          <w:lang w:val="es-EC" w:eastAsia="es-ES"/>
        </w:rPr>
        <w:t xml:space="preserve"> de</w:t>
      </w:r>
      <w:r w:rsidR="00963991">
        <w:rPr>
          <w:rFonts w:cstheme="minorHAnsi"/>
          <w:sz w:val="22"/>
          <w:szCs w:val="22"/>
          <w:lang w:val="es-EC" w:eastAsia="es-ES"/>
        </w:rPr>
        <w:t xml:space="preserve"> 2022, suscrito por el Director Metropolitano</w:t>
      </w:r>
      <w:r w:rsidRPr="00BE12DA">
        <w:rPr>
          <w:rFonts w:cstheme="minorHAnsi"/>
          <w:sz w:val="22"/>
          <w:szCs w:val="22"/>
          <w:lang w:val="es-EC" w:eastAsia="es-ES"/>
        </w:rPr>
        <w:t xml:space="preserve"> de Gestión de Bienes Inmuebles, en el que se remite el Informe T</w:t>
      </w:r>
      <w:r w:rsidR="00963991">
        <w:rPr>
          <w:rFonts w:cstheme="minorHAnsi"/>
          <w:sz w:val="22"/>
          <w:szCs w:val="22"/>
          <w:lang w:val="es-EC" w:eastAsia="es-ES"/>
        </w:rPr>
        <w:t>écnico Nro. DMGBI-ATI-2022-0028</w:t>
      </w:r>
      <w:r w:rsidR="00D54D70" w:rsidRPr="00BE12DA">
        <w:rPr>
          <w:rFonts w:cstheme="minorHAnsi"/>
          <w:sz w:val="22"/>
          <w:szCs w:val="22"/>
          <w:lang w:val="es-EC" w:eastAsia="es-ES"/>
        </w:rPr>
        <w:t>.</w:t>
      </w:r>
    </w:p>
    <w:p w:rsidR="00BC0984" w:rsidRPr="00BE12DA" w:rsidRDefault="00BC0984" w:rsidP="00BE12DA">
      <w:pPr>
        <w:pStyle w:val="Prrafodelista"/>
        <w:numPr>
          <w:ilvl w:val="0"/>
          <w:numId w:val="24"/>
        </w:numPr>
        <w:rPr>
          <w:rFonts w:cstheme="minorHAnsi"/>
          <w:sz w:val="22"/>
          <w:szCs w:val="22"/>
          <w:lang w:val="es-EC" w:eastAsia="es-ES"/>
        </w:rPr>
      </w:pPr>
      <w:r w:rsidRPr="00BE12DA">
        <w:rPr>
          <w:rFonts w:cstheme="minorHAnsi"/>
          <w:sz w:val="22"/>
          <w:szCs w:val="22"/>
          <w:lang w:eastAsia="es-ES"/>
        </w:rPr>
        <w:t>Memora</w:t>
      </w:r>
      <w:r w:rsidR="00963991">
        <w:rPr>
          <w:rFonts w:cstheme="minorHAnsi"/>
          <w:sz w:val="22"/>
          <w:szCs w:val="22"/>
          <w:lang w:eastAsia="es-ES"/>
        </w:rPr>
        <w:t>ndo No. GADDMQ-AZQ-DGT-2022-0444</w:t>
      </w:r>
      <w:r w:rsidRPr="00BE12DA">
        <w:rPr>
          <w:rFonts w:cstheme="minorHAnsi"/>
          <w:sz w:val="22"/>
          <w:szCs w:val="22"/>
          <w:lang w:eastAsia="es-ES"/>
        </w:rPr>
        <w:t xml:space="preserve">-M, </w:t>
      </w:r>
      <w:r w:rsidR="00963991">
        <w:rPr>
          <w:rFonts w:cstheme="minorHAnsi"/>
          <w:sz w:val="22"/>
          <w:szCs w:val="22"/>
          <w:lang w:eastAsia="es-ES"/>
        </w:rPr>
        <w:t>11</w:t>
      </w:r>
      <w:r w:rsidRPr="00BE12DA">
        <w:rPr>
          <w:rFonts w:cstheme="minorHAnsi"/>
          <w:sz w:val="22"/>
          <w:szCs w:val="22"/>
          <w:lang w:eastAsia="es-ES"/>
        </w:rPr>
        <w:t xml:space="preserve"> de </w:t>
      </w:r>
      <w:r w:rsidR="00963991">
        <w:rPr>
          <w:rFonts w:cstheme="minorHAnsi"/>
          <w:sz w:val="22"/>
          <w:szCs w:val="22"/>
          <w:lang w:eastAsia="es-ES"/>
        </w:rPr>
        <w:t>octubre</w:t>
      </w:r>
      <w:r w:rsidR="00C13932" w:rsidRPr="00BE12DA">
        <w:rPr>
          <w:rFonts w:cstheme="minorHAnsi"/>
          <w:sz w:val="22"/>
          <w:szCs w:val="22"/>
          <w:lang w:eastAsia="es-ES"/>
        </w:rPr>
        <w:t xml:space="preserve"> </w:t>
      </w:r>
      <w:r w:rsidRPr="00BE12DA">
        <w:rPr>
          <w:rFonts w:cstheme="minorHAnsi"/>
          <w:sz w:val="22"/>
          <w:szCs w:val="22"/>
          <w:lang w:eastAsia="es-ES"/>
        </w:rPr>
        <w:t>de 2022, suscrito por el Director de Gestión del Territorio, mediante el cual se remite el Informe Técnico Favora</w:t>
      </w:r>
      <w:r w:rsidR="00963991">
        <w:rPr>
          <w:rFonts w:cstheme="minorHAnsi"/>
          <w:sz w:val="22"/>
          <w:szCs w:val="22"/>
          <w:lang w:eastAsia="es-ES"/>
        </w:rPr>
        <w:t>ble Nro. AZQ-DGT-UTV-IT-2022-165</w:t>
      </w:r>
      <w:r w:rsidR="00EE111D" w:rsidRPr="00BE12DA">
        <w:rPr>
          <w:rFonts w:cstheme="minorHAnsi"/>
          <w:sz w:val="22"/>
          <w:szCs w:val="22"/>
          <w:lang w:eastAsia="es-ES"/>
        </w:rPr>
        <w:t xml:space="preserve"> de fecha 05</w:t>
      </w:r>
      <w:r w:rsidRPr="00BE12DA">
        <w:rPr>
          <w:rFonts w:cstheme="minorHAnsi"/>
          <w:sz w:val="22"/>
          <w:szCs w:val="22"/>
          <w:lang w:eastAsia="es-ES"/>
        </w:rPr>
        <w:t xml:space="preserve"> de </w:t>
      </w:r>
      <w:r w:rsidR="00963991">
        <w:rPr>
          <w:rFonts w:cstheme="minorHAnsi"/>
          <w:sz w:val="22"/>
          <w:szCs w:val="22"/>
          <w:lang w:eastAsia="es-ES"/>
        </w:rPr>
        <w:t xml:space="preserve">octubre </w:t>
      </w:r>
      <w:r w:rsidRPr="00BE12DA">
        <w:rPr>
          <w:rFonts w:cstheme="minorHAnsi"/>
          <w:sz w:val="22"/>
          <w:szCs w:val="22"/>
          <w:lang w:eastAsia="es-ES"/>
        </w:rPr>
        <w:t>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lang w:eastAsia="es-ES"/>
        </w:rPr>
        <w:t>Memorando Nro.</w:t>
      </w:r>
      <w:r w:rsidR="00EE111D" w:rsidRPr="00BE12DA">
        <w:rPr>
          <w:rFonts w:cstheme="minorHAnsi"/>
          <w:sz w:val="22"/>
          <w:szCs w:val="22"/>
          <w:lang w:eastAsia="es-ES"/>
        </w:rPr>
        <w:t xml:space="preserve"> GADD</w:t>
      </w:r>
      <w:r w:rsidR="00963991">
        <w:rPr>
          <w:rFonts w:cstheme="minorHAnsi"/>
          <w:sz w:val="22"/>
          <w:szCs w:val="22"/>
          <w:lang w:eastAsia="es-ES"/>
        </w:rPr>
        <w:t>MQ-AZQ-DGPD-2022-0743</w:t>
      </w:r>
      <w:r w:rsidRPr="00BE12DA">
        <w:rPr>
          <w:rFonts w:cstheme="minorHAnsi"/>
          <w:sz w:val="22"/>
          <w:szCs w:val="22"/>
          <w:lang w:eastAsia="es-ES"/>
        </w:rPr>
        <w:t xml:space="preserve">-M, </w:t>
      </w:r>
      <w:r w:rsidR="00963991">
        <w:rPr>
          <w:rFonts w:cstheme="minorHAnsi"/>
          <w:sz w:val="22"/>
          <w:szCs w:val="22"/>
          <w:lang w:val="es-EC" w:eastAsia="es-ES"/>
        </w:rPr>
        <w:t>de 14</w:t>
      </w:r>
      <w:r w:rsidRPr="00BE12DA">
        <w:rPr>
          <w:rFonts w:cstheme="minorHAnsi"/>
          <w:sz w:val="22"/>
          <w:szCs w:val="22"/>
          <w:lang w:val="es-EC" w:eastAsia="es-ES"/>
        </w:rPr>
        <w:t xml:space="preserve"> de </w:t>
      </w:r>
      <w:r w:rsidR="00963991">
        <w:rPr>
          <w:rFonts w:cstheme="minorHAnsi"/>
          <w:sz w:val="22"/>
          <w:szCs w:val="22"/>
          <w:lang w:val="es-EC" w:eastAsia="es-ES"/>
        </w:rPr>
        <w:t xml:space="preserve">octubre </w:t>
      </w:r>
      <w:r w:rsidRPr="00BE12DA">
        <w:rPr>
          <w:rFonts w:cstheme="minorHAnsi"/>
          <w:sz w:val="22"/>
          <w:szCs w:val="22"/>
          <w:lang w:val="es-EC" w:eastAsia="es-ES"/>
        </w:rPr>
        <w:t>de 2022, suscrito por el Director de Gestión Participativa de la Administración Zonal Quitumbe, mediante el cual se emite el Informe Socia</w:t>
      </w:r>
      <w:r w:rsidR="00EE111D" w:rsidRPr="00BE12DA">
        <w:rPr>
          <w:rFonts w:cstheme="minorHAnsi"/>
          <w:sz w:val="22"/>
          <w:szCs w:val="22"/>
          <w:lang w:val="es-EC" w:eastAsia="es-ES"/>
        </w:rPr>
        <w:t>l favorable Nro. 00</w:t>
      </w:r>
      <w:r w:rsidR="00963991">
        <w:rPr>
          <w:rFonts w:cstheme="minorHAnsi"/>
          <w:sz w:val="22"/>
          <w:szCs w:val="22"/>
          <w:lang w:val="es-EC" w:eastAsia="es-ES"/>
        </w:rPr>
        <w:t>3 de fecha 12</w:t>
      </w:r>
      <w:r w:rsidR="00EE111D" w:rsidRPr="00BE12DA">
        <w:rPr>
          <w:rFonts w:cstheme="minorHAnsi"/>
          <w:sz w:val="22"/>
          <w:szCs w:val="22"/>
          <w:lang w:val="es-EC" w:eastAsia="es-ES"/>
        </w:rPr>
        <w:t xml:space="preserve"> </w:t>
      </w:r>
      <w:r w:rsidRPr="00BE12DA">
        <w:rPr>
          <w:rFonts w:cstheme="minorHAnsi"/>
          <w:sz w:val="22"/>
          <w:szCs w:val="22"/>
          <w:lang w:val="es-EC" w:eastAsia="es-ES"/>
        </w:rPr>
        <w:t xml:space="preserve">de </w:t>
      </w:r>
      <w:r w:rsidR="00963991">
        <w:rPr>
          <w:rFonts w:cstheme="minorHAnsi"/>
          <w:sz w:val="22"/>
          <w:szCs w:val="22"/>
          <w:lang w:val="es-EC" w:eastAsia="es-ES"/>
        </w:rPr>
        <w:t>octubre</w:t>
      </w:r>
      <w:r w:rsidR="00EE111D" w:rsidRPr="00BE12DA">
        <w:rPr>
          <w:rFonts w:cstheme="minorHAnsi"/>
          <w:sz w:val="22"/>
          <w:szCs w:val="22"/>
          <w:lang w:val="es-EC" w:eastAsia="es-ES"/>
        </w:rPr>
        <w:t xml:space="preserve"> </w:t>
      </w:r>
      <w:r w:rsidRPr="00BE12DA">
        <w:rPr>
          <w:rFonts w:cstheme="minorHAnsi"/>
          <w:sz w:val="22"/>
          <w:szCs w:val="22"/>
          <w:lang w:val="es-EC" w:eastAsia="es-ES"/>
        </w:rPr>
        <w:t xml:space="preserve">de 2022. </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Oficio </w:t>
      </w:r>
      <w:r w:rsidRPr="00BE12DA">
        <w:rPr>
          <w:rFonts w:cstheme="minorHAnsi"/>
          <w:sz w:val="22"/>
          <w:szCs w:val="22"/>
          <w:lang w:eastAsia="es-ES"/>
        </w:rPr>
        <w:t>Nro.</w:t>
      </w:r>
      <w:r w:rsidRPr="00BE12DA">
        <w:rPr>
          <w:rFonts w:cstheme="minorHAnsi"/>
          <w:sz w:val="22"/>
          <w:szCs w:val="22"/>
        </w:rPr>
        <w:t xml:space="preserve"> </w:t>
      </w:r>
      <w:r w:rsidRPr="00BE12DA">
        <w:rPr>
          <w:rFonts w:cstheme="minorHAnsi"/>
          <w:sz w:val="22"/>
          <w:szCs w:val="22"/>
          <w:lang w:eastAsia="es-ES"/>
        </w:rPr>
        <w:t>GADDMQ-STHV-DMC-UCE-202</w:t>
      </w:r>
      <w:r w:rsidR="00963991">
        <w:rPr>
          <w:rFonts w:cstheme="minorHAnsi"/>
          <w:sz w:val="22"/>
          <w:szCs w:val="22"/>
          <w:lang w:eastAsia="es-ES"/>
        </w:rPr>
        <w:t>2-2511-O de 12</w:t>
      </w:r>
      <w:r w:rsidRPr="00BE12DA">
        <w:rPr>
          <w:rFonts w:cstheme="minorHAnsi"/>
          <w:sz w:val="22"/>
          <w:szCs w:val="22"/>
          <w:lang w:eastAsia="es-ES"/>
        </w:rPr>
        <w:t xml:space="preserve"> de</w:t>
      </w:r>
      <w:r w:rsidR="00EE111D" w:rsidRPr="00BE12DA">
        <w:rPr>
          <w:rFonts w:cstheme="minorHAnsi"/>
          <w:sz w:val="22"/>
          <w:szCs w:val="22"/>
          <w:lang w:eastAsia="es-ES"/>
        </w:rPr>
        <w:t xml:space="preserve"> </w:t>
      </w:r>
      <w:r w:rsidR="00963991">
        <w:rPr>
          <w:rFonts w:cstheme="minorHAnsi"/>
          <w:sz w:val="22"/>
          <w:szCs w:val="22"/>
          <w:lang w:eastAsia="es-ES"/>
        </w:rPr>
        <w:t>octubre</w:t>
      </w:r>
      <w:r w:rsidRPr="00BE12DA">
        <w:rPr>
          <w:rFonts w:cstheme="minorHAnsi"/>
          <w:sz w:val="22"/>
          <w:szCs w:val="22"/>
          <w:lang w:eastAsia="es-ES"/>
        </w:rPr>
        <w:t xml:space="preserve"> de 2022</w:t>
      </w:r>
      <w:r w:rsidRPr="00BE12DA">
        <w:rPr>
          <w:rFonts w:cstheme="minorHAnsi"/>
          <w:sz w:val="22"/>
          <w:szCs w:val="22"/>
        </w:rPr>
        <w:t>, suscrito por el</w:t>
      </w:r>
      <w:r w:rsidR="00EE111D" w:rsidRPr="00BE12DA">
        <w:rPr>
          <w:rFonts w:cstheme="minorHAnsi"/>
          <w:sz w:val="22"/>
          <w:szCs w:val="22"/>
        </w:rPr>
        <w:t xml:space="preserve"> Director Metropolitano de Catastro</w:t>
      </w:r>
      <w:r w:rsidRPr="00BE12DA">
        <w:rPr>
          <w:rFonts w:cstheme="minorHAnsi"/>
          <w:sz w:val="22"/>
          <w:szCs w:val="22"/>
        </w:rPr>
        <w:t>, mediante el cual remite el Informe Técnico Favorable Nro. STHV-DMC-UCE-2022-</w:t>
      </w:r>
      <w:r w:rsidR="00963991">
        <w:rPr>
          <w:rFonts w:cstheme="minorHAnsi"/>
          <w:sz w:val="22"/>
          <w:szCs w:val="22"/>
        </w:rPr>
        <w:t>2282, de 12</w:t>
      </w:r>
      <w:r w:rsidRPr="00BE12DA">
        <w:rPr>
          <w:rFonts w:cstheme="minorHAnsi"/>
          <w:sz w:val="22"/>
          <w:szCs w:val="22"/>
        </w:rPr>
        <w:t xml:space="preserve"> </w:t>
      </w:r>
      <w:r w:rsidRPr="00BE12DA">
        <w:rPr>
          <w:rFonts w:cstheme="minorHAnsi"/>
          <w:sz w:val="22"/>
          <w:szCs w:val="22"/>
          <w:lang w:eastAsia="es-ES"/>
        </w:rPr>
        <w:t xml:space="preserve">de </w:t>
      </w:r>
      <w:r w:rsidR="00963991">
        <w:rPr>
          <w:rFonts w:cstheme="minorHAnsi"/>
          <w:sz w:val="22"/>
          <w:szCs w:val="22"/>
          <w:lang w:eastAsia="es-ES"/>
        </w:rPr>
        <w:t>octubre</w:t>
      </w:r>
      <w:r w:rsidR="00EE111D" w:rsidRPr="00BE12DA">
        <w:rPr>
          <w:rFonts w:cstheme="minorHAnsi"/>
          <w:sz w:val="22"/>
          <w:szCs w:val="22"/>
          <w:lang w:eastAsia="es-ES"/>
        </w:rPr>
        <w:t xml:space="preserve"> </w:t>
      </w:r>
      <w:r w:rsidRPr="00BE12DA">
        <w:rPr>
          <w:rFonts w:cstheme="minorHAnsi"/>
          <w:sz w:val="22"/>
          <w:szCs w:val="22"/>
          <w:lang w:eastAsia="es-ES"/>
        </w:rPr>
        <w:t>de 2022.</w:t>
      </w:r>
    </w:p>
    <w:p w:rsidR="004A075D" w:rsidRPr="00BE12DA" w:rsidRDefault="009D25C8" w:rsidP="00BE12DA">
      <w:pPr>
        <w:pStyle w:val="Prrafodelista"/>
        <w:numPr>
          <w:ilvl w:val="0"/>
          <w:numId w:val="24"/>
        </w:numPr>
        <w:jc w:val="both"/>
        <w:rPr>
          <w:rFonts w:cstheme="minorHAnsi"/>
          <w:sz w:val="22"/>
          <w:szCs w:val="22"/>
          <w:lang w:val="es-EC" w:eastAsia="es-ES"/>
        </w:rPr>
      </w:pPr>
      <w:r w:rsidRPr="00BE12DA">
        <w:rPr>
          <w:rFonts w:cstheme="minorHAnsi"/>
          <w:sz w:val="22"/>
          <w:szCs w:val="22"/>
        </w:rPr>
        <w:t>Memorando</w:t>
      </w:r>
      <w:r w:rsidR="00BC0984" w:rsidRPr="00BE12DA">
        <w:rPr>
          <w:rFonts w:cstheme="minorHAnsi"/>
          <w:sz w:val="22"/>
          <w:szCs w:val="22"/>
        </w:rPr>
        <w:t xml:space="preserve"> </w:t>
      </w:r>
      <w:r w:rsidR="00BC0984" w:rsidRPr="00BE12DA">
        <w:rPr>
          <w:rFonts w:cstheme="minorHAnsi"/>
          <w:sz w:val="22"/>
          <w:szCs w:val="22"/>
          <w:lang w:eastAsia="es-ES"/>
        </w:rPr>
        <w:t>Nro.</w:t>
      </w:r>
      <w:r w:rsidR="00BC0984" w:rsidRPr="00BE12DA" w:rsidDel="00CE57C5">
        <w:rPr>
          <w:rFonts w:cstheme="minorHAnsi"/>
          <w:sz w:val="22"/>
          <w:szCs w:val="22"/>
        </w:rPr>
        <w:t xml:space="preserve"> </w:t>
      </w:r>
      <w:r w:rsidR="00963991">
        <w:rPr>
          <w:rFonts w:cstheme="minorHAnsi"/>
          <w:sz w:val="22"/>
          <w:szCs w:val="22"/>
        </w:rPr>
        <w:t>GADDMQ-SERD-2022-02244</w:t>
      </w:r>
      <w:r w:rsidR="00BC0984" w:rsidRPr="00BE12DA">
        <w:rPr>
          <w:rFonts w:cstheme="minorHAnsi"/>
          <w:sz w:val="22"/>
          <w:szCs w:val="22"/>
        </w:rPr>
        <w:t xml:space="preserve">-M de </w:t>
      </w:r>
      <w:r w:rsidR="00963991">
        <w:rPr>
          <w:rFonts w:cstheme="minorHAnsi"/>
          <w:sz w:val="22"/>
          <w:szCs w:val="22"/>
        </w:rPr>
        <w:t>26</w:t>
      </w:r>
      <w:r w:rsidR="00A81869" w:rsidRPr="00BE12DA">
        <w:rPr>
          <w:rFonts w:cstheme="minorHAnsi"/>
          <w:sz w:val="22"/>
          <w:szCs w:val="22"/>
        </w:rPr>
        <w:t xml:space="preserve"> de octubre de 2022</w:t>
      </w:r>
      <w:r w:rsidR="00BC0984" w:rsidRPr="00BE12DA">
        <w:rPr>
          <w:rFonts w:cstheme="minorHAnsi"/>
          <w:sz w:val="22"/>
          <w:szCs w:val="22"/>
        </w:rPr>
        <w:t>, de la Dirección Metropolitana de Deportes y Recreación, mediante el cual remite el Informe Técnico Favorable Nro.</w:t>
      </w:r>
      <w:r w:rsidR="00BC0984" w:rsidRPr="00BE12DA">
        <w:rPr>
          <w:rFonts w:cstheme="minorHAnsi"/>
          <w:sz w:val="22"/>
          <w:szCs w:val="22"/>
          <w:lang w:eastAsia="es-ES"/>
        </w:rPr>
        <w:t xml:space="preserve"> </w:t>
      </w:r>
      <w:r w:rsidR="00963991">
        <w:rPr>
          <w:rFonts w:cstheme="minorHAnsi"/>
          <w:sz w:val="22"/>
          <w:szCs w:val="22"/>
          <w:lang w:eastAsia="es-ES"/>
        </w:rPr>
        <w:t>DMDR-AFR-CDU-122-2022 de 26</w:t>
      </w:r>
      <w:r w:rsidR="00BC0984" w:rsidRPr="00BE12DA">
        <w:rPr>
          <w:rFonts w:cstheme="minorHAnsi"/>
          <w:sz w:val="22"/>
          <w:szCs w:val="22"/>
          <w:lang w:eastAsia="es-ES"/>
        </w:rPr>
        <w:t xml:space="preserve"> de </w:t>
      </w:r>
      <w:r w:rsidR="00EE111D" w:rsidRPr="00BE12DA">
        <w:rPr>
          <w:rFonts w:cstheme="minorHAnsi"/>
          <w:sz w:val="22"/>
          <w:szCs w:val="22"/>
          <w:lang w:eastAsia="es-ES"/>
        </w:rPr>
        <w:t xml:space="preserve">octubre </w:t>
      </w:r>
      <w:r w:rsidR="004A075D" w:rsidRPr="00BE12DA">
        <w:rPr>
          <w:rFonts w:cstheme="minorHAnsi"/>
          <w:sz w:val="22"/>
          <w:szCs w:val="22"/>
          <w:lang w:eastAsia="es-ES"/>
        </w:rPr>
        <w:t>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Informe Legal Favorable </w:t>
      </w:r>
      <w:r w:rsidRPr="00BE12DA">
        <w:rPr>
          <w:rFonts w:cstheme="minorHAnsi"/>
          <w:sz w:val="22"/>
          <w:szCs w:val="22"/>
          <w:lang w:eastAsia="es-ES"/>
        </w:rPr>
        <w:t>Nro.</w:t>
      </w:r>
      <w:r w:rsidRPr="00BE12DA" w:rsidDel="00CE57C5">
        <w:rPr>
          <w:rFonts w:cstheme="minorHAnsi"/>
          <w:sz w:val="22"/>
          <w:szCs w:val="22"/>
        </w:rPr>
        <w:t xml:space="preserve"> </w:t>
      </w:r>
      <w:r w:rsidR="00963991">
        <w:rPr>
          <w:rFonts w:cstheme="minorHAnsi"/>
          <w:sz w:val="22"/>
          <w:szCs w:val="22"/>
        </w:rPr>
        <w:t>AZQ-DAJ-2022-10-EV</w:t>
      </w:r>
      <w:r w:rsidRPr="00BE12DA">
        <w:rPr>
          <w:rFonts w:cstheme="minorHAnsi"/>
          <w:sz w:val="22"/>
          <w:szCs w:val="22"/>
        </w:rPr>
        <w:t xml:space="preserve"> de </w:t>
      </w:r>
      <w:r w:rsidR="00963991">
        <w:rPr>
          <w:rFonts w:cstheme="minorHAnsi"/>
          <w:sz w:val="22"/>
          <w:szCs w:val="22"/>
        </w:rPr>
        <w:t>27</w:t>
      </w:r>
      <w:r w:rsidRPr="00BE12DA">
        <w:rPr>
          <w:rFonts w:cstheme="minorHAnsi"/>
          <w:sz w:val="22"/>
          <w:szCs w:val="22"/>
        </w:rPr>
        <w:t xml:space="preserve"> de octubre de 2022, suscrito por la Directora Juríd</w:t>
      </w:r>
      <w:r w:rsidR="00A81869" w:rsidRPr="00BE12DA">
        <w:rPr>
          <w:rFonts w:cstheme="minorHAnsi"/>
          <w:sz w:val="22"/>
          <w:szCs w:val="22"/>
        </w:rPr>
        <w:t>ica de la Administración Zonal, mediante el cual remite el Informe Lega Favorable.</w:t>
      </w:r>
    </w:p>
    <w:p w:rsidR="004A075D" w:rsidRPr="00963991" w:rsidRDefault="00963991" w:rsidP="00BE12DA">
      <w:pPr>
        <w:pStyle w:val="Prrafodelista"/>
        <w:numPr>
          <w:ilvl w:val="0"/>
          <w:numId w:val="24"/>
        </w:numPr>
        <w:jc w:val="both"/>
        <w:rPr>
          <w:rFonts w:cstheme="minorHAnsi"/>
          <w:sz w:val="22"/>
          <w:szCs w:val="22"/>
          <w:lang w:val="es-EC" w:eastAsia="es-ES"/>
        </w:rPr>
      </w:pPr>
      <w:r>
        <w:rPr>
          <w:rFonts w:cstheme="minorHAnsi"/>
          <w:sz w:val="22"/>
          <w:szCs w:val="22"/>
        </w:rPr>
        <w:t>Oficio Nro. GADDMQ-AZQ-2022-4630-O de 27</w:t>
      </w:r>
      <w:r w:rsidR="00FC0F9B" w:rsidRPr="00BE12DA">
        <w:rPr>
          <w:rFonts w:cstheme="minorHAnsi"/>
          <w:sz w:val="22"/>
          <w:szCs w:val="22"/>
        </w:rPr>
        <w:t xml:space="preserve"> de octubre</w:t>
      </w:r>
      <w:r w:rsidR="00BC0984" w:rsidRPr="00BE12DA">
        <w:rPr>
          <w:rFonts w:cstheme="minorHAnsi"/>
          <w:sz w:val="22"/>
          <w:szCs w:val="22"/>
        </w:rPr>
        <w:t xml:space="preserve"> de 2022, suscrito por el</w:t>
      </w:r>
      <w:r w:rsidR="00FC0F9B" w:rsidRPr="00BE12DA">
        <w:rPr>
          <w:rFonts w:cstheme="minorHAnsi"/>
          <w:sz w:val="22"/>
          <w:szCs w:val="22"/>
        </w:rPr>
        <w:t xml:space="preserve"> Arq</w:t>
      </w:r>
      <w:r w:rsidR="00A81869" w:rsidRPr="00BE12DA">
        <w:rPr>
          <w:rFonts w:cstheme="minorHAnsi"/>
          <w:sz w:val="22"/>
          <w:szCs w:val="22"/>
        </w:rPr>
        <w:t>uitecto</w:t>
      </w:r>
      <w:r w:rsidR="00FC0F9B" w:rsidRPr="00BE12DA">
        <w:rPr>
          <w:rFonts w:cstheme="minorHAnsi"/>
          <w:sz w:val="22"/>
          <w:szCs w:val="22"/>
        </w:rPr>
        <w:t xml:space="preserve"> Juan Gabriel Guerrero, Administrador Zonal Quitumbe</w:t>
      </w:r>
      <w:r w:rsidR="00BC0984" w:rsidRPr="00BE12DA">
        <w:rPr>
          <w:rFonts w:cstheme="minorHAnsi"/>
          <w:sz w:val="22"/>
          <w:szCs w:val="22"/>
        </w:rPr>
        <w:t xml:space="preserve"> mediante el cual remite el expediente y el Proyecto de Convenio de Administración y Uso, a favor de la Liga Deportiva Barrial “</w:t>
      </w:r>
      <w:r w:rsidR="006A59D1">
        <w:rPr>
          <w:rFonts w:cstheme="minorHAnsi"/>
          <w:sz w:val="22"/>
          <w:szCs w:val="22"/>
        </w:rPr>
        <w:t>23 de Mayo</w:t>
      </w:r>
      <w:r w:rsidR="00BC0984" w:rsidRPr="00BE12DA">
        <w:rPr>
          <w:rFonts w:cstheme="minorHAnsi"/>
          <w:sz w:val="22"/>
          <w:szCs w:val="22"/>
        </w:rPr>
        <w:t>” a la Procuraduría Metropolitana.</w:t>
      </w:r>
    </w:p>
    <w:p w:rsidR="00963991" w:rsidRPr="00963991" w:rsidRDefault="00963991" w:rsidP="00BE12DA">
      <w:pPr>
        <w:pStyle w:val="Prrafodelista"/>
        <w:numPr>
          <w:ilvl w:val="0"/>
          <w:numId w:val="24"/>
        </w:numPr>
        <w:jc w:val="both"/>
        <w:rPr>
          <w:rFonts w:cstheme="minorHAnsi"/>
          <w:sz w:val="22"/>
          <w:szCs w:val="22"/>
          <w:lang w:val="es-EC" w:eastAsia="es-ES"/>
        </w:rPr>
      </w:pPr>
      <w:r>
        <w:rPr>
          <w:rFonts w:cstheme="minorHAnsi"/>
          <w:sz w:val="22"/>
          <w:szCs w:val="22"/>
        </w:rPr>
        <w:t>Oficio Nro. GADDMQ-AZQ-2022-5247-O de 14</w:t>
      </w:r>
      <w:r w:rsidRPr="00BE12DA">
        <w:rPr>
          <w:rFonts w:cstheme="minorHAnsi"/>
          <w:sz w:val="22"/>
          <w:szCs w:val="22"/>
        </w:rPr>
        <w:t xml:space="preserve"> de </w:t>
      </w:r>
      <w:r>
        <w:rPr>
          <w:rFonts w:cstheme="minorHAnsi"/>
          <w:sz w:val="22"/>
          <w:szCs w:val="22"/>
        </w:rPr>
        <w:t>diciembre</w:t>
      </w:r>
      <w:r w:rsidRPr="00BE12DA">
        <w:rPr>
          <w:rFonts w:cstheme="minorHAnsi"/>
          <w:sz w:val="22"/>
          <w:szCs w:val="22"/>
        </w:rPr>
        <w:t xml:space="preserve"> de 2022, suscrito por el Arquitecto Juan Gabriel Guerrero, Administrador Zonal Quitumbe mediante el cual</w:t>
      </w:r>
      <w:r>
        <w:rPr>
          <w:rFonts w:cstheme="minorHAnsi"/>
          <w:sz w:val="22"/>
          <w:szCs w:val="22"/>
        </w:rPr>
        <w:t xml:space="preserve"> se realiza el alcance al Oficio Nro. GADDMQ-AZQ-2022-4630-O de 27</w:t>
      </w:r>
      <w:r w:rsidRPr="00BE12DA">
        <w:rPr>
          <w:rFonts w:cstheme="minorHAnsi"/>
          <w:sz w:val="22"/>
          <w:szCs w:val="22"/>
        </w:rPr>
        <w:t xml:space="preserve"> de octubre de 2022</w:t>
      </w:r>
      <w:r>
        <w:rPr>
          <w:rFonts w:cstheme="minorHAnsi"/>
          <w:sz w:val="22"/>
          <w:szCs w:val="22"/>
        </w:rPr>
        <w:t>, remitiendo el formato de acorde a la Resolución No. 025-CPP-2022, de fecha 30 de noviembre de 2022.</w:t>
      </w:r>
    </w:p>
    <w:p w:rsidR="00963991" w:rsidRPr="00BE12DA" w:rsidRDefault="00963991" w:rsidP="00BE12DA">
      <w:pPr>
        <w:pStyle w:val="Prrafodelista"/>
        <w:numPr>
          <w:ilvl w:val="0"/>
          <w:numId w:val="24"/>
        </w:numPr>
        <w:jc w:val="both"/>
        <w:rPr>
          <w:rFonts w:cstheme="minorHAnsi"/>
          <w:sz w:val="22"/>
          <w:szCs w:val="22"/>
          <w:lang w:val="es-EC" w:eastAsia="es-ES"/>
        </w:rPr>
      </w:pPr>
      <w:r>
        <w:rPr>
          <w:rFonts w:cstheme="minorHAnsi"/>
          <w:sz w:val="22"/>
          <w:szCs w:val="22"/>
        </w:rPr>
        <w:lastRenderedPageBreak/>
        <w:t>Oficio Nro. GADDMQ-PM-2023-0119</w:t>
      </w:r>
      <w:r w:rsidRPr="00C41912">
        <w:rPr>
          <w:rFonts w:cstheme="minorHAnsi"/>
          <w:sz w:val="22"/>
          <w:szCs w:val="22"/>
        </w:rPr>
        <w:t xml:space="preserve">-O de </w:t>
      </w:r>
      <w:r>
        <w:rPr>
          <w:rFonts w:cstheme="minorHAnsi"/>
          <w:sz w:val="22"/>
          <w:szCs w:val="22"/>
        </w:rPr>
        <w:t>12 de enero del 2023</w:t>
      </w:r>
      <w:r w:rsidRPr="00C41912">
        <w:rPr>
          <w:rFonts w:cstheme="minorHAnsi"/>
          <w:sz w:val="22"/>
          <w:szCs w:val="22"/>
        </w:rPr>
        <w:t>, la Procuraduría Metropolitana remite el Informe Legal Favorable para conocimiento de la Comisión de Propiedad y Espacio Público</w:t>
      </w:r>
      <w:r>
        <w:rPr>
          <w:rFonts w:cstheme="minorHAnsi"/>
          <w:sz w:val="22"/>
          <w:szCs w:val="22"/>
        </w:rPr>
        <w:t>.</w:t>
      </w:r>
    </w:p>
    <w:p w:rsidR="00BC0984" w:rsidRPr="00BE12DA" w:rsidRDefault="00EE111D" w:rsidP="00BE12DA">
      <w:pPr>
        <w:pStyle w:val="Prrafodelista"/>
        <w:numPr>
          <w:ilvl w:val="0"/>
          <w:numId w:val="24"/>
        </w:numPr>
        <w:jc w:val="both"/>
        <w:rPr>
          <w:rFonts w:cstheme="minorHAnsi"/>
          <w:sz w:val="22"/>
          <w:szCs w:val="22"/>
          <w:lang w:val="es-EC" w:eastAsia="es-ES"/>
        </w:rPr>
      </w:pPr>
      <w:r w:rsidRPr="00BE12DA">
        <w:rPr>
          <w:rFonts w:cstheme="minorHAnsi"/>
          <w:sz w:val="22"/>
          <w:szCs w:val="22"/>
          <w:highlight w:val="yellow"/>
        </w:rPr>
        <w:t xml:space="preserve">Informe de Comisión </w:t>
      </w:r>
      <w:r w:rsidR="00BC0984" w:rsidRPr="00BE12DA">
        <w:rPr>
          <w:rFonts w:cstheme="minorHAnsi"/>
          <w:sz w:val="22"/>
          <w:szCs w:val="22"/>
          <w:highlight w:val="yellow"/>
        </w:rPr>
        <w:t xml:space="preserve">Nro. IC-CPP-20XX- emitida por la Comisión de Propiedad y Espacio Público, con dictamen favorable, previo a la aprobación del Concejo Metropolitano del Convenio de Administración y Uso de las Instalaciones y Escenarios Deportivos de Propiedad Municipal, a favor de la Liga </w:t>
      </w:r>
      <w:r w:rsidRPr="00BE12DA">
        <w:rPr>
          <w:rFonts w:cstheme="minorHAnsi"/>
          <w:sz w:val="22"/>
          <w:szCs w:val="22"/>
          <w:highlight w:val="yellow"/>
        </w:rPr>
        <w:t xml:space="preserve">Deportiva Barrial </w:t>
      </w:r>
      <w:r w:rsidR="00BC0984" w:rsidRPr="00BE12DA">
        <w:rPr>
          <w:rFonts w:cstheme="minorHAnsi"/>
          <w:sz w:val="22"/>
          <w:szCs w:val="22"/>
          <w:highlight w:val="yellow"/>
        </w:rPr>
        <w:t>“</w:t>
      </w:r>
      <w:r w:rsidR="006A59D1">
        <w:rPr>
          <w:rFonts w:cstheme="minorHAnsi"/>
          <w:sz w:val="22"/>
          <w:szCs w:val="22"/>
          <w:highlight w:val="yellow"/>
        </w:rPr>
        <w:t>23 de Mayo</w:t>
      </w:r>
      <w:r w:rsidR="00BC0984" w:rsidRPr="00BE12DA">
        <w:rPr>
          <w:rFonts w:cstheme="minorHAnsi"/>
          <w:sz w:val="22"/>
          <w:szCs w:val="22"/>
          <w:highlight w:val="yellow"/>
        </w:rPr>
        <w:t>”.</w:t>
      </w:r>
    </w:p>
    <w:p w:rsidR="00BC0984" w:rsidRPr="00BE12DA" w:rsidRDefault="00BC0984" w:rsidP="00BE12DA">
      <w:pPr>
        <w:numPr>
          <w:ilvl w:val="0"/>
          <w:numId w:val="24"/>
        </w:numPr>
        <w:spacing w:after="0" w:line="240" w:lineRule="auto"/>
        <w:jc w:val="both"/>
        <w:rPr>
          <w:rFonts w:asciiTheme="minorHAnsi" w:hAnsiTheme="minorHAnsi" w:cstheme="minorHAnsi"/>
          <w:highlight w:val="yellow"/>
          <w:lang w:eastAsia="es-ES"/>
        </w:rPr>
      </w:pPr>
      <w:r w:rsidRPr="00BE12DA">
        <w:rPr>
          <w:rFonts w:asciiTheme="minorHAnsi" w:hAnsiTheme="minorHAnsi" w:cstheme="minorHAnsi"/>
          <w:highlight w:val="yellow"/>
          <w:lang w:eastAsia="es-ES"/>
        </w:rPr>
        <w:t>Resolución No……………, de fecha mediante el cual el Concejo Metropolitano, en sesión ordinaria o extraordinaria de ………………………………, aprobó el Convenio de Administración y Uso a favor de la Liga Deportiva Barrial “</w:t>
      </w:r>
      <w:r w:rsidR="006A59D1">
        <w:rPr>
          <w:rFonts w:asciiTheme="minorHAnsi" w:hAnsiTheme="minorHAnsi" w:cstheme="minorHAnsi"/>
          <w:highlight w:val="yellow"/>
        </w:rPr>
        <w:t>23 de Mayo</w:t>
      </w:r>
      <w:r w:rsidRPr="00BE12DA">
        <w:rPr>
          <w:rFonts w:asciiTheme="minorHAnsi" w:hAnsiTheme="minorHAnsi" w:cstheme="minorHAnsi"/>
          <w:highlight w:val="yellow"/>
          <w:lang w:eastAsia="es-ES"/>
        </w:rPr>
        <w:t>”.</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b/>
          <w:lang w:eastAsia="es-ES"/>
        </w:rPr>
        <w:t>CLÁUSULA DÉCIMA SÉPTIMA. - ACEPTACIÓN Y RATIFICACIÓN:</w:t>
      </w:r>
    </w:p>
    <w:p w:rsidR="00BC0984" w:rsidRPr="00BE12DA" w:rsidRDefault="00BC0984" w:rsidP="00BE12DA">
      <w:pPr>
        <w:spacing w:before="240" w:line="240" w:lineRule="auto"/>
        <w:jc w:val="both"/>
        <w:rPr>
          <w:rFonts w:asciiTheme="minorHAnsi" w:hAnsiTheme="minorHAnsi" w:cstheme="minorHAnsi"/>
          <w:lang w:val="es-ES_tradnl" w:eastAsia="es-ES"/>
        </w:rPr>
      </w:pPr>
      <w:r w:rsidRPr="00BE12DA">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BE12DA">
        <w:rPr>
          <w:rFonts w:asciiTheme="minorHAnsi" w:hAnsiTheme="minorHAnsi" w:cstheme="minorHAnsi"/>
          <w:highlight w:val="yellow"/>
          <w:lang w:eastAsia="es-ES"/>
        </w:rPr>
        <w:t xml:space="preserve">a los xxx días del mes </w:t>
      </w:r>
      <w:r w:rsidR="006A59D1" w:rsidRPr="00BE12DA">
        <w:rPr>
          <w:rFonts w:asciiTheme="minorHAnsi" w:hAnsiTheme="minorHAnsi" w:cstheme="minorHAnsi"/>
          <w:highlight w:val="yellow"/>
          <w:lang w:eastAsia="es-ES"/>
        </w:rPr>
        <w:t>de…</w:t>
      </w:r>
      <w:r w:rsidRPr="00BE12DA">
        <w:rPr>
          <w:rFonts w:asciiTheme="minorHAnsi" w:hAnsiTheme="minorHAnsi" w:cstheme="minorHAnsi"/>
          <w:highlight w:val="yellow"/>
          <w:lang w:eastAsia="es-ES"/>
        </w:rPr>
        <w:t>…………………… del 20XX.</w:t>
      </w:r>
    </w:p>
    <w:p w:rsidR="003F230F" w:rsidRPr="00BE12DA" w:rsidRDefault="003F230F" w:rsidP="00BE12DA">
      <w:pPr>
        <w:pStyle w:val="Sinespaciado"/>
        <w:spacing w:before="240"/>
        <w:jc w:val="both"/>
        <w:rPr>
          <w:rFonts w:asciiTheme="minorHAnsi" w:hAnsiTheme="minorHAnsi" w:cstheme="minorHAnsi"/>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0984" w:rsidRPr="00BE12DA" w:rsidTr="00FA4FB8">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 </w:t>
            </w:r>
          </w:p>
        </w:tc>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p>
        </w:tc>
      </w:tr>
      <w:tr w:rsidR="00BC0984" w:rsidRPr="00BE12DA" w:rsidTr="00FA4FB8">
        <w:tc>
          <w:tcPr>
            <w:tcW w:w="4414" w:type="dxa"/>
          </w:tcPr>
          <w:p w:rsidR="00BC0984" w:rsidRPr="00BE12DA" w:rsidRDefault="00A81869" w:rsidP="00BE12DA">
            <w:pPr>
              <w:pStyle w:val="Sinespaciado"/>
              <w:spacing w:before="240"/>
              <w:jc w:val="center"/>
              <w:rPr>
                <w:rFonts w:asciiTheme="minorHAnsi" w:hAnsiTheme="minorHAnsi" w:cstheme="minorHAnsi"/>
                <w:b/>
                <w:lang w:eastAsia="es-ES"/>
              </w:rPr>
            </w:pPr>
            <w:r w:rsidRPr="00BE12DA">
              <w:rPr>
                <w:rFonts w:asciiTheme="minorHAnsi" w:hAnsiTheme="minorHAnsi" w:cstheme="minorHAnsi"/>
              </w:rPr>
              <w:t xml:space="preserve">Arquitecto Juan Gabriel Guerrero </w:t>
            </w:r>
            <w:r w:rsidR="00BC0984" w:rsidRPr="00BE12DA">
              <w:rPr>
                <w:rFonts w:asciiTheme="minorHAnsi" w:hAnsiTheme="minorHAnsi" w:cstheme="minorHAnsi"/>
                <w:b/>
                <w:lang w:eastAsia="es-ES"/>
              </w:rPr>
              <w:t>ADMINISTRADOR ZONAL</w:t>
            </w:r>
          </w:p>
        </w:tc>
        <w:tc>
          <w:tcPr>
            <w:tcW w:w="4414" w:type="dxa"/>
          </w:tcPr>
          <w:p w:rsidR="00BC0984" w:rsidRPr="00BE12DA" w:rsidRDefault="00A81869" w:rsidP="00963991">
            <w:pPr>
              <w:pStyle w:val="Sinespaciado"/>
              <w:spacing w:before="240"/>
              <w:jc w:val="center"/>
              <w:rPr>
                <w:rFonts w:asciiTheme="minorHAnsi" w:hAnsiTheme="minorHAnsi" w:cstheme="minorHAnsi"/>
                <w:b/>
                <w:lang w:eastAsia="es-ES"/>
              </w:rPr>
            </w:pPr>
            <w:r w:rsidRPr="00BE12DA">
              <w:rPr>
                <w:rFonts w:asciiTheme="minorHAnsi" w:hAnsiTheme="minorHAnsi" w:cstheme="minorHAnsi"/>
                <w:lang w:val="es-ES_tradnl" w:eastAsia="en-US"/>
              </w:rPr>
              <w:t xml:space="preserve">Señor </w:t>
            </w:r>
            <w:r w:rsidR="00963991">
              <w:rPr>
                <w:rFonts w:asciiTheme="minorHAnsi" w:hAnsiTheme="minorHAnsi" w:cstheme="minorHAnsi"/>
              </w:rPr>
              <w:t>Fausto Vladimir Talavera Espinoza</w:t>
            </w:r>
            <w:r w:rsidR="00963991" w:rsidRPr="00BE12DA">
              <w:rPr>
                <w:rFonts w:asciiTheme="minorHAnsi" w:hAnsiTheme="minorHAnsi" w:cstheme="minorHAnsi"/>
                <w:b/>
                <w:lang w:eastAsia="es-ES"/>
              </w:rPr>
              <w:t xml:space="preserve"> </w:t>
            </w:r>
            <w:r w:rsidR="00BC0984" w:rsidRPr="00BE12DA">
              <w:rPr>
                <w:rFonts w:asciiTheme="minorHAnsi" w:hAnsiTheme="minorHAnsi" w:cstheme="minorHAnsi"/>
                <w:b/>
                <w:lang w:eastAsia="es-ES"/>
              </w:rPr>
              <w:t>PRESIDENTE LIGA DEPORTIVA</w:t>
            </w:r>
            <w:r w:rsidR="00FC0F9B" w:rsidRPr="00BE12DA">
              <w:rPr>
                <w:rFonts w:asciiTheme="minorHAnsi" w:hAnsiTheme="minorHAnsi" w:cstheme="minorHAnsi"/>
                <w:b/>
                <w:lang w:eastAsia="es-ES"/>
              </w:rPr>
              <w:t xml:space="preserve"> BARRIAL </w:t>
            </w:r>
            <w:r w:rsidR="00AA3E59">
              <w:rPr>
                <w:rFonts w:asciiTheme="minorHAnsi" w:hAnsiTheme="minorHAnsi" w:cstheme="minorHAnsi"/>
                <w:b/>
                <w:lang w:eastAsia="es-ES"/>
              </w:rPr>
              <w:t xml:space="preserve">23 DE MAYO </w:t>
            </w:r>
          </w:p>
        </w:tc>
      </w:tr>
    </w:tbl>
    <w:p w:rsidR="00BC0984" w:rsidRPr="00BE12DA" w:rsidRDefault="00BC0984" w:rsidP="00BE12DA">
      <w:pPr>
        <w:pStyle w:val="Sinespaciado"/>
        <w:spacing w:before="240"/>
        <w:jc w:val="both"/>
        <w:rPr>
          <w:rFonts w:asciiTheme="minorHAnsi" w:hAnsiTheme="minorHAnsi" w:cstheme="minorHAnsi"/>
          <w:lang w:eastAsia="es-ES"/>
        </w:rPr>
      </w:pPr>
    </w:p>
    <w:p w:rsidR="00BC0984" w:rsidRPr="00BE12DA" w:rsidRDefault="00BC0984" w:rsidP="00BE12DA">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BC0984" w:rsidRPr="00BE12DA" w:rsidTr="00FA4FB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BC0984" w:rsidRPr="00BE12DA" w:rsidRDefault="00BC0984" w:rsidP="00BE12DA">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Sumilla</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AA3E59" w:rsidP="00BE12DA">
            <w:pPr>
              <w:pStyle w:val="Textoindependiente"/>
              <w:spacing w:before="240"/>
              <w:rPr>
                <w:rFonts w:asciiTheme="minorHAnsi" w:hAnsiTheme="minorHAnsi" w:cstheme="minorHAnsi"/>
                <w:szCs w:val="22"/>
                <w:lang w:val="es-CO"/>
              </w:rPr>
            </w:pPr>
            <w:r>
              <w:rPr>
                <w:rFonts w:asciiTheme="minorHAnsi" w:hAnsiTheme="minorHAnsi" w:cstheme="minorHAnsi"/>
                <w:szCs w:val="22"/>
                <w:lang w:val="es-CO"/>
              </w:rPr>
              <w:t xml:space="preserve">Dra. Elsa Vacasela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AA3E59" w:rsidP="00BE12DA">
            <w:pPr>
              <w:pStyle w:val="Textoindependiente"/>
              <w:spacing w:before="240"/>
              <w:rPr>
                <w:rFonts w:asciiTheme="minorHAnsi" w:hAnsiTheme="minorHAnsi" w:cstheme="minorHAnsi"/>
                <w:szCs w:val="22"/>
                <w:lang w:val="es-EC"/>
              </w:rPr>
            </w:pPr>
            <w:r>
              <w:rPr>
                <w:rFonts w:asciiTheme="minorHAnsi" w:hAnsiTheme="minorHAnsi" w:cstheme="minorHAnsi"/>
                <w:szCs w:val="22"/>
                <w:lang w:val="es-EC"/>
              </w:rPr>
              <w:t>E</w:t>
            </w:r>
            <w:r w:rsidR="00BC0984" w:rsidRPr="00BE12DA">
              <w:rPr>
                <w:rFonts w:asciiTheme="minorHAnsi" w:hAnsiTheme="minorHAnsi" w:cstheme="minorHAnsi"/>
                <w:szCs w:val="22"/>
                <w:lang w:val="es-EC"/>
              </w:rPr>
              <w:t>.</w:t>
            </w:r>
            <w:r>
              <w:rPr>
                <w:rFonts w:asciiTheme="minorHAnsi" w:hAnsiTheme="minorHAnsi" w:cstheme="minorHAnsi"/>
                <w:szCs w:val="22"/>
                <w:lang w:val="es-EC"/>
              </w:rPr>
              <w:t>V.</w:t>
            </w:r>
            <w:r w:rsidR="00BC0984" w:rsidRPr="00BE12DA">
              <w:rPr>
                <w:rFonts w:asciiTheme="minorHAnsi" w:hAnsiTheme="minorHAnsi" w:cstheme="minorHAnsi"/>
                <w:szCs w:val="22"/>
                <w:lang w:val="es-EC"/>
              </w:rPr>
              <w:t xml:space="preserve"> </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 xml:space="preserve">Abg. Gabriela Villegas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G.V.</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Abg. Gabriela Villegas</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 xml:space="preserve">G.V. </w:t>
            </w:r>
          </w:p>
        </w:tc>
      </w:tr>
    </w:tbl>
    <w:p w:rsidR="00BC0984" w:rsidRPr="00BE12DA" w:rsidRDefault="00BC0984" w:rsidP="00BE12DA">
      <w:pPr>
        <w:spacing w:before="240" w:line="240" w:lineRule="auto"/>
        <w:ind w:left="708"/>
        <w:jc w:val="both"/>
        <w:rPr>
          <w:rFonts w:asciiTheme="minorHAnsi" w:hAnsiTheme="minorHAnsi" w:cstheme="minorHAnsi"/>
        </w:rPr>
      </w:pPr>
    </w:p>
    <w:p w:rsidR="003301EC" w:rsidRPr="00BE12DA" w:rsidRDefault="003301EC" w:rsidP="00BE12DA">
      <w:pPr>
        <w:spacing w:line="240" w:lineRule="auto"/>
        <w:rPr>
          <w:rFonts w:asciiTheme="minorHAnsi" w:hAnsiTheme="minorHAnsi" w:cstheme="minorHAnsi"/>
        </w:rPr>
      </w:pPr>
    </w:p>
    <w:sectPr w:rsidR="003301EC" w:rsidRPr="00BE12DA" w:rsidSect="00FA4FB8">
      <w:headerReference w:type="even" r:id="rId7"/>
      <w:headerReference w:type="default" r:id="rId8"/>
      <w:footerReference w:type="even" r:id="rId9"/>
      <w:footerReference w:type="default" r:id="rId10"/>
      <w:headerReference w:type="first" r:id="rId11"/>
      <w:footerReference w:type="first" r:id="rId12"/>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258" w:rsidRDefault="004B5258">
      <w:pPr>
        <w:spacing w:after="0" w:line="240" w:lineRule="auto"/>
      </w:pPr>
      <w:r>
        <w:separator/>
      </w:r>
    </w:p>
  </w:endnote>
  <w:endnote w:type="continuationSeparator" w:id="0">
    <w:p w:rsidR="004B5258" w:rsidRDefault="004B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8" w:rsidRDefault="00FA4FB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FA4FB8" w:rsidRDefault="00FA4FB8">
        <w:pPr>
          <w:pStyle w:val="Piedepgina"/>
          <w:jc w:val="right"/>
        </w:pPr>
        <w:r>
          <w:fldChar w:fldCharType="begin"/>
        </w:r>
        <w:r>
          <w:instrText>PAGE   \* MERGEFORMAT</w:instrText>
        </w:r>
        <w:r>
          <w:fldChar w:fldCharType="separate"/>
        </w:r>
        <w:r w:rsidR="002803EE" w:rsidRPr="002803EE">
          <w:rPr>
            <w:noProof/>
            <w:lang w:val="es-ES"/>
          </w:rPr>
          <w:t>2</w:t>
        </w:r>
        <w:r>
          <w:fldChar w:fldCharType="end"/>
        </w:r>
      </w:p>
    </w:sdtContent>
  </w:sdt>
  <w:p w:rsidR="00FA4FB8" w:rsidRDefault="00FA4FB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8" w:rsidRDefault="00FA4FB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258" w:rsidRDefault="004B5258">
      <w:pPr>
        <w:spacing w:after="0" w:line="240" w:lineRule="auto"/>
      </w:pPr>
      <w:r>
        <w:separator/>
      </w:r>
    </w:p>
  </w:footnote>
  <w:footnote w:type="continuationSeparator" w:id="0">
    <w:p w:rsidR="004B5258" w:rsidRDefault="004B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8" w:rsidRDefault="004B525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0" o:spid="_x0000_s2050"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8" w:rsidRDefault="004B525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1" o:spid="_x0000_s2051"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B8" w:rsidRDefault="004B525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9" o:spid="_x0000_s204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7E5663"/>
    <w:multiLevelType w:val="hybridMultilevel"/>
    <w:tmpl w:val="5BF6618C"/>
    <w:lvl w:ilvl="0" w:tplc="BC34C0BA">
      <w:start w:val="1"/>
      <w:numFmt w:val="decimal"/>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156C1808"/>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9"/>
  </w:num>
  <w:num w:numId="6">
    <w:abstractNumId w:val="46"/>
  </w:num>
  <w:num w:numId="7">
    <w:abstractNumId w:val="43"/>
  </w:num>
  <w:num w:numId="8">
    <w:abstractNumId w:val="25"/>
  </w:num>
  <w:num w:numId="9">
    <w:abstractNumId w:val="35"/>
  </w:num>
  <w:num w:numId="10">
    <w:abstractNumId w:val="49"/>
  </w:num>
  <w:num w:numId="11">
    <w:abstractNumId w:val="13"/>
  </w:num>
  <w:num w:numId="12">
    <w:abstractNumId w:val="5"/>
  </w:num>
  <w:num w:numId="13">
    <w:abstractNumId w:val="27"/>
  </w:num>
  <w:num w:numId="14">
    <w:abstractNumId w:val="12"/>
  </w:num>
  <w:num w:numId="15">
    <w:abstractNumId w:val="0"/>
  </w:num>
  <w:num w:numId="16">
    <w:abstractNumId w:val="8"/>
  </w:num>
  <w:num w:numId="17">
    <w:abstractNumId w:val="6"/>
  </w:num>
  <w:num w:numId="18">
    <w:abstractNumId w:val="10"/>
  </w:num>
  <w:num w:numId="19">
    <w:abstractNumId w:val="42"/>
  </w:num>
  <w:num w:numId="20">
    <w:abstractNumId w:val="4"/>
  </w:num>
  <w:num w:numId="21">
    <w:abstractNumId w:val="31"/>
  </w:num>
  <w:num w:numId="22">
    <w:abstractNumId w:val="47"/>
  </w:num>
  <w:num w:numId="23">
    <w:abstractNumId w:val="45"/>
  </w:num>
  <w:num w:numId="24">
    <w:abstractNumId w:val="29"/>
  </w:num>
  <w:num w:numId="25">
    <w:abstractNumId w:val="14"/>
  </w:num>
  <w:num w:numId="26">
    <w:abstractNumId w:val="7"/>
  </w:num>
  <w:num w:numId="27">
    <w:abstractNumId w:val="30"/>
  </w:num>
  <w:num w:numId="28">
    <w:abstractNumId w:val="40"/>
  </w:num>
  <w:num w:numId="29">
    <w:abstractNumId w:val="39"/>
  </w:num>
  <w:num w:numId="30">
    <w:abstractNumId w:val="23"/>
  </w:num>
  <w:num w:numId="31">
    <w:abstractNumId w:val="16"/>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1"/>
  </w:num>
  <w:num w:numId="39">
    <w:abstractNumId w:val="36"/>
  </w:num>
  <w:num w:numId="40">
    <w:abstractNumId w:val="33"/>
  </w:num>
  <w:num w:numId="41">
    <w:abstractNumId w:val="26"/>
  </w:num>
  <w:num w:numId="42">
    <w:abstractNumId w:val="20"/>
  </w:num>
  <w:num w:numId="43">
    <w:abstractNumId w:val="18"/>
  </w:num>
  <w:num w:numId="44">
    <w:abstractNumId w:val="15"/>
  </w:num>
  <w:num w:numId="45">
    <w:abstractNumId w:val="24"/>
  </w:num>
  <w:num w:numId="46">
    <w:abstractNumId w:val="48"/>
  </w:num>
  <w:num w:numId="47">
    <w:abstractNumId w:val="2"/>
  </w:num>
  <w:num w:numId="48">
    <w:abstractNumId w:val="21"/>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4"/>
    <w:rsid w:val="000119D5"/>
    <w:rsid w:val="00016085"/>
    <w:rsid w:val="000225B7"/>
    <w:rsid w:val="0005257C"/>
    <w:rsid w:val="00072727"/>
    <w:rsid w:val="000C4807"/>
    <w:rsid w:val="000E47F0"/>
    <w:rsid w:val="001E0B8E"/>
    <w:rsid w:val="001F5146"/>
    <w:rsid w:val="00201F03"/>
    <w:rsid w:val="00277F3F"/>
    <w:rsid w:val="002803EE"/>
    <w:rsid w:val="002D5E5F"/>
    <w:rsid w:val="002F62B3"/>
    <w:rsid w:val="00303AA7"/>
    <w:rsid w:val="003301EC"/>
    <w:rsid w:val="00374CC6"/>
    <w:rsid w:val="003F230F"/>
    <w:rsid w:val="003F509E"/>
    <w:rsid w:val="0045162E"/>
    <w:rsid w:val="004A075D"/>
    <w:rsid w:val="004B50E1"/>
    <w:rsid w:val="004B5258"/>
    <w:rsid w:val="004F5CCF"/>
    <w:rsid w:val="00500D14"/>
    <w:rsid w:val="00525B78"/>
    <w:rsid w:val="00566830"/>
    <w:rsid w:val="00593BEF"/>
    <w:rsid w:val="005A1B1B"/>
    <w:rsid w:val="005B2889"/>
    <w:rsid w:val="005B4588"/>
    <w:rsid w:val="00682803"/>
    <w:rsid w:val="006A59D1"/>
    <w:rsid w:val="006C56C9"/>
    <w:rsid w:val="006C7898"/>
    <w:rsid w:val="006C7CCA"/>
    <w:rsid w:val="006D335C"/>
    <w:rsid w:val="006D74E2"/>
    <w:rsid w:val="00731FE5"/>
    <w:rsid w:val="00734C80"/>
    <w:rsid w:val="00751C83"/>
    <w:rsid w:val="00755E59"/>
    <w:rsid w:val="007C1B33"/>
    <w:rsid w:val="007C506C"/>
    <w:rsid w:val="007E2F18"/>
    <w:rsid w:val="0080370E"/>
    <w:rsid w:val="008A2C48"/>
    <w:rsid w:val="008C72ED"/>
    <w:rsid w:val="008D4141"/>
    <w:rsid w:val="008E0B07"/>
    <w:rsid w:val="008E548D"/>
    <w:rsid w:val="00901C5A"/>
    <w:rsid w:val="009078CE"/>
    <w:rsid w:val="00917877"/>
    <w:rsid w:val="00963991"/>
    <w:rsid w:val="00964660"/>
    <w:rsid w:val="009A7BDA"/>
    <w:rsid w:val="009C5E06"/>
    <w:rsid w:val="009D25C8"/>
    <w:rsid w:val="009E2395"/>
    <w:rsid w:val="009F6C70"/>
    <w:rsid w:val="00A061E1"/>
    <w:rsid w:val="00A1547F"/>
    <w:rsid w:val="00A51B0D"/>
    <w:rsid w:val="00A75FF5"/>
    <w:rsid w:val="00A81869"/>
    <w:rsid w:val="00AA3E59"/>
    <w:rsid w:val="00B42663"/>
    <w:rsid w:val="00BC0984"/>
    <w:rsid w:val="00BE12DA"/>
    <w:rsid w:val="00BE706B"/>
    <w:rsid w:val="00C06838"/>
    <w:rsid w:val="00C13932"/>
    <w:rsid w:val="00C163B3"/>
    <w:rsid w:val="00C41912"/>
    <w:rsid w:val="00C60200"/>
    <w:rsid w:val="00C91F46"/>
    <w:rsid w:val="00CD30F6"/>
    <w:rsid w:val="00D013AE"/>
    <w:rsid w:val="00D07491"/>
    <w:rsid w:val="00D534E5"/>
    <w:rsid w:val="00D54D70"/>
    <w:rsid w:val="00D72BDE"/>
    <w:rsid w:val="00D83BED"/>
    <w:rsid w:val="00D86075"/>
    <w:rsid w:val="00D979CA"/>
    <w:rsid w:val="00E345B6"/>
    <w:rsid w:val="00E62156"/>
    <w:rsid w:val="00E93262"/>
    <w:rsid w:val="00EC4723"/>
    <w:rsid w:val="00EE111D"/>
    <w:rsid w:val="00EF1918"/>
    <w:rsid w:val="00EF40A4"/>
    <w:rsid w:val="00F0395C"/>
    <w:rsid w:val="00F326B9"/>
    <w:rsid w:val="00F40B2C"/>
    <w:rsid w:val="00F6520B"/>
    <w:rsid w:val="00F663D1"/>
    <w:rsid w:val="00FA4FB8"/>
    <w:rsid w:val="00FA6002"/>
    <w:rsid w:val="00FC0F9B"/>
    <w:rsid w:val="00FC7B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EC5878-7412-4D8B-A2BE-542A57D1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84"/>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0984"/>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BC0984"/>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BC0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984"/>
    <w:rPr>
      <w:rFonts w:ascii="Calibri" w:eastAsia="Times New Roman" w:hAnsi="Calibri" w:cs="Times New Roman"/>
      <w:lang w:eastAsia="es-EC"/>
    </w:rPr>
  </w:style>
  <w:style w:type="paragraph" w:styleId="Piedepgina">
    <w:name w:val="footer"/>
    <w:basedOn w:val="Normal"/>
    <w:link w:val="PiedepginaCar"/>
    <w:uiPriority w:val="99"/>
    <w:unhideWhenUsed/>
    <w:rsid w:val="00BC0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984"/>
    <w:rPr>
      <w:rFonts w:ascii="Calibri" w:eastAsia="Times New Roman" w:hAnsi="Calibri" w:cs="Times New Roman"/>
      <w:lang w:eastAsia="es-EC"/>
    </w:rPr>
  </w:style>
  <w:style w:type="character" w:styleId="Hipervnculo">
    <w:name w:val="Hyperlink"/>
    <w:basedOn w:val="Fuentedeprrafopredeter"/>
    <w:uiPriority w:val="99"/>
    <w:unhideWhenUsed/>
    <w:rsid w:val="00BC0984"/>
    <w:rPr>
      <w:color w:val="0563C1" w:themeColor="hyperlink"/>
      <w:u w:val="single"/>
    </w:rPr>
  </w:style>
  <w:style w:type="paragraph" w:styleId="Textoindependiente">
    <w:name w:val="Body Text"/>
    <w:basedOn w:val="Normal"/>
    <w:link w:val="TextoindependienteCar"/>
    <w:uiPriority w:val="1"/>
    <w:unhideWhenUsed/>
    <w:qFormat/>
    <w:rsid w:val="00BC0984"/>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BC0984"/>
    <w:rPr>
      <w:rFonts w:ascii="Times New Roman" w:eastAsia="Times New Roman" w:hAnsi="Times New Roman" w:cs="Times New Roman"/>
      <w:szCs w:val="24"/>
      <w:lang w:val="es-ES" w:eastAsia="es-ES"/>
    </w:rPr>
  </w:style>
  <w:style w:type="paragraph" w:styleId="Revisin">
    <w:name w:val="Revision"/>
    <w:hidden/>
    <w:uiPriority w:val="99"/>
    <w:semiHidden/>
    <w:rsid w:val="00BC0984"/>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BC0984"/>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BC0984"/>
    <w:rPr>
      <w:sz w:val="16"/>
      <w:szCs w:val="16"/>
    </w:rPr>
  </w:style>
  <w:style w:type="paragraph" w:styleId="Textocomentario">
    <w:name w:val="annotation text"/>
    <w:basedOn w:val="Normal"/>
    <w:link w:val="TextocomentarioCar"/>
    <w:uiPriority w:val="99"/>
    <w:semiHidden/>
    <w:unhideWhenUsed/>
    <w:rsid w:val="00BC0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984"/>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BC0984"/>
    <w:rPr>
      <w:b/>
      <w:bCs/>
    </w:rPr>
  </w:style>
  <w:style w:type="character" w:customStyle="1" w:styleId="AsuntodelcomentarioCar">
    <w:name w:val="Asunto del comentario Car"/>
    <w:basedOn w:val="TextocomentarioCar"/>
    <w:link w:val="Asuntodelcomentario"/>
    <w:uiPriority w:val="99"/>
    <w:semiHidden/>
    <w:rsid w:val="00BC0984"/>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BC09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984"/>
    <w:rPr>
      <w:rFonts w:ascii="Segoe UI" w:eastAsia="Times New Roman" w:hAnsi="Segoe UI" w:cs="Segoe UI"/>
      <w:sz w:val="18"/>
      <w:szCs w:val="18"/>
      <w:lang w:eastAsia="es-EC"/>
    </w:rPr>
  </w:style>
  <w:style w:type="table" w:styleId="Tablaconcuadrcula">
    <w:name w:val="Table Grid"/>
    <w:basedOn w:val="Tablanormal"/>
    <w:uiPriority w:val="39"/>
    <w:rsid w:val="00BC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8591</Words>
  <Characters>47254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Elsa Esmeralda Vacasela Ortiz</cp:lastModifiedBy>
  <cp:revision>2</cp:revision>
  <cp:lastPrinted>2023-01-13T22:16:00Z</cp:lastPrinted>
  <dcterms:created xsi:type="dcterms:W3CDTF">2023-02-10T21:52:00Z</dcterms:created>
  <dcterms:modified xsi:type="dcterms:W3CDTF">2023-02-10T21:52:00Z</dcterms:modified>
</cp:coreProperties>
</file>