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A3B9" w14:textId="77777777" w:rsidR="00A16B4B" w:rsidRPr="00CA3EC4" w:rsidRDefault="00CD3611">
      <w:pPr>
        <w:widowControl w:val="0"/>
        <w:pBdr>
          <w:top w:val="nil"/>
          <w:left w:val="nil"/>
          <w:bottom w:val="nil"/>
          <w:right w:val="nil"/>
          <w:between w:val="nil"/>
        </w:pBdr>
        <w:spacing w:line="276" w:lineRule="auto"/>
        <w:rPr>
          <w:sz w:val="22"/>
          <w:szCs w:val="22"/>
        </w:rPr>
      </w:pPr>
      <w:bookmarkStart w:id="0" w:name="_Hlk82152882"/>
      <w:r>
        <w:rPr>
          <w:sz w:val="22"/>
          <w:szCs w:val="22"/>
        </w:rP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206D624">
          <v:shape id="_x0000_s1027" type="#_x0000_t136" style="position:absolute;margin-left:0;margin-top:0;width:50pt;height:50pt;z-index:251657728;visibility:hidden">
            <o:lock v:ext="edit" selection="t"/>
          </v:shape>
        </w:pict>
      </w:r>
      <w:r>
        <w:rPr>
          <w:sz w:val="22"/>
          <w:szCs w:val="22"/>
        </w:rPr>
        <w:pict w14:anchorId="6B520E26">
          <v:shape id="_x0000_s1026" type="#_x0000_t136" style="position:absolute;margin-left:0;margin-top:0;width:50pt;height:50pt;z-index:251658752;visibility:hidden">
            <o:lock v:ext="edit" selection="t"/>
          </v:shape>
        </w:pict>
      </w:r>
    </w:p>
    <w:p w14:paraId="6D7DACBF" w14:textId="77777777" w:rsidR="00A16B4B" w:rsidRPr="00CA3EC4" w:rsidRDefault="00A26F30">
      <w:pPr>
        <w:pBdr>
          <w:top w:val="nil"/>
          <w:left w:val="nil"/>
          <w:bottom w:val="nil"/>
          <w:right w:val="nil"/>
          <w:between w:val="nil"/>
        </w:pBdr>
        <w:jc w:val="center"/>
        <w:rPr>
          <w:b/>
          <w:color w:val="000000"/>
          <w:sz w:val="22"/>
          <w:szCs w:val="22"/>
        </w:rPr>
      </w:pPr>
      <w:r w:rsidRPr="00CA3EC4">
        <w:rPr>
          <w:b/>
          <w:color w:val="000000"/>
          <w:sz w:val="22"/>
          <w:szCs w:val="22"/>
        </w:rPr>
        <w:t>EXPOSICIÓN DE MOTIVOS</w:t>
      </w:r>
    </w:p>
    <w:p w14:paraId="0959129A" w14:textId="77777777" w:rsidR="00A16B4B" w:rsidRPr="00CA3EC4" w:rsidRDefault="00A16B4B">
      <w:pPr>
        <w:pBdr>
          <w:top w:val="nil"/>
          <w:left w:val="nil"/>
          <w:bottom w:val="nil"/>
          <w:right w:val="nil"/>
          <w:between w:val="nil"/>
        </w:pBdr>
        <w:rPr>
          <w:color w:val="000000"/>
          <w:sz w:val="22"/>
          <w:szCs w:val="22"/>
        </w:rPr>
      </w:pPr>
    </w:p>
    <w:p w14:paraId="392B511F" w14:textId="77777777" w:rsidR="00A16B4B" w:rsidRPr="00CA3EC4" w:rsidRDefault="00A16B4B">
      <w:pPr>
        <w:pBdr>
          <w:top w:val="nil"/>
          <w:left w:val="nil"/>
          <w:bottom w:val="nil"/>
          <w:right w:val="nil"/>
          <w:between w:val="nil"/>
        </w:pBdr>
        <w:jc w:val="both"/>
        <w:rPr>
          <w:color w:val="000000"/>
          <w:sz w:val="22"/>
          <w:szCs w:val="22"/>
        </w:rPr>
      </w:pPr>
    </w:p>
    <w:p w14:paraId="4DD3EE6C"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La Constitución de la República del Ecuador, en su artículo 30, garantiza a las personas el “</w:t>
      </w:r>
      <w:r w:rsidRPr="00CA3EC4">
        <w:rPr>
          <w:i/>
          <w:color w:val="000000"/>
          <w:sz w:val="22"/>
          <w:szCs w:val="22"/>
        </w:rPr>
        <w:t>derecho a un hábitat seguro y saludable, y a una vivienda adecuada y digna, con independencia de su situación social y económica</w:t>
      </w:r>
      <w:r w:rsidRPr="00CA3EC4">
        <w:rPr>
          <w:color w:val="000000"/>
          <w:sz w:val="22"/>
          <w:szCs w:val="22"/>
        </w:rPr>
        <w:t>”.</w:t>
      </w:r>
    </w:p>
    <w:p w14:paraId="566E8F1B" w14:textId="77777777" w:rsidR="00A16B4B" w:rsidRPr="00CA3EC4" w:rsidRDefault="00A16B4B">
      <w:pPr>
        <w:pBdr>
          <w:top w:val="nil"/>
          <w:left w:val="nil"/>
          <w:bottom w:val="nil"/>
          <w:right w:val="nil"/>
          <w:between w:val="nil"/>
        </w:pBdr>
        <w:jc w:val="both"/>
        <w:rPr>
          <w:b/>
          <w:color w:val="000000"/>
          <w:sz w:val="22"/>
          <w:szCs w:val="22"/>
        </w:rPr>
      </w:pPr>
    </w:p>
    <w:p w14:paraId="6A74F1E5"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Pr="00CA3EC4" w:rsidRDefault="00A16B4B">
      <w:pPr>
        <w:pBdr>
          <w:top w:val="nil"/>
          <w:left w:val="nil"/>
          <w:bottom w:val="nil"/>
          <w:right w:val="nil"/>
          <w:between w:val="nil"/>
        </w:pBdr>
        <w:jc w:val="both"/>
        <w:rPr>
          <w:b/>
          <w:color w:val="000000"/>
          <w:sz w:val="22"/>
          <w:szCs w:val="22"/>
        </w:rPr>
      </w:pPr>
    </w:p>
    <w:p w14:paraId="3C109A5D" w14:textId="3039475E"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El asentamiento humano de hecho y consolidado de interés social denominado </w:t>
      </w:r>
      <w:r w:rsidR="00C55DB7" w:rsidRPr="00CA3EC4">
        <w:rPr>
          <w:color w:val="000000"/>
          <w:sz w:val="22"/>
          <w:szCs w:val="22"/>
        </w:rPr>
        <w:t xml:space="preserve">“San Carlos de Alangasí VII Etapa”, </w:t>
      </w:r>
      <w:r w:rsidRPr="00CA3EC4">
        <w:rPr>
          <w:color w:val="000000"/>
          <w:sz w:val="22"/>
          <w:szCs w:val="22"/>
        </w:rPr>
        <w:t xml:space="preserve"> ubicado en la parroquia </w:t>
      </w:r>
      <w:r w:rsidR="00C55DB7" w:rsidRPr="00CA3EC4">
        <w:rPr>
          <w:color w:val="000000"/>
          <w:sz w:val="22"/>
          <w:szCs w:val="22"/>
        </w:rPr>
        <w:t>Alangasí</w:t>
      </w:r>
      <w:r w:rsidRPr="00CA3EC4">
        <w:rPr>
          <w:color w:val="000000"/>
          <w:sz w:val="22"/>
          <w:szCs w:val="22"/>
        </w:rPr>
        <w:t xml:space="preserve">, tiene una consolidación del </w:t>
      </w:r>
      <w:r w:rsidR="00764E31">
        <w:rPr>
          <w:bCs/>
          <w:color w:val="000000"/>
          <w:sz w:val="22"/>
          <w:szCs w:val="22"/>
        </w:rPr>
        <w:t>90.90</w:t>
      </w:r>
      <w:r w:rsidRPr="00CA3EC4">
        <w:rPr>
          <w:color w:val="000000"/>
          <w:sz w:val="22"/>
          <w:szCs w:val="22"/>
        </w:rPr>
        <w:t xml:space="preserve">%; </w:t>
      </w:r>
      <w:r w:rsidR="00CD5914" w:rsidRPr="00CA3EC4">
        <w:rPr>
          <w:color w:val="000000"/>
          <w:sz w:val="22"/>
          <w:szCs w:val="22"/>
        </w:rPr>
        <w:t>cuenta actualmente</w:t>
      </w:r>
      <w:r w:rsidRPr="00CA3EC4">
        <w:rPr>
          <w:color w:val="000000"/>
          <w:sz w:val="22"/>
          <w:szCs w:val="22"/>
        </w:rPr>
        <w:t xml:space="preserve"> con </w:t>
      </w:r>
      <w:r w:rsidR="00C55DB7" w:rsidRPr="00CA3EC4">
        <w:rPr>
          <w:color w:val="000000"/>
          <w:sz w:val="22"/>
          <w:szCs w:val="22"/>
        </w:rPr>
        <w:t>57</w:t>
      </w:r>
      <w:r w:rsidRPr="00CA3EC4">
        <w:rPr>
          <w:color w:val="000000"/>
          <w:sz w:val="22"/>
          <w:szCs w:val="22"/>
        </w:rPr>
        <w:t xml:space="preserve"> años de asentamiento, </w:t>
      </w:r>
      <w:r w:rsidR="00C55DB7" w:rsidRPr="00CA3EC4">
        <w:rPr>
          <w:color w:val="000000"/>
          <w:sz w:val="22"/>
          <w:szCs w:val="22"/>
        </w:rPr>
        <w:t>11</w:t>
      </w:r>
      <w:r w:rsidRPr="00CA3EC4">
        <w:rPr>
          <w:color w:val="000000"/>
          <w:sz w:val="22"/>
          <w:szCs w:val="22"/>
        </w:rPr>
        <w:t xml:space="preserve"> lotes a fraccionar y </w:t>
      </w:r>
      <w:r w:rsidR="00C55DB7" w:rsidRPr="00CA3EC4">
        <w:rPr>
          <w:bCs/>
          <w:color w:val="000000"/>
          <w:sz w:val="22"/>
          <w:szCs w:val="22"/>
        </w:rPr>
        <w:t xml:space="preserve">52 </w:t>
      </w:r>
      <w:r w:rsidRPr="00CA3EC4">
        <w:rPr>
          <w:color w:val="000000"/>
          <w:sz w:val="22"/>
          <w:szCs w:val="22"/>
        </w:rPr>
        <w:t xml:space="preserve">beneficiarios. </w:t>
      </w:r>
    </w:p>
    <w:p w14:paraId="63FEBB2C" w14:textId="77777777" w:rsidR="00A16B4B" w:rsidRPr="00CA3EC4" w:rsidRDefault="00A16B4B">
      <w:pPr>
        <w:pBdr>
          <w:top w:val="nil"/>
          <w:left w:val="nil"/>
          <w:bottom w:val="nil"/>
          <w:right w:val="nil"/>
          <w:between w:val="nil"/>
        </w:pBdr>
        <w:jc w:val="both"/>
        <w:rPr>
          <w:color w:val="000000"/>
          <w:sz w:val="22"/>
          <w:szCs w:val="22"/>
        </w:rPr>
      </w:pPr>
    </w:p>
    <w:p w14:paraId="3E5F7B93"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Pr="00CA3EC4" w:rsidRDefault="00A16B4B">
      <w:pPr>
        <w:pBdr>
          <w:top w:val="nil"/>
          <w:left w:val="nil"/>
          <w:bottom w:val="nil"/>
          <w:right w:val="nil"/>
          <w:between w:val="nil"/>
        </w:pBdr>
        <w:jc w:val="both"/>
        <w:rPr>
          <w:b/>
          <w:color w:val="000000"/>
          <w:sz w:val="22"/>
          <w:szCs w:val="22"/>
        </w:rPr>
      </w:pPr>
    </w:p>
    <w:p w14:paraId="5DD20482" w14:textId="7F72BDE1" w:rsidR="00A16B4B" w:rsidRPr="00CA3EC4" w:rsidRDefault="00A26F30">
      <w:pPr>
        <w:pBdr>
          <w:top w:val="nil"/>
          <w:left w:val="nil"/>
          <w:bottom w:val="nil"/>
          <w:right w:val="nil"/>
          <w:between w:val="nil"/>
        </w:pBdr>
        <w:jc w:val="both"/>
        <w:rPr>
          <w:b/>
          <w:color w:val="000000"/>
          <w:sz w:val="22"/>
          <w:szCs w:val="22"/>
        </w:rPr>
      </w:pPr>
      <w:r w:rsidRPr="00CA3EC4">
        <w:rPr>
          <w:color w:val="000000"/>
          <w:sz w:val="22"/>
          <w:szCs w:val="22"/>
        </w:rPr>
        <w:t xml:space="preserve">En este sentido, la presente ordenanza contiene la normativa tendiente al fraccionamiento del predio sobre el que se encuentra el asentamiento humano de hecho y consolidado de interés social denominado </w:t>
      </w:r>
      <w:r w:rsidR="00C55DB7" w:rsidRPr="00CA3EC4">
        <w:rPr>
          <w:color w:val="000000"/>
          <w:sz w:val="22"/>
          <w:szCs w:val="22"/>
        </w:rPr>
        <w:t>“San Carlos de Alangasí VII Etapa”</w:t>
      </w:r>
      <w:r w:rsidRPr="00CA3EC4">
        <w:rPr>
          <w:color w:val="000000"/>
          <w:sz w:val="22"/>
          <w:szCs w:val="22"/>
        </w:rPr>
        <w:t>, a fin de garantizar a los beneficiarios el ejercicio de su derecho a la vivienda y el acceso a servicios básicos de calidad.</w:t>
      </w:r>
    </w:p>
    <w:p w14:paraId="5D03D042" w14:textId="77777777" w:rsidR="00A16B4B" w:rsidRPr="00CA3EC4" w:rsidRDefault="00A16B4B">
      <w:pPr>
        <w:pBdr>
          <w:top w:val="nil"/>
          <w:left w:val="nil"/>
          <w:bottom w:val="nil"/>
          <w:right w:val="nil"/>
          <w:between w:val="nil"/>
        </w:pBdr>
        <w:rPr>
          <w:color w:val="000000"/>
          <w:sz w:val="22"/>
          <w:szCs w:val="22"/>
        </w:rPr>
      </w:pPr>
    </w:p>
    <w:p w14:paraId="7659566E" w14:textId="77777777" w:rsidR="00A16B4B" w:rsidRPr="00CA3EC4" w:rsidRDefault="00A16B4B">
      <w:pPr>
        <w:pBdr>
          <w:top w:val="nil"/>
          <w:left w:val="nil"/>
          <w:bottom w:val="nil"/>
          <w:right w:val="nil"/>
          <w:between w:val="nil"/>
        </w:pBdr>
        <w:rPr>
          <w:color w:val="000000"/>
          <w:sz w:val="22"/>
          <w:szCs w:val="22"/>
        </w:rPr>
      </w:pPr>
    </w:p>
    <w:p w14:paraId="5C55ADB9" w14:textId="77777777" w:rsidR="00A16B4B" w:rsidRPr="00CA3EC4" w:rsidRDefault="00A16B4B">
      <w:pPr>
        <w:pBdr>
          <w:top w:val="nil"/>
          <w:left w:val="nil"/>
          <w:bottom w:val="nil"/>
          <w:right w:val="nil"/>
          <w:between w:val="nil"/>
        </w:pBdr>
        <w:tabs>
          <w:tab w:val="left" w:pos="2805"/>
        </w:tabs>
        <w:rPr>
          <w:color w:val="000000"/>
          <w:sz w:val="22"/>
          <w:szCs w:val="22"/>
        </w:rPr>
      </w:pPr>
    </w:p>
    <w:p w14:paraId="5DF68479" w14:textId="77777777" w:rsidR="00A16B4B" w:rsidRPr="00CA3EC4" w:rsidRDefault="00A26F30">
      <w:pPr>
        <w:pBdr>
          <w:top w:val="nil"/>
          <w:left w:val="nil"/>
          <w:bottom w:val="nil"/>
          <w:right w:val="nil"/>
          <w:between w:val="nil"/>
        </w:pBdr>
        <w:tabs>
          <w:tab w:val="left" w:pos="2805"/>
        </w:tabs>
        <w:rPr>
          <w:color w:val="000000"/>
          <w:sz w:val="22"/>
          <w:szCs w:val="22"/>
        </w:rPr>
      </w:pPr>
      <w:r w:rsidRPr="00CA3EC4">
        <w:rPr>
          <w:color w:val="000000"/>
          <w:sz w:val="22"/>
          <w:szCs w:val="22"/>
        </w:rPr>
        <w:tab/>
      </w:r>
    </w:p>
    <w:p w14:paraId="5544EFDF" w14:textId="77777777" w:rsidR="00A16B4B" w:rsidRPr="00CA3EC4" w:rsidRDefault="00A16B4B">
      <w:pPr>
        <w:pBdr>
          <w:top w:val="nil"/>
          <w:left w:val="nil"/>
          <w:bottom w:val="nil"/>
          <w:right w:val="nil"/>
          <w:between w:val="nil"/>
        </w:pBdr>
        <w:rPr>
          <w:color w:val="000000"/>
          <w:sz w:val="22"/>
          <w:szCs w:val="22"/>
        </w:rPr>
      </w:pPr>
    </w:p>
    <w:p w14:paraId="50B316A7" w14:textId="77777777" w:rsidR="00A16B4B" w:rsidRPr="00CA3EC4" w:rsidRDefault="00A16B4B">
      <w:pPr>
        <w:pBdr>
          <w:top w:val="nil"/>
          <w:left w:val="nil"/>
          <w:bottom w:val="nil"/>
          <w:right w:val="nil"/>
          <w:between w:val="nil"/>
        </w:pBdr>
        <w:rPr>
          <w:color w:val="000000"/>
          <w:sz w:val="22"/>
          <w:szCs w:val="22"/>
        </w:rPr>
      </w:pPr>
    </w:p>
    <w:p w14:paraId="0178D9F1" w14:textId="77777777" w:rsidR="00A16B4B" w:rsidRPr="00CA3EC4" w:rsidRDefault="00A16B4B">
      <w:pPr>
        <w:pBdr>
          <w:top w:val="nil"/>
          <w:left w:val="nil"/>
          <w:bottom w:val="nil"/>
          <w:right w:val="nil"/>
          <w:between w:val="nil"/>
        </w:pBdr>
        <w:rPr>
          <w:color w:val="000000"/>
          <w:sz w:val="22"/>
          <w:szCs w:val="22"/>
        </w:rPr>
      </w:pPr>
    </w:p>
    <w:p w14:paraId="144D9ACA" w14:textId="77777777" w:rsidR="00A16B4B" w:rsidRPr="00CA3EC4" w:rsidRDefault="00A16B4B">
      <w:pPr>
        <w:pBdr>
          <w:top w:val="nil"/>
          <w:left w:val="nil"/>
          <w:bottom w:val="nil"/>
          <w:right w:val="nil"/>
          <w:between w:val="nil"/>
        </w:pBdr>
        <w:rPr>
          <w:color w:val="000000"/>
          <w:sz w:val="22"/>
          <w:szCs w:val="22"/>
        </w:rPr>
      </w:pPr>
    </w:p>
    <w:p w14:paraId="0037FF9E" w14:textId="77777777" w:rsidR="00A16B4B" w:rsidRPr="00CA3EC4" w:rsidRDefault="00A16B4B">
      <w:pPr>
        <w:pBdr>
          <w:top w:val="nil"/>
          <w:left w:val="nil"/>
          <w:bottom w:val="nil"/>
          <w:right w:val="nil"/>
          <w:between w:val="nil"/>
        </w:pBdr>
        <w:rPr>
          <w:color w:val="000000"/>
          <w:sz w:val="22"/>
          <w:szCs w:val="22"/>
        </w:rPr>
      </w:pPr>
    </w:p>
    <w:p w14:paraId="7F561345" w14:textId="77777777" w:rsidR="00A16B4B" w:rsidRPr="00CA3EC4" w:rsidRDefault="00A16B4B">
      <w:pPr>
        <w:pBdr>
          <w:top w:val="nil"/>
          <w:left w:val="nil"/>
          <w:bottom w:val="nil"/>
          <w:right w:val="nil"/>
          <w:between w:val="nil"/>
        </w:pBdr>
        <w:rPr>
          <w:color w:val="000000"/>
          <w:sz w:val="22"/>
          <w:szCs w:val="22"/>
        </w:rPr>
      </w:pPr>
    </w:p>
    <w:p w14:paraId="242E2F79" w14:textId="77777777" w:rsidR="00A16B4B" w:rsidRPr="00CA3EC4" w:rsidRDefault="00A16B4B">
      <w:pPr>
        <w:pBdr>
          <w:top w:val="nil"/>
          <w:left w:val="nil"/>
          <w:bottom w:val="nil"/>
          <w:right w:val="nil"/>
          <w:between w:val="nil"/>
        </w:pBdr>
        <w:rPr>
          <w:color w:val="000000"/>
          <w:sz w:val="22"/>
          <w:szCs w:val="22"/>
        </w:rPr>
      </w:pPr>
    </w:p>
    <w:p w14:paraId="1AE006B5" w14:textId="77777777" w:rsidR="00A16B4B" w:rsidRPr="00CA3EC4" w:rsidRDefault="00A16B4B">
      <w:pPr>
        <w:pBdr>
          <w:top w:val="nil"/>
          <w:left w:val="nil"/>
          <w:bottom w:val="nil"/>
          <w:right w:val="nil"/>
          <w:between w:val="nil"/>
        </w:pBdr>
        <w:rPr>
          <w:color w:val="000000"/>
          <w:sz w:val="22"/>
          <w:szCs w:val="22"/>
        </w:rPr>
      </w:pPr>
    </w:p>
    <w:p w14:paraId="1F6E07C0" w14:textId="77777777" w:rsidR="00A16B4B" w:rsidRPr="00CA3EC4" w:rsidRDefault="00A16B4B">
      <w:pPr>
        <w:pBdr>
          <w:top w:val="nil"/>
          <w:left w:val="nil"/>
          <w:bottom w:val="nil"/>
          <w:right w:val="nil"/>
          <w:between w:val="nil"/>
        </w:pBdr>
        <w:rPr>
          <w:color w:val="000000"/>
          <w:sz w:val="22"/>
          <w:szCs w:val="22"/>
        </w:rPr>
      </w:pPr>
    </w:p>
    <w:p w14:paraId="5B2C1ADA" w14:textId="77777777" w:rsidR="00A16B4B" w:rsidRPr="00CA3EC4" w:rsidRDefault="00A16B4B">
      <w:pPr>
        <w:pBdr>
          <w:top w:val="nil"/>
          <w:left w:val="nil"/>
          <w:bottom w:val="nil"/>
          <w:right w:val="nil"/>
          <w:between w:val="nil"/>
        </w:pBdr>
        <w:rPr>
          <w:color w:val="000000"/>
          <w:sz w:val="22"/>
          <w:szCs w:val="22"/>
        </w:rPr>
      </w:pPr>
    </w:p>
    <w:p w14:paraId="460F0FB0" w14:textId="77777777" w:rsidR="00A16B4B" w:rsidRPr="00CA3EC4" w:rsidRDefault="00A16B4B">
      <w:pPr>
        <w:pBdr>
          <w:top w:val="nil"/>
          <w:left w:val="nil"/>
          <w:bottom w:val="nil"/>
          <w:right w:val="nil"/>
          <w:between w:val="nil"/>
        </w:pBdr>
        <w:rPr>
          <w:color w:val="000000"/>
          <w:sz w:val="22"/>
          <w:szCs w:val="22"/>
        </w:rPr>
      </w:pPr>
    </w:p>
    <w:p w14:paraId="4AD99B65" w14:textId="77777777" w:rsidR="00A16B4B" w:rsidRPr="00CA3EC4" w:rsidRDefault="00A16B4B">
      <w:pPr>
        <w:pBdr>
          <w:top w:val="nil"/>
          <w:left w:val="nil"/>
          <w:bottom w:val="nil"/>
          <w:right w:val="nil"/>
          <w:between w:val="nil"/>
        </w:pBdr>
        <w:rPr>
          <w:color w:val="000000"/>
          <w:sz w:val="22"/>
          <w:szCs w:val="22"/>
        </w:rPr>
      </w:pPr>
    </w:p>
    <w:p w14:paraId="192B3DF9" w14:textId="77777777" w:rsidR="00A16B4B" w:rsidRPr="00CA3EC4" w:rsidRDefault="00A16B4B">
      <w:pPr>
        <w:pBdr>
          <w:top w:val="nil"/>
          <w:left w:val="nil"/>
          <w:bottom w:val="nil"/>
          <w:right w:val="nil"/>
          <w:between w:val="nil"/>
        </w:pBdr>
        <w:rPr>
          <w:color w:val="000000"/>
          <w:sz w:val="22"/>
          <w:szCs w:val="22"/>
        </w:rPr>
      </w:pPr>
    </w:p>
    <w:p w14:paraId="2AF5297D" w14:textId="77777777" w:rsidR="00A16B4B" w:rsidRPr="00CA3EC4" w:rsidRDefault="00A16B4B">
      <w:pPr>
        <w:pBdr>
          <w:top w:val="nil"/>
          <w:left w:val="nil"/>
          <w:bottom w:val="nil"/>
          <w:right w:val="nil"/>
          <w:between w:val="nil"/>
        </w:pBdr>
        <w:rPr>
          <w:color w:val="000000"/>
          <w:sz w:val="22"/>
          <w:szCs w:val="22"/>
        </w:rPr>
      </w:pPr>
      <w:bookmarkStart w:id="1" w:name="_GoBack"/>
      <w:bookmarkEnd w:id="1"/>
    </w:p>
    <w:p w14:paraId="1A456473" w14:textId="77777777" w:rsidR="00A16B4B" w:rsidRPr="00CA3EC4" w:rsidRDefault="00A16B4B">
      <w:pPr>
        <w:pBdr>
          <w:top w:val="nil"/>
          <w:left w:val="nil"/>
          <w:bottom w:val="nil"/>
          <w:right w:val="nil"/>
          <w:between w:val="nil"/>
        </w:pBdr>
        <w:rPr>
          <w:color w:val="000000"/>
          <w:sz w:val="22"/>
          <w:szCs w:val="22"/>
        </w:rPr>
      </w:pPr>
    </w:p>
    <w:p w14:paraId="732B408E" w14:textId="77777777" w:rsidR="00A16B4B" w:rsidRPr="00CA3EC4" w:rsidRDefault="00A16B4B">
      <w:pPr>
        <w:pBdr>
          <w:top w:val="nil"/>
          <w:left w:val="nil"/>
          <w:bottom w:val="nil"/>
          <w:right w:val="nil"/>
          <w:between w:val="nil"/>
        </w:pBdr>
        <w:rPr>
          <w:color w:val="000000"/>
          <w:sz w:val="22"/>
          <w:szCs w:val="22"/>
        </w:rPr>
      </w:pPr>
    </w:p>
    <w:p w14:paraId="5D586AF0" w14:textId="77777777" w:rsidR="00A16B4B" w:rsidRPr="00CA3EC4" w:rsidRDefault="00A16B4B">
      <w:pPr>
        <w:pBdr>
          <w:top w:val="nil"/>
          <w:left w:val="nil"/>
          <w:bottom w:val="nil"/>
          <w:right w:val="nil"/>
          <w:between w:val="nil"/>
        </w:pBdr>
        <w:rPr>
          <w:color w:val="000000"/>
          <w:sz w:val="22"/>
          <w:szCs w:val="22"/>
        </w:rPr>
      </w:pPr>
    </w:p>
    <w:p w14:paraId="240B73FF" w14:textId="77777777" w:rsidR="00A16B4B" w:rsidRPr="00CA3EC4" w:rsidRDefault="00A26F30">
      <w:pPr>
        <w:pBdr>
          <w:top w:val="nil"/>
          <w:left w:val="nil"/>
          <w:bottom w:val="nil"/>
          <w:right w:val="nil"/>
          <w:between w:val="nil"/>
        </w:pBdr>
        <w:jc w:val="center"/>
        <w:rPr>
          <w:b/>
          <w:color w:val="000000"/>
          <w:sz w:val="22"/>
          <w:szCs w:val="22"/>
        </w:rPr>
      </w:pPr>
      <w:r w:rsidRPr="00CA3EC4">
        <w:rPr>
          <w:b/>
          <w:color w:val="000000"/>
          <w:sz w:val="22"/>
          <w:szCs w:val="22"/>
        </w:rPr>
        <w:t>EL CONCEJO METROPOLITANO DE QUITO</w:t>
      </w:r>
    </w:p>
    <w:p w14:paraId="666DCC4F" w14:textId="77777777" w:rsidR="00A16B4B" w:rsidRPr="00CA3EC4" w:rsidRDefault="00A16B4B">
      <w:pPr>
        <w:pBdr>
          <w:top w:val="nil"/>
          <w:left w:val="nil"/>
          <w:bottom w:val="nil"/>
          <w:right w:val="nil"/>
          <w:between w:val="nil"/>
        </w:pBdr>
        <w:jc w:val="center"/>
        <w:rPr>
          <w:b/>
          <w:color w:val="000000"/>
          <w:sz w:val="22"/>
          <w:szCs w:val="22"/>
        </w:rPr>
      </w:pPr>
    </w:p>
    <w:p w14:paraId="1D43E844" w14:textId="77777777" w:rsidR="00A16B4B" w:rsidRPr="00CA3EC4" w:rsidRDefault="00A26F30">
      <w:pPr>
        <w:pBdr>
          <w:top w:val="nil"/>
          <w:left w:val="nil"/>
          <w:bottom w:val="nil"/>
          <w:right w:val="nil"/>
          <w:between w:val="nil"/>
        </w:pBdr>
        <w:rPr>
          <w:color w:val="000000"/>
          <w:sz w:val="22"/>
          <w:szCs w:val="22"/>
        </w:rPr>
      </w:pPr>
      <w:r w:rsidRPr="00CA3EC4">
        <w:rPr>
          <w:color w:val="000000"/>
          <w:sz w:val="22"/>
          <w:szCs w:val="22"/>
        </w:rPr>
        <w:t>Visto el Informe No. IC-COT-</w:t>
      </w:r>
      <w:r w:rsidRPr="00CA3EC4">
        <w:rPr>
          <w:color w:val="000000"/>
          <w:sz w:val="22"/>
          <w:szCs w:val="22"/>
          <w:highlight w:val="white"/>
        </w:rPr>
        <w:t>202</w:t>
      </w:r>
      <w:r w:rsidRPr="00CA3EC4">
        <w:rPr>
          <w:sz w:val="22"/>
          <w:szCs w:val="22"/>
          <w:highlight w:val="white"/>
        </w:rPr>
        <w:t>1</w:t>
      </w:r>
      <w:r w:rsidRPr="00CA3EC4">
        <w:rPr>
          <w:color w:val="000000"/>
          <w:sz w:val="22"/>
          <w:szCs w:val="22"/>
          <w:highlight w:val="white"/>
        </w:rPr>
        <w:t>-</w:t>
      </w:r>
      <w:r w:rsidRPr="00CA3EC4">
        <w:rPr>
          <w:sz w:val="22"/>
          <w:szCs w:val="22"/>
          <w:highlight w:val="white"/>
        </w:rPr>
        <w:t>xxxx</w:t>
      </w:r>
      <w:r w:rsidRPr="00CA3EC4">
        <w:rPr>
          <w:color w:val="000000"/>
          <w:sz w:val="22"/>
          <w:szCs w:val="22"/>
          <w:highlight w:val="white"/>
        </w:rPr>
        <w:t xml:space="preserve"> de </w:t>
      </w:r>
      <w:r w:rsidRPr="00CA3EC4">
        <w:rPr>
          <w:sz w:val="22"/>
          <w:szCs w:val="22"/>
          <w:highlight w:val="white"/>
        </w:rPr>
        <w:t xml:space="preserve">xx </w:t>
      </w:r>
      <w:r w:rsidRPr="00CA3EC4">
        <w:rPr>
          <w:color w:val="000000"/>
          <w:sz w:val="22"/>
          <w:szCs w:val="22"/>
          <w:highlight w:val="white"/>
        </w:rPr>
        <w:t xml:space="preserve">de </w:t>
      </w:r>
      <w:proofErr w:type="spellStart"/>
      <w:r w:rsidRPr="00CA3EC4">
        <w:rPr>
          <w:sz w:val="22"/>
          <w:szCs w:val="22"/>
          <w:highlight w:val="white"/>
        </w:rPr>
        <w:t>xxxxxx</w:t>
      </w:r>
      <w:proofErr w:type="spellEnd"/>
      <w:r w:rsidRPr="00CA3EC4">
        <w:rPr>
          <w:sz w:val="22"/>
          <w:szCs w:val="22"/>
          <w:highlight w:val="white"/>
        </w:rPr>
        <w:t xml:space="preserve"> </w:t>
      </w:r>
      <w:r w:rsidRPr="00CA3EC4">
        <w:rPr>
          <w:color w:val="000000"/>
          <w:sz w:val="22"/>
          <w:szCs w:val="22"/>
          <w:highlight w:val="white"/>
        </w:rPr>
        <w:t>de 2021,</w:t>
      </w:r>
      <w:r w:rsidRPr="00CA3EC4">
        <w:rPr>
          <w:color w:val="000000"/>
          <w:sz w:val="22"/>
          <w:szCs w:val="22"/>
        </w:rPr>
        <w:t xml:space="preserve"> expedido por la Comisión de Ordenamiento Territorial;</w:t>
      </w:r>
    </w:p>
    <w:p w14:paraId="51322BF4" w14:textId="77777777" w:rsidR="00A16B4B" w:rsidRPr="00CA3EC4" w:rsidRDefault="00A16B4B">
      <w:pPr>
        <w:pBdr>
          <w:top w:val="nil"/>
          <w:left w:val="nil"/>
          <w:bottom w:val="nil"/>
          <w:right w:val="nil"/>
          <w:between w:val="nil"/>
        </w:pBdr>
        <w:rPr>
          <w:color w:val="000000"/>
          <w:sz w:val="22"/>
          <w:szCs w:val="22"/>
        </w:rPr>
      </w:pPr>
    </w:p>
    <w:p w14:paraId="0CCD12C6" w14:textId="77777777" w:rsidR="00A16B4B" w:rsidRPr="00CA3EC4" w:rsidRDefault="00A16B4B">
      <w:pPr>
        <w:pBdr>
          <w:top w:val="nil"/>
          <w:left w:val="nil"/>
          <w:bottom w:val="nil"/>
          <w:right w:val="nil"/>
          <w:between w:val="nil"/>
        </w:pBdr>
        <w:rPr>
          <w:color w:val="000000"/>
          <w:sz w:val="22"/>
          <w:szCs w:val="22"/>
        </w:rPr>
      </w:pPr>
    </w:p>
    <w:p w14:paraId="3255F552" w14:textId="77777777" w:rsidR="00A16B4B" w:rsidRPr="00CA3EC4" w:rsidRDefault="00A16B4B">
      <w:pPr>
        <w:pBdr>
          <w:top w:val="nil"/>
          <w:left w:val="nil"/>
          <w:bottom w:val="nil"/>
          <w:right w:val="nil"/>
          <w:between w:val="nil"/>
        </w:pBdr>
        <w:rPr>
          <w:color w:val="000000"/>
          <w:sz w:val="22"/>
          <w:szCs w:val="22"/>
        </w:rPr>
      </w:pPr>
    </w:p>
    <w:p w14:paraId="26B117E4" w14:textId="77777777" w:rsidR="00A16B4B" w:rsidRPr="00CA3EC4" w:rsidRDefault="00A26F30">
      <w:pPr>
        <w:pBdr>
          <w:top w:val="nil"/>
          <w:left w:val="nil"/>
          <w:bottom w:val="nil"/>
          <w:right w:val="nil"/>
          <w:between w:val="nil"/>
        </w:pBdr>
        <w:jc w:val="center"/>
        <w:rPr>
          <w:b/>
          <w:color w:val="000000"/>
          <w:sz w:val="22"/>
          <w:szCs w:val="22"/>
        </w:rPr>
      </w:pPr>
      <w:r w:rsidRPr="00CA3EC4">
        <w:rPr>
          <w:b/>
          <w:color w:val="000000"/>
          <w:sz w:val="22"/>
          <w:szCs w:val="22"/>
        </w:rPr>
        <w:t>CONSIDERANDO:</w:t>
      </w:r>
    </w:p>
    <w:p w14:paraId="72EE5C25" w14:textId="77777777" w:rsidR="00A16B4B" w:rsidRPr="00CA3EC4" w:rsidRDefault="00A16B4B">
      <w:pPr>
        <w:pBdr>
          <w:top w:val="nil"/>
          <w:left w:val="nil"/>
          <w:bottom w:val="nil"/>
          <w:right w:val="nil"/>
          <w:between w:val="nil"/>
        </w:pBdr>
        <w:jc w:val="center"/>
        <w:rPr>
          <w:b/>
          <w:color w:val="000000"/>
          <w:sz w:val="22"/>
          <w:szCs w:val="22"/>
        </w:rPr>
      </w:pPr>
    </w:p>
    <w:p w14:paraId="3D51DADF"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30 de la Constitución de la República del Ecuador (en adelante “Constitución”) establece que: “</w:t>
      </w:r>
      <w:r w:rsidRPr="00CA3EC4">
        <w:rPr>
          <w:i/>
          <w:color w:val="000000"/>
          <w:sz w:val="22"/>
          <w:szCs w:val="22"/>
        </w:rPr>
        <w:t>Las personas tienen derecho a un hábitat seguro y saludable, y a una vivienda adecuada y digna, con independencia de su situación social y económica.</w:t>
      </w:r>
      <w:r w:rsidRPr="00CA3EC4">
        <w:rPr>
          <w:color w:val="000000"/>
          <w:sz w:val="22"/>
          <w:szCs w:val="22"/>
        </w:rPr>
        <w:t>”;</w:t>
      </w:r>
    </w:p>
    <w:p w14:paraId="0846785A" w14:textId="77777777" w:rsidR="00A16B4B" w:rsidRPr="00CA3EC4" w:rsidRDefault="00A16B4B">
      <w:pPr>
        <w:pBdr>
          <w:top w:val="nil"/>
          <w:left w:val="nil"/>
          <w:bottom w:val="nil"/>
          <w:right w:val="nil"/>
          <w:between w:val="nil"/>
        </w:pBdr>
        <w:jc w:val="both"/>
        <w:rPr>
          <w:b/>
          <w:color w:val="000000"/>
          <w:sz w:val="22"/>
          <w:szCs w:val="22"/>
        </w:rPr>
      </w:pPr>
    </w:p>
    <w:p w14:paraId="1283D849"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31 de la Constitución expresa que: “</w:t>
      </w:r>
      <w:r w:rsidRPr="00CA3EC4">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A3EC4">
        <w:rPr>
          <w:color w:val="000000"/>
          <w:sz w:val="22"/>
          <w:szCs w:val="22"/>
        </w:rPr>
        <w:t xml:space="preserve">”; </w:t>
      </w:r>
    </w:p>
    <w:p w14:paraId="670D15D9" w14:textId="77777777" w:rsidR="00A16B4B" w:rsidRPr="00CA3EC4" w:rsidRDefault="00A16B4B">
      <w:pPr>
        <w:pBdr>
          <w:top w:val="nil"/>
          <w:left w:val="nil"/>
          <w:bottom w:val="nil"/>
          <w:right w:val="nil"/>
          <w:between w:val="nil"/>
        </w:pBdr>
        <w:jc w:val="both"/>
        <w:rPr>
          <w:b/>
          <w:color w:val="000000"/>
          <w:sz w:val="22"/>
          <w:szCs w:val="22"/>
        </w:rPr>
      </w:pPr>
    </w:p>
    <w:p w14:paraId="7C0C21E9"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240 de la Constitución establece que: “</w:t>
      </w:r>
      <w:r w:rsidRPr="00CA3EC4">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CA3EC4">
        <w:rPr>
          <w:color w:val="000000"/>
          <w:sz w:val="22"/>
          <w:szCs w:val="22"/>
        </w:rPr>
        <w:t>”;</w:t>
      </w:r>
    </w:p>
    <w:p w14:paraId="787DE00D" w14:textId="77777777" w:rsidR="00A16B4B" w:rsidRPr="00CA3EC4" w:rsidRDefault="00A16B4B">
      <w:pPr>
        <w:pBdr>
          <w:top w:val="nil"/>
          <w:left w:val="nil"/>
          <w:bottom w:val="nil"/>
          <w:right w:val="nil"/>
          <w:between w:val="nil"/>
        </w:pBdr>
        <w:jc w:val="both"/>
        <w:rPr>
          <w:b/>
          <w:color w:val="000000"/>
          <w:sz w:val="22"/>
          <w:szCs w:val="22"/>
        </w:rPr>
      </w:pPr>
    </w:p>
    <w:p w14:paraId="10094F08" w14:textId="77777777" w:rsidR="00A16B4B" w:rsidRPr="00CA3EC4" w:rsidRDefault="00A26F30">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266 de la Constitución establece que: “</w:t>
      </w:r>
      <w:r w:rsidRPr="00CA3EC4">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Pr="00CA3EC4" w:rsidRDefault="00A16B4B">
      <w:pPr>
        <w:pBdr>
          <w:top w:val="nil"/>
          <w:left w:val="nil"/>
          <w:bottom w:val="nil"/>
          <w:right w:val="nil"/>
          <w:between w:val="nil"/>
        </w:pBdr>
        <w:ind w:left="705" w:hanging="705"/>
        <w:jc w:val="both"/>
        <w:rPr>
          <w:i/>
          <w:color w:val="000000"/>
          <w:sz w:val="22"/>
          <w:szCs w:val="22"/>
        </w:rPr>
      </w:pPr>
    </w:p>
    <w:p w14:paraId="68E7FF83" w14:textId="77777777" w:rsidR="00A16B4B" w:rsidRPr="00CA3EC4" w:rsidRDefault="00A26F30">
      <w:pPr>
        <w:pBdr>
          <w:top w:val="nil"/>
          <w:left w:val="nil"/>
          <w:bottom w:val="nil"/>
          <w:right w:val="nil"/>
          <w:between w:val="nil"/>
        </w:pBdr>
        <w:ind w:left="705"/>
        <w:jc w:val="both"/>
        <w:rPr>
          <w:i/>
          <w:color w:val="000000"/>
          <w:sz w:val="22"/>
          <w:szCs w:val="22"/>
        </w:rPr>
      </w:pPr>
      <w:r w:rsidRPr="00CA3EC4">
        <w:rPr>
          <w:i/>
          <w:color w:val="000000"/>
          <w:sz w:val="22"/>
          <w:szCs w:val="22"/>
        </w:rPr>
        <w:t>En el ámbito de sus competencias y territorio, y en uso de sus facultades, expedirán ordenanzas distritales.”</w:t>
      </w:r>
    </w:p>
    <w:p w14:paraId="27422194" w14:textId="77777777" w:rsidR="00A16B4B" w:rsidRPr="00CA3EC4" w:rsidRDefault="00A16B4B">
      <w:pPr>
        <w:pBdr>
          <w:top w:val="nil"/>
          <w:left w:val="nil"/>
          <w:bottom w:val="nil"/>
          <w:right w:val="nil"/>
          <w:between w:val="nil"/>
        </w:pBdr>
        <w:jc w:val="both"/>
        <w:rPr>
          <w:b/>
          <w:color w:val="000000"/>
          <w:sz w:val="22"/>
          <w:szCs w:val="22"/>
        </w:rPr>
      </w:pPr>
    </w:p>
    <w:p w14:paraId="2F0EEE34" w14:textId="77777777" w:rsidR="00A16B4B" w:rsidRPr="00CA3EC4" w:rsidRDefault="00A26F30">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CA3EC4">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Pr="00CA3EC4" w:rsidRDefault="00A16B4B">
      <w:pPr>
        <w:pBdr>
          <w:top w:val="nil"/>
          <w:left w:val="nil"/>
          <w:bottom w:val="nil"/>
          <w:right w:val="nil"/>
          <w:between w:val="nil"/>
        </w:pBdr>
        <w:jc w:val="both"/>
        <w:rPr>
          <w:b/>
          <w:color w:val="000000"/>
          <w:sz w:val="22"/>
          <w:szCs w:val="22"/>
        </w:rPr>
      </w:pPr>
    </w:p>
    <w:p w14:paraId="096CEC45" w14:textId="77777777" w:rsidR="00A16B4B" w:rsidRPr="00CA3EC4" w:rsidRDefault="00A26F30">
      <w:pPr>
        <w:pBdr>
          <w:top w:val="nil"/>
          <w:left w:val="nil"/>
          <w:bottom w:val="nil"/>
          <w:right w:val="nil"/>
          <w:between w:val="nil"/>
        </w:pBdr>
        <w:ind w:left="705" w:hanging="705"/>
        <w:jc w:val="both"/>
        <w:rPr>
          <w:strike/>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literal a), del artículo 87 del COOTAD, establece que las funciones del Concejo Metropolitano, entre otras, son: </w:t>
      </w:r>
      <w:r w:rsidRPr="00CA3EC4">
        <w:rPr>
          <w:i/>
          <w:color w:val="000000"/>
          <w:sz w:val="22"/>
          <w:szCs w:val="22"/>
        </w:rPr>
        <w:t>“a) Ejercer la facultad normativa en las materias de competencia del gobierno autónomo descentralizado metropolitano, mediante la expedición de ordenanzas metropolitanas, acuerdos y resoluciones;</w:t>
      </w:r>
    </w:p>
    <w:p w14:paraId="32B0BE27" w14:textId="77777777" w:rsidR="00A16B4B" w:rsidRPr="00CA3EC4" w:rsidRDefault="00A16B4B">
      <w:pPr>
        <w:pBdr>
          <w:top w:val="nil"/>
          <w:left w:val="nil"/>
          <w:bottom w:val="nil"/>
          <w:right w:val="nil"/>
          <w:between w:val="nil"/>
        </w:pBdr>
        <w:jc w:val="both"/>
        <w:rPr>
          <w:b/>
          <w:color w:val="000000"/>
          <w:sz w:val="22"/>
          <w:szCs w:val="22"/>
        </w:rPr>
      </w:pPr>
    </w:p>
    <w:p w14:paraId="417BA2A7"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322 del COOTAD establece el procedimiento para la aprobación de las ordenanzas municipales;</w:t>
      </w:r>
    </w:p>
    <w:p w14:paraId="3F1BBB42" w14:textId="77777777" w:rsidR="00A16B4B" w:rsidRPr="00CA3EC4" w:rsidRDefault="00A16B4B">
      <w:pPr>
        <w:pBdr>
          <w:top w:val="nil"/>
          <w:left w:val="nil"/>
          <w:bottom w:val="nil"/>
          <w:right w:val="nil"/>
          <w:between w:val="nil"/>
        </w:pBdr>
        <w:jc w:val="both"/>
        <w:rPr>
          <w:b/>
          <w:color w:val="000000"/>
          <w:sz w:val="22"/>
          <w:szCs w:val="22"/>
        </w:rPr>
      </w:pPr>
    </w:p>
    <w:p w14:paraId="25EB9D9B" w14:textId="77777777" w:rsidR="00A16B4B" w:rsidRPr="00CA3EC4" w:rsidRDefault="00A26F30">
      <w:pPr>
        <w:pBdr>
          <w:top w:val="nil"/>
          <w:left w:val="nil"/>
          <w:bottom w:val="nil"/>
          <w:right w:val="nil"/>
          <w:between w:val="nil"/>
        </w:pBdr>
        <w:ind w:left="705" w:hanging="705"/>
        <w:jc w:val="both"/>
        <w:rPr>
          <w:b/>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artículo 486 del COOTAD reformado establece que: “</w:t>
      </w:r>
      <w:r w:rsidRPr="00CA3EC4">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A3EC4">
        <w:rPr>
          <w:color w:val="000000"/>
          <w:sz w:val="22"/>
          <w:szCs w:val="22"/>
        </w:rPr>
        <w:t>”;</w:t>
      </w:r>
    </w:p>
    <w:p w14:paraId="5B0A19D9" w14:textId="77777777" w:rsidR="00A16B4B" w:rsidRPr="00CA3EC4" w:rsidRDefault="00A16B4B">
      <w:pPr>
        <w:pBdr>
          <w:top w:val="nil"/>
          <w:left w:val="nil"/>
          <w:bottom w:val="nil"/>
          <w:right w:val="nil"/>
          <w:between w:val="nil"/>
        </w:pBdr>
        <w:jc w:val="both"/>
        <w:rPr>
          <w:b/>
          <w:color w:val="000000"/>
          <w:sz w:val="22"/>
          <w:szCs w:val="22"/>
        </w:rPr>
      </w:pPr>
    </w:p>
    <w:p w14:paraId="2D8E922B" w14:textId="77777777" w:rsidR="00A16B4B" w:rsidRPr="00CA3EC4" w:rsidRDefault="00A26F30">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Disposición Transitoria Décima Cuarta del COOTAD, señala: </w:t>
      </w:r>
      <w:r w:rsidRPr="00CA3EC4">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Pr="00CA3EC4" w:rsidRDefault="00A16B4B">
      <w:pPr>
        <w:pBdr>
          <w:top w:val="nil"/>
          <w:left w:val="nil"/>
          <w:bottom w:val="nil"/>
          <w:right w:val="nil"/>
          <w:between w:val="nil"/>
        </w:pBdr>
        <w:jc w:val="both"/>
        <w:rPr>
          <w:b/>
          <w:color w:val="000000"/>
          <w:sz w:val="22"/>
          <w:szCs w:val="22"/>
        </w:rPr>
      </w:pPr>
    </w:p>
    <w:p w14:paraId="4159B46C"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Pr="00CA3EC4" w:rsidRDefault="00A16B4B">
      <w:pPr>
        <w:pBdr>
          <w:top w:val="nil"/>
          <w:left w:val="nil"/>
          <w:bottom w:val="nil"/>
          <w:right w:val="nil"/>
          <w:between w:val="nil"/>
        </w:pBdr>
        <w:jc w:val="both"/>
        <w:rPr>
          <w:b/>
          <w:color w:val="000000"/>
          <w:sz w:val="22"/>
          <w:szCs w:val="22"/>
        </w:rPr>
      </w:pPr>
    </w:p>
    <w:p w14:paraId="1761594E"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Pr="00CA3EC4" w:rsidRDefault="00A16B4B">
      <w:pPr>
        <w:pBdr>
          <w:top w:val="nil"/>
          <w:left w:val="nil"/>
          <w:bottom w:val="nil"/>
          <w:right w:val="nil"/>
          <w:between w:val="nil"/>
        </w:pBdr>
        <w:jc w:val="both"/>
        <w:rPr>
          <w:b/>
          <w:color w:val="000000"/>
          <w:sz w:val="22"/>
          <w:szCs w:val="22"/>
        </w:rPr>
      </w:pPr>
    </w:p>
    <w:p w14:paraId="331192E8"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Pr="00CA3EC4" w:rsidRDefault="00A16B4B">
      <w:pPr>
        <w:pBdr>
          <w:top w:val="nil"/>
          <w:left w:val="nil"/>
          <w:bottom w:val="nil"/>
          <w:right w:val="nil"/>
          <w:between w:val="nil"/>
        </w:pBdr>
        <w:jc w:val="both"/>
        <w:rPr>
          <w:b/>
          <w:color w:val="000000"/>
          <w:sz w:val="22"/>
          <w:szCs w:val="22"/>
        </w:rPr>
      </w:pPr>
    </w:p>
    <w:p w14:paraId="0CB7FB51"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Pr="00CA3EC4" w:rsidRDefault="00A16B4B">
      <w:pPr>
        <w:pBdr>
          <w:top w:val="nil"/>
          <w:left w:val="nil"/>
          <w:bottom w:val="nil"/>
          <w:right w:val="nil"/>
          <w:between w:val="nil"/>
        </w:pBdr>
        <w:jc w:val="both"/>
        <w:rPr>
          <w:color w:val="000000"/>
          <w:sz w:val="22"/>
          <w:szCs w:val="22"/>
        </w:rPr>
      </w:pPr>
    </w:p>
    <w:p w14:paraId="389F81E2"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Pr="00CA3EC4" w:rsidRDefault="00A16B4B">
      <w:pPr>
        <w:pBdr>
          <w:top w:val="nil"/>
          <w:left w:val="nil"/>
          <w:bottom w:val="nil"/>
          <w:right w:val="nil"/>
          <w:between w:val="nil"/>
        </w:pBdr>
        <w:jc w:val="both"/>
        <w:rPr>
          <w:color w:val="000000"/>
          <w:sz w:val="22"/>
          <w:szCs w:val="22"/>
        </w:rPr>
      </w:pPr>
    </w:p>
    <w:p w14:paraId="6128AF15"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3693 de la Ordenanza No. 001 de 29 de marzo de 2019 establece: “</w:t>
      </w:r>
      <w:r w:rsidRPr="00CA3EC4">
        <w:rPr>
          <w:b/>
          <w:i/>
          <w:color w:val="000000"/>
          <w:sz w:val="22"/>
          <w:szCs w:val="22"/>
        </w:rPr>
        <w:t>Ordenamiento territorial</w:t>
      </w:r>
      <w:r w:rsidRPr="00CA3EC4">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Pr="00CA3EC4" w:rsidRDefault="00A16B4B">
      <w:pPr>
        <w:pBdr>
          <w:top w:val="nil"/>
          <w:left w:val="nil"/>
          <w:bottom w:val="nil"/>
          <w:right w:val="nil"/>
          <w:between w:val="nil"/>
        </w:pBdr>
        <w:jc w:val="both"/>
        <w:rPr>
          <w:color w:val="000000"/>
          <w:sz w:val="22"/>
          <w:szCs w:val="22"/>
        </w:rPr>
      </w:pPr>
    </w:p>
    <w:p w14:paraId="361772CC" w14:textId="77777777" w:rsidR="00A16B4B" w:rsidRPr="00CA3EC4" w:rsidRDefault="00A26F30">
      <w:pPr>
        <w:pBdr>
          <w:top w:val="nil"/>
          <w:left w:val="nil"/>
          <w:bottom w:val="nil"/>
          <w:right w:val="nil"/>
          <w:between w:val="nil"/>
        </w:pBdr>
        <w:ind w:left="705" w:hanging="705"/>
        <w:jc w:val="both"/>
        <w:rPr>
          <w:i/>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 3695 de la Ordenanza No. 001 de 29 de marzo de 2019 en su parte pertinente de la excepción de las áreas verdes dispone:</w:t>
      </w:r>
      <w:r w:rsidRPr="00CA3EC4">
        <w:rPr>
          <w:i/>
          <w:color w:val="000000"/>
          <w:sz w:val="22"/>
          <w:szCs w:val="22"/>
        </w:rPr>
        <w:t xml:space="preserve"> “(…) El faltante de áreas verdes será compensado pecuniariamente con excepción de los asentamientos declarados de interés social (...)” </w:t>
      </w:r>
    </w:p>
    <w:p w14:paraId="3C9BCA43" w14:textId="77777777" w:rsidR="00A16B4B" w:rsidRPr="00CA3EC4" w:rsidRDefault="00A16B4B">
      <w:pPr>
        <w:pBdr>
          <w:top w:val="nil"/>
          <w:left w:val="nil"/>
          <w:bottom w:val="nil"/>
          <w:right w:val="nil"/>
          <w:between w:val="nil"/>
        </w:pBdr>
        <w:ind w:left="705" w:hanging="705"/>
        <w:jc w:val="both"/>
        <w:rPr>
          <w:b/>
          <w:color w:val="000000"/>
          <w:sz w:val="22"/>
          <w:szCs w:val="22"/>
        </w:rPr>
      </w:pPr>
    </w:p>
    <w:p w14:paraId="3FAB3120"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Ordenanza No. 001 de 29 de marzo de 2019, determina en su disposición derogatoria lo siguiente: </w:t>
      </w:r>
      <w:r w:rsidRPr="00CA3EC4">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CA3EC4">
        <w:rPr>
          <w:color w:val="000000"/>
          <w:sz w:val="22"/>
          <w:szCs w:val="22"/>
        </w:rPr>
        <w:t xml:space="preserve">” </w:t>
      </w:r>
    </w:p>
    <w:p w14:paraId="258868BA" w14:textId="77777777" w:rsidR="00A16B4B" w:rsidRPr="00CA3EC4" w:rsidRDefault="00A16B4B">
      <w:pPr>
        <w:pBdr>
          <w:top w:val="nil"/>
          <w:left w:val="nil"/>
          <w:bottom w:val="nil"/>
          <w:right w:val="nil"/>
          <w:between w:val="nil"/>
        </w:pBdr>
        <w:jc w:val="both"/>
        <w:rPr>
          <w:b/>
          <w:color w:val="000000"/>
          <w:sz w:val="22"/>
          <w:szCs w:val="22"/>
        </w:rPr>
      </w:pPr>
    </w:p>
    <w:p w14:paraId="7D2661B6"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en concordancia con el considerando precedente,</w:t>
      </w:r>
      <w:r w:rsidRPr="00CA3EC4">
        <w:rPr>
          <w:b/>
          <w:color w:val="000000"/>
          <w:sz w:val="22"/>
          <w:szCs w:val="22"/>
        </w:rPr>
        <w:t xml:space="preserve"> </w:t>
      </w:r>
      <w:r w:rsidRPr="00CA3EC4">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Pr="00CA3EC4" w:rsidRDefault="00A16B4B">
      <w:pPr>
        <w:pBdr>
          <w:top w:val="nil"/>
          <w:left w:val="nil"/>
          <w:bottom w:val="nil"/>
          <w:right w:val="nil"/>
          <w:between w:val="nil"/>
        </w:pBdr>
        <w:jc w:val="both"/>
        <w:rPr>
          <w:b/>
          <w:color w:val="000000"/>
          <w:sz w:val="22"/>
          <w:szCs w:val="22"/>
        </w:rPr>
      </w:pPr>
    </w:p>
    <w:p w14:paraId="6A98B5A3" w14:textId="77777777"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mediante Resolución No. C 039-2021, se aprueba el plan anual de regularización de los asentamientos humanos de hecho y consolidados para el periodo 2021.</w:t>
      </w:r>
    </w:p>
    <w:p w14:paraId="7F7D24BF" w14:textId="77777777" w:rsidR="00A16B4B" w:rsidRPr="00CA3EC4" w:rsidRDefault="00A16B4B">
      <w:pPr>
        <w:pBdr>
          <w:top w:val="nil"/>
          <w:left w:val="nil"/>
          <w:bottom w:val="nil"/>
          <w:right w:val="nil"/>
          <w:between w:val="nil"/>
        </w:pBdr>
        <w:jc w:val="both"/>
        <w:rPr>
          <w:b/>
          <w:color w:val="000000"/>
          <w:sz w:val="22"/>
          <w:szCs w:val="22"/>
        </w:rPr>
      </w:pPr>
    </w:p>
    <w:p w14:paraId="7EF7C139" w14:textId="7069362F" w:rsidR="00A16B4B" w:rsidRPr="00CA3EC4" w:rsidRDefault="00A26F30">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D54034">
        <w:rPr>
          <w:color w:val="000000"/>
          <w:sz w:val="22"/>
          <w:szCs w:val="22"/>
        </w:rPr>
        <w:t xml:space="preserve">la Mesa Institucional, reunida el </w:t>
      </w:r>
      <w:r w:rsidR="00D54034" w:rsidRPr="00D54034">
        <w:rPr>
          <w:color w:val="000000"/>
          <w:sz w:val="22"/>
          <w:szCs w:val="22"/>
        </w:rPr>
        <w:t>30</w:t>
      </w:r>
      <w:r w:rsidRPr="00D54034">
        <w:rPr>
          <w:color w:val="000000"/>
          <w:sz w:val="22"/>
          <w:szCs w:val="22"/>
        </w:rPr>
        <w:t xml:space="preserve"> de </w:t>
      </w:r>
      <w:r w:rsidR="00EC4186" w:rsidRPr="00D54034">
        <w:rPr>
          <w:color w:val="000000"/>
          <w:sz w:val="22"/>
          <w:szCs w:val="22"/>
        </w:rPr>
        <w:t>noviembre</w:t>
      </w:r>
      <w:r w:rsidRPr="00D54034">
        <w:rPr>
          <w:color w:val="000000"/>
          <w:sz w:val="22"/>
          <w:szCs w:val="22"/>
        </w:rPr>
        <w:t xml:space="preserve"> de 2021,  mediante la aplicación Zoom, siendo las  catorce horas,  integrada por los señores: </w:t>
      </w:r>
      <w:r w:rsidR="00D54034" w:rsidRPr="00D54034">
        <w:rPr>
          <w:color w:val="000000"/>
          <w:sz w:val="22"/>
          <w:szCs w:val="22"/>
        </w:rPr>
        <w:t xml:space="preserve">Ing. César Galarza, Delegado de la Administradora Zonal Valle de Los Chillos; Dr. Jorge Cofre, Delegado del Director Jurídico Zonal Valle de Los Chillos; Ing. Geovanny Ortiz, Delegado de la Dirección Metropolitana de Catastro; Ing. Luis Albán, Delegado de la Dirección Metropolitana de Gestión de Riesgos; Arq. Cristina Paredes Armijos, Delegada de la Secretaría de Territorio, Hábitat y Vivienda; Arq. Christian Naranjo, Delegado de la Oficina Central de la “Unidad Especial Regula tu Barrio”; Ing. Santiago Manosalvas, Responsable Técnico de la Oficina Central de la Unidad Especial “Regula tu Barrio”; Ing. Andrés Santacruz, Responsable Organizativo de la Oficina Central de la Unidad Especial “Regula tu Barrio”; Dr. Fernando Quintana, Responsable Jurídico de la Oficina Central de la Unidad Especial “Regula tu Barrio”,  </w:t>
      </w:r>
      <w:r w:rsidRPr="00D54034">
        <w:rPr>
          <w:color w:val="000000"/>
          <w:sz w:val="22"/>
          <w:szCs w:val="22"/>
        </w:rPr>
        <w:t>aprobaron el Informe Socio Org</w:t>
      </w:r>
      <w:r w:rsidR="00EC4186" w:rsidRPr="00D54034">
        <w:rPr>
          <w:color w:val="000000"/>
          <w:sz w:val="22"/>
          <w:szCs w:val="22"/>
        </w:rPr>
        <w:t>anizativo Legal y Técnico Nº 002-UERB-AZCH</w:t>
      </w:r>
      <w:r w:rsidRPr="00D54034">
        <w:rPr>
          <w:color w:val="000000"/>
          <w:sz w:val="22"/>
          <w:szCs w:val="22"/>
        </w:rPr>
        <w:t xml:space="preserve">-SOLT-2021, de </w:t>
      </w:r>
      <w:r w:rsidR="00EC4186" w:rsidRPr="00D54034">
        <w:rPr>
          <w:color w:val="000000"/>
          <w:sz w:val="22"/>
          <w:szCs w:val="22"/>
        </w:rPr>
        <w:t>26</w:t>
      </w:r>
      <w:r w:rsidRPr="00D54034">
        <w:rPr>
          <w:color w:val="000000"/>
          <w:sz w:val="22"/>
          <w:szCs w:val="22"/>
        </w:rPr>
        <w:t xml:space="preserve"> de </w:t>
      </w:r>
      <w:r w:rsidR="00EC4186" w:rsidRPr="00D54034">
        <w:rPr>
          <w:color w:val="000000"/>
          <w:sz w:val="22"/>
          <w:szCs w:val="22"/>
        </w:rPr>
        <w:t>noviembre</w:t>
      </w:r>
      <w:r w:rsidRPr="00D54034">
        <w:rPr>
          <w:color w:val="000000"/>
          <w:sz w:val="22"/>
          <w:szCs w:val="22"/>
        </w:rPr>
        <w:t xml:space="preserve"> de 2021, habilitante de la Ordenanza de Reconocimiento del asentamiento humano de hecho y consolidado de interés social, denominado: </w:t>
      </w:r>
      <w:r w:rsidR="00867A23" w:rsidRPr="00D54034">
        <w:rPr>
          <w:color w:val="000000"/>
          <w:sz w:val="22"/>
          <w:szCs w:val="22"/>
        </w:rPr>
        <w:t>“San Carlos de Alangasí VII Etapa”</w:t>
      </w:r>
      <w:r w:rsidRPr="00D54034">
        <w:rPr>
          <w:color w:val="000000"/>
          <w:sz w:val="22"/>
          <w:szCs w:val="22"/>
        </w:rPr>
        <w:t>, a favor de sus copropietarios.</w:t>
      </w:r>
      <w:r w:rsidRPr="00CA3EC4">
        <w:rPr>
          <w:color w:val="000000"/>
          <w:sz w:val="22"/>
          <w:szCs w:val="22"/>
        </w:rPr>
        <w:t xml:space="preserve"> </w:t>
      </w:r>
    </w:p>
    <w:p w14:paraId="01BCA212" w14:textId="77777777" w:rsidR="00A16B4B" w:rsidRPr="00CA3EC4" w:rsidRDefault="00A16B4B">
      <w:pPr>
        <w:pBdr>
          <w:top w:val="nil"/>
          <w:left w:val="nil"/>
          <w:bottom w:val="nil"/>
          <w:right w:val="nil"/>
          <w:between w:val="nil"/>
        </w:pBdr>
        <w:jc w:val="both"/>
        <w:rPr>
          <w:b/>
          <w:color w:val="000000"/>
          <w:sz w:val="22"/>
          <w:szCs w:val="22"/>
        </w:rPr>
      </w:pPr>
    </w:p>
    <w:p w14:paraId="3E454CA4" w14:textId="2CD4CCBB" w:rsidR="00A16B4B" w:rsidRPr="00CA3EC4" w:rsidRDefault="00A26F30">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color w:val="000000"/>
          <w:sz w:val="22"/>
          <w:szCs w:val="22"/>
        </w:rPr>
        <w:tab/>
        <w:t xml:space="preserve">mediante Oficio GADDMQ-SGSG-2021-0242-OF, de </w:t>
      </w:r>
      <w:r w:rsidR="003E120D" w:rsidRPr="00CA3EC4">
        <w:rPr>
          <w:color w:val="000000"/>
          <w:sz w:val="22"/>
          <w:szCs w:val="22"/>
        </w:rPr>
        <w:t>09</w:t>
      </w:r>
      <w:r w:rsidRPr="00CA3EC4">
        <w:rPr>
          <w:color w:val="000000"/>
          <w:sz w:val="22"/>
          <w:szCs w:val="22"/>
        </w:rPr>
        <w:t xml:space="preserve"> de </w:t>
      </w:r>
      <w:r w:rsidR="003E120D" w:rsidRPr="00CA3EC4">
        <w:rPr>
          <w:color w:val="000000"/>
          <w:sz w:val="22"/>
          <w:szCs w:val="22"/>
        </w:rPr>
        <w:t>abril</w:t>
      </w:r>
      <w:r w:rsidRPr="00CA3EC4">
        <w:rPr>
          <w:color w:val="000000"/>
          <w:sz w:val="22"/>
          <w:szCs w:val="22"/>
        </w:rPr>
        <w:t xml:space="preserve"> de 2021, de la </w:t>
      </w:r>
      <w:r w:rsidR="003E120D" w:rsidRPr="00CA3EC4">
        <w:rPr>
          <w:color w:val="000000"/>
          <w:sz w:val="22"/>
          <w:szCs w:val="22"/>
        </w:rPr>
        <w:t>Secretaría</w:t>
      </w:r>
      <w:r w:rsidRPr="00CA3EC4">
        <w:rPr>
          <w:color w:val="000000"/>
          <w:sz w:val="22"/>
          <w:szCs w:val="22"/>
        </w:rPr>
        <w:t xml:space="preserve"> </w:t>
      </w:r>
      <w:r w:rsidR="003E120D" w:rsidRPr="00CA3EC4">
        <w:rPr>
          <w:color w:val="000000"/>
          <w:sz w:val="22"/>
          <w:szCs w:val="22"/>
        </w:rPr>
        <w:t>General</w:t>
      </w:r>
      <w:r w:rsidRPr="00CA3EC4">
        <w:rPr>
          <w:color w:val="000000"/>
          <w:sz w:val="22"/>
          <w:szCs w:val="22"/>
        </w:rPr>
        <w:t xml:space="preserve"> de </w:t>
      </w:r>
      <w:r w:rsidR="003E120D" w:rsidRPr="00CA3EC4">
        <w:rPr>
          <w:color w:val="000000"/>
          <w:sz w:val="22"/>
          <w:szCs w:val="22"/>
        </w:rPr>
        <w:t>Seguridad y Gobernabilidad</w:t>
      </w:r>
      <w:r w:rsidRPr="00CA3EC4">
        <w:rPr>
          <w:color w:val="000000"/>
          <w:sz w:val="22"/>
          <w:szCs w:val="22"/>
        </w:rPr>
        <w:t xml:space="preserve">, </w:t>
      </w:r>
      <w:r w:rsidR="003E120D" w:rsidRPr="00CA3EC4">
        <w:rPr>
          <w:sz w:val="22"/>
          <w:szCs w:val="22"/>
        </w:rPr>
        <w:t xml:space="preserve">remite el informe técnico I-0013-EAH-AT-DMGR-2021, el mismo que contiene la calificación de riesgos del Asentamiento Humano de Hecho y Consolidado denominado “San Carlos de Alangasí VII Etapa” donde determina: </w:t>
      </w:r>
      <w:r w:rsidR="003E120D"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3E120D" w:rsidRPr="00CA3EC4">
        <w:rPr>
          <w:b/>
          <w:i/>
          <w:sz w:val="22"/>
          <w:szCs w:val="22"/>
        </w:rPr>
        <w:t>Movimientos en masa</w:t>
      </w:r>
      <w:r w:rsidR="003E120D" w:rsidRPr="00CA3EC4">
        <w:rPr>
          <w:i/>
          <w:sz w:val="22"/>
          <w:szCs w:val="22"/>
        </w:rPr>
        <w:t xml:space="preserve">: el AHHYC “San Carlos de Alangasí VII Etapa” presenta frente a deslizamientos un </w:t>
      </w:r>
      <w:r w:rsidR="003E120D" w:rsidRPr="009348B2">
        <w:rPr>
          <w:b/>
          <w:i/>
          <w:sz w:val="22"/>
          <w:szCs w:val="22"/>
          <w:u w:val="single"/>
        </w:rPr>
        <w:t>Riesgo Bajo Mitigable</w:t>
      </w:r>
      <w:r w:rsidR="003E120D" w:rsidRPr="009348B2">
        <w:rPr>
          <w:i/>
          <w:sz w:val="22"/>
          <w:szCs w:val="22"/>
          <w:u w:val="single"/>
        </w:rPr>
        <w:t xml:space="preserve"> </w:t>
      </w:r>
      <w:r w:rsidR="003E120D" w:rsidRPr="00CA3EC4">
        <w:rPr>
          <w:i/>
          <w:sz w:val="22"/>
          <w:szCs w:val="22"/>
        </w:rPr>
        <w:t>para la totalidad de los lotes.”</w:t>
      </w:r>
    </w:p>
    <w:p w14:paraId="0399F4D1" w14:textId="77777777" w:rsidR="00A16B4B" w:rsidRPr="00CA3EC4" w:rsidRDefault="00A16B4B">
      <w:pPr>
        <w:pBdr>
          <w:top w:val="nil"/>
          <w:left w:val="nil"/>
          <w:bottom w:val="nil"/>
          <w:right w:val="nil"/>
          <w:between w:val="nil"/>
        </w:pBdr>
        <w:ind w:left="705" w:hanging="705"/>
        <w:jc w:val="both"/>
        <w:rPr>
          <w:b/>
          <w:i/>
          <w:color w:val="000000"/>
          <w:sz w:val="22"/>
          <w:szCs w:val="22"/>
        </w:rPr>
      </w:pPr>
    </w:p>
    <w:p w14:paraId="4451B17E" w14:textId="77777777" w:rsidR="00A16B4B" w:rsidRPr="00CA3EC4" w:rsidRDefault="00A26F30">
      <w:pPr>
        <w:pBdr>
          <w:top w:val="nil"/>
          <w:left w:val="nil"/>
          <w:bottom w:val="nil"/>
          <w:right w:val="nil"/>
          <w:between w:val="nil"/>
        </w:pBdr>
        <w:jc w:val="both"/>
        <w:rPr>
          <w:b/>
          <w:color w:val="000000"/>
          <w:sz w:val="22"/>
          <w:szCs w:val="22"/>
        </w:rPr>
      </w:pPr>
      <w:r w:rsidRPr="00CA3EC4">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Default="00A16B4B">
      <w:pPr>
        <w:pBdr>
          <w:top w:val="nil"/>
          <w:left w:val="nil"/>
          <w:bottom w:val="nil"/>
          <w:right w:val="nil"/>
          <w:between w:val="nil"/>
        </w:pBdr>
        <w:rPr>
          <w:b/>
          <w:color w:val="000000"/>
          <w:sz w:val="22"/>
          <w:szCs w:val="22"/>
        </w:rPr>
      </w:pPr>
    </w:p>
    <w:p w14:paraId="6C727407" w14:textId="77777777" w:rsidR="00CA3EC4" w:rsidRPr="00CA3EC4" w:rsidRDefault="00CA3EC4">
      <w:pPr>
        <w:pBdr>
          <w:top w:val="nil"/>
          <w:left w:val="nil"/>
          <w:bottom w:val="nil"/>
          <w:right w:val="nil"/>
          <w:between w:val="nil"/>
        </w:pBdr>
        <w:rPr>
          <w:b/>
          <w:color w:val="000000"/>
          <w:sz w:val="22"/>
          <w:szCs w:val="22"/>
        </w:rPr>
      </w:pPr>
    </w:p>
    <w:p w14:paraId="309145F0" w14:textId="77777777" w:rsidR="00A16B4B" w:rsidRPr="00CA3EC4" w:rsidRDefault="00A26F30">
      <w:pPr>
        <w:pBdr>
          <w:top w:val="nil"/>
          <w:left w:val="nil"/>
          <w:bottom w:val="nil"/>
          <w:right w:val="nil"/>
          <w:between w:val="nil"/>
        </w:pBdr>
        <w:jc w:val="center"/>
        <w:rPr>
          <w:b/>
          <w:color w:val="000000"/>
          <w:sz w:val="22"/>
          <w:szCs w:val="22"/>
        </w:rPr>
      </w:pPr>
      <w:r w:rsidRPr="00CA3EC4">
        <w:rPr>
          <w:b/>
          <w:color w:val="000000"/>
          <w:sz w:val="22"/>
          <w:szCs w:val="22"/>
        </w:rPr>
        <w:t>EXPIDE LA SIGUIENTE:</w:t>
      </w:r>
    </w:p>
    <w:p w14:paraId="5034D883" w14:textId="77777777" w:rsidR="00A16B4B" w:rsidRPr="00CA3EC4" w:rsidRDefault="00A16B4B">
      <w:pPr>
        <w:pBdr>
          <w:top w:val="nil"/>
          <w:left w:val="nil"/>
          <w:bottom w:val="nil"/>
          <w:right w:val="nil"/>
          <w:between w:val="nil"/>
        </w:pBdr>
        <w:jc w:val="center"/>
        <w:rPr>
          <w:b/>
          <w:color w:val="000000"/>
          <w:sz w:val="22"/>
          <w:szCs w:val="22"/>
        </w:rPr>
      </w:pPr>
    </w:p>
    <w:p w14:paraId="1662E8A4" w14:textId="7950E925" w:rsidR="00A16B4B" w:rsidRPr="00CA3EC4" w:rsidRDefault="00A26F30">
      <w:pPr>
        <w:pBdr>
          <w:top w:val="nil"/>
          <w:left w:val="nil"/>
          <w:bottom w:val="nil"/>
          <w:right w:val="nil"/>
          <w:between w:val="nil"/>
        </w:pBdr>
        <w:jc w:val="both"/>
        <w:rPr>
          <w:b/>
          <w:color w:val="000000"/>
          <w:sz w:val="22"/>
          <w:szCs w:val="22"/>
        </w:rPr>
      </w:pPr>
      <w:r w:rsidRPr="00CA3EC4">
        <w:rPr>
          <w:b/>
          <w:color w:val="000000"/>
          <w:sz w:val="22"/>
          <w:szCs w:val="22"/>
        </w:rPr>
        <w:t xml:space="preserve">ORDENANZA QUE APRUEBA EL PROCESO INTEGRAL DE </w:t>
      </w:r>
      <w:r w:rsidRPr="00CA3EC4">
        <w:rPr>
          <w:b/>
          <w:sz w:val="22"/>
          <w:szCs w:val="22"/>
        </w:rPr>
        <w:t>REGULARIZACIÓN</w:t>
      </w:r>
      <w:r w:rsidRPr="00CA3EC4">
        <w:rPr>
          <w:b/>
          <w:color w:val="000000"/>
          <w:sz w:val="22"/>
          <w:szCs w:val="22"/>
        </w:rPr>
        <w:t xml:space="preserve"> DEL ASENTAMIENTO</w:t>
      </w:r>
      <w:r w:rsidRPr="00CA3EC4">
        <w:rPr>
          <w:b/>
          <w:color w:val="FF0000"/>
          <w:sz w:val="22"/>
          <w:szCs w:val="22"/>
        </w:rPr>
        <w:t xml:space="preserve"> </w:t>
      </w:r>
      <w:r w:rsidRPr="00CA3EC4">
        <w:rPr>
          <w:b/>
          <w:color w:val="000000"/>
          <w:sz w:val="22"/>
          <w:szCs w:val="22"/>
        </w:rPr>
        <w:t xml:space="preserve">HUMANO DE HECHO Y CONSOLIDADO DE INTERÉS SOCIAL DENOMINADO </w:t>
      </w:r>
      <w:r w:rsidR="00C55DB7" w:rsidRPr="00CA3EC4">
        <w:rPr>
          <w:b/>
          <w:color w:val="000000"/>
          <w:sz w:val="22"/>
          <w:szCs w:val="22"/>
        </w:rPr>
        <w:t>“SAN CARLOS DE ALANGASÍ VII ETAPA”,</w:t>
      </w:r>
      <w:r w:rsidRPr="00CA3EC4">
        <w:rPr>
          <w:b/>
          <w:color w:val="000000"/>
          <w:sz w:val="22"/>
          <w:szCs w:val="22"/>
        </w:rPr>
        <w:t xml:space="preserve"> A FAVOR DE SUS COPROPIETARIOS.</w:t>
      </w:r>
    </w:p>
    <w:p w14:paraId="6B83A741" w14:textId="77777777" w:rsidR="00A16B4B" w:rsidRPr="00CA3EC4" w:rsidRDefault="00A16B4B">
      <w:pPr>
        <w:pBdr>
          <w:top w:val="nil"/>
          <w:left w:val="nil"/>
          <w:bottom w:val="nil"/>
          <w:right w:val="nil"/>
          <w:between w:val="nil"/>
        </w:pBdr>
        <w:jc w:val="both"/>
        <w:rPr>
          <w:b/>
          <w:color w:val="000000"/>
          <w:sz w:val="22"/>
          <w:szCs w:val="22"/>
        </w:rPr>
      </w:pPr>
    </w:p>
    <w:p w14:paraId="34B453FD" w14:textId="7C52AA73" w:rsidR="00A16B4B" w:rsidRPr="00CA3EC4" w:rsidRDefault="00A26F30">
      <w:pPr>
        <w:pBdr>
          <w:top w:val="nil"/>
          <w:left w:val="nil"/>
          <w:bottom w:val="nil"/>
          <w:right w:val="nil"/>
          <w:between w:val="nil"/>
        </w:pBdr>
        <w:jc w:val="both"/>
        <w:rPr>
          <w:color w:val="000000"/>
          <w:sz w:val="22"/>
          <w:szCs w:val="22"/>
        </w:rPr>
      </w:pPr>
      <w:r w:rsidRPr="00CA3EC4">
        <w:rPr>
          <w:b/>
          <w:sz w:val="22"/>
          <w:szCs w:val="22"/>
        </w:rPr>
        <w:t>Artículo</w:t>
      </w:r>
      <w:r w:rsidRPr="00CA3EC4">
        <w:rPr>
          <w:b/>
          <w:color w:val="000000"/>
          <w:sz w:val="22"/>
          <w:szCs w:val="22"/>
        </w:rPr>
        <w:t xml:space="preserve"> 1.- Objeto. -</w:t>
      </w:r>
      <w:r w:rsidRPr="00CA3EC4">
        <w:rPr>
          <w:color w:val="000000"/>
          <w:sz w:val="22"/>
          <w:szCs w:val="22"/>
        </w:rPr>
        <w:t xml:space="preserve"> La presente ordenanza tiene por objeto reconocer y aprobar el fraccionamiento del predio </w:t>
      </w:r>
      <w:r w:rsidR="00C55DB7" w:rsidRPr="00CA3EC4">
        <w:rPr>
          <w:color w:val="000000"/>
          <w:sz w:val="22"/>
          <w:szCs w:val="22"/>
        </w:rPr>
        <w:t>600772</w:t>
      </w:r>
      <w:r w:rsidRPr="00CA3EC4">
        <w:rPr>
          <w:color w:val="000000"/>
          <w:sz w:val="22"/>
          <w:szCs w:val="22"/>
        </w:rPr>
        <w:t>, su</w:t>
      </w:r>
      <w:r w:rsidR="007D3427">
        <w:rPr>
          <w:color w:val="000000"/>
          <w:sz w:val="22"/>
          <w:szCs w:val="22"/>
        </w:rPr>
        <w:t>s</w:t>
      </w:r>
      <w:r w:rsidRPr="00CA3EC4">
        <w:rPr>
          <w:color w:val="000000"/>
          <w:sz w:val="22"/>
          <w:szCs w:val="22"/>
        </w:rPr>
        <w:t xml:space="preserve"> vía</w:t>
      </w:r>
      <w:r w:rsidR="007D3427">
        <w:rPr>
          <w:color w:val="000000"/>
          <w:sz w:val="22"/>
          <w:szCs w:val="22"/>
        </w:rPr>
        <w:t>s</w:t>
      </w:r>
      <w:r w:rsidRPr="00CA3EC4">
        <w:rPr>
          <w:color w:val="000000"/>
          <w:sz w:val="22"/>
          <w:szCs w:val="22"/>
        </w:rPr>
        <w:t xml:space="preserve">, </w:t>
      </w:r>
      <w:r w:rsidR="007D3427">
        <w:rPr>
          <w:color w:val="000000"/>
          <w:sz w:val="22"/>
          <w:szCs w:val="22"/>
        </w:rPr>
        <w:t xml:space="preserve">manteniendo </w:t>
      </w:r>
      <w:r w:rsidRPr="00CA3EC4">
        <w:rPr>
          <w:color w:val="000000"/>
          <w:sz w:val="22"/>
          <w:szCs w:val="22"/>
        </w:rPr>
        <w:t xml:space="preserve">su zonificación actual, sobre la que se encuentra el asentamiento humano de hecho y consolidado de interés social denominado </w:t>
      </w:r>
      <w:r w:rsidR="00C55DB7" w:rsidRPr="00CA3EC4">
        <w:rPr>
          <w:color w:val="000000"/>
          <w:sz w:val="22"/>
          <w:szCs w:val="22"/>
        </w:rPr>
        <w:t xml:space="preserve">“San Carlos de Alangasí VII Etapa”,  </w:t>
      </w:r>
      <w:r w:rsidRPr="00CA3EC4">
        <w:rPr>
          <w:color w:val="000000"/>
          <w:sz w:val="22"/>
          <w:szCs w:val="22"/>
        </w:rPr>
        <w:t>a favor de sus copropietarios.</w:t>
      </w:r>
    </w:p>
    <w:p w14:paraId="0506CFA1" w14:textId="77777777" w:rsidR="00A16B4B" w:rsidRPr="00CA3EC4" w:rsidRDefault="00A16B4B">
      <w:pPr>
        <w:pBdr>
          <w:top w:val="nil"/>
          <w:left w:val="nil"/>
          <w:bottom w:val="nil"/>
          <w:right w:val="nil"/>
          <w:between w:val="nil"/>
        </w:pBdr>
        <w:jc w:val="both"/>
        <w:rPr>
          <w:color w:val="000000"/>
          <w:sz w:val="22"/>
          <w:szCs w:val="22"/>
        </w:rPr>
      </w:pPr>
    </w:p>
    <w:p w14:paraId="7158083C" w14:textId="688CB69B"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Artículo 2.- De los planos y documentos presentados.-</w:t>
      </w:r>
      <w:r w:rsidRPr="00CA3EC4">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w:t>
      </w:r>
      <w:r w:rsidR="00C55DB7" w:rsidRPr="00CA3EC4">
        <w:rPr>
          <w:color w:val="000000"/>
          <w:sz w:val="22"/>
          <w:szCs w:val="22"/>
        </w:rPr>
        <w:t xml:space="preserve">“San Carlos de Alangasí VII Etapa”,  </w:t>
      </w:r>
      <w:r w:rsidRPr="00CA3EC4">
        <w:rPr>
          <w:color w:val="000000"/>
          <w:sz w:val="22"/>
          <w:szCs w:val="22"/>
        </w:rPr>
        <w:t xml:space="preserve"> ubicado en la parroquia </w:t>
      </w:r>
      <w:r w:rsidR="00C55DB7" w:rsidRPr="00CA3EC4">
        <w:rPr>
          <w:color w:val="000000"/>
          <w:sz w:val="22"/>
          <w:szCs w:val="22"/>
        </w:rPr>
        <w:t>Alangasí</w:t>
      </w:r>
      <w:r w:rsidRPr="00CA3EC4">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Pr="00CA3EC4" w:rsidRDefault="00A16B4B">
      <w:pPr>
        <w:pBdr>
          <w:top w:val="nil"/>
          <w:left w:val="nil"/>
          <w:bottom w:val="nil"/>
          <w:right w:val="nil"/>
          <w:between w:val="nil"/>
        </w:pBdr>
        <w:jc w:val="both"/>
        <w:rPr>
          <w:color w:val="000000"/>
          <w:sz w:val="22"/>
          <w:szCs w:val="22"/>
        </w:rPr>
      </w:pPr>
    </w:p>
    <w:p w14:paraId="290C6806"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En caso de comprobarse ocultación o falsedad en planos, datos, documentos, o de existir reclamos de terceros afectados, será de exclusiva responsabilidad del técnico y de los copropietarios del predio.</w:t>
      </w:r>
    </w:p>
    <w:p w14:paraId="5BFF89BE" w14:textId="77777777" w:rsidR="00A16B4B" w:rsidRPr="00CA3EC4" w:rsidRDefault="00A16B4B">
      <w:pPr>
        <w:pBdr>
          <w:top w:val="nil"/>
          <w:left w:val="nil"/>
          <w:bottom w:val="nil"/>
          <w:right w:val="nil"/>
          <w:between w:val="nil"/>
        </w:pBdr>
        <w:jc w:val="both"/>
        <w:rPr>
          <w:color w:val="000000"/>
          <w:sz w:val="22"/>
          <w:szCs w:val="22"/>
        </w:rPr>
      </w:pPr>
    </w:p>
    <w:p w14:paraId="75541683"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Las dimensiones y superficies de los lotes son las determinadas en el plano aprobatorio que forma parte integrante de esta Ordenanza.</w:t>
      </w:r>
    </w:p>
    <w:p w14:paraId="35F08D49" w14:textId="77777777" w:rsidR="00A16B4B" w:rsidRPr="00CA3EC4" w:rsidRDefault="00A16B4B">
      <w:pPr>
        <w:pBdr>
          <w:top w:val="nil"/>
          <w:left w:val="nil"/>
          <w:bottom w:val="nil"/>
          <w:right w:val="nil"/>
          <w:between w:val="nil"/>
        </w:pBdr>
        <w:jc w:val="both"/>
        <w:rPr>
          <w:color w:val="000000"/>
          <w:sz w:val="22"/>
          <w:szCs w:val="22"/>
        </w:rPr>
      </w:pPr>
    </w:p>
    <w:p w14:paraId="6869005C" w14:textId="726C8CA6"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Los copropietarios del asentamiento humano de hecho y consolidado de interés social denominado </w:t>
      </w:r>
      <w:r w:rsidR="00C55DB7" w:rsidRPr="00CA3EC4">
        <w:rPr>
          <w:color w:val="000000"/>
          <w:sz w:val="22"/>
          <w:szCs w:val="22"/>
        </w:rPr>
        <w:t xml:space="preserve">“San Carlos de Alangasí VII Etapa”,  </w:t>
      </w:r>
      <w:r w:rsidR="007618D2" w:rsidRPr="00CA3EC4">
        <w:rPr>
          <w:color w:val="000000"/>
          <w:sz w:val="22"/>
          <w:szCs w:val="22"/>
        </w:rPr>
        <w:t xml:space="preserve">ubicado en la parroquia </w:t>
      </w:r>
      <w:r w:rsidR="00C55DB7" w:rsidRPr="00CA3EC4">
        <w:rPr>
          <w:color w:val="000000"/>
          <w:sz w:val="22"/>
          <w:szCs w:val="22"/>
        </w:rPr>
        <w:t>Alangasí</w:t>
      </w:r>
      <w:r w:rsidRPr="00CA3EC4">
        <w:rPr>
          <w:color w:val="000000"/>
          <w:sz w:val="22"/>
          <w:szCs w:val="22"/>
        </w:rPr>
        <w:t>, se comprometen a respetar las características de los lotes establecidas en el plano y en este instrumento; por tanto, no podrán fraccionarlos o dividirlos.</w:t>
      </w:r>
    </w:p>
    <w:p w14:paraId="1F3FB745" w14:textId="77777777" w:rsidR="00A16B4B" w:rsidRPr="00CA3EC4" w:rsidRDefault="00A16B4B">
      <w:pPr>
        <w:pBdr>
          <w:top w:val="nil"/>
          <w:left w:val="nil"/>
          <w:bottom w:val="nil"/>
          <w:right w:val="nil"/>
          <w:between w:val="nil"/>
        </w:pBdr>
        <w:jc w:val="both"/>
        <w:rPr>
          <w:color w:val="000000"/>
          <w:sz w:val="22"/>
          <w:szCs w:val="22"/>
        </w:rPr>
      </w:pPr>
    </w:p>
    <w:p w14:paraId="6A66907B"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El incumplimiento de lo dispuesto en la presente Ordenanza y en la normativa metropolitana y nacional vigente al respecto, dará lugar a la imposición de las sanciones correspondientes. </w:t>
      </w:r>
    </w:p>
    <w:p w14:paraId="7BC1A448" w14:textId="77777777" w:rsidR="00A16B4B" w:rsidRPr="00CA3EC4" w:rsidRDefault="00A16B4B">
      <w:pPr>
        <w:pBdr>
          <w:top w:val="nil"/>
          <w:left w:val="nil"/>
          <w:bottom w:val="nil"/>
          <w:right w:val="nil"/>
          <w:between w:val="nil"/>
        </w:pBdr>
        <w:jc w:val="both"/>
        <w:rPr>
          <w:b/>
          <w:color w:val="000000"/>
          <w:sz w:val="22"/>
          <w:szCs w:val="22"/>
        </w:rPr>
      </w:pPr>
    </w:p>
    <w:p w14:paraId="4EC86A0C" w14:textId="77777777"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 xml:space="preserve">Artículo 3.- Declaratoria de Interés Social. - </w:t>
      </w:r>
      <w:r w:rsidRPr="00CA3EC4">
        <w:rPr>
          <w:color w:val="000000"/>
          <w:sz w:val="22"/>
          <w:szCs w:val="22"/>
        </w:rPr>
        <w:t>Por las condiciones del asentamiento humano de hecho y consolidado, se lo aprueba considerándolo de Interés Social de conformidad con la normativa vigente.</w:t>
      </w:r>
    </w:p>
    <w:p w14:paraId="79992CFE" w14:textId="77777777" w:rsidR="00A16B4B" w:rsidRPr="00CA3EC4" w:rsidRDefault="00A16B4B">
      <w:pPr>
        <w:pBdr>
          <w:top w:val="nil"/>
          <w:left w:val="nil"/>
          <w:bottom w:val="nil"/>
          <w:right w:val="nil"/>
          <w:between w:val="nil"/>
        </w:pBdr>
        <w:rPr>
          <w:b/>
          <w:color w:val="000000"/>
          <w:sz w:val="22"/>
          <w:szCs w:val="22"/>
        </w:rPr>
      </w:pPr>
    </w:p>
    <w:p w14:paraId="045FF5ED"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Artículo 4.- Especificaciones técnicas.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rsidRPr="00CA3EC4" w14:paraId="722D50E1" w14:textId="77777777">
        <w:trPr>
          <w:trHeight w:val="258"/>
        </w:trPr>
        <w:tc>
          <w:tcPr>
            <w:tcW w:w="4248" w:type="dxa"/>
            <w:vAlign w:val="center"/>
          </w:tcPr>
          <w:p w14:paraId="706A3D11"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Predio Número:</w:t>
            </w:r>
          </w:p>
        </w:tc>
        <w:tc>
          <w:tcPr>
            <w:tcW w:w="4961" w:type="dxa"/>
            <w:vAlign w:val="center"/>
          </w:tcPr>
          <w:p w14:paraId="36B5A951" w14:textId="2472BD1A" w:rsidR="00A16B4B" w:rsidRPr="00CA3EC4" w:rsidRDefault="00C55DB7">
            <w:pPr>
              <w:pBdr>
                <w:top w:val="nil"/>
                <w:left w:val="nil"/>
                <w:bottom w:val="nil"/>
                <w:right w:val="nil"/>
                <w:between w:val="nil"/>
              </w:pBdr>
              <w:rPr>
                <w:color w:val="000000"/>
                <w:sz w:val="22"/>
                <w:szCs w:val="22"/>
              </w:rPr>
            </w:pPr>
            <w:r w:rsidRPr="00CA3EC4">
              <w:rPr>
                <w:color w:val="000000"/>
                <w:sz w:val="22"/>
                <w:szCs w:val="22"/>
              </w:rPr>
              <w:t>600772</w:t>
            </w:r>
          </w:p>
        </w:tc>
      </w:tr>
      <w:tr w:rsidR="00A16B4B" w:rsidRPr="00CA3EC4" w14:paraId="36BE57A1" w14:textId="77777777">
        <w:trPr>
          <w:trHeight w:val="154"/>
        </w:trPr>
        <w:tc>
          <w:tcPr>
            <w:tcW w:w="4248" w:type="dxa"/>
            <w:vAlign w:val="center"/>
          </w:tcPr>
          <w:p w14:paraId="4F84BA61"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Zonificación actual:</w:t>
            </w:r>
          </w:p>
        </w:tc>
        <w:tc>
          <w:tcPr>
            <w:tcW w:w="4961" w:type="dxa"/>
            <w:vAlign w:val="center"/>
          </w:tcPr>
          <w:p w14:paraId="31EEF1C8" w14:textId="3F0AD0FD" w:rsidR="00A16B4B" w:rsidRPr="00CA3EC4" w:rsidRDefault="00C55DB7">
            <w:pPr>
              <w:pBdr>
                <w:top w:val="nil"/>
                <w:left w:val="nil"/>
                <w:bottom w:val="nil"/>
                <w:right w:val="nil"/>
                <w:between w:val="nil"/>
              </w:pBdr>
              <w:rPr>
                <w:color w:val="000000"/>
                <w:sz w:val="22"/>
                <w:szCs w:val="22"/>
              </w:rPr>
            </w:pPr>
            <w:r w:rsidRPr="00CA3EC4">
              <w:rPr>
                <w:color w:val="000000"/>
                <w:sz w:val="22"/>
                <w:szCs w:val="22"/>
              </w:rPr>
              <w:t>C3(C303-70)</w:t>
            </w:r>
          </w:p>
        </w:tc>
      </w:tr>
      <w:tr w:rsidR="00A16B4B" w:rsidRPr="00CA3EC4" w14:paraId="71E06BCA" w14:textId="77777777">
        <w:trPr>
          <w:trHeight w:val="171"/>
        </w:trPr>
        <w:tc>
          <w:tcPr>
            <w:tcW w:w="4248" w:type="dxa"/>
            <w:vAlign w:val="center"/>
          </w:tcPr>
          <w:p w14:paraId="3F348A63"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Lote mínimo:</w:t>
            </w:r>
          </w:p>
        </w:tc>
        <w:tc>
          <w:tcPr>
            <w:tcW w:w="4961" w:type="dxa"/>
            <w:vAlign w:val="center"/>
          </w:tcPr>
          <w:p w14:paraId="5DADDC11" w14:textId="0F81F43C" w:rsidR="00A16B4B" w:rsidRPr="00CA3EC4" w:rsidRDefault="00C55DB7">
            <w:pPr>
              <w:pBdr>
                <w:top w:val="nil"/>
                <w:left w:val="nil"/>
                <w:bottom w:val="nil"/>
                <w:right w:val="nil"/>
                <w:between w:val="nil"/>
              </w:pBdr>
              <w:rPr>
                <w:color w:val="000000"/>
                <w:sz w:val="22"/>
                <w:szCs w:val="22"/>
              </w:rPr>
            </w:pPr>
            <w:r w:rsidRPr="00CA3EC4">
              <w:rPr>
                <w:color w:val="000000"/>
                <w:sz w:val="22"/>
                <w:szCs w:val="22"/>
              </w:rPr>
              <w:t>300 m2</w:t>
            </w:r>
          </w:p>
        </w:tc>
      </w:tr>
      <w:tr w:rsidR="00A16B4B" w:rsidRPr="00CA3EC4" w14:paraId="077F7B2D" w14:textId="77777777">
        <w:trPr>
          <w:trHeight w:val="233"/>
        </w:trPr>
        <w:tc>
          <w:tcPr>
            <w:tcW w:w="4248" w:type="dxa"/>
            <w:vAlign w:val="center"/>
          </w:tcPr>
          <w:p w14:paraId="499408A3"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Forma ocupación del suelo:</w:t>
            </w:r>
          </w:p>
        </w:tc>
        <w:tc>
          <w:tcPr>
            <w:tcW w:w="4961" w:type="dxa"/>
            <w:vAlign w:val="center"/>
          </w:tcPr>
          <w:p w14:paraId="4F1C308D" w14:textId="7595E2EC" w:rsidR="00A16B4B" w:rsidRPr="00CA3EC4" w:rsidRDefault="00C55DB7">
            <w:pPr>
              <w:pBdr>
                <w:top w:val="nil"/>
                <w:left w:val="nil"/>
                <w:bottom w:val="nil"/>
                <w:right w:val="nil"/>
                <w:between w:val="nil"/>
              </w:pBdr>
              <w:rPr>
                <w:color w:val="000000"/>
                <w:sz w:val="22"/>
                <w:szCs w:val="22"/>
              </w:rPr>
            </w:pPr>
            <w:r w:rsidRPr="00CA3EC4">
              <w:rPr>
                <w:color w:val="000000"/>
                <w:sz w:val="22"/>
                <w:szCs w:val="22"/>
              </w:rPr>
              <w:t>(C) Continua Con Retiro Frontal</w:t>
            </w:r>
          </w:p>
        </w:tc>
      </w:tr>
      <w:tr w:rsidR="00A16B4B" w:rsidRPr="00CA3EC4" w14:paraId="4A962E82" w14:textId="77777777">
        <w:trPr>
          <w:trHeight w:val="151"/>
        </w:trPr>
        <w:tc>
          <w:tcPr>
            <w:tcW w:w="4248" w:type="dxa"/>
            <w:vAlign w:val="center"/>
          </w:tcPr>
          <w:p w14:paraId="40A51AAE"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Uso principal del suelo:</w:t>
            </w:r>
          </w:p>
        </w:tc>
        <w:tc>
          <w:tcPr>
            <w:tcW w:w="4961" w:type="dxa"/>
            <w:vAlign w:val="center"/>
          </w:tcPr>
          <w:p w14:paraId="18FD5AEE" w14:textId="721BA44C" w:rsidR="00A16B4B" w:rsidRPr="00CA3EC4" w:rsidRDefault="00C55DB7">
            <w:pPr>
              <w:pBdr>
                <w:top w:val="nil"/>
                <w:left w:val="nil"/>
                <w:bottom w:val="nil"/>
                <w:right w:val="nil"/>
                <w:between w:val="nil"/>
              </w:pBdr>
              <w:rPr>
                <w:color w:val="000000"/>
                <w:sz w:val="22"/>
                <w:szCs w:val="22"/>
              </w:rPr>
            </w:pPr>
            <w:r w:rsidRPr="00CA3EC4">
              <w:rPr>
                <w:color w:val="000000"/>
                <w:sz w:val="22"/>
                <w:szCs w:val="22"/>
              </w:rPr>
              <w:t>(RU1) Residencial Urbano 1</w:t>
            </w:r>
          </w:p>
        </w:tc>
      </w:tr>
      <w:tr w:rsidR="00A16B4B" w:rsidRPr="00CA3EC4" w14:paraId="2BFEDE18" w14:textId="77777777">
        <w:trPr>
          <w:trHeight w:val="226"/>
        </w:trPr>
        <w:tc>
          <w:tcPr>
            <w:tcW w:w="4248" w:type="dxa"/>
            <w:vAlign w:val="center"/>
          </w:tcPr>
          <w:p w14:paraId="7E830717"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Clasificación del Suelo:</w:t>
            </w:r>
          </w:p>
        </w:tc>
        <w:tc>
          <w:tcPr>
            <w:tcW w:w="4961" w:type="dxa"/>
            <w:vAlign w:val="center"/>
          </w:tcPr>
          <w:p w14:paraId="03B403B5" w14:textId="77777777" w:rsidR="00A16B4B" w:rsidRPr="00CA3EC4" w:rsidRDefault="00A26F30">
            <w:pPr>
              <w:pBdr>
                <w:top w:val="nil"/>
                <w:left w:val="nil"/>
                <w:bottom w:val="nil"/>
                <w:right w:val="nil"/>
                <w:between w:val="nil"/>
              </w:pBdr>
              <w:rPr>
                <w:color w:val="000000"/>
                <w:sz w:val="22"/>
                <w:szCs w:val="22"/>
              </w:rPr>
            </w:pPr>
            <w:r w:rsidRPr="00CA3EC4">
              <w:rPr>
                <w:color w:val="000000"/>
                <w:sz w:val="22"/>
                <w:szCs w:val="22"/>
              </w:rPr>
              <w:t>(SU) Suelo Urbano</w:t>
            </w:r>
          </w:p>
        </w:tc>
      </w:tr>
      <w:tr w:rsidR="00A16B4B" w:rsidRPr="00CA3EC4" w14:paraId="157C25FB" w14:textId="77777777">
        <w:trPr>
          <w:trHeight w:val="101"/>
        </w:trPr>
        <w:tc>
          <w:tcPr>
            <w:tcW w:w="4248" w:type="dxa"/>
            <w:vAlign w:val="center"/>
          </w:tcPr>
          <w:p w14:paraId="6B9B000E"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Número de lotes:</w:t>
            </w:r>
          </w:p>
        </w:tc>
        <w:tc>
          <w:tcPr>
            <w:tcW w:w="4961" w:type="dxa"/>
            <w:vAlign w:val="center"/>
          </w:tcPr>
          <w:p w14:paraId="345E01E9" w14:textId="6E846CAB" w:rsidR="00A16B4B" w:rsidRPr="00CA3EC4" w:rsidRDefault="00C55DB7">
            <w:pPr>
              <w:pBdr>
                <w:top w:val="nil"/>
                <w:left w:val="nil"/>
                <w:bottom w:val="nil"/>
                <w:right w:val="nil"/>
                <w:between w:val="nil"/>
              </w:pBdr>
              <w:rPr>
                <w:b/>
                <w:color w:val="000000"/>
                <w:sz w:val="22"/>
                <w:szCs w:val="22"/>
              </w:rPr>
            </w:pPr>
            <w:r w:rsidRPr="00CA3EC4">
              <w:rPr>
                <w:color w:val="000000"/>
                <w:sz w:val="22"/>
                <w:szCs w:val="22"/>
              </w:rPr>
              <w:t>11</w:t>
            </w:r>
          </w:p>
        </w:tc>
      </w:tr>
      <w:tr w:rsidR="00A16B4B" w:rsidRPr="00CA3EC4" w14:paraId="6AD98F30" w14:textId="77777777">
        <w:trPr>
          <w:trHeight w:val="134"/>
        </w:trPr>
        <w:tc>
          <w:tcPr>
            <w:tcW w:w="4248" w:type="dxa"/>
            <w:vAlign w:val="center"/>
          </w:tcPr>
          <w:p w14:paraId="56C9DBF5" w14:textId="77777777" w:rsidR="00A16B4B" w:rsidRPr="00CA3EC4" w:rsidRDefault="00A26F30">
            <w:pPr>
              <w:pBdr>
                <w:top w:val="nil"/>
                <w:left w:val="nil"/>
                <w:bottom w:val="nil"/>
                <w:right w:val="nil"/>
                <w:between w:val="nil"/>
              </w:pBdr>
              <w:rPr>
                <w:b/>
                <w:color w:val="000000"/>
                <w:sz w:val="22"/>
                <w:szCs w:val="22"/>
              </w:rPr>
            </w:pPr>
            <w:r w:rsidRPr="00CA3EC4">
              <w:rPr>
                <w:b/>
                <w:color w:val="000000"/>
                <w:sz w:val="22"/>
                <w:szCs w:val="22"/>
              </w:rPr>
              <w:t>Área útil de lotes:</w:t>
            </w:r>
          </w:p>
        </w:tc>
        <w:tc>
          <w:tcPr>
            <w:tcW w:w="4961" w:type="dxa"/>
            <w:vAlign w:val="center"/>
          </w:tcPr>
          <w:p w14:paraId="190834AD" w14:textId="6AE363EB" w:rsidR="00A16B4B" w:rsidRPr="00CA3EC4" w:rsidRDefault="00A26F30">
            <w:pPr>
              <w:pBdr>
                <w:top w:val="nil"/>
                <w:left w:val="nil"/>
                <w:bottom w:val="nil"/>
                <w:right w:val="nil"/>
                <w:between w:val="nil"/>
              </w:pBdr>
              <w:rPr>
                <w:color w:val="000000"/>
                <w:sz w:val="22"/>
                <w:szCs w:val="22"/>
              </w:rPr>
            </w:pPr>
            <w:r w:rsidRPr="00CA3EC4">
              <w:rPr>
                <w:color w:val="000000"/>
                <w:sz w:val="22"/>
                <w:szCs w:val="22"/>
              </w:rPr>
              <w:t xml:space="preserve">  </w:t>
            </w:r>
            <w:r w:rsidR="00C55DB7" w:rsidRPr="00CA3EC4">
              <w:rPr>
                <w:color w:val="000000"/>
                <w:sz w:val="22"/>
                <w:szCs w:val="22"/>
              </w:rPr>
              <w:t>2.947,76</w:t>
            </w:r>
            <w:r w:rsidRPr="00CA3EC4">
              <w:rPr>
                <w:color w:val="000000"/>
                <w:sz w:val="22"/>
                <w:szCs w:val="22"/>
              </w:rPr>
              <w:t xml:space="preserve"> m2</w:t>
            </w:r>
          </w:p>
        </w:tc>
      </w:tr>
      <w:tr w:rsidR="00A16B4B" w:rsidRPr="00CA3EC4" w14:paraId="2E72F67F" w14:textId="77777777" w:rsidTr="00C55DB7">
        <w:trPr>
          <w:trHeight w:val="325"/>
        </w:trPr>
        <w:tc>
          <w:tcPr>
            <w:tcW w:w="4248" w:type="dxa"/>
            <w:tcBorders>
              <w:bottom w:val="single" w:sz="4" w:space="0" w:color="auto"/>
            </w:tcBorders>
            <w:vAlign w:val="center"/>
          </w:tcPr>
          <w:p w14:paraId="37570313" w14:textId="1A27C6EB" w:rsidR="00C55DB7" w:rsidRPr="00CA3EC4" w:rsidRDefault="00C55DB7" w:rsidP="00C55DB7">
            <w:pPr>
              <w:pBdr>
                <w:top w:val="nil"/>
                <w:left w:val="nil"/>
                <w:bottom w:val="nil"/>
                <w:right w:val="nil"/>
                <w:between w:val="nil"/>
              </w:pBdr>
              <w:rPr>
                <w:b/>
                <w:color w:val="000000"/>
                <w:sz w:val="22"/>
                <w:szCs w:val="22"/>
              </w:rPr>
            </w:pPr>
            <w:r w:rsidRPr="00CA3EC4">
              <w:rPr>
                <w:b/>
                <w:color w:val="000000"/>
                <w:sz w:val="22"/>
                <w:szCs w:val="22"/>
              </w:rPr>
              <w:lastRenderedPageBreak/>
              <w:t>Área Afectación Vial (macro lote)</w:t>
            </w:r>
            <w:r w:rsidR="00B12867">
              <w:rPr>
                <w:b/>
                <w:color w:val="000000"/>
                <w:sz w:val="22"/>
                <w:szCs w:val="22"/>
              </w:rPr>
              <w:t>:</w:t>
            </w:r>
          </w:p>
        </w:tc>
        <w:tc>
          <w:tcPr>
            <w:tcW w:w="4961" w:type="dxa"/>
            <w:tcBorders>
              <w:bottom w:val="single" w:sz="4" w:space="0" w:color="auto"/>
            </w:tcBorders>
            <w:vAlign w:val="center"/>
          </w:tcPr>
          <w:p w14:paraId="201DB344" w14:textId="0CA5FF1A" w:rsidR="00C55DB7" w:rsidRPr="00CA3EC4" w:rsidRDefault="00A26F30" w:rsidP="00C55DB7">
            <w:pPr>
              <w:pBdr>
                <w:top w:val="nil"/>
                <w:left w:val="nil"/>
                <w:bottom w:val="nil"/>
                <w:right w:val="nil"/>
                <w:between w:val="nil"/>
              </w:pBdr>
              <w:rPr>
                <w:color w:val="000000"/>
                <w:sz w:val="22"/>
                <w:szCs w:val="22"/>
              </w:rPr>
            </w:pPr>
            <w:r w:rsidRPr="00CA3EC4">
              <w:rPr>
                <w:color w:val="000000"/>
                <w:sz w:val="22"/>
                <w:szCs w:val="22"/>
              </w:rPr>
              <w:t xml:space="preserve">     </w:t>
            </w:r>
            <w:r w:rsidR="00C55DB7" w:rsidRPr="00CA3EC4">
              <w:rPr>
                <w:color w:val="000000"/>
                <w:sz w:val="22"/>
                <w:szCs w:val="22"/>
              </w:rPr>
              <w:t>400,90 m2</w:t>
            </w:r>
          </w:p>
        </w:tc>
      </w:tr>
      <w:tr w:rsidR="00C55DB7" w:rsidRPr="00CA3EC4" w14:paraId="4AA21D0A" w14:textId="77777777" w:rsidTr="00C55DB7">
        <w:trPr>
          <w:trHeight w:val="191"/>
        </w:trPr>
        <w:tc>
          <w:tcPr>
            <w:tcW w:w="4248" w:type="dxa"/>
            <w:tcBorders>
              <w:top w:val="single" w:sz="4" w:space="0" w:color="auto"/>
            </w:tcBorders>
            <w:vAlign w:val="center"/>
          </w:tcPr>
          <w:p w14:paraId="198C6ED0" w14:textId="0306DF5F" w:rsidR="00C55DB7" w:rsidRPr="00CA3EC4" w:rsidRDefault="00C55DB7" w:rsidP="00C55DB7">
            <w:pPr>
              <w:pBdr>
                <w:top w:val="nil"/>
                <w:left w:val="nil"/>
                <w:bottom w:val="nil"/>
                <w:right w:val="nil"/>
                <w:between w:val="nil"/>
              </w:pBdr>
              <w:rPr>
                <w:b/>
                <w:color w:val="000000"/>
                <w:sz w:val="22"/>
                <w:szCs w:val="22"/>
              </w:rPr>
            </w:pPr>
            <w:r w:rsidRPr="00CA3EC4">
              <w:rPr>
                <w:b/>
                <w:color w:val="000000"/>
                <w:sz w:val="22"/>
                <w:szCs w:val="22"/>
              </w:rPr>
              <w:t>Área Afectación Vial (lotes)</w:t>
            </w:r>
            <w:r w:rsidR="00B12867">
              <w:rPr>
                <w:b/>
                <w:color w:val="000000"/>
                <w:sz w:val="22"/>
                <w:szCs w:val="22"/>
              </w:rPr>
              <w:t>:</w:t>
            </w:r>
          </w:p>
        </w:tc>
        <w:tc>
          <w:tcPr>
            <w:tcW w:w="4961" w:type="dxa"/>
            <w:tcBorders>
              <w:top w:val="single" w:sz="4" w:space="0" w:color="auto"/>
            </w:tcBorders>
            <w:vAlign w:val="center"/>
          </w:tcPr>
          <w:p w14:paraId="3B83CED2" w14:textId="637105D1" w:rsidR="00C55DB7" w:rsidRPr="00CA3EC4" w:rsidRDefault="00C55DB7" w:rsidP="00C55DB7">
            <w:pPr>
              <w:pBdr>
                <w:top w:val="nil"/>
                <w:left w:val="nil"/>
                <w:bottom w:val="nil"/>
                <w:right w:val="nil"/>
                <w:between w:val="nil"/>
              </w:pBdr>
              <w:rPr>
                <w:color w:val="000000"/>
                <w:sz w:val="22"/>
                <w:szCs w:val="22"/>
              </w:rPr>
            </w:pPr>
            <w:r w:rsidRPr="00CA3EC4">
              <w:rPr>
                <w:color w:val="000000"/>
                <w:sz w:val="22"/>
                <w:szCs w:val="22"/>
              </w:rPr>
              <w:t xml:space="preserve">     595,02 m2</w:t>
            </w:r>
          </w:p>
        </w:tc>
      </w:tr>
      <w:tr w:rsidR="00C55DB7" w:rsidRPr="00CA3EC4" w14:paraId="7715121D" w14:textId="77777777">
        <w:trPr>
          <w:trHeight w:val="170"/>
        </w:trPr>
        <w:tc>
          <w:tcPr>
            <w:tcW w:w="4248" w:type="dxa"/>
            <w:vAlign w:val="center"/>
          </w:tcPr>
          <w:p w14:paraId="0B6721DC" w14:textId="483FFF03" w:rsidR="00C55DB7" w:rsidRPr="00CA3EC4" w:rsidRDefault="00C55DB7" w:rsidP="00C55DB7">
            <w:pPr>
              <w:pBdr>
                <w:top w:val="nil"/>
                <w:left w:val="nil"/>
                <w:bottom w:val="nil"/>
                <w:right w:val="nil"/>
                <w:between w:val="nil"/>
              </w:pBdr>
              <w:rPr>
                <w:b/>
                <w:color w:val="000000"/>
                <w:sz w:val="22"/>
                <w:szCs w:val="22"/>
              </w:rPr>
            </w:pPr>
            <w:r w:rsidRPr="00CA3EC4">
              <w:rPr>
                <w:b/>
                <w:color w:val="000000"/>
                <w:sz w:val="22"/>
                <w:szCs w:val="22"/>
              </w:rPr>
              <w:t>Área vías:</w:t>
            </w:r>
          </w:p>
        </w:tc>
        <w:tc>
          <w:tcPr>
            <w:tcW w:w="4961" w:type="dxa"/>
            <w:vAlign w:val="center"/>
          </w:tcPr>
          <w:p w14:paraId="0E8A9F7C" w14:textId="01F8FCC5" w:rsidR="00C55DB7" w:rsidRPr="00CA3EC4" w:rsidRDefault="00C55DB7" w:rsidP="00C55DB7">
            <w:pPr>
              <w:pBdr>
                <w:top w:val="nil"/>
                <w:left w:val="nil"/>
                <w:bottom w:val="nil"/>
                <w:right w:val="nil"/>
                <w:between w:val="nil"/>
              </w:pBdr>
              <w:rPr>
                <w:color w:val="000000"/>
                <w:sz w:val="22"/>
                <w:szCs w:val="22"/>
              </w:rPr>
            </w:pPr>
            <w:r w:rsidRPr="00CA3EC4">
              <w:rPr>
                <w:color w:val="000000"/>
                <w:sz w:val="22"/>
                <w:szCs w:val="22"/>
              </w:rPr>
              <w:t xml:space="preserve">     543,59 m2</w:t>
            </w:r>
          </w:p>
        </w:tc>
      </w:tr>
      <w:tr w:rsidR="00C55DB7" w:rsidRPr="00CA3EC4" w14:paraId="044A76E2" w14:textId="77777777">
        <w:trPr>
          <w:trHeight w:val="134"/>
        </w:trPr>
        <w:tc>
          <w:tcPr>
            <w:tcW w:w="4248" w:type="dxa"/>
            <w:vAlign w:val="center"/>
          </w:tcPr>
          <w:p w14:paraId="7E64D9F8" w14:textId="77777777" w:rsidR="00C55DB7" w:rsidRPr="00CA3EC4" w:rsidRDefault="00C55DB7" w:rsidP="00C55DB7">
            <w:pPr>
              <w:pBdr>
                <w:top w:val="nil"/>
                <w:left w:val="nil"/>
                <w:bottom w:val="nil"/>
                <w:right w:val="nil"/>
                <w:between w:val="nil"/>
              </w:pBdr>
              <w:rPr>
                <w:b/>
                <w:color w:val="000000"/>
                <w:sz w:val="22"/>
                <w:szCs w:val="22"/>
              </w:rPr>
            </w:pPr>
            <w:r w:rsidRPr="00CA3EC4">
              <w:rPr>
                <w:b/>
                <w:color w:val="000000"/>
                <w:sz w:val="22"/>
                <w:szCs w:val="22"/>
              </w:rPr>
              <w:t>Área bruta del terreno (Área Total ):</w:t>
            </w:r>
          </w:p>
        </w:tc>
        <w:tc>
          <w:tcPr>
            <w:tcW w:w="4961" w:type="dxa"/>
            <w:vAlign w:val="center"/>
          </w:tcPr>
          <w:p w14:paraId="7E0AED9C" w14:textId="20E0E561" w:rsidR="00C55DB7" w:rsidRPr="00CA3EC4" w:rsidRDefault="00C55DB7" w:rsidP="00C55DB7">
            <w:pPr>
              <w:pBdr>
                <w:top w:val="nil"/>
                <w:left w:val="nil"/>
                <w:bottom w:val="nil"/>
                <w:right w:val="nil"/>
                <w:between w:val="nil"/>
              </w:pBdr>
              <w:rPr>
                <w:color w:val="000000"/>
                <w:sz w:val="22"/>
                <w:szCs w:val="22"/>
              </w:rPr>
            </w:pPr>
            <w:r w:rsidRPr="00CA3EC4">
              <w:rPr>
                <w:color w:val="000000"/>
                <w:sz w:val="22"/>
                <w:szCs w:val="22"/>
              </w:rPr>
              <w:t xml:space="preserve">   4487,27 m2</w:t>
            </w:r>
          </w:p>
        </w:tc>
      </w:tr>
    </w:tbl>
    <w:p w14:paraId="37BF5D4C" w14:textId="77777777" w:rsidR="00A16B4B" w:rsidRPr="00CA3EC4" w:rsidRDefault="00A16B4B">
      <w:pPr>
        <w:pBdr>
          <w:top w:val="nil"/>
          <w:left w:val="nil"/>
          <w:bottom w:val="nil"/>
          <w:right w:val="nil"/>
          <w:between w:val="nil"/>
        </w:pBdr>
        <w:rPr>
          <w:b/>
          <w:color w:val="000000"/>
          <w:sz w:val="22"/>
          <w:szCs w:val="22"/>
        </w:rPr>
      </w:pPr>
    </w:p>
    <w:p w14:paraId="436AF1FE" w14:textId="733B8EE8"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El número total de lotes,</w:t>
      </w:r>
      <w:r w:rsidRPr="00CA3EC4">
        <w:rPr>
          <w:color w:val="FF0000"/>
          <w:sz w:val="22"/>
          <w:szCs w:val="22"/>
        </w:rPr>
        <w:t xml:space="preserve"> </w:t>
      </w:r>
      <w:r w:rsidRPr="00CA3EC4">
        <w:rPr>
          <w:color w:val="000000"/>
          <w:sz w:val="22"/>
          <w:szCs w:val="22"/>
        </w:rPr>
        <w:t>produc</w:t>
      </w:r>
      <w:r w:rsidR="00C55DB7" w:rsidRPr="00CA3EC4">
        <w:rPr>
          <w:color w:val="000000"/>
          <w:sz w:val="22"/>
          <w:szCs w:val="22"/>
        </w:rPr>
        <w:t>to del fraccionamiento, es de 11</w:t>
      </w:r>
      <w:r w:rsidRPr="00CA3EC4">
        <w:rPr>
          <w:color w:val="000000"/>
          <w:sz w:val="22"/>
          <w:szCs w:val="22"/>
        </w:rPr>
        <w:t xml:space="preserve">, signados del uno (1) al </w:t>
      </w:r>
      <w:r w:rsidR="00637311" w:rsidRPr="00CA3EC4">
        <w:rPr>
          <w:color w:val="000000"/>
          <w:sz w:val="22"/>
          <w:szCs w:val="22"/>
        </w:rPr>
        <w:t>once (11</w:t>
      </w:r>
      <w:r w:rsidRPr="00CA3EC4">
        <w:rPr>
          <w:color w:val="000000"/>
          <w:sz w:val="22"/>
          <w:szCs w:val="22"/>
        </w:rPr>
        <w:t xml:space="preserve">) cuyo detalle es el que consta en los planos aprobatorios que forman parte de la presente Ordenanza. </w:t>
      </w:r>
    </w:p>
    <w:p w14:paraId="78D27EC1" w14:textId="77777777" w:rsidR="00A16B4B" w:rsidRPr="00CA3EC4" w:rsidRDefault="00A16B4B">
      <w:pPr>
        <w:pBdr>
          <w:top w:val="nil"/>
          <w:left w:val="nil"/>
          <w:bottom w:val="nil"/>
          <w:right w:val="nil"/>
          <w:between w:val="nil"/>
        </w:pBdr>
        <w:jc w:val="both"/>
        <w:rPr>
          <w:color w:val="000000"/>
          <w:sz w:val="22"/>
          <w:szCs w:val="22"/>
        </w:rPr>
      </w:pPr>
    </w:p>
    <w:p w14:paraId="3E559804" w14:textId="0F504848"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El área total del predio No. </w:t>
      </w:r>
      <w:r w:rsidR="00637311" w:rsidRPr="00CA3EC4">
        <w:rPr>
          <w:color w:val="000000"/>
          <w:sz w:val="22"/>
          <w:szCs w:val="22"/>
        </w:rPr>
        <w:t>600772</w:t>
      </w:r>
      <w:r w:rsidRPr="00CA3EC4">
        <w:rPr>
          <w:color w:val="000000"/>
          <w:sz w:val="22"/>
          <w:szCs w:val="22"/>
        </w:rPr>
        <w:t>, es la que consta en la Resolución de Excedentes y Diferencias de área No.</w:t>
      </w:r>
      <w:r w:rsidR="00702E4D">
        <w:rPr>
          <w:color w:val="000000"/>
          <w:sz w:val="22"/>
          <w:szCs w:val="22"/>
        </w:rPr>
        <w:t xml:space="preserve"> GADDMQ-STHV-DMC-2021-0327-</w:t>
      </w:r>
      <w:r w:rsidR="00702E4D" w:rsidRPr="00702E4D">
        <w:rPr>
          <w:color w:val="000000"/>
          <w:sz w:val="22"/>
          <w:szCs w:val="22"/>
        </w:rPr>
        <w:t>R</w:t>
      </w:r>
      <w:r w:rsidRPr="00702E4D">
        <w:rPr>
          <w:color w:val="000000"/>
          <w:sz w:val="22"/>
          <w:szCs w:val="22"/>
        </w:rPr>
        <w:t xml:space="preserve"> </w:t>
      </w:r>
      <w:r w:rsidR="00702E4D" w:rsidRPr="00702E4D">
        <w:rPr>
          <w:color w:val="000000"/>
          <w:sz w:val="22"/>
          <w:szCs w:val="22"/>
        </w:rPr>
        <w:t>de 25</w:t>
      </w:r>
      <w:r w:rsidRPr="00702E4D">
        <w:rPr>
          <w:color w:val="000000"/>
          <w:sz w:val="22"/>
          <w:szCs w:val="22"/>
        </w:rPr>
        <w:t xml:space="preserve"> de </w:t>
      </w:r>
      <w:r w:rsidR="00702E4D" w:rsidRPr="00702E4D">
        <w:rPr>
          <w:color w:val="000000"/>
          <w:sz w:val="22"/>
          <w:szCs w:val="22"/>
        </w:rPr>
        <w:t>octubre</w:t>
      </w:r>
      <w:r w:rsidRPr="00CA3EC4">
        <w:rPr>
          <w:color w:val="000000"/>
          <w:sz w:val="22"/>
          <w:szCs w:val="22"/>
        </w:rPr>
        <w:t xml:space="preserve"> de 2021, emitida por la Dirección Metropolitana de Catastro y se encuentra rectificada y regularizada de conformidad al Art. 2256 del Código Municipal.</w:t>
      </w:r>
    </w:p>
    <w:p w14:paraId="74B5AC7D" w14:textId="77777777" w:rsidR="00A16B4B" w:rsidRPr="00CA3EC4" w:rsidRDefault="00A16B4B">
      <w:pPr>
        <w:pBdr>
          <w:top w:val="nil"/>
          <w:left w:val="nil"/>
          <w:bottom w:val="nil"/>
          <w:right w:val="nil"/>
          <w:between w:val="nil"/>
        </w:pBdr>
        <w:rPr>
          <w:b/>
          <w:color w:val="000000"/>
          <w:sz w:val="22"/>
          <w:szCs w:val="22"/>
        </w:rPr>
      </w:pPr>
    </w:p>
    <w:p w14:paraId="78A72BD8" w14:textId="707D9FC4"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Artículo 5.- Zonificación de los lotes. -</w:t>
      </w:r>
      <w:r w:rsidRPr="00CA3EC4">
        <w:rPr>
          <w:color w:val="000000"/>
          <w:sz w:val="22"/>
          <w:szCs w:val="22"/>
        </w:rPr>
        <w:t xml:space="preserve"> Los lotes fraccionados </w:t>
      </w:r>
      <w:r w:rsidR="00637311" w:rsidRPr="00CA3EC4">
        <w:rPr>
          <w:color w:val="000000"/>
          <w:sz w:val="22"/>
          <w:szCs w:val="22"/>
        </w:rPr>
        <w:t>mantendrán</w:t>
      </w:r>
      <w:r w:rsidRPr="00CA3EC4">
        <w:rPr>
          <w:color w:val="000000"/>
          <w:sz w:val="22"/>
          <w:szCs w:val="22"/>
        </w:rPr>
        <w:t xml:space="preserve"> la zonificación vigente conforme se detalla a continuación: </w:t>
      </w:r>
      <w:r w:rsidR="00637311" w:rsidRPr="00CA3EC4">
        <w:rPr>
          <w:color w:val="000000"/>
          <w:sz w:val="22"/>
          <w:szCs w:val="22"/>
        </w:rPr>
        <w:t xml:space="preserve">C3(C303-70) </w:t>
      </w:r>
      <w:r w:rsidR="007618D2" w:rsidRPr="00CA3EC4">
        <w:rPr>
          <w:color w:val="000000"/>
          <w:sz w:val="22"/>
          <w:szCs w:val="22"/>
        </w:rPr>
        <w:t>forma de ocupación del suelo: (</w:t>
      </w:r>
      <w:r w:rsidRPr="00CA3EC4">
        <w:rPr>
          <w:color w:val="000000"/>
          <w:sz w:val="22"/>
          <w:szCs w:val="22"/>
        </w:rPr>
        <w:t>C) Continua con retiro frontal; Uso Principal del Suelo (RU1) Res</w:t>
      </w:r>
      <w:r w:rsidR="007618D2" w:rsidRPr="00CA3EC4">
        <w:rPr>
          <w:color w:val="000000"/>
          <w:sz w:val="22"/>
          <w:szCs w:val="22"/>
        </w:rPr>
        <w:t>idencial Urbano 1; lote mínimo 3</w:t>
      </w:r>
      <w:r w:rsidRPr="00CA3EC4">
        <w:rPr>
          <w:color w:val="000000"/>
          <w:sz w:val="22"/>
          <w:szCs w:val="22"/>
        </w:rPr>
        <w:t xml:space="preserve">00 m2; COS en Planta Baja: 70%, COS Total: </w:t>
      </w:r>
      <w:r w:rsidR="00702E4D">
        <w:rPr>
          <w:color w:val="000000"/>
          <w:sz w:val="22"/>
          <w:szCs w:val="22"/>
        </w:rPr>
        <w:t>210</w:t>
      </w:r>
      <w:r w:rsidRPr="00CA3EC4">
        <w:rPr>
          <w:color w:val="000000"/>
          <w:sz w:val="22"/>
          <w:szCs w:val="22"/>
        </w:rPr>
        <w:t>%.</w:t>
      </w:r>
    </w:p>
    <w:p w14:paraId="404A0829" w14:textId="77777777" w:rsidR="00A16B4B" w:rsidRPr="00CA3EC4" w:rsidRDefault="00A16B4B">
      <w:pPr>
        <w:pBdr>
          <w:top w:val="nil"/>
          <w:left w:val="nil"/>
          <w:bottom w:val="nil"/>
          <w:right w:val="nil"/>
          <w:between w:val="nil"/>
        </w:pBdr>
        <w:jc w:val="both"/>
        <w:rPr>
          <w:b/>
          <w:color w:val="000000"/>
          <w:sz w:val="22"/>
          <w:szCs w:val="22"/>
        </w:rPr>
      </w:pPr>
    </w:p>
    <w:p w14:paraId="7327EF1F" w14:textId="77777777"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 xml:space="preserve">Artículo 6.- Clasificación del Suelo. - </w:t>
      </w:r>
      <w:r w:rsidRPr="00CA3EC4">
        <w:rPr>
          <w:color w:val="000000"/>
          <w:sz w:val="22"/>
          <w:szCs w:val="22"/>
        </w:rPr>
        <w:t>Los lotes fraccionados mantendrán la clasificación vigente esto es (SU) Suelo Urbano.</w:t>
      </w:r>
    </w:p>
    <w:p w14:paraId="5E0D7D7C" w14:textId="77777777" w:rsidR="00A16B4B" w:rsidRPr="00CA3EC4" w:rsidRDefault="00A16B4B">
      <w:pPr>
        <w:pBdr>
          <w:top w:val="nil"/>
          <w:left w:val="nil"/>
          <w:bottom w:val="nil"/>
          <w:right w:val="nil"/>
          <w:between w:val="nil"/>
        </w:pBdr>
        <w:rPr>
          <w:b/>
          <w:color w:val="000000"/>
          <w:sz w:val="22"/>
          <w:szCs w:val="22"/>
        </w:rPr>
      </w:pPr>
    </w:p>
    <w:p w14:paraId="4693D663" w14:textId="495B0480"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 xml:space="preserve">Artículo 7.- Lotes por excepción. - </w:t>
      </w:r>
      <w:r w:rsidRPr="00CA3EC4">
        <w:rPr>
          <w:color w:val="000000"/>
          <w:sz w:val="22"/>
          <w:szCs w:val="22"/>
        </w:rPr>
        <w:t>Por tratarse de un asentamiento de hecho y consolidado de interés social, se aprueba por excepción, esto es, con áreas inferiores a las mínimas establecidas en la zonificación propuesta, el lote</w:t>
      </w:r>
      <w:r w:rsidR="00637311" w:rsidRPr="00CA3EC4">
        <w:rPr>
          <w:color w:val="000000"/>
          <w:sz w:val="22"/>
          <w:szCs w:val="22"/>
        </w:rPr>
        <w:t xml:space="preserve"> 5 y 9</w:t>
      </w:r>
      <w:r w:rsidRPr="00CA3EC4">
        <w:rPr>
          <w:color w:val="000000"/>
          <w:sz w:val="22"/>
          <w:szCs w:val="22"/>
        </w:rPr>
        <w:t>.</w:t>
      </w:r>
    </w:p>
    <w:p w14:paraId="309473B9" w14:textId="1E670DE1" w:rsidR="00A16B4B" w:rsidRPr="00CA3EC4" w:rsidRDefault="00702E4D" w:rsidP="00702E4D">
      <w:pPr>
        <w:pBdr>
          <w:top w:val="nil"/>
          <w:left w:val="nil"/>
          <w:bottom w:val="nil"/>
          <w:right w:val="nil"/>
          <w:between w:val="nil"/>
        </w:pBdr>
        <w:tabs>
          <w:tab w:val="left" w:pos="2554"/>
        </w:tabs>
        <w:jc w:val="both"/>
        <w:rPr>
          <w:color w:val="000000"/>
          <w:sz w:val="22"/>
          <w:szCs w:val="22"/>
        </w:rPr>
      </w:pPr>
      <w:r>
        <w:rPr>
          <w:color w:val="000000"/>
          <w:sz w:val="22"/>
          <w:szCs w:val="22"/>
        </w:rPr>
        <w:tab/>
      </w:r>
    </w:p>
    <w:p w14:paraId="4A285F4A" w14:textId="05541EF8"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Artículo 8.-</w:t>
      </w:r>
      <w:r w:rsidRPr="00CA3EC4">
        <w:rPr>
          <w:color w:val="000000"/>
          <w:sz w:val="22"/>
          <w:szCs w:val="22"/>
        </w:rPr>
        <w:t xml:space="preserve"> </w:t>
      </w:r>
      <w:r w:rsidRPr="00CA3EC4">
        <w:rPr>
          <w:b/>
          <w:color w:val="000000"/>
          <w:sz w:val="22"/>
          <w:szCs w:val="22"/>
        </w:rPr>
        <w:t>Exoneración del porcentaje del área verde.-</w:t>
      </w:r>
      <w:r w:rsidRPr="00CA3EC4">
        <w:rPr>
          <w:color w:val="000000"/>
          <w:sz w:val="22"/>
          <w:szCs w:val="22"/>
        </w:rPr>
        <w:t xml:space="preserve"> A los copropietarios del predio donde se encuentra el asentamiento humano de hecho y consolidado de interés social denominado </w:t>
      </w:r>
      <w:r w:rsidR="00637311" w:rsidRPr="00CA3EC4">
        <w:rPr>
          <w:color w:val="000000"/>
          <w:sz w:val="22"/>
          <w:szCs w:val="22"/>
        </w:rPr>
        <w:t xml:space="preserve">“San Carlos de Alangasí VII Etapa”, </w:t>
      </w:r>
      <w:r w:rsidRPr="00CA3EC4">
        <w:rPr>
          <w:color w:val="000000"/>
          <w:sz w:val="22"/>
          <w:szCs w:val="22"/>
        </w:rPr>
        <w:t xml:space="preserve">conforme a la normativa vigente se les exonera el 15% como contribución del área verde, por ser considerado como un asentamiento declarado de Interés Social. </w:t>
      </w:r>
    </w:p>
    <w:p w14:paraId="09DC86FB" w14:textId="77777777" w:rsidR="00A16B4B" w:rsidRPr="00CA3EC4" w:rsidRDefault="00A16B4B">
      <w:pPr>
        <w:pBdr>
          <w:top w:val="nil"/>
          <w:left w:val="nil"/>
          <w:bottom w:val="nil"/>
          <w:right w:val="nil"/>
          <w:between w:val="nil"/>
        </w:pBdr>
        <w:jc w:val="both"/>
        <w:rPr>
          <w:color w:val="000000"/>
          <w:sz w:val="22"/>
          <w:szCs w:val="22"/>
        </w:rPr>
      </w:pPr>
    </w:p>
    <w:p w14:paraId="6C3310A4" w14:textId="510D0B1E" w:rsidR="00A16B4B" w:rsidRPr="00CA3EC4" w:rsidRDefault="00A26F30" w:rsidP="009348B2">
      <w:pPr>
        <w:pBdr>
          <w:top w:val="nil"/>
          <w:left w:val="nil"/>
          <w:bottom w:val="nil"/>
          <w:right w:val="nil"/>
          <w:between w:val="nil"/>
        </w:pBdr>
        <w:jc w:val="both"/>
        <w:rPr>
          <w:i/>
          <w:color w:val="000000"/>
          <w:sz w:val="22"/>
          <w:szCs w:val="22"/>
        </w:rPr>
      </w:pPr>
      <w:r w:rsidRPr="00CA3EC4">
        <w:rPr>
          <w:b/>
          <w:color w:val="000000"/>
          <w:sz w:val="22"/>
          <w:szCs w:val="22"/>
        </w:rPr>
        <w:t xml:space="preserve">Artículo 9- Calificación de Riesgos. - </w:t>
      </w:r>
      <w:r w:rsidRPr="00CA3EC4">
        <w:rPr>
          <w:color w:val="000000"/>
          <w:sz w:val="22"/>
          <w:szCs w:val="22"/>
        </w:rPr>
        <w:t xml:space="preserve">El asentamiento humano de hecho y consolidado de interés social denominado </w:t>
      </w:r>
      <w:r w:rsidR="00637311" w:rsidRPr="00CA3EC4">
        <w:rPr>
          <w:color w:val="000000"/>
          <w:sz w:val="22"/>
          <w:szCs w:val="22"/>
        </w:rPr>
        <w:t xml:space="preserve">“San Carlos de Alangasí VII Etapa”, </w:t>
      </w:r>
      <w:r w:rsidRPr="00CA3EC4">
        <w:rPr>
          <w:color w:val="000000"/>
          <w:sz w:val="22"/>
          <w:szCs w:val="22"/>
        </w:rPr>
        <w:t xml:space="preserve">deberá cumplir y acatar las recomendaciones que se encuentran determinadas en el informe de la Dirección Metropolitana de Gestión de Riesgos  </w:t>
      </w:r>
      <w:r w:rsidR="00AD6A32" w:rsidRPr="00CA3EC4">
        <w:rPr>
          <w:sz w:val="22"/>
          <w:szCs w:val="22"/>
        </w:rPr>
        <w:t>I-0013-EAH-AT-DMGR-2021</w:t>
      </w:r>
      <w:r w:rsidRPr="00CA3EC4">
        <w:rPr>
          <w:color w:val="000000"/>
          <w:sz w:val="22"/>
          <w:szCs w:val="22"/>
        </w:rPr>
        <w:t xml:space="preserve">, de </w:t>
      </w:r>
      <w:r w:rsidR="00AD6A32" w:rsidRPr="00CA3EC4">
        <w:rPr>
          <w:color w:val="000000"/>
          <w:sz w:val="22"/>
          <w:szCs w:val="22"/>
        </w:rPr>
        <w:t>07</w:t>
      </w:r>
      <w:r w:rsidRPr="00CA3EC4">
        <w:rPr>
          <w:color w:val="000000"/>
          <w:sz w:val="22"/>
          <w:szCs w:val="22"/>
        </w:rPr>
        <w:t xml:space="preserve"> de </w:t>
      </w:r>
      <w:r w:rsidR="00AD6A32" w:rsidRPr="00CA3EC4">
        <w:rPr>
          <w:color w:val="000000"/>
          <w:sz w:val="22"/>
          <w:szCs w:val="22"/>
        </w:rPr>
        <w:t xml:space="preserve">abril de 2021, </w:t>
      </w:r>
      <w:r w:rsidRPr="00CA3EC4">
        <w:rPr>
          <w:color w:val="000000"/>
          <w:sz w:val="22"/>
          <w:szCs w:val="22"/>
        </w:rPr>
        <w:t xml:space="preserve">realizada al AHHYC </w:t>
      </w:r>
      <w:r w:rsidR="00AD6A32" w:rsidRPr="00CA3EC4">
        <w:rPr>
          <w:color w:val="000000"/>
          <w:sz w:val="22"/>
          <w:szCs w:val="22"/>
        </w:rPr>
        <w:t>“San Carlos de Alangasí VII Etapa”</w:t>
      </w:r>
      <w:r w:rsidRPr="00CA3EC4">
        <w:rPr>
          <w:color w:val="000000"/>
          <w:sz w:val="22"/>
          <w:szCs w:val="22"/>
        </w:rPr>
        <w:t xml:space="preserve">, </w:t>
      </w:r>
      <w:r w:rsidR="00AD6A32" w:rsidRPr="00CA3EC4">
        <w:rPr>
          <w:color w:val="000000"/>
          <w:sz w:val="22"/>
          <w:szCs w:val="22"/>
        </w:rPr>
        <w:t xml:space="preserve">donde señala: </w:t>
      </w:r>
      <w:r w:rsidR="00AD6A32"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AD6A32" w:rsidRPr="00CA3EC4">
        <w:rPr>
          <w:b/>
          <w:i/>
          <w:sz w:val="22"/>
          <w:szCs w:val="22"/>
        </w:rPr>
        <w:t>Movimientos en masa</w:t>
      </w:r>
      <w:r w:rsidR="00AD6A32" w:rsidRPr="00CA3EC4">
        <w:rPr>
          <w:i/>
          <w:sz w:val="22"/>
          <w:szCs w:val="22"/>
        </w:rPr>
        <w:t xml:space="preserve">: el AHHYC “San Carlos de Alangasí VII Etapa” presenta frente a deslizamientos un </w:t>
      </w:r>
      <w:r w:rsidR="00AD6A32" w:rsidRPr="009348B2">
        <w:rPr>
          <w:b/>
          <w:i/>
          <w:sz w:val="22"/>
          <w:szCs w:val="22"/>
          <w:u w:val="single"/>
        </w:rPr>
        <w:t>Riesgo Bajo Mitigable</w:t>
      </w:r>
      <w:r w:rsidR="00AD6A32" w:rsidRPr="00CA3EC4">
        <w:rPr>
          <w:i/>
          <w:sz w:val="22"/>
          <w:szCs w:val="22"/>
        </w:rPr>
        <w:t xml:space="preserve"> para la totalidad de los lotes.</w:t>
      </w:r>
      <w:r w:rsidRPr="00CA3EC4">
        <w:rPr>
          <w:i/>
          <w:color w:val="000000"/>
          <w:sz w:val="22"/>
          <w:szCs w:val="22"/>
        </w:rPr>
        <w:t>.”</w:t>
      </w:r>
    </w:p>
    <w:p w14:paraId="7E124C06" w14:textId="77777777" w:rsidR="00A16B4B" w:rsidRPr="00CA3EC4" w:rsidRDefault="00A16B4B">
      <w:pPr>
        <w:pBdr>
          <w:top w:val="nil"/>
          <w:left w:val="nil"/>
          <w:bottom w:val="nil"/>
          <w:right w:val="nil"/>
          <w:between w:val="nil"/>
        </w:pBdr>
        <w:jc w:val="both"/>
        <w:rPr>
          <w:i/>
          <w:color w:val="000000"/>
          <w:sz w:val="22"/>
          <w:szCs w:val="22"/>
          <w:highlight w:val="cyan"/>
        </w:rPr>
      </w:pPr>
    </w:p>
    <w:p w14:paraId="1EFB8A7A" w14:textId="77777777" w:rsidR="00A16B4B" w:rsidRPr="00CA3EC4" w:rsidRDefault="00A26F30">
      <w:pPr>
        <w:spacing w:after="240"/>
        <w:jc w:val="both"/>
        <w:rPr>
          <w:sz w:val="22"/>
          <w:szCs w:val="22"/>
        </w:rPr>
      </w:pPr>
      <w:r w:rsidRPr="00CA3EC4">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w:t>
      </w:r>
      <w:r w:rsidRPr="00CA3EC4">
        <w:rPr>
          <w:color w:val="000000"/>
          <w:sz w:val="22"/>
          <w:szCs w:val="22"/>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Pr="00CA3EC4" w:rsidRDefault="00A16B4B">
      <w:pPr>
        <w:pBdr>
          <w:top w:val="nil"/>
          <w:left w:val="nil"/>
          <w:bottom w:val="nil"/>
          <w:right w:val="nil"/>
          <w:between w:val="nil"/>
        </w:pBdr>
        <w:jc w:val="both"/>
        <w:rPr>
          <w:b/>
          <w:color w:val="000000"/>
          <w:sz w:val="22"/>
          <w:szCs w:val="22"/>
        </w:rPr>
      </w:pPr>
    </w:p>
    <w:p w14:paraId="5031974E" w14:textId="6CC2F25C"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Articulo 10.-</w:t>
      </w:r>
      <w:r w:rsidRPr="00CA3EC4">
        <w:rPr>
          <w:color w:val="000000"/>
          <w:sz w:val="22"/>
          <w:szCs w:val="22"/>
        </w:rPr>
        <w:t xml:space="preserve"> </w:t>
      </w:r>
      <w:r w:rsidRPr="00CA3EC4">
        <w:rPr>
          <w:b/>
          <w:color w:val="000000"/>
          <w:sz w:val="22"/>
          <w:szCs w:val="22"/>
        </w:rPr>
        <w:t xml:space="preserve">De las vías. - </w:t>
      </w:r>
      <w:r w:rsidRPr="00CA3EC4">
        <w:rPr>
          <w:color w:val="000000"/>
          <w:sz w:val="22"/>
          <w:szCs w:val="22"/>
        </w:rPr>
        <w:t xml:space="preserve">El asentamiento humano de hecho y consolidado de interés social denominado </w:t>
      </w:r>
      <w:r w:rsidR="00637311" w:rsidRPr="00CA3EC4">
        <w:rPr>
          <w:color w:val="000000"/>
          <w:sz w:val="22"/>
          <w:szCs w:val="22"/>
        </w:rPr>
        <w:t xml:space="preserve">“San Carlos de Alangasí VII Etapa”,  </w:t>
      </w:r>
      <w:r w:rsidRPr="00CA3EC4">
        <w:rPr>
          <w:color w:val="000000"/>
          <w:sz w:val="22"/>
          <w:szCs w:val="22"/>
        </w:rPr>
        <w:t xml:space="preserve">contempla un sistema vial de uso público, debido a que éste es un asentamiento humano de hecho y consolidado de interés social de </w:t>
      </w:r>
      <w:r w:rsidR="00652744">
        <w:rPr>
          <w:color w:val="000000"/>
          <w:sz w:val="22"/>
          <w:szCs w:val="22"/>
        </w:rPr>
        <w:t>57</w:t>
      </w:r>
      <w:r w:rsidRPr="00CA3EC4">
        <w:rPr>
          <w:color w:val="000000"/>
          <w:sz w:val="22"/>
          <w:szCs w:val="22"/>
        </w:rPr>
        <w:t xml:space="preserve"> años de existencia, con </w:t>
      </w:r>
      <w:r w:rsidR="00764E31">
        <w:rPr>
          <w:color w:val="000000"/>
          <w:sz w:val="22"/>
          <w:szCs w:val="22"/>
        </w:rPr>
        <w:t>90.90</w:t>
      </w:r>
      <w:r w:rsidRPr="00CA3EC4">
        <w:rPr>
          <w:color w:val="000000"/>
          <w:sz w:val="22"/>
          <w:szCs w:val="22"/>
        </w:rPr>
        <w:t xml:space="preserve">% de consolidación de viviendas y se encuentra ejecutando obras de infraestructura, razón por la cual los anchos viales se sujetarán al plano adjunto a la presente ordenanza. </w:t>
      </w:r>
    </w:p>
    <w:p w14:paraId="19865AC3" w14:textId="77777777" w:rsidR="00A16B4B" w:rsidRPr="00CA3EC4" w:rsidRDefault="00A16B4B">
      <w:pPr>
        <w:pBdr>
          <w:top w:val="nil"/>
          <w:left w:val="nil"/>
          <w:bottom w:val="nil"/>
          <w:right w:val="nil"/>
          <w:between w:val="nil"/>
        </w:pBdr>
        <w:jc w:val="both"/>
        <w:rPr>
          <w:color w:val="000000"/>
          <w:sz w:val="22"/>
          <w:szCs w:val="22"/>
        </w:rPr>
      </w:pPr>
    </w:p>
    <w:p w14:paraId="5254B2FF" w14:textId="710FD872"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 xml:space="preserve">Se regulariza </w:t>
      </w:r>
      <w:r w:rsidR="00FF124D" w:rsidRPr="00CA3EC4">
        <w:rPr>
          <w:color w:val="000000"/>
          <w:sz w:val="22"/>
          <w:szCs w:val="22"/>
        </w:rPr>
        <w:t>las vías</w:t>
      </w:r>
      <w:r w:rsidRPr="00CA3EC4">
        <w:rPr>
          <w:color w:val="000000"/>
          <w:sz w:val="22"/>
          <w:szCs w:val="22"/>
        </w:rPr>
        <w:t xml:space="preserve"> con el siguiente ancho:</w:t>
      </w:r>
    </w:p>
    <w:p w14:paraId="1663B768" w14:textId="77777777" w:rsidR="00A16B4B" w:rsidRPr="00CA3EC4" w:rsidRDefault="00A16B4B">
      <w:pPr>
        <w:pBdr>
          <w:top w:val="nil"/>
          <w:left w:val="nil"/>
          <w:bottom w:val="nil"/>
          <w:right w:val="nil"/>
          <w:between w:val="nil"/>
        </w:pBdr>
        <w:jc w:val="both"/>
        <w:rPr>
          <w:color w:val="000000"/>
          <w:sz w:val="22"/>
          <w:szCs w:val="22"/>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331"/>
      </w:tblGrid>
      <w:tr w:rsidR="00A16B4B" w:rsidRPr="00CA3EC4" w14:paraId="132457AC" w14:textId="77777777" w:rsidTr="00E019EB">
        <w:trPr>
          <w:trHeight w:val="288"/>
        </w:trPr>
        <w:tc>
          <w:tcPr>
            <w:tcW w:w="4453" w:type="dxa"/>
            <w:tcBorders>
              <w:bottom w:val="single" w:sz="4" w:space="0" w:color="auto"/>
            </w:tcBorders>
          </w:tcPr>
          <w:p w14:paraId="0A7FD14C" w14:textId="5B9A25CE" w:rsidR="00A16B4B" w:rsidRPr="00CA3EC4" w:rsidRDefault="007E21BE">
            <w:pPr>
              <w:pBdr>
                <w:top w:val="nil"/>
                <w:left w:val="nil"/>
                <w:bottom w:val="nil"/>
                <w:right w:val="nil"/>
                <w:between w:val="nil"/>
              </w:pBdr>
              <w:jc w:val="both"/>
              <w:rPr>
                <w:b/>
                <w:color w:val="000000"/>
                <w:sz w:val="22"/>
                <w:szCs w:val="22"/>
              </w:rPr>
            </w:pPr>
            <w:r w:rsidRPr="00CA3EC4">
              <w:rPr>
                <w:color w:val="000000"/>
                <w:sz w:val="22"/>
                <w:szCs w:val="22"/>
              </w:rPr>
              <w:t xml:space="preserve">Calle </w:t>
            </w:r>
            <w:r w:rsidR="00764E31">
              <w:rPr>
                <w:color w:val="000000"/>
                <w:sz w:val="22"/>
                <w:szCs w:val="22"/>
              </w:rPr>
              <w:t xml:space="preserve"> </w:t>
            </w:r>
            <w:r w:rsidRPr="00CA3EC4">
              <w:rPr>
                <w:color w:val="000000"/>
                <w:sz w:val="22"/>
                <w:szCs w:val="22"/>
              </w:rPr>
              <w:t>S2F</w:t>
            </w:r>
            <w:r w:rsidR="00764E31">
              <w:rPr>
                <w:color w:val="000000"/>
                <w:sz w:val="22"/>
                <w:szCs w:val="22"/>
              </w:rPr>
              <w:t xml:space="preserve"> (Pasaje)</w:t>
            </w:r>
          </w:p>
        </w:tc>
        <w:tc>
          <w:tcPr>
            <w:tcW w:w="4331" w:type="dxa"/>
            <w:tcBorders>
              <w:bottom w:val="single" w:sz="4" w:space="0" w:color="auto"/>
            </w:tcBorders>
          </w:tcPr>
          <w:p w14:paraId="648D1325" w14:textId="4972717E" w:rsidR="00637311" w:rsidRPr="00CA3EC4" w:rsidRDefault="007E21BE">
            <w:pPr>
              <w:pBdr>
                <w:top w:val="nil"/>
                <w:left w:val="nil"/>
                <w:bottom w:val="nil"/>
                <w:right w:val="nil"/>
                <w:between w:val="nil"/>
              </w:pBdr>
              <w:rPr>
                <w:rFonts w:eastAsia="Calibri"/>
                <w:color w:val="000000"/>
                <w:sz w:val="22"/>
                <w:szCs w:val="22"/>
              </w:rPr>
            </w:pPr>
            <w:r w:rsidRPr="00CA3EC4">
              <w:rPr>
                <w:color w:val="000000"/>
                <w:sz w:val="22"/>
                <w:szCs w:val="22"/>
              </w:rPr>
              <w:t xml:space="preserve">6.00m    </w:t>
            </w:r>
          </w:p>
        </w:tc>
      </w:tr>
      <w:tr w:rsidR="007E21BE" w:rsidRPr="00CA3EC4" w14:paraId="7AF99717" w14:textId="77777777" w:rsidTr="00E019EB">
        <w:trPr>
          <w:trHeight w:val="221"/>
        </w:trPr>
        <w:tc>
          <w:tcPr>
            <w:tcW w:w="4453" w:type="dxa"/>
            <w:tcBorders>
              <w:top w:val="single" w:sz="4" w:space="0" w:color="auto"/>
            </w:tcBorders>
          </w:tcPr>
          <w:p w14:paraId="71AC689C" w14:textId="26B7059C" w:rsidR="007E21BE" w:rsidRPr="00CA3EC4" w:rsidRDefault="007E21BE" w:rsidP="007E21BE">
            <w:pPr>
              <w:pBdr>
                <w:top w:val="nil"/>
                <w:left w:val="nil"/>
                <w:bottom w:val="nil"/>
                <w:right w:val="nil"/>
                <w:between w:val="nil"/>
              </w:pBdr>
              <w:jc w:val="both"/>
              <w:rPr>
                <w:color w:val="000000"/>
                <w:sz w:val="22"/>
                <w:szCs w:val="22"/>
              </w:rPr>
            </w:pPr>
            <w:r w:rsidRPr="00CA3EC4">
              <w:rPr>
                <w:color w:val="000000"/>
                <w:sz w:val="22"/>
                <w:szCs w:val="22"/>
              </w:rPr>
              <w:t>Calle Oe9A</w:t>
            </w:r>
            <w:r w:rsidR="00764E31">
              <w:rPr>
                <w:color w:val="000000"/>
                <w:sz w:val="22"/>
                <w:szCs w:val="22"/>
              </w:rPr>
              <w:t xml:space="preserve"> (Pasaje)</w:t>
            </w:r>
          </w:p>
        </w:tc>
        <w:tc>
          <w:tcPr>
            <w:tcW w:w="4331" w:type="dxa"/>
            <w:tcBorders>
              <w:top w:val="single" w:sz="4" w:space="0" w:color="auto"/>
            </w:tcBorders>
          </w:tcPr>
          <w:p w14:paraId="7E360F65" w14:textId="4ADE9281" w:rsidR="007E21BE" w:rsidRPr="00CA3EC4" w:rsidRDefault="007E21BE" w:rsidP="007E21BE">
            <w:pPr>
              <w:pBdr>
                <w:top w:val="nil"/>
                <w:left w:val="nil"/>
                <w:bottom w:val="nil"/>
                <w:right w:val="nil"/>
                <w:between w:val="nil"/>
              </w:pBdr>
              <w:rPr>
                <w:color w:val="000000"/>
                <w:sz w:val="22"/>
                <w:szCs w:val="22"/>
              </w:rPr>
            </w:pPr>
            <w:r w:rsidRPr="00CA3EC4">
              <w:rPr>
                <w:color w:val="000000"/>
                <w:sz w:val="22"/>
                <w:szCs w:val="22"/>
              </w:rPr>
              <w:t>(variable) 6.00m / 6.20m / 6.08m</w:t>
            </w:r>
          </w:p>
        </w:tc>
      </w:tr>
    </w:tbl>
    <w:p w14:paraId="7444242B" w14:textId="77777777" w:rsidR="00A16B4B" w:rsidRPr="00CA3EC4" w:rsidRDefault="00A16B4B">
      <w:pPr>
        <w:pBdr>
          <w:top w:val="nil"/>
          <w:left w:val="nil"/>
          <w:bottom w:val="nil"/>
          <w:right w:val="nil"/>
          <w:between w:val="nil"/>
        </w:pBdr>
        <w:rPr>
          <w:b/>
          <w:color w:val="000000"/>
          <w:sz w:val="22"/>
          <w:szCs w:val="22"/>
        </w:rPr>
      </w:pPr>
    </w:p>
    <w:p w14:paraId="3BC76E10" w14:textId="2A3EE073" w:rsidR="00FF124D" w:rsidRPr="00CA3EC4" w:rsidRDefault="00FF124D" w:rsidP="00FF124D">
      <w:pPr>
        <w:pStyle w:val="Sinespaciado"/>
        <w:jc w:val="both"/>
        <w:rPr>
          <w:rFonts w:ascii="Times New Roman" w:hAnsi="Times New Roman"/>
          <w:sz w:val="22"/>
          <w:szCs w:val="22"/>
        </w:rPr>
      </w:pPr>
      <w:r w:rsidRPr="00CA3EC4">
        <w:rPr>
          <w:rFonts w:ascii="Times New Roman" w:hAnsi="Times New Roman"/>
          <w:b/>
          <w:bCs/>
          <w:sz w:val="22"/>
          <w:szCs w:val="22"/>
        </w:rPr>
        <w:t>Artículo 1</w:t>
      </w:r>
      <w:r w:rsidR="0040758F" w:rsidRPr="00CA3EC4">
        <w:rPr>
          <w:rFonts w:ascii="Times New Roman" w:hAnsi="Times New Roman"/>
          <w:b/>
          <w:bCs/>
          <w:sz w:val="22"/>
          <w:szCs w:val="22"/>
        </w:rPr>
        <w:t>1</w:t>
      </w:r>
      <w:r w:rsidRPr="00CA3EC4">
        <w:rPr>
          <w:rFonts w:ascii="Times New Roman" w:hAnsi="Times New Roman"/>
          <w:b/>
          <w:bCs/>
          <w:sz w:val="22"/>
          <w:szCs w:val="22"/>
        </w:rPr>
        <w:t xml:space="preserve">.- De las obras a ejecutarse. - </w:t>
      </w:r>
      <w:r w:rsidRPr="00CA3EC4">
        <w:rPr>
          <w:rFonts w:ascii="Times New Roman" w:hAnsi="Times New Roman"/>
          <w:sz w:val="22"/>
          <w:szCs w:val="22"/>
        </w:rPr>
        <w:t xml:space="preserve">Las obras </w:t>
      </w:r>
      <w:r w:rsidRPr="00CA3EC4">
        <w:rPr>
          <w:rFonts w:ascii="Times New Roman" w:hAnsi="Times New Roman"/>
          <w:color w:val="000000" w:themeColor="text1"/>
          <w:sz w:val="22"/>
          <w:szCs w:val="22"/>
        </w:rPr>
        <w:t>civiles y de infraestructura</w:t>
      </w:r>
      <w:r w:rsidRPr="00CA3EC4">
        <w:rPr>
          <w:rFonts w:ascii="Times New Roman" w:hAnsi="Times New Roman"/>
          <w:sz w:val="22"/>
          <w:szCs w:val="22"/>
        </w:rPr>
        <w:t xml:space="preserve"> a ejecutarse en el asentamiento humano de hecho y consolidado de interés social, son las siguientes: </w:t>
      </w:r>
    </w:p>
    <w:p w14:paraId="6CD635B9" w14:textId="77777777" w:rsidR="00FF124D" w:rsidRPr="00CA3EC4" w:rsidRDefault="00FF124D" w:rsidP="00FF124D">
      <w:pPr>
        <w:pStyle w:val="Sinespaciado"/>
        <w:jc w:val="both"/>
        <w:rPr>
          <w:rFonts w:ascii="Times New Roman" w:hAnsi="Times New Roman"/>
          <w:sz w:val="22"/>
          <w:szCs w:val="22"/>
        </w:rPr>
      </w:pPr>
    </w:p>
    <w:tbl>
      <w:tblPr>
        <w:tblStyle w:val="Tablaconcuadrcula"/>
        <w:tblW w:w="0" w:type="auto"/>
        <w:tblInd w:w="-5" w:type="dxa"/>
        <w:tblLook w:val="04A0" w:firstRow="1" w:lastRow="0" w:firstColumn="1" w:lastColumn="0" w:noHBand="0" w:noVBand="1"/>
      </w:tblPr>
      <w:tblGrid>
        <w:gridCol w:w="4593"/>
        <w:gridCol w:w="4191"/>
      </w:tblGrid>
      <w:tr w:rsidR="00FF124D" w:rsidRPr="00CA3EC4" w14:paraId="603AF002" w14:textId="77777777" w:rsidTr="00E019EB">
        <w:trPr>
          <w:trHeight w:val="239"/>
        </w:trPr>
        <w:tc>
          <w:tcPr>
            <w:tcW w:w="4593" w:type="dxa"/>
          </w:tcPr>
          <w:p w14:paraId="70D7F935" w14:textId="77777777" w:rsidR="00FF124D" w:rsidRPr="00652744" w:rsidRDefault="00FF124D" w:rsidP="00A8525E">
            <w:pPr>
              <w:pStyle w:val="Sinespaciado"/>
              <w:jc w:val="both"/>
              <w:rPr>
                <w:rFonts w:ascii="Times New Roman" w:hAnsi="Times New Roman"/>
                <w:bCs/>
                <w:sz w:val="22"/>
                <w:szCs w:val="22"/>
              </w:rPr>
            </w:pPr>
            <w:r w:rsidRPr="00652744">
              <w:rPr>
                <w:rFonts w:ascii="Times New Roman" w:hAnsi="Times New Roman"/>
                <w:bCs/>
                <w:sz w:val="22"/>
                <w:szCs w:val="22"/>
              </w:rPr>
              <w:t>Calzada</w:t>
            </w:r>
          </w:p>
        </w:tc>
        <w:tc>
          <w:tcPr>
            <w:tcW w:w="4191" w:type="dxa"/>
          </w:tcPr>
          <w:p w14:paraId="288061F6" w14:textId="77777777" w:rsidR="00FF124D" w:rsidRPr="00CA3EC4" w:rsidRDefault="00FF124D" w:rsidP="00A8525E">
            <w:pPr>
              <w:pStyle w:val="Sinespaciado"/>
              <w:jc w:val="center"/>
              <w:rPr>
                <w:rFonts w:ascii="Times New Roman" w:hAnsi="Times New Roman"/>
                <w:bCs/>
                <w:sz w:val="22"/>
                <w:szCs w:val="22"/>
              </w:rPr>
            </w:pPr>
            <w:r w:rsidRPr="00CA3EC4">
              <w:rPr>
                <w:rFonts w:ascii="Times New Roman" w:hAnsi="Times New Roman"/>
                <w:bCs/>
                <w:sz w:val="22"/>
                <w:szCs w:val="22"/>
              </w:rPr>
              <w:t>100%</w:t>
            </w:r>
          </w:p>
        </w:tc>
      </w:tr>
      <w:tr w:rsidR="00FF124D" w:rsidRPr="00CA3EC4" w14:paraId="511ADD48" w14:textId="77777777" w:rsidTr="00E019EB">
        <w:trPr>
          <w:trHeight w:val="94"/>
        </w:trPr>
        <w:tc>
          <w:tcPr>
            <w:tcW w:w="4593" w:type="dxa"/>
          </w:tcPr>
          <w:p w14:paraId="50166E2B" w14:textId="77777777" w:rsidR="00FF124D" w:rsidRPr="00652744" w:rsidRDefault="00FF124D" w:rsidP="00A8525E">
            <w:pPr>
              <w:pStyle w:val="Sinespaciado"/>
              <w:jc w:val="both"/>
              <w:rPr>
                <w:rFonts w:ascii="Times New Roman" w:hAnsi="Times New Roman"/>
                <w:bCs/>
                <w:sz w:val="22"/>
                <w:szCs w:val="22"/>
              </w:rPr>
            </w:pPr>
            <w:r w:rsidRPr="00652744">
              <w:rPr>
                <w:rFonts w:ascii="Times New Roman" w:hAnsi="Times New Roman"/>
                <w:bCs/>
                <w:sz w:val="22"/>
                <w:szCs w:val="22"/>
              </w:rPr>
              <w:t>Agua Potable</w:t>
            </w:r>
          </w:p>
        </w:tc>
        <w:tc>
          <w:tcPr>
            <w:tcW w:w="4191" w:type="dxa"/>
          </w:tcPr>
          <w:p w14:paraId="078D419D" w14:textId="352A5351" w:rsidR="00FF124D" w:rsidRPr="00CA3EC4" w:rsidRDefault="00764E31" w:rsidP="00A8525E">
            <w:pPr>
              <w:pStyle w:val="Sinespaciado"/>
              <w:jc w:val="center"/>
              <w:rPr>
                <w:rFonts w:ascii="Times New Roman" w:hAnsi="Times New Roman"/>
                <w:bCs/>
                <w:sz w:val="22"/>
                <w:szCs w:val="22"/>
              </w:rPr>
            </w:pPr>
            <w:r>
              <w:rPr>
                <w:rFonts w:ascii="Times New Roman" w:hAnsi="Times New Roman"/>
                <w:bCs/>
                <w:sz w:val="22"/>
                <w:szCs w:val="22"/>
              </w:rPr>
              <w:t>9</w:t>
            </w:r>
            <w:r w:rsidR="00FF124D" w:rsidRPr="00CA3EC4">
              <w:rPr>
                <w:rFonts w:ascii="Times New Roman" w:hAnsi="Times New Roman"/>
                <w:bCs/>
                <w:sz w:val="22"/>
                <w:szCs w:val="22"/>
              </w:rPr>
              <w:t>%</w:t>
            </w:r>
          </w:p>
        </w:tc>
      </w:tr>
      <w:tr w:rsidR="00FF124D" w:rsidRPr="00CA3EC4" w14:paraId="26FEE8C6" w14:textId="77777777" w:rsidTr="00E019EB">
        <w:tc>
          <w:tcPr>
            <w:tcW w:w="4593" w:type="dxa"/>
          </w:tcPr>
          <w:p w14:paraId="0EA7E44F" w14:textId="77777777" w:rsidR="00FF124D" w:rsidRPr="00652744" w:rsidRDefault="00FF124D" w:rsidP="00A8525E">
            <w:pPr>
              <w:pStyle w:val="Sinespaciado"/>
              <w:jc w:val="both"/>
              <w:rPr>
                <w:rFonts w:ascii="Times New Roman" w:hAnsi="Times New Roman"/>
                <w:bCs/>
                <w:sz w:val="22"/>
                <w:szCs w:val="22"/>
              </w:rPr>
            </w:pPr>
            <w:r w:rsidRPr="00652744">
              <w:rPr>
                <w:rFonts w:ascii="Times New Roman" w:hAnsi="Times New Roman"/>
                <w:bCs/>
                <w:sz w:val="22"/>
                <w:szCs w:val="22"/>
              </w:rPr>
              <w:t>Alcantarillado</w:t>
            </w:r>
          </w:p>
        </w:tc>
        <w:tc>
          <w:tcPr>
            <w:tcW w:w="4191" w:type="dxa"/>
          </w:tcPr>
          <w:p w14:paraId="59EE534F" w14:textId="11B97394" w:rsidR="00FF124D" w:rsidRPr="00CA3EC4" w:rsidRDefault="0040758F" w:rsidP="00A8525E">
            <w:pPr>
              <w:pStyle w:val="Sinespaciado"/>
              <w:jc w:val="center"/>
              <w:rPr>
                <w:rFonts w:ascii="Times New Roman" w:hAnsi="Times New Roman"/>
                <w:bCs/>
                <w:sz w:val="22"/>
                <w:szCs w:val="22"/>
              </w:rPr>
            </w:pPr>
            <w:r w:rsidRPr="00CA3EC4">
              <w:rPr>
                <w:rFonts w:ascii="Times New Roman" w:hAnsi="Times New Roman"/>
                <w:bCs/>
                <w:sz w:val="22"/>
                <w:szCs w:val="22"/>
              </w:rPr>
              <w:t>27</w:t>
            </w:r>
            <w:r w:rsidR="00FF124D" w:rsidRPr="00CA3EC4">
              <w:rPr>
                <w:rFonts w:ascii="Times New Roman" w:hAnsi="Times New Roman"/>
                <w:bCs/>
                <w:sz w:val="22"/>
                <w:szCs w:val="22"/>
              </w:rPr>
              <w:t>%</w:t>
            </w:r>
          </w:p>
        </w:tc>
      </w:tr>
      <w:tr w:rsidR="00FF124D" w:rsidRPr="00CA3EC4" w14:paraId="46D94FEE" w14:textId="77777777" w:rsidTr="00E019EB">
        <w:tc>
          <w:tcPr>
            <w:tcW w:w="4593" w:type="dxa"/>
          </w:tcPr>
          <w:p w14:paraId="1C34BD10" w14:textId="77777777" w:rsidR="00FF124D" w:rsidRPr="00652744" w:rsidRDefault="00FF124D" w:rsidP="00A8525E">
            <w:pPr>
              <w:pStyle w:val="Sinespaciado"/>
              <w:jc w:val="both"/>
              <w:rPr>
                <w:rFonts w:ascii="Times New Roman" w:hAnsi="Times New Roman"/>
                <w:bCs/>
                <w:sz w:val="22"/>
                <w:szCs w:val="22"/>
              </w:rPr>
            </w:pPr>
            <w:r w:rsidRPr="00652744">
              <w:rPr>
                <w:rFonts w:ascii="Times New Roman" w:hAnsi="Times New Roman"/>
                <w:bCs/>
                <w:sz w:val="22"/>
                <w:szCs w:val="22"/>
              </w:rPr>
              <w:t>Electricidad</w:t>
            </w:r>
          </w:p>
        </w:tc>
        <w:tc>
          <w:tcPr>
            <w:tcW w:w="4191" w:type="dxa"/>
          </w:tcPr>
          <w:p w14:paraId="2E45CD14" w14:textId="46F79532" w:rsidR="00FF124D" w:rsidRPr="00CA3EC4" w:rsidRDefault="0040758F" w:rsidP="00A8525E">
            <w:pPr>
              <w:pStyle w:val="Sinespaciado"/>
              <w:jc w:val="center"/>
              <w:rPr>
                <w:rFonts w:ascii="Times New Roman" w:hAnsi="Times New Roman"/>
                <w:sz w:val="22"/>
                <w:szCs w:val="22"/>
              </w:rPr>
            </w:pPr>
            <w:r w:rsidRPr="00CA3EC4">
              <w:rPr>
                <w:rFonts w:ascii="Times New Roman" w:hAnsi="Times New Roman"/>
                <w:sz w:val="22"/>
                <w:szCs w:val="22"/>
              </w:rPr>
              <w:t>18</w:t>
            </w:r>
            <w:r w:rsidR="00FF124D" w:rsidRPr="00CA3EC4">
              <w:rPr>
                <w:rFonts w:ascii="Times New Roman" w:hAnsi="Times New Roman"/>
                <w:sz w:val="22"/>
                <w:szCs w:val="22"/>
              </w:rPr>
              <w:t>%</w:t>
            </w:r>
          </w:p>
        </w:tc>
      </w:tr>
    </w:tbl>
    <w:p w14:paraId="19DC4B3C" w14:textId="77777777" w:rsidR="00FF124D" w:rsidRPr="00CA3EC4" w:rsidRDefault="00FF124D" w:rsidP="00FF124D">
      <w:pPr>
        <w:pStyle w:val="Sinespaciado"/>
        <w:jc w:val="both"/>
        <w:rPr>
          <w:rFonts w:ascii="Times New Roman" w:hAnsi="Times New Roman"/>
          <w:sz w:val="22"/>
          <w:szCs w:val="22"/>
        </w:rPr>
      </w:pPr>
    </w:p>
    <w:p w14:paraId="333EF43F" w14:textId="6FB56348" w:rsidR="00FF124D" w:rsidRPr="00CA3EC4" w:rsidRDefault="00FF124D" w:rsidP="00FF124D">
      <w:pPr>
        <w:pStyle w:val="Sinespaciado"/>
        <w:jc w:val="both"/>
        <w:rPr>
          <w:rFonts w:ascii="Times New Roman" w:hAnsi="Times New Roman"/>
          <w:iCs/>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rPr>
        <w:t>2</w:t>
      </w:r>
      <w:r w:rsidRPr="00CA3EC4">
        <w:rPr>
          <w:rFonts w:ascii="Times New Roman" w:hAnsi="Times New Roman"/>
          <w:b/>
          <w:bCs/>
          <w:sz w:val="22"/>
          <w:szCs w:val="22"/>
        </w:rPr>
        <w:t>.- Del plazo de ejecución de las obras.-</w:t>
      </w:r>
      <w:r w:rsidRPr="00CA3EC4">
        <w:rPr>
          <w:rFonts w:ascii="Times New Roman" w:hAnsi="Times New Roman"/>
          <w:sz w:val="22"/>
          <w:szCs w:val="22"/>
        </w:rPr>
        <w:t xml:space="preserve"> El plazo de ejecución de la totalidad de las obras civiles y de infraestructura, será de cinco (5) años, </w:t>
      </w:r>
      <w:r w:rsidRPr="00CA3EC4">
        <w:rPr>
          <w:rFonts w:ascii="Times New Roman" w:hAnsi="Times New Roman"/>
          <w:iCs/>
          <w:sz w:val="22"/>
          <w:szCs w:val="22"/>
        </w:rPr>
        <w:t xml:space="preserve">de conformidad al cronograma de obras presentado por </w:t>
      </w:r>
      <w:r w:rsidRPr="00CA3EC4">
        <w:rPr>
          <w:rFonts w:ascii="Times New Roman" w:hAnsi="Times New Roman"/>
          <w:color w:val="0D0D0D"/>
          <w:sz w:val="22"/>
          <w:szCs w:val="22"/>
        </w:rPr>
        <w:t xml:space="preserve">los copropietarios del inmueble donde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w:t>
      </w:r>
      <w:r w:rsidRPr="00CA3EC4">
        <w:rPr>
          <w:rFonts w:ascii="Times New Roman" w:hAnsi="Times New Roman"/>
          <w:b/>
          <w:color w:val="FF0000"/>
          <w:sz w:val="22"/>
          <w:szCs w:val="22"/>
        </w:rPr>
        <w:t xml:space="preserve"> </w:t>
      </w:r>
      <w:r w:rsidRPr="00CA3EC4">
        <w:rPr>
          <w:rFonts w:ascii="Times New Roman" w:hAnsi="Times New Roman"/>
          <w:color w:val="000000" w:themeColor="text1"/>
          <w:sz w:val="22"/>
          <w:szCs w:val="22"/>
        </w:rPr>
        <w:t>y aprobado por la mesa institucional</w:t>
      </w:r>
      <w:r w:rsidRPr="00CA3EC4">
        <w:rPr>
          <w:rFonts w:ascii="Times New Roman" w:hAnsi="Times New Roman"/>
          <w:b/>
          <w:color w:val="000000" w:themeColor="text1"/>
          <w:sz w:val="22"/>
          <w:szCs w:val="22"/>
        </w:rPr>
        <w:t>,</w:t>
      </w:r>
      <w:r w:rsidRPr="00CA3EC4">
        <w:rPr>
          <w:rFonts w:ascii="Times New Roman" w:hAnsi="Times New Roman"/>
          <w:b/>
          <w:sz w:val="22"/>
          <w:szCs w:val="22"/>
        </w:rPr>
        <w:t xml:space="preserve"> </w:t>
      </w:r>
      <w:r w:rsidRPr="00CA3EC4">
        <w:rPr>
          <w:rFonts w:ascii="Times New Roman" w:hAnsi="Times New Roman"/>
          <w:iCs/>
          <w:sz w:val="22"/>
          <w:szCs w:val="22"/>
        </w:rPr>
        <w:t>plazo que se contará a partir de la fecha de inscripción de la presente Ordenanza en el Registro de la Propiedad del Distrito Metropolitano de Quito.</w:t>
      </w:r>
    </w:p>
    <w:p w14:paraId="112CD840" w14:textId="77777777" w:rsidR="00FF124D" w:rsidRPr="00CA3EC4" w:rsidRDefault="00FF124D" w:rsidP="00FF124D">
      <w:pPr>
        <w:pStyle w:val="Sinespaciado"/>
        <w:jc w:val="both"/>
        <w:rPr>
          <w:rFonts w:ascii="Times New Roman" w:hAnsi="Times New Roman"/>
          <w:iCs/>
          <w:sz w:val="22"/>
          <w:szCs w:val="22"/>
        </w:rPr>
      </w:pPr>
    </w:p>
    <w:p w14:paraId="0070CE0B" w14:textId="77777777" w:rsidR="00FF124D" w:rsidRPr="00CA3EC4" w:rsidRDefault="00FF124D" w:rsidP="00FF124D">
      <w:pPr>
        <w:pStyle w:val="Sinespaciado"/>
        <w:jc w:val="both"/>
        <w:rPr>
          <w:rFonts w:ascii="Times New Roman" w:hAnsi="Times New Roman"/>
          <w:iCs/>
          <w:sz w:val="22"/>
          <w:szCs w:val="22"/>
        </w:rPr>
      </w:pPr>
      <w:r w:rsidRPr="00CA3EC4">
        <w:rPr>
          <w:rFonts w:ascii="Times New Roman" w:hAnsi="Times New Roman"/>
          <w:iCs/>
          <w:sz w:val="22"/>
          <w:szCs w:val="22"/>
        </w:rPr>
        <w:t>Las obras civiles y de infraestructura podrán ser ejecutadas, mediante gestión individual o concurrente bajo las siguientes modalidades: gestión municipal o pública, gestión directa o cogestión de conformidad a lo establecido en el artículo 3722 de la Ordenanza No.001 de 29 de marzo de 2019, que contiene el Código Municipal</w:t>
      </w:r>
      <w:r w:rsidRPr="00CA3EC4">
        <w:rPr>
          <w:rFonts w:ascii="Times New Roman" w:hAnsi="Times New Roman"/>
          <w:bCs/>
          <w:sz w:val="22"/>
          <w:szCs w:val="22"/>
        </w:rPr>
        <w:t>. E</w:t>
      </w:r>
      <w:r w:rsidRPr="00CA3EC4">
        <w:rPr>
          <w:rFonts w:ascii="Times New Roman" w:hAnsi="Times New Roman"/>
          <w:iCs/>
          <w:sz w:val="22"/>
          <w:szCs w:val="22"/>
        </w:rPr>
        <w:t>l valor por contribución especial a mejoras se aplicará conforme la modalidad ejecutada.</w:t>
      </w:r>
    </w:p>
    <w:p w14:paraId="029D37B8" w14:textId="77777777" w:rsidR="00FF124D" w:rsidRPr="00CA3EC4" w:rsidRDefault="00FF124D" w:rsidP="00FF124D">
      <w:pPr>
        <w:pStyle w:val="Sinespaciado"/>
        <w:jc w:val="both"/>
        <w:rPr>
          <w:rFonts w:ascii="Times New Roman" w:hAnsi="Times New Roman"/>
          <w:b/>
          <w:bCs/>
          <w:sz w:val="22"/>
          <w:szCs w:val="22"/>
        </w:rPr>
      </w:pPr>
    </w:p>
    <w:p w14:paraId="646F3867" w14:textId="762E8453" w:rsidR="00FF124D" w:rsidRPr="00CA3EC4" w:rsidRDefault="00FF124D" w:rsidP="00FF124D">
      <w:pPr>
        <w:pStyle w:val="Sinespaciado"/>
        <w:jc w:val="both"/>
        <w:rPr>
          <w:rFonts w:ascii="Times New Roman" w:hAnsi="Times New Roman"/>
          <w:color w:val="2A2A2A"/>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lang w:val="es-ES_tradnl"/>
        </w:rPr>
        <w:t>3</w:t>
      </w:r>
      <w:r w:rsidRPr="00CA3EC4">
        <w:rPr>
          <w:rFonts w:ascii="Times New Roman" w:hAnsi="Times New Roman"/>
          <w:b/>
          <w:bCs/>
          <w:sz w:val="22"/>
          <w:szCs w:val="22"/>
          <w:lang w:val="es-ES_tradnl"/>
        </w:rPr>
        <w:t xml:space="preserve">- Del control de ejecución de las obras. - </w:t>
      </w:r>
      <w:r w:rsidRPr="00CA3EC4">
        <w:rPr>
          <w:rFonts w:ascii="Times New Roman" w:hAnsi="Times New Roman"/>
          <w:color w:val="2A2A2A"/>
          <w:sz w:val="22"/>
          <w:szCs w:val="22"/>
        </w:rPr>
        <w:t xml:space="preserve">La Administración Zonal Los Chillos </w:t>
      </w:r>
      <w:r w:rsidRPr="00CA3EC4">
        <w:rPr>
          <w:rFonts w:ascii="Times New Roman" w:hAnsi="Times New Roman"/>
          <w:iCs/>
          <w:sz w:val="22"/>
          <w:szCs w:val="22"/>
        </w:rPr>
        <w:t>r</w:t>
      </w:r>
      <w:r w:rsidRPr="00CA3EC4">
        <w:rPr>
          <w:rFonts w:ascii="Times New Roman" w:hAnsi="Times New Roman"/>
          <w:sz w:val="22"/>
          <w:szCs w:val="22"/>
        </w:rPr>
        <w:t>ealizará</w:t>
      </w:r>
      <w:r w:rsidRPr="00CA3EC4">
        <w:rPr>
          <w:rFonts w:ascii="Times New Roman" w:hAnsi="Times New Roman"/>
          <w:color w:val="FF0000"/>
          <w:sz w:val="22"/>
          <w:szCs w:val="22"/>
        </w:rPr>
        <w:t xml:space="preserve"> </w:t>
      </w:r>
      <w:r w:rsidRPr="00CA3EC4">
        <w:rPr>
          <w:rFonts w:ascii="Times New Roman" w:hAnsi="Times New Roman"/>
          <w:color w:val="000000" w:themeColor="text1"/>
          <w:sz w:val="22"/>
          <w:szCs w:val="22"/>
        </w:rPr>
        <w:t>de oficio,</w:t>
      </w:r>
      <w:r w:rsidRPr="00CA3EC4">
        <w:rPr>
          <w:rFonts w:ascii="Times New Roman" w:hAnsi="Times New Roman"/>
          <w:sz w:val="22"/>
          <w:szCs w:val="22"/>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CA3EC4">
        <w:rPr>
          <w:rFonts w:ascii="Times New Roman" w:hAnsi="Times New Roman"/>
          <w:color w:val="000000" w:themeColor="text1"/>
          <w:sz w:val="22"/>
          <w:szCs w:val="22"/>
        </w:rPr>
        <w:t>, expedido por la Administración Zonal Los Chillos, será indispensable para cancelar la hipoteca</w:t>
      </w:r>
      <w:r w:rsidRPr="00CA3EC4">
        <w:rPr>
          <w:rFonts w:ascii="Times New Roman" w:hAnsi="Times New Roman"/>
          <w:color w:val="2A2A2A"/>
          <w:sz w:val="22"/>
          <w:szCs w:val="22"/>
        </w:rPr>
        <w:t>.</w:t>
      </w:r>
    </w:p>
    <w:p w14:paraId="19D3B35A" w14:textId="77777777" w:rsidR="00FF124D" w:rsidRPr="00CA3EC4" w:rsidRDefault="00FF124D" w:rsidP="00FF124D">
      <w:pPr>
        <w:pStyle w:val="Sinespaciado"/>
        <w:jc w:val="both"/>
        <w:rPr>
          <w:rFonts w:ascii="Times New Roman" w:hAnsi="Times New Roman"/>
          <w:b/>
          <w:bCs/>
          <w:sz w:val="22"/>
          <w:szCs w:val="22"/>
        </w:rPr>
      </w:pPr>
    </w:p>
    <w:p w14:paraId="69944C73" w14:textId="12C6DC44" w:rsidR="00FF124D" w:rsidRPr="00CA3EC4" w:rsidRDefault="00FF124D" w:rsidP="00FF124D">
      <w:pPr>
        <w:pStyle w:val="Sinespaciado"/>
        <w:jc w:val="both"/>
        <w:rPr>
          <w:rFonts w:ascii="Times New Roman" w:hAnsi="Times New Roman"/>
          <w:sz w:val="22"/>
          <w:szCs w:val="22"/>
        </w:rPr>
      </w:pPr>
      <w:r w:rsidRPr="00CA3EC4">
        <w:rPr>
          <w:rFonts w:ascii="Times New Roman" w:hAnsi="Times New Roman"/>
          <w:b/>
          <w:bCs/>
          <w:sz w:val="22"/>
          <w:szCs w:val="22"/>
        </w:rPr>
        <w:lastRenderedPageBreak/>
        <w:t>Artículo</w:t>
      </w:r>
      <w:r w:rsidRPr="00CA3EC4">
        <w:rPr>
          <w:rFonts w:ascii="Times New Roman" w:hAnsi="Times New Roman"/>
          <w:b/>
          <w:bCs/>
          <w:sz w:val="22"/>
          <w:szCs w:val="22"/>
          <w:lang w:val="es-ES_tradnl"/>
        </w:rPr>
        <w:t xml:space="preserve"> 1</w:t>
      </w:r>
      <w:r w:rsidR="00BE26FC" w:rsidRPr="00CA3EC4">
        <w:rPr>
          <w:rFonts w:ascii="Times New Roman" w:hAnsi="Times New Roman"/>
          <w:b/>
          <w:bCs/>
          <w:sz w:val="22"/>
          <w:szCs w:val="22"/>
          <w:lang w:val="es-ES_tradnl"/>
        </w:rPr>
        <w:t>4</w:t>
      </w:r>
      <w:r w:rsidRPr="00CA3EC4">
        <w:rPr>
          <w:rFonts w:ascii="Times New Roman" w:hAnsi="Times New Roman"/>
          <w:b/>
          <w:bCs/>
          <w:sz w:val="22"/>
          <w:szCs w:val="22"/>
          <w:lang w:val="es-ES_tradnl"/>
        </w:rPr>
        <w:t xml:space="preserve">.- De la multa por retraso en ejecución de obras. - </w:t>
      </w:r>
      <w:r w:rsidRPr="00CA3EC4">
        <w:rPr>
          <w:rFonts w:ascii="Times New Roman" w:hAnsi="Times New Roman"/>
          <w:sz w:val="22"/>
          <w:szCs w:val="22"/>
          <w:lang w:val="es-ES_tradnl"/>
        </w:rPr>
        <w:t xml:space="preserve">En caso de retraso en la ejecución de las obras </w:t>
      </w:r>
      <w:r w:rsidRPr="00CA3EC4">
        <w:rPr>
          <w:rFonts w:ascii="Times New Roman" w:hAnsi="Times New Roman"/>
          <w:sz w:val="22"/>
          <w:szCs w:val="22"/>
        </w:rPr>
        <w:t>civiles y de infraestructura</w:t>
      </w:r>
      <w:r w:rsidRPr="00CA3EC4">
        <w:rPr>
          <w:rFonts w:ascii="Times New Roman" w:hAnsi="Times New Roman"/>
          <w:sz w:val="22"/>
          <w:szCs w:val="22"/>
          <w:lang w:val="es-ES_tradnl"/>
        </w:rPr>
        <w:t>,</w:t>
      </w:r>
      <w:r w:rsidRPr="00CA3EC4">
        <w:rPr>
          <w:rFonts w:ascii="Times New Roman" w:hAnsi="Times New Roman"/>
          <w:color w:val="0D0D0D"/>
          <w:sz w:val="22"/>
          <w:szCs w:val="22"/>
        </w:rPr>
        <w:t xml:space="preserve"> los copropietarios del inmueble sobre el cual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 xml:space="preserve"> </w:t>
      </w:r>
      <w:r w:rsidRPr="00CA3EC4">
        <w:rPr>
          <w:rFonts w:ascii="Times New Roman" w:hAnsi="Times New Roman"/>
          <w:sz w:val="22"/>
          <w:szCs w:val="22"/>
        </w:rPr>
        <w:t xml:space="preserve">denominado </w:t>
      </w:r>
      <w:r w:rsidR="001427C4" w:rsidRPr="00CA3EC4">
        <w:rPr>
          <w:rFonts w:ascii="Times New Roman" w:hAnsi="Times New Roman"/>
          <w:color w:val="000000"/>
          <w:sz w:val="22"/>
          <w:szCs w:val="22"/>
        </w:rPr>
        <w:t xml:space="preserve">“San Carlos de Alangasí </w:t>
      </w:r>
      <w:r w:rsidR="00315709">
        <w:rPr>
          <w:rFonts w:ascii="Times New Roman" w:hAnsi="Times New Roman"/>
          <w:color w:val="000000"/>
          <w:sz w:val="22"/>
          <w:szCs w:val="22"/>
        </w:rPr>
        <w:t>VII Etapa”,</w:t>
      </w:r>
      <w:r w:rsidR="001427C4" w:rsidRPr="00CA3EC4">
        <w:rPr>
          <w:rFonts w:ascii="Times New Roman" w:hAnsi="Times New Roman"/>
          <w:color w:val="000000"/>
          <w:sz w:val="22"/>
          <w:szCs w:val="22"/>
        </w:rPr>
        <w:t xml:space="preserve"> </w:t>
      </w:r>
      <w:r w:rsidRPr="00CA3EC4">
        <w:rPr>
          <w:rFonts w:ascii="Times New Roman" w:hAnsi="Times New Roman"/>
          <w:bCs/>
          <w:color w:val="000000"/>
          <w:sz w:val="22"/>
          <w:szCs w:val="22"/>
        </w:rPr>
        <w:t>se sujetará a las sanciones contempladas en el Ordenamiento Jurídico Nacional y Metropolitano.</w:t>
      </w:r>
    </w:p>
    <w:p w14:paraId="7945BFED" w14:textId="77777777" w:rsidR="00FF124D" w:rsidRPr="00CA3EC4" w:rsidRDefault="00FF124D" w:rsidP="00FF124D">
      <w:pPr>
        <w:pStyle w:val="Sinespaciado"/>
        <w:jc w:val="both"/>
        <w:rPr>
          <w:rFonts w:ascii="Times New Roman" w:hAnsi="Times New Roman"/>
          <w:b/>
          <w:bCs/>
          <w:iCs/>
          <w:sz w:val="22"/>
          <w:szCs w:val="22"/>
        </w:rPr>
      </w:pPr>
    </w:p>
    <w:p w14:paraId="03E0D35F" w14:textId="7AC3AD35" w:rsidR="00FF124D" w:rsidRPr="00CA3EC4" w:rsidRDefault="00FF124D" w:rsidP="00FF124D">
      <w:pPr>
        <w:pStyle w:val="Sinespaciado"/>
        <w:jc w:val="both"/>
        <w:rPr>
          <w:rFonts w:ascii="Times New Roman" w:hAnsi="Times New Roman"/>
          <w:bCs/>
          <w:iCs/>
          <w:sz w:val="22"/>
          <w:szCs w:val="22"/>
        </w:rPr>
      </w:pPr>
      <w:r w:rsidRPr="00CA3EC4">
        <w:rPr>
          <w:rFonts w:ascii="Times New Roman" w:hAnsi="Times New Roman"/>
          <w:b/>
          <w:bCs/>
          <w:iCs/>
          <w:sz w:val="22"/>
          <w:szCs w:val="22"/>
        </w:rPr>
        <w:t>Artículo 1</w:t>
      </w:r>
      <w:r w:rsidR="00BE26FC" w:rsidRPr="00CA3EC4">
        <w:rPr>
          <w:rFonts w:ascii="Times New Roman" w:hAnsi="Times New Roman"/>
          <w:b/>
          <w:bCs/>
          <w:iCs/>
          <w:sz w:val="22"/>
          <w:szCs w:val="22"/>
        </w:rPr>
        <w:t>5</w:t>
      </w:r>
      <w:r w:rsidRPr="00CA3EC4">
        <w:rPr>
          <w:rFonts w:ascii="Times New Roman" w:hAnsi="Times New Roman"/>
          <w:b/>
          <w:bCs/>
          <w:iCs/>
          <w:sz w:val="22"/>
          <w:szCs w:val="22"/>
        </w:rPr>
        <w:t xml:space="preserve">.- De la garantía de ejecución de las obras.- </w:t>
      </w:r>
      <w:r w:rsidRPr="00CA3EC4">
        <w:rPr>
          <w:rFonts w:ascii="Times New Roman" w:hAnsi="Times New Roman"/>
          <w:sz w:val="22"/>
          <w:szCs w:val="22"/>
        </w:rPr>
        <w:t xml:space="preserve">Los lotes producto del fraccionamiento donde se encuentra ubicado el asentamiento humano de hecho y consolidado de interés social denominado </w:t>
      </w:r>
      <w:r w:rsidR="001427C4" w:rsidRPr="00CA3EC4">
        <w:rPr>
          <w:rFonts w:ascii="Times New Roman" w:hAnsi="Times New Roman"/>
          <w:color w:val="000000"/>
          <w:sz w:val="22"/>
          <w:szCs w:val="22"/>
        </w:rPr>
        <w:t xml:space="preserve">“San Carlos de Alangasí VII Etapa”,  </w:t>
      </w:r>
      <w:r w:rsidRPr="00CA3EC4">
        <w:rPr>
          <w:rFonts w:ascii="Times New Roman" w:hAnsi="Times New Roman"/>
          <w:bCs/>
          <w:iCs/>
          <w:sz w:val="22"/>
          <w:szCs w:val="22"/>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r w:rsidRPr="00CA3EC4">
        <w:rPr>
          <w:rFonts w:ascii="Times New Roman" w:hAnsi="Times New Roman"/>
          <w:sz w:val="22"/>
          <w:szCs w:val="22"/>
        </w:rPr>
        <w:t>sin perjuicio de que se continúe con el trámite de ejecución de multas</w:t>
      </w:r>
      <w:r w:rsidRPr="00CA3EC4">
        <w:rPr>
          <w:rFonts w:ascii="Times New Roman" w:hAnsi="Times New Roman"/>
          <w:bCs/>
          <w:iCs/>
          <w:sz w:val="22"/>
          <w:szCs w:val="22"/>
        </w:rPr>
        <w:t>. El gravamen constituido a favor de la Municipalidad deberá constar en cada escritura individualizada.</w:t>
      </w:r>
    </w:p>
    <w:p w14:paraId="4E8E36FD" w14:textId="77777777" w:rsidR="00BE26FC" w:rsidRPr="00CA3EC4" w:rsidRDefault="00BE26FC" w:rsidP="00FF124D">
      <w:pPr>
        <w:pStyle w:val="Sinespaciado"/>
        <w:jc w:val="both"/>
        <w:rPr>
          <w:rFonts w:ascii="Times New Roman" w:hAnsi="Times New Roman"/>
          <w:bCs/>
          <w:iCs/>
          <w:sz w:val="22"/>
          <w:szCs w:val="22"/>
        </w:rPr>
      </w:pPr>
    </w:p>
    <w:p w14:paraId="0A9B1F24" w14:textId="7A90FF9C" w:rsidR="00BE26FC" w:rsidRPr="00CA3EC4" w:rsidRDefault="00BE26FC" w:rsidP="00BE26FC">
      <w:pPr>
        <w:pStyle w:val="Sinespaciado"/>
        <w:jc w:val="both"/>
        <w:rPr>
          <w:rFonts w:ascii="Times New Roman" w:hAnsi="Times New Roman"/>
          <w:sz w:val="22"/>
          <w:szCs w:val="22"/>
        </w:rPr>
      </w:pPr>
      <w:r w:rsidRPr="00CA3EC4">
        <w:rPr>
          <w:rFonts w:ascii="Times New Roman" w:hAnsi="Times New Roman"/>
          <w:b/>
          <w:bCs/>
          <w:sz w:val="22"/>
          <w:szCs w:val="22"/>
          <w:lang w:val="es-ES_tradnl"/>
        </w:rPr>
        <w:t xml:space="preserve">Artículo 16.- Solicitudes de ampliación de plazo. - </w:t>
      </w:r>
      <w:r w:rsidRPr="00CA3EC4">
        <w:rPr>
          <w:rFonts w:ascii="Times New Roman" w:hAnsi="Times New Roman"/>
          <w:sz w:val="22"/>
          <w:szCs w:val="22"/>
          <w:lang w:val="es-ES_tradnl"/>
        </w:rPr>
        <w:t xml:space="preserve">La Administración Zonal Los Chillos queda plenamente facultada para resolver y aprobar las solicitudes de ampliación de plazo para ejecución de obras civiles </w:t>
      </w:r>
      <w:r w:rsidRPr="00CA3EC4">
        <w:rPr>
          <w:rFonts w:ascii="Times New Roman" w:hAnsi="Times New Roman"/>
          <w:sz w:val="22"/>
          <w:szCs w:val="22"/>
        </w:rPr>
        <w:t>y de infraestructura a petición de parte o de oficio debidamente motivado.</w:t>
      </w:r>
    </w:p>
    <w:p w14:paraId="7C066AFC" w14:textId="77777777" w:rsidR="00BE26FC" w:rsidRPr="00CA3EC4" w:rsidRDefault="00BE26FC" w:rsidP="00BE26FC">
      <w:pPr>
        <w:pStyle w:val="Sinespaciado"/>
        <w:jc w:val="both"/>
        <w:rPr>
          <w:rFonts w:ascii="Times New Roman" w:hAnsi="Times New Roman"/>
          <w:sz w:val="22"/>
          <w:szCs w:val="22"/>
          <w:lang w:val="es-ES_tradnl"/>
        </w:rPr>
      </w:pPr>
    </w:p>
    <w:p w14:paraId="1D434D9E" w14:textId="77777777" w:rsidR="00BE26FC" w:rsidRPr="00CA3EC4" w:rsidRDefault="00BE26FC" w:rsidP="00BE26FC">
      <w:pPr>
        <w:pStyle w:val="Sinespaciad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La Administración Zonal Los Chillos deberá notificar a los copropietarios del asentamiento 6 meses antes a la conclusión del plazo establecido.</w:t>
      </w:r>
    </w:p>
    <w:p w14:paraId="3A057AD8" w14:textId="77777777" w:rsidR="00BE26FC" w:rsidRPr="00CA3EC4" w:rsidRDefault="00BE26FC" w:rsidP="00BE26FC">
      <w:pPr>
        <w:pStyle w:val="Sinespaciado"/>
        <w:jc w:val="both"/>
        <w:rPr>
          <w:rFonts w:ascii="Times New Roman" w:hAnsi="Times New Roman"/>
          <w:bCs/>
          <w:color w:val="000000" w:themeColor="text1"/>
          <w:sz w:val="22"/>
          <w:szCs w:val="22"/>
          <w:lang w:val="es-ES_tradnl"/>
        </w:rPr>
      </w:pPr>
    </w:p>
    <w:p w14:paraId="7F467F24" w14:textId="77777777" w:rsidR="00BE26FC" w:rsidRPr="00CA3EC4" w:rsidRDefault="00BE26FC" w:rsidP="00BE26FC">
      <w:pPr>
        <w:pStyle w:val="Sinespaciado"/>
        <w:jc w:val="both"/>
        <w:rPr>
          <w:rFonts w:ascii="Times New Roman" w:hAnsi="Times New Roman"/>
          <w:bCs/>
          <w:sz w:val="22"/>
          <w:szCs w:val="22"/>
          <w:lang w:val="es-ES_tradnl"/>
        </w:rPr>
      </w:pPr>
      <w:r w:rsidRPr="00CA3EC4">
        <w:rPr>
          <w:rFonts w:ascii="Times New Roman" w:hAnsi="Times New Roman"/>
          <w:bCs/>
          <w:sz w:val="22"/>
          <w:szCs w:val="22"/>
          <w:lang w:val="es-ES_tradnl"/>
        </w:rPr>
        <w:t>La Administración Zonal Los Chillos realizará el seguimiento en la ejecución y avance del cronograma de obras de civiles y de infraestructura hasta la terminación de las mismas.</w:t>
      </w:r>
    </w:p>
    <w:p w14:paraId="4E887DA4" w14:textId="77777777" w:rsidR="00BE26FC" w:rsidRPr="00CA3EC4" w:rsidRDefault="00BE26FC" w:rsidP="00BE26FC">
      <w:pPr>
        <w:pStyle w:val="Sinespaciado"/>
        <w:jc w:val="both"/>
        <w:rPr>
          <w:rFonts w:ascii="Times New Roman" w:hAnsi="Times New Roman"/>
          <w:bCs/>
          <w:sz w:val="22"/>
          <w:szCs w:val="22"/>
          <w:lang w:val="es-ES_tradnl"/>
        </w:rPr>
      </w:pPr>
    </w:p>
    <w:p w14:paraId="6319A91E" w14:textId="6548D644" w:rsidR="00FF124D" w:rsidRPr="00CA3EC4" w:rsidRDefault="00BE26FC" w:rsidP="00867EC7">
      <w:pPr>
        <w:pStyle w:val="Sinespaciad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3650D8CD" w14:textId="77777777" w:rsidR="00BE26FC" w:rsidRPr="00CA3EC4" w:rsidRDefault="00BE26FC" w:rsidP="00BE26FC">
      <w:pPr>
        <w:pStyle w:val="Sinespaciado"/>
        <w:rPr>
          <w:rFonts w:ascii="Times New Roman" w:hAnsi="Times New Roman"/>
          <w:b/>
          <w:bCs/>
          <w:sz w:val="22"/>
          <w:szCs w:val="22"/>
        </w:rPr>
      </w:pPr>
    </w:p>
    <w:p w14:paraId="6A79DA48" w14:textId="781082C5" w:rsidR="00FF124D" w:rsidRPr="00CA3EC4" w:rsidRDefault="00FF124D" w:rsidP="00FF124D">
      <w:pPr>
        <w:pStyle w:val="Sinespaciado"/>
        <w:jc w:val="both"/>
        <w:rPr>
          <w:rFonts w:ascii="Times New Roman" w:hAnsi="Times New Roman"/>
          <w:sz w:val="22"/>
          <w:szCs w:val="22"/>
          <w:lang w:val="es-ES_tradnl"/>
        </w:rPr>
      </w:pPr>
      <w:r w:rsidRPr="00CA3EC4">
        <w:rPr>
          <w:rFonts w:ascii="Times New Roman" w:hAnsi="Times New Roman"/>
          <w:b/>
          <w:bCs/>
          <w:sz w:val="22"/>
          <w:szCs w:val="22"/>
        </w:rPr>
        <w:t>Artículo</w:t>
      </w:r>
      <w:r w:rsidRPr="00CA3EC4">
        <w:rPr>
          <w:rFonts w:ascii="Times New Roman" w:hAnsi="Times New Roman"/>
          <w:b/>
          <w:bCs/>
          <w:sz w:val="22"/>
          <w:szCs w:val="22"/>
          <w:lang w:val="es-ES_tradnl"/>
        </w:rPr>
        <w:t xml:space="preserve"> 17.- De la Protocolización e inscripción de la Ordenanza. -  </w:t>
      </w:r>
      <w:r w:rsidRPr="00CA3EC4">
        <w:rPr>
          <w:rFonts w:ascii="Times New Roman" w:hAnsi="Times New Roman"/>
          <w:sz w:val="22"/>
          <w:szCs w:val="22"/>
        </w:rPr>
        <w:t>Los copropietarios del predio del asentamiento humano de hecho y consolidado de interés</w:t>
      </w:r>
      <w:r w:rsidRPr="00CA3EC4">
        <w:rPr>
          <w:rFonts w:ascii="Times New Roman" w:hAnsi="Times New Roman"/>
          <w:bCs/>
          <w:color w:val="000000"/>
          <w:sz w:val="22"/>
          <w:szCs w:val="22"/>
        </w:rPr>
        <w:t xml:space="preserve"> social denominado </w:t>
      </w:r>
      <w:r w:rsidR="001427C4" w:rsidRPr="00CA3EC4">
        <w:rPr>
          <w:rFonts w:ascii="Times New Roman" w:hAnsi="Times New Roman"/>
          <w:color w:val="000000"/>
          <w:sz w:val="22"/>
          <w:szCs w:val="22"/>
        </w:rPr>
        <w:t xml:space="preserve">“San Carlos de Alangasí VII Etapa”,  </w:t>
      </w:r>
      <w:r w:rsidRPr="00CA3EC4">
        <w:rPr>
          <w:rFonts w:ascii="Times New Roman" w:hAnsi="Times New Roman"/>
          <w:sz w:val="22"/>
          <w:szCs w:val="22"/>
          <w:lang w:val="es-ES_tradnl"/>
        </w:rPr>
        <w:t xml:space="preserve">deberán </w:t>
      </w:r>
      <w:r w:rsidRPr="00CA3EC4">
        <w:rPr>
          <w:rFonts w:ascii="Times New Roman" w:hAnsi="Times New Roman"/>
          <w:sz w:val="22"/>
          <w:szCs w:val="22"/>
        </w:rPr>
        <w:t xml:space="preserve">protocolizar la presente Ordenanza ante Notario Público e inscribirla en el Registro de la Propiedad del Distrito Metropolitano de Quito, </w:t>
      </w:r>
      <w:r w:rsidRPr="00CA3EC4">
        <w:rPr>
          <w:rFonts w:ascii="Times New Roman" w:hAnsi="Times New Roman"/>
          <w:sz w:val="22"/>
          <w:szCs w:val="22"/>
          <w:lang w:val="es-ES_tradnl"/>
        </w:rPr>
        <w:t>con todos sus documentos habilitantes</w:t>
      </w:r>
      <w:r w:rsidRPr="00CA3EC4">
        <w:rPr>
          <w:rFonts w:ascii="Times New Roman" w:hAnsi="Times New Roman"/>
          <w:sz w:val="22"/>
          <w:szCs w:val="22"/>
        </w:rPr>
        <w:t>;</w:t>
      </w:r>
      <w:r w:rsidRPr="00CA3EC4">
        <w:rPr>
          <w:rFonts w:ascii="Times New Roman" w:hAnsi="Times New Roman"/>
          <w:sz w:val="22"/>
          <w:szCs w:val="22"/>
          <w:lang w:val="es-ES_tradnl"/>
        </w:rPr>
        <w:t xml:space="preserve"> </w:t>
      </w:r>
    </w:p>
    <w:p w14:paraId="5FB7FC0F" w14:textId="77777777" w:rsidR="00FF124D" w:rsidRPr="00CA3EC4" w:rsidRDefault="00FF124D" w:rsidP="00FF124D">
      <w:pPr>
        <w:pStyle w:val="Sinespaciado"/>
        <w:jc w:val="both"/>
        <w:rPr>
          <w:rFonts w:ascii="Times New Roman" w:hAnsi="Times New Roman"/>
          <w:sz w:val="22"/>
          <w:szCs w:val="22"/>
          <w:lang w:val="es-ES_tradnl"/>
        </w:rPr>
      </w:pPr>
    </w:p>
    <w:p w14:paraId="49EC7733" w14:textId="2C75A9D1" w:rsidR="00A16B4B" w:rsidRPr="00CA3EC4" w:rsidRDefault="00FF124D" w:rsidP="001427C4">
      <w:pPr>
        <w:pStyle w:val="Sinespaciado"/>
        <w:jc w:val="both"/>
        <w:rPr>
          <w:rFonts w:ascii="Times New Roman" w:hAnsi="Times New Roman"/>
          <w:bCs/>
          <w:sz w:val="22"/>
          <w:szCs w:val="22"/>
          <w:lang w:val="es-ES_tradnl"/>
        </w:rPr>
      </w:pPr>
      <w:r w:rsidRPr="00CA3EC4">
        <w:rPr>
          <w:rFonts w:ascii="Times New Roman" w:hAnsi="Times New Roman"/>
          <w:bCs/>
          <w:sz w:val="22"/>
          <w:szCs w:val="22"/>
          <w:lang w:val="es-ES_tradnl"/>
        </w:rPr>
        <w:t xml:space="preserve">En caso de no inscribir la presente ordenanza, ésta caducará en el plazo de tres (03) años de conformidad con lo dispuesto en el artículo </w:t>
      </w:r>
      <w:r w:rsidRPr="00CA3EC4">
        <w:rPr>
          <w:rFonts w:ascii="Times New Roman" w:eastAsiaTheme="minorHAnsi" w:hAnsi="Times New Roman"/>
          <w:sz w:val="22"/>
          <w:szCs w:val="22"/>
        </w:rPr>
        <w:t>3714 de la Ordenanza No. 001 de 29 de marzo de 2019</w:t>
      </w:r>
      <w:r w:rsidRPr="00CA3EC4">
        <w:rPr>
          <w:rFonts w:ascii="Times New Roman" w:hAnsi="Times New Roman"/>
          <w:bCs/>
          <w:sz w:val="22"/>
          <w:szCs w:val="22"/>
          <w:lang w:val="es-ES_tradnl"/>
        </w:rPr>
        <w:t xml:space="preserve">. </w:t>
      </w:r>
    </w:p>
    <w:p w14:paraId="432F88C2" w14:textId="77777777" w:rsidR="00FF124D" w:rsidRPr="00CA3EC4" w:rsidRDefault="00FF124D">
      <w:pPr>
        <w:pBdr>
          <w:top w:val="nil"/>
          <w:left w:val="nil"/>
          <w:bottom w:val="nil"/>
          <w:right w:val="nil"/>
          <w:between w:val="nil"/>
        </w:pBdr>
        <w:jc w:val="both"/>
        <w:rPr>
          <w:color w:val="000000"/>
          <w:sz w:val="22"/>
          <w:szCs w:val="22"/>
        </w:rPr>
      </w:pPr>
    </w:p>
    <w:p w14:paraId="0FA5CCDA" w14:textId="6689DC81" w:rsidR="00A16B4B" w:rsidRPr="00CA3EC4" w:rsidRDefault="00BE26FC">
      <w:pPr>
        <w:pBdr>
          <w:top w:val="nil"/>
          <w:left w:val="nil"/>
          <w:bottom w:val="nil"/>
          <w:right w:val="nil"/>
          <w:between w:val="nil"/>
        </w:pBdr>
        <w:jc w:val="both"/>
        <w:rPr>
          <w:color w:val="000000"/>
          <w:sz w:val="22"/>
          <w:szCs w:val="22"/>
        </w:rPr>
      </w:pPr>
      <w:r w:rsidRPr="00CA3EC4">
        <w:rPr>
          <w:b/>
          <w:color w:val="000000"/>
          <w:sz w:val="22"/>
          <w:szCs w:val="22"/>
        </w:rPr>
        <w:t>Artículo 18</w:t>
      </w:r>
      <w:r w:rsidR="00A26F30" w:rsidRPr="00CA3EC4">
        <w:rPr>
          <w:b/>
          <w:color w:val="000000"/>
          <w:sz w:val="22"/>
          <w:szCs w:val="22"/>
        </w:rPr>
        <w:t xml:space="preserve">.- </w:t>
      </w:r>
      <w:r w:rsidR="007579AF" w:rsidRPr="00CA3EC4">
        <w:rPr>
          <w:b/>
          <w:sz w:val="22"/>
          <w:szCs w:val="22"/>
          <w:lang w:val="es-ES_tradnl"/>
        </w:rPr>
        <w:t>De la entrega de escrituras individuales.-</w:t>
      </w:r>
      <w:r w:rsidR="007579AF" w:rsidRPr="00CA3EC4">
        <w:rPr>
          <w:sz w:val="22"/>
          <w:szCs w:val="22"/>
          <w:lang w:val="es-ES_tradnl"/>
        </w:rPr>
        <w:t xml:space="preserve"> </w:t>
      </w:r>
      <w:r w:rsidR="007579AF" w:rsidRPr="00CA3EC4">
        <w:rPr>
          <w:color w:val="000000"/>
          <w:sz w:val="22"/>
          <w:szCs w:val="22"/>
        </w:rPr>
        <w:t xml:space="preserve">El asentamiento humano de hecho y consolidado de interés social denominado </w:t>
      </w:r>
      <w:r w:rsidR="00FF124D" w:rsidRPr="00CA3EC4">
        <w:rPr>
          <w:color w:val="000000"/>
          <w:sz w:val="22"/>
          <w:szCs w:val="22"/>
        </w:rPr>
        <w:t xml:space="preserve">“San Carlos de Alangasí VII Etapa”,  </w:t>
      </w:r>
      <w:r w:rsidR="007579AF" w:rsidRPr="00CA3EC4">
        <w:rPr>
          <w:sz w:val="22"/>
          <w:szCs w:val="22"/>
          <w:lang w:val="es-ES_tradnl"/>
        </w:rPr>
        <w:t xml:space="preserve">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 </w:t>
      </w:r>
      <w:r w:rsidR="00A26F30" w:rsidRPr="00CA3EC4">
        <w:rPr>
          <w:color w:val="000000"/>
          <w:sz w:val="22"/>
          <w:szCs w:val="22"/>
        </w:rPr>
        <w:t xml:space="preserve"> </w:t>
      </w:r>
    </w:p>
    <w:p w14:paraId="44E98238" w14:textId="77777777" w:rsidR="00FF124D" w:rsidRPr="00CA3EC4" w:rsidRDefault="00FF124D">
      <w:pPr>
        <w:pBdr>
          <w:top w:val="nil"/>
          <w:left w:val="nil"/>
          <w:bottom w:val="nil"/>
          <w:right w:val="nil"/>
          <w:between w:val="nil"/>
        </w:pBdr>
        <w:jc w:val="both"/>
        <w:rPr>
          <w:b/>
          <w:color w:val="000000"/>
          <w:sz w:val="22"/>
          <w:szCs w:val="22"/>
        </w:rPr>
      </w:pPr>
    </w:p>
    <w:p w14:paraId="1B730941" w14:textId="2A815B20" w:rsidR="00A16B4B" w:rsidRPr="00CA3EC4" w:rsidRDefault="00BE26FC">
      <w:pPr>
        <w:pBdr>
          <w:top w:val="nil"/>
          <w:left w:val="nil"/>
          <w:bottom w:val="nil"/>
          <w:right w:val="nil"/>
          <w:between w:val="nil"/>
        </w:pBdr>
        <w:jc w:val="both"/>
        <w:rPr>
          <w:b/>
          <w:color w:val="000000"/>
          <w:sz w:val="22"/>
          <w:szCs w:val="22"/>
        </w:rPr>
      </w:pPr>
      <w:r w:rsidRPr="00CA3EC4">
        <w:rPr>
          <w:b/>
          <w:color w:val="000000"/>
          <w:sz w:val="22"/>
          <w:szCs w:val="22"/>
        </w:rPr>
        <w:t>Artículo 19</w:t>
      </w:r>
      <w:r w:rsidR="00A26F30" w:rsidRPr="00CA3EC4">
        <w:rPr>
          <w:b/>
          <w:color w:val="000000"/>
          <w:sz w:val="22"/>
          <w:szCs w:val="22"/>
        </w:rPr>
        <w:t>.- Potestad de ejecución. -</w:t>
      </w:r>
      <w:r w:rsidR="00A26F30" w:rsidRPr="00CA3EC4">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sidR="00A26F30" w:rsidRPr="00CA3EC4">
        <w:rPr>
          <w:color w:val="000000"/>
          <w:sz w:val="22"/>
          <w:szCs w:val="22"/>
        </w:rPr>
        <w:lastRenderedPageBreak/>
        <w:t>cumplido, a costa de estos. En este evento, se podrá recuperar los valores invertidos por la vía coactiva, con un recargo del veinte por ciento (20%) más los intereses correspondientes.</w:t>
      </w:r>
      <w:r w:rsidR="00A26F30" w:rsidRPr="00CA3EC4">
        <w:rPr>
          <w:b/>
          <w:color w:val="000000"/>
          <w:sz w:val="22"/>
          <w:szCs w:val="22"/>
        </w:rPr>
        <w:t xml:space="preserve"> </w:t>
      </w:r>
    </w:p>
    <w:p w14:paraId="2736BF28" w14:textId="77777777" w:rsidR="00A16B4B" w:rsidRPr="00CA3EC4" w:rsidRDefault="00A16B4B">
      <w:pPr>
        <w:pBdr>
          <w:top w:val="nil"/>
          <w:left w:val="nil"/>
          <w:bottom w:val="nil"/>
          <w:right w:val="nil"/>
          <w:between w:val="nil"/>
        </w:pBdr>
        <w:jc w:val="both"/>
        <w:rPr>
          <w:b/>
          <w:color w:val="000000"/>
          <w:sz w:val="22"/>
          <w:szCs w:val="22"/>
        </w:rPr>
      </w:pPr>
    </w:p>
    <w:p w14:paraId="7A503260" w14:textId="77777777" w:rsidR="00A16B4B" w:rsidRPr="00CA3EC4" w:rsidRDefault="00A26F30">
      <w:pPr>
        <w:pBdr>
          <w:top w:val="nil"/>
          <w:left w:val="nil"/>
          <w:bottom w:val="nil"/>
          <w:right w:val="nil"/>
          <w:between w:val="nil"/>
        </w:pBdr>
        <w:jc w:val="both"/>
        <w:rPr>
          <w:b/>
          <w:color w:val="000000"/>
          <w:sz w:val="22"/>
          <w:szCs w:val="22"/>
        </w:rPr>
      </w:pPr>
      <w:r w:rsidRPr="00CA3EC4">
        <w:rPr>
          <w:b/>
          <w:color w:val="000000"/>
          <w:sz w:val="22"/>
          <w:szCs w:val="22"/>
        </w:rPr>
        <w:t>Disposiciones Generales</w:t>
      </w:r>
    </w:p>
    <w:p w14:paraId="71A98CB3" w14:textId="77777777" w:rsidR="00A16B4B" w:rsidRPr="00CA3EC4" w:rsidRDefault="00A16B4B">
      <w:pPr>
        <w:pBdr>
          <w:top w:val="nil"/>
          <w:left w:val="nil"/>
          <w:bottom w:val="nil"/>
          <w:right w:val="nil"/>
          <w:between w:val="nil"/>
        </w:pBdr>
        <w:jc w:val="both"/>
        <w:rPr>
          <w:b/>
          <w:color w:val="000000"/>
          <w:sz w:val="22"/>
          <w:szCs w:val="22"/>
        </w:rPr>
      </w:pPr>
    </w:p>
    <w:p w14:paraId="1087AABD" w14:textId="77777777" w:rsidR="00A16B4B" w:rsidRPr="00CA3EC4" w:rsidRDefault="00A26F30">
      <w:pPr>
        <w:pBdr>
          <w:top w:val="nil"/>
          <w:left w:val="nil"/>
          <w:bottom w:val="nil"/>
          <w:right w:val="nil"/>
          <w:between w:val="nil"/>
        </w:pBdr>
        <w:jc w:val="both"/>
        <w:rPr>
          <w:b/>
          <w:color w:val="000000"/>
          <w:sz w:val="22"/>
          <w:szCs w:val="22"/>
        </w:rPr>
      </w:pPr>
      <w:r w:rsidRPr="00CA3EC4">
        <w:rPr>
          <w:b/>
          <w:color w:val="000000"/>
          <w:sz w:val="22"/>
          <w:szCs w:val="22"/>
        </w:rPr>
        <w:t xml:space="preserve">Primera.- </w:t>
      </w:r>
      <w:r w:rsidRPr="00CA3EC4">
        <w:rPr>
          <w:color w:val="000000"/>
          <w:sz w:val="22"/>
          <w:szCs w:val="22"/>
        </w:rPr>
        <w:t>Todos los anexos adjuntos al proyecto de regularización son documentos habilitantes de esta Ordenanza</w:t>
      </w:r>
      <w:r w:rsidRPr="00CA3EC4">
        <w:rPr>
          <w:b/>
          <w:color w:val="000000"/>
          <w:sz w:val="22"/>
          <w:szCs w:val="22"/>
        </w:rPr>
        <w:t>.</w:t>
      </w:r>
    </w:p>
    <w:p w14:paraId="3FADC3F1" w14:textId="77777777" w:rsidR="00A16B4B" w:rsidRPr="00CA3EC4" w:rsidRDefault="00A16B4B">
      <w:pPr>
        <w:pBdr>
          <w:top w:val="nil"/>
          <w:left w:val="nil"/>
          <w:bottom w:val="nil"/>
          <w:right w:val="nil"/>
          <w:between w:val="nil"/>
        </w:pBdr>
        <w:jc w:val="both"/>
        <w:rPr>
          <w:b/>
          <w:color w:val="000000"/>
          <w:sz w:val="22"/>
          <w:szCs w:val="22"/>
        </w:rPr>
      </w:pPr>
    </w:p>
    <w:p w14:paraId="0842BFA2" w14:textId="1F1BED11"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 xml:space="preserve">Segunda.-  </w:t>
      </w:r>
      <w:r w:rsidRPr="00CA3EC4">
        <w:rPr>
          <w:color w:val="000000"/>
          <w:sz w:val="22"/>
          <w:szCs w:val="22"/>
        </w:rPr>
        <w:t xml:space="preserve">De acuerdo al Oficio </w:t>
      </w:r>
      <w:r w:rsidR="00AD6A32" w:rsidRPr="00CA3EC4">
        <w:rPr>
          <w:sz w:val="22"/>
          <w:szCs w:val="22"/>
        </w:rPr>
        <w:t>Nro. GADDMQ-SGSG-2021-0898-OF</w:t>
      </w:r>
      <w:r w:rsidRPr="00CA3EC4">
        <w:rPr>
          <w:color w:val="000000"/>
          <w:sz w:val="22"/>
          <w:szCs w:val="22"/>
        </w:rPr>
        <w:t xml:space="preserve">, de </w:t>
      </w:r>
      <w:r w:rsidR="00AD6A32" w:rsidRPr="00CA3EC4">
        <w:rPr>
          <w:sz w:val="22"/>
          <w:szCs w:val="22"/>
        </w:rPr>
        <w:t>09 de abril de 2021</w:t>
      </w:r>
      <w:r w:rsidRPr="00CA3EC4">
        <w:rPr>
          <w:color w:val="000000"/>
          <w:sz w:val="22"/>
          <w:szCs w:val="22"/>
        </w:rPr>
        <w:t xml:space="preserve">, los copropietarios del asentamiento deberán cumplir las siguientes disposiciones, además de las recomendaciones generales y normativa legal vigente contenida en este mismo oficio y en el informe No. </w:t>
      </w:r>
      <w:r w:rsidR="00CA3EC4" w:rsidRPr="00CA3EC4">
        <w:rPr>
          <w:sz w:val="22"/>
          <w:szCs w:val="22"/>
        </w:rPr>
        <w:t>I-0013-EAH-AT-DMGR-2021</w:t>
      </w:r>
      <w:r w:rsidRPr="00CA3EC4">
        <w:rPr>
          <w:color w:val="000000"/>
          <w:sz w:val="22"/>
          <w:szCs w:val="22"/>
        </w:rPr>
        <w:t xml:space="preserve">, de </w:t>
      </w:r>
      <w:r w:rsidR="00CA3EC4" w:rsidRPr="00CA3EC4">
        <w:rPr>
          <w:color w:val="000000"/>
          <w:sz w:val="22"/>
          <w:szCs w:val="22"/>
        </w:rPr>
        <w:t>07</w:t>
      </w:r>
      <w:r w:rsidRPr="00CA3EC4">
        <w:rPr>
          <w:color w:val="000000"/>
          <w:sz w:val="22"/>
          <w:szCs w:val="22"/>
        </w:rPr>
        <w:t xml:space="preserve"> de </w:t>
      </w:r>
      <w:r w:rsidR="00CA3EC4" w:rsidRPr="00CA3EC4">
        <w:rPr>
          <w:color w:val="000000"/>
          <w:sz w:val="22"/>
          <w:szCs w:val="22"/>
        </w:rPr>
        <w:t>marzo</w:t>
      </w:r>
      <w:r w:rsidRPr="00CA3EC4">
        <w:rPr>
          <w:color w:val="000000"/>
          <w:sz w:val="22"/>
          <w:szCs w:val="22"/>
        </w:rPr>
        <w:t xml:space="preserve"> de 2021.</w:t>
      </w:r>
    </w:p>
    <w:p w14:paraId="03BE5D7B" w14:textId="77777777" w:rsidR="00A16B4B" w:rsidRPr="00CA3EC4" w:rsidRDefault="00A16B4B">
      <w:pPr>
        <w:pBdr>
          <w:top w:val="nil"/>
          <w:left w:val="nil"/>
          <w:bottom w:val="nil"/>
          <w:right w:val="nil"/>
          <w:between w:val="nil"/>
        </w:pBdr>
        <w:jc w:val="both"/>
        <w:rPr>
          <w:color w:val="000000"/>
          <w:sz w:val="22"/>
          <w:szCs w:val="22"/>
        </w:rPr>
      </w:pPr>
    </w:p>
    <w:p w14:paraId="61B7527A" w14:textId="6BCA1B81" w:rsidR="00CA3EC4" w:rsidRPr="00CA3EC4" w:rsidRDefault="00CA3EC4" w:rsidP="00CA3EC4">
      <w:pPr>
        <w:pStyle w:val="Prrafodelista"/>
        <w:numPr>
          <w:ilvl w:val="0"/>
          <w:numId w:val="2"/>
        </w:numPr>
        <w:pBdr>
          <w:top w:val="nil"/>
          <w:left w:val="nil"/>
          <w:bottom w:val="nil"/>
          <w:right w:val="nil"/>
          <w:between w:val="nil"/>
        </w:pBdr>
        <w:jc w:val="both"/>
        <w:rPr>
          <w:color w:val="000000"/>
          <w:sz w:val="22"/>
          <w:szCs w:val="22"/>
        </w:rPr>
      </w:pPr>
      <w:r w:rsidRPr="00CA3EC4">
        <w:rPr>
          <w:sz w:val="22"/>
          <w:szCs w:val="22"/>
        </w:rPr>
        <w:t>Se dispone que los propietarios y/o posesionarios del AHHYC, no construyan más viviendas en el macro</w:t>
      </w:r>
      <w:r w:rsidR="00E019EB">
        <w:rPr>
          <w:sz w:val="22"/>
          <w:szCs w:val="22"/>
        </w:rPr>
        <w:t xml:space="preserve"> </w:t>
      </w:r>
      <w:r w:rsidRPr="00CA3EC4">
        <w:rPr>
          <w:sz w:val="22"/>
          <w:szCs w:val="22"/>
        </w:rPr>
        <w:t xml:space="preserve">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426C436" w14:textId="77777777" w:rsidR="00CA3EC4" w:rsidRPr="00CA3EC4" w:rsidRDefault="00CA3EC4" w:rsidP="00CA3EC4">
      <w:pPr>
        <w:pBdr>
          <w:top w:val="nil"/>
          <w:left w:val="nil"/>
          <w:bottom w:val="nil"/>
          <w:right w:val="nil"/>
          <w:between w:val="nil"/>
        </w:pBdr>
        <w:ind w:left="360"/>
        <w:jc w:val="both"/>
        <w:rPr>
          <w:color w:val="000000"/>
          <w:sz w:val="22"/>
          <w:szCs w:val="22"/>
        </w:rPr>
      </w:pPr>
    </w:p>
    <w:p w14:paraId="04A34EA6" w14:textId="50E3F47A" w:rsidR="00A16B4B" w:rsidRPr="00CA3EC4" w:rsidRDefault="00CA3EC4" w:rsidP="00CA3EC4">
      <w:pPr>
        <w:pBdr>
          <w:top w:val="nil"/>
          <w:left w:val="nil"/>
          <w:bottom w:val="nil"/>
          <w:right w:val="nil"/>
          <w:between w:val="nil"/>
        </w:pBdr>
        <w:jc w:val="both"/>
        <w:rPr>
          <w:color w:val="000000"/>
          <w:sz w:val="22"/>
          <w:szCs w:val="22"/>
        </w:rPr>
      </w:pPr>
      <w:r w:rsidRPr="00CA3EC4">
        <w:rPr>
          <w:sz w:val="22"/>
          <w:szCs w:val="22"/>
        </w:rPr>
        <w:t>La Unidad Especial Regula Tu Barrio deberá comunicar a la comunidad del AHHYC “San Carlos de Alangasí VII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Pr="00CA3EC4" w:rsidRDefault="00A16B4B">
      <w:pPr>
        <w:pBdr>
          <w:top w:val="nil"/>
          <w:left w:val="nil"/>
          <w:bottom w:val="nil"/>
          <w:right w:val="nil"/>
          <w:between w:val="nil"/>
        </w:pBdr>
        <w:ind w:left="720"/>
        <w:jc w:val="both"/>
        <w:rPr>
          <w:color w:val="000000"/>
          <w:sz w:val="22"/>
          <w:szCs w:val="22"/>
        </w:rPr>
      </w:pPr>
    </w:p>
    <w:p w14:paraId="750C5152" w14:textId="77777777" w:rsidR="00A16B4B" w:rsidRPr="00CA3EC4" w:rsidRDefault="00A26F30">
      <w:pPr>
        <w:pBdr>
          <w:top w:val="nil"/>
          <w:left w:val="nil"/>
          <w:bottom w:val="nil"/>
          <w:right w:val="nil"/>
          <w:between w:val="nil"/>
        </w:pBdr>
        <w:jc w:val="both"/>
        <w:rPr>
          <w:color w:val="000000"/>
          <w:sz w:val="22"/>
          <w:szCs w:val="22"/>
        </w:rPr>
      </w:pPr>
      <w:r w:rsidRPr="00CA3EC4">
        <w:rPr>
          <w:b/>
          <w:color w:val="000000"/>
          <w:sz w:val="22"/>
          <w:szCs w:val="22"/>
        </w:rPr>
        <w:t>Tercera</w:t>
      </w:r>
      <w:r w:rsidRPr="00CA3EC4">
        <w:rPr>
          <w:color w:val="000000"/>
          <w:sz w:val="22"/>
          <w:szCs w:val="22"/>
        </w:rPr>
        <w:t xml:space="preserve">. - La Secretaría General del Concejo una vez sellados los planos, remitirá una copia certificada a las administraciones zonales y a las instancias dotadoras de servicios básicos. </w:t>
      </w:r>
    </w:p>
    <w:p w14:paraId="7498B989" w14:textId="77777777" w:rsidR="00A16B4B" w:rsidRPr="00CA3EC4" w:rsidRDefault="00A16B4B">
      <w:pPr>
        <w:pBdr>
          <w:top w:val="nil"/>
          <w:left w:val="nil"/>
          <w:bottom w:val="nil"/>
          <w:right w:val="nil"/>
          <w:between w:val="nil"/>
        </w:pBdr>
        <w:jc w:val="both"/>
        <w:rPr>
          <w:color w:val="000000"/>
          <w:sz w:val="22"/>
          <w:szCs w:val="22"/>
        </w:rPr>
      </w:pPr>
    </w:p>
    <w:p w14:paraId="2212BBA0" w14:textId="77777777" w:rsidR="00A16B4B" w:rsidRPr="00CA3EC4" w:rsidRDefault="00A26F30">
      <w:pPr>
        <w:pBdr>
          <w:top w:val="nil"/>
          <w:left w:val="nil"/>
          <w:bottom w:val="nil"/>
          <w:right w:val="nil"/>
          <w:between w:val="nil"/>
        </w:pBdr>
        <w:jc w:val="both"/>
        <w:rPr>
          <w:i/>
          <w:color w:val="000000"/>
          <w:sz w:val="22"/>
          <w:szCs w:val="22"/>
        </w:rPr>
      </w:pPr>
      <w:r w:rsidRPr="00CA3EC4">
        <w:rPr>
          <w:b/>
          <w:color w:val="000000"/>
          <w:sz w:val="22"/>
          <w:szCs w:val="22"/>
        </w:rPr>
        <w:t xml:space="preserve">Disposición Final. - </w:t>
      </w:r>
      <w:r w:rsidRPr="00CA3EC4">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Pr="00CA3EC4" w:rsidRDefault="00A16B4B">
      <w:pPr>
        <w:pBdr>
          <w:top w:val="nil"/>
          <w:left w:val="nil"/>
          <w:bottom w:val="nil"/>
          <w:right w:val="nil"/>
          <w:between w:val="nil"/>
        </w:pBdr>
        <w:rPr>
          <w:color w:val="000000"/>
          <w:sz w:val="22"/>
          <w:szCs w:val="22"/>
        </w:rPr>
      </w:pPr>
    </w:p>
    <w:p w14:paraId="05E52F38" w14:textId="77777777" w:rsidR="00A16B4B" w:rsidRPr="00CA3EC4" w:rsidRDefault="00A26F30">
      <w:pPr>
        <w:pBdr>
          <w:top w:val="nil"/>
          <w:left w:val="nil"/>
          <w:bottom w:val="nil"/>
          <w:right w:val="nil"/>
          <w:between w:val="nil"/>
        </w:pBdr>
        <w:jc w:val="both"/>
        <w:rPr>
          <w:color w:val="000000"/>
          <w:sz w:val="22"/>
          <w:szCs w:val="22"/>
        </w:rPr>
      </w:pPr>
      <w:r w:rsidRPr="00CA3EC4">
        <w:rPr>
          <w:color w:val="000000"/>
          <w:sz w:val="22"/>
          <w:szCs w:val="22"/>
        </w:rPr>
        <w:t>Dada, en la Sala de Sesiones del Concejo Metropolitano de Quito, el… de …………. de 2021</w:t>
      </w:r>
    </w:p>
    <w:p w14:paraId="44513AB4" w14:textId="77777777" w:rsidR="00A16B4B" w:rsidRPr="00CA3EC4" w:rsidRDefault="00A16B4B">
      <w:pPr>
        <w:pBdr>
          <w:top w:val="nil"/>
          <w:left w:val="nil"/>
          <w:bottom w:val="nil"/>
          <w:right w:val="nil"/>
          <w:between w:val="nil"/>
        </w:pBdr>
        <w:jc w:val="both"/>
        <w:rPr>
          <w:color w:val="000000"/>
          <w:sz w:val="22"/>
          <w:szCs w:val="22"/>
        </w:rPr>
      </w:pPr>
    </w:p>
    <w:p w14:paraId="7B45F08A" w14:textId="77777777" w:rsidR="00A16B4B" w:rsidRPr="00CA3EC4" w:rsidRDefault="00A16B4B">
      <w:pPr>
        <w:pBdr>
          <w:top w:val="nil"/>
          <w:left w:val="nil"/>
          <w:bottom w:val="nil"/>
          <w:right w:val="nil"/>
          <w:between w:val="nil"/>
        </w:pBdr>
        <w:jc w:val="both"/>
        <w:rPr>
          <w:color w:val="000000"/>
          <w:sz w:val="22"/>
          <w:szCs w:val="22"/>
        </w:rPr>
      </w:pPr>
    </w:p>
    <w:p w14:paraId="4529E694" w14:textId="77777777" w:rsidR="00A16B4B" w:rsidRPr="00CA3EC4" w:rsidRDefault="00A16B4B">
      <w:pPr>
        <w:pBdr>
          <w:top w:val="nil"/>
          <w:left w:val="nil"/>
          <w:bottom w:val="nil"/>
          <w:right w:val="nil"/>
          <w:between w:val="nil"/>
        </w:pBdr>
        <w:jc w:val="both"/>
        <w:rPr>
          <w:color w:val="000000"/>
          <w:sz w:val="22"/>
          <w:szCs w:val="22"/>
        </w:rPr>
      </w:pPr>
    </w:p>
    <w:p w14:paraId="737F8CC3" w14:textId="77777777" w:rsidR="00A16B4B" w:rsidRPr="00CA3EC4" w:rsidRDefault="00A16B4B">
      <w:pPr>
        <w:pBdr>
          <w:top w:val="nil"/>
          <w:left w:val="nil"/>
          <w:bottom w:val="nil"/>
          <w:right w:val="nil"/>
          <w:between w:val="nil"/>
        </w:pBdr>
        <w:jc w:val="both"/>
        <w:rPr>
          <w:color w:val="000000"/>
          <w:sz w:val="22"/>
          <w:szCs w:val="22"/>
        </w:rPr>
      </w:pPr>
    </w:p>
    <w:bookmarkEnd w:id="0"/>
    <w:p w14:paraId="2810D483" w14:textId="77777777" w:rsidR="003B72B6" w:rsidRPr="00CA3EC4" w:rsidRDefault="003B72B6" w:rsidP="003B72B6">
      <w:pPr>
        <w:pStyle w:val="Textosinforma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28B573AB" w14:textId="77777777" w:rsidR="003B72B6" w:rsidRPr="00CA3EC4" w:rsidRDefault="003B72B6" w:rsidP="003B72B6">
      <w:pPr>
        <w:pStyle w:val="Textosinformato"/>
        <w:spacing w:after="240"/>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542324F0" w14:textId="77777777" w:rsidR="003B72B6" w:rsidRPr="00CA3EC4" w:rsidRDefault="003B72B6" w:rsidP="003B72B6">
      <w:pPr>
        <w:pStyle w:val="Textosinformato"/>
        <w:spacing w:after="240"/>
        <w:jc w:val="center"/>
        <w:rPr>
          <w:rFonts w:ascii="Times New Roman" w:eastAsia="MS Mincho" w:hAnsi="Times New Roman"/>
          <w:b/>
          <w:bCs/>
          <w:sz w:val="22"/>
          <w:szCs w:val="22"/>
        </w:rPr>
      </w:pPr>
    </w:p>
    <w:p w14:paraId="634CDF68" w14:textId="77777777" w:rsidR="003B72B6" w:rsidRPr="00CA3EC4" w:rsidRDefault="003B72B6" w:rsidP="003B72B6">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A3EC4">
        <w:rPr>
          <w:rFonts w:ascii="Times New Roman" w:eastAsia="MS Mincho" w:hAnsi="Times New Roman"/>
          <w:b/>
          <w:bCs/>
          <w:sz w:val="22"/>
          <w:szCs w:val="22"/>
        </w:rPr>
        <w:t>CERTIFICADO DE DISCUSIÓN</w:t>
      </w:r>
    </w:p>
    <w:p w14:paraId="172378EB" w14:textId="77777777" w:rsidR="003B72B6" w:rsidRPr="00CA3EC4" w:rsidRDefault="003B72B6" w:rsidP="003B72B6">
      <w:pPr>
        <w:pStyle w:val="Textosinformato"/>
        <w:jc w:val="center"/>
        <w:rPr>
          <w:rFonts w:ascii="Times New Roman" w:eastAsia="MS Mincho" w:hAnsi="Times New Roman"/>
          <w:sz w:val="22"/>
          <w:szCs w:val="22"/>
        </w:rPr>
      </w:pPr>
    </w:p>
    <w:p w14:paraId="46E28492" w14:textId="77777777" w:rsidR="003B72B6" w:rsidRPr="00CA3EC4" w:rsidRDefault="003B72B6" w:rsidP="003B72B6">
      <w:pPr>
        <w:pStyle w:val="Textosinformato"/>
        <w:spacing w:line="276" w:lineRule="auto"/>
        <w:jc w:val="center"/>
        <w:rPr>
          <w:rFonts w:ascii="Times New Roman" w:eastAsia="MS Mincho" w:hAnsi="Times New Roman"/>
          <w:sz w:val="22"/>
          <w:szCs w:val="22"/>
        </w:rPr>
      </w:pPr>
    </w:p>
    <w:p w14:paraId="7B04AD87" w14:textId="77777777" w:rsidR="003B72B6" w:rsidRPr="00CA3EC4" w:rsidRDefault="003B72B6" w:rsidP="003B72B6">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lastRenderedPageBreak/>
        <w:t>La infrascrita Secretaria General del Concejo Metropolitano de Quito, certifica que la presente ordenanza fue discutida y aprobada en dos debates, en sesiones de …</w:t>
      </w:r>
      <w:proofErr w:type="gramStart"/>
      <w:r w:rsidRPr="00CA3EC4">
        <w:rPr>
          <w:rFonts w:ascii="Times New Roman" w:eastAsia="MS Mincho" w:hAnsi="Times New Roman"/>
          <w:sz w:val="22"/>
          <w:szCs w:val="22"/>
        </w:rPr>
        <w:t>..</w:t>
      </w:r>
      <w:proofErr w:type="gramEnd"/>
      <w:r w:rsidRPr="00CA3EC4">
        <w:rPr>
          <w:rFonts w:ascii="Times New Roman" w:eastAsia="MS Mincho" w:hAnsi="Times New Roman"/>
          <w:sz w:val="22"/>
          <w:szCs w:val="22"/>
        </w:rPr>
        <w:t xml:space="preserve">de ……..  </w:t>
      </w:r>
      <w:proofErr w:type="gramStart"/>
      <w:r w:rsidRPr="00CA3EC4">
        <w:rPr>
          <w:rFonts w:ascii="Times New Roman" w:eastAsia="MS Mincho" w:hAnsi="Times New Roman"/>
          <w:sz w:val="22"/>
          <w:szCs w:val="22"/>
        </w:rPr>
        <w:t>y</w:t>
      </w:r>
      <w:proofErr w:type="gramEnd"/>
      <w:r w:rsidRPr="00CA3EC4">
        <w:rPr>
          <w:rFonts w:ascii="Times New Roman" w:eastAsia="MS Mincho" w:hAnsi="Times New Roman"/>
          <w:sz w:val="22"/>
          <w:szCs w:val="22"/>
        </w:rPr>
        <w:t xml:space="preserve"> ….. de …………. de 2021 - Quito,</w:t>
      </w:r>
    </w:p>
    <w:p w14:paraId="7D8201BC" w14:textId="77777777" w:rsidR="003B72B6" w:rsidRPr="00CA3EC4" w:rsidRDefault="003B72B6" w:rsidP="003B72B6">
      <w:pPr>
        <w:pStyle w:val="Textosinformato"/>
        <w:jc w:val="center"/>
        <w:rPr>
          <w:rFonts w:ascii="Times New Roman" w:eastAsia="MS Mincho" w:hAnsi="Times New Roman"/>
          <w:sz w:val="22"/>
          <w:szCs w:val="22"/>
        </w:rPr>
      </w:pPr>
    </w:p>
    <w:p w14:paraId="7F898680" w14:textId="77777777" w:rsidR="003B72B6" w:rsidRPr="00CA3EC4" w:rsidRDefault="003B72B6" w:rsidP="003B72B6">
      <w:pPr>
        <w:pStyle w:val="Textosinformato"/>
        <w:rPr>
          <w:rFonts w:ascii="Times New Roman" w:eastAsia="MS Mincho" w:hAnsi="Times New Roman"/>
          <w:sz w:val="22"/>
          <w:szCs w:val="22"/>
        </w:rPr>
      </w:pPr>
    </w:p>
    <w:p w14:paraId="59F9CA6B" w14:textId="77777777" w:rsidR="003B72B6" w:rsidRPr="00CA3EC4" w:rsidRDefault="003B72B6" w:rsidP="003B72B6">
      <w:pPr>
        <w:pStyle w:val="Textosinformato"/>
        <w:jc w:val="center"/>
        <w:rPr>
          <w:rFonts w:ascii="Times New Roman" w:eastAsia="MS Mincho" w:hAnsi="Times New Roman"/>
          <w:sz w:val="22"/>
          <w:szCs w:val="22"/>
        </w:rPr>
      </w:pPr>
    </w:p>
    <w:p w14:paraId="5ED756B1" w14:textId="77777777" w:rsidR="003B72B6" w:rsidRPr="00CA3EC4" w:rsidRDefault="003B72B6" w:rsidP="003B72B6">
      <w:pPr>
        <w:pStyle w:val="Textosinformato"/>
        <w:jc w:val="center"/>
        <w:rPr>
          <w:rFonts w:ascii="Times New Roman" w:eastAsia="MS Mincho" w:hAnsi="Times New Roman"/>
          <w:sz w:val="22"/>
          <w:szCs w:val="22"/>
        </w:rPr>
      </w:pPr>
    </w:p>
    <w:p w14:paraId="0625ACC1" w14:textId="77777777" w:rsidR="003B72B6" w:rsidRPr="00CA3EC4" w:rsidRDefault="003B72B6" w:rsidP="003B72B6">
      <w:pPr>
        <w:pStyle w:val="Textosinforma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6E612387" w14:textId="77777777" w:rsidR="003B72B6" w:rsidRPr="00CA3EC4" w:rsidRDefault="003B72B6" w:rsidP="003B72B6">
      <w:pPr>
        <w:pStyle w:val="Textosinformato"/>
        <w:spacing w:after="240"/>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1F9CF3D2" w14:textId="77777777" w:rsidR="003B72B6" w:rsidRPr="00CA3EC4" w:rsidRDefault="003B72B6" w:rsidP="003B72B6">
      <w:pPr>
        <w:pStyle w:val="Textosinformato"/>
        <w:jc w:val="center"/>
        <w:rPr>
          <w:rFonts w:ascii="Times New Roman" w:eastAsia="MS Mincho" w:hAnsi="Times New Roman"/>
          <w:sz w:val="22"/>
          <w:szCs w:val="22"/>
        </w:rPr>
      </w:pPr>
    </w:p>
    <w:p w14:paraId="634289D7" w14:textId="77777777" w:rsidR="003B72B6" w:rsidRPr="00CA3EC4" w:rsidRDefault="003B72B6" w:rsidP="003B72B6">
      <w:pPr>
        <w:pStyle w:val="Textosinformato"/>
        <w:jc w:val="center"/>
        <w:rPr>
          <w:rFonts w:ascii="Times New Roman" w:eastAsia="MS Mincho" w:hAnsi="Times New Roman"/>
          <w:sz w:val="22"/>
          <w:szCs w:val="22"/>
        </w:rPr>
      </w:pPr>
      <w:r w:rsidRPr="00CA3EC4">
        <w:rPr>
          <w:rFonts w:ascii="Times New Roman" w:eastAsia="MS Mincho" w:hAnsi="Times New Roman"/>
          <w:b/>
          <w:bCs/>
          <w:sz w:val="22"/>
          <w:szCs w:val="22"/>
        </w:rPr>
        <w:t>ALCALDÍA DEL DISTRITO METROPOLITANO. -</w:t>
      </w:r>
      <w:r w:rsidRPr="00CA3EC4">
        <w:rPr>
          <w:rFonts w:ascii="Times New Roman" w:eastAsia="MS Mincho" w:hAnsi="Times New Roman"/>
          <w:sz w:val="22"/>
          <w:szCs w:val="22"/>
        </w:rPr>
        <w:t xml:space="preserve">  Distrito Metropolitano de Quito,</w:t>
      </w:r>
    </w:p>
    <w:p w14:paraId="0AAEF30C" w14:textId="77777777" w:rsidR="003B72B6" w:rsidRPr="00CA3EC4" w:rsidRDefault="003B72B6" w:rsidP="003B72B6">
      <w:pPr>
        <w:pStyle w:val="Textosinformato"/>
        <w:jc w:val="center"/>
        <w:rPr>
          <w:rFonts w:ascii="Times New Roman" w:eastAsia="MS Mincho" w:hAnsi="Times New Roman"/>
          <w:b/>
          <w:sz w:val="22"/>
          <w:szCs w:val="22"/>
        </w:rPr>
      </w:pPr>
    </w:p>
    <w:p w14:paraId="74AEC316" w14:textId="77777777" w:rsidR="003B72B6" w:rsidRPr="00CA3EC4" w:rsidRDefault="003B72B6" w:rsidP="003B72B6">
      <w:pPr>
        <w:pStyle w:val="Textosinformato"/>
        <w:spacing w:after="480"/>
        <w:jc w:val="center"/>
        <w:rPr>
          <w:rFonts w:ascii="Times New Roman" w:eastAsia="MS Mincho" w:hAnsi="Times New Roman"/>
          <w:b/>
          <w:sz w:val="22"/>
          <w:szCs w:val="22"/>
        </w:rPr>
      </w:pPr>
      <w:r w:rsidRPr="00CA3EC4">
        <w:rPr>
          <w:rFonts w:ascii="Times New Roman" w:eastAsia="MS Mincho" w:hAnsi="Times New Roman"/>
          <w:b/>
          <w:sz w:val="22"/>
          <w:szCs w:val="22"/>
        </w:rPr>
        <w:t>EJECÚTESE:</w:t>
      </w:r>
    </w:p>
    <w:p w14:paraId="6F7F17E1" w14:textId="77777777" w:rsidR="003B72B6" w:rsidRPr="00CA3EC4" w:rsidRDefault="003B72B6" w:rsidP="003B72B6">
      <w:pPr>
        <w:pStyle w:val="Textosinformato"/>
        <w:jc w:val="center"/>
        <w:rPr>
          <w:rFonts w:ascii="Times New Roman" w:eastAsia="MS Mincho" w:hAnsi="Times New Roman"/>
          <w:sz w:val="22"/>
          <w:szCs w:val="22"/>
        </w:rPr>
      </w:pPr>
    </w:p>
    <w:p w14:paraId="5BC65245" w14:textId="77777777" w:rsidR="003B72B6" w:rsidRPr="00CA3EC4" w:rsidRDefault="003B72B6" w:rsidP="003B72B6">
      <w:pPr>
        <w:pStyle w:val="Textosinformato"/>
        <w:jc w:val="center"/>
        <w:rPr>
          <w:rFonts w:ascii="Times New Roman" w:eastAsia="MS Mincho" w:hAnsi="Times New Roman"/>
          <w:sz w:val="22"/>
          <w:szCs w:val="22"/>
        </w:rPr>
      </w:pPr>
    </w:p>
    <w:p w14:paraId="79C3FA5C" w14:textId="77777777" w:rsidR="003B72B6" w:rsidRPr="00CA3EC4" w:rsidRDefault="003B72B6" w:rsidP="003B72B6">
      <w:pPr>
        <w:pStyle w:val="Textosinformato"/>
        <w:jc w:val="center"/>
        <w:rPr>
          <w:rFonts w:ascii="Times New Roman" w:eastAsia="MS Mincho" w:hAnsi="Times New Roman"/>
          <w:sz w:val="22"/>
          <w:szCs w:val="22"/>
        </w:rPr>
      </w:pPr>
      <w:r w:rsidRPr="00CA3EC4">
        <w:rPr>
          <w:rFonts w:ascii="Times New Roman" w:eastAsia="MS Mincho" w:hAnsi="Times New Roman"/>
          <w:sz w:val="22"/>
          <w:szCs w:val="22"/>
        </w:rPr>
        <w:t>Dr. Santiago Mauricio Guarderas Izquierdo</w:t>
      </w:r>
    </w:p>
    <w:p w14:paraId="6E68A3B7" w14:textId="77777777" w:rsidR="003B72B6" w:rsidRPr="00CA3EC4" w:rsidRDefault="003B72B6" w:rsidP="003B72B6">
      <w:pPr>
        <w:pStyle w:val="Textosinformato"/>
        <w:jc w:val="center"/>
        <w:rPr>
          <w:rFonts w:ascii="Times New Roman" w:eastAsia="MS Mincho" w:hAnsi="Times New Roman"/>
          <w:b/>
          <w:bCs/>
          <w:sz w:val="22"/>
          <w:szCs w:val="22"/>
        </w:rPr>
      </w:pPr>
      <w:r w:rsidRPr="00CA3EC4">
        <w:rPr>
          <w:rFonts w:ascii="Times New Roman" w:eastAsia="MS Mincho" w:hAnsi="Times New Roman"/>
          <w:b/>
          <w:bCs/>
          <w:sz w:val="22"/>
          <w:szCs w:val="22"/>
        </w:rPr>
        <w:t>ALCALDE DEL DISTRITO METROPOLITANO DE QUITO</w:t>
      </w:r>
    </w:p>
    <w:p w14:paraId="3F5D8CE8" w14:textId="77777777" w:rsidR="003B72B6" w:rsidRPr="00CA3EC4" w:rsidRDefault="003B72B6" w:rsidP="003B72B6">
      <w:pPr>
        <w:pStyle w:val="Textosinformato"/>
        <w:jc w:val="center"/>
        <w:rPr>
          <w:rFonts w:ascii="Times New Roman" w:eastAsia="MS Mincho" w:hAnsi="Times New Roman"/>
          <w:sz w:val="22"/>
          <w:szCs w:val="22"/>
        </w:rPr>
      </w:pPr>
    </w:p>
    <w:p w14:paraId="02F369A4" w14:textId="77777777" w:rsidR="003B72B6" w:rsidRPr="00CA3EC4" w:rsidRDefault="003B72B6" w:rsidP="003B72B6">
      <w:pPr>
        <w:pStyle w:val="Textosinformato"/>
        <w:jc w:val="center"/>
        <w:rPr>
          <w:rFonts w:ascii="Times New Roman" w:eastAsia="MS Mincho" w:hAnsi="Times New Roman"/>
          <w:sz w:val="22"/>
          <w:szCs w:val="22"/>
        </w:rPr>
      </w:pPr>
      <w:r w:rsidRPr="00CA3EC4">
        <w:rPr>
          <w:rFonts w:ascii="Times New Roman" w:eastAsia="MS Mincho" w:hAnsi="Times New Roman"/>
          <w:b/>
          <w:bCs/>
          <w:sz w:val="22"/>
          <w:szCs w:val="22"/>
        </w:rPr>
        <w:t>CERTIFICO,</w:t>
      </w:r>
      <w:r w:rsidRPr="00CA3EC4">
        <w:rPr>
          <w:rFonts w:ascii="Times New Roman" w:eastAsia="MS Mincho" w:hAnsi="Times New Roman"/>
          <w:sz w:val="22"/>
          <w:szCs w:val="22"/>
        </w:rPr>
        <w:t xml:space="preserve"> que la presente ordenanza fue sancionada por el Dr. Santiago Mauricio Guarderas Izquierdo, Alcalde del Distrito Metropolitano de Quito, el</w:t>
      </w:r>
    </w:p>
    <w:p w14:paraId="4F286562" w14:textId="77777777" w:rsidR="003B72B6" w:rsidRPr="00CA3EC4" w:rsidRDefault="003B72B6" w:rsidP="003B72B6">
      <w:pPr>
        <w:pStyle w:val="Textosinformato"/>
        <w:tabs>
          <w:tab w:val="right" w:pos="8504"/>
        </w:tabs>
        <w:spacing w:line="276" w:lineRule="auto"/>
        <w:jc w:val="center"/>
        <w:rPr>
          <w:rFonts w:ascii="Times New Roman" w:eastAsia="MS Mincho" w:hAnsi="Times New Roman"/>
          <w:b/>
          <w:bCs/>
          <w:sz w:val="22"/>
          <w:szCs w:val="22"/>
        </w:rPr>
      </w:pPr>
      <w:r w:rsidRPr="00CA3EC4">
        <w:rPr>
          <w:rFonts w:ascii="Times New Roman" w:eastAsia="MS Mincho" w:hAnsi="Times New Roman"/>
          <w:sz w:val="22"/>
          <w:szCs w:val="22"/>
        </w:rPr>
        <w:t>.- Distrito Metropolitano de Quito</w:t>
      </w:r>
    </w:p>
    <w:p w14:paraId="09EF0FF6" w14:textId="618435CD" w:rsidR="00A16B4B" w:rsidRPr="00CA3EC4" w:rsidRDefault="00A16B4B" w:rsidP="003B72B6">
      <w:pPr>
        <w:pBdr>
          <w:top w:val="nil"/>
          <w:left w:val="nil"/>
          <w:bottom w:val="nil"/>
          <w:right w:val="nil"/>
          <w:between w:val="nil"/>
        </w:pBdr>
        <w:jc w:val="both"/>
        <w:rPr>
          <w:b/>
          <w:color w:val="000000"/>
          <w:sz w:val="22"/>
          <w:szCs w:val="22"/>
        </w:rPr>
      </w:pPr>
    </w:p>
    <w:p w14:paraId="14246B7B" w14:textId="77777777" w:rsidR="00CA3EC4" w:rsidRPr="00CA3EC4" w:rsidRDefault="00CA3EC4">
      <w:pPr>
        <w:pBdr>
          <w:top w:val="nil"/>
          <w:left w:val="nil"/>
          <w:bottom w:val="nil"/>
          <w:right w:val="nil"/>
          <w:between w:val="nil"/>
        </w:pBdr>
        <w:jc w:val="both"/>
        <w:rPr>
          <w:b/>
          <w:color w:val="000000"/>
          <w:sz w:val="22"/>
          <w:szCs w:val="22"/>
        </w:rPr>
      </w:pPr>
    </w:p>
    <w:sectPr w:rsidR="00CA3EC4" w:rsidRPr="00CA3EC4" w:rsidSect="00CD3611">
      <w:headerReference w:type="even" r:id="rId8"/>
      <w:headerReference w:type="default" r:id="rId9"/>
      <w:footerReference w:type="even" r:id="rId10"/>
      <w:footerReference w:type="default" r:id="rId11"/>
      <w:headerReference w:type="first" r:id="rId12"/>
      <w:pgSz w:w="11906" w:h="16838"/>
      <w:pgMar w:top="3402" w:right="1416" w:bottom="567" w:left="1701" w:header="709" w:footer="923"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0AB65" w14:textId="77777777" w:rsidR="008C387E" w:rsidRDefault="008C387E">
      <w:r>
        <w:separator/>
      </w:r>
    </w:p>
  </w:endnote>
  <w:endnote w:type="continuationSeparator" w:id="0">
    <w:p w14:paraId="316087D3" w14:textId="77777777" w:rsidR="008C387E" w:rsidRDefault="008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432F" w14:textId="77777777" w:rsidR="00A16B4B" w:rsidRDefault="00A16B4B" w:rsidP="00666602">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C939A" w14:textId="77777777" w:rsidR="008C387E" w:rsidRDefault="008C387E">
      <w:r>
        <w:separator/>
      </w:r>
    </w:p>
  </w:footnote>
  <w:footnote w:type="continuationSeparator" w:id="0">
    <w:p w14:paraId="4056DC35" w14:textId="77777777" w:rsidR="008C387E" w:rsidRDefault="008C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6DF2" w14:textId="18828AE4" w:rsidR="00A16B4B" w:rsidRDefault="00CD3611">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4" o:spid="_x0000_s2050" type="#_x0000_t136" style="position:absolute;margin-left:0;margin-top:0;width:542.05pt;height:77.4pt;rotation:315;z-index:-251652096;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AB3B" w14:textId="2E72AE23" w:rsidR="00A16B4B" w:rsidRDefault="00A26F30">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76D8FF71" w14:textId="2B9693D7" w:rsidR="00A16B4B" w:rsidRDefault="00A16B4B">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2791F0EB" id="Rectángulo 2" o:spid="_x0000_s1027"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" filled="f" stroked="f">
              <v:textbox inset="2.53958mm,2.53958mm,2.53958mm,2.53958mm">
                <w:txbxContent>
                  <w:p w14:paraId="76D8FF71" w14:textId="2B9693D7" w:rsidR="00A16B4B" w:rsidRDefault="00A16B4B">
                    <w:pPr>
                      <w:jc w:val="center"/>
                      <w:textDirection w:val="btLr"/>
                    </w:pPr>
                  </w:p>
                </w:txbxContent>
              </v:textbox>
              <w10:wrap anchorx="margin" anchory="margin"/>
            </v:rect>
          </w:pict>
        </mc:Fallback>
      </mc:AlternateConten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Puesto"/>
    </w:pPr>
  </w:p>
  <w:p w14:paraId="7218D1CD" w14:textId="77777777" w:rsidR="00A16B4B" w:rsidRDefault="00A16B4B"/>
  <w:p w14:paraId="3D358E39" w14:textId="008F4172" w:rsidR="00A16B4B" w:rsidRDefault="00CD3611">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5" o:spid="_x0000_s2051" type="#_x0000_t136" style="position:absolute;left:0;text-align:left;margin-left:0;margin-top:0;width:542.05pt;height:77.4pt;rotation:315;z-index:-251650048;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r w:rsidR="00A26F30">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3B20" w14:textId="6E0A1F12" w:rsidR="00A16B4B" w:rsidRDefault="00CD3611">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3" o:spid="_x0000_s2049" type="#_x0000_t136" style="position:absolute;margin-left:0;margin-top:0;width:542.05pt;height:77.4pt;rotation:315;z-index:-251654144;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AB6782B"/>
    <w:multiLevelType w:val="hybridMultilevel"/>
    <w:tmpl w:val="95E4F7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C15D1"/>
    <w:rsid w:val="001427C4"/>
    <w:rsid w:val="002B772C"/>
    <w:rsid w:val="00315709"/>
    <w:rsid w:val="003B72B6"/>
    <w:rsid w:val="003E120D"/>
    <w:rsid w:val="0040758F"/>
    <w:rsid w:val="00457BE2"/>
    <w:rsid w:val="0057127E"/>
    <w:rsid w:val="00637311"/>
    <w:rsid w:val="00652744"/>
    <w:rsid w:val="00666602"/>
    <w:rsid w:val="006E57CF"/>
    <w:rsid w:val="00702E4D"/>
    <w:rsid w:val="00703FAF"/>
    <w:rsid w:val="00711198"/>
    <w:rsid w:val="007579AF"/>
    <w:rsid w:val="007618D2"/>
    <w:rsid w:val="00764E31"/>
    <w:rsid w:val="007D3427"/>
    <w:rsid w:val="007E21BE"/>
    <w:rsid w:val="00867A23"/>
    <w:rsid w:val="00867EC7"/>
    <w:rsid w:val="008C387E"/>
    <w:rsid w:val="009348B2"/>
    <w:rsid w:val="00A16B4B"/>
    <w:rsid w:val="00A26F30"/>
    <w:rsid w:val="00AD6A32"/>
    <w:rsid w:val="00AF6344"/>
    <w:rsid w:val="00B12867"/>
    <w:rsid w:val="00BE26FC"/>
    <w:rsid w:val="00C55DB7"/>
    <w:rsid w:val="00CA3EC4"/>
    <w:rsid w:val="00CD3611"/>
    <w:rsid w:val="00CD5914"/>
    <w:rsid w:val="00D54034"/>
    <w:rsid w:val="00D853C3"/>
    <w:rsid w:val="00E019EB"/>
    <w:rsid w:val="00EC4186"/>
    <w:rsid w:val="00FF1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3999</Words>
  <Characters>22000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Christian Javier Naranjo Costales</cp:lastModifiedBy>
  <cp:revision>7</cp:revision>
  <cp:lastPrinted>2021-11-30T21:39:00Z</cp:lastPrinted>
  <dcterms:created xsi:type="dcterms:W3CDTF">2021-11-30T21:26:00Z</dcterms:created>
  <dcterms:modified xsi:type="dcterms:W3CDTF">2021-11-30T22:09:00Z</dcterms:modified>
</cp:coreProperties>
</file>