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73618" w14:textId="77777777" w:rsidR="00FB177B" w:rsidRPr="00FB177B" w:rsidRDefault="00FB177B" w:rsidP="00FB177B">
      <w:pPr>
        <w:spacing w:after="0" w:line="240" w:lineRule="auto"/>
        <w:jc w:val="center"/>
        <w:rPr>
          <w:rFonts w:ascii="Times New Roman" w:hAnsi="Times New Roman" w:cs="Times New Roman"/>
          <w:b/>
          <w:sz w:val="24"/>
        </w:rPr>
      </w:pPr>
      <w:r w:rsidRPr="00FB177B">
        <w:rPr>
          <w:rFonts w:ascii="Times New Roman" w:hAnsi="Times New Roman" w:cs="Times New Roman"/>
          <w:b/>
          <w:sz w:val="24"/>
        </w:rPr>
        <w:t>RESOLUCIÓN No. C-</w:t>
      </w:r>
      <w:r w:rsidRPr="003D5EA5">
        <w:rPr>
          <w:rFonts w:ascii="Times New Roman" w:hAnsi="Times New Roman" w:cs="Times New Roman"/>
          <w:b/>
          <w:sz w:val="24"/>
          <w:highlight w:val="yellow"/>
        </w:rPr>
        <w:t>XXX</w:t>
      </w:r>
      <w:r w:rsidRPr="00FB177B">
        <w:rPr>
          <w:rFonts w:ascii="Times New Roman" w:hAnsi="Times New Roman" w:cs="Times New Roman"/>
          <w:b/>
          <w:sz w:val="24"/>
        </w:rPr>
        <w:t>-2023</w:t>
      </w:r>
    </w:p>
    <w:p w14:paraId="1C232132" w14:textId="77777777" w:rsidR="00FB177B" w:rsidRPr="00FB177B" w:rsidRDefault="00FB177B" w:rsidP="00FB177B">
      <w:pPr>
        <w:spacing w:after="0" w:line="240" w:lineRule="auto"/>
        <w:jc w:val="center"/>
        <w:rPr>
          <w:rFonts w:ascii="Times New Roman" w:hAnsi="Times New Roman" w:cs="Times New Roman"/>
          <w:b/>
          <w:sz w:val="24"/>
        </w:rPr>
      </w:pPr>
    </w:p>
    <w:p w14:paraId="0ABD32FD" w14:textId="77777777" w:rsidR="00FB177B" w:rsidRPr="00FB177B" w:rsidRDefault="00FB177B" w:rsidP="00FB177B">
      <w:pPr>
        <w:spacing w:after="0" w:line="240" w:lineRule="auto"/>
        <w:jc w:val="center"/>
        <w:rPr>
          <w:rFonts w:ascii="Times New Roman" w:hAnsi="Times New Roman" w:cs="Times New Roman"/>
          <w:b/>
          <w:sz w:val="24"/>
        </w:rPr>
      </w:pPr>
      <w:r w:rsidRPr="00FB177B">
        <w:rPr>
          <w:rFonts w:ascii="Times New Roman" w:hAnsi="Times New Roman" w:cs="Times New Roman"/>
          <w:b/>
          <w:sz w:val="24"/>
        </w:rPr>
        <w:t>EL CONCEJO METROPOLITANO DE QUITO CONSIDERANDO:</w:t>
      </w:r>
    </w:p>
    <w:p w14:paraId="1759D3C0" w14:textId="77777777" w:rsidR="00FB177B" w:rsidRPr="00FB177B" w:rsidRDefault="00FB177B" w:rsidP="00CF77CC">
      <w:pPr>
        <w:spacing w:after="0" w:line="240" w:lineRule="auto"/>
        <w:jc w:val="both"/>
        <w:rPr>
          <w:rFonts w:ascii="Times New Roman" w:hAnsi="Times New Roman" w:cs="Times New Roman"/>
          <w:sz w:val="24"/>
        </w:rPr>
      </w:pPr>
    </w:p>
    <w:p w14:paraId="6C1D3D4C" w14:textId="77777777" w:rsidR="00FB177B" w:rsidRPr="00FB177B" w:rsidRDefault="00FB177B" w:rsidP="00FB177B">
      <w:pPr>
        <w:spacing w:after="0" w:line="240" w:lineRule="auto"/>
        <w:jc w:val="center"/>
        <w:rPr>
          <w:rFonts w:ascii="Times New Roman" w:hAnsi="Times New Roman" w:cs="Times New Roman"/>
          <w:b/>
          <w:sz w:val="24"/>
        </w:rPr>
      </w:pPr>
      <w:r w:rsidRPr="00FB177B">
        <w:rPr>
          <w:rFonts w:ascii="Times New Roman" w:hAnsi="Times New Roman" w:cs="Times New Roman"/>
          <w:b/>
          <w:sz w:val="24"/>
        </w:rPr>
        <w:t>CONSIDERANDO:</w:t>
      </w:r>
    </w:p>
    <w:p w14:paraId="38C57091" w14:textId="77777777" w:rsidR="00FB177B" w:rsidRPr="00FB177B" w:rsidRDefault="00FB177B" w:rsidP="00CF77CC">
      <w:pPr>
        <w:spacing w:after="0" w:line="240" w:lineRule="auto"/>
        <w:jc w:val="both"/>
        <w:rPr>
          <w:rFonts w:ascii="Times New Roman" w:hAnsi="Times New Roman" w:cs="Times New Roman"/>
          <w:sz w:val="24"/>
        </w:rPr>
      </w:pPr>
    </w:p>
    <w:p w14:paraId="097C2A25"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190 de la Constitución de la República del Ecuador, en adelante “Constitución”, establece: </w:t>
      </w:r>
      <w:r w:rsidRPr="00FB177B">
        <w:rPr>
          <w:rFonts w:ascii="Times New Roman" w:hAnsi="Times New Roman" w:cs="Times New Roman"/>
          <w:i/>
          <w:sz w:val="24"/>
        </w:rPr>
        <w:t>“(…) Se reconoce el arbitraje, la mediación y otros procedimientos alternativos para la solución de conflictos. Estos procedimientos se aplicarán con sujeción a la ley, en materias en las que por su naturaleza se pueda transigir (…)”</w:t>
      </w:r>
      <w:r w:rsidRPr="00FB177B">
        <w:rPr>
          <w:rFonts w:ascii="Times New Roman" w:hAnsi="Times New Roman" w:cs="Times New Roman"/>
          <w:sz w:val="24"/>
        </w:rPr>
        <w:t xml:space="preserve">; </w:t>
      </w:r>
    </w:p>
    <w:p w14:paraId="7B697B25" w14:textId="77777777" w:rsidR="00FB177B" w:rsidRPr="00FB177B" w:rsidRDefault="00FB177B" w:rsidP="00CF77CC">
      <w:pPr>
        <w:spacing w:after="0" w:line="240" w:lineRule="auto"/>
        <w:jc w:val="both"/>
        <w:rPr>
          <w:rFonts w:ascii="Times New Roman" w:hAnsi="Times New Roman" w:cs="Times New Roman"/>
          <w:sz w:val="24"/>
        </w:rPr>
      </w:pPr>
    </w:p>
    <w:p w14:paraId="18A63301"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226 de la Constitución, determina que </w:t>
      </w:r>
      <w:r w:rsidRPr="00FB177B">
        <w:rPr>
          <w:rFonts w:ascii="Times New Roman" w:hAnsi="Times New Roman" w:cs="Times New Roman"/>
          <w:i/>
          <w:sz w:val="24"/>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 </w:t>
      </w:r>
    </w:p>
    <w:p w14:paraId="3AFF6AE1" w14:textId="77777777" w:rsidR="00FB177B" w:rsidRPr="00FB177B" w:rsidRDefault="00FB177B" w:rsidP="00CF77CC">
      <w:pPr>
        <w:spacing w:after="0" w:line="240" w:lineRule="auto"/>
        <w:jc w:val="both"/>
        <w:rPr>
          <w:rFonts w:ascii="Times New Roman" w:hAnsi="Times New Roman" w:cs="Times New Roman"/>
          <w:sz w:val="24"/>
        </w:rPr>
      </w:pPr>
    </w:p>
    <w:p w14:paraId="73B41872"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238 de la Constitución, dispone que </w:t>
      </w:r>
      <w:r w:rsidRPr="00FB177B">
        <w:rPr>
          <w:rFonts w:ascii="Times New Roman" w:hAnsi="Times New Roman" w:cs="Times New Roman"/>
          <w:i/>
          <w:sz w:val="24"/>
        </w:rPr>
        <w:t>“Los gobiernos autónomos descentralizados gozarán de autonomía política, administrativa y financiera, y se regirán por los principios de solidaridad, subsidiariedad, equidad 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FB177B">
        <w:rPr>
          <w:rFonts w:ascii="Times New Roman" w:hAnsi="Times New Roman" w:cs="Times New Roman"/>
          <w:sz w:val="24"/>
        </w:rPr>
        <w:t xml:space="preserve">; </w:t>
      </w:r>
    </w:p>
    <w:p w14:paraId="5F1ABE08" w14:textId="77777777" w:rsidR="00FB177B" w:rsidRPr="00FB177B" w:rsidRDefault="00FB177B" w:rsidP="00CF77CC">
      <w:pPr>
        <w:spacing w:after="0" w:line="240" w:lineRule="auto"/>
        <w:jc w:val="both"/>
        <w:rPr>
          <w:rFonts w:ascii="Times New Roman" w:hAnsi="Times New Roman" w:cs="Times New Roman"/>
          <w:sz w:val="24"/>
        </w:rPr>
      </w:pPr>
    </w:p>
    <w:p w14:paraId="1FF9130C"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240 de la Constitución establece que </w:t>
      </w:r>
      <w:r w:rsidRPr="00FB177B">
        <w:rPr>
          <w:rFonts w:ascii="Times New Roman" w:hAnsi="Times New Roman" w:cs="Times New Roman"/>
          <w:i/>
          <w:sz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FB177B">
        <w:rPr>
          <w:rFonts w:ascii="Times New Roman" w:hAnsi="Times New Roman" w:cs="Times New Roman"/>
          <w:sz w:val="24"/>
        </w:rPr>
        <w:t xml:space="preserve">; </w:t>
      </w:r>
    </w:p>
    <w:p w14:paraId="315C7A8B" w14:textId="77777777" w:rsidR="00FB177B" w:rsidRPr="00FB177B" w:rsidRDefault="00FB177B" w:rsidP="00CF77CC">
      <w:pPr>
        <w:spacing w:after="0" w:line="240" w:lineRule="auto"/>
        <w:jc w:val="both"/>
        <w:rPr>
          <w:rFonts w:ascii="Times New Roman" w:hAnsi="Times New Roman" w:cs="Times New Roman"/>
          <w:sz w:val="24"/>
        </w:rPr>
      </w:pPr>
    </w:p>
    <w:p w14:paraId="43D5EF67"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87 letras a) y d) del Código Orgánico de Organización Territorial, Autonomía y Descentralización, en adelante “COOTAD”, establece las atribuciones del Concejo Metropolitano, entre otras: </w:t>
      </w:r>
      <w:r w:rsidRPr="00FB177B">
        <w:rPr>
          <w:rFonts w:ascii="Times New Roman" w:hAnsi="Times New Roman" w:cs="Times New Roman"/>
          <w:i/>
          <w:sz w:val="24"/>
        </w:rPr>
        <w:t>“a) Ejercer la facultad normativa en las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Pr="00FB177B">
        <w:rPr>
          <w:rFonts w:ascii="Times New Roman" w:hAnsi="Times New Roman" w:cs="Times New Roman"/>
          <w:sz w:val="24"/>
        </w:rPr>
        <w:t xml:space="preserve">; </w:t>
      </w:r>
    </w:p>
    <w:p w14:paraId="014E1225" w14:textId="77777777" w:rsidR="00FB177B" w:rsidRPr="00FB177B" w:rsidRDefault="00FB177B" w:rsidP="00CF77CC">
      <w:pPr>
        <w:spacing w:after="0" w:line="240" w:lineRule="auto"/>
        <w:jc w:val="both"/>
        <w:rPr>
          <w:rFonts w:ascii="Times New Roman" w:hAnsi="Times New Roman" w:cs="Times New Roman"/>
          <w:sz w:val="24"/>
        </w:rPr>
      </w:pPr>
    </w:p>
    <w:p w14:paraId="2B1AD31C"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323 del COOTAD, dispone: </w:t>
      </w:r>
      <w:r w:rsidRPr="00FB177B">
        <w:rPr>
          <w:rFonts w:ascii="Times New Roman" w:hAnsi="Times New Roman" w:cs="Times New Roman"/>
          <w:i/>
          <w:sz w:val="24"/>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FB177B">
        <w:rPr>
          <w:rFonts w:ascii="Times New Roman" w:hAnsi="Times New Roman" w:cs="Times New Roman"/>
          <w:sz w:val="24"/>
        </w:rPr>
        <w:t xml:space="preserve">; </w:t>
      </w:r>
    </w:p>
    <w:p w14:paraId="3F219F75" w14:textId="77777777" w:rsidR="00FB177B" w:rsidRPr="00FB177B" w:rsidRDefault="00FB177B" w:rsidP="00CF77CC">
      <w:pPr>
        <w:spacing w:after="0" w:line="240" w:lineRule="auto"/>
        <w:jc w:val="both"/>
        <w:rPr>
          <w:rFonts w:ascii="Times New Roman" w:hAnsi="Times New Roman" w:cs="Times New Roman"/>
          <w:sz w:val="24"/>
        </w:rPr>
      </w:pPr>
    </w:p>
    <w:p w14:paraId="07EF1905"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331 letra j) del COOTAD dispone: </w:t>
      </w:r>
      <w:r w:rsidRPr="00FB177B">
        <w:rPr>
          <w:rFonts w:ascii="Times New Roman" w:hAnsi="Times New Roman" w:cs="Times New Roman"/>
          <w:i/>
          <w:sz w:val="24"/>
        </w:rPr>
        <w:t xml:space="preserve">“Está prohibido al ejecutivo de los gobiernos autónomos descentralizados: (...) j) Absolver posiciones, deferir el juramento </w:t>
      </w:r>
      <w:r w:rsidRPr="00FB177B">
        <w:rPr>
          <w:rFonts w:ascii="Times New Roman" w:hAnsi="Times New Roman" w:cs="Times New Roman"/>
          <w:i/>
          <w:sz w:val="24"/>
        </w:rPr>
        <w:lastRenderedPageBreak/>
        <w:t>decisorio, allanarse a la demanda o desistir de una planteada, y aceptar conciliaciones conforme a la ley sin previa autorización del órgano de legislación”</w:t>
      </w:r>
      <w:r w:rsidRPr="00FB177B">
        <w:rPr>
          <w:rFonts w:ascii="Times New Roman" w:hAnsi="Times New Roman" w:cs="Times New Roman"/>
          <w:sz w:val="24"/>
        </w:rPr>
        <w:t xml:space="preserve">; </w:t>
      </w:r>
    </w:p>
    <w:p w14:paraId="7A9F97F3" w14:textId="77777777" w:rsidR="00FB177B" w:rsidRPr="00FB177B" w:rsidRDefault="00FB177B" w:rsidP="00CF77CC">
      <w:pPr>
        <w:spacing w:after="0" w:line="240" w:lineRule="auto"/>
        <w:jc w:val="both"/>
        <w:rPr>
          <w:rFonts w:ascii="Times New Roman" w:hAnsi="Times New Roman" w:cs="Times New Roman"/>
          <w:sz w:val="24"/>
        </w:rPr>
      </w:pPr>
    </w:p>
    <w:p w14:paraId="57953BE3"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43 de la Ley de Arbitraje y Mediación, establece que </w:t>
      </w:r>
      <w:r w:rsidRPr="00FB177B">
        <w:rPr>
          <w:rFonts w:ascii="Times New Roman" w:hAnsi="Times New Roman" w:cs="Times New Roman"/>
          <w:i/>
          <w:sz w:val="24"/>
        </w:rPr>
        <w:t>“(…) La mediación es un procedimiento de solución de conflictos por el cual las partes, asistidas por un tercero neutral llamado mediador, procuran un acuerdo voluntario, que verse sobre materia transigible, de carácter extrajudicial y definitivo, que ponga fin al conflicto (…)”</w:t>
      </w:r>
      <w:r w:rsidRPr="00FB177B">
        <w:rPr>
          <w:rFonts w:ascii="Times New Roman" w:hAnsi="Times New Roman" w:cs="Times New Roman"/>
          <w:sz w:val="24"/>
        </w:rPr>
        <w:t xml:space="preserve">; </w:t>
      </w:r>
    </w:p>
    <w:p w14:paraId="132761FD" w14:textId="77777777" w:rsidR="00FB177B" w:rsidRPr="00FB177B" w:rsidRDefault="00FB177B" w:rsidP="00CF77CC">
      <w:pPr>
        <w:spacing w:after="0" w:line="240" w:lineRule="auto"/>
        <w:jc w:val="both"/>
        <w:rPr>
          <w:rFonts w:ascii="Times New Roman" w:hAnsi="Times New Roman" w:cs="Times New Roman"/>
          <w:sz w:val="24"/>
        </w:rPr>
      </w:pPr>
    </w:p>
    <w:p w14:paraId="68E6D750"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mediante Memorando Nro. EPMMQ-GG-2023-005-M, de 12 de enero de 2023, el Gerente General de la Empresa Pública Metropolitana Metro de Quito, señaló y solicitó lo siguiente: </w:t>
      </w:r>
    </w:p>
    <w:p w14:paraId="7ADEFEF0" w14:textId="77777777" w:rsidR="00FB177B" w:rsidRPr="00FB177B" w:rsidRDefault="00FB177B" w:rsidP="00CF77CC">
      <w:pPr>
        <w:spacing w:after="0" w:line="240" w:lineRule="auto"/>
        <w:jc w:val="both"/>
        <w:rPr>
          <w:rFonts w:ascii="Times New Roman" w:hAnsi="Times New Roman" w:cs="Times New Roman"/>
          <w:sz w:val="24"/>
        </w:rPr>
      </w:pPr>
    </w:p>
    <w:p w14:paraId="57E72616" w14:textId="77777777" w:rsidR="00FB177B" w:rsidRPr="00FB177B" w:rsidRDefault="00FB177B" w:rsidP="00FB177B">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 Mediante Ordenanza Metropolitana No. 0237, reformada por la Ordenanza Metropolitana No. 0383, aprobada el 28 de marzo de 2013, sancionada por el Alcalde del Distrito Metropolitano de Quito el 2 de abril del mismo año, se creó la Empresa Pública Metropolitana Metro de Quito (EPMMQ), cuyo objeto principal es desarrollar, implementar y administrar el Subsistema de Transporte Público Metro de Quito. La referida Ordenanza fue incorporada en el Código Municipal en el Capítulo XII a partir del Art. 220. </w:t>
      </w:r>
    </w:p>
    <w:p w14:paraId="59ACFF38" w14:textId="77777777" w:rsidR="00FB177B" w:rsidRPr="00FB177B" w:rsidRDefault="00FB177B" w:rsidP="00FB177B">
      <w:pPr>
        <w:spacing w:after="0" w:line="240" w:lineRule="auto"/>
        <w:ind w:left="708"/>
        <w:jc w:val="both"/>
        <w:rPr>
          <w:rFonts w:ascii="Times New Roman" w:hAnsi="Times New Roman" w:cs="Times New Roman"/>
          <w:i/>
        </w:rPr>
      </w:pPr>
    </w:p>
    <w:p w14:paraId="5CC7F064" w14:textId="77777777" w:rsidR="00FB177B" w:rsidRPr="00FB177B" w:rsidRDefault="00FB177B" w:rsidP="00FB177B">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Con fecha 17 de julio del 2014, el Municipio del Distrito Metropolitano de Quito y el Consorcio CAF METRO DE QUITO suscribieron el Contrato de Provisión de Bienes No. LICB-EPMMQ-2014-116, por el cual el Consorcio CAF METRO DE QUITO se obligó a fabricar y entregar en la ciudad de Quito el material rodante, vehículos auxiliares, equipos y herramientas de taller, y lote de repuestos para la Primera Línea del Metro de Quito, por un monto de USD 183’592.999, sin IVA y un plazo de ejecución de 28 meses. </w:t>
      </w:r>
    </w:p>
    <w:p w14:paraId="7D5E1F7D" w14:textId="77777777" w:rsidR="00FB177B" w:rsidRPr="00FB177B" w:rsidRDefault="00FB177B" w:rsidP="00FB177B">
      <w:pPr>
        <w:spacing w:after="0" w:line="240" w:lineRule="auto"/>
        <w:ind w:left="708"/>
        <w:jc w:val="both"/>
        <w:rPr>
          <w:rFonts w:ascii="Times New Roman" w:hAnsi="Times New Roman" w:cs="Times New Roman"/>
          <w:i/>
        </w:rPr>
      </w:pPr>
    </w:p>
    <w:p w14:paraId="1EEB0595" w14:textId="77777777" w:rsidR="00FB177B" w:rsidRPr="00FB177B" w:rsidRDefault="00FB177B" w:rsidP="00FB177B">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La Cláusula Décima Tercera, Solución de Controversias del referido contrato establece que “(…) En el caso de que se suscitaren divergencias o controversias en la interpretación o ejecución del presente Contrato, las partes trataran de llegar a un acuerdo amigable directo, renunciando expresamente al ejercicio de cualquier acción relacionada con el presente Contrato que se canalice a través de la jurisdicción ordinaria ecuatoriana, sea judicial, administrativa o de cualquier otra índole.- Si ello no fuera posible en el término máximo de 15 días, las partes podrán someterse a un proceso de Mediación ante el Centro de Mediación de la Procuraduría General del Estado Ecuatoriano." </w:t>
      </w:r>
    </w:p>
    <w:p w14:paraId="03B0BE6D" w14:textId="77777777" w:rsidR="00D22F61" w:rsidRPr="00245DEC" w:rsidRDefault="00D22F61" w:rsidP="00CF77CC">
      <w:pPr>
        <w:spacing w:after="0" w:line="240" w:lineRule="auto"/>
        <w:jc w:val="both"/>
        <w:rPr>
          <w:rFonts w:ascii="Times New Roman" w:hAnsi="Times New Roman" w:cs="Times New Roman"/>
          <w:iCs/>
          <w:sz w:val="24"/>
          <w:szCs w:val="24"/>
        </w:rPr>
      </w:pPr>
    </w:p>
    <w:p w14:paraId="2E860230" w14:textId="77777777" w:rsidR="00FB177B" w:rsidRDefault="00D22F61" w:rsidP="00CF77CC">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sidRPr="00D22F61">
        <w:rPr>
          <w:rFonts w:ascii="Times New Roman" w:hAnsi="Times New Roman" w:cs="Times New Roman"/>
          <w:sz w:val="24"/>
        </w:rPr>
        <w:t>Informe Técnico Acuerdo Parcial Mediación No. 0174-DNCM-2022-QUI, Nro. AVA-GT-INF-054</w:t>
      </w:r>
      <w:r>
        <w:rPr>
          <w:rFonts w:ascii="Times New Roman" w:hAnsi="Times New Roman" w:cs="Times New Roman"/>
          <w:sz w:val="24"/>
        </w:rPr>
        <w:t xml:space="preserve">, de 14 de diciembre de 2022, el Administrador del Contrato </w:t>
      </w:r>
      <w:r w:rsidRPr="00D22F61">
        <w:rPr>
          <w:rFonts w:ascii="Times New Roman" w:hAnsi="Times New Roman" w:cs="Times New Roman"/>
          <w:sz w:val="24"/>
        </w:rPr>
        <w:t>No. LICB-EPMMQ-2014-116</w:t>
      </w:r>
      <w:r>
        <w:rPr>
          <w:rFonts w:ascii="Times New Roman" w:hAnsi="Times New Roman" w:cs="Times New Roman"/>
          <w:sz w:val="24"/>
        </w:rPr>
        <w:t>, señaló y concluyó lo siguiente:</w:t>
      </w:r>
    </w:p>
    <w:p w14:paraId="660EB3D1" w14:textId="77777777" w:rsidR="00D22F61" w:rsidRPr="00FB177B" w:rsidRDefault="00D22F61" w:rsidP="00D22F61">
      <w:pPr>
        <w:spacing w:after="0" w:line="240" w:lineRule="auto"/>
        <w:jc w:val="both"/>
        <w:rPr>
          <w:rFonts w:ascii="Times New Roman" w:hAnsi="Times New Roman" w:cs="Times New Roman"/>
        </w:rPr>
      </w:pPr>
    </w:p>
    <w:p w14:paraId="0276FB4E" w14:textId="0D72FFFC" w:rsidR="00D22F61" w:rsidRPr="00FB177B" w:rsidRDefault="00D22F61" w:rsidP="00D22F61">
      <w:pPr>
        <w:spacing w:after="0" w:line="240" w:lineRule="auto"/>
        <w:ind w:left="708"/>
        <w:jc w:val="both"/>
        <w:rPr>
          <w:rFonts w:ascii="Times New Roman" w:hAnsi="Times New Roman" w:cs="Times New Roman"/>
          <w:b/>
          <w:i/>
        </w:rPr>
      </w:pPr>
      <w:r w:rsidRPr="00FB177B">
        <w:rPr>
          <w:rFonts w:ascii="Times New Roman" w:hAnsi="Times New Roman" w:cs="Times New Roman"/>
          <w:i/>
        </w:rPr>
        <w:t>“</w:t>
      </w:r>
      <w:r>
        <w:rPr>
          <w:rFonts w:ascii="Times New Roman" w:hAnsi="Times New Roman" w:cs="Times New Roman"/>
          <w:i/>
        </w:rPr>
        <w:t>(…)</w:t>
      </w:r>
      <w:r w:rsidR="00486338">
        <w:rPr>
          <w:rFonts w:ascii="Times New Roman" w:hAnsi="Times New Roman" w:cs="Times New Roman"/>
          <w:i/>
        </w:rPr>
        <w:t xml:space="preserve"> </w:t>
      </w:r>
      <w:r w:rsidRPr="00FB177B">
        <w:rPr>
          <w:rFonts w:ascii="Times New Roman" w:hAnsi="Times New Roman" w:cs="Times New Roman"/>
          <w:b/>
          <w:i/>
        </w:rPr>
        <w:t xml:space="preserve">8. CONCLUSIONES </w:t>
      </w:r>
    </w:p>
    <w:p w14:paraId="29937EE2" w14:textId="77777777" w:rsidR="00D22F61" w:rsidRPr="00FB177B" w:rsidRDefault="00D22F61" w:rsidP="00D22F61">
      <w:pPr>
        <w:spacing w:after="0" w:line="240" w:lineRule="auto"/>
        <w:ind w:left="708"/>
        <w:jc w:val="both"/>
        <w:rPr>
          <w:rFonts w:ascii="Times New Roman" w:hAnsi="Times New Roman" w:cs="Times New Roman"/>
          <w:i/>
        </w:rPr>
      </w:pPr>
    </w:p>
    <w:p w14:paraId="1A7769A4"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Dentro del proceso de Mediación en la Procuraduría General del Estado y mediante las reuniones de trabajo realizadas por CAFMQ y la EPMMQ, se ha llegado a un ACUERDO PARCIAL con 5 de 6 puntos propuestos, que se indican a continuación: </w:t>
      </w:r>
    </w:p>
    <w:p w14:paraId="721C7245"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Valor Agregado Ecuatoriano </w:t>
      </w:r>
    </w:p>
    <w:p w14:paraId="4858BC06"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Facturación Local </w:t>
      </w:r>
    </w:p>
    <w:p w14:paraId="0F320EDF"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Recepciones Parciales (Separación de Hitos) </w:t>
      </w:r>
    </w:p>
    <w:p w14:paraId="0E712894"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Vehículo de Intervención Bivial </w:t>
      </w:r>
    </w:p>
    <w:p w14:paraId="262E65A6"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Multas y Cronogramas </w:t>
      </w:r>
    </w:p>
    <w:p w14:paraId="5CFE4767" w14:textId="77777777" w:rsidR="00D22F61" w:rsidRPr="00FB177B" w:rsidRDefault="00D22F61" w:rsidP="00D22F61">
      <w:pPr>
        <w:spacing w:after="0" w:line="240" w:lineRule="auto"/>
        <w:ind w:left="708"/>
        <w:jc w:val="both"/>
        <w:rPr>
          <w:rFonts w:ascii="Times New Roman" w:hAnsi="Times New Roman" w:cs="Times New Roman"/>
          <w:i/>
        </w:rPr>
      </w:pPr>
    </w:p>
    <w:p w14:paraId="220619CE"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Sin poder llegar a un acuerdo en el punto “Desequilibrio Económico”. </w:t>
      </w:r>
    </w:p>
    <w:p w14:paraId="5F18B014" w14:textId="77777777" w:rsidR="00D22F61" w:rsidRPr="00FB177B" w:rsidRDefault="00D22F61" w:rsidP="00D22F61">
      <w:pPr>
        <w:spacing w:after="0" w:line="240" w:lineRule="auto"/>
        <w:ind w:left="708"/>
        <w:jc w:val="both"/>
        <w:rPr>
          <w:rFonts w:ascii="Times New Roman" w:hAnsi="Times New Roman" w:cs="Times New Roman"/>
          <w:i/>
        </w:rPr>
      </w:pPr>
    </w:p>
    <w:p w14:paraId="5127CA9A"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Adicionalmente, las partes llegaron a un ACUERDO en un punto adicional incluido en este proceso, denominado: “Tratamiento de actividades pendientes previo al cierre de contrato”. Resultando en un total de 6 acuerdos ACEPTADOS, y un único NO ACUERDO. </w:t>
      </w:r>
    </w:p>
    <w:p w14:paraId="7E945FE4" w14:textId="77777777" w:rsidR="00D22F61" w:rsidRPr="00FB177B" w:rsidRDefault="00D22F61" w:rsidP="00D22F61">
      <w:pPr>
        <w:spacing w:after="0" w:line="240" w:lineRule="auto"/>
        <w:ind w:left="708"/>
        <w:jc w:val="both"/>
        <w:rPr>
          <w:rFonts w:ascii="Times New Roman" w:hAnsi="Times New Roman" w:cs="Times New Roman"/>
          <w:i/>
        </w:rPr>
      </w:pPr>
    </w:p>
    <w:p w14:paraId="1D2FA7E4" w14:textId="77777777" w:rsidR="00D22F61" w:rsidRPr="00FB177B" w:rsidRDefault="00D22F61" w:rsidP="00D22F61">
      <w:pPr>
        <w:pStyle w:val="Prrafodelista"/>
        <w:numPr>
          <w:ilvl w:val="0"/>
          <w:numId w:val="2"/>
        </w:numPr>
        <w:rPr>
          <w:rFonts w:ascii="Times New Roman" w:hAnsi="Times New Roman" w:cs="Times New Roman"/>
          <w:i/>
        </w:rPr>
      </w:pPr>
      <w:r w:rsidRPr="00FB177B">
        <w:rPr>
          <w:rFonts w:ascii="Times New Roman" w:hAnsi="Times New Roman" w:cs="Times New Roman"/>
          <w:i/>
        </w:rPr>
        <w:t xml:space="preserve">Los acuerdos establecidos en cada uno de los 5 puntos han tenido su análisis técnico, mismo que han sido sustentados en ley y normativa vigente de contratación pública, pronunciamientos de la procuraduría general del estado, el contrato, los pliegos, documentos contractuales y demás consultas técnicas a nuestros asesores técnicos. </w:t>
      </w:r>
    </w:p>
    <w:p w14:paraId="48488542" w14:textId="77777777" w:rsidR="00D22F61" w:rsidRPr="00FB177B" w:rsidRDefault="00D22F61" w:rsidP="00D22F61">
      <w:pPr>
        <w:spacing w:after="0" w:line="240" w:lineRule="auto"/>
        <w:ind w:left="708"/>
        <w:jc w:val="both"/>
        <w:rPr>
          <w:rFonts w:ascii="Times New Roman" w:hAnsi="Times New Roman" w:cs="Times New Roman"/>
          <w:i/>
        </w:rPr>
      </w:pPr>
    </w:p>
    <w:p w14:paraId="212D0DFE" w14:textId="77777777" w:rsidR="00D22F61" w:rsidRPr="00FB177B" w:rsidRDefault="00D22F61" w:rsidP="00D22F61">
      <w:pPr>
        <w:pStyle w:val="Prrafodelista"/>
        <w:numPr>
          <w:ilvl w:val="0"/>
          <w:numId w:val="2"/>
        </w:numPr>
        <w:rPr>
          <w:rFonts w:ascii="Times New Roman" w:hAnsi="Times New Roman" w:cs="Times New Roman"/>
          <w:i/>
        </w:rPr>
      </w:pPr>
      <w:r w:rsidRPr="00FB177B">
        <w:rPr>
          <w:rFonts w:ascii="Times New Roman" w:hAnsi="Times New Roman" w:cs="Times New Roman"/>
          <w:i/>
        </w:rPr>
        <w:t>El presente acuerdo parcial establecido en este proceso de mediación permite a la EPMMQ, cerrar adecuadamente el contrato No. LICB-EPMMQ-2014-116 y continuar con prolijidad la puesta en operación de la PLMQ".</w:t>
      </w:r>
    </w:p>
    <w:p w14:paraId="587E9B05" w14:textId="77777777" w:rsidR="00D22F61" w:rsidRPr="00FB177B" w:rsidRDefault="00D22F61" w:rsidP="00D22F61">
      <w:pPr>
        <w:spacing w:after="0" w:line="240" w:lineRule="auto"/>
        <w:ind w:left="708"/>
        <w:jc w:val="both"/>
        <w:rPr>
          <w:rFonts w:ascii="Times New Roman" w:hAnsi="Times New Roman" w:cs="Times New Roman"/>
          <w:i/>
        </w:rPr>
      </w:pPr>
    </w:p>
    <w:p w14:paraId="0C0DEF2D"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1. RECOMENDACIONES </w:t>
      </w:r>
    </w:p>
    <w:p w14:paraId="0D9D5B75" w14:textId="77777777" w:rsidR="00D22F61" w:rsidRPr="00FB177B" w:rsidRDefault="00D22F61" w:rsidP="00D22F61">
      <w:pPr>
        <w:spacing w:after="0" w:line="240" w:lineRule="auto"/>
        <w:ind w:left="708"/>
        <w:jc w:val="both"/>
        <w:rPr>
          <w:rFonts w:ascii="Times New Roman" w:hAnsi="Times New Roman" w:cs="Times New Roman"/>
          <w:i/>
        </w:rPr>
      </w:pPr>
    </w:p>
    <w:p w14:paraId="68CA3D44" w14:textId="77777777" w:rsidR="00D22F61"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En base a todo lo expuesto en el presente informe y las conclusiones detalladas en el capítulo anterior, recomendamos se considere la aprobación de los 5 acuerdos establecidos en el proceso de mediación". </w:t>
      </w:r>
    </w:p>
    <w:p w14:paraId="319D4886" w14:textId="77777777" w:rsidR="00D22F61" w:rsidRDefault="00D22F61" w:rsidP="00D22F61">
      <w:pPr>
        <w:spacing w:after="0" w:line="240" w:lineRule="auto"/>
        <w:ind w:left="708"/>
        <w:jc w:val="both"/>
        <w:rPr>
          <w:rFonts w:ascii="Times New Roman" w:hAnsi="Times New Roman" w:cs="Times New Roman"/>
          <w:i/>
        </w:rPr>
      </w:pPr>
    </w:p>
    <w:p w14:paraId="79F408F4" w14:textId="77777777" w:rsidR="00D22F61" w:rsidRDefault="00D22F61" w:rsidP="00D22F61">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sidRPr="00D22F61">
        <w:rPr>
          <w:rFonts w:ascii="Times New Roman" w:hAnsi="Times New Roman" w:cs="Times New Roman"/>
          <w:sz w:val="24"/>
        </w:rPr>
        <w:t>Informe Económico Acuerdo Parcial Mediación No. 0174-DNCM-2022-QUI CONTRATO No. LICB-EPMMQ-2014-116</w:t>
      </w:r>
      <w:r>
        <w:rPr>
          <w:rFonts w:ascii="Times New Roman" w:hAnsi="Times New Roman" w:cs="Times New Roman"/>
          <w:sz w:val="24"/>
        </w:rPr>
        <w:t>, de 23 de diciembre de 2022, la Gerencia Administrativa Financiera de la Empresa Pública Metropolitana Metro de Quito, señaló y concluyó lo siguiente:</w:t>
      </w:r>
    </w:p>
    <w:p w14:paraId="22087566" w14:textId="77777777" w:rsidR="00D22F61" w:rsidRPr="00FB177B" w:rsidRDefault="00D22F61" w:rsidP="00D22F61">
      <w:pPr>
        <w:spacing w:after="0" w:line="240" w:lineRule="auto"/>
        <w:ind w:left="708"/>
        <w:jc w:val="both"/>
        <w:rPr>
          <w:rFonts w:ascii="Times New Roman" w:hAnsi="Times New Roman" w:cs="Times New Roman"/>
          <w:i/>
        </w:rPr>
      </w:pPr>
    </w:p>
    <w:p w14:paraId="1D433ADF" w14:textId="51FBCFE9" w:rsidR="00D22F61" w:rsidRPr="00FB177B" w:rsidRDefault="00D22F61" w:rsidP="00D22F61">
      <w:pPr>
        <w:spacing w:after="0" w:line="240" w:lineRule="auto"/>
        <w:ind w:left="708"/>
        <w:jc w:val="both"/>
        <w:rPr>
          <w:rFonts w:ascii="Times New Roman" w:hAnsi="Times New Roman" w:cs="Times New Roman"/>
          <w:i/>
        </w:rPr>
      </w:pPr>
      <w:r>
        <w:rPr>
          <w:rFonts w:ascii="Times New Roman" w:hAnsi="Times New Roman" w:cs="Times New Roman"/>
          <w:i/>
        </w:rPr>
        <w:t xml:space="preserve">“(…) </w:t>
      </w:r>
      <w:r w:rsidRPr="00FB177B">
        <w:rPr>
          <w:rFonts w:ascii="Times New Roman" w:hAnsi="Times New Roman" w:cs="Times New Roman"/>
          <w:i/>
        </w:rPr>
        <w:t xml:space="preserve">CONCLUSIÓN Y RECOMENDACIÓN </w:t>
      </w:r>
    </w:p>
    <w:p w14:paraId="37363582" w14:textId="77777777" w:rsidR="00D22F61" w:rsidRPr="00FB177B" w:rsidRDefault="00D22F61" w:rsidP="00D22F61">
      <w:pPr>
        <w:spacing w:after="0" w:line="240" w:lineRule="auto"/>
        <w:ind w:left="708"/>
        <w:jc w:val="both"/>
        <w:rPr>
          <w:rFonts w:ascii="Times New Roman" w:hAnsi="Times New Roman" w:cs="Times New Roman"/>
          <w:i/>
        </w:rPr>
      </w:pPr>
    </w:p>
    <w:p w14:paraId="35AF946B"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Esta Gerencia determina que, en los puntos de mediación manifestados, la EPMMQ realizará la coordinación y apoyo en los procesos acordados, sin embargo, es pertinente contar con el criterio y pronunciamiento de parte del MDMQ para tener el mecanismo de viabilidad a los dos puntos de mediación; para esto es necesario la creación de mesas de trabajo con el objetivo de poder analizar las soluciones a cada una de las acciones a realizar, en tal sentido se solicitó un delegado de la Dirección Metropolitana Financiera con oficio No. EPMMQ-GG-2022-1417-O de 19 de diciembre del 2022" </w:t>
      </w:r>
    </w:p>
    <w:p w14:paraId="2BDD9EB2" w14:textId="77777777" w:rsidR="00D22F61" w:rsidRDefault="00D22F61" w:rsidP="00D22F61">
      <w:pPr>
        <w:spacing w:after="0" w:line="240" w:lineRule="auto"/>
        <w:ind w:left="708"/>
        <w:jc w:val="both"/>
        <w:rPr>
          <w:rFonts w:ascii="Times New Roman" w:hAnsi="Times New Roman" w:cs="Times New Roman"/>
          <w:i/>
        </w:rPr>
      </w:pPr>
    </w:p>
    <w:p w14:paraId="701DD3A0" w14:textId="77777777" w:rsidR="00D22F61" w:rsidRDefault="00D22F61" w:rsidP="00D22F61">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sidRPr="00D22F61">
        <w:rPr>
          <w:rFonts w:ascii="Times New Roman" w:hAnsi="Times New Roman" w:cs="Times New Roman"/>
          <w:sz w:val="24"/>
        </w:rPr>
        <w:t>Memorando Nro. EPMMQ-GJ-2023-0011-M, de 10 de enero de 2023</w:t>
      </w:r>
      <w:r>
        <w:rPr>
          <w:rFonts w:ascii="Times New Roman" w:hAnsi="Times New Roman" w:cs="Times New Roman"/>
          <w:sz w:val="24"/>
        </w:rPr>
        <w:t xml:space="preserve">, la Gerencia Jurídica de la Empresa Pública Metropolitana Metro de Quito, emitió el informe jurídico </w:t>
      </w:r>
      <w:r w:rsidRPr="00D22F61">
        <w:rPr>
          <w:rFonts w:ascii="Times New Roman" w:hAnsi="Times New Roman" w:cs="Times New Roman"/>
          <w:sz w:val="24"/>
        </w:rPr>
        <w:t>sobre el acuerdo parcial de mediación entre CAF - MDMQ y EPMMQ</w:t>
      </w:r>
      <w:r>
        <w:rPr>
          <w:rFonts w:ascii="Times New Roman" w:hAnsi="Times New Roman" w:cs="Times New Roman"/>
          <w:sz w:val="24"/>
        </w:rPr>
        <w:t>:</w:t>
      </w:r>
    </w:p>
    <w:p w14:paraId="434C8D79" w14:textId="77777777" w:rsidR="00D22F61" w:rsidRPr="00FB177B" w:rsidRDefault="00D22F61" w:rsidP="00D22F61">
      <w:pPr>
        <w:spacing w:after="0" w:line="240" w:lineRule="auto"/>
        <w:ind w:left="708"/>
        <w:jc w:val="both"/>
        <w:rPr>
          <w:rFonts w:ascii="Times New Roman" w:hAnsi="Times New Roman" w:cs="Times New Roman"/>
          <w:i/>
        </w:rPr>
      </w:pPr>
    </w:p>
    <w:p w14:paraId="6ADC279B" w14:textId="77777777" w:rsidR="00D22F61" w:rsidRPr="00FB177B" w:rsidRDefault="00D22F61" w:rsidP="00D22F61">
      <w:pPr>
        <w:spacing w:after="0" w:line="240" w:lineRule="auto"/>
        <w:ind w:left="708"/>
        <w:jc w:val="both"/>
        <w:rPr>
          <w:rFonts w:ascii="Times New Roman" w:hAnsi="Times New Roman" w:cs="Times New Roman"/>
          <w:b/>
          <w:i/>
        </w:rPr>
      </w:pPr>
      <w:r w:rsidRPr="00D22F61">
        <w:rPr>
          <w:rFonts w:ascii="Times New Roman" w:hAnsi="Times New Roman" w:cs="Times New Roman"/>
          <w:i/>
        </w:rPr>
        <w:t>“(…)</w:t>
      </w:r>
      <w:r w:rsidR="003D5EA5">
        <w:rPr>
          <w:rFonts w:ascii="Times New Roman" w:hAnsi="Times New Roman" w:cs="Times New Roman"/>
          <w:i/>
        </w:rPr>
        <w:t xml:space="preserve"> </w:t>
      </w:r>
      <w:r w:rsidRPr="00FB177B">
        <w:rPr>
          <w:rFonts w:ascii="Times New Roman" w:hAnsi="Times New Roman" w:cs="Times New Roman"/>
          <w:b/>
          <w:i/>
        </w:rPr>
        <w:t xml:space="preserve">ANÁLISIS </w:t>
      </w:r>
    </w:p>
    <w:p w14:paraId="1AE85E8C" w14:textId="77777777" w:rsidR="00D22F61" w:rsidRPr="00FB177B" w:rsidRDefault="00D22F61" w:rsidP="00D22F61">
      <w:pPr>
        <w:spacing w:after="0" w:line="240" w:lineRule="auto"/>
        <w:ind w:left="708"/>
        <w:jc w:val="both"/>
        <w:rPr>
          <w:rFonts w:ascii="Times New Roman" w:hAnsi="Times New Roman" w:cs="Times New Roman"/>
          <w:i/>
        </w:rPr>
      </w:pPr>
    </w:p>
    <w:p w14:paraId="5F7FD070"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“De los antecedentes expuestos, consta que el Municipio del Distrito Metropolitano de Quito, dentro de la ejecución del Proyecto Metro de Quito, suscribió un contrato de provisión de bienes con el Consorcio CAF METRO DE QUITO para la provisión del material rodante (trenes), vehículos auxiliares, equipos y herramientas de taller. </w:t>
      </w:r>
    </w:p>
    <w:p w14:paraId="456C3FA4" w14:textId="77777777" w:rsidR="00D22F61" w:rsidRPr="00FB177B" w:rsidRDefault="00D22F61" w:rsidP="00D22F61">
      <w:pPr>
        <w:spacing w:after="0" w:line="240" w:lineRule="auto"/>
        <w:ind w:left="708"/>
        <w:jc w:val="both"/>
        <w:rPr>
          <w:rFonts w:ascii="Times New Roman" w:hAnsi="Times New Roman" w:cs="Times New Roman"/>
          <w:i/>
        </w:rPr>
      </w:pPr>
    </w:p>
    <w:p w14:paraId="64D24015"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Del informe técnico emitido por el administrador del contrato, consta que durante la ejecución del contrato han surgido varios temas que han devenido en potenciales controversias que deben ser solucionadas mediante la aplicación de la cláusula de </w:t>
      </w:r>
      <w:r w:rsidRPr="00FB177B">
        <w:rPr>
          <w:rFonts w:ascii="Times New Roman" w:hAnsi="Times New Roman" w:cs="Times New Roman"/>
          <w:i/>
        </w:rPr>
        <w:lastRenderedPageBreak/>
        <w:t xml:space="preserve">controversias prevista en el mismo contrato que establece la posibilidad de aplicar procedimientos alternativos de solución de conflictos, como es la mediación. </w:t>
      </w:r>
    </w:p>
    <w:p w14:paraId="70F146BC" w14:textId="77777777" w:rsidR="00D22F61" w:rsidRPr="00FB177B" w:rsidRDefault="00D22F61" w:rsidP="00D22F61">
      <w:pPr>
        <w:spacing w:after="0" w:line="240" w:lineRule="auto"/>
        <w:ind w:left="708"/>
        <w:jc w:val="both"/>
        <w:rPr>
          <w:rFonts w:ascii="Times New Roman" w:hAnsi="Times New Roman" w:cs="Times New Roman"/>
          <w:i/>
        </w:rPr>
      </w:pPr>
    </w:p>
    <w:p w14:paraId="733383B8"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 </w:t>
      </w:r>
    </w:p>
    <w:p w14:paraId="1A511991" w14:textId="77777777" w:rsidR="00D22F61" w:rsidRPr="00FB177B" w:rsidRDefault="00D22F61" w:rsidP="00D22F61">
      <w:pPr>
        <w:spacing w:after="0" w:line="240" w:lineRule="auto"/>
        <w:ind w:left="708"/>
        <w:jc w:val="both"/>
        <w:rPr>
          <w:rFonts w:ascii="Times New Roman" w:hAnsi="Times New Roman" w:cs="Times New Roman"/>
          <w:i/>
        </w:rPr>
      </w:pPr>
    </w:p>
    <w:p w14:paraId="344E7C8F"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Conforme lo determina la Ley de Arbitraje y Mediación y su Reglamento, en un proceso de mediación se puede llegar a un acuerdo total sobre los temas controvertidos, en cuyo caso es posible suscribir un Acta de Acuerdo Parcial de Mediación (sic); puede lograrse un acuerdo parcial, en cuyo caso se suscribiría un Acta de Acuerdo Parcial de Mediación; y, la última opción es que no haya acuerdo en ninguno de los puntos controvertidos, en cuyo caso se suscribiría un Acta de Imposibilidad de Acuerdo de Mediación.</w:t>
      </w:r>
    </w:p>
    <w:p w14:paraId="420D4C38" w14:textId="77777777" w:rsidR="00D22F61" w:rsidRPr="00FB177B" w:rsidRDefault="00D22F61" w:rsidP="00D22F61">
      <w:pPr>
        <w:spacing w:after="0" w:line="240" w:lineRule="auto"/>
        <w:ind w:left="708"/>
        <w:jc w:val="both"/>
        <w:rPr>
          <w:rFonts w:ascii="Times New Roman" w:hAnsi="Times New Roman" w:cs="Times New Roman"/>
          <w:i/>
        </w:rPr>
      </w:pPr>
    </w:p>
    <w:p w14:paraId="1331EB1F"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 </w:t>
      </w:r>
    </w:p>
    <w:p w14:paraId="7D15B184" w14:textId="77777777" w:rsidR="00D22F61" w:rsidRPr="00FB177B" w:rsidRDefault="00D22F61" w:rsidP="00D22F61">
      <w:pPr>
        <w:spacing w:after="0" w:line="240" w:lineRule="auto"/>
        <w:ind w:left="708"/>
        <w:jc w:val="both"/>
        <w:rPr>
          <w:rFonts w:ascii="Times New Roman" w:hAnsi="Times New Roman" w:cs="Times New Roman"/>
          <w:i/>
        </w:rPr>
      </w:pPr>
    </w:p>
    <w:p w14:paraId="44480A11"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Por otra parte, se debe tener en cuenta que conforme la ordenanza de creación de la EPMMQ, para el caso de la adquisición de material rodante, la entidad contratante es el GADDMQ, correspondiéndole a la EPMMQ la administración del respectivo contrato. </w:t>
      </w:r>
    </w:p>
    <w:p w14:paraId="1AB7046C" w14:textId="77777777" w:rsidR="00D22F61" w:rsidRPr="00FB177B" w:rsidRDefault="00D22F61" w:rsidP="00D22F61">
      <w:pPr>
        <w:spacing w:after="0" w:line="240" w:lineRule="auto"/>
        <w:ind w:left="708"/>
        <w:jc w:val="both"/>
        <w:rPr>
          <w:rFonts w:ascii="Times New Roman" w:hAnsi="Times New Roman" w:cs="Times New Roman"/>
          <w:i/>
        </w:rPr>
      </w:pPr>
    </w:p>
    <w:p w14:paraId="7A315954"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Siendo el GADDMQ la entidad contratante, es fundamental que, en forma previa a acudir a una última audiencia de mediación en la que se plasmen en el Acta de Acuerdo Parcial de Mediación, se alcance del Concejo Metropolitano la autorización respectiva, a fin de cumplir con el precepto contenido en el artículo 331, letra j) del COOTAD que prohíbe al ejecutivo de todo GAD, aceptar conciliaciones sin contar antes con la autorización del órgano de legislación. </w:t>
      </w:r>
    </w:p>
    <w:p w14:paraId="523CF143" w14:textId="77777777" w:rsidR="00D22F61" w:rsidRPr="00FB177B" w:rsidRDefault="00D22F61" w:rsidP="00D22F61">
      <w:pPr>
        <w:spacing w:after="0" w:line="240" w:lineRule="auto"/>
        <w:ind w:left="708"/>
        <w:jc w:val="both"/>
        <w:rPr>
          <w:rFonts w:ascii="Times New Roman" w:hAnsi="Times New Roman" w:cs="Times New Roman"/>
          <w:i/>
        </w:rPr>
      </w:pPr>
    </w:p>
    <w:p w14:paraId="07007A06"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Una vez que se cuente con la autorización del Concejo Metropolitano, el señor Alcalde quedará facultado a suscribir directamente, o a través de su delegado, el Acta de Acuerdo Parcial de Mediación, previo cumplimiento del procedimiento y requisitos determinados por la Ley de Arbitraje y Mediación, y su Reglamento.” </w:t>
      </w:r>
    </w:p>
    <w:p w14:paraId="3855F420" w14:textId="77777777" w:rsidR="00D22F61" w:rsidRPr="00FB177B" w:rsidRDefault="00D22F61" w:rsidP="00D22F61">
      <w:pPr>
        <w:spacing w:after="0" w:line="240" w:lineRule="auto"/>
        <w:ind w:left="708"/>
        <w:jc w:val="both"/>
        <w:rPr>
          <w:rFonts w:ascii="Times New Roman" w:hAnsi="Times New Roman" w:cs="Times New Roman"/>
          <w:i/>
        </w:rPr>
      </w:pPr>
    </w:p>
    <w:p w14:paraId="54832F17"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“4. CRITERIO JURÍDICO </w:t>
      </w:r>
    </w:p>
    <w:p w14:paraId="47B2596D" w14:textId="77777777" w:rsidR="00D22F61" w:rsidRPr="00FB177B" w:rsidRDefault="00D22F61" w:rsidP="00D22F61">
      <w:pPr>
        <w:spacing w:after="0" w:line="240" w:lineRule="auto"/>
        <w:ind w:left="708"/>
        <w:jc w:val="both"/>
        <w:rPr>
          <w:rFonts w:ascii="Times New Roman" w:hAnsi="Times New Roman" w:cs="Times New Roman"/>
          <w:i/>
        </w:rPr>
      </w:pPr>
    </w:p>
    <w:p w14:paraId="201D7CCC"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Por los antecedentes expuestos, la base legal mencionada y el análisis realizado en el presente informe, esta Gerencia Jurídica concluye lo siguiente: </w:t>
      </w:r>
    </w:p>
    <w:p w14:paraId="26495B8D" w14:textId="77777777" w:rsidR="00D22F61" w:rsidRPr="00FB177B" w:rsidRDefault="00D22F61" w:rsidP="00D22F61">
      <w:pPr>
        <w:spacing w:after="0" w:line="240" w:lineRule="auto"/>
        <w:ind w:left="708"/>
        <w:jc w:val="both"/>
        <w:rPr>
          <w:rFonts w:ascii="Times New Roman" w:hAnsi="Times New Roman" w:cs="Times New Roman"/>
          <w:i/>
        </w:rPr>
      </w:pPr>
    </w:p>
    <w:p w14:paraId="674A07F6"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El Municipio del Distrito Metropolitano de Quito y el Consorcio CAF METRO DE QUITO suscribieron con fecha 17 de julio del 2014, el Contrato de Provisión de Bienes No. LICB-EPMMQ-2014-116, por el cual el Consorcio CAF METRO DE QUITO se obligó a fabricar y entregar en la ciudad de Quito el material rodante, vehículos auxiliares, equipos y herramientas de taller, y lote de repuestos para la Primera Línea del Metro de Quito, por un monto de USD 183’592.999, sin IVA y un plazo de ejecución de 28 meses. </w:t>
      </w:r>
    </w:p>
    <w:p w14:paraId="1E205D1C" w14:textId="77777777" w:rsidR="00D22F61" w:rsidRPr="00FB177B" w:rsidRDefault="00D22F61" w:rsidP="00D22F61">
      <w:pPr>
        <w:spacing w:after="0" w:line="240" w:lineRule="auto"/>
        <w:ind w:left="708"/>
        <w:jc w:val="both"/>
        <w:rPr>
          <w:rFonts w:ascii="Times New Roman" w:hAnsi="Times New Roman" w:cs="Times New Roman"/>
          <w:i/>
        </w:rPr>
      </w:pPr>
    </w:p>
    <w:p w14:paraId="5AA0AE7F" w14:textId="204E95AC"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Sin embargo</w:t>
      </w:r>
      <w:r w:rsidR="006471EA">
        <w:rPr>
          <w:rFonts w:ascii="Times New Roman" w:hAnsi="Times New Roman" w:cs="Times New Roman"/>
          <w:i/>
        </w:rPr>
        <w:t>,</w:t>
      </w:r>
      <w:r w:rsidRPr="00FB177B">
        <w:rPr>
          <w:rFonts w:ascii="Times New Roman" w:hAnsi="Times New Roman" w:cs="Times New Roman"/>
          <w:i/>
        </w:rPr>
        <w:t xml:space="preserve"> de que el contrato ha sido ejecutado en un alto porcentaje y que el Municipio del Distrito Metropolitano de Quito cuenta con los 18 trenes que forman parte de la Primera Línea del Metro de Quito, durante su ejecución han surgido controversias relativas a los vehículos auxiliares, equipos y herramientas de taller, que deben ser resueltas mediante la aplicación de la cláusula de controversias, en principio a través de un procedimiento de mediación. </w:t>
      </w:r>
    </w:p>
    <w:p w14:paraId="6153283C" w14:textId="77777777" w:rsidR="00D22F61" w:rsidRPr="00FB177B" w:rsidRDefault="00D22F61" w:rsidP="00D22F61">
      <w:pPr>
        <w:spacing w:after="0" w:line="240" w:lineRule="auto"/>
        <w:ind w:left="708"/>
        <w:jc w:val="both"/>
        <w:rPr>
          <w:rFonts w:ascii="Times New Roman" w:hAnsi="Times New Roman" w:cs="Times New Roman"/>
          <w:i/>
        </w:rPr>
      </w:pPr>
    </w:p>
    <w:p w14:paraId="4E3B676E"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El Contratista ha presentado una invitación a un proceso de mediación ante el Centro de Mediación de la Procuraduría General del Estado, dirigido al GADDMQ y a la EPMMQ, a la que han acudido a todas las audiencias convocadas. </w:t>
      </w:r>
    </w:p>
    <w:p w14:paraId="57FBB470" w14:textId="77777777" w:rsidR="00D22F61" w:rsidRPr="00FB177B" w:rsidRDefault="00D22F61" w:rsidP="00D22F61">
      <w:pPr>
        <w:spacing w:after="0" w:line="240" w:lineRule="auto"/>
        <w:ind w:left="708"/>
        <w:jc w:val="both"/>
        <w:rPr>
          <w:rFonts w:ascii="Times New Roman" w:hAnsi="Times New Roman" w:cs="Times New Roman"/>
          <w:i/>
        </w:rPr>
      </w:pPr>
    </w:p>
    <w:p w14:paraId="6E45FF7B"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lastRenderedPageBreak/>
        <w:t>Las partes contractuales han mantenido además mesas técnicas de trabajo y reuniones con el fin de abordar todos los temas en detalle y determinar así la viabilidad técnica, jurídica y económica de llegar a acuerdos mediante el procedimiento de mediación, habiendo alcanzado un acuerdo previo y parcial en 5 de 6 puntos de reclamos y controversias que surgen del propio Contrato y que se indican a continuación:</w:t>
      </w:r>
    </w:p>
    <w:p w14:paraId="0E6706E0" w14:textId="77777777" w:rsidR="00D22F61" w:rsidRPr="00FB177B" w:rsidRDefault="00D22F61" w:rsidP="00D22F61">
      <w:pPr>
        <w:spacing w:after="0" w:line="240" w:lineRule="auto"/>
        <w:ind w:left="708"/>
        <w:jc w:val="both"/>
        <w:rPr>
          <w:rFonts w:ascii="Times New Roman" w:hAnsi="Times New Roman" w:cs="Times New Roman"/>
          <w:i/>
        </w:rPr>
      </w:pPr>
    </w:p>
    <w:p w14:paraId="217F7626"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1.- Valor Agregado Ecuatoriano 2.- Facturación Local 3.- Recepciones Parciales (Separación de Hitos) 4.- Vehículo de Intervención Bivial 5.- Multas y Cronogramas </w:t>
      </w:r>
    </w:p>
    <w:p w14:paraId="31E4612E" w14:textId="77777777" w:rsidR="00D22F61" w:rsidRPr="00FB177B" w:rsidRDefault="00D22F61" w:rsidP="00D22F61">
      <w:pPr>
        <w:spacing w:after="0" w:line="240" w:lineRule="auto"/>
        <w:ind w:left="708"/>
        <w:jc w:val="both"/>
        <w:rPr>
          <w:rFonts w:ascii="Times New Roman" w:hAnsi="Times New Roman" w:cs="Times New Roman"/>
          <w:i/>
        </w:rPr>
      </w:pPr>
    </w:p>
    <w:p w14:paraId="2170DF3B"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u w:val="single"/>
        </w:rPr>
        <w:t>A partir de las conclusiones expuestas, esta Gerencia Jurídica recomienda al señor Gerente General solicitar al señor Alcalde Metropolitano, eleve al pleno del Concejo Metropolitano el pedido de autorización detallado en el presente informe</w:t>
      </w:r>
      <w:r w:rsidRPr="00FB177B">
        <w:rPr>
          <w:rFonts w:ascii="Times New Roman" w:hAnsi="Times New Roman" w:cs="Times New Roman"/>
          <w:i/>
        </w:rPr>
        <w:t xml:space="preserve">. (Subrayado me pertenece) </w:t>
      </w:r>
    </w:p>
    <w:p w14:paraId="023092C9" w14:textId="77777777" w:rsidR="00D22F61" w:rsidRPr="00FB177B" w:rsidRDefault="00D22F61" w:rsidP="00D22F61">
      <w:pPr>
        <w:spacing w:after="0" w:line="240" w:lineRule="auto"/>
        <w:ind w:left="708"/>
        <w:jc w:val="both"/>
        <w:rPr>
          <w:rFonts w:ascii="Times New Roman" w:hAnsi="Times New Roman" w:cs="Times New Roman"/>
          <w:i/>
        </w:rPr>
      </w:pPr>
    </w:p>
    <w:p w14:paraId="1C7BCCEA" w14:textId="77777777" w:rsidR="00D22F61" w:rsidRDefault="00D22F61" w:rsidP="003D5EA5">
      <w:pPr>
        <w:spacing w:after="0" w:line="240" w:lineRule="auto"/>
        <w:ind w:left="708"/>
        <w:jc w:val="both"/>
        <w:rPr>
          <w:rFonts w:ascii="Times New Roman" w:hAnsi="Times New Roman" w:cs="Times New Roman"/>
        </w:rPr>
      </w:pPr>
      <w:r w:rsidRPr="00FB177B">
        <w:rPr>
          <w:rFonts w:ascii="Times New Roman" w:hAnsi="Times New Roman" w:cs="Times New Roman"/>
          <w:i/>
        </w:rPr>
        <w:t>El presente informe tiene como objetivo aportar elementos de opinión o juicio para la formación de la voluntad administrativa, como lo determina el artículo 122 del Código Orgánico Administrativo (COA).</w:t>
      </w:r>
      <w:r w:rsidR="003D5EA5">
        <w:rPr>
          <w:rFonts w:ascii="Times New Roman" w:hAnsi="Times New Roman" w:cs="Times New Roman"/>
          <w:i/>
        </w:rPr>
        <w:t>”; y,</w:t>
      </w:r>
    </w:p>
    <w:p w14:paraId="5470E0B6" w14:textId="77777777" w:rsidR="00FB177B" w:rsidRPr="003D5EA5" w:rsidRDefault="00FB177B" w:rsidP="00CF77CC">
      <w:pPr>
        <w:spacing w:after="0" w:line="240" w:lineRule="auto"/>
        <w:jc w:val="both"/>
        <w:rPr>
          <w:rFonts w:ascii="Times New Roman" w:hAnsi="Times New Roman" w:cs="Times New Roman"/>
          <w:sz w:val="24"/>
          <w:szCs w:val="24"/>
        </w:rPr>
      </w:pPr>
    </w:p>
    <w:p w14:paraId="09697D56" w14:textId="6BA21A07" w:rsidR="00DC4F88" w:rsidRDefault="003D5EA5" w:rsidP="00CF77CC">
      <w:pPr>
        <w:spacing w:after="0" w:line="240" w:lineRule="auto"/>
        <w:jc w:val="both"/>
        <w:rPr>
          <w:rFonts w:ascii="Times New Roman" w:hAnsi="Times New Roman" w:cs="Times New Roman"/>
          <w:sz w:val="24"/>
          <w:szCs w:val="24"/>
        </w:rPr>
      </w:pPr>
      <w:r w:rsidRPr="003D5EA5">
        <w:rPr>
          <w:rFonts w:ascii="Times New Roman" w:hAnsi="Times New Roman" w:cs="Times New Roman"/>
          <w:b/>
          <w:i/>
          <w:sz w:val="24"/>
          <w:szCs w:val="24"/>
        </w:rPr>
        <w:t>Que</w:t>
      </w:r>
      <w:r w:rsidRPr="003D5EA5">
        <w:rPr>
          <w:rFonts w:ascii="Times New Roman" w:hAnsi="Times New Roman" w:cs="Times New Roman"/>
          <w:sz w:val="24"/>
          <w:szCs w:val="24"/>
        </w:rPr>
        <w:t>, mediante oficio No. GADDMQ-PM-</w:t>
      </w:r>
      <w:r w:rsidRPr="006471EA">
        <w:rPr>
          <w:rFonts w:ascii="Times New Roman" w:hAnsi="Times New Roman" w:cs="Times New Roman"/>
          <w:sz w:val="24"/>
          <w:szCs w:val="24"/>
        </w:rPr>
        <w:t>2023-</w:t>
      </w:r>
      <w:r w:rsidR="006471EA" w:rsidRPr="006471EA">
        <w:rPr>
          <w:rFonts w:ascii="Times New Roman" w:hAnsi="Times New Roman" w:cs="Times New Roman"/>
          <w:sz w:val="24"/>
          <w:szCs w:val="24"/>
        </w:rPr>
        <w:t>0196</w:t>
      </w:r>
      <w:r w:rsidRPr="006471EA">
        <w:rPr>
          <w:rFonts w:ascii="Times New Roman" w:hAnsi="Times New Roman" w:cs="Times New Roman"/>
          <w:sz w:val="24"/>
          <w:szCs w:val="24"/>
        </w:rPr>
        <w:t>-</w:t>
      </w:r>
      <w:r w:rsidRPr="003D5EA5">
        <w:rPr>
          <w:rFonts w:ascii="Times New Roman" w:hAnsi="Times New Roman" w:cs="Times New Roman"/>
          <w:sz w:val="24"/>
          <w:szCs w:val="24"/>
        </w:rPr>
        <w:t>O, de</w:t>
      </w:r>
      <w:r w:rsidR="006471EA">
        <w:rPr>
          <w:rFonts w:ascii="Times New Roman" w:hAnsi="Times New Roman" w:cs="Times New Roman"/>
          <w:sz w:val="24"/>
          <w:szCs w:val="24"/>
        </w:rPr>
        <w:t xml:space="preserve"> 18 de enero de 2023, </w:t>
      </w:r>
      <w:r w:rsidRPr="003D5EA5">
        <w:rPr>
          <w:rFonts w:ascii="Times New Roman" w:hAnsi="Times New Roman" w:cs="Times New Roman"/>
          <w:sz w:val="24"/>
          <w:szCs w:val="24"/>
        </w:rPr>
        <w:t xml:space="preserve">el Subprocurador de Asesoría General de la Procuraduría Metropolitana, </w:t>
      </w:r>
      <w:r>
        <w:rPr>
          <w:rFonts w:ascii="Times New Roman" w:hAnsi="Times New Roman" w:cs="Times New Roman"/>
          <w:sz w:val="24"/>
          <w:szCs w:val="24"/>
        </w:rPr>
        <w:t xml:space="preserve">con relación a la competencia del Concejo Metropolitano para la autorización </w:t>
      </w:r>
      <w:r w:rsidR="00DC4F88">
        <w:rPr>
          <w:rFonts w:ascii="Times New Roman" w:hAnsi="Times New Roman" w:cs="Times New Roman"/>
          <w:sz w:val="24"/>
          <w:szCs w:val="24"/>
        </w:rPr>
        <w:t xml:space="preserve">la suscripción del acta </w:t>
      </w:r>
      <w:r w:rsidR="00DC4F88" w:rsidRPr="00DC4F88">
        <w:rPr>
          <w:rFonts w:ascii="Times New Roman" w:hAnsi="Times New Roman" w:cs="Times New Roman"/>
          <w:sz w:val="24"/>
          <w:szCs w:val="24"/>
        </w:rPr>
        <w:t>parcial de mediación dentro del proceso No. 0174-DNCM-2022-QUI</w:t>
      </w:r>
      <w:r w:rsidR="00DC4F88">
        <w:rPr>
          <w:rFonts w:ascii="Times New Roman" w:hAnsi="Times New Roman" w:cs="Times New Roman"/>
          <w:sz w:val="24"/>
          <w:szCs w:val="24"/>
        </w:rPr>
        <w:t>, señaló:</w:t>
      </w:r>
    </w:p>
    <w:p w14:paraId="2EFA1034" w14:textId="77777777" w:rsidR="00DC4F88" w:rsidRDefault="00DC4F88" w:rsidP="00CF77CC">
      <w:pPr>
        <w:spacing w:after="0" w:line="240" w:lineRule="auto"/>
        <w:jc w:val="both"/>
        <w:rPr>
          <w:rFonts w:ascii="Times New Roman" w:hAnsi="Times New Roman" w:cs="Times New Roman"/>
          <w:sz w:val="24"/>
          <w:szCs w:val="24"/>
        </w:rPr>
      </w:pPr>
    </w:p>
    <w:p w14:paraId="4A4C6B10" w14:textId="77777777" w:rsidR="00DC4F88" w:rsidRPr="00DC4F88" w:rsidRDefault="00DC4F88" w:rsidP="00DC4F88">
      <w:pPr>
        <w:spacing w:after="0" w:line="240" w:lineRule="auto"/>
        <w:ind w:left="708"/>
        <w:jc w:val="both"/>
        <w:rPr>
          <w:rFonts w:ascii="Times New Roman" w:hAnsi="Times New Roman" w:cs="Times New Roman"/>
          <w:b/>
          <w:i/>
          <w:szCs w:val="24"/>
        </w:rPr>
      </w:pPr>
      <w:r w:rsidRPr="00DC4F88">
        <w:rPr>
          <w:rFonts w:ascii="Times New Roman" w:hAnsi="Times New Roman" w:cs="Times New Roman"/>
          <w:i/>
          <w:szCs w:val="24"/>
        </w:rPr>
        <w:t xml:space="preserve">“(…) </w:t>
      </w:r>
      <w:r w:rsidRPr="00DC4F88">
        <w:rPr>
          <w:rFonts w:ascii="Times New Roman" w:hAnsi="Times New Roman" w:cs="Times New Roman"/>
          <w:b/>
          <w:i/>
          <w:szCs w:val="24"/>
        </w:rPr>
        <w:t>5. CONCLUSIONES</w:t>
      </w:r>
    </w:p>
    <w:p w14:paraId="70B42C49" w14:textId="77777777" w:rsidR="00DC4F88" w:rsidRPr="00DC4F88" w:rsidRDefault="00DC4F88" w:rsidP="00DC4F88">
      <w:pPr>
        <w:spacing w:after="0" w:line="240" w:lineRule="auto"/>
        <w:ind w:left="708"/>
        <w:jc w:val="both"/>
        <w:rPr>
          <w:rFonts w:ascii="Times New Roman" w:hAnsi="Times New Roman" w:cs="Times New Roman"/>
          <w:i/>
          <w:szCs w:val="24"/>
        </w:rPr>
      </w:pPr>
    </w:p>
    <w:p w14:paraId="4B13E6CD" w14:textId="77777777" w:rsidR="00DC4F88"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Con base a los fundamentos expuestos, esta Procuraduría Metropolitana, respecto al requerimiento que motiva el presente informe, concluye lo siguiente:</w:t>
      </w:r>
    </w:p>
    <w:p w14:paraId="558A3118" w14:textId="77777777" w:rsidR="00DC4F88" w:rsidRPr="00DC4F88" w:rsidRDefault="00DC4F88" w:rsidP="00DC4F88">
      <w:pPr>
        <w:spacing w:after="0" w:line="240" w:lineRule="auto"/>
        <w:ind w:left="708"/>
        <w:jc w:val="both"/>
        <w:rPr>
          <w:rFonts w:ascii="Times New Roman" w:hAnsi="Times New Roman" w:cs="Times New Roman"/>
          <w:i/>
          <w:szCs w:val="24"/>
        </w:rPr>
      </w:pPr>
    </w:p>
    <w:p w14:paraId="318A51C4" w14:textId="77777777" w:rsidR="00DC4F88"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Con la finalidad de concluir con el proceso de mediación No. 0174-DNCM-2022-QUI, sustanciado en el Centro de Mediación de la Procuraduría General del Estado, y que se refiere a las controversias suscitadas en la ejecución del Contrato de Provisión de Bienes No. LICB-EPMMQ-2014-116, suscrito por el Municipio del Distrito Metropolitano de Quito y el Consorcio CAF METRO DE QUITO, se requiere contar con la autorización del Concejo Metropolitano de Quito, de conformidad con el artículo 331 letra j) del Código Orgánico de Organización Territorial, Autonomía y Descentralización.</w:t>
      </w:r>
    </w:p>
    <w:p w14:paraId="226FA332" w14:textId="77777777" w:rsidR="00DC4F88" w:rsidRPr="00DC4F88" w:rsidRDefault="00DC4F88" w:rsidP="00DC4F88">
      <w:pPr>
        <w:spacing w:after="0" w:line="240" w:lineRule="auto"/>
        <w:ind w:left="708"/>
        <w:jc w:val="both"/>
        <w:rPr>
          <w:rFonts w:ascii="Times New Roman" w:hAnsi="Times New Roman" w:cs="Times New Roman"/>
          <w:i/>
          <w:szCs w:val="24"/>
        </w:rPr>
      </w:pPr>
    </w:p>
    <w:p w14:paraId="2FD48A95" w14:textId="77777777" w:rsidR="00DC4F88" w:rsidRPr="00DC4F88" w:rsidRDefault="00DC4F88" w:rsidP="00DC4F88">
      <w:pPr>
        <w:spacing w:after="0" w:line="240" w:lineRule="auto"/>
        <w:ind w:left="708"/>
        <w:jc w:val="both"/>
        <w:rPr>
          <w:rFonts w:ascii="Times New Roman" w:hAnsi="Times New Roman" w:cs="Times New Roman"/>
          <w:b/>
          <w:i/>
          <w:szCs w:val="24"/>
        </w:rPr>
      </w:pPr>
      <w:r w:rsidRPr="00DC4F88">
        <w:rPr>
          <w:rFonts w:ascii="Times New Roman" w:hAnsi="Times New Roman" w:cs="Times New Roman"/>
          <w:b/>
          <w:i/>
          <w:szCs w:val="24"/>
        </w:rPr>
        <w:t>6. RECOMENDACIONES</w:t>
      </w:r>
    </w:p>
    <w:p w14:paraId="07D552AB" w14:textId="77777777" w:rsidR="00DC4F88" w:rsidRPr="00DC4F88" w:rsidRDefault="00DC4F88" w:rsidP="00DC4F88">
      <w:pPr>
        <w:spacing w:after="0" w:line="240" w:lineRule="auto"/>
        <w:ind w:left="708"/>
        <w:jc w:val="both"/>
        <w:rPr>
          <w:rFonts w:ascii="Times New Roman" w:hAnsi="Times New Roman" w:cs="Times New Roman"/>
          <w:i/>
          <w:szCs w:val="24"/>
        </w:rPr>
      </w:pPr>
    </w:p>
    <w:p w14:paraId="1DD12A1D" w14:textId="77777777" w:rsidR="00DC4F88"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Con base a los fundamentos expuestos, esta Procuraduría Metropolitana, respecto al requerimiento que motiva el presente informe, recomienda lo siguiente:</w:t>
      </w:r>
    </w:p>
    <w:p w14:paraId="7C4952A7" w14:textId="77777777" w:rsidR="00DC4F88" w:rsidRPr="00DC4F88" w:rsidRDefault="00DC4F88" w:rsidP="00DC4F88">
      <w:pPr>
        <w:spacing w:after="0" w:line="240" w:lineRule="auto"/>
        <w:ind w:left="708"/>
        <w:jc w:val="both"/>
        <w:rPr>
          <w:rFonts w:ascii="Times New Roman" w:hAnsi="Times New Roman" w:cs="Times New Roman"/>
          <w:i/>
          <w:szCs w:val="24"/>
        </w:rPr>
      </w:pPr>
    </w:p>
    <w:p w14:paraId="23F4D2BF" w14:textId="77777777" w:rsidR="003D5EA5"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En atención al Memorando Nro. EPMMQ-GG-2023-005-M, de 12 de enero de 2023, suscrito por el Gerente General de la Empresa Pública Metropolitana Metro de Quito y a los informes que constan como anexos al memorando antes referido; se ponga en conocimiento del Concejo Metropolitano, el proyecto de Resolución; a fin de obtener la autorización para la suscripción del acta de acuerdo parcial de mediación dentro del proceso No. 0174-DNCM-2022-QUI, conforme lo dispone el artículo 331, letra j) del Código Orgánico de Organización Territorial, Autonomía y Descentralización. (…)”</w:t>
      </w:r>
    </w:p>
    <w:p w14:paraId="0245A974" w14:textId="77777777" w:rsidR="00DC4F88" w:rsidRPr="003D5EA5" w:rsidRDefault="00DC4F88" w:rsidP="00DC4F88">
      <w:pPr>
        <w:spacing w:after="0" w:line="240" w:lineRule="auto"/>
        <w:jc w:val="both"/>
        <w:rPr>
          <w:rFonts w:ascii="Times New Roman" w:hAnsi="Times New Roman" w:cs="Times New Roman"/>
          <w:sz w:val="24"/>
          <w:szCs w:val="24"/>
        </w:rPr>
      </w:pPr>
    </w:p>
    <w:p w14:paraId="4582863B" w14:textId="77777777" w:rsidR="00D22F61" w:rsidRPr="003D5EA5" w:rsidRDefault="00FB177B" w:rsidP="00CF77CC">
      <w:pPr>
        <w:spacing w:after="0" w:line="240" w:lineRule="auto"/>
        <w:jc w:val="both"/>
        <w:rPr>
          <w:rFonts w:ascii="Times New Roman" w:hAnsi="Times New Roman" w:cs="Times New Roman"/>
          <w:b/>
          <w:sz w:val="24"/>
        </w:rPr>
      </w:pPr>
      <w:r w:rsidRPr="003D5EA5">
        <w:rPr>
          <w:rFonts w:ascii="Times New Roman" w:hAnsi="Times New Roman" w:cs="Times New Roman"/>
          <w:b/>
          <w:sz w:val="24"/>
        </w:rPr>
        <w:t>En ejercicio de las atribuciones establecidas en los artículos 226, 264, 289 de la Constitución del Ecuador, artículos 87 literales a) y d) y 323 del Código Orgánico de Organización Territorial,</w:t>
      </w:r>
      <w:r w:rsidR="00D22F61" w:rsidRPr="003D5EA5">
        <w:rPr>
          <w:rFonts w:ascii="Times New Roman" w:hAnsi="Times New Roman" w:cs="Times New Roman"/>
          <w:b/>
          <w:sz w:val="24"/>
        </w:rPr>
        <w:t xml:space="preserve"> Autonomía y Descentralización,</w:t>
      </w:r>
    </w:p>
    <w:p w14:paraId="3B645D07" w14:textId="77777777" w:rsidR="00D22F61" w:rsidRDefault="00D22F61" w:rsidP="00CF77CC">
      <w:pPr>
        <w:spacing w:after="0" w:line="240" w:lineRule="auto"/>
        <w:jc w:val="both"/>
        <w:rPr>
          <w:rFonts w:ascii="Times New Roman" w:hAnsi="Times New Roman" w:cs="Times New Roman"/>
          <w:sz w:val="24"/>
        </w:rPr>
      </w:pPr>
    </w:p>
    <w:p w14:paraId="1451ACFD" w14:textId="77777777" w:rsidR="00D22F61" w:rsidRPr="00D22F61" w:rsidRDefault="00FB177B" w:rsidP="00D22F61">
      <w:pPr>
        <w:spacing w:after="0" w:line="240" w:lineRule="auto"/>
        <w:jc w:val="center"/>
        <w:rPr>
          <w:rFonts w:ascii="Times New Roman" w:hAnsi="Times New Roman" w:cs="Times New Roman"/>
          <w:b/>
          <w:sz w:val="24"/>
        </w:rPr>
      </w:pPr>
      <w:r w:rsidRPr="00D22F61">
        <w:rPr>
          <w:rFonts w:ascii="Times New Roman" w:hAnsi="Times New Roman" w:cs="Times New Roman"/>
          <w:b/>
          <w:sz w:val="24"/>
        </w:rPr>
        <w:t>RESUELVE:</w:t>
      </w:r>
    </w:p>
    <w:p w14:paraId="1C66186A" w14:textId="77777777" w:rsidR="00D22F61" w:rsidRDefault="00D22F61" w:rsidP="00CF77CC">
      <w:pPr>
        <w:spacing w:after="0" w:line="240" w:lineRule="auto"/>
        <w:jc w:val="both"/>
        <w:rPr>
          <w:rFonts w:ascii="Times New Roman" w:hAnsi="Times New Roman" w:cs="Times New Roman"/>
          <w:sz w:val="24"/>
        </w:rPr>
      </w:pPr>
    </w:p>
    <w:p w14:paraId="13C35E52" w14:textId="7585F0DE" w:rsidR="00D22F61" w:rsidRDefault="00FB177B" w:rsidP="00CF77CC">
      <w:pPr>
        <w:spacing w:after="0" w:line="240" w:lineRule="auto"/>
        <w:jc w:val="both"/>
        <w:rPr>
          <w:rFonts w:ascii="Times New Roman" w:hAnsi="Times New Roman" w:cs="Times New Roman"/>
          <w:sz w:val="24"/>
        </w:rPr>
      </w:pPr>
      <w:r w:rsidRPr="00D22F61">
        <w:rPr>
          <w:rFonts w:ascii="Times New Roman" w:hAnsi="Times New Roman" w:cs="Times New Roman"/>
          <w:b/>
          <w:sz w:val="24"/>
        </w:rPr>
        <w:t>Artículo 1.-</w:t>
      </w:r>
      <w:r w:rsidRPr="00FB177B">
        <w:rPr>
          <w:rFonts w:ascii="Times New Roman" w:hAnsi="Times New Roman" w:cs="Times New Roman"/>
          <w:sz w:val="24"/>
        </w:rPr>
        <w:t xml:space="preserve"> Autorizar al señor Alcalde del Distrito Metropolitano de Quito o a quien delegare, para que</w:t>
      </w:r>
      <w:r w:rsidR="006471EA">
        <w:rPr>
          <w:rFonts w:ascii="Times New Roman" w:hAnsi="Times New Roman" w:cs="Times New Roman"/>
          <w:sz w:val="24"/>
        </w:rPr>
        <w:t>,</w:t>
      </w:r>
      <w:r w:rsidRPr="00FB177B">
        <w:rPr>
          <w:rFonts w:ascii="Times New Roman" w:hAnsi="Times New Roman" w:cs="Times New Roman"/>
          <w:sz w:val="24"/>
        </w:rPr>
        <w:t xml:space="preserve"> en ejercicio de sus competencias y </w:t>
      </w:r>
      <w:r w:rsidRPr="006471EA">
        <w:rPr>
          <w:rFonts w:ascii="Times New Roman" w:hAnsi="Times New Roman" w:cs="Times New Roman"/>
          <w:sz w:val="24"/>
        </w:rPr>
        <w:t>responsabilidades, realice y acepte los procesos de conciliación</w:t>
      </w:r>
      <w:r w:rsidR="00D22F61" w:rsidRPr="006471EA">
        <w:rPr>
          <w:rFonts w:ascii="Times New Roman" w:hAnsi="Times New Roman" w:cs="Times New Roman"/>
          <w:sz w:val="24"/>
        </w:rPr>
        <w:t>,</w:t>
      </w:r>
      <w:r w:rsidRPr="006471EA">
        <w:rPr>
          <w:rFonts w:ascii="Times New Roman" w:hAnsi="Times New Roman" w:cs="Times New Roman"/>
          <w:sz w:val="24"/>
        </w:rPr>
        <w:t xml:space="preserve"> respetando y cumpliendo el ordenamiento jurídico vigente,</w:t>
      </w:r>
      <w:r w:rsidRPr="00FB177B">
        <w:rPr>
          <w:rFonts w:ascii="Times New Roman" w:hAnsi="Times New Roman" w:cs="Times New Roman"/>
          <w:sz w:val="24"/>
        </w:rPr>
        <w:t xml:space="preserve"> dentro </w:t>
      </w:r>
      <w:r w:rsidR="00D22F61">
        <w:rPr>
          <w:rFonts w:ascii="Times New Roman" w:hAnsi="Times New Roman" w:cs="Times New Roman"/>
          <w:sz w:val="24"/>
        </w:rPr>
        <w:t>del procedimiento</w:t>
      </w:r>
      <w:r w:rsidRPr="00FB177B">
        <w:rPr>
          <w:rFonts w:ascii="Times New Roman" w:hAnsi="Times New Roman" w:cs="Times New Roman"/>
          <w:sz w:val="24"/>
        </w:rPr>
        <w:t xml:space="preserve"> de mediación identificado con </w:t>
      </w:r>
      <w:r w:rsidR="00D22F61">
        <w:rPr>
          <w:rFonts w:ascii="Times New Roman" w:hAnsi="Times New Roman" w:cs="Times New Roman"/>
          <w:sz w:val="24"/>
        </w:rPr>
        <w:t>el número</w:t>
      </w:r>
      <w:r w:rsidRPr="00FB177B">
        <w:rPr>
          <w:rFonts w:ascii="Times New Roman" w:hAnsi="Times New Roman" w:cs="Times New Roman"/>
          <w:sz w:val="24"/>
        </w:rPr>
        <w:t xml:space="preserve"> No. </w:t>
      </w:r>
      <w:r w:rsidR="00D22F61" w:rsidRPr="00D22F61">
        <w:rPr>
          <w:rFonts w:ascii="Times New Roman" w:hAnsi="Times New Roman" w:cs="Times New Roman"/>
          <w:sz w:val="24"/>
        </w:rPr>
        <w:t>0174-DNCM-2022-QUI</w:t>
      </w:r>
      <w:r w:rsidR="00D22F61">
        <w:rPr>
          <w:rFonts w:ascii="Times New Roman" w:hAnsi="Times New Roman" w:cs="Times New Roman"/>
          <w:sz w:val="24"/>
        </w:rPr>
        <w:t xml:space="preserve">, que </w:t>
      </w:r>
      <w:bookmarkStart w:id="0" w:name="_GoBack"/>
      <w:bookmarkEnd w:id="0"/>
      <w:r w:rsidR="00D22F61">
        <w:rPr>
          <w:rFonts w:ascii="Times New Roman" w:hAnsi="Times New Roman" w:cs="Times New Roman"/>
          <w:sz w:val="24"/>
        </w:rPr>
        <w:t>se tramita</w:t>
      </w:r>
      <w:r w:rsidRPr="00FB177B">
        <w:rPr>
          <w:rFonts w:ascii="Times New Roman" w:hAnsi="Times New Roman" w:cs="Times New Roman"/>
          <w:sz w:val="24"/>
        </w:rPr>
        <w:t xml:space="preserve"> ante el Centro de Mediación de la Procuraduría General del Estado. </w:t>
      </w:r>
    </w:p>
    <w:p w14:paraId="49063207" w14:textId="77777777" w:rsidR="00D22F61" w:rsidRDefault="00D22F61" w:rsidP="00CF77CC">
      <w:pPr>
        <w:spacing w:after="0" w:line="240" w:lineRule="auto"/>
        <w:jc w:val="both"/>
        <w:rPr>
          <w:rFonts w:ascii="Times New Roman" w:hAnsi="Times New Roman" w:cs="Times New Roman"/>
          <w:sz w:val="24"/>
        </w:rPr>
      </w:pPr>
    </w:p>
    <w:p w14:paraId="0DB9FFE7" w14:textId="77777777" w:rsidR="00D22F61"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sz w:val="24"/>
        </w:rPr>
        <w:t xml:space="preserve">Esta autorización se la confiere bajo la responsabilidad de los funcionarios que emitieron los informes; y, siempre y cuando la conciliación no genere perjuicios económicos al Gobierno Autónomo Descentralizado del Distrito Metropolitano de Quito, en los términos del régimen jurídico aplicable. </w:t>
      </w:r>
    </w:p>
    <w:p w14:paraId="339AEDBA" w14:textId="77777777" w:rsidR="00D22F61" w:rsidRDefault="00D22F61" w:rsidP="00CF77CC">
      <w:pPr>
        <w:spacing w:after="0" w:line="240" w:lineRule="auto"/>
        <w:jc w:val="both"/>
        <w:rPr>
          <w:rFonts w:ascii="Times New Roman" w:hAnsi="Times New Roman" w:cs="Times New Roman"/>
          <w:sz w:val="24"/>
        </w:rPr>
      </w:pPr>
    </w:p>
    <w:p w14:paraId="599EC3DF" w14:textId="77777777" w:rsidR="00D22F61" w:rsidRPr="00D22F61" w:rsidRDefault="00FB177B" w:rsidP="00D22F61">
      <w:pPr>
        <w:spacing w:after="0" w:line="240" w:lineRule="auto"/>
        <w:jc w:val="center"/>
        <w:rPr>
          <w:rFonts w:ascii="Times New Roman" w:hAnsi="Times New Roman" w:cs="Times New Roman"/>
          <w:b/>
          <w:sz w:val="24"/>
        </w:rPr>
      </w:pPr>
      <w:r w:rsidRPr="00D22F61">
        <w:rPr>
          <w:rFonts w:ascii="Times New Roman" w:hAnsi="Times New Roman" w:cs="Times New Roman"/>
          <w:b/>
          <w:sz w:val="24"/>
        </w:rPr>
        <w:t>DISPOSICIÓN GENERAL</w:t>
      </w:r>
    </w:p>
    <w:p w14:paraId="3ACD30E8" w14:textId="77777777" w:rsidR="00D22F61" w:rsidRDefault="00D22F61" w:rsidP="00CF77CC">
      <w:pPr>
        <w:spacing w:after="0" w:line="240" w:lineRule="auto"/>
        <w:jc w:val="both"/>
        <w:rPr>
          <w:rFonts w:ascii="Times New Roman" w:hAnsi="Times New Roman" w:cs="Times New Roman"/>
          <w:sz w:val="24"/>
        </w:rPr>
      </w:pPr>
    </w:p>
    <w:p w14:paraId="6CDA0786" w14:textId="2F0B2063" w:rsidR="00D22F61"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sz w:val="24"/>
        </w:rPr>
        <w:t xml:space="preserve">El alcance de los acuerdos a los que se arribaren serán de exclusiva responsabilidad de los funcionarios y servidores que actuaron en </w:t>
      </w:r>
      <w:r w:rsidR="00486338">
        <w:rPr>
          <w:rFonts w:ascii="Times New Roman" w:hAnsi="Times New Roman" w:cs="Times New Roman"/>
          <w:sz w:val="24"/>
        </w:rPr>
        <w:t>el citado</w:t>
      </w:r>
      <w:r w:rsidRPr="00FB177B">
        <w:rPr>
          <w:rFonts w:ascii="Times New Roman" w:hAnsi="Times New Roman" w:cs="Times New Roman"/>
          <w:sz w:val="24"/>
        </w:rPr>
        <w:t xml:space="preserve"> procedimiento de mediación o elaboraron y suscribieron los correspondientes informes técnicos, económicos</w:t>
      </w:r>
      <w:r w:rsidR="003D5EA5">
        <w:rPr>
          <w:rFonts w:ascii="Times New Roman" w:hAnsi="Times New Roman" w:cs="Times New Roman"/>
          <w:sz w:val="24"/>
        </w:rPr>
        <w:t xml:space="preserve"> y </w:t>
      </w:r>
      <w:r w:rsidR="003D5EA5" w:rsidRPr="00FB177B">
        <w:rPr>
          <w:rFonts w:ascii="Times New Roman" w:hAnsi="Times New Roman" w:cs="Times New Roman"/>
          <w:sz w:val="24"/>
        </w:rPr>
        <w:t>jurídicos</w:t>
      </w:r>
      <w:r w:rsidRPr="00FB177B">
        <w:rPr>
          <w:rFonts w:ascii="Times New Roman" w:hAnsi="Times New Roman" w:cs="Times New Roman"/>
          <w:sz w:val="24"/>
        </w:rPr>
        <w:t xml:space="preserve">. </w:t>
      </w:r>
    </w:p>
    <w:p w14:paraId="035F9851" w14:textId="1EAAA268" w:rsidR="00D22F61" w:rsidRDefault="00D22F61" w:rsidP="00486338">
      <w:pPr>
        <w:tabs>
          <w:tab w:val="left" w:pos="4980"/>
        </w:tabs>
        <w:spacing w:after="0" w:line="240" w:lineRule="auto"/>
        <w:jc w:val="both"/>
        <w:rPr>
          <w:rFonts w:ascii="Times New Roman" w:hAnsi="Times New Roman" w:cs="Times New Roman"/>
          <w:sz w:val="24"/>
        </w:rPr>
      </w:pPr>
    </w:p>
    <w:p w14:paraId="05631FFD" w14:textId="12859211" w:rsidR="00D22F61" w:rsidRDefault="00FB177B" w:rsidP="00CF77CC">
      <w:pPr>
        <w:spacing w:after="0" w:line="240" w:lineRule="auto"/>
        <w:jc w:val="both"/>
        <w:rPr>
          <w:rFonts w:ascii="Times New Roman" w:hAnsi="Times New Roman" w:cs="Times New Roman"/>
          <w:sz w:val="24"/>
        </w:rPr>
      </w:pPr>
      <w:r w:rsidRPr="00D22F61">
        <w:rPr>
          <w:rFonts w:ascii="Times New Roman" w:hAnsi="Times New Roman" w:cs="Times New Roman"/>
          <w:b/>
          <w:sz w:val="24"/>
        </w:rPr>
        <w:t>Disposición Final. -</w:t>
      </w:r>
      <w:r w:rsidRPr="00FB177B">
        <w:rPr>
          <w:rFonts w:ascii="Times New Roman" w:hAnsi="Times New Roman" w:cs="Times New Roman"/>
          <w:sz w:val="24"/>
        </w:rPr>
        <w:t xml:space="preserve"> La presente </w:t>
      </w:r>
      <w:r w:rsidR="00486338">
        <w:rPr>
          <w:rFonts w:ascii="Times New Roman" w:hAnsi="Times New Roman" w:cs="Times New Roman"/>
          <w:sz w:val="24"/>
        </w:rPr>
        <w:t>r</w:t>
      </w:r>
      <w:r w:rsidRPr="00FB177B">
        <w:rPr>
          <w:rFonts w:ascii="Times New Roman" w:hAnsi="Times New Roman" w:cs="Times New Roman"/>
          <w:sz w:val="24"/>
        </w:rPr>
        <w:t xml:space="preserve">esolución entrará en vigencia a partir de su sanción, sin perjuicio de su publicación. </w:t>
      </w:r>
    </w:p>
    <w:p w14:paraId="46CEE81A" w14:textId="77777777" w:rsidR="00D22F61" w:rsidRDefault="00D22F61" w:rsidP="00CF77CC">
      <w:pPr>
        <w:spacing w:after="0" w:line="240" w:lineRule="auto"/>
        <w:jc w:val="both"/>
        <w:rPr>
          <w:rFonts w:ascii="Times New Roman" w:hAnsi="Times New Roman" w:cs="Times New Roman"/>
          <w:sz w:val="24"/>
        </w:rPr>
      </w:pPr>
    </w:p>
    <w:p w14:paraId="0AAB1A52" w14:textId="77777777" w:rsidR="00FB177B" w:rsidRPr="00FB177B" w:rsidRDefault="00FB177B" w:rsidP="00CF77CC">
      <w:pPr>
        <w:spacing w:after="0" w:line="240" w:lineRule="auto"/>
        <w:jc w:val="both"/>
        <w:rPr>
          <w:rFonts w:ascii="Times New Roman" w:hAnsi="Times New Roman" w:cs="Times New Roman"/>
          <w:sz w:val="28"/>
        </w:rPr>
      </w:pPr>
      <w:r w:rsidRPr="00FB177B">
        <w:rPr>
          <w:rFonts w:ascii="Times New Roman" w:hAnsi="Times New Roman" w:cs="Times New Roman"/>
          <w:sz w:val="24"/>
        </w:rPr>
        <w:t xml:space="preserve">Dada, en la ciudad de San Francisco de Quito, Distrito Metropolitano, en la Sala de Sesiones del Concejo Metropolitano de Quito, a los </w:t>
      </w:r>
      <w:r w:rsidR="003D5EA5" w:rsidRPr="003D5EA5">
        <w:rPr>
          <w:rFonts w:ascii="Times New Roman" w:hAnsi="Times New Roman" w:cs="Times New Roman"/>
          <w:sz w:val="24"/>
          <w:highlight w:val="yellow"/>
        </w:rPr>
        <w:t>xxx</w:t>
      </w:r>
      <w:r w:rsidRPr="00FB177B">
        <w:rPr>
          <w:rFonts w:ascii="Times New Roman" w:hAnsi="Times New Roman" w:cs="Times New Roman"/>
          <w:sz w:val="24"/>
        </w:rPr>
        <w:t xml:space="preserve"> días del mes de </w:t>
      </w:r>
      <w:r w:rsidR="003D5EA5" w:rsidRPr="003D5EA5">
        <w:rPr>
          <w:rFonts w:ascii="Times New Roman" w:hAnsi="Times New Roman" w:cs="Times New Roman"/>
          <w:sz w:val="24"/>
          <w:highlight w:val="yellow"/>
        </w:rPr>
        <w:t>xxxxx</w:t>
      </w:r>
      <w:r w:rsidR="003D5EA5">
        <w:rPr>
          <w:rFonts w:ascii="Times New Roman" w:hAnsi="Times New Roman" w:cs="Times New Roman"/>
          <w:sz w:val="24"/>
        </w:rPr>
        <w:t xml:space="preserve"> del año dos mil veintitrés</w:t>
      </w:r>
      <w:r w:rsidRPr="00FB177B">
        <w:rPr>
          <w:rFonts w:ascii="Times New Roman" w:hAnsi="Times New Roman" w:cs="Times New Roman"/>
          <w:sz w:val="24"/>
        </w:rPr>
        <w:t>.</w:t>
      </w:r>
    </w:p>
    <w:sectPr w:rsidR="00FB177B" w:rsidRPr="00FB177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8876" w14:textId="77777777" w:rsidR="00BB0BA2" w:rsidRDefault="00BB0BA2" w:rsidP="00FB177B">
      <w:pPr>
        <w:spacing w:after="0" w:line="240" w:lineRule="auto"/>
      </w:pPr>
      <w:r>
        <w:separator/>
      </w:r>
    </w:p>
  </w:endnote>
  <w:endnote w:type="continuationSeparator" w:id="0">
    <w:p w14:paraId="61550ABD" w14:textId="77777777" w:rsidR="00BB0BA2" w:rsidRDefault="00BB0BA2" w:rsidP="00FB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CEC9" w14:textId="77777777" w:rsidR="00FB177B" w:rsidRDefault="00FB177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DED1" w14:textId="77777777" w:rsidR="00FB177B" w:rsidRDefault="00FB177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981E" w14:textId="77777777" w:rsidR="00FB177B" w:rsidRDefault="00FB17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2664" w14:textId="77777777" w:rsidR="00BB0BA2" w:rsidRDefault="00BB0BA2" w:rsidP="00FB177B">
      <w:pPr>
        <w:spacing w:after="0" w:line="240" w:lineRule="auto"/>
      </w:pPr>
      <w:r>
        <w:separator/>
      </w:r>
    </w:p>
  </w:footnote>
  <w:footnote w:type="continuationSeparator" w:id="0">
    <w:p w14:paraId="0D7519C7" w14:textId="77777777" w:rsidR="00BB0BA2" w:rsidRDefault="00BB0BA2" w:rsidP="00FB1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1C14" w14:textId="77777777" w:rsidR="00FB177B" w:rsidRDefault="00FB17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05023"/>
      <w:docPartObj>
        <w:docPartGallery w:val="Watermarks"/>
        <w:docPartUnique/>
      </w:docPartObj>
    </w:sdtPr>
    <w:sdtEndPr/>
    <w:sdtContent>
      <w:p w14:paraId="55E0EA7D" w14:textId="77777777" w:rsidR="00FB177B" w:rsidRDefault="00BB0BA2">
        <w:pPr>
          <w:pStyle w:val="Encabezado"/>
        </w:pPr>
        <w:r>
          <w:pict w14:anchorId="38A9D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071D" w14:textId="77777777" w:rsidR="00FB177B" w:rsidRDefault="00FB17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E374A"/>
    <w:multiLevelType w:val="hybridMultilevel"/>
    <w:tmpl w:val="9190DFD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7D9E5EB9"/>
    <w:multiLevelType w:val="hybridMultilevel"/>
    <w:tmpl w:val="6C4AAFE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CC"/>
    <w:rsid w:val="00245DEC"/>
    <w:rsid w:val="00387F5A"/>
    <w:rsid w:val="003D5EA5"/>
    <w:rsid w:val="00486338"/>
    <w:rsid w:val="006471EA"/>
    <w:rsid w:val="00835D25"/>
    <w:rsid w:val="00917DC2"/>
    <w:rsid w:val="009A76D7"/>
    <w:rsid w:val="00BB0BA2"/>
    <w:rsid w:val="00CF77CC"/>
    <w:rsid w:val="00D22F61"/>
    <w:rsid w:val="00D81EC4"/>
    <w:rsid w:val="00DC4F88"/>
    <w:rsid w:val="00FB177B"/>
    <w:rsid w:val="00FF54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E10D1B"/>
  <w15:chartTrackingRefBased/>
  <w15:docId w15:val="{BCD8339B-0913-40F8-AAB0-1E7DC53F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177B"/>
  </w:style>
  <w:style w:type="paragraph" w:styleId="Piedepgina">
    <w:name w:val="footer"/>
    <w:basedOn w:val="Normal"/>
    <w:link w:val="PiedepginaCar"/>
    <w:uiPriority w:val="99"/>
    <w:unhideWhenUsed/>
    <w:rsid w:val="00FB1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177B"/>
  </w:style>
  <w:style w:type="paragraph" w:styleId="Prrafodelista">
    <w:name w:val="List Paragraph"/>
    <w:basedOn w:val="Normal"/>
    <w:uiPriority w:val="34"/>
    <w:qFormat/>
    <w:rsid w:val="00FB177B"/>
    <w:pPr>
      <w:spacing w:after="0" w:line="240" w:lineRule="auto"/>
      <w:ind w:left="720"/>
      <w:contextualSpacing/>
      <w:jc w:val="both"/>
    </w:pPr>
  </w:style>
  <w:style w:type="character" w:styleId="Refdecomentario">
    <w:name w:val="annotation reference"/>
    <w:basedOn w:val="Fuentedeprrafopredeter"/>
    <w:uiPriority w:val="99"/>
    <w:semiHidden/>
    <w:unhideWhenUsed/>
    <w:rsid w:val="00486338"/>
    <w:rPr>
      <w:sz w:val="16"/>
      <w:szCs w:val="16"/>
    </w:rPr>
  </w:style>
  <w:style w:type="paragraph" w:styleId="Textocomentario">
    <w:name w:val="annotation text"/>
    <w:basedOn w:val="Normal"/>
    <w:link w:val="TextocomentarioCar"/>
    <w:uiPriority w:val="99"/>
    <w:semiHidden/>
    <w:unhideWhenUsed/>
    <w:rsid w:val="00486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6338"/>
    <w:rPr>
      <w:sz w:val="20"/>
      <w:szCs w:val="20"/>
    </w:rPr>
  </w:style>
  <w:style w:type="paragraph" w:styleId="Asuntodelcomentario">
    <w:name w:val="annotation subject"/>
    <w:basedOn w:val="Textocomentario"/>
    <w:next w:val="Textocomentario"/>
    <w:link w:val="AsuntodelcomentarioCar"/>
    <w:uiPriority w:val="99"/>
    <w:semiHidden/>
    <w:unhideWhenUsed/>
    <w:rsid w:val="00486338"/>
    <w:rPr>
      <w:b/>
      <w:bCs/>
    </w:rPr>
  </w:style>
  <w:style w:type="character" w:customStyle="1" w:styleId="AsuntodelcomentarioCar">
    <w:name w:val="Asunto del comentario Car"/>
    <w:basedOn w:val="TextocomentarioCar"/>
    <w:link w:val="Asuntodelcomentario"/>
    <w:uiPriority w:val="99"/>
    <w:semiHidden/>
    <w:rsid w:val="00486338"/>
    <w:rPr>
      <w:b/>
      <w:bCs/>
      <w:sz w:val="20"/>
      <w:szCs w:val="20"/>
    </w:rPr>
  </w:style>
  <w:style w:type="paragraph" w:styleId="Textodeglobo">
    <w:name w:val="Balloon Text"/>
    <w:basedOn w:val="Normal"/>
    <w:link w:val="TextodegloboCar"/>
    <w:uiPriority w:val="99"/>
    <w:semiHidden/>
    <w:unhideWhenUsed/>
    <w:rsid w:val="004863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6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2524</Words>
  <Characters>13886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Cepeda Zambrano</dc:creator>
  <cp:keywords/>
  <dc:description/>
  <cp:lastModifiedBy>Gabriela Alejandra Mendieta Jara</cp:lastModifiedBy>
  <cp:revision>6</cp:revision>
  <dcterms:created xsi:type="dcterms:W3CDTF">2023-01-18T17:59:00Z</dcterms:created>
  <dcterms:modified xsi:type="dcterms:W3CDTF">2023-01-19T00:35:00Z</dcterms:modified>
</cp:coreProperties>
</file>