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13C" w:rsidRPr="0051713C" w:rsidRDefault="0051713C" w:rsidP="005B736A">
      <w:pPr>
        <w:pStyle w:val="Sinespaciado"/>
        <w:jc w:val="center"/>
        <w:rPr>
          <w:rFonts w:ascii="Times New Roman" w:hAnsi="Times New Roman" w:cs="Times New Roman"/>
          <w:sz w:val="24"/>
          <w:szCs w:val="24"/>
        </w:rPr>
      </w:pPr>
      <w:bookmarkStart w:id="0" w:name="_GoBack"/>
      <w:bookmarkEnd w:id="0"/>
    </w:p>
    <w:p w:rsidR="0051713C" w:rsidRDefault="0051713C" w:rsidP="005B736A">
      <w:pPr>
        <w:pStyle w:val="Sinespaciado"/>
        <w:jc w:val="center"/>
        <w:rPr>
          <w:rFonts w:ascii="Times New Roman" w:hAnsi="Times New Roman" w:cs="Times New Roman"/>
          <w:sz w:val="24"/>
          <w:szCs w:val="24"/>
        </w:rPr>
      </w:pPr>
      <w:r w:rsidRPr="0051713C">
        <w:rPr>
          <w:rFonts w:ascii="Times New Roman" w:hAnsi="Times New Roman" w:cs="Times New Roman"/>
          <w:sz w:val="24"/>
          <w:szCs w:val="24"/>
        </w:rPr>
        <w:t>EL CONCEJO METROPOLITANO DE QUITO</w:t>
      </w:r>
    </w:p>
    <w:p w:rsidR="0051713C" w:rsidRPr="0051713C" w:rsidRDefault="0051713C" w:rsidP="005B736A">
      <w:pPr>
        <w:pStyle w:val="Sinespaciado"/>
        <w:jc w:val="center"/>
        <w:rPr>
          <w:rFonts w:ascii="Times New Roman" w:hAnsi="Times New Roman" w:cs="Times New Roman"/>
          <w:sz w:val="24"/>
          <w:szCs w:val="24"/>
        </w:rPr>
      </w:pPr>
    </w:p>
    <w:p w:rsidR="009F4B4C" w:rsidRDefault="009F4B4C" w:rsidP="009F4B4C">
      <w:pPr>
        <w:spacing w:after="0" w:line="240" w:lineRule="auto"/>
        <w:ind w:left="33" w:right="28" w:firstLine="5"/>
        <w:jc w:val="right"/>
        <w:rPr>
          <w:rFonts w:ascii="Times New Roman" w:eastAsia="Arial" w:hAnsi="Times New Roman" w:cs="Times New Roman"/>
          <w:sz w:val="24"/>
          <w:szCs w:val="24"/>
          <w:lang w:val="es-ES"/>
        </w:rPr>
      </w:pPr>
    </w:p>
    <w:p w:rsidR="009F4B4C" w:rsidRDefault="009F4B4C" w:rsidP="009F4B4C">
      <w:pPr>
        <w:ind w:right="34"/>
        <w:jc w:val="center"/>
        <w:rPr>
          <w:rFonts w:ascii="Times New Roman" w:eastAsia="Arial" w:hAnsi="Times New Roman" w:cs="Times New Roman"/>
          <w:b/>
          <w:sz w:val="24"/>
          <w:lang w:val="es-ES"/>
        </w:rPr>
      </w:pPr>
      <w:r w:rsidRPr="00723FA8">
        <w:rPr>
          <w:rFonts w:ascii="Times New Roman" w:eastAsia="Arial" w:hAnsi="Times New Roman" w:cs="Times New Roman"/>
          <w:b/>
          <w:sz w:val="24"/>
          <w:lang w:val="es-ES"/>
        </w:rPr>
        <w:t>EXPOSICIÓN DE MOTIVOS</w:t>
      </w:r>
    </w:p>
    <w:p w:rsidR="00BD6B22" w:rsidRDefault="004468E3" w:rsidP="00F91082">
      <w:pPr>
        <w:ind w:right="34"/>
        <w:jc w:val="both"/>
        <w:rPr>
          <w:rFonts w:ascii="Times New Roman" w:eastAsia="Arial" w:hAnsi="Times New Roman" w:cs="Times New Roman"/>
          <w:sz w:val="24"/>
          <w:lang w:val="es-ES"/>
        </w:rPr>
      </w:pPr>
      <w:r w:rsidRPr="004468E3">
        <w:rPr>
          <w:rFonts w:ascii="Times New Roman" w:eastAsia="Arial" w:hAnsi="Times New Roman" w:cs="Times New Roman"/>
          <w:sz w:val="24"/>
          <w:lang w:val="es-ES"/>
        </w:rPr>
        <w:t>El Concejo Metropolitano tiene facultad normativa para dictar normas de carácter general a través de ordenanzas, acuerdos y resoluciones, aplicables dentro su circunscripción territorial y a las competencias de cada nivel de gobierno; de conformidad con lo establecido en el artículo 7 del Código Orgánico de Organización Territorial</w:t>
      </w:r>
      <w:r>
        <w:rPr>
          <w:rFonts w:ascii="Times New Roman" w:eastAsia="Arial" w:hAnsi="Times New Roman" w:cs="Times New Roman"/>
          <w:sz w:val="24"/>
          <w:lang w:val="es-ES"/>
        </w:rPr>
        <w:t>, Autonomía y Descentralización-COOTAD.</w:t>
      </w:r>
    </w:p>
    <w:p w:rsidR="00F91082" w:rsidRDefault="00C9280B" w:rsidP="00F91082">
      <w:pPr>
        <w:ind w:right="34"/>
        <w:jc w:val="both"/>
        <w:rPr>
          <w:rFonts w:ascii="Times New Roman" w:eastAsia="Arial" w:hAnsi="Times New Roman" w:cs="Times New Roman"/>
          <w:sz w:val="24"/>
          <w:lang w:val="es-ES"/>
        </w:rPr>
      </w:pPr>
      <w:r w:rsidRPr="00013C02">
        <w:rPr>
          <w:rFonts w:ascii="Times New Roman" w:eastAsia="Arial" w:hAnsi="Times New Roman" w:cs="Times New Roman"/>
          <w:sz w:val="24"/>
          <w:lang w:val="es-ES"/>
        </w:rPr>
        <w:t>El Gobierno</w:t>
      </w:r>
      <w:r>
        <w:rPr>
          <w:rFonts w:ascii="Times New Roman" w:eastAsia="Arial" w:hAnsi="Times New Roman" w:cs="Times New Roman"/>
          <w:sz w:val="24"/>
          <w:lang w:val="es-ES"/>
        </w:rPr>
        <w:t xml:space="preserve"> Autónomo Descentralizado del Distrito Metropolitano de Quito, tiene la competencia exclusiva para ejercer el control sobre el uso y ocupación del suelo en el cantón y para planificar, construir y mantener la vialidad urbana, conforme lo dispuesto en los números 2 y 3 del artículo 264 de la Constitución de la República del Ecuador, en concordancia con el artículo 129 del </w:t>
      </w:r>
      <w:r w:rsidRPr="00066657">
        <w:rPr>
          <w:rFonts w:ascii="Times New Roman" w:eastAsia="Arial" w:hAnsi="Times New Roman" w:cs="Times New Roman"/>
          <w:sz w:val="24"/>
          <w:lang w:val="es-ES"/>
        </w:rPr>
        <w:t>Código Orgánico de Organización Territorial, Autonomía y Descentralización</w:t>
      </w:r>
      <w:r>
        <w:rPr>
          <w:rFonts w:ascii="Times New Roman" w:eastAsia="Arial" w:hAnsi="Times New Roman" w:cs="Times New Roman"/>
          <w:sz w:val="24"/>
          <w:lang w:val="es-ES"/>
        </w:rPr>
        <w:t>.</w:t>
      </w:r>
    </w:p>
    <w:p w:rsidR="00F91082" w:rsidRDefault="00F91082" w:rsidP="00F91082">
      <w:pPr>
        <w:ind w:right="34"/>
        <w:jc w:val="both"/>
        <w:rPr>
          <w:rFonts w:ascii="Times New Roman" w:eastAsia="Arial" w:hAnsi="Times New Roman" w:cs="Times New Roman"/>
          <w:sz w:val="24"/>
          <w:lang w:val="es-ES"/>
        </w:rPr>
      </w:pPr>
      <w:r w:rsidRPr="00F91082">
        <w:rPr>
          <w:rFonts w:ascii="Times New Roman" w:eastAsia="Arial" w:hAnsi="Times New Roman" w:cs="Times New Roman"/>
          <w:sz w:val="24"/>
          <w:lang w:val="es-ES"/>
        </w:rPr>
        <w:t>Los gobierno</w:t>
      </w:r>
      <w:r>
        <w:rPr>
          <w:rFonts w:ascii="Times New Roman" w:eastAsia="Arial" w:hAnsi="Times New Roman" w:cs="Times New Roman"/>
          <w:sz w:val="24"/>
          <w:lang w:val="es-ES"/>
        </w:rPr>
        <w:t xml:space="preserve">s autónomos descentralizados de </w:t>
      </w:r>
      <w:r w:rsidRPr="00F91082">
        <w:rPr>
          <w:rFonts w:ascii="Times New Roman" w:eastAsia="Arial" w:hAnsi="Times New Roman" w:cs="Times New Roman"/>
          <w:sz w:val="24"/>
          <w:lang w:val="es-ES"/>
        </w:rPr>
        <w:t>los distritos metropolitanos ejercerán las competencias q</w:t>
      </w:r>
      <w:r>
        <w:rPr>
          <w:rFonts w:ascii="Times New Roman" w:eastAsia="Arial" w:hAnsi="Times New Roman" w:cs="Times New Roman"/>
          <w:sz w:val="24"/>
          <w:lang w:val="es-ES"/>
        </w:rPr>
        <w:t xml:space="preserve">ue corresponden a los gobiernos </w:t>
      </w:r>
      <w:r w:rsidRPr="00F91082">
        <w:rPr>
          <w:rFonts w:ascii="Times New Roman" w:eastAsia="Arial" w:hAnsi="Times New Roman" w:cs="Times New Roman"/>
          <w:sz w:val="24"/>
          <w:lang w:val="es-ES"/>
        </w:rPr>
        <w:t>cantonales</w:t>
      </w:r>
      <w:r w:rsidR="004468E3">
        <w:rPr>
          <w:rFonts w:ascii="Times New Roman" w:eastAsia="Arial" w:hAnsi="Times New Roman" w:cs="Times New Roman"/>
          <w:sz w:val="24"/>
          <w:lang w:val="es-ES"/>
        </w:rPr>
        <w:t xml:space="preserve">; conforme lo señala el artículo 85 del </w:t>
      </w:r>
      <w:r w:rsidR="004468E3" w:rsidRPr="00066657">
        <w:rPr>
          <w:rFonts w:ascii="Times New Roman" w:eastAsia="Arial" w:hAnsi="Times New Roman" w:cs="Times New Roman"/>
          <w:sz w:val="24"/>
          <w:lang w:val="es-ES"/>
        </w:rPr>
        <w:t>Código Orgánico de Organización Territorial, Autonomía y Descentralización</w:t>
      </w:r>
      <w:r w:rsidR="004468E3">
        <w:rPr>
          <w:rFonts w:ascii="Times New Roman" w:eastAsia="Arial" w:hAnsi="Times New Roman" w:cs="Times New Roman"/>
          <w:sz w:val="24"/>
          <w:lang w:val="es-ES"/>
        </w:rPr>
        <w:t>.</w:t>
      </w:r>
    </w:p>
    <w:p w:rsidR="004468E3" w:rsidRDefault="004468E3" w:rsidP="00F91082">
      <w:pPr>
        <w:ind w:right="34"/>
        <w:jc w:val="both"/>
        <w:rPr>
          <w:rFonts w:ascii="Times New Roman" w:eastAsia="Arial" w:hAnsi="Times New Roman" w:cs="Times New Roman"/>
          <w:sz w:val="24"/>
          <w:lang w:val="es-ES"/>
        </w:rPr>
      </w:pPr>
      <w:r>
        <w:rPr>
          <w:rFonts w:ascii="Times New Roman" w:eastAsia="Arial" w:hAnsi="Times New Roman" w:cs="Times New Roman"/>
          <w:sz w:val="24"/>
          <w:lang w:val="es-ES"/>
        </w:rPr>
        <w:t>L</w:t>
      </w:r>
      <w:r w:rsidRPr="004468E3">
        <w:rPr>
          <w:rFonts w:ascii="Times New Roman" w:eastAsia="Arial" w:hAnsi="Times New Roman" w:cs="Times New Roman"/>
          <w:sz w:val="24"/>
          <w:lang w:val="es-ES"/>
        </w:rPr>
        <w:t>a facultad normativa en las materias de competencia del gobierno autónomo descentralizad</w:t>
      </w:r>
      <w:r>
        <w:rPr>
          <w:rFonts w:ascii="Times New Roman" w:eastAsia="Arial" w:hAnsi="Times New Roman" w:cs="Times New Roman"/>
          <w:sz w:val="24"/>
          <w:lang w:val="es-ES"/>
        </w:rPr>
        <w:t xml:space="preserve">o metropolitano se efectúa </w:t>
      </w:r>
      <w:r w:rsidRPr="004468E3">
        <w:rPr>
          <w:rFonts w:ascii="Times New Roman" w:eastAsia="Arial" w:hAnsi="Times New Roman" w:cs="Times New Roman"/>
          <w:sz w:val="24"/>
          <w:lang w:val="es-ES"/>
        </w:rPr>
        <w:t>mediante la expedición de ordenanzas metropoli</w:t>
      </w:r>
      <w:r>
        <w:rPr>
          <w:rFonts w:ascii="Times New Roman" w:eastAsia="Arial" w:hAnsi="Times New Roman" w:cs="Times New Roman"/>
          <w:sz w:val="24"/>
          <w:lang w:val="es-ES"/>
        </w:rPr>
        <w:t xml:space="preserve">tanas, acuerdos y resoluciones”, según lo dispuesto en la letra a) </w:t>
      </w:r>
      <w:r w:rsidR="00BD6B22">
        <w:rPr>
          <w:rFonts w:ascii="Times New Roman" w:eastAsia="Arial" w:hAnsi="Times New Roman" w:cs="Times New Roman"/>
          <w:sz w:val="24"/>
          <w:lang w:val="es-ES"/>
        </w:rPr>
        <w:t xml:space="preserve">y d) </w:t>
      </w:r>
      <w:r>
        <w:rPr>
          <w:rFonts w:ascii="Times New Roman" w:eastAsia="Arial" w:hAnsi="Times New Roman" w:cs="Times New Roman"/>
          <w:sz w:val="24"/>
          <w:lang w:val="es-ES"/>
        </w:rPr>
        <w:t>del artículo 87 del COOTAD.</w:t>
      </w:r>
    </w:p>
    <w:p w:rsidR="007F535E" w:rsidRDefault="007F535E" w:rsidP="007F535E">
      <w:pPr>
        <w:ind w:right="34"/>
        <w:jc w:val="both"/>
        <w:rPr>
          <w:rFonts w:ascii="Times New Roman" w:eastAsia="Arial" w:hAnsi="Times New Roman" w:cs="Times New Roman"/>
          <w:sz w:val="24"/>
          <w:lang w:val="es-ES"/>
        </w:rPr>
      </w:pPr>
      <w:r>
        <w:rPr>
          <w:rFonts w:ascii="Times New Roman" w:eastAsia="Arial" w:hAnsi="Times New Roman" w:cs="Times New Roman"/>
          <w:sz w:val="24"/>
          <w:lang w:val="es-ES"/>
        </w:rPr>
        <w:t>El Concejo en sesi</w:t>
      </w:r>
      <w:r w:rsidR="00B83830">
        <w:rPr>
          <w:rFonts w:ascii="Times New Roman" w:eastAsia="Arial" w:hAnsi="Times New Roman" w:cs="Times New Roman"/>
          <w:sz w:val="24"/>
          <w:lang w:val="es-ES"/>
        </w:rPr>
        <w:t>ón pública ordinaria realizada el 14 de junio de 2018,</w:t>
      </w:r>
      <w:r>
        <w:rPr>
          <w:rFonts w:ascii="Times New Roman" w:eastAsia="Arial" w:hAnsi="Times New Roman" w:cs="Times New Roman"/>
          <w:sz w:val="24"/>
          <w:lang w:val="es-ES"/>
        </w:rPr>
        <w:t xml:space="preserve"> emitió varias resoluciones relacionadas con </w:t>
      </w:r>
      <w:r w:rsidR="00B83830">
        <w:rPr>
          <w:rFonts w:ascii="Times New Roman" w:eastAsia="Arial" w:hAnsi="Times New Roman" w:cs="Times New Roman"/>
          <w:sz w:val="24"/>
          <w:lang w:val="es-ES"/>
        </w:rPr>
        <w:t xml:space="preserve">el trazado vial de la </w:t>
      </w:r>
      <w:r w:rsidR="00A83122" w:rsidRPr="00A83122">
        <w:rPr>
          <w:rFonts w:ascii="Times New Roman" w:eastAsia="Arial" w:hAnsi="Times New Roman" w:cs="Times New Roman"/>
          <w:i/>
          <w:sz w:val="24"/>
          <w:lang w:val="es-ES"/>
        </w:rPr>
        <w:t>“</w:t>
      </w:r>
      <w:r w:rsidR="00B83830" w:rsidRPr="00A83122">
        <w:rPr>
          <w:rFonts w:ascii="Times New Roman" w:eastAsia="Arial" w:hAnsi="Times New Roman" w:cs="Times New Roman"/>
          <w:i/>
          <w:sz w:val="24"/>
          <w:lang w:val="es-ES"/>
        </w:rPr>
        <w:t>antigua ví</w:t>
      </w:r>
      <w:r w:rsidRPr="00A83122">
        <w:rPr>
          <w:rFonts w:ascii="Times New Roman" w:eastAsia="Arial" w:hAnsi="Times New Roman" w:cs="Times New Roman"/>
          <w:i/>
          <w:sz w:val="24"/>
          <w:lang w:val="es-ES"/>
        </w:rPr>
        <w:t>a I</w:t>
      </w:r>
      <w:r w:rsidR="00B83830" w:rsidRPr="00A83122">
        <w:rPr>
          <w:rFonts w:ascii="Times New Roman" w:eastAsia="Arial" w:hAnsi="Times New Roman" w:cs="Times New Roman"/>
          <w:i/>
          <w:sz w:val="24"/>
          <w:lang w:val="es-ES"/>
        </w:rPr>
        <w:t>nteroceánica y construcción del puente Guayasamín – vía local (FASE II); ampliación de la avenida Interoceánica  y construcción Nueva estación de peaje – vía Colectora (FASE III); e, intervención de la Plaza Argentina y construcción del Intercambiador</w:t>
      </w:r>
      <w:r w:rsidR="00A83122" w:rsidRPr="00A83122">
        <w:rPr>
          <w:rFonts w:ascii="Times New Roman" w:eastAsia="Arial" w:hAnsi="Times New Roman" w:cs="Times New Roman"/>
          <w:i/>
          <w:sz w:val="24"/>
          <w:lang w:val="es-ES"/>
        </w:rPr>
        <w:t xml:space="preserve"> en la Av. 6 de diciembre  entre las Av. De los Shyris y Eloy Alfaro. (FASE IV) del Proyecto de Acceso a Quito des</w:t>
      </w:r>
      <w:r w:rsidR="006753F9">
        <w:rPr>
          <w:rFonts w:ascii="Times New Roman" w:eastAsia="Arial" w:hAnsi="Times New Roman" w:cs="Times New Roman"/>
          <w:i/>
          <w:sz w:val="24"/>
          <w:lang w:val="es-ES"/>
        </w:rPr>
        <w:t>d</w:t>
      </w:r>
      <w:r w:rsidR="00A83122" w:rsidRPr="00A83122">
        <w:rPr>
          <w:rFonts w:ascii="Times New Roman" w:eastAsia="Arial" w:hAnsi="Times New Roman" w:cs="Times New Roman"/>
          <w:i/>
          <w:sz w:val="24"/>
          <w:lang w:val="es-ES"/>
        </w:rPr>
        <w:t>e los Valles Orientales”</w:t>
      </w:r>
      <w:r w:rsidR="00A83122">
        <w:rPr>
          <w:rFonts w:ascii="Times New Roman" w:eastAsia="Arial" w:hAnsi="Times New Roman" w:cs="Times New Roman"/>
          <w:sz w:val="24"/>
          <w:lang w:val="es-ES"/>
        </w:rPr>
        <w:t>.</w:t>
      </w:r>
    </w:p>
    <w:p w:rsidR="00517F7E" w:rsidRDefault="00517F7E" w:rsidP="00517F7E">
      <w:pPr>
        <w:ind w:right="34"/>
        <w:jc w:val="both"/>
        <w:rPr>
          <w:rFonts w:ascii="Times New Roman" w:eastAsia="Arial" w:hAnsi="Times New Roman" w:cs="Times New Roman"/>
          <w:sz w:val="24"/>
          <w:lang w:val="es-ES"/>
        </w:rPr>
      </w:pPr>
      <w:r w:rsidRPr="000B43D1">
        <w:rPr>
          <w:rFonts w:ascii="Times New Roman" w:eastAsia="Arial" w:hAnsi="Times New Roman" w:cs="Times New Roman"/>
          <w:sz w:val="24"/>
          <w:lang w:val="es-ES"/>
        </w:rPr>
        <w:t>Las vías son las estructuras de diferentes tipos construidas para la movili</w:t>
      </w:r>
      <w:r>
        <w:rPr>
          <w:rFonts w:ascii="Times New Roman" w:eastAsia="Arial" w:hAnsi="Times New Roman" w:cs="Times New Roman"/>
          <w:sz w:val="24"/>
          <w:lang w:val="es-ES"/>
        </w:rPr>
        <w:t xml:space="preserve">dad terrestre de los vehículos; estas constituyen un </w:t>
      </w:r>
      <w:r w:rsidRPr="000B43D1">
        <w:rPr>
          <w:rFonts w:ascii="Times New Roman" w:eastAsia="Arial" w:hAnsi="Times New Roman" w:cs="Times New Roman"/>
          <w:sz w:val="24"/>
          <w:lang w:val="es-ES"/>
        </w:rPr>
        <w:t xml:space="preserve">medio </w:t>
      </w:r>
      <w:r>
        <w:rPr>
          <w:rFonts w:ascii="Times New Roman" w:eastAsia="Arial" w:hAnsi="Times New Roman" w:cs="Times New Roman"/>
          <w:sz w:val="24"/>
          <w:lang w:val="es-ES"/>
        </w:rPr>
        <w:t xml:space="preserve">esencial </w:t>
      </w:r>
      <w:r w:rsidRPr="000B43D1">
        <w:rPr>
          <w:rFonts w:ascii="Times New Roman" w:eastAsia="Arial" w:hAnsi="Times New Roman" w:cs="Times New Roman"/>
          <w:sz w:val="24"/>
          <w:lang w:val="es-ES"/>
        </w:rPr>
        <w:t xml:space="preserve">de comunicación que une regiones, provincias, cantones y parroquias </w:t>
      </w:r>
      <w:r>
        <w:rPr>
          <w:rFonts w:ascii="Times New Roman" w:eastAsia="Arial" w:hAnsi="Times New Roman" w:cs="Times New Roman"/>
          <w:sz w:val="24"/>
          <w:lang w:val="es-ES"/>
        </w:rPr>
        <w:t>del Ecuador; y,</w:t>
      </w:r>
      <w:r w:rsidRPr="000B43D1">
        <w:rPr>
          <w:rFonts w:ascii="Times New Roman" w:eastAsia="Arial" w:hAnsi="Times New Roman" w:cs="Times New Roman"/>
          <w:sz w:val="24"/>
          <w:lang w:val="es-ES"/>
        </w:rPr>
        <w:t xml:space="preserve"> cuya forma constitutiva contiene la plataforma de circulación que comprende todas las facilidades necesarias para garantizar </w:t>
      </w:r>
      <w:r>
        <w:rPr>
          <w:rFonts w:ascii="Times New Roman" w:eastAsia="Arial" w:hAnsi="Times New Roman" w:cs="Times New Roman"/>
          <w:sz w:val="24"/>
          <w:lang w:val="es-ES"/>
        </w:rPr>
        <w:t>una</w:t>
      </w:r>
      <w:r w:rsidRPr="000B43D1">
        <w:rPr>
          <w:rFonts w:ascii="Times New Roman" w:eastAsia="Arial" w:hAnsi="Times New Roman" w:cs="Times New Roman"/>
          <w:sz w:val="24"/>
          <w:lang w:val="es-ES"/>
        </w:rPr>
        <w:t xml:space="preserve"> adecuada circulación, incluyendo aquella definida como d</w:t>
      </w:r>
      <w:r>
        <w:rPr>
          <w:rFonts w:ascii="Times New Roman" w:eastAsia="Arial" w:hAnsi="Times New Roman" w:cs="Times New Roman"/>
          <w:sz w:val="24"/>
          <w:lang w:val="es-ES"/>
        </w:rPr>
        <w:t>erecho de vía y la señalización; de acuerdo con lo establecido en el artículo 3 de la  Ley de Orgánica del Sistema Nacional de Infraestructura Vial d</w:t>
      </w:r>
      <w:r w:rsidRPr="007F535E">
        <w:rPr>
          <w:rFonts w:ascii="Times New Roman" w:eastAsia="Arial" w:hAnsi="Times New Roman" w:cs="Times New Roman"/>
          <w:sz w:val="24"/>
          <w:lang w:val="es-ES"/>
        </w:rPr>
        <w:t>el Transporte Terrestre</w:t>
      </w:r>
      <w:r>
        <w:rPr>
          <w:rFonts w:ascii="Times New Roman" w:eastAsia="Arial" w:hAnsi="Times New Roman" w:cs="Times New Roman"/>
          <w:sz w:val="24"/>
          <w:lang w:val="es-ES"/>
        </w:rPr>
        <w:t>.</w:t>
      </w:r>
    </w:p>
    <w:p w:rsidR="00733D94" w:rsidRDefault="00FA4D44" w:rsidP="00FA4D44">
      <w:pPr>
        <w:ind w:right="34"/>
        <w:jc w:val="both"/>
        <w:rPr>
          <w:rFonts w:ascii="Times New Roman" w:eastAsia="Arial" w:hAnsi="Times New Roman" w:cs="Times New Roman"/>
          <w:sz w:val="24"/>
          <w:lang w:val="es-ES"/>
        </w:rPr>
      </w:pPr>
      <w:r>
        <w:rPr>
          <w:rFonts w:ascii="Times New Roman" w:eastAsia="Arial" w:hAnsi="Times New Roman" w:cs="Times New Roman"/>
          <w:sz w:val="24"/>
          <w:lang w:val="es-ES"/>
        </w:rPr>
        <w:t>La red vial cantonal urbana, es el</w:t>
      </w:r>
      <w:r w:rsidRPr="00FA4D44">
        <w:rPr>
          <w:rFonts w:ascii="Times New Roman" w:eastAsia="Arial" w:hAnsi="Times New Roman" w:cs="Times New Roman"/>
          <w:sz w:val="24"/>
          <w:lang w:val="es-ES"/>
        </w:rPr>
        <w:t xml:space="preserve"> conjunto de vías que conforman la zona urbana del cantón, la cabecera parroquial rural y aquellas vías que, de conformidad con cada planificación municipal, estén ubicad</w:t>
      </w:r>
      <w:r>
        <w:rPr>
          <w:rFonts w:ascii="Times New Roman" w:eastAsia="Arial" w:hAnsi="Times New Roman" w:cs="Times New Roman"/>
          <w:sz w:val="24"/>
          <w:lang w:val="es-ES"/>
        </w:rPr>
        <w:t xml:space="preserve">as en zonas de expansión urbana y </w:t>
      </w:r>
      <w:r w:rsidRPr="00FA4D44">
        <w:rPr>
          <w:rFonts w:ascii="Times New Roman" w:eastAsia="Arial" w:hAnsi="Times New Roman" w:cs="Times New Roman"/>
          <w:sz w:val="24"/>
          <w:lang w:val="es-ES"/>
        </w:rPr>
        <w:t>cuya competencia está a cargo de los gobiernos autónomos descentralizad</w:t>
      </w:r>
      <w:r>
        <w:rPr>
          <w:rFonts w:ascii="Times New Roman" w:eastAsia="Arial" w:hAnsi="Times New Roman" w:cs="Times New Roman"/>
          <w:sz w:val="24"/>
          <w:lang w:val="es-ES"/>
        </w:rPr>
        <w:t xml:space="preserve">os municipales o metropolitanos, de acuerdo con lo </w:t>
      </w:r>
    </w:p>
    <w:p w:rsidR="00733D94" w:rsidRDefault="00733D94" w:rsidP="00FA4D44">
      <w:pPr>
        <w:ind w:right="34"/>
        <w:jc w:val="both"/>
        <w:rPr>
          <w:rFonts w:ascii="Times New Roman" w:eastAsia="Arial" w:hAnsi="Times New Roman" w:cs="Times New Roman"/>
          <w:sz w:val="24"/>
          <w:lang w:val="es-ES"/>
        </w:rPr>
      </w:pPr>
    </w:p>
    <w:p w:rsidR="00FA4D44" w:rsidRPr="00FA4D44" w:rsidRDefault="00FA4D44" w:rsidP="00FA4D44">
      <w:pPr>
        <w:ind w:right="34"/>
        <w:jc w:val="both"/>
        <w:rPr>
          <w:rFonts w:ascii="Times New Roman" w:eastAsia="Arial" w:hAnsi="Times New Roman" w:cs="Times New Roman"/>
          <w:sz w:val="24"/>
          <w:lang w:val="es-ES"/>
        </w:rPr>
      </w:pPr>
      <w:r>
        <w:rPr>
          <w:rFonts w:ascii="Times New Roman" w:eastAsia="Arial" w:hAnsi="Times New Roman" w:cs="Times New Roman"/>
          <w:sz w:val="24"/>
          <w:lang w:val="es-ES"/>
        </w:rPr>
        <w:t xml:space="preserve">establecido en el artículo 8 de la </w:t>
      </w:r>
      <w:r w:rsidRPr="00FA4D44">
        <w:rPr>
          <w:rFonts w:ascii="Times New Roman" w:eastAsia="Arial" w:hAnsi="Times New Roman" w:cs="Times New Roman"/>
          <w:sz w:val="24"/>
          <w:lang w:val="es-ES"/>
        </w:rPr>
        <w:t>Ley de Orgánica del Sistema Nacional de Infraestructura Vial del Transporte Terrestre.</w:t>
      </w:r>
    </w:p>
    <w:p w:rsidR="00313263" w:rsidRPr="00FA4D44" w:rsidRDefault="00FA4D44" w:rsidP="00313263">
      <w:pPr>
        <w:ind w:right="34"/>
        <w:jc w:val="both"/>
        <w:rPr>
          <w:rFonts w:ascii="Times New Roman" w:eastAsia="Arial" w:hAnsi="Times New Roman" w:cs="Times New Roman"/>
          <w:sz w:val="24"/>
          <w:lang w:val="es-ES"/>
        </w:rPr>
      </w:pPr>
      <w:r>
        <w:rPr>
          <w:rFonts w:ascii="Times New Roman" w:hAnsi="Times New Roman" w:cs="Times New Roman"/>
          <w:sz w:val="24"/>
          <w:szCs w:val="24"/>
        </w:rPr>
        <w:t>L</w:t>
      </w:r>
      <w:r w:rsidRPr="00FA4D44">
        <w:rPr>
          <w:rFonts w:ascii="Times New Roman" w:hAnsi="Times New Roman" w:cs="Times New Roman"/>
          <w:sz w:val="24"/>
          <w:szCs w:val="24"/>
        </w:rPr>
        <w:t>os gobiernos autónomos descentralizados que tienen la competencia en infraestructura vial, su planificación constará en sus instrumen</w:t>
      </w:r>
      <w:r>
        <w:rPr>
          <w:rFonts w:ascii="Times New Roman" w:hAnsi="Times New Roman" w:cs="Times New Roman"/>
          <w:sz w:val="24"/>
          <w:szCs w:val="24"/>
        </w:rPr>
        <w:t xml:space="preserve">tos de ordenamiento territorial, conforme el artículo 12 </w:t>
      </w:r>
      <w:r w:rsidR="00313263" w:rsidRPr="00FA4D44">
        <w:rPr>
          <w:rFonts w:ascii="Times New Roman" w:eastAsia="Arial" w:hAnsi="Times New Roman" w:cs="Times New Roman"/>
          <w:sz w:val="24"/>
          <w:lang w:val="es-ES"/>
        </w:rPr>
        <w:t>Ley de Orgánica del Sistema Nacional de Infraestructura Vial del Transporte Terrestre.</w:t>
      </w:r>
    </w:p>
    <w:p w:rsidR="009F4B4C" w:rsidRDefault="009F4B4C" w:rsidP="00313263">
      <w:pPr>
        <w:pStyle w:val="Sinespaciado"/>
        <w:rPr>
          <w:rFonts w:ascii="Times New Roman" w:hAnsi="Times New Roman" w:cs="Times New Roman"/>
          <w:sz w:val="24"/>
          <w:szCs w:val="24"/>
        </w:rPr>
      </w:pPr>
    </w:p>
    <w:p w:rsidR="0051713C" w:rsidRPr="00313263" w:rsidRDefault="0051713C" w:rsidP="005B736A">
      <w:pPr>
        <w:pStyle w:val="Sinespaciado"/>
        <w:jc w:val="center"/>
        <w:rPr>
          <w:rFonts w:ascii="Times New Roman" w:hAnsi="Times New Roman" w:cs="Times New Roman"/>
          <w:b/>
          <w:sz w:val="24"/>
          <w:szCs w:val="24"/>
        </w:rPr>
      </w:pPr>
      <w:r w:rsidRPr="00313263">
        <w:rPr>
          <w:rFonts w:ascii="Times New Roman" w:hAnsi="Times New Roman" w:cs="Times New Roman"/>
          <w:b/>
          <w:sz w:val="24"/>
          <w:szCs w:val="24"/>
        </w:rPr>
        <w:t>CONSIDERANDO:</w:t>
      </w:r>
    </w:p>
    <w:p w:rsidR="0051713C" w:rsidRPr="0051713C" w:rsidRDefault="0051713C" w:rsidP="00F53BAD">
      <w:pPr>
        <w:pStyle w:val="Sinespaciado"/>
        <w:jc w:val="both"/>
        <w:rPr>
          <w:rFonts w:ascii="Times New Roman" w:hAnsi="Times New Roman" w:cs="Times New Roman"/>
          <w:sz w:val="24"/>
          <w:szCs w:val="24"/>
        </w:rPr>
      </w:pPr>
    </w:p>
    <w:p w:rsidR="0051713C" w:rsidRDefault="0051713C" w:rsidP="00F53BAD">
      <w:pPr>
        <w:pStyle w:val="Sinespaciado"/>
        <w:ind w:left="567" w:hanging="567"/>
        <w:jc w:val="both"/>
        <w:rPr>
          <w:rFonts w:ascii="Times New Roman" w:hAnsi="Times New Roman" w:cs="Times New Roman"/>
          <w:sz w:val="24"/>
          <w:szCs w:val="24"/>
        </w:rPr>
      </w:pPr>
      <w:r w:rsidRPr="0051713C">
        <w:rPr>
          <w:rFonts w:ascii="Times New Roman" w:hAnsi="Times New Roman" w:cs="Times New Roman"/>
          <w:sz w:val="24"/>
          <w:szCs w:val="24"/>
        </w:rPr>
        <w:t xml:space="preserve">Que, el artículo 240 de la Constitución de República del Ecuador, en adelante Constitución, establece: </w:t>
      </w:r>
      <w:r w:rsidRPr="000159A5">
        <w:rPr>
          <w:rFonts w:ascii="Times New Roman" w:hAnsi="Times New Roman" w:cs="Times New Roman"/>
          <w:i/>
          <w:sz w:val="24"/>
          <w:szCs w:val="24"/>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r w:rsidRPr="0051713C">
        <w:rPr>
          <w:rFonts w:ascii="Times New Roman" w:hAnsi="Times New Roman" w:cs="Times New Roman"/>
          <w:sz w:val="24"/>
          <w:szCs w:val="24"/>
        </w:rPr>
        <w:t>;</w:t>
      </w:r>
    </w:p>
    <w:p w:rsidR="0051713C" w:rsidRDefault="0051713C" w:rsidP="00F53BAD">
      <w:pPr>
        <w:pStyle w:val="Sinespaciado"/>
        <w:ind w:left="567" w:hanging="567"/>
        <w:jc w:val="both"/>
        <w:rPr>
          <w:rFonts w:ascii="Times New Roman" w:hAnsi="Times New Roman" w:cs="Times New Roman"/>
          <w:sz w:val="24"/>
          <w:szCs w:val="24"/>
        </w:rPr>
      </w:pPr>
    </w:p>
    <w:p w:rsidR="0051713C" w:rsidRDefault="0051713C" w:rsidP="00F53BAD">
      <w:pPr>
        <w:pStyle w:val="Sinespaciado"/>
        <w:ind w:left="567" w:hanging="567"/>
        <w:jc w:val="both"/>
        <w:rPr>
          <w:rFonts w:ascii="Times New Roman" w:hAnsi="Times New Roman" w:cs="Times New Roman"/>
          <w:sz w:val="24"/>
          <w:szCs w:val="24"/>
        </w:rPr>
      </w:pPr>
      <w:r w:rsidRPr="0051713C">
        <w:rPr>
          <w:rFonts w:ascii="Times New Roman" w:hAnsi="Times New Roman" w:cs="Times New Roman"/>
          <w:sz w:val="24"/>
          <w:szCs w:val="24"/>
        </w:rPr>
        <w:t xml:space="preserve">Que, el artículo 241 de la Constitución, determina: </w:t>
      </w:r>
      <w:r w:rsidRPr="000159A5">
        <w:rPr>
          <w:rFonts w:ascii="Times New Roman" w:hAnsi="Times New Roman" w:cs="Times New Roman"/>
          <w:i/>
          <w:sz w:val="24"/>
          <w:szCs w:val="24"/>
        </w:rPr>
        <w:t>“La planificación garantizará el ordenamiento territorial y será obligatoria en todos los gobiernos autónomos descentralizados</w:t>
      </w:r>
      <w:r>
        <w:rPr>
          <w:rFonts w:ascii="Times New Roman" w:hAnsi="Times New Roman" w:cs="Times New Roman"/>
          <w:sz w:val="24"/>
          <w:szCs w:val="24"/>
        </w:rPr>
        <w:t>”;</w:t>
      </w:r>
    </w:p>
    <w:p w:rsidR="0051713C" w:rsidRDefault="0051713C" w:rsidP="00F53BAD">
      <w:pPr>
        <w:pStyle w:val="Sinespaciado"/>
        <w:ind w:left="567" w:hanging="567"/>
        <w:jc w:val="both"/>
        <w:rPr>
          <w:rFonts w:ascii="Times New Roman" w:hAnsi="Times New Roman" w:cs="Times New Roman"/>
          <w:sz w:val="24"/>
          <w:szCs w:val="24"/>
        </w:rPr>
      </w:pPr>
    </w:p>
    <w:p w:rsidR="0051713C" w:rsidRDefault="0051713C" w:rsidP="00F53BAD">
      <w:pPr>
        <w:pStyle w:val="Sinespaciado"/>
        <w:ind w:left="567" w:hanging="567"/>
        <w:jc w:val="both"/>
        <w:rPr>
          <w:rFonts w:ascii="Times New Roman" w:hAnsi="Times New Roman" w:cs="Times New Roman"/>
          <w:sz w:val="24"/>
          <w:szCs w:val="24"/>
        </w:rPr>
      </w:pPr>
      <w:r w:rsidRPr="0051713C">
        <w:rPr>
          <w:rFonts w:ascii="Times New Roman" w:hAnsi="Times New Roman" w:cs="Times New Roman"/>
          <w:sz w:val="24"/>
          <w:szCs w:val="24"/>
        </w:rPr>
        <w:t>Que, los numerales 1, 2 y 3 del artículo 264 de la Constit</w:t>
      </w:r>
      <w:r>
        <w:rPr>
          <w:rFonts w:ascii="Times New Roman" w:hAnsi="Times New Roman" w:cs="Times New Roman"/>
          <w:sz w:val="24"/>
          <w:szCs w:val="24"/>
        </w:rPr>
        <w:t xml:space="preserve">ución, determinan que serán </w:t>
      </w:r>
      <w:r w:rsidRPr="0051713C">
        <w:rPr>
          <w:rFonts w:ascii="Times New Roman" w:hAnsi="Times New Roman" w:cs="Times New Roman"/>
          <w:sz w:val="24"/>
          <w:szCs w:val="24"/>
        </w:rPr>
        <w:t>competencias exclusivas de los gobiernos municipa</w:t>
      </w:r>
      <w:r>
        <w:rPr>
          <w:rFonts w:ascii="Times New Roman" w:hAnsi="Times New Roman" w:cs="Times New Roman"/>
          <w:sz w:val="24"/>
          <w:szCs w:val="24"/>
        </w:rPr>
        <w:t xml:space="preserve">les, sin perjuicio de otras que </w:t>
      </w:r>
      <w:r w:rsidRPr="0051713C">
        <w:rPr>
          <w:rFonts w:ascii="Times New Roman" w:hAnsi="Times New Roman" w:cs="Times New Roman"/>
          <w:sz w:val="24"/>
          <w:szCs w:val="24"/>
        </w:rPr>
        <w:t xml:space="preserve">determine la ley: </w:t>
      </w:r>
      <w:r w:rsidRPr="000159A5">
        <w:rPr>
          <w:rFonts w:ascii="Times New Roman" w:hAnsi="Times New Roman" w:cs="Times New Roman"/>
          <w:i/>
          <w:sz w:val="24"/>
          <w:szCs w:val="24"/>
        </w:rPr>
        <w:t>"1. Planificar el desarrollo cantonal y formular los correspondientes planes de ordenamiento territorial, de manera articulada con la planificación nacional, regional, provincial y parroquial, con el fin de regular el uso y la ocupación del suelo urbano y rural. (...); 2. Ejercer el control sobre el uso y ocupación del suelo en el cantón. (…); 3. Planificar, construir y mantener la vialidad urbana"</w:t>
      </w:r>
      <w:r>
        <w:rPr>
          <w:rFonts w:ascii="Times New Roman" w:hAnsi="Times New Roman" w:cs="Times New Roman"/>
          <w:sz w:val="24"/>
          <w:szCs w:val="24"/>
        </w:rPr>
        <w:t>;</w:t>
      </w:r>
    </w:p>
    <w:p w:rsidR="000159A5" w:rsidRDefault="000159A5" w:rsidP="00F53BAD">
      <w:pPr>
        <w:pStyle w:val="Sinespaciado"/>
        <w:ind w:left="567" w:hanging="567"/>
        <w:jc w:val="both"/>
        <w:rPr>
          <w:rFonts w:ascii="Times New Roman" w:hAnsi="Times New Roman" w:cs="Times New Roman"/>
          <w:sz w:val="24"/>
          <w:szCs w:val="24"/>
        </w:rPr>
      </w:pPr>
    </w:p>
    <w:p w:rsidR="0051713C" w:rsidRDefault="0051713C" w:rsidP="00F53BAD">
      <w:pPr>
        <w:pStyle w:val="Sinespaciado"/>
        <w:ind w:left="567" w:hanging="567"/>
        <w:jc w:val="both"/>
        <w:rPr>
          <w:rFonts w:ascii="Times New Roman" w:hAnsi="Times New Roman" w:cs="Times New Roman"/>
          <w:sz w:val="24"/>
          <w:szCs w:val="24"/>
        </w:rPr>
      </w:pPr>
      <w:r w:rsidRPr="0051713C">
        <w:rPr>
          <w:rFonts w:ascii="Times New Roman" w:hAnsi="Times New Roman" w:cs="Times New Roman"/>
          <w:sz w:val="24"/>
          <w:szCs w:val="24"/>
        </w:rPr>
        <w:t xml:space="preserve">Que, el artículo 266 de la Constitución, determina: </w:t>
      </w:r>
      <w:r w:rsidRPr="000159A5">
        <w:rPr>
          <w:rFonts w:ascii="Times New Roman" w:hAnsi="Times New Roman" w:cs="Times New Roman"/>
          <w:i/>
          <w:sz w:val="24"/>
          <w:szCs w:val="24"/>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Pr>
          <w:rFonts w:ascii="Times New Roman" w:hAnsi="Times New Roman" w:cs="Times New Roman"/>
          <w:sz w:val="24"/>
          <w:szCs w:val="24"/>
        </w:rPr>
        <w:t xml:space="preserve"> </w:t>
      </w:r>
    </w:p>
    <w:p w:rsidR="0051713C" w:rsidRDefault="0051713C" w:rsidP="00F53BAD">
      <w:pPr>
        <w:pStyle w:val="Sinespaciado"/>
        <w:ind w:left="567" w:hanging="567"/>
        <w:jc w:val="both"/>
        <w:rPr>
          <w:rFonts w:ascii="Times New Roman" w:hAnsi="Times New Roman" w:cs="Times New Roman"/>
          <w:sz w:val="24"/>
          <w:szCs w:val="24"/>
        </w:rPr>
      </w:pPr>
    </w:p>
    <w:p w:rsidR="0051713C" w:rsidRDefault="0051713C" w:rsidP="00F53BAD">
      <w:pPr>
        <w:pStyle w:val="Sinespaciado"/>
        <w:ind w:left="567" w:hanging="567"/>
        <w:jc w:val="both"/>
        <w:rPr>
          <w:rFonts w:ascii="Times New Roman" w:hAnsi="Times New Roman" w:cs="Times New Roman"/>
          <w:sz w:val="24"/>
          <w:szCs w:val="24"/>
        </w:rPr>
      </w:pPr>
      <w:r w:rsidRPr="0051713C">
        <w:rPr>
          <w:rFonts w:ascii="Times New Roman" w:hAnsi="Times New Roman" w:cs="Times New Roman"/>
          <w:sz w:val="24"/>
          <w:szCs w:val="24"/>
        </w:rPr>
        <w:t>Que, el artículo 85 del COOTAD, estableciendo las</w:t>
      </w:r>
      <w:r>
        <w:rPr>
          <w:rFonts w:ascii="Times New Roman" w:hAnsi="Times New Roman" w:cs="Times New Roman"/>
          <w:sz w:val="24"/>
          <w:szCs w:val="24"/>
        </w:rPr>
        <w:t xml:space="preserve"> competencias exclusivas de los </w:t>
      </w:r>
      <w:r w:rsidRPr="0051713C">
        <w:rPr>
          <w:rFonts w:ascii="Times New Roman" w:hAnsi="Times New Roman" w:cs="Times New Roman"/>
          <w:sz w:val="24"/>
          <w:szCs w:val="24"/>
        </w:rPr>
        <w:t xml:space="preserve">distritos metropolitanos, señala: </w:t>
      </w:r>
      <w:r w:rsidRPr="000159A5">
        <w:rPr>
          <w:rFonts w:ascii="Times New Roman" w:hAnsi="Times New Roman" w:cs="Times New Roman"/>
          <w:i/>
          <w:sz w:val="24"/>
          <w:szCs w:val="24"/>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r>
        <w:rPr>
          <w:rFonts w:ascii="Times New Roman" w:hAnsi="Times New Roman" w:cs="Times New Roman"/>
          <w:sz w:val="24"/>
          <w:szCs w:val="24"/>
        </w:rPr>
        <w:t>;</w:t>
      </w:r>
    </w:p>
    <w:p w:rsidR="0051713C" w:rsidRDefault="0051713C" w:rsidP="00F53BAD">
      <w:pPr>
        <w:pStyle w:val="Sinespaciado"/>
        <w:ind w:left="567" w:hanging="567"/>
        <w:jc w:val="both"/>
        <w:rPr>
          <w:rFonts w:ascii="Times New Roman" w:hAnsi="Times New Roman" w:cs="Times New Roman"/>
          <w:sz w:val="24"/>
          <w:szCs w:val="24"/>
        </w:rPr>
      </w:pPr>
    </w:p>
    <w:p w:rsidR="001D7C5F" w:rsidRDefault="0051713C" w:rsidP="00F53BAD">
      <w:pPr>
        <w:pStyle w:val="Sinespaciado"/>
        <w:ind w:left="567" w:hanging="567"/>
        <w:jc w:val="both"/>
        <w:rPr>
          <w:rFonts w:ascii="Times New Roman" w:hAnsi="Times New Roman" w:cs="Times New Roman"/>
          <w:i/>
          <w:sz w:val="24"/>
          <w:szCs w:val="24"/>
        </w:rPr>
      </w:pPr>
      <w:r w:rsidRPr="0051713C">
        <w:rPr>
          <w:rFonts w:ascii="Times New Roman" w:hAnsi="Times New Roman" w:cs="Times New Roman"/>
          <w:sz w:val="24"/>
          <w:szCs w:val="24"/>
        </w:rPr>
        <w:t>Que, los literales a); d); y, v) del artículo 87 del COOTA</w:t>
      </w:r>
      <w:r>
        <w:rPr>
          <w:rFonts w:ascii="Times New Roman" w:hAnsi="Times New Roman" w:cs="Times New Roman"/>
          <w:sz w:val="24"/>
          <w:szCs w:val="24"/>
        </w:rPr>
        <w:t xml:space="preserve">D, establecen como atribuciones </w:t>
      </w:r>
      <w:r w:rsidRPr="0051713C">
        <w:rPr>
          <w:rFonts w:ascii="Times New Roman" w:hAnsi="Times New Roman" w:cs="Times New Roman"/>
          <w:sz w:val="24"/>
          <w:szCs w:val="24"/>
        </w:rPr>
        <w:t xml:space="preserve">del Concejo Metropolitano: </w:t>
      </w:r>
      <w:r w:rsidRPr="000159A5">
        <w:rPr>
          <w:rFonts w:ascii="Times New Roman" w:hAnsi="Times New Roman" w:cs="Times New Roman"/>
          <w:i/>
          <w:sz w:val="24"/>
          <w:szCs w:val="24"/>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w:t>
      </w:r>
    </w:p>
    <w:p w:rsidR="001D7C5F" w:rsidRDefault="001D7C5F" w:rsidP="00F53BAD">
      <w:pPr>
        <w:pStyle w:val="Sinespaciado"/>
        <w:ind w:left="567" w:hanging="567"/>
        <w:jc w:val="both"/>
        <w:rPr>
          <w:rFonts w:ascii="Times New Roman" w:hAnsi="Times New Roman" w:cs="Times New Roman"/>
          <w:i/>
          <w:sz w:val="24"/>
          <w:szCs w:val="24"/>
        </w:rPr>
      </w:pPr>
    </w:p>
    <w:p w:rsidR="00270F92" w:rsidRDefault="0051713C" w:rsidP="001D7C5F">
      <w:pPr>
        <w:pStyle w:val="Sinespaciado"/>
        <w:ind w:left="567"/>
        <w:jc w:val="both"/>
        <w:rPr>
          <w:rFonts w:ascii="Times New Roman" w:hAnsi="Times New Roman" w:cs="Times New Roman"/>
          <w:sz w:val="24"/>
          <w:szCs w:val="24"/>
        </w:rPr>
      </w:pPr>
      <w:r w:rsidRPr="000159A5">
        <w:rPr>
          <w:rFonts w:ascii="Times New Roman" w:hAnsi="Times New Roman" w:cs="Times New Roman"/>
          <w:i/>
          <w:sz w:val="24"/>
          <w:szCs w:val="24"/>
        </w:rPr>
        <w:t>controlar el uso del suelo en el territorio del distrito metropolitano, de conformidad con las leyes sobre la materia, y establecer el régimen urbanístico de la tierra”;</w:t>
      </w:r>
      <w:r w:rsidR="00270F92">
        <w:rPr>
          <w:rFonts w:ascii="Times New Roman" w:hAnsi="Times New Roman" w:cs="Times New Roman"/>
          <w:sz w:val="24"/>
          <w:szCs w:val="24"/>
        </w:rPr>
        <w:t xml:space="preserve"> </w:t>
      </w:r>
    </w:p>
    <w:p w:rsidR="00270F92" w:rsidRDefault="00270F92" w:rsidP="00F53BAD">
      <w:pPr>
        <w:pStyle w:val="Sinespaciado"/>
        <w:ind w:left="567" w:hanging="567"/>
        <w:jc w:val="both"/>
        <w:rPr>
          <w:rFonts w:ascii="Times New Roman" w:hAnsi="Times New Roman" w:cs="Times New Roman"/>
          <w:sz w:val="24"/>
          <w:szCs w:val="24"/>
        </w:rPr>
      </w:pPr>
    </w:p>
    <w:p w:rsidR="00270F92" w:rsidRDefault="0051713C" w:rsidP="00F53BAD">
      <w:pPr>
        <w:pStyle w:val="Sinespaciado"/>
        <w:ind w:left="567" w:hanging="567"/>
        <w:jc w:val="both"/>
        <w:rPr>
          <w:rFonts w:ascii="Times New Roman" w:hAnsi="Times New Roman" w:cs="Times New Roman"/>
          <w:sz w:val="24"/>
          <w:szCs w:val="24"/>
        </w:rPr>
      </w:pPr>
      <w:r w:rsidRPr="0051713C">
        <w:rPr>
          <w:rFonts w:ascii="Times New Roman" w:hAnsi="Times New Roman" w:cs="Times New Roman"/>
          <w:sz w:val="24"/>
          <w:szCs w:val="24"/>
        </w:rPr>
        <w:t>Que, el quinto inciso del artículo 129 del Código Orgáni</w:t>
      </w:r>
      <w:r w:rsidR="00270F92">
        <w:rPr>
          <w:rFonts w:ascii="Times New Roman" w:hAnsi="Times New Roman" w:cs="Times New Roman"/>
          <w:sz w:val="24"/>
          <w:szCs w:val="24"/>
        </w:rPr>
        <w:t xml:space="preserve">co de Organización Territorial </w:t>
      </w:r>
      <w:r w:rsidRPr="0051713C">
        <w:rPr>
          <w:rFonts w:ascii="Times New Roman" w:hAnsi="Times New Roman" w:cs="Times New Roman"/>
          <w:sz w:val="24"/>
          <w:szCs w:val="24"/>
        </w:rPr>
        <w:t xml:space="preserve">en adelante "COOTAD" dispone: </w:t>
      </w:r>
      <w:r w:rsidRPr="000159A5">
        <w:rPr>
          <w:rFonts w:ascii="Times New Roman" w:hAnsi="Times New Roman" w:cs="Times New Roman"/>
          <w:i/>
          <w:sz w:val="24"/>
          <w:szCs w:val="24"/>
        </w:rPr>
        <w:t>"El ejercicio de la co</w:t>
      </w:r>
      <w:r w:rsidR="00270F92" w:rsidRPr="000159A5">
        <w:rPr>
          <w:rFonts w:ascii="Times New Roman" w:hAnsi="Times New Roman" w:cs="Times New Roman"/>
          <w:i/>
          <w:sz w:val="24"/>
          <w:szCs w:val="24"/>
        </w:rPr>
        <w:t xml:space="preserve">mpetencia de vialidad atribuida </w:t>
      </w:r>
      <w:r w:rsidRPr="000159A5">
        <w:rPr>
          <w:rFonts w:ascii="Times New Roman" w:hAnsi="Times New Roman" w:cs="Times New Roman"/>
          <w:i/>
          <w:sz w:val="24"/>
          <w:szCs w:val="24"/>
        </w:rPr>
        <w:t>en la Constitución a los distintos niveles de gobierno, se c</w:t>
      </w:r>
      <w:r w:rsidR="00270F92" w:rsidRPr="000159A5">
        <w:rPr>
          <w:rFonts w:ascii="Times New Roman" w:hAnsi="Times New Roman" w:cs="Times New Roman"/>
          <w:i/>
          <w:sz w:val="24"/>
          <w:szCs w:val="24"/>
        </w:rPr>
        <w:t xml:space="preserve">umplirá de la siguiente manera: </w:t>
      </w:r>
      <w:r w:rsidRPr="000159A5">
        <w:rPr>
          <w:rFonts w:ascii="Times New Roman" w:hAnsi="Times New Roman" w:cs="Times New Roman"/>
          <w:i/>
          <w:sz w:val="24"/>
          <w:szCs w:val="24"/>
        </w:rPr>
        <w:t>(...) Al gobierno autónomo descentralizado municipal le corresponde las facultades de</w:t>
      </w:r>
      <w:r w:rsidR="00270F92" w:rsidRPr="000159A5">
        <w:rPr>
          <w:rFonts w:ascii="Times New Roman" w:hAnsi="Times New Roman" w:cs="Times New Roman"/>
          <w:i/>
          <w:sz w:val="24"/>
          <w:szCs w:val="24"/>
        </w:rPr>
        <w:t xml:space="preserve"> </w:t>
      </w:r>
      <w:r w:rsidRPr="000159A5">
        <w:rPr>
          <w:rFonts w:ascii="Times New Roman" w:hAnsi="Times New Roman" w:cs="Times New Roman"/>
          <w:i/>
          <w:sz w:val="24"/>
          <w:szCs w:val="24"/>
        </w:rPr>
        <w:t>planificar, construir y mant</w:t>
      </w:r>
      <w:r w:rsidR="00270F92" w:rsidRPr="000159A5">
        <w:rPr>
          <w:rFonts w:ascii="Times New Roman" w:hAnsi="Times New Roman" w:cs="Times New Roman"/>
          <w:i/>
          <w:sz w:val="24"/>
          <w:szCs w:val="24"/>
        </w:rPr>
        <w:t>ener la vialidad urbana (...)"</w:t>
      </w:r>
      <w:r w:rsidR="00270F92">
        <w:rPr>
          <w:rFonts w:ascii="Times New Roman" w:hAnsi="Times New Roman" w:cs="Times New Roman"/>
          <w:sz w:val="24"/>
          <w:szCs w:val="24"/>
        </w:rPr>
        <w:t>;</w:t>
      </w:r>
    </w:p>
    <w:p w:rsidR="00270F92" w:rsidRDefault="00270F92" w:rsidP="00F53BAD">
      <w:pPr>
        <w:pStyle w:val="Sinespaciado"/>
        <w:ind w:left="567" w:hanging="567"/>
        <w:jc w:val="both"/>
        <w:rPr>
          <w:rFonts w:ascii="Times New Roman" w:hAnsi="Times New Roman" w:cs="Times New Roman"/>
          <w:sz w:val="24"/>
          <w:szCs w:val="24"/>
        </w:rPr>
      </w:pPr>
    </w:p>
    <w:p w:rsidR="00BC54D5" w:rsidRDefault="00967C1C" w:rsidP="00F53BAD">
      <w:pPr>
        <w:pStyle w:val="Sinespaciado"/>
        <w:ind w:left="567" w:hanging="567"/>
        <w:jc w:val="both"/>
        <w:rPr>
          <w:rFonts w:ascii="Times New Roman" w:hAnsi="Times New Roman" w:cs="Times New Roman"/>
          <w:i/>
          <w:sz w:val="24"/>
          <w:szCs w:val="24"/>
        </w:rPr>
      </w:pPr>
      <w:r>
        <w:rPr>
          <w:rFonts w:ascii="Times New Roman" w:hAnsi="Times New Roman" w:cs="Times New Roman"/>
          <w:sz w:val="24"/>
          <w:szCs w:val="24"/>
        </w:rPr>
        <w:t>Que, el artículo 2266.153</w:t>
      </w:r>
      <w:r w:rsidR="0051713C" w:rsidRPr="0051713C">
        <w:rPr>
          <w:rFonts w:ascii="Times New Roman" w:hAnsi="Times New Roman" w:cs="Times New Roman"/>
          <w:sz w:val="24"/>
          <w:szCs w:val="24"/>
        </w:rPr>
        <w:t xml:space="preserve"> del Có</w:t>
      </w:r>
      <w:r w:rsidR="00270F92">
        <w:rPr>
          <w:rFonts w:ascii="Times New Roman" w:hAnsi="Times New Roman" w:cs="Times New Roman"/>
          <w:sz w:val="24"/>
          <w:szCs w:val="24"/>
        </w:rPr>
        <w:t xml:space="preserve">digo Municipal para el Distrito </w:t>
      </w:r>
      <w:r w:rsidR="0051713C" w:rsidRPr="0051713C">
        <w:rPr>
          <w:rFonts w:ascii="Times New Roman" w:hAnsi="Times New Roman" w:cs="Times New Roman"/>
          <w:sz w:val="24"/>
          <w:szCs w:val="24"/>
        </w:rPr>
        <w:t>Metropolitano de Quito, en adelante Código Municipal, señal</w:t>
      </w:r>
      <w:r w:rsidR="00270F92">
        <w:rPr>
          <w:rFonts w:ascii="Times New Roman" w:hAnsi="Times New Roman" w:cs="Times New Roman"/>
          <w:sz w:val="24"/>
          <w:szCs w:val="24"/>
        </w:rPr>
        <w:t>a que</w:t>
      </w:r>
      <w:r w:rsidR="00270F92" w:rsidRPr="00BC54D5">
        <w:rPr>
          <w:rFonts w:ascii="Times New Roman" w:hAnsi="Times New Roman" w:cs="Times New Roman"/>
          <w:i/>
          <w:sz w:val="24"/>
          <w:szCs w:val="24"/>
        </w:rPr>
        <w:t>: "</w:t>
      </w:r>
      <w:r w:rsidR="00BC54D5" w:rsidRPr="00BC54D5">
        <w:t xml:space="preserve"> </w:t>
      </w:r>
      <w:r w:rsidR="00BC54D5" w:rsidRPr="00BC54D5">
        <w:rPr>
          <w:rFonts w:ascii="Times New Roman" w:hAnsi="Times New Roman" w:cs="Times New Roman"/>
          <w:i/>
          <w:sz w:val="24"/>
          <w:szCs w:val="24"/>
        </w:rPr>
        <w:t>Toda habilitación del suelo debe contemplar un sistema vial de uso público integrado a la trama vial existente y al previsto en la planificación vial metropolitana, siempre que estas vías contemplen un ancho mínimo que admita la circulación de vehículos motorizados de emergencia, de acuerdo a las Reglas Técnicas de Arquitectura y Urbanismo. Su construcción será realizada por el propietario del bien inmueble objet</w:t>
      </w:r>
      <w:r w:rsidR="00BC54D5">
        <w:rPr>
          <w:rFonts w:ascii="Times New Roman" w:hAnsi="Times New Roman" w:cs="Times New Roman"/>
          <w:i/>
          <w:sz w:val="24"/>
          <w:szCs w:val="24"/>
        </w:rPr>
        <w:t>o de la habilitación del suelo.</w:t>
      </w:r>
    </w:p>
    <w:p w:rsidR="00BC54D5" w:rsidRDefault="00BC54D5" w:rsidP="00F53BAD">
      <w:pPr>
        <w:pStyle w:val="Sinespaciado"/>
        <w:ind w:left="567" w:hanging="567"/>
        <w:jc w:val="both"/>
        <w:rPr>
          <w:rFonts w:ascii="Times New Roman" w:hAnsi="Times New Roman" w:cs="Times New Roman"/>
          <w:i/>
          <w:sz w:val="24"/>
          <w:szCs w:val="24"/>
        </w:rPr>
      </w:pPr>
    </w:p>
    <w:p w:rsidR="00270F92" w:rsidRPr="00BC54D5" w:rsidRDefault="00BC54D5" w:rsidP="00F53BAD">
      <w:pPr>
        <w:pStyle w:val="Sinespaciado"/>
        <w:ind w:left="567"/>
        <w:jc w:val="both"/>
        <w:rPr>
          <w:rFonts w:ascii="Times New Roman" w:hAnsi="Times New Roman" w:cs="Times New Roman"/>
          <w:i/>
          <w:sz w:val="24"/>
          <w:szCs w:val="24"/>
        </w:rPr>
      </w:pPr>
      <w:r w:rsidRPr="00BC54D5">
        <w:rPr>
          <w:rFonts w:ascii="Times New Roman" w:hAnsi="Times New Roman" w:cs="Times New Roman"/>
          <w:i/>
          <w:sz w:val="24"/>
          <w:szCs w:val="24"/>
        </w:rPr>
        <w:t>El sistema vial se sujetará a las especificaciones técnicas contenidas en el ordenamiento jurídico nacional y metropolitano.</w:t>
      </w:r>
      <w:r w:rsidR="00270F92" w:rsidRPr="00BC54D5">
        <w:rPr>
          <w:rFonts w:ascii="Times New Roman" w:hAnsi="Times New Roman" w:cs="Times New Roman"/>
          <w:i/>
          <w:sz w:val="24"/>
          <w:szCs w:val="24"/>
        </w:rPr>
        <w:t>"</w:t>
      </w:r>
      <w:r w:rsidR="00270F92">
        <w:rPr>
          <w:rFonts w:ascii="Times New Roman" w:hAnsi="Times New Roman" w:cs="Times New Roman"/>
          <w:sz w:val="24"/>
          <w:szCs w:val="24"/>
        </w:rPr>
        <w:t>;</w:t>
      </w:r>
    </w:p>
    <w:p w:rsidR="00270F92" w:rsidRDefault="00270F92" w:rsidP="00F53BAD">
      <w:pPr>
        <w:pStyle w:val="Sinespaciado"/>
        <w:ind w:left="567" w:hanging="567"/>
        <w:jc w:val="both"/>
        <w:rPr>
          <w:rFonts w:ascii="Times New Roman" w:hAnsi="Times New Roman" w:cs="Times New Roman"/>
          <w:sz w:val="24"/>
          <w:szCs w:val="24"/>
        </w:rPr>
      </w:pPr>
    </w:p>
    <w:p w:rsidR="008109C4" w:rsidRPr="008109C4" w:rsidRDefault="0051713C" w:rsidP="00F53BAD">
      <w:pPr>
        <w:pStyle w:val="Sinespaciado"/>
        <w:ind w:left="567" w:hanging="567"/>
        <w:jc w:val="both"/>
        <w:rPr>
          <w:rFonts w:ascii="Times New Roman" w:hAnsi="Times New Roman" w:cs="Times New Roman"/>
          <w:i/>
          <w:sz w:val="24"/>
          <w:szCs w:val="24"/>
        </w:rPr>
      </w:pPr>
      <w:r w:rsidRPr="0051713C">
        <w:rPr>
          <w:rFonts w:ascii="Times New Roman" w:hAnsi="Times New Roman" w:cs="Times New Roman"/>
          <w:sz w:val="24"/>
          <w:szCs w:val="24"/>
        </w:rPr>
        <w:t xml:space="preserve">Que, el </w:t>
      </w:r>
      <w:r w:rsidR="008109C4">
        <w:rPr>
          <w:rFonts w:ascii="Times New Roman" w:hAnsi="Times New Roman" w:cs="Times New Roman"/>
          <w:sz w:val="24"/>
          <w:szCs w:val="24"/>
        </w:rPr>
        <w:t xml:space="preserve">Art. 2266.207 del Código Municipal establece que: </w:t>
      </w:r>
      <w:r w:rsidR="008109C4" w:rsidRPr="008109C4">
        <w:rPr>
          <w:rFonts w:ascii="Times New Roman" w:hAnsi="Times New Roman" w:cs="Times New Roman"/>
          <w:i/>
          <w:sz w:val="24"/>
          <w:szCs w:val="24"/>
        </w:rPr>
        <w:t>La planificación de la vialidad local urbana estará a cargo de la administración zonal correspondiente. En el caso de las vías locales en las cabeceras urbanas de las parroquias rurales que se encuentren en clasificación de suelo urbano, la ejecución de esta competencia se coordinará con los gobiernos autónomos descentralizados parroquiales.</w:t>
      </w:r>
    </w:p>
    <w:p w:rsidR="008109C4" w:rsidRPr="008109C4" w:rsidRDefault="008109C4" w:rsidP="00F53BAD">
      <w:pPr>
        <w:pStyle w:val="Sinespaciado"/>
        <w:ind w:left="567" w:hanging="567"/>
        <w:jc w:val="both"/>
        <w:rPr>
          <w:rFonts w:ascii="Times New Roman" w:hAnsi="Times New Roman" w:cs="Times New Roman"/>
          <w:i/>
          <w:sz w:val="24"/>
          <w:szCs w:val="24"/>
        </w:rPr>
      </w:pPr>
    </w:p>
    <w:p w:rsidR="008109C4" w:rsidRPr="008109C4" w:rsidRDefault="008109C4" w:rsidP="00F53BAD">
      <w:pPr>
        <w:pStyle w:val="Sinespaciado"/>
        <w:ind w:left="567"/>
        <w:jc w:val="both"/>
        <w:rPr>
          <w:rFonts w:ascii="Times New Roman" w:hAnsi="Times New Roman" w:cs="Times New Roman"/>
          <w:i/>
          <w:sz w:val="24"/>
          <w:szCs w:val="24"/>
        </w:rPr>
      </w:pPr>
      <w:r w:rsidRPr="008109C4">
        <w:rPr>
          <w:rFonts w:ascii="Times New Roman" w:hAnsi="Times New Roman" w:cs="Times New Roman"/>
          <w:i/>
          <w:sz w:val="24"/>
          <w:szCs w:val="24"/>
        </w:rPr>
        <w:t>La planificación de la vialidad local de las administraciones zonales se realizará en base a los lineamientos emitidos por el órgano responsable de la movilidad.</w:t>
      </w:r>
    </w:p>
    <w:p w:rsidR="008109C4" w:rsidRPr="008109C4" w:rsidRDefault="008109C4" w:rsidP="00F53BAD">
      <w:pPr>
        <w:pStyle w:val="Sinespaciado"/>
        <w:ind w:left="567" w:hanging="567"/>
        <w:jc w:val="both"/>
        <w:rPr>
          <w:rFonts w:ascii="Times New Roman" w:hAnsi="Times New Roman" w:cs="Times New Roman"/>
          <w:i/>
          <w:sz w:val="24"/>
          <w:szCs w:val="24"/>
        </w:rPr>
      </w:pPr>
    </w:p>
    <w:p w:rsidR="008109C4" w:rsidRPr="008109C4" w:rsidRDefault="008109C4" w:rsidP="00F53BAD">
      <w:pPr>
        <w:pStyle w:val="Sinespaciado"/>
        <w:ind w:left="567"/>
        <w:jc w:val="both"/>
        <w:rPr>
          <w:rFonts w:ascii="Times New Roman" w:hAnsi="Times New Roman" w:cs="Times New Roman"/>
          <w:i/>
          <w:sz w:val="24"/>
          <w:szCs w:val="24"/>
        </w:rPr>
      </w:pPr>
      <w:r w:rsidRPr="008109C4">
        <w:rPr>
          <w:rFonts w:ascii="Times New Roman" w:hAnsi="Times New Roman" w:cs="Times New Roman"/>
          <w:i/>
          <w:sz w:val="24"/>
          <w:szCs w:val="24"/>
        </w:rPr>
        <w:t>La planificación de las vías locales deberá ser validada por el órgano responsable de la movilidad, previo informe de conformidad con el ordenamiento territorial por parte del órgano responsable del territorio, hábitat y vivienda.</w:t>
      </w:r>
    </w:p>
    <w:p w:rsidR="008109C4" w:rsidRPr="008109C4" w:rsidRDefault="008109C4" w:rsidP="00F53BAD">
      <w:pPr>
        <w:pStyle w:val="Sinespaciado"/>
        <w:ind w:left="567" w:hanging="567"/>
        <w:jc w:val="both"/>
        <w:rPr>
          <w:rFonts w:ascii="Times New Roman" w:hAnsi="Times New Roman" w:cs="Times New Roman"/>
          <w:i/>
          <w:sz w:val="24"/>
          <w:szCs w:val="24"/>
        </w:rPr>
      </w:pPr>
    </w:p>
    <w:p w:rsidR="008109C4" w:rsidRPr="008109C4" w:rsidRDefault="008109C4" w:rsidP="00F53BAD">
      <w:pPr>
        <w:pStyle w:val="Sinespaciado"/>
        <w:ind w:left="567"/>
        <w:jc w:val="both"/>
        <w:rPr>
          <w:rFonts w:ascii="Times New Roman" w:hAnsi="Times New Roman" w:cs="Times New Roman"/>
          <w:i/>
          <w:sz w:val="24"/>
          <w:szCs w:val="24"/>
        </w:rPr>
      </w:pPr>
      <w:r w:rsidRPr="008109C4">
        <w:rPr>
          <w:rFonts w:ascii="Times New Roman" w:hAnsi="Times New Roman" w:cs="Times New Roman"/>
          <w:i/>
          <w:sz w:val="24"/>
          <w:szCs w:val="24"/>
        </w:rPr>
        <w:t>La planificación de las vías locales referidas en este artículo será aprobada a través de ordenanza por parte del Concejo Metropolitano de Quito, previo conocimiento y resolución de la Comisión de Uso de Suelo.</w:t>
      </w:r>
    </w:p>
    <w:p w:rsidR="008109C4" w:rsidRPr="008109C4" w:rsidRDefault="008109C4" w:rsidP="00F53BAD">
      <w:pPr>
        <w:pStyle w:val="Sinespaciado"/>
        <w:ind w:left="567" w:hanging="567"/>
        <w:jc w:val="both"/>
        <w:rPr>
          <w:rFonts w:ascii="Times New Roman" w:hAnsi="Times New Roman" w:cs="Times New Roman"/>
          <w:i/>
          <w:sz w:val="24"/>
          <w:szCs w:val="24"/>
        </w:rPr>
      </w:pPr>
    </w:p>
    <w:p w:rsidR="00270F92" w:rsidRPr="008109C4" w:rsidRDefault="008109C4" w:rsidP="00F53BAD">
      <w:pPr>
        <w:pStyle w:val="Sinespaciado"/>
        <w:ind w:left="567"/>
        <w:jc w:val="both"/>
        <w:rPr>
          <w:rFonts w:ascii="Times New Roman" w:hAnsi="Times New Roman" w:cs="Times New Roman"/>
          <w:i/>
          <w:sz w:val="24"/>
          <w:szCs w:val="24"/>
        </w:rPr>
      </w:pPr>
      <w:r w:rsidRPr="008109C4">
        <w:rPr>
          <w:rFonts w:ascii="Times New Roman" w:hAnsi="Times New Roman" w:cs="Times New Roman"/>
          <w:i/>
          <w:sz w:val="24"/>
          <w:szCs w:val="24"/>
        </w:rPr>
        <w:t>Cuando por efectos de modificación, incorporación o eliminación específica de una vía, se requiera la actualización de los mapas de la planificación de la vialidad local de las administraciones zonales, se realizará a través de una ordenanza del Concejo Metropolitano”.</w:t>
      </w:r>
    </w:p>
    <w:p w:rsidR="00270F92" w:rsidRDefault="00270F92" w:rsidP="00F53BAD">
      <w:pPr>
        <w:pStyle w:val="Sinespaciado"/>
        <w:ind w:left="567" w:hanging="567"/>
        <w:jc w:val="both"/>
        <w:rPr>
          <w:rFonts w:ascii="Times New Roman" w:hAnsi="Times New Roman" w:cs="Times New Roman"/>
          <w:sz w:val="24"/>
          <w:szCs w:val="24"/>
        </w:rPr>
      </w:pPr>
    </w:p>
    <w:p w:rsidR="001D7C5F" w:rsidRDefault="0051713C" w:rsidP="00F53BAD">
      <w:pPr>
        <w:pStyle w:val="Sinespaciado"/>
        <w:ind w:left="567" w:hanging="567"/>
        <w:jc w:val="both"/>
        <w:rPr>
          <w:rFonts w:ascii="Times New Roman" w:hAnsi="Times New Roman" w:cs="Times New Roman"/>
          <w:i/>
          <w:sz w:val="24"/>
          <w:szCs w:val="24"/>
        </w:rPr>
      </w:pPr>
      <w:r w:rsidRPr="0051713C">
        <w:rPr>
          <w:rFonts w:ascii="Times New Roman" w:hAnsi="Times New Roman" w:cs="Times New Roman"/>
          <w:sz w:val="24"/>
          <w:szCs w:val="24"/>
        </w:rPr>
        <w:t xml:space="preserve">Que, el artículo </w:t>
      </w:r>
      <w:r w:rsidR="008109C4">
        <w:rPr>
          <w:rFonts w:ascii="Times New Roman" w:hAnsi="Times New Roman" w:cs="Times New Roman"/>
          <w:sz w:val="24"/>
          <w:szCs w:val="24"/>
        </w:rPr>
        <w:t xml:space="preserve">Art. 2266.214 del Código Municipal prevé que: </w:t>
      </w:r>
      <w:r w:rsidR="008109C4" w:rsidRPr="008109C4">
        <w:rPr>
          <w:rFonts w:ascii="Times New Roman" w:hAnsi="Times New Roman" w:cs="Times New Roman"/>
          <w:i/>
          <w:sz w:val="24"/>
          <w:szCs w:val="24"/>
        </w:rPr>
        <w:t xml:space="preserve">“Las vías están constituidas por los siguientes elementos: calzadas, aceras, parterres, curvas o elementos que faciliten el retorno, derechos de vía, áreas de protección especial, cruces peatonales y </w:t>
      </w:r>
    </w:p>
    <w:p w:rsidR="001D7C5F" w:rsidRDefault="001D7C5F" w:rsidP="00F53BAD">
      <w:pPr>
        <w:pStyle w:val="Sinespaciado"/>
        <w:ind w:left="567" w:hanging="567"/>
        <w:jc w:val="both"/>
        <w:rPr>
          <w:rFonts w:ascii="Times New Roman" w:hAnsi="Times New Roman" w:cs="Times New Roman"/>
          <w:i/>
          <w:sz w:val="24"/>
          <w:szCs w:val="24"/>
        </w:rPr>
      </w:pPr>
    </w:p>
    <w:p w:rsidR="001D7C5F" w:rsidRDefault="001D7C5F" w:rsidP="001D7C5F">
      <w:pPr>
        <w:pStyle w:val="Sinespaciado"/>
        <w:ind w:left="567"/>
        <w:jc w:val="both"/>
        <w:rPr>
          <w:rFonts w:ascii="Times New Roman" w:hAnsi="Times New Roman" w:cs="Times New Roman"/>
          <w:i/>
          <w:sz w:val="24"/>
          <w:szCs w:val="24"/>
        </w:rPr>
      </w:pPr>
    </w:p>
    <w:p w:rsidR="008109C4" w:rsidRPr="008109C4" w:rsidRDefault="008109C4" w:rsidP="001D7C5F">
      <w:pPr>
        <w:pStyle w:val="Sinespaciado"/>
        <w:ind w:left="567"/>
        <w:jc w:val="both"/>
        <w:rPr>
          <w:rFonts w:ascii="Times New Roman" w:hAnsi="Times New Roman" w:cs="Times New Roman"/>
          <w:i/>
          <w:sz w:val="24"/>
          <w:szCs w:val="24"/>
        </w:rPr>
      </w:pPr>
      <w:r w:rsidRPr="008109C4">
        <w:rPr>
          <w:rFonts w:ascii="Times New Roman" w:hAnsi="Times New Roman" w:cs="Times New Roman"/>
          <w:i/>
          <w:sz w:val="24"/>
          <w:szCs w:val="24"/>
        </w:rPr>
        <w:t>todos los componentes funcionales y operativos que se contemplan en la normativa nacional y metropolitana vigente, según la categorización y tipología de cada vía.</w:t>
      </w:r>
    </w:p>
    <w:p w:rsidR="008109C4" w:rsidRPr="008109C4" w:rsidRDefault="008109C4" w:rsidP="00F53BAD">
      <w:pPr>
        <w:pStyle w:val="Sinespaciado"/>
        <w:ind w:left="567" w:hanging="567"/>
        <w:jc w:val="both"/>
        <w:rPr>
          <w:rFonts w:ascii="Times New Roman" w:hAnsi="Times New Roman" w:cs="Times New Roman"/>
          <w:i/>
          <w:sz w:val="24"/>
          <w:szCs w:val="24"/>
        </w:rPr>
      </w:pPr>
    </w:p>
    <w:p w:rsidR="00C23F87" w:rsidRDefault="008109C4" w:rsidP="00C23F87">
      <w:pPr>
        <w:pStyle w:val="Sinespaciado"/>
        <w:ind w:left="567"/>
        <w:jc w:val="both"/>
        <w:rPr>
          <w:rFonts w:ascii="Times New Roman" w:hAnsi="Times New Roman" w:cs="Times New Roman"/>
          <w:sz w:val="24"/>
          <w:szCs w:val="24"/>
        </w:rPr>
      </w:pPr>
      <w:r w:rsidRPr="008109C4">
        <w:rPr>
          <w:rFonts w:ascii="Times New Roman" w:hAnsi="Times New Roman" w:cs="Times New Roman"/>
          <w:i/>
          <w:sz w:val="24"/>
          <w:szCs w:val="24"/>
        </w:rPr>
        <w:t>Todo nuevo proyecto vial, o que formen parte de cualquier instrumento de planificación o gestión, deberán prever obligatoriamente la construcción de infraestructura subterránea para el despliegue de las redes de servicios básicos, de energía eléctrica y de telecomunicaciones, de conformidad a la normativa nacional y municipal vigente.</w:t>
      </w:r>
      <w:r w:rsidR="0051713C" w:rsidRPr="008109C4">
        <w:rPr>
          <w:rFonts w:ascii="Times New Roman" w:hAnsi="Times New Roman" w:cs="Times New Roman"/>
          <w:i/>
          <w:sz w:val="24"/>
          <w:szCs w:val="24"/>
        </w:rPr>
        <w:t>"</w:t>
      </w:r>
      <w:r w:rsidR="0051713C" w:rsidRPr="0051713C">
        <w:rPr>
          <w:rFonts w:ascii="Times New Roman" w:hAnsi="Times New Roman" w:cs="Times New Roman"/>
          <w:sz w:val="24"/>
          <w:szCs w:val="24"/>
        </w:rPr>
        <w:t>;</w:t>
      </w:r>
    </w:p>
    <w:p w:rsidR="006753F9" w:rsidRDefault="006753F9" w:rsidP="006753F9">
      <w:pPr>
        <w:pStyle w:val="Sinespaciado"/>
        <w:jc w:val="both"/>
        <w:rPr>
          <w:rFonts w:ascii="Times New Roman" w:hAnsi="Times New Roman" w:cs="Times New Roman"/>
          <w:i/>
          <w:sz w:val="24"/>
          <w:szCs w:val="24"/>
        </w:rPr>
      </w:pPr>
    </w:p>
    <w:p w:rsidR="006753F9" w:rsidRPr="006753F9" w:rsidRDefault="006753F9" w:rsidP="006753F9">
      <w:pPr>
        <w:pStyle w:val="Sinespaciado"/>
        <w:ind w:left="567" w:hanging="567"/>
        <w:jc w:val="both"/>
        <w:rPr>
          <w:rFonts w:ascii="Times New Roman" w:hAnsi="Times New Roman" w:cs="Times New Roman"/>
          <w:i/>
          <w:sz w:val="24"/>
          <w:szCs w:val="24"/>
        </w:rPr>
      </w:pPr>
      <w:r>
        <w:rPr>
          <w:rFonts w:ascii="Times New Roman" w:hAnsi="Times New Roman" w:cs="Times New Roman"/>
          <w:sz w:val="24"/>
          <w:szCs w:val="24"/>
        </w:rPr>
        <w:t>Que, el</w:t>
      </w:r>
      <w:r w:rsidRPr="006753F9">
        <w:rPr>
          <w:rFonts w:ascii="Times New Roman" w:hAnsi="Times New Roman" w:cs="Times New Roman"/>
          <w:sz w:val="24"/>
          <w:szCs w:val="24"/>
        </w:rPr>
        <w:t xml:space="preserve"> Concejo en sesión pública ordinaria realizada el 14 de junio de 2018, emitió varias resoluciones relacionadas con el trazado vial de la </w:t>
      </w:r>
      <w:r w:rsidRPr="006753F9">
        <w:rPr>
          <w:rFonts w:ascii="Times New Roman" w:hAnsi="Times New Roman" w:cs="Times New Roman"/>
          <w:i/>
          <w:sz w:val="24"/>
          <w:szCs w:val="24"/>
        </w:rPr>
        <w:t>“antigua vía Interoceánica y construcción del puente Guayasamín – vía local (FASE II); ampliación de la avenida Interoceánica  y construcción Nueva estación de peaje – vía Colectora (FASE III); e, intervención de la Plaza Argentina y construcción del Intercambiador en la Av. 6 de diciembre  entre las Av. De los Shyris y Eloy Alfaro. (FASE IV) del Proyecto de Acceso a Quito desde los Valles Orientales”.</w:t>
      </w:r>
    </w:p>
    <w:p w:rsidR="00313263" w:rsidRDefault="00313263" w:rsidP="00C23F87">
      <w:pPr>
        <w:pStyle w:val="Sinespaciado"/>
        <w:ind w:left="567"/>
        <w:jc w:val="both"/>
        <w:rPr>
          <w:rFonts w:ascii="Times New Roman" w:hAnsi="Times New Roman" w:cs="Times New Roman"/>
          <w:sz w:val="24"/>
          <w:szCs w:val="24"/>
        </w:rPr>
      </w:pPr>
    </w:p>
    <w:p w:rsidR="00C23F87" w:rsidRDefault="00C23F87" w:rsidP="007D5F9D">
      <w:pPr>
        <w:pStyle w:val="Sinespaciado"/>
        <w:ind w:left="567" w:hanging="567"/>
        <w:jc w:val="both"/>
        <w:rPr>
          <w:rFonts w:ascii="Times New Roman" w:hAnsi="Times New Roman" w:cs="Times New Roman"/>
          <w:sz w:val="24"/>
          <w:szCs w:val="24"/>
        </w:rPr>
      </w:pPr>
      <w:r>
        <w:rPr>
          <w:rFonts w:ascii="Times New Roman" w:hAnsi="Times New Roman" w:cs="Times New Roman"/>
          <w:sz w:val="24"/>
          <w:szCs w:val="24"/>
        </w:rPr>
        <w:t xml:space="preserve">Que, la EPMMOP con Oficio Nro. </w:t>
      </w:r>
      <w:r w:rsidR="00BA3F47">
        <w:rPr>
          <w:rFonts w:ascii="Times New Roman" w:hAnsi="Times New Roman" w:cs="Times New Roman"/>
          <w:sz w:val="24"/>
          <w:szCs w:val="24"/>
        </w:rPr>
        <w:t>EPMMOP-GG-0691-2021-OF de 19 de marzo de 2021, remitió a la Secretaria de Movilidad</w:t>
      </w:r>
      <w:r>
        <w:rPr>
          <w:rFonts w:ascii="Times New Roman" w:hAnsi="Times New Roman" w:cs="Times New Roman"/>
          <w:sz w:val="24"/>
          <w:szCs w:val="24"/>
        </w:rPr>
        <w:t xml:space="preserve"> </w:t>
      </w:r>
      <w:r w:rsidR="00BA3F47">
        <w:rPr>
          <w:rFonts w:ascii="Times New Roman" w:hAnsi="Times New Roman" w:cs="Times New Roman"/>
          <w:sz w:val="24"/>
          <w:szCs w:val="24"/>
        </w:rPr>
        <w:t xml:space="preserve">los diseños del trazado vial del proyecto </w:t>
      </w:r>
      <w:r w:rsidR="00BA3F47" w:rsidRPr="00BA3F47">
        <w:rPr>
          <w:rFonts w:ascii="Times New Roman" w:hAnsi="Times New Roman" w:cs="Times New Roman"/>
          <w:sz w:val="24"/>
          <w:szCs w:val="24"/>
        </w:rPr>
        <w:t>“Acceso a Quito desde los Valles Orientales y Construcción del Puente Guayasamín”.</w:t>
      </w:r>
    </w:p>
    <w:p w:rsidR="00BA3F47" w:rsidRDefault="00BA3F47" w:rsidP="00C23F87">
      <w:pPr>
        <w:pStyle w:val="Sinespaciado"/>
        <w:jc w:val="both"/>
        <w:rPr>
          <w:rFonts w:ascii="Times New Roman" w:hAnsi="Times New Roman" w:cs="Times New Roman"/>
          <w:sz w:val="24"/>
          <w:szCs w:val="24"/>
        </w:rPr>
      </w:pPr>
    </w:p>
    <w:p w:rsidR="00BA3F47" w:rsidRDefault="00BA3F47" w:rsidP="007D5F9D">
      <w:pPr>
        <w:pStyle w:val="Sinespaciado"/>
        <w:ind w:left="567" w:hanging="567"/>
        <w:jc w:val="both"/>
        <w:rPr>
          <w:rFonts w:ascii="Times New Roman" w:hAnsi="Times New Roman" w:cs="Times New Roman"/>
          <w:sz w:val="24"/>
          <w:szCs w:val="24"/>
        </w:rPr>
      </w:pPr>
      <w:r>
        <w:rPr>
          <w:rFonts w:ascii="Times New Roman" w:hAnsi="Times New Roman" w:cs="Times New Roman"/>
          <w:sz w:val="24"/>
          <w:szCs w:val="24"/>
        </w:rPr>
        <w:t>Que, la Dirección Metropolitana de Políticas y Planeamiento de la Movilidad de la Secretaría de Movilidad con memorando Nro. SM-DMPPM-2021-0209 de 22 de marzo consideró “</w:t>
      </w:r>
      <w:r w:rsidRPr="00BA3F47">
        <w:rPr>
          <w:rFonts w:ascii="Times New Roman" w:hAnsi="Times New Roman" w:cs="Times New Roman"/>
          <w:i/>
          <w:sz w:val="24"/>
          <w:szCs w:val="24"/>
        </w:rPr>
        <w:t>que el trazado vial presentado por la EPMMOP es susceptible de ser aprobado como base para el proyecto final del “Acceso a Quito desde los Valles Orientales y Construcción del Puente Guayasamín”</w:t>
      </w:r>
      <w:r>
        <w:rPr>
          <w:rFonts w:ascii="Times New Roman" w:hAnsi="Times New Roman" w:cs="Times New Roman"/>
          <w:sz w:val="24"/>
          <w:szCs w:val="24"/>
        </w:rPr>
        <w:t>.</w:t>
      </w:r>
      <w:r w:rsidRPr="00BA3F47">
        <w:rPr>
          <w:rFonts w:ascii="Times New Roman" w:hAnsi="Times New Roman" w:cs="Times New Roman"/>
          <w:sz w:val="24"/>
          <w:szCs w:val="24"/>
        </w:rPr>
        <w:t xml:space="preserve"> </w:t>
      </w:r>
    </w:p>
    <w:p w:rsidR="00921F87" w:rsidRDefault="00921F87" w:rsidP="007D5F9D">
      <w:pPr>
        <w:pStyle w:val="Sinespaciado"/>
        <w:ind w:left="567" w:hanging="567"/>
        <w:jc w:val="both"/>
        <w:rPr>
          <w:rFonts w:ascii="Times New Roman" w:hAnsi="Times New Roman" w:cs="Times New Roman"/>
          <w:sz w:val="24"/>
          <w:szCs w:val="24"/>
        </w:rPr>
      </w:pPr>
    </w:p>
    <w:p w:rsidR="00921F87" w:rsidRDefault="00921F87" w:rsidP="00921F87">
      <w:pPr>
        <w:pStyle w:val="Sinespaciado"/>
        <w:ind w:left="567" w:hanging="567"/>
        <w:jc w:val="both"/>
        <w:rPr>
          <w:rFonts w:ascii="Times New Roman" w:hAnsi="Times New Roman" w:cs="Times New Roman"/>
          <w:sz w:val="24"/>
          <w:szCs w:val="24"/>
        </w:rPr>
      </w:pPr>
      <w:r>
        <w:rPr>
          <w:rFonts w:ascii="Times New Roman" w:hAnsi="Times New Roman" w:cs="Times New Roman"/>
          <w:sz w:val="24"/>
          <w:szCs w:val="24"/>
        </w:rPr>
        <w:t>Que, la Secretaría de Movilidad con Oficio Nro. SM-2021-0718 de 23 de marzo de 2021, dirigido a la EPMMOP, emitió “</w:t>
      </w:r>
      <w:r w:rsidRPr="00921F87">
        <w:rPr>
          <w:rFonts w:ascii="Times New Roman" w:hAnsi="Times New Roman" w:cs="Times New Roman"/>
          <w:i/>
          <w:sz w:val="24"/>
          <w:szCs w:val="24"/>
        </w:rPr>
        <w:t>criterio favorable al trazado vial presentado por la EPMMOP del</w:t>
      </w:r>
      <w:r>
        <w:rPr>
          <w:rFonts w:ascii="Times New Roman" w:hAnsi="Times New Roman" w:cs="Times New Roman"/>
          <w:sz w:val="24"/>
          <w:szCs w:val="24"/>
        </w:rPr>
        <w:t xml:space="preserve"> </w:t>
      </w:r>
      <w:r w:rsidRPr="00BA3F47">
        <w:rPr>
          <w:rFonts w:ascii="Times New Roman" w:hAnsi="Times New Roman" w:cs="Times New Roman"/>
          <w:i/>
          <w:sz w:val="24"/>
          <w:szCs w:val="24"/>
        </w:rPr>
        <w:t>“Acceso a Quito desde los Valles Orientales y Construcción del Puente Guayasamín”</w:t>
      </w:r>
      <w:r>
        <w:rPr>
          <w:rFonts w:ascii="Times New Roman" w:hAnsi="Times New Roman" w:cs="Times New Roman"/>
          <w:sz w:val="24"/>
          <w:szCs w:val="24"/>
        </w:rPr>
        <w:t>.</w:t>
      </w:r>
    </w:p>
    <w:p w:rsidR="00C23F87" w:rsidRDefault="00C23F87" w:rsidP="00C23F87">
      <w:pPr>
        <w:pStyle w:val="Sinespaciado"/>
        <w:jc w:val="both"/>
        <w:rPr>
          <w:rFonts w:ascii="Times New Roman" w:hAnsi="Times New Roman" w:cs="Times New Roman"/>
          <w:sz w:val="24"/>
          <w:szCs w:val="24"/>
        </w:rPr>
      </w:pPr>
    </w:p>
    <w:p w:rsidR="00797F44" w:rsidRDefault="00797F44" w:rsidP="00921F87">
      <w:pPr>
        <w:pStyle w:val="Sinespaciado"/>
        <w:ind w:left="567" w:hanging="567"/>
        <w:jc w:val="both"/>
        <w:rPr>
          <w:rFonts w:ascii="Times New Roman" w:hAnsi="Times New Roman" w:cs="Times New Roman"/>
          <w:sz w:val="24"/>
          <w:szCs w:val="24"/>
        </w:rPr>
      </w:pPr>
      <w:r>
        <w:rPr>
          <w:rFonts w:ascii="Times New Roman" w:hAnsi="Times New Roman" w:cs="Times New Roman"/>
          <w:sz w:val="24"/>
          <w:szCs w:val="24"/>
        </w:rPr>
        <w:t>Que, la EPMMOP mediante informe técnico No. 098-ITI-DE-2021</w:t>
      </w:r>
      <w:r w:rsidR="00520AD5">
        <w:rPr>
          <w:rFonts w:ascii="Times New Roman" w:hAnsi="Times New Roman" w:cs="Times New Roman"/>
          <w:sz w:val="24"/>
          <w:szCs w:val="24"/>
        </w:rPr>
        <w:t xml:space="preserve"> de 28 de mayo de 2021, </w:t>
      </w:r>
      <w:r w:rsidR="00A91C3F">
        <w:rPr>
          <w:rFonts w:ascii="Times New Roman" w:hAnsi="Times New Roman" w:cs="Times New Roman"/>
          <w:sz w:val="24"/>
          <w:szCs w:val="24"/>
        </w:rPr>
        <w:t xml:space="preserve">señaló: </w:t>
      </w:r>
      <w:r w:rsidR="00A91C3F" w:rsidRPr="00A91C3F">
        <w:rPr>
          <w:rFonts w:ascii="Times New Roman" w:hAnsi="Times New Roman" w:cs="Times New Roman"/>
          <w:i/>
          <w:sz w:val="24"/>
          <w:szCs w:val="24"/>
        </w:rPr>
        <w:t>“La Secretaría tras su análisis técnico no emite observaciones y emite el Informe Técnico Favorable, razón por lo que no se profundiza en su análisis”</w:t>
      </w:r>
      <w:r w:rsidR="00A91C3F">
        <w:rPr>
          <w:rFonts w:ascii="Times New Roman" w:hAnsi="Times New Roman" w:cs="Times New Roman"/>
          <w:i/>
          <w:sz w:val="24"/>
          <w:szCs w:val="24"/>
        </w:rPr>
        <w:t xml:space="preserve">; </w:t>
      </w:r>
      <w:r w:rsidR="00A91C3F">
        <w:rPr>
          <w:rFonts w:ascii="Times New Roman" w:hAnsi="Times New Roman" w:cs="Times New Roman"/>
          <w:sz w:val="24"/>
          <w:szCs w:val="24"/>
        </w:rPr>
        <w:t>sin embargo se informó que si bien el proyecto tiene informes favorables emitidos por las secretarías, existieron observaciones emitidas por la Secretaría de Movilidad que no han sido cumplidas; por lo que, se recomendó verificar el cumplimiento y/o aclaración de las mismas;</w:t>
      </w:r>
    </w:p>
    <w:p w:rsidR="00520AD5" w:rsidRPr="00C23F87" w:rsidRDefault="00520AD5" w:rsidP="003B67D9">
      <w:pPr>
        <w:pStyle w:val="Sinespaciado"/>
        <w:jc w:val="both"/>
        <w:rPr>
          <w:rFonts w:ascii="Times New Roman" w:hAnsi="Times New Roman" w:cs="Times New Roman"/>
          <w:sz w:val="24"/>
          <w:szCs w:val="24"/>
        </w:rPr>
      </w:pPr>
    </w:p>
    <w:p w:rsidR="00F53BAD" w:rsidRDefault="00F53BAD" w:rsidP="00F53BAD">
      <w:pPr>
        <w:pStyle w:val="Sinespaciado"/>
        <w:ind w:left="567" w:hanging="567"/>
        <w:jc w:val="both"/>
        <w:rPr>
          <w:rFonts w:ascii="Times New Roman" w:hAnsi="Times New Roman" w:cs="Times New Roman"/>
          <w:sz w:val="24"/>
          <w:szCs w:val="24"/>
        </w:rPr>
      </w:pPr>
      <w:r>
        <w:rPr>
          <w:rFonts w:ascii="Times New Roman" w:hAnsi="Times New Roman" w:cs="Times New Roman"/>
          <w:sz w:val="24"/>
          <w:szCs w:val="24"/>
        </w:rPr>
        <w:t xml:space="preserve">Que, </w:t>
      </w:r>
      <w:r w:rsidRPr="00F53BAD">
        <w:rPr>
          <w:rFonts w:ascii="Times New Roman" w:hAnsi="Times New Roman" w:cs="Times New Roman"/>
          <w:sz w:val="24"/>
          <w:szCs w:val="24"/>
        </w:rPr>
        <w:t>la Comisión d</w:t>
      </w:r>
      <w:r w:rsidR="00C23F87">
        <w:rPr>
          <w:rFonts w:ascii="Times New Roman" w:hAnsi="Times New Roman" w:cs="Times New Roman"/>
          <w:sz w:val="24"/>
          <w:szCs w:val="24"/>
        </w:rPr>
        <w:t>e Uso de Suelo en sesión No. ……. Ordinaria, de ……..</w:t>
      </w:r>
      <w:r>
        <w:rPr>
          <w:rFonts w:ascii="Times New Roman" w:hAnsi="Times New Roman" w:cs="Times New Roman"/>
          <w:sz w:val="24"/>
          <w:szCs w:val="24"/>
        </w:rPr>
        <w:t xml:space="preserve"> de diciembre de </w:t>
      </w:r>
      <w:r w:rsidRPr="00F53BAD">
        <w:rPr>
          <w:rFonts w:ascii="Times New Roman" w:hAnsi="Times New Roman" w:cs="Times New Roman"/>
          <w:sz w:val="24"/>
          <w:szCs w:val="24"/>
        </w:rPr>
        <w:t>2022 analizó los informes técnicos y legales que rep</w:t>
      </w:r>
      <w:r>
        <w:rPr>
          <w:rFonts w:ascii="Times New Roman" w:hAnsi="Times New Roman" w:cs="Times New Roman"/>
          <w:sz w:val="24"/>
          <w:szCs w:val="24"/>
        </w:rPr>
        <w:t xml:space="preserve">osan en el expediente, y emitió </w:t>
      </w:r>
      <w:r w:rsidRPr="00F53BAD">
        <w:rPr>
          <w:rFonts w:ascii="Times New Roman" w:hAnsi="Times New Roman" w:cs="Times New Roman"/>
          <w:sz w:val="24"/>
          <w:szCs w:val="24"/>
        </w:rPr>
        <w:t>dictamen para conocimiento del Concejo Metropolitano de Quito</w:t>
      </w:r>
      <w:r>
        <w:rPr>
          <w:rFonts w:ascii="Times New Roman" w:hAnsi="Times New Roman" w:cs="Times New Roman"/>
          <w:sz w:val="24"/>
          <w:szCs w:val="24"/>
        </w:rPr>
        <w:t>.</w:t>
      </w:r>
    </w:p>
    <w:p w:rsidR="00F53BAD" w:rsidRDefault="00F53BAD" w:rsidP="00F53BAD">
      <w:pPr>
        <w:pStyle w:val="Sinespaciado"/>
        <w:ind w:left="567" w:hanging="567"/>
        <w:jc w:val="both"/>
        <w:rPr>
          <w:rFonts w:ascii="Times New Roman" w:hAnsi="Times New Roman" w:cs="Times New Roman"/>
          <w:sz w:val="24"/>
          <w:szCs w:val="24"/>
        </w:rPr>
      </w:pPr>
    </w:p>
    <w:p w:rsidR="00F53BAD" w:rsidRPr="00F53BAD" w:rsidRDefault="00F53BAD" w:rsidP="00F53BAD">
      <w:pPr>
        <w:pStyle w:val="Sinespaciado"/>
        <w:jc w:val="both"/>
        <w:rPr>
          <w:rFonts w:ascii="Times New Roman" w:hAnsi="Times New Roman" w:cs="Times New Roman"/>
          <w:b/>
          <w:sz w:val="24"/>
          <w:szCs w:val="24"/>
        </w:rPr>
      </w:pPr>
      <w:r w:rsidRPr="00F53BAD">
        <w:rPr>
          <w:rFonts w:ascii="Times New Roman" w:hAnsi="Times New Roman" w:cs="Times New Roman"/>
          <w:b/>
          <w:sz w:val="24"/>
          <w:szCs w:val="24"/>
        </w:rPr>
        <w:t>En ejercicio de sus atribuciones previstas en el artículo 240 de la Constitución de la República y artículos 87 letra a); y, 323 del Código Orgánico de Organización Territorial, Autonomía y Descentralización,</w:t>
      </w:r>
    </w:p>
    <w:p w:rsidR="00F53BAD" w:rsidRPr="00F53BAD" w:rsidRDefault="00F53BAD" w:rsidP="00F53BAD">
      <w:pPr>
        <w:pStyle w:val="Sinespaciado"/>
        <w:jc w:val="both"/>
        <w:rPr>
          <w:rFonts w:ascii="Times New Roman" w:hAnsi="Times New Roman" w:cs="Times New Roman"/>
          <w:sz w:val="24"/>
          <w:szCs w:val="24"/>
        </w:rPr>
      </w:pPr>
    </w:p>
    <w:p w:rsidR="00F53BAD" w:rsidRDefault="00F53BAD" w:rsidP="00C23F87">
      <w:pPr>
        <w:pStyle w:val="Sinespaciado"/>
        <w:ind w:left="567" w:hanging="567"/>
        <w:jc w:val="center"/>
        <w:rPr>
          <w:rFonts w:ascii="Times New Roman" w:hAnsi="Times New Roman" w:cs="Times New Roman"/>
          <w:b/>
          <w:sz w:val="24"/>
          <w:szCs w:val="24"/>
        </w:rPr>
      </w:pPr>
      <w:r w:rsidRPr="00F53BAD">
        <w:rPr>
          <w:rFonts w:ascii="Times New Roman" w:hAnsi="Times New Roman" w:cs="Times New Roman"/>
          <w:b/>
          <w:sz w:val="24"/>
          <w:szCs w:val="24"/>
        </w:rPr>
        <w:t>RESUELVE:</w:t>
      </w:r>
    </w:p>
    <w:p w:rsidR="00F53BAD" w:rsidRPr="00F53BAD" w:rsidRDefault="00F53BAD" w:rsidP="00F53BAD">
      <w:pPr>
        <w:pStyle w:val="Sinespaciado"/>
        <w:ind w:left="567" w:hanging="567"/>
        <w:jc w:val="both"/>
        <w:rPr>
          <w:rFonts w:ascii="Times New Roman" w:hAnsi="Times New Roman" w:cs="Times New Roman"/>
          <w:b/>
          <w:sz w:val="24"/>
          <w:szCs w:val="24"/>
        </w:rPr>
      </w:pPr>
    </w:p>
    <w:p w:rsidR="00F53BAD" w:rsidRPr="00F53BAD" w:rsidRDefault="00F53BAD" w:rsidP="00F53BAD">
      <w:pPr>
        <w:pStyle w:val="Sinespaciado"/>
        <w:ind w:left="567" w:hanging="567"/>
        <w:jc w:val="both"/>
        <w:rPr>
          <w:rFonts w:ascii="Times New Roman" w:hAnsi="Times New Roman" w:cs="Times New Roman"/>
          <w:sz w:val="24"/>
          <w:szCs w:val="24"/>
        </w:rPr>
      </w:pPr>
      <w:r w:rsidRPr="00F53BAD">
        <w:rPr>
          <w:rFonts w:ascii="Times New Roman" w:hAnsi="Times New Roman" w:cs="Times New Roman"/>
          <w:b/>
          <w:sz w:val="24"/>
          <w:szCs w:val="24"/>
        </w:rPr>
        <w:t>Artículo 1</w:t>
      </w:r>
      <w:r w:rsidRPr="00F53BAD">
        <w:rPr>
          <w:rFonts w:ascii="Times New Roman" w:hAnsi="Times New Roman" w:cs="Times New Roman"/>
          <w:sz w:val="24"/>
          <w:szCs w:val="24"/>
        </w:rPr>
        <w:t xml:space="preserve">.- Acoger el informe No. </w:t>
      </w:r>
      <w:r>
        <w:rPr>
          <w:rFonts w:ascii="Times New Roman" w:hAnsi="Times New Roman" w:cs="Times New Roman"/>
          <w:sz w:val="24"/>
          <w:szCs w:val="24"/>
        </w:rPr>
        <w:t>……………..</w:t>
      </w:r>
      <w:r w:rsidRPr="00F53BAD">
        <w:rPr>
          <w:rFonts w:ascii="Times New Roman" w:hAnsi="Times New Roman" w:cs="Times New Roman"/>
          <w:sz w:val="24"/>
          <w:szCs w:val="24"/>
        </w:rPr>
        <w:t>, emitido por la Comisión de Uso de</w:t>
      </w:r>
    </w:p>
    <w:p w:rsidR="00F53BAD" w:rsidRDefault="00F53BAD" w:rsidP="00F53B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Pr="00F53BAD">
        <w:rPr>
          <w:rFonts w:ascii="Times New Roman" w:hAnsi="Times New Roman" w:cs="Times New Roman"/>
          <w:sz w:val="24"/>
          <w:szCs w:val="24"/>
        </w:rPr>
        <w:t>Suelo; po</w:t>
      </w:r>
      <w:r>
        <w:rPr>
          <w:rFonts w:ascii="Times New Roman" w:hAnsi="Times New Roman" w:cs="Times New Roman"/>
          <w:sz w:val="24"/>
          <w:szCs w:val="24"/>
        </w:rPr>
        <w:t xml:space="preserve">r lo tanto, resuelve aprobar el </w:t>
      </w:r>
      <w:r w:rsidRPr="00F53BAD">
        <w:rPr>
          <w:rFonts w:ascii="Times New Roman" w:hAnsi="Times New Roman" w:cs="Times New Roman"/>
          <w:sz w:val="24"/>
          <w:szCs w:val="24"/>
        </w:rPr>
        <w:t>tr</w:t>
      </w:r>
      <w:r>
        <w:rPr>
          <w:rFonts w:ascii="Times New Roman" w:hAnsi="Times New Roman" w:cs="Times New Roman"/>
          <w:sz w:val="24"/>
          <w:szCs w:val="24"/>
        </w:rPr>
        <w:t xml:space="preserve">azado vial del proyecto “Acceso a Quito desde los Valles Orientales y Construcción del Puente Guayasamín”. </w:t>
      </w:r>
    </w:p>
    <w:p w:rsidR="00F53BAD" w:rsidRDefault="00F53BAD" w:rsidP="00F53BAD">
      <w:pPr>
        <w:pStyle w:val="Sinespaciado"/>
        <w:jc w:val="both"/>
        <w:rPr>
          <w:rFonts w:ascii="Times New Roman" w:hAnsi="Times New Roman" w:cs="Times New Roman"/>
          <w:sz w:val="24"/>
          <w:szCs w:val="24"/>
        </w:rPr>
      </w:pPr>
    </w:p>
    <w:p w:rsidR="001D7C5F" w:rsidRDefault="001D7C5F" w:rsidP="00F53BAD">
      <w:pPr>
        <w:pStyle w:val="Sinespaciado"/>
        <w:jc w:val="both"/>
        <w:rPr>
          <w:rFonts w:ascii="Times New Roman" w:hAnsi="Times New Roman" w:cs="Times New Roman"/>
          <w:b/>
          <w:sz w:val="24"/>
          <w:szCs w:val="24"/>
        </w:rPr>
      </w:pPr>
    </w:p>
    <w:p w:rsidR="001D7C5F" w:rsidRDefault="001D7C5F" w:rsidP="00F53BAD">
      <w:pPr>
        <w:pStyle w:val="Sinespaciado"/>
        <w:jc w:val="both"/>
        <w:rPr>
          <w:rFonts w:ascii="Times New Roman" w:hAnsi="Times New Roman" w:cs="Times New Roman"/>
          <w:b/>
          <w:sz w:val="24"/>
          <w:szCs w:val="24"/>
        </w:rPr>
      </w:pPr>
    </w:p>
    <w:p w:rsidR="00F53BAD" w:rsidRDefault="00F53BAD" w:rsidP="00F53BAD">
      <w:pPr>
        <w:pStyle w:val="Sinespaciado"/>
        <w:jc w:val="both"/>
        <w:rPr>
          <w:rFonts w:ascii="Times New Roman" w:hAnsi="Times New Roman" w:cs="Times New Roman"/>
          <w:sz w:val="24"/>
          <w:szCs w:val="24"/>
        </w:rPr>
      </w:pPr>
      <w:r w:rsidRPr="00F53BAD">
        <w:rPr>
          <w:rFonts w:ascii="Times New Roman" w:hAnsi="Times New Roman" w:cs="Times New Roman"/>
          <w:b/>
          <w:sz w:val="24"/>
          <w:szCs w:val="24"/>
        </w:rPr>
        <w:t>Artículo 2</w:t>
      </w:r>
      <w:r w:rsidRPr="00F53BAD">
        <w:rPr>
          <w:rFonts w:ascii="Times New Roman" w:hAnsi="Times New Roman" w:cs="Times New Roman"/>
          <w:sz w:val="24"/>
          <w:szCs w:val="24"/>
        </w:rPr>
        <w:t>.- Comuníquese al interesado, a la administrac</w:t>
      </w:r>
      <w:r>
        <w:rPr>
          <w:rFonts w:ascii="Times New Roman" w:hAnsi="Times New Roman" w:cs="Times New Roman"/>
          <w:sz w:val="24"/>
          <w:szCs w:val="24"/>
        </w:rPr>
        <w:t xml:space="preserve">ión zonal que corresponda, a la </w:t>
      </w:r>
      <w:r w:rsidRPr="00F53BAD">
        <w:rPr>
          <w:rFonts w:ascii="Times New Roman" w:hAnsi="Times New Roman" w:cs="Times New Roman"/>
          <w:sz w:val="24"/>
          <w:szCs w:val="24"/>
        </w:rPr>
        <w:t>Secretaría de Territorio, Hábitat y Vivienda; y, a la E</w:t>
      </w:r>
      <w:r>
        <w:rPr>
          <w:rFonts w:ascii="Times New Roman" w:hAnsi="Times New Roman" w:cs="Times New Roman"/>
          <w:sz w:val="24"/>
          <w:szCs w:val="24"/>
        </w:rPr>
        <w:t xml:space="preserve">mpresa Pública Metropolitana de </w:t>
      </w:r>
      <w:r w:rsidRPr="00F53BAD">
        <w:rPr>
          <w:rFonts w:ascii="Times New Roman" w:hAnsi="Times New Roman" w:cs="Times New Roman"/>
          <w:sz w:val="24"/>
          <w:szCs w:val="24"/>
        </w:rPr>
        <w:t>Movilidad y Obras Públicas, a fin de que se continúe con los trámites de ley.</w:t>
      </w:r>
    </w:p>
    <w:p w:rsidR="00F53BAD" w:rsidRPr="00F53BAD" w:rsidRDefault="00F53BAD" w:rsidP="00F53BAD">
      <w:pPr>
        <w:pStyle w:val="Sinespaciado"/>
        <w:jc w:val="both"/>
        <w:rPr>
          <w:rFonts w:ascii="Times New Roman" w:hAnsi="Times New Roman" w:cs="Times New Roman"/>
          <w:sz w:val="24"/>
          <w:szCs w:val="24"/>
        </w:rPr>
      </w:pPr>
    </w:p>
    <w:p w:rsidR="00F53BAD" w:rsidRPr="00F53BAD" w:rsidRDefault="00F53BAD" w:rsidP="00F53BAD">
      <w:pPr>
        <w:pStyle w:val="Sinespaciado"/>
        <w:jc w:val="both"/>
        <w:rPr>
          <w:rFonts w:ascii="Times New Roman" w:hAnsi="Times New Roman" w:cs="Times New Roman"/>
          <w:sz w:val="24"/>
          <w:szCs w:val="24"/>
        </w:rPr>
      </w:pPr>
      <w:r w:rsidRPr="00F53BAD">
        <w:rPr>
          <w:rFonts w:ascii="Times New Roman" w:hAnsi="Times New Roman" w:cs="Times New Roman"/>
          <w:b/>
          <w:sz w:val="24"/>
          <w:szCs w:val="24"/>
        </w:rPr>
        <w:t>Disposición General Única</w:t>
      </w:r>
      <w:r w:rsidRPr="00F53BAD">
        <w:rPr>
          <w:rFonts w:ascii="Times New Roman" w:hAnsi="Times New Roman" w:cs="Times New Roman"/>
          <w:sz w:val="24"/>
          <w:szCs w:val="24"/>
        </w:rPr>
        <w:t>. - La presente resolución se aprueba con base a los informes</w:t>
      </w:r>
    </w:p>
    <w:p w:rsidR="00F53BAD" w:rsidRDefault="00F53BAD" w:rsidP="00F53BAD">
      <w:pPr>
        <w:pStyle w:val="Sinespaciado"/>
        <w:jc w:val="both"/>
        <w:rPr>
          <w:rFonts w:ascii="Times New Roman" w:hAnsi="Times New Roman" w:cs="Times New Roman"/>
          <w:sz w:val="24"/>
          <w:szCs w:val="24"/>
        </w:rPr>
      </w:pPr>
      <w:r w:rsidRPr="00F53BAD">
        <w:rPr>
          <w:rFonts w:ascii="Times New Roman" w:hAnsi="Times New Roman" w:cs="Times New Roman"/>
          <w:sz w:val="24"/>
          <w:szCs w:val="24"/>
        </w:rPr>
        <w:t>que son de exclusiva responsabilidad de los funcionarios que lo suscriben y realizan.</w:t>
      </w:r>
    </w:p>
    <w:p w:rsidR="00F53BAD" w:rsidRPr="00F53BAD" w:rsidRDefault="00F53BAD" w:rsidP="00F53BAD">
      <w:pPr>
        <w:pStyle w:val="Sinespaciado"/>
        <w:jc w:val="both"/>
        <w:rPr>
          <w:rFonts w:ascii="Times New Roman" w:hAnsi="Times New Roman" w:cs="Times New Roman"/>
          <w:sz w:val="24"/>
          <w:szCs w:val="24"/>
        </w:rPr>
      </w:pPr>
    </w:p>
    <w:p w:rsidR="00F53BAD" w:rsidRDefault="00F53BAD" w:rsidP="00F53BAD">
      <w:pPr>
        <w:pStyle w:val="Sinespaciado"/>
        <w:jc w:val="both"/>
        <w:rPr>
          <w:rFonts w:ascii="Times New Roman" w:hAnsi="Times New Roman" w:cs="Times New Roman"/>
          <w:sz w:val="24"/>
          <w:szCs w:val="24"/>
        </w:rPr>
      </w:pPr>
      <w:r w:rsidRPr="00F53BAD">
        <w:rPr>
          <w:rFonts w:ascii="Times New Roman" w:hAnsi="Times New Roman" w:cs="Times New Roman"/>
          <w:sz w:val="24"/>
          <w:szCs w:val="24"/>
        </w:rPr>
        <w:t>Disposiciones Transitorias:</w:t>
      </w:r>
    </w:p>
    <w:p w:rsidR="00F53BAD" w:rsidRPr="00F53BAD" w:rsidRDefault="00F53BAD" w:rsidP="00F53BAD">
      <w:pPr>
        <w:pStyle w:val="Sinespaciado"/>
        <w:jc w:val="both"/>
        <w:rPr>
          <w:rFonts w:ascii="Times New Roman" w:hAnsi="Times New Roman" w:cs="Times New Roman"/>
          <w:sz w:val="24"/>
          <w:szCs w:val="24"/>
        </w:rPr>
      </w:pPr>
    </w:p>
    <w:p w:rsidR="00F53BAD" w:rsidRPr="00F53BAD" w:rsidRDefault="00F53BAD" w:rsidP="00F53BAD">
      <w:pPr>
        <w:pStyle w:val="Sinespaciado"/>
        <w:jc w:val="both"/>
        <w:rPr>
          <w:rFonts w:ascii="Times New Roman" w:hAnsi="Times New Roman" w:cs="Times New Roman"/>
          <w:sz w:val="24"/>
          <w:szCs w:val="24"/>
        </w:rPr>
      </w:pPr>
      <w:r w:rsidRPr="00F53BAD">
        <w:rPr>
          <w:rFonts w:ascii="Times New Roman" w:hAnsi="Times New Roman" w:cs="Times New Roman"/>
          <w:b/>
          <w:sz w:val="24"/>
          <w:szCs w:val="24"/>
        </w:rPr>
        <w:t>Primera</w:t>
      </w:r>
      <w:r w:rsidRPr="00F53BAD">
        <w:rPr>
          <w:rFonts w:ascii="Times New Roman" w:hAnsi="Times New Roman" w:cs="Times New Roman"/>
          <w:sz w:val="24"/>
          <w:szCs w:val="24"/>
        </w:rPr>
        <w:t xml:space="preserve">. - En el término de </w:t>
      </w:r>
      <w:r>
        <w:rPr>
          <w:rFonts w:ascii="Times New Roman" w:hAnsi="Times New Roman" w:cs="Times New Roman"/>
          <w:sz w:val="24"/>
          <w:szCs w:val="24"/>
        </w:rPr>
        <w:t>……. (..</w:t>
      </w:r>
      <w:r w:rsidRPr="00F53BAD">
        <w:rPr>
          <w:rFonts w:ascii="Times New Roman" w:hAnsi="Times New Roman" w:cs="Times New Roman"/>
          <w:sz w:val="24"/>
          <w:szCs w:val="24"/>
        </w:rPr>
        <w:t>) días contados a part</w:t>
      </w:r>
      <w:r>
        <w:rPr>
          <w:rFonts w:ascii="Times New Roman" w:hAnsi="Times New Roman" w:cs="Times New Roman"/>
          <w:sz w:val="24"/>
          <w:szCs w:val="24"/>
        </w:rPr>
        <w:t xml:space="preserve">ir de la sanción de la presente </w:t>
      </w:r>
      <w:r w:rsidRPr="00F53BAD">
        <w:rPr>
          <w:rFonts w:ascii="Times New Roman" w:hAnsi="Times New Roman" w:cs="Times New Roman"/>
          <w:sz w:val="24"/>
          <w:szCs w:val="24"/>
        </w:rPr>
        <w:t>resolución, la Empresa Pública Metropolitana de Movili</w:t>
      </w:r>
      <w:r>
        <w:rPr>
          <w:rFonts w:ascii="Times New Roman" w:hAnsi="Times New Roman" w:cs="Times New Roman"/>
          <w:sz w:val="24"/>
          <w:szCs w:val="24"/>
        </w:rPr>
        <w:t xml:space="preserve">dad y Obras Públicas remitirá a </w:t>
      </w:r>
      <w:r w:rsidRPr="00F53BAD">
        <w:rPr>
          <w:rFonts w:ascii="Times New Roman" w:hAnsi="Times New Roman" w:cs="Times New Roman"/>
          <w:sz w:val="24"/>
          <w:szCs w:val="24"/>
        </w:rPr>
        <w:t>la Secretaría General del Concejo Metropolitano de Quit</w:t>
      </w:r>
      <w:r>
        <w:rPr>
          <w:rFonts w:ascii="Times New Roman" w:hAnsi="Times New Roman" w:cs="Times New Roman"/>
          <w:sz w:val="24"/>
          <w:szCs w:val="24"/>
        </w:rPr>
        <w:t xml:space="preserve">o, todos los planos finales que </w:t>
      </w:r>
      <w:r w:rsidRPr="00F53BAD">
        <w:rPr>
          <w:rFonts w:ascii="Times New Roman" w:hAnsi="Times New Roman" w:cs="Times New Roman"/>
          <w:sz w:val="24"/>
          <w:szCs w:val="24"/>
        </w:rPr>
        <w:t>formarán parte de la presente Resolución como anexos, con el objetivo de que los mismos</w:t>
      </w:r>
    </w:p>
    <w:p w:rsidR="00F53BAD" w:rsidRPr="00F53BAD" w:rsidRDefault="00F53BAD" w:rsidP="00F53BAD">
      <w:pPr>
        <w:pStyle w:val="Sinespaciado"/>
        <w:jc w:val="both"/>
        <w:rPr>
          <w:rFonts w:ascii="Times New Roman" w:hAnsi="Times New Roman" w:cs="Times New Roman"/>
          <w:sz w:val="24"/>
          <w:szCs w:val="24"/>
        </w:rPr>
      </w:pPr>
      <w:r w:rsidRPr="00F53BAD">
        <w:rPr>
          <w:rFonts w:ascii="Times New Roman" w:hAnsi="Times New Roman" w:cs="Times New Roman"/>
          <w:sz w:val="24"/>
          <w:szCs w:val="24"/>
        </w:rPr>
        <w:t>sean notificados por dicha Secretaría</w:t>
      </w:r>
      <w:r>
        <w:rPr>
          <w:rFonts w:ascii="Times New Roman" w:hAnsi="Times New Roman" w:cs="Times New Roman"/>
          <w:sz w:val="24"/>
          <w:szCs w:val="24"/>
        </w:rPr>
        <w:t xml:space="preserve"> General en el término de …… (…) días, contados </w:t>
      </w:r>
      <w:r w:rsidRPr="00F53BAD">
        <w:rPr>
          <w:rFonts w:ascii="Times New Roman" w:hAnsi="Times New Roman" w:cs="Times New Roman"/>
          <w:sz w:val="24"/>
          <w:szCs w:val="24"/>
        </w:rPr>
        <w:t>a partir de la sanción de la Resolución, a las siguientes entidades: Secretaría de Te</w:t>
      </w:r>
      <w:r>
        <w:rPr>
          <w:rFonts w:ascii="Times New Roman" w:hAnsi="Times New Roman" w:cs="Times New Roman"/>
          <w:sz w:val="24"/>
          <w:szCs w:val="24"/>
        </w:rPr>
        <w:t xml:space="preserve">rritorio, </w:t>
      </w:r>
      <w:r w:rsidRPr="00F53BAD">
        <w:rPr>
          <w:rFonts w:ascii="Times New Roman" w:hAnsi="Times New Roman" w:cs="Times New Roman"/>
          <w:sz w:val="24"/>
          <w:szCs w:val="24"/>
        </w:rPr>
        <w:t>Hábitat y Vivienda; Secretaría de Movilidad; E</w:t>
      </w:r>
      <w:r>
        <w:rPr>
          <w:rFonts w:ascii="Times New Roman" w:hAnsi="Times New Roman" w:cs="Times New Roman"/>
          <w:sz w:val="24"/>
          <w:szCs w:val="24"/>
        </w:rPr>
        <w:t xml:space="preserve">mpresa Pública Metropolitana de </w:t>
      </w:r>
      <w:r w:rsidRPr="00F53BAD">
        <w:rPr>
          <w:rFonts w:ascii="Times New Roman" w:hAnsi="Times New Roman" w:cs="Times New Roman"/>
          <w:sz w:val="24"/>
          <w:szCs w:val="24"/>
        </w:rPr>
        <w:t>Movilidad y Obras Públicas; y, la Administración Zonal pertinente.</w:t>
      </w:r>
    </w:p>
    <w:p w:rsidR="00F53BAD" w:rsidRDefault="00F53BAD" w:rsidP="00F53BAD">
      <w:pPr>
        <w:pStyle w:val="Sinespaciado"/>
        <w:jc w:val="both"/>
        <w:rPr>
          <w:rFonts w:ascii="Times New Roman" w:hAnsi="Times New Roman" w:cs="Times New Roman"/>
          <w:sz w:val="24"/>
          <w:szCs w:val="24"/>
        </w:rPr>
      </w:pPr>
    </w:p>
    <w:p w:rsidR="00F53BAD" w:rsidRDefault="00F53BAD" w:rsidP="00F53BAD">
      <w:pPr>
        <w:pStyle w:val="Sinespaciado"/>
        <w:jc w:val="both"/>
        <w:rPr>
          <w:rFonts w:ascii="Times New Roman" w:hAnsi="Times New Roman" w:cs="Times New Roman"/>
          <w:sz w:val="24"/>
          <w:szCs w:val="24"/>
        </w:rPr>
      </w:pPr>
      <w:r w:rsidRPr="00F53BAD">
        <w:rPr>
          <w:rFonts w:ascii="Times New Roman" w:hAnsi="Times New Roman" w:cs="Times New Roman"/>
          <w:b/>
          <w:sz w:val="24"/>
          <w:szCs w:val="24"/>
        </w:rPr>
        <w:t>Segunda.</w:t>
      </w:r>
      <w:r w:rsidRPr="00F53BAD">
        <w:rPr>
          <w:rFonts w:ascii="Times New Roman" w:hAnsi="Times New Roman" w:cs="Times New Roman"/>
          <w:sz w:val="24"/>
          <w:szCs w:val="24"/>
        </w:rPr>
        <w:t xml:space="preserve"> - Una vez que la Secretaría de Territorio, H</w:t>
      </w:r>
      <w:r>
        <w:rPr>
          <w:rFonts w:ascii="Times New Roman" w:hAnsi="Times New Roman" w:cs="Times New Roman"/>
          <w:sz w:val="24"/>
          <w:szCs w:val="24"/>
        </w:rPr>
        <w:t xml:space="preserve">ábitat y Vivienda cuente con la </w:t>
      </w:r>
      <w:r w:rsidRPr="00F53BAD">
        <w:rPr>
          <w:rFonts w:ascii="Times New Roman" w:hAnsi="Times New Roman" w:cs="Times New Roman"/>
          <w:sz w:val="24"/>
          <w:szCs w:val="24"/>
        </w:rPr>
        <w:t>resolución aprobada por el Concejo M</w:t>
      </w:r>
      <w:r>
        <w:rPr>
          <w:rFonts w:ascii="Times New Roman" w:hAnsi="Times New Roman" w:cs="Times New Roman"/>
          <w:sz w:val="24"/>
          <w:szCs w:val="24"/>
        </w:rPr>
        <w:t>etropolitano, en el término de ……..</w:t>
      </w:r>
      <w:r w:rsidRPr="00F53BAD">
        <w:rPr>
          <w:rFonts w:ascii="Times New Roman" w:hAnsi="Times New Roman" w:cs="Times New Roman"/>
          <w:sz w:val="24"/>
          <w:szCs w:val="24"/>
        </w:rPr>
        <w:t xml:space="preserve"> días, pr</w:t>
      </w:r>
      <w:r>
        <w:rPr>
          <w:rFonts w:ascii="Times New Roman" w:hAnsi="Times New Roman" w:cs="Times New Roman"/>
          <w:sz w:val="24"/>
          <w:szCs w:val="24"/>
        </w:rPr>
        <w:t xml:space="preserve">ocederá </w:t>
      </w:r>
      <w:r w:rsidRPr="00F53BAD">
        <w:rPr>
          <w:rFonts w:ascii="Times New Roman" w:hAnsi="Times New Roman" w:cs="Times New Roman"/>
          <w:sz w:val="24"/>
          <w:szCs w:val="24"/>
        </w:rPr>
        <w:t>con la automatización de trazados viales en el Si</w:t>
      </w:r>
      <w:r>
        <w:rPr>
          <w:rFonts w:ascii="Times New Roman" w:hAnsi="Times New Roman" w:cs="Times New Roman"/>
          <w:sz w:val="24"/>
          <w:szCs w:val="24"/>
        </w:rPr>
        <w:t xml:space="preserve">stema de Informes de Regulación </w:t>
      </w:r>
      <w:r w:rsidRPr="00F53BAD">
        <w:rPr>
          <w:rFonts w:ascii="Times New Roman" w:hAnsi="Times New Roman" w:cs="Times New Roman"/>
          <w:sz w:val="24"/>
          <w:szCs w:val="24"/>
        </w:rPr>
        <w:t>Metropolitana (IRM).</w:t>
      </w:r>
    </w:p>
    <w:p w:rsidR="00F53BAD" w:rsidRPr="00F53BAD" w:rsidRDefault="00F53BAD" w:rsidP="00F53BAD">
      <w:pPr>
        <w:pStyle w:val="Sinespaciado"/>
        <w:jc w:val="both"/>
        <w:rPr>
          <w:rFonts w:ascii="Times New Roman" w:hAnsi="Times New Roman" w:cs="Times New Roman"/>
          <w:sz w:val="24"/>
          <w:szCs w:val="24"/>
        </w:rPr>
      </w:pPr>
    </w:p>
    <w:p w:rsidR="00F53BAD" w:rsidRPr="00F53BAD" w:rsidRDefault="00F53BAD" w:rsidP="00F53BAD">
      <w:pPr>
        <w:pStyle w:val="Sinespaciado"/>
        <w:jc w:val="both"/>
        <w:rPr>
          <w:rFonts w:ascii="Times New Roman" w:hAnsi="Times New Roman" w:cs="Times New Roman"/>
          <w:sz w:val="24"/>
          <w:szCs w:val="24"/>
        </w:rPr>
      </w:pPr>
      <w:r w:rsidRPr="00F53BAD">
        <w:rPr>
          <w:rFonts w:ascii="Times New Roman" w:hAnsi="Times New Roman" w:cs="Times New Roman"/>
          <w:b/>
          <w:sz w:val="24"/>
          <w:szCs w:val="24"/>
        </w:rPr>
        <w:t>Disposición Final</w:t>
      </w:r>
      <w:r w:rsidRPr="00F53BAD">
        <w:rPr>
          <w:rFonts w:ascii="Times New Roman" w:hAnsi="Times New Roman" w:cs="Times New Roman"/>
          <w:sz w:val="24"/>
          <w:szCs w:val="24"/>
        </w:rPr>
        <w:t>. - La presente resolución entrará en vige</w:t>
      </w:r>
      <w:r>
        <w:rPr>
          <w:rFonts w:ascii="Times New Roman" w:hAnsi="Times New Roman" w:cs="Times New Roman"/>
          <w:sz w:val="24"/>
          <w:szCs w:val="24"/>
        </w:rPr>
        <w:t xml:space="preserve">ncia a partir de su sanción, sin </w:t>
      </w:r>
      <w:r w:rsidRPr="00F53BAD">
        <w:rPr>
          <w:rFonts w:ascii="Times New Roman" w:hAnsi="Times New Roman" w:cs="Times New Roman"/>
          <w:sz w:val="24"/>
          <w:szCs w:val="24"/>
        </w:rPr>
        <w:t>perjuicio de su publicación por los mecanismos oficiales del Municipio del Distrito</w:t>
      </w:r>
    </w:p>
    <w:p w:rsidR="00F53BAD" w:rsidRDefault="00F53BAD" w:rsidP="00F53BAD">
      <w:pPr>
        <w:pStyle w:val="Sinespaciado"/>
        <w:jc w:val="both"/>
        <w:rPr>
          <w:rFonts w:ascii="Times New Roman" w:hAnsi="Times New Roman" w:cs="Times New Roman"/>
          <w:sz w:val="24"/>
          <w:szCs w:val="24"/>
        </w:rPr>
      </w:pPr>
      <w:r w:rsidRPr="00F53BAD">
        <w:rPr>
          <w:rFonts w:ascii="Times New Roman" w:hAnsi="Times New Roman" w:cs="Times New Roman"/>
          <w:sz w:val="24"/>
          <w:szCs w:val="24"/>
        </w:rPr>
        <w:t>Metropolitano de Quito.</w:t>
      </w:r>
    </w:p>
    <w:p w:rsidR="00F53BAD" w:rsidRPr="00F53BAD" w:rsidRDefault="00F53BAD" w:rsidP="00F53BAD">
      <w:pPr>
        <w:pStyle w:val="Sinespaciado"/>
        <w:jc w:val="both"/>
        <w:rPr>
          <w:rFonts w:ascii="Times New Roman" w:hAnsi="Times New Roman" w:cs="Times New Roman"/>
          <w:sz w:val="24"/>
          <w:szCs w:val="24"/>
        </w:rPr>
      </w:pPr>
    </w:p>
    <w:p w:rsidR="00F53BAD" w:rsidRDefault="00F53BAD" w:rsidP="00F53BAD">
      <w:pPr>
        <w:pStyle w:val="Sinespaciado"/>
        <w:jc w:val="both"/>
        <w:rPr>
          <w:rFonts w:ascii="Times New Roman" w:hAnsi="Times New Roman" w:cs="Times New Roman"/>
          <w:sz w:val="24"/>
          <w:szCs w:val="24"/>
        </w:rPr>
      </w:pPr>
      <w:r w:rsidRPr="00F53BAD">
        <w:rPr>
          <w:rFonts w:ascii="Times New Roman" w:hAnsi="Times New Roman" w:cs="Times New Roman"/>
          <w:sz w:val="24"/>
          <w:szCs w:val="24"/>
        </w:rPr>
        <w:t>Dada en la ciudad de San Francisco de Quito, Distri</w:t>
      </w:r>
      <w:r>
        <w:rPr>
          <w:rFonts w:ascii="Times New Roman" w:hAnsi="Times New Roman" w:cs="Times New Roman"/>
          <w:sz w:val="24"/>
          <w:szCs w:val="24"/>
        </w:rPr>
        <w:t xml:space="preserve">to Metropolitano, en la Sala de </w:t>
      </w:r>
      <w:r w:rsidRPr="00F53BAD">
        <w:rPr>
          <w:rFonts w:ascii="Times New Roman" w:hAnsi="Times New Roman" w:cs="Times New Roman"/>
          <w:sz w:val="24"/>
          <w:szCs w:val="24"/>
        </w:rPr>
        <w:t>Sesiones del Concejo Metropolitano, a los 29</w:t>
      </w:r>
      <w:r>
        <w:rPr>
          <w:rFonts w:ascii="Times New Roman" w:hAnsi="Times New Roman" w:cs="Times New Roman"/>
          <w:sz w:val="24"/>
          <w:szCs w:val="24"/>
        </w:rPr>
        <w:t xml:space="preserve"> días del mes de marzo de 2022. </w:t>
      </w:r>
      <w:r w:rsidRPr="00F53BAD">
        <w:rPr>
          <w:rFonts w:ascii="Times New Roman" w:hAnsi="Times New Roman" w:cs="Times New Roman"/>
          <w:sz w:val="24"/>
          <w:szCs w:val="24"/>
        </w:rPr>
        <w:t>Alcaldía del Distrito Metropolitano. - Dis</w:t>
      </w:r>
      <w:r>
        <w:rPr>
          <w:rFonts w:ascii="Times New Roman" w:hAnsi="Times New Roman" w:cs="Times New Roman"/>
          <w:sz w:val="24"/>
          <w:szCs w:val="24"/>
        </w:rPr>
        <w:t xml:space="preserve">trito Metropolitano de Quito, …. de ………… de </w:t>
      </w:r>
      <w:r w:rsidRPr="00F53BAD">
        <w:rPr>
          <w:rFonts w:ascii="Times New Roman" w:hAnsi="Times New Roman" w:cs="Times New Roman"/>
          <w:sz w:val="24"/>
          <w:szCs w:val="24"/>
        </w:rPr>
        <w:t>2022.</w:t>
      </w:r>
    </w:p>
    <w:p w:rsidR="00F53BAD" w:rsidRDefault="00F53BAD" w:rsidP="00F53BAD">
      <w:pPr>
        <w:pStyle w:val="Sinespaciado"/>
        <w:jc w:val="both"/>
        <w:rPr>
          <w:rFonts w:ascii="Times New Roman" w:hAnsi="Times New Roman" w:cs="Times New Roman"/>
          <w:sz w:val="24"/>
          <w:szCs w:val="24"/>
        </w:rPr>
      </w:pPr>
    </w:p>
    <w:p w:rsidR="00F53BAD" w:rsidRDefault="00F53BAD" w:rsidP="00F53BAD">
      <w:pPr>
        <w:pStyle w:val="Sinespaciado"/>
        <w:jc w:val="both"/>
        <w:rPr>
          <w:rFonts w:ascii="Times New Roman" w:hAnsi="Times New Roman" w:cs="Times New Roman"/>
          <w:sz w:val="24"/>
          <w:szCs w:val="24"/>
        </w:rPr>
      </w:pPr>
    </w:p>
    <w:p w:rsidR="00F53BAD" w:rsidRPr="00F53BAD" w:rsidRDefault="00F53BAD" w:rsidP="00F53BAD">
      <w:pPr>
        <w:pStyle w:val="Sinespaciado"/>
        <w:jc w:val="center"/>
        <w:rPr>
          <w:rFonts w:ascii="Times New Roman" w:hAnsi="Times New Roman" w:cs="Times New Roman"/>
          <w:b/>
          <w:sz w:val="24"/>
          <w:szCs w:val="24"/>
        </w:rPr>
      </w:pPr>
      <w:r w:rsidRPr="00F53BAD">
        <w:rPr>
          <w:rFonts w:ascii="Times New Roman" w:hAnsi="Times New Roman" w:cs="Times New Roman"/>
          <w:b/>
          <w:sz w:val="24"/>
          <w:szCs w:val="24"/>
        </w:rPr>
        <w:t>EJECÚTESE</w:t>
      </w:r>
      <w:r>
        <w:rPr>
          <w:rFonts w:ascii="Times New Roman" w:hAnsi="Times New Roman" w:cs="Times New Roman"/>
          <w:b/>
          <w:sz w:val="24"/>
          <w:szCs w:val="24"/>
        </w:rPr>
        <w:t>:</w:t>
      </w:r>
    </w:p>
    <w:p w:rsidR="00F53BAD" w:rsidRDefault="00F53BAD" w:rsidP="00F53BAD">
      <w:pPr>
        <w:pStyle w:val="Sinespaciado"/>
        <w:jc w:val="both"/>
        <w:rPr>
          <w:rFonts w:ascii="Times New Roman" w:hAnsi="Times New Roman" w:cs="Times New Roman"/>
          <w:sz w:val="24"/>
          <w:szCs w:val="24"/>
        </w:rPr>
      </w:pPr>
    </w:p>
    <w:p w:rsidR="005B736A" w:rsidRDefault="005B736A" w:rsidP="00F53BAD">
      <w:pPr>
        <w:pStyle w:val="Sinespaciado"/>
        <w:jc w:val="both"/>
        <w:rPr>
          <w:rFonts w:ascii="Times New Roman" w:hAnsi="Times New Roman" w:cs="Times New Roman"/>
          <w:sz w:val="24"/>
          <w:szCs w:val="24"/>
        </w:rPr>
      </w:pPr>
    </w:p>
    <w:p w:rsidR="00313263" w:rsidRDefault="00313263" w:rsidP="00F53BAD">
      <w:pPr>
        <w:pStyle w:val="Sinespaciado"/>
        <w:jc w:val="both"/>
        <w:rPr>
          <w:rFonts w:ascii="Times New Roman" w:hAnsi="Times New Roman" w:cs="Times New Roman"/>
          <w:sz w:val="24"/>
          <w:szCs w:val="24"/>
        </w:rPr>
      </w:pPr>
    </w:p>
    <w:p w:rsidR="00F53BAD" w:rsidRDefault="00F53BAD" w:rsidP="005B736A">
      <w:pPr>
        <w:pStyle w:val="Sinespaciado"/>
        <w:jc w:val="center"/>
        <w:rPr>
          <w:rFonts w:ascii="Times New Roman" w:hAnsi="Times New Roman" w:cs="Times New Roman"/>
          <w:sz w:val="24"/>
          <w:szCs w:val="24"/>
        </w:rPr>
      </w:pPr>
      <w:r>
        <w:rPr>
          <w:rFonts w:ascii="Times New Roman" w:hAnsi="Times New Roman" w:cs="Times New Roman"/>
          <w:sz w:val="24"/>
          <w:szCs w:val="24"/>
        </w:rPr>
        <w:t>Dr. Santiago Guarderas Izquierdo</w:t>
      </w:r>
    </w:p>
    <w:p w:rsidR="00F53BAD" w:rsidRDefault="00F53BAD" w:rsidP="005B736A">
      <w:pPr>
        <w:pStyle w:val="Sinespaciado"/>
        <w:jc w:val="center"/>
        <w:rPr>
          <w:rFonts w:ascii="Times New Roman" w:hAnsi="Times New Roman" w:cs="Times New Roman"/>
          <w:sz w:val="24"/>
          <w:szCs w:val="24"/>
        </w:rPr>
      </w:pPr>
      <w:r>
        <w:rPr>
          <w:rFonts w:ascii="Times New Roman" w:hAnsi="Times New Roman" w:cs="Times New Roman"/>
          <w:sz w:val="24"/>
          <w:szCs w:val="24"/>
        </w:rPr>
        <w:t>ALCALDE DEL DISTRITO METROPOLITANO DE QUITO</w:t>
      </w:r>
    </w:p>
    <w:p w:rsidR="005B736A" w:rsidRDefault="005B736A" w:rsidP="005B736A">
      <w:pPr>
        <w:pStyle w:val="Sinespaciado"/>
        <w:jc w:val="center"/>
        <w:rPr>
          <w:rFonts w:ascii="Times New Roman" w:hAnsi="Times New Roman" w:cs="Times New Roman"/>
          <w:sz w:val="24"/>
          <w:szCs w:val="24"/>
        </w:rPr>
      </w:pPr>
    </w:p>
    <w:p w:rsidR="00F53BAD" w:rsidRDefault="00F53BAD" w:rsidP="00F53BAD">
      <w:pPr>
        <w:pStyle w:val="Sinespaciado"/>
        <w:jc w:val="both"/>
        <w:rPr>
          <w:rFonts w:ascii="Times New Roman" w:hAnsi="Times New Roman" w:cs="Times New Roman"/>
          <w:sz w:val="24"/>
          <w:szCs w:val="24"/>
        </w:rPr>
      </w:pPr>
    </w:p>
    <w:p w:rsidR="00F53BAD" w:rsidRPr="00F53BAD" w:rsidRDefault="00F53BAD" w:rsidP="00F53BAD">
      <w:pPr>
        <w:pStyle w:val="Sinespaciado"/>
        <w:jc w:val="both"/>
        <w:rPr>
          <w:rFonts w:ascii="Times New Roman" w:hAnsi="Times New Roman" w:cs="Times New Roman"/>
          <w:sz w:val="24"/>
          <w:szCs w:val="24"/>
        </w:rPr>
      </w:pPr>
      <w:r w:rsidRPr="00F53BAD">
        <w:rPr>
          <w:rFonts w:ascii="Times New Roman" w:hAnsi="Times New Roman" w:cs="Times New Roman"/>
          <w:b/>
          <w:sz w:val="24"/>
          <w:szCs w:val="24"/>
        </w:rPr>
        <w:t>CERTIFICO</w:t>
      </w:r>
      <w:r w:rsidRPr="00F53BAD">
        <w:rPr>
          <w:rFonts w:ascii="Times New Roman" w:hAnsi="Times New Roman" w:cs="Times New Roman"/>
          <w:sz w:val="24"/>
          <w:szCs w:val="24"/>
        </w:rPr>
        <w:t>, que la presente resolución fue discuti</w:t>
      </w:r>
      <w:r>
        <w:rPr>
          <w:rFonts w:ascii="Times New Roman" w:hAnsi="Times New Roman" w:cs="Times New Roman"/>
          <w:sz w:val="24"/>
          <w:szCs w:val="24"/>
        </w:rPr>
        <w:t>da y aprobada en sesión pública ordinaria No. …….</w:t>
      </w:r>
      <w:r w:rsidRPr="00F53BAD">
        <w:rPr>
          <w:rFonts w:ascii="Times New Roman" w:hAnsi="Times New Roman" w:cs="Times New Roman"/>
          <w:sz w:val="24"/>
          <w:szCs w:val="24"/>
        </w:rPr>
        <w:t xml:space="preserve"> del Concejo Metropolitano de Quito, el </w:t>
      </w:r>
      <w:r>
        <w:rPr>
          <w:rFonts w:ascii="Times New Roman" w:hAnsi="Times New Roman" w:cs="Times New Roman"/>
          <w:sz w:val="24"/>
          <w:szCs w:val="24"/>
        </w:rPr>
        <w:t>…..</w:t>
      </w:r>
      <w:r w:rsidRPr="00F53BAD">
        <w:rPr>
          <w:rFonts w:ascii="Times New Roman" w:hAnsi="Times New Roman" w:cs="Times New Roman"/>
          <w:sz w:val="24"/>
          <w:szCs w:val="24"/>
        </w:rPr>
        <w:t xml:space="preserve"> de </w:t>
      </w:r>
      <w:r>
        <w:rPr>
          <w:rFonts w:ascii="Times New Roman" w:hAnsi="Times New Roman" w:cs="Times New Roman"/>
          <w:sz w:val="24"/>
          <w:szCs w:val="24"/>
        </w:rPr>
        <w:t xml:space="preserve">………… de 2022; y, suscrita </w:t>
      </w:r>
      <w:r w:rsidRPr="00F53BAD">
        <w:rPr>
          <w:rFonts w:ascii="Times New Roman" w:hAnsi="Times New Roman" w:cs="Times New Roman"/>
          <w:sz w:val="24"/>
          <w:szCs w:val="24"/>
        </w:rPr>
        <w:t>por el Dr. Santiago Guarderas Izquierdo, Alcalde del Dist</w:t>
      </w:r>
      <w:r>
        <w:rPr>
          <w:rFonts w:ascii="Times New Roman" w:hAnsi="Times New Roman" w:cs="Times New Roman"/>
          <w:sz w:val="24"/>
          <w:szCs w:val="24"/>
        </w:rPr>
        <w:t>rito Metropolitano de Quito, el ……. de ………</w:t>
      </w:r>
      <w:r w:rsidRPr="00F53BAD">
        <w:rPr>
          <w:rFonts w:ascii="Times New Roman" w:hAnsi="Times New Roman" w:cs="Times New Roman"/>
          <w:sz w:val="24"/>
          <w:szCs w:val="24"/>
        </w:rPr>
        <w:t xml:space="preserve"> de 2022.</w:t>
      </w:r>
    </w:p>
    <w:p w:rsidR="00F53BAD" w:rsidRDefault="00F53BAD" w:rsidP="00F53BAD">
      <w:pPr>
        <w:pStyle w:val="Sinespaciado"/>
        <w:jc w:val="both"/>
        <w:rPr>
          <w:rFonts w:ascii="Times New Roman" w:hAnsi="Times New Roman" w:cs="Times New Roman"/>
          <w:sz w:val="24"/>
          <w:szCs w:val="24"/>
        </w:rPr>
      </w:pPr>
    </w:p>
    <w:p w:rsidR="00F53BAD" w:rsidRPr="00967C1C" w:rsidRDefault="00F53BAD" w:rsidP="00F53BAD">
      <w:pPr>
        <w:pStyle w:val="Sinespaciado"/>
        <w:jc w:val="both"/>
        <w:rPr>
          <w:rFonts w:ascii="Times New Roman" w:hAnsi="Times New Roman" w:cs="Times New Roman"/>
          <w:sz w:val="24"/>
          <w:szCs w:val="24"/>
        </w:rPr>
      </w:pPr>
      <w:r w:rsidRPr="00F53BAD">
        <w:rPr>
          <w:rFonts w:ascii="Times New Roman" w:hAnsi="Times New Roman" w:cs="Times New Roman"/>
          <w:sz w:val="24"/>
          <w:szCs w:val="24"/>
        </w:rPr>
        <w:t>Lo certifico. - Distri</w:t>
      </w:r>
      <w:r>
        <w:rPr>
          <w:rFonts w:ascii="Times New Roman" w:hAnsi="Times New Roman" w:cs="Times New Roman"/>
          <w:sz w:val="24"/>
          <w:szCs w:val="24"/>
        </w:rPr>
        <w:t>to Metropolitano de Quito, el ………. de …………..</w:t>
      </w:r>
      <w:r w:rsidRPr="00F53BAD">
        <w:rPr>
          <w:rFonts w:ascii="Times New Roman" w:hAnsi="Times New Roman" w:cs="Times New Roman"/>
          <w:sz w:val="24"/>
          <w:szCs w:val="24"/>
        </w:rPr>
        <w:t>de 2022</w:t>
      </w:r>
    </w:p>
    <w:sectPr w:rsidR="00F53BAD" w:rsidRPr="00967C1C" w:rsidSect="00313263">
      <w:headerReference w:type="even" r:id="rId6"/>
      <w:headerReference w:type="default" r:id="rId7"/>
      <w:footerReference w:type="default" r:id="rId8"/>
      <w:headerReference w:type="first" r:id="rId9"/>
      <w:pgSz w:w="11906" w:h="16838"/>
      <w:pgMar w:top="1417" w:right="1416" w:bottom="1417" w:left="156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B80" w:rsidRDefault="00970B80" w:rsidP="005B736A">
      <w:pPr>
        <w:spacing w:after="0" w:line="240" w:lineRule="auto"/>
      </w:pPr>
      <w:r>
        <w:separator/>
      </w:r>
    </w:p>
  </w:endnote>
  <w:endnote w:type="continuationSeparator" w:id="0">
    <w:p w:rsidR="00970B80" w:rsidRDefault="00970B80" w:rsidP="005B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454263"/>
      <w:docPartObj>
        <w:docPartGallery w:val="Page Numbers (Bottom of Page)"/>
        <w:docPartUnique/>
      </w:docPartObj>
    </w:sdtPr>
    <w:sdtEndPr/>
    <w:sdtContent>
      <w:p w:rsidR="005B736A" w:rsidRDefault="005B736A">
        <w:pPr>
          <w:pStyle w:val="Piedepgina"/>
          <w:jc w:val="right"/>
        </w:pPr>
        <w:r>
          <w:fldChar w:fldCharType="begin"/>
        </w:r>
        <w:r>
          <w:instrText>PAGE   \* MERGEFORMAT</w:instrText>
        </w:r>
        <w:r>
          <w:fldChar w:fldCharType="separate"/>
        </w:r>
        <w:r w:rsidR="002D686B" w:rsidRPr="002D686B">
          <w:rPr>
            <w:noProof/>
            <w:lang w:val="es-ES"/>
          </w:rPr>
          <w:t>1</w:t>
        </w:r>
        <w:r>
          <w:fldChar w:fldCharType="end"/>
        </w:r>
      </w:p>
    </w:sdtContent>
  </w:sdt>
  <w:p w:rsidR="005B736A" w:rsidRDefault="005B736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B80" w:rsidRDefault="00970B80" w:rsidP="005B736A">
      <w:pPr>
        <w:spacing w:after="0" w:line="240" w:lineRule="auto"/>
      </w:pPr>
      <w:r>
        <w:separator/>
      </w:r>
    </w:p>
  </w:footnote>
  <w:footnote w:type="continuationSeparator" w:id="0">
    <w:p w:rsidR="00970B80" w:rsidRDefault="00970B80" w:rsidP="005B7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4B9" w:rsidRDefault="00970B8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275908" o:spid="_x0000_s2050" type="#_x0000_t136" style="position:absolute;margin-left:0;margin-top:0;width:436pt;height:163.5pt;rotation:315;z-index:-251655168;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B4C" w:rsidRDefault="009F4B4C" w:rsidP="009F4B4C">
    <w:pPr>
      <w:pStyle w:val="Encabezado"/>
      <w:jc w:val="center"/>
    </w:pPr>
    <w:r w:rsidRPr="000C1468">
      <w:rPr>
        <w:rFonts w:ascii="Times New Roman" w:hAnsi="Times New Roman" w:cs="Times New Roman"/>
        <w:noProof/>
        <w:sz w:val="24"/>
        <w:szCs w:val="24"/>
        <w:lang w:eastAsia="es-EC"/>
      </w:rPr>
      <w:drawing>
        <wp:inline distT="0" distB="0" distL="0" distR="0" wp14:anchorId="0E9CFD95" wp14:editId="37B8FA1F">
          <wp:extent cx="664210" cy="984885"/>
          <wp:effectExtent l="0" t="0" r="0" b="0"/>
          <wp:docPr id="1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
                  <a:stretch>
                    <a:fillRect/>
                  </a:stretch>
                </pic:blipFill>
                <pic:spPr>
                  <a:xfrm>
                    <a:off x="0" y="0"/>
                    <a:ext cx="664210" cy="984885"/>
                  </a:xfrm>
                  <a:prstGeom prst="rect">
                    <a:avLst/>
                  </a:prstGeom>
                </pic:spPr>
              </pic:pic>
            </a:graphicData>
          </a:graphic>
        </wp:inline>
      </w:drawing>
    </w:r>
  </w:p>
  <w:p w:rsidR="009F4B4C" w:rsidRDefault="009F4B4C" w:rsidP="009F4B4C">
    <w:pPr>
      <w:pStyle w:val="Encabezado"/>
      <w:jc w:val="center"/>
    </w:pPr>
  </w:p>
  <w:p w:rsidR="00CA74B9" w:rsidRPr="009F4B4C" w:rsidRDefault="003B67D9" w:rsidP="009F4B4C">
    <w:pPr>
      <w:pStyle w:val="Encabezado"/>
      <w:jc w:val="center"/>
      <w:rPr>
        <w:rFonts w:ascii="Times New Roman" w:hAnsi="Times New Roman" w:cs="Times New Roman"/>
      </w:rPr>
    </w:pPr>
    <w:r>
      <w:rPr>
        <w:rFonts w:ascii="Times New Roman" w:hAnsi="Times New Roman" w:cs="Times New Roman"/>
      </w:rPr>
      <w:t>RESOLUCIÓN</w:t>
    </w:r>
    <w:r w:rsidR="009F4B4C" w:rsidRPr="009F4B4C">
      <w:rPr>
        <w:rFonts w:ascii="Times New Roman" w:hAnsi="Times New Roman" w:cs="Times New Roman"/>
      </w:rPr>
      <w:t xml:space="preserve"> No. </w:t>
    </w:r>
    <w:r>
      <w:rPr>
        <w:rFonts w:ascii="Times New Roman" w:hAnsi="Times New Roman" w:cs="Times New Roman"/>
      </w:rPr>
      <w:t xml:space="preserve"> C   </w:t>
    </w:r>
    <w:r w:rsidR="009F4B4C" w:rsidRPr="009F4B4C">
      <w:rPr>
        <w:rFonts w:ascii="Times New Roman" w:hAnsi="Times New Roman" w:cs="Times New Roman"/>
      </w:rPr>
      <w:t>XX -2022</w:t>
    </w:r>
    <w:r w:rsidR="00970B80">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275909" o:spid="_x0000_s2051" type="#_x0000_t136" style="position:absolute;left:0;text-align:left;margin-left:0;margin-top:0;width:436pt;height:163.5pt;rotation:315;z-index:-251653120;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4B9" w:rsidRDefault="00970B8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275907" o:spid="_x0000_s2049" type="#_x0000_t136" style="position:absolute;margin-left:0;margin-top:0;width:436pt;height:163.5pt;rotation:315;z-index:-25165721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13C"/>
    <w:rsid w:val="000072E2"/>
    <w:rsid w:val="00013C7D"/>
    <w:rsid w:val="000159A5"/>
    <w:rsid w:val="000B43D1"/>
    <w:rsid w:val="001D7C5F"/>
    <w:rsid w:val="002179AC"/>
    <w:rsid w:val="00270F92"/>
    <w:rsid w:val="002D686B"/>
    <w:rsid w:val="00313263"/>
    <w:rsid w:val="003B67D9"/>
    <w:rsid w:val="004468E3"/>
    <w:rsid w:val="004D15DE"/>
    <w:rsid w:val="0051713C"/>
    <w:rsid w:val="00517F7E"/>
    <w:rsid w:val="00520AD5"/>
    <w:rsid w:val="005B736A"/>
    <w:rsid w:val="006753F9"/>
    <w:rsid w:val="00733D94"/>
    <w:rsid w:val="00797F44"/>
    <w:rsid w:val="007D5F9D"/>
    <w:rsid w:val="007F535E"/>
    <w:rsid w:val="008109C4"/>
    <w:rsid w:val="00916745"/>
    <w:rsid w:val="00921F87"/>
    <w:rsid w:val="00967C1C"/>
    <w:rsid w:val="00970B80"/>
    <w:rsid w:val="009F4B4C"/>
    <w:rsid w:val="00A83122"/>
    <w:rsid w:val="00A91C3F"/>
    <w:rsid w:val="00B640E2"/>
    <w:rsid w:val="00B83830"/>
    <w:rsid w:val="00BA3F47"/>
    <w:rsid w:val="00BC54D5"/>
    <w:rsid w:val="00BD6B22"/>
    <w:rsid w:val="00C23F87"/>
    <w:rsid w:val="00C9280B"/>
    <w:rsid w:val="00CA74B9"/>
    <w:rsid w:val="00DD3062"/>
    <w:rsid w:val="00F53BAD"/>
    <w:rsid w:val="00F91082"/>
    <w:rsid w:val="00FA4D4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E261C17-2B8E-4A91-A342-C16A4E4E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1713C"/>
    <w:pPr>
      <w:spacing w:after="0" w:line="240" w:lineRule="auto"/>
    </w:pPr>
  </w:style>
  <w:style w:type="paragraph" w:styleId="Encabezado">
    <w:name w:val="header"/>
    <w:basedOn w:val="Normal"/>
    <w:link w:val="EncabezadoCar"/>
    <w:uiPriority w:val="99"/>
    <w:unhideWhenUsed/>
    <w:rsid w:val="005B73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736A"/>
  </w:style>
  <w:style w:type="paragraph" w:styleId="Piedepgina">
    <w:name w:val="footer"/>
    <w:basedOn w:val="Normal"/>
    <w:link w:val="PiedepginaCar"/>
    <w:uiPriority w:val="99"/>
    <w:unhideWhenUsed/>
    <w:rsid w:val="005B73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736A"/>
  </w:style>
  <w:style w:type="paragraph" w:styleId="Textodeglobo">
    <w:name w:val="Balloon Text"/>
    <w:basedOn w:val="Normal"/>
    <w:link w:val="TextodegloboCar"/>
    <w:uiPriority w:val="99"/>
    <w:semiHidden/>
    <w:unhideWhenUsed/>
    <w:rsid w:val="00CA74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74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2155</Words>
  <Characters>11854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Del Rocio Carrillo Guananga</dc:creator>
  <cp:keywords/>
  <dc:description/>
  <cp:lastModifiedBy>Marisela Caleno</cp:lastModifiedBy>
  <cp:revision>2</cp:revision>
  <cp:lastPrinted>2022-12-06T19:49:00Z</cp:lastPrinted>
  <dcterms:created xsi:type="dcterms:W3CDTF">2022-12-09T20:45:00Z</dcterms:created>
  <dcterms:modified xsi:type="dcterms:W3CDTF">2022-12-09T20:45:00Z</dcterms:modified>
</cp:coreProperties>
</file>