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1591" w14:textId="77777777" w:rsidR="007857C8" w:rsidRPr="00AA6EC1" w:rsidRDefault="007857C8" w:rsidP="006E182C">
      <w:pPr>
        <w:spacing w:after="0" w:line="240" w:lineRule="auto"/>
        <w:jc w:val="center"/>
        <w:rPr>
          <w:rFonts w:ascii="Palatino Linotype" w:hAnsi="Palatino Linotype"/>
          <w:b/>
        </w:rPr>
      </w:pPr>
    </w:p>
    <w:p w14:paraId="19D24A33" w14:textId="77777777" w:rsidR="007857C8" w:rsidRPr="00AA6EC1" w:rsidRDefault="007857C8" w:rsidP="006E182C">
      <w:pPr>
        <w:spacing w:after="0" w:line="240" w:lineRule="auto"/>
        <w:jc w:val="center"/>
        <w:rPr>
          <w:rFonts w:ascii="Palatino Linotype" w:hAnsi="Palatino Linotype"/>
          <w:b/>
        </w:rPr>
      </w:pPr>
      <w:r w:rsidRPr="00AA6EC1">
        <w:rPr>
          <w:rFonts w:ascii="Palatino Linotype" w:hAnsi="Palatino Linotype"/>
          <w:b/>
        </w:rPr>
        <w:t>EL CONCEJO METROPOLITANO DE QUITO</w:t>
      </w:r>
    </w:p>
    <w:p w14:paraId="337536EF" w14:textId="77777777" w:rsidR="006E182C" w:rsidRPr="00AA6EC1" w:rsidRDefault="006E182C" w:rsidP="006E182C">
      <w:pPr>
        <w:spacing w:after="0" w:line="240" w:lineRule="auto"/>
        <w:jc w:val="center"/>
        <w:rPr>
          <w:rFonts w:ascii="Palatino Linotype" w:hAnsi="Palatino Linotype"/>
          <w:b/>
        </w:rPr>
      </w:pPr>
    </w:p>
    <w:p w14:paraId="32C92F57" w14:textId="77777777" w:rsidR="007857C8" w:rsidRPr="00AA6EC1" w:rsidRDefault="007857C8" w:rsidP="006E182C">
      <w:pPr>
        <w:spacing w:after="0" w:line="240" w:lineRule="auto"/>
        <w:jc w:val="center"/>
        <w:rPr>
          <w:rFonts w:ascii="Palatino Linotype" w:hAnsi="Palatino Linotype"/>
          <w:b/>
        </w:rPr>
      </w:pPr>
      <w:r w:rsidRPr="00AA6EC1">
        <w:rPr>
          <w:rFonts w:ascii="Palatino Linotype" w:hAnsi="Palatino Linotype"/>
          <w:b/>
        </w:rPr>
        <w:t>CONSIDERANDO</w:t>
      </w:r>
      <w:r w:rsidR="007238C1" w:rsidRPr="00AA6EC1">
        <w:rPr>
          <w:rFonts w:ascii="Palatino Linotype" w:hAnsi="Palatino Linotype"/>
          <w:b/>
        </w:rPr>
        <w:t xml:space="preserve">: </w:t>
      </w:r>
    </w:p>
    <w:p w14:paraId="6B29DF24" w14:textId="77777777" w:rsidR="007857C8" w:rsidRPr="00AA6EC1" w:rsidRDefault="008A2CEE" w:rsidP="008A2CEE">
      <w:pPr>
        <w:tabs>
          <w:tab w:val="left" w:pos="5355"/>
        </w:tabs>
        <w:spacing w:after="0" w:line="240" w:lineRule="auto"/>
        <w:jc w:val="both"/>
        <w:rPr>
          <w:rFonts w:ascii="Palatino Linotype" w:hAnsi="Palatino Linotype"/>
        </w:rPr>
      </w:pPr>
      <w:r w:rsidRPr="00AA6EC1">
        <w:rPr>
          <w:rFonts w:ascii="Palatino Linotype" w:hAnsi="Palatino Linotype"/>
        </w:rPr>
        <w:tab/>
      </w:r>
    </w:p>
    <w:p w14:paraId="40624D4E" w14:textId="0737EE23" w:rsidR="007238C1" w:rsidRPr="00AA6EC1" w:rsidRDefault="000D51CB" w:rsidP="007238C1">
      <w:pPr>
        <w:pStyle w:val="Default"/>
        <w:ind w:left="703" w:hanging="703"/>
        <w:jc w:val="both"/>
        <w:rPr>
          <w:rFonts w:cs="Times New Roman"/>
          <w:color w:val="auto"/>
          <w:sz w:val="22"/>
          <w:szCs w:val="22"/>
        </w:rPr>
      </w:pPr>
      <w:r>
        <w:rPr>
          <w:rFonts w:cs="Times New Roman"/>
          <w:b/>
          <w:bCs/>
          <w:color w:val="auto"/>
          <w:sz w:val="22"/>
          <w:szCs w:val="22"/>
        </w:rPr>
        <w:t>Que,</w:t>
      </w:r>
      <w:r>
        <w:rPr>
          <w:rFonts w:cs="Times New Roman"/>
          <w:b/>
          <w:bCs/>
          <w:color w:val="auto"/>
          <w:sz w:val="22"/>
          <w:szCs w:val="22"/>
        </w:rPr>
        <w:tab/>
      </w:r>
      <w:r w:rsidR="007238C1" w:rsidRPr="00AA6EC1">
        <w:rPr>
          <w:rFonts w:cs="Times New Roman"/>
          <w:color w:val="auto"/>
          <w:sz w:val="22"/>
          <w:szCs w:val="22"/>
        </w:rPr>
        <w:t>el artículo 238 de la Constitución de la República del Ecuador establece que: “</w:t>
      </w:r>
      <w:r w:rsidR="007238C1" w:rsidRPr="00AA6EC1">
        <w:rPr>
          <w:rFonts w:cs="Times New Roman"/>
          <w:i/>
          <w:iCs/>
          <w:color w:val="auto"/>
          <w:sz w:val="22"/>
          <w:szCs w:val="22"/>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7238C1" w:rsidRPr="00AA6EC1">
        <w:rPr>
          <w:rFonts w:cs="Times New Roman"/>
          <w:color w:val="auto"/>
          <w:sz w:val="22"/>
          <w:szCs w:val="22"/>
        </w:rPr>
        <w:t xml:space="preserve">; </w:t>
      </w:r>
    </w:p>
    <w:p w14:paraId="163C9277" w14:textId="77777777" w:rsidR="007238C1" w:rsidRPr="00AA6EC1" w:rsidRDefault="007238C1" w:rsidP="007238C1">
      <w:pPr>
        <w:pStyle w:val="Default"/>
        <w:ind w:left="703" w:hanging="703"/>
        <w:jc w:val="both"/>
        <w:rPr>
          <w:rFonts w:cs="Times New Roman"/>
          <w:color w:val="auto"/>
          <w:sz w:val="22"/>
          <w:szCs w:val="22"/>
        </w:rPr>
      </w:pPr>
    </w:p>
    <w:p w14:paraId="2CCB8CA3" w14:textId="77777777" w:rsidR="007238C1" w:rsidRPr="00AA6EC1" w:rsidRDefault="007238C1" w:rsidP="007238C1">
      <w:pPr>
        <w:pStyle w:val="Default"/>
        <w:ind w:left="703" w:hanging="703"/>
        <w:jc w:val="both"/>
        <w:rPr>
          <w:i/>
          <w:sz w:val="22"/>
          <w:szCs w:val="22"/>
        </w:rPr>
      </w:pPr>
      <w:r w:rsidRPr="00AA6EC1">
        <w:rPr>
          <w:rFonts w:cs="Times New Roman"/>
          <w:b/>
          <w:sz w:val="22"/>
          <w:szCs w:val="22"/>
        </w:rPr>
        <w:t>Que,</w:t>
      </w:r>
      <w:r w:rsidRPr="00AA6EC1">
        <w:rPr>
          <w:rFonts w:cs="Times New Roman"/>
          <w:sz w:val="22"/>
          <w:szCs w:val="22"/>
        </w:rPr>
        <w:tab/>
        <w:t>el artículo 240 de la Constitución de la República del Ecuador, dispone</w:t>
      </w:r>
      <w:r w:rsidRPr="00AA6EC1">
        <w:rPr>
          <w:sz w:val="22"/>
          <w:szCs w:val="22"/>
        </w:rPr>
        <w:t xml:space="preserve"> que: “</w:t>
      </w:r>
      <w:r w:rsidRPr="00AA6EC1">
        <w:rPr>
          <w:i/>
          <w:sz w:val="22"/>
          <w:szCs w:val="22"/>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AA6EC1">
        <w:rPr>
          <w:sz w:val="22"/>
          <w:szCs w:val="22"/>
        </w:rPr>
        <w:t>;</w:t>
      </w:r>
      <w:r w:rsidRPr="00AA6EC1">
        <w:rPr>
          <w:i/>
          <w:sz w:val="22"/>
          <w:szCs w:val="22"/>
        </w:rPr>
        <w:t xml:space="preserve"> </w:t>
      </w:r>
    </w:p>
    <w:p w14:paraId="17DF25E7" w14:textId="77777777" w:rsidR="006E182C" w:rsidRPr="00AA6EC1" w:rsidRDefault="006E182C" w:rsidP="006E182C">
      <w:pPr>
        <w:spacing w:after="0" w:line="240" w:lineRule="auto"/>
        <w:ind w:left="708" w:hanging="708"/>
        <w:jc w:val="both"/>
        <w:rPr>
          <w:rFonts w:ascii="Palatino Linotype" w:hAnsi="Palatino Linotype"/>
        </w:rPr>
      </w:pPr>
    </w:p>
    <w:p w14:paraId="66BDDCD7" w14:textId="77777777" w:rsidR="007238C1" w:rsidRPr="00AA6EC1" w:rsidRDefault="007238C1" w:rsidP="007238C1">
      <w:pPr>
        <w:spacing w:after="0" w:line="240" w:lineRule="auto"/>
        <w:ind w:left="703" w:hanging="703"/>
        <w:jc w:val="both"/>
        <w:rPr>
          <w:rFonts w:ascii="Palatino Linotype" w:hAnsi="Palatino Linotype"/>
          <w:i/>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t>el artículo 266 de la Constitución de la República del Ecuador señala que: “</w:t>
      </w:r>
      <w:r w:rsidRPr="00AA6EC1">
        <w:rPr>
          <w:rFonts w:ascii="Palatino Linotype" w:hAnsi="Palatino Linotype"/>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AA6EC1">
        <w:rPr>
          <w:rFonts w:ascii="Palatino Linotype" w:hAnsi="Palatino Linotype"/>
        </w:rPr>
        <w:t xml:space="preserve">; </w:t>
      </w:r>
    </w:p>
    <w:p w14:paraId="1CCE20B7" w14:textId="77777777" w:rsidR="006E182C" w:rsidRPr="00AA6EC1" w:rsidRDefault="006E182C" w:rsidP="006E182C">
      <w:pPr>
        <w:spacing w:after="0" w:line="240" w:lineRule="auto"/>
        <w:ind w:left="705" w:hanging="705"/>
        <w:jc w:val="both"/>
        <w:rPr>
          <w:rFonts w:ascii="Palatino Linotype" w:hAnsi="Palatino Linotype"/>
        </w:rPr>
      </w:pPr>
    </w:p>
    <w:p w14:paraId="2AC9C295" w14:textId="77777777" w:rsidR="007238C1" w:rsidRPr="00AA6EC1" w:rsidRDefault="007238C1" w:rsidP="007238C1">
      <w:pPr>
        <w:spacing w:after="0" w:line="240" w:lineRule="auto"/>
        <w:ind w:left="703" w:hanging="703"/>
        <w:jc w:val="both"/>
        <w:rPr>
          <w:rFonts w:ascii="Palatino Linotype" w:hAnsi="Palatino Linotype" w:cs="Times New Roman"/>
          <w:i/>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r>
      <w:r w:rsidRPr="00AA6EC1">
        <w:rPr>
          <w:rFonts w:ascii="Palatino Linotype" w:hAnsi="Palatino Linotype" w:cs="Times New Roman"/>
        </w:rPr>
        <w:t xml:space="preserve">el Código Orgánico de Organización Territorial, Autonomía y Descentralización, en su artículo 87, establece las atribuciones del Concejo Metropolitano, conforme el literal a) indica: </w:t>
      </w:r>
      <w:r w:rsidRPr="00AA6EC1">
        <w:rPr>
          <w:rFonts w:ascii="Palatino Linotype" w:hAnsi="Palatino Linotype" w:cs="Times New Roman"/>
          <w:i/>
        </w:rPr>
        <w:t>“</w:t>
      </w:r>
      <w:r w:rsidRPr="00AA6EC1">
        <w:rPr>
          <w:rFonts w:ascii="Palatino Linotype" w:hAnsi="Palatino Linotype"/>
          <w:i/>
        </w:rPr>
        <w:t>Ejercer la facultad normativa en las materias de competencia del gobierno autónomo descentralizado metropolitano, mediante la expedición de ordenanzas metropolitanas, acuerdos y resoluciones</w:t>
      </w:r>
      <w:r w:rsidRPr="00AA6EC1">
        <w:rPr>
          <w:rFonts w:ascii="Palatino Linotype" w:hAnsi="Palatino Linotype" w:cs="Times New Roman"/>
        </w:rPr>
        <w:t>”; y en concordancia con el literal d) el cual expresa: “</w:t>
      </w:r>
      <w:r w:rsidRPr="00AA6EC1">
        <w:rPr>
          <w:rFonts w:ascii="Palatino Linotype" w:hAnsi="Palatino Linotype" w:cs="Times New Roman"/>
          <w:i/>
        </w:rPr>
        <w:t>El expedir acuerdos o resoluciones en el ámbito de sus competencias para regular temas institucionales específicos o reconocer derechos particulares.”</w:t>
      </w:r>
      <w:r w:rsidRPr="00AA6EC1">
        <w:rPr>
          <w:rFonts w:ascii="Palatino Linotype" w:hAnsi="Palatino Linotype" w:cs="Times New Roman"/>
        </w:rPr>
        <w:t>;</w:t>
      </w:r>
      <w:r w:rsidRPr="00AA6EC1">
        <w:rPr>
          <w:rFonts w:ascii="Palatino Linotype" w:hAnsi="Palatino Linotype" w:cs="Times New Roman"/>
          <w:i/>
        </w:rPr>
        <w:t xml:space="preserve"> </w:t>
      </w:r>
    </w:p>
    <w:p w14:paraId="193A8727" w14:textId="77777777" w:rsidR="006E182C" w:rsidRPr="00AA6EC1" w:rsidRDefault="006E182C" w:rsidP="006E182C">
      <w:pPr>
        <w:spacing w:after="0" w:line="240" w:lineRule="auto"/>
        <w:ind w:left="705" w:hanging="705"/>
        <w:jc w:val="both"/>
        <w:rPr>
          <w:rFonts w:ascii="Palatino Linotype" w:hAnsi="Palatino Linotype"/>
        </w:rPr>
      </w:pPr>
    </w:p>
    <w:p w14:paraId="755F9F68" w14:textId="77777777" w:rsidR="007857C8" w:rsidRPr="00AA6EC1" w:rsidRDefault="007857C8" w:rsidP="006E182C">
      <w:pPr>
        <w:spacing w:after="0" w:line="240" w:lineRule="auto"/>
        <w:ind w:left="705" w:hanging="705"/>
        <w:jc w:val="both"/>
        <w:rPr>
          <w:rFonts w:ascii="Palatino Linotype" w:hAnsi="Palatino Linotype"/>
          <w:i/>
        </w:rPr>
      </w:pPr>
      <w:r w:rsidRPr="00AA6EC1">
        <w:rPr>
          <w:rFonts w:ascii="Palatino Linotype" w:hAnsi="Palatino Linotype"/>
          <w:b/>
        </w:rPr>
        <w:t>Que,</w:t>
      </w:r>
      <w:r w:rsidR="00D069EE">
        <w:rPr>
          <w:rFonts w:ascii="Palatino Linotype" w:hAnsi="Palatino Linotype"/>
        </w:rPr>
        <w:t xml:space="preserve"> </w:t>
      </w:r>
      <w:r w:rsidR="00D069EE">
        <w:rPr>
          <w:rFonts w:ascii="Palatino Linotype" w:hAnsi="Palatino Linotype"/>
        </w:rPr>
        <w:tab/>
        <w:t>el artículo 690</w:t>
      </w:r>
      <w:r w:rsidRPr="00AA6EC1">
        <w:rPr>
          <w:rFonts w:ascii="Palatino Linotype" w:hAnsi="Palatino Linotype"/>
        </w:rPr>
        <w:t xml:space="preserve"> </w:t>
      </w:r>
      <w:r w:rsidR="007238C1" w:rsidRPr="00AA6EC1">
        <w:rPr>
          <w:rFonts w:ascii="Palatino Linotype" w:hAnsi="Palatino Linotype"/>
        </w:rPr>
        <w:t xml:space="preserve">del </w:t>
      </w:r>
      <w:r w:rsidRPr="00AA6EC1">
        <w:rPr>
          <w:rFonts w:ascii="Palatino Linotype" w:hAnsi="Palatino Linotype"/>
        </w:rPr>
        <w:t xml:space="preserve">Código Municipal para el </w:t>
      </w:r>
      <w:r w:rsidR="00D23E12" w:rsidRPr="00AA6EC1">
        <w:rPr>
          <w:rFonts w:ascii="Palatino Linotype" w:hAnsi="Palatino Linotype"/>
        </w:rPr>
        <w:t>Distrito Metropolitano de Quito</w:t>
      </w:r>
      <w:r w:rsidRPr="00AA6EC1">
        <w:rPr>
          <w:rFonts w:ascii="Palatino Linotype" w:hAnsi="Palatino Linotype"/>
        </w:rPr>
        <w:t xml:space="preserve"> manifiesta que: </w:t>
      </w:r>
      <w:r w:rsidRPr="00AA6EC1">
        <w:rPr>
          <w:rFonts w:ascii="Palatino Linotype" w:hAnsi="Palatino Linotype"/>
          <w:i/>
        </w:rPr>
        <w:t xml:space="preserve">“Las condecoraciones que otorga el Concejo Metropolitano de Quito son las que se describen en este capítulo. Las siguientes se entregarán en la sesión solemne del 6 de diciembre, día en que se estableció el primer Cabildo de la ciudad en 1534, con ocasión de la fundación Española de San Francisco de Quito y, sólo en caso extraordinario, en otra oportunidad:  a. Condecoración Gran Collar "Rumiñahui": Es la más alta distinción que otorga el Municipio del Distrito Metropolitano de Quito y está destinada </w:t>
      </w:r>
      <w:r w:rsidRPr="00AA6EC1">
        <w:rPr>
          <w:rFonts w:ascii="Palatino Linotype" w:hAnsi="Palatino Linotype"/>
          <w:i/>
        </w:rPr>
        <w:lastRenderedPageBreak/>
        <w:t>exclusivamente a Jefes de Estado, Jefes de Gobierno y a eximias personalidades nacionales o extranjeras que se hayan destacado por su servicio a la humanidad. b. Condecoración Gran Collar "San Francisco de Quito": Destinada a personalidades o instituciones de gran relieve que se hayan destacado por alguna acción que trascienda en la comunidad local, nacional o internacional. c. Condecoración Gran Collar "Sebastián de Benalcázar": Destinada a ministros y secretarios de Estado, embajadores y en general, titulares y vocales de las Funciones del Estado determinadas en la Constitución de la República o personalidades de similar rango que hayan prestado relevantes servicios a la ciudad. d. Condecoración Gran Collar "Luis Héctor Chislain de Carondelet y Barón De Carondelet": Destinada a personalidades extranjeras que se hayan destacado por sus actividades en beneficio dela ciudad de Quito. e. Condecoración al Mérito Deportivo "Ciudad de Quito": Destinado al deportista ecuatoriano que se hubiere destacado de manera excepcional en cualquier disciplina deportiva durante el año, sea en el ámbito nacional o internacional. En el caso de que esta condecoración no se le otorgue a un deportista nacido en la ciudad de Quito/ se entregará una mención de honor para el deportista quiteño que haya tenido un desempeño destacado durante el año. f. Condecoración "María Verónica Cordovez": Destinada a entidades o personas que, con su capacidad, esfuerzo e iniciativa, hayan cumplido una labor preponderante en beneficio de la seguridad de los habitantes del Distrito Metropolitano de Quito.”</w:t>
      </w:r>
      <w:r w:rsidR="00D23E12" w:rsidRPr="00AA6EC1">
        <w:rPr>
          <w:rFonts w:ascii="Palatino Linotype" w:hAnsi="Palatino Linotype"/>
        </w:rPr>
        <w:t>;</w:t>
      </w:r>
      <w:r w:rsidR="00D23E12" w:rsidRPr="00AA6EC1">
        <w:rPr>
          <w:rFonts w:ascii="Palatino Linotype" w:hAnsi="Palatino Linotype"/>
          <w:i/>
        </w:rPr>
        <w:t xml:space="preserve"> </w:t>
      </w:r>
    </w:p>
    <w:p w14:paraId="70735A7B" w14:textId="77777777" w:rsidR="006E182C" w:rsidRPr="00AA6EC1" w:rsidRDefault="006E182C" w:rsidP="006E182C">
      <w:pPr>
        <w:spacing w:after="0" w:line="240" w:lineRule="auto"/>
        <w:ind w:left="705" w:hanging="705"/>
        <w:jc w:val="both"/>
        <w:rPr>
          <w:rFonts w:ascii="Palatino Linotype" w:hAnsi="Palatino Linotype"/>
        </w:rPr>
      </w:pPr>
    </w:p>
    <w:p w14:paraId="14630AB6" w14:textId="77777777" w:rsidR="007857C8" w:rsidRPr="00AA6EC1" w:rsidRDefault="007857C8" w:rsidP="006E182C">
      <w:pPr>
        <w:spacing w:after="0" w:line="240" w:lineRule="auto"/>
        <w:ind w:left="705" w:hanging="705"/>
        <w:jc w:val="both"/>
        <w:rPr>
          <w:rFonts w:ascii="Palatino Linotype" w:hAnsi="Palatino Linotype"/>
          <w:i/>
        </w:rPr>
      </w:pPr>
      <w:r w:rsidRPr="00AA6EC1">
        <w:rPr>
          <w:rFonts w:ascii="Palatino Linotype" w:hAnsi="Palatino Linotype"/>
          <w:b/>
        </w:rPr>
        <w:t>Que,</w:t>
      </w:r>
      <w:r w:rsidR="00D23E12" w:rsidRPr="00AA6EC1">
        <w:rPr>
          <w:rFonts w:ascii="Palatino Linotype" w:hAnsi="Palatino Linotype"/>
        </w:rPr>
        <w:t xml:space="preserve"> </w:t>
      </w:r>
      <w:r w:rsidR="00D23E12" w:rsidRPr="00AA6EC1">
        <w:rPr>
          <w:rFonts w:ascii="Palatino Linotype" w:hAnsi="Palatino Linotype"/>
        </w:rPr>
        <w:tab/>
        <w:t>el a</w:t>
      </w:r>
      <w:r w:rsidR="00D069EE">
        <w:rPr>
          <w:rFonts w:ascii="Palatino Linotype" w:hAnsi="Palatino Linotype"/>
        </w:rPr>
        <w:t xml:space="preserve">rtículo 691 </w:t>
      </w:r>
      <w:r w:rsidR="00D23E12" w:rsidRPr="00AA6EC1">
        <w:rPr>
          <w:rFonts w:ascii="Palatino Linotype" w:hAnsi="Palatino Linotype"/>
        </w:rPr>
        <w:t xml:space="preserve">del </w:t>
      </w:r>
      <w:r w:rsidRPr="00AA6EC1">
        <w:rPr>
          <w:rFonts w:ascii="Palatino Linotype" w:hAnsi="Palatino Linotype"/>
        </w:rPr>
        <w:t xml:space="preserve">Código Municipal para el Distrito Metropolitano de Quito establece que: </w:t>
      </w:r>
      <w:r w:rsidRPr="00AA6EC1">
        <w:rPr>
          <w:rFonts w:ascii="Palatino Linotype" w:hAnsi="Palatino Linotype"/>
          <w:i/>
        </w:rPr>
        <w:t>“El Concejo Metropolitano de Quito podrá otorgar, en cualquier fecha, a ecuatorianos o extranjeros residentes en el Distrito Metropolitano de Quito o visitantes ilustres de la ciudad de Quito y por consideraciones especiales a instituciones, los siguientes galardones: a. Condecoración "Federico González Suárez": Destinada a personalidades destacadas del mundo académico. b. Condecoración "Eugenio Espejo": Destinada a personalidades destacadas en las ciencias biológicas y naturales. c. Condecoración "José Gualberto Pérez": Destinada a personalidades destacadas en las ciencias físicas y exactas. d. Condecoración "Antonio Quevedo": Destinada a personalidades destacadas en la política internacional. e. Condecoración "Aurelio Espinosa Pólit": Destinada a personalidades destacadas en el mundo dela literatura. f. Condecoración "Manuela Cañizares": Destinada a personalidades que se hayan destacado en la defensa de los derechos humanos. g. Condecoración "Oswaldo Guayasamín": Destinadas a personalidades destacadas en las artes plásticas. h. Condecoración "Jonatás Sáenz": Destinada a personalidades que se hayan destacado en la promoción y defensa de la inclusión social. i. Condecoración "Carlos Montúfar": Destinada a funcionarios municipales, de sus empresas y administraciones, que hayan desarrollado una labor excepcional en beneficio de la ciudad. j. Condecoración "Pedro Pablo Traversari": Destinada a personalidades del mundo de las artes musicales.”</w:t>
      </w:r>
      <w:r w:rsidR="00D23E12" w:rsidRPr="00AA6EC1">
        <w:rPr>
          <w:rFonts w:ascii="Palatino Linotype" w:hAnsi="Palatino Linotype"/>
        </w:rPr>
        <w:t>;</w:t>
      </w:r>
    </w:p>
    <w:p w14:paraId="369E9C7E" w14:textId="77777777" w:rsidR="006E182C" w:rsidRPr="00AA6EC1" w:rsidRDefault="006E182C" w:rsidP="006E182C">
      <w:pPr>
        <w:spacing w:after="0" w:line="240" w:lineRule="auto"/>
        <w:ind w:left="705" w:hanging="705"/>
        <w:jc w:val="both"/>
        <w:rPr>
          <w:rFonts w:ascii="Palatino Linotype" w:hAnsi="Palatino Linotype"/>
        </w:rPr>
      </w:pPr>
    </w:p>
    <w:p w14:paraId="7DE66656" w14:textId="77777777" w:rsidR="007857C8" w:rsidRPr="00AA6EC1" w:rsidRDefault="007857C8" w:rsidP="006E182C">
      <w:pPr>
        <w:spacing w:after="0" w:line="240" w:lineRule="auto"/>
        <w:ind w:left="705" w:hanging="705"/>
        <w:jc w:val="both"/>
        <w:rPr>
          <w:rFonts w:ascii="Palatino Linotype" w:hAnsi="Palatino Linotype"/>
          <w:i/>
        </w:rPr>
      </w:pPr>
      <w:r w:rsidRPr="00AA6EC1">
        <w:rPr>
          <w:rFonts w:ascii="Palatino Linotype" w:hAnsi="Palatino Linotype"/>
          <w:b/>
        </w:rPr>
        <w:lastRenderedPageBreak/>
        <w:t>Que,</w:t>
      </w:r>
      <w:r w:rsidR="00D23E12" w:rsidRPr="00AA6EC1">
        <w:rPr>
          <w:rFonts w:ascii="Palatino Linotype" w:hAnsi="Palatino Linotype"/>
        </w:rPr>
        <w:t xml:space="preserve"> </w:t>
      </w:r>
      <w:r w:rsidR="00D23E12" w:rsidRPr="00AA6EC1">
        <w:rPr>
          <w:rFonts w:ascii="Palatino Linotype" w:hAnsi="Palatino Linotype"/>
        </w:rPr>
        <w:tab/>
        <w:t>el a</w:t>
      </w:r>
      <w:r w:rsidRPr="00AA6EC1">
        <w:rPr>
          <w:rFonts w:ascii="Palatino Linotype" w:hAnsi="Palatino Linotype"/>
        </w:rPr>
        <w:t>rtículo</w:t>
      </w:r>
      <w:r w:rsidR="00D069EE">
        <w:rPr>
          <w:rFonts w:ascii="Palatino Linotype" w:hAnsi="Palatino Linotype"/>
        </w:rPr>
        <w:t xml:space="preserve"> 692 </w:t>
      </w:r>
      <w:r w:rsidR="00D23E12" w:rsidRPr="00AA6EC1">
        <w:rPr>
          <w:rFonts w:ascii="Palatino Linotype" w:hAnsi="Palatino Linotype"/>
        </w:rPr>
        <w:t xml:space="preserve">del </w:t>
      </w:r>
      <w:r w:rsidRPr="00AA6EC1">
        <w:rPr>
          <w:rFonts w:ascii="Palatino Linotype" w:hAnsi="Palatino Linotype"/>
        </w:rPr>
        <w:t xml:space="preserve">Código Municipal para el </w:t>
      </w:r>
      <w:r w:rsidR="00D23E12" w:rsidRPr="00AA6EC1">
        <w:rPr>
          <w:rFonts w:ascii="Palatino Linotype" w:hAnsi="Palatino Linotype"/>
        </w:rPr>
        <w:t>Distrito Metropolitano de Quito</w:t>
      </w:r>
      <w:r w:rsidRPr="00AA6EC1">
        <w:rPr>
          <w:rFonts w:ascii="Palatino Linotype" w:hAnsi="Palatino Linotype"/>
        </w:rPr>
        <w:t xml:space="preserve"> determina que</w:t>
      </w:r>
      <w:r w:rsidR="00D23E12" w:rsidRPr="00AA6EC1">
        <w:rPr>
          <w:rFonts w:ascii="Palatino Linotype" w:hAnsi="Palatino Linotype"/>
        </w:rPr>
        <w:t>:</w:t>
      </w:r>
      <w:r w:rsidRPr="00AA6EC1">
        <w:rPr>
          <w:rFonts w:ascii="Palatino Linotype" w:hAnsi="Palatino Linotype"/>
        </w:rPr>
        <w:t xml:space="preserve"> </w:t>
      </w:r>
      <w:r w:rsidRPr="00AA6EC1">
        <w:rPr>
          <w:rFonts w:ascii="Palatino Linotype" w:hAnsi="Palatino Linotype"/>
          <w:i/>
        </w:rPr>
        <w:t>“Las condecoraciones que otorgue el Municipio del Distrito Metropolitano de Quito consistirán en una medalla dorada con el Escudo de Armas de Quito y Diploma de Honor, con las características especiales determinadas vía Resolución Administrativa.”</w:t>
      </w:r>
      <w:r w:rsidR="00D23E12" w:rsidRPr="00AA6EC1">
        <w:rPr>
          <w:rFonts w:ascii="Palatino Linotype" w:hAnsi="Palatino Linotype"/>
        </w:rPr>
        <w:t>;</w:t>
      </w:r>
    </w:p>
    <w:p w14:paraId="0AF0E5E9" w14:textId="77777777" w:rsidR="006E182C" w:rsidRPr="00AA6EC1" w:rsidRDefault="006E182C" w:rsidP="006E182C">
      <w:pPr>
        <w:spacing w:after="0" w:line="240" w:lineRule="auto"/>
        <w:ind w:left="705" w:hanging="705"/>
        <w:jc w:val="both"/>
        <w:rPr>
          <w:rFonts w:ascii="Palatino Linotype" w:hAnsi="Palatino Linotype"/>
        </w:rPr>
      </w:pPr>
    </w:p>
    <w:p w14:paraId="56B0C813" w14:textId="77777777" w:rsidR="007857C8" w:rsidRPr="00AA6EC1" w:rsidRDefault="007857C8" w:rsidP="006E182C">
      <w:pPr>
        <w:spacing w:after="0" w:line="240" w:lineRule="auto"/>
        <w:ind w:left="705" w:hanging="705"/>
        <w:jc w:val="both"/>
        <w:rPr>
          <w:rFonts w:ascii="Palatino Linotype" w:hAnsi="Palatino Linotype"/>
          <w:i/>
        </w:rPr>
      </w:pPr>
      <w:r w:rsidRPr="00AA6EC1">
        <w:rPr>
          <w:rFonts w:ascii="Palatino Linotype" w:hAnsi="Palatino Linotype"/>
          <w:b/>
        </w:rPr>
        <w:t>Que,</w:t>
      </w:r>
      <w:r w:rsidR="00D069EE">
        <w:rPr>
          <w:rFonts w:ascii="Palatino Linotype" w:hAnsi="Palatino Linotype"/>
        </w:rPr>
        <w:t xml:space="preserve"> </w:t>
      </w:r>
      <w:r w:rsidR="00D069EE">
        <w:rPr>
          <w:rFonts w:ascii="Palatino Linotype" w:hAnsi="Palatino Linotype"/>
        </w:rPr>
        <w:tab/>
        <w:t xml:space="preserve">el artículo 693 </w:t>
      </w:r>
      <w:r w:rsidR="00D23E12" w:rsidRPr="00AA6EC1">
        <w:rPr>
          <w:rFonts w:ascii="Palatino Linotype" w:hAnsi="Palatino Linotype"/>
        </w:rPr>
        <w:t xml:space="preserve">del </w:t>
      </w:r>
      <w:r w:rsidRPr="00AA6EC1">
        <w:rPr>
          <w:rFonts w:ascii="Palatino Linotype" w:hAnsi="Palatino Linotype"/>
        </w:rPr>
        <w:t>Código Municipal para el Distrito Metropolitan</w:t>
      </w:r>
      <w:r w:rsidR="00D23E12" w:rsidRPr="00AA6EC1">
        <w:rPr>
          <w:rFonts w:ascii="Palatino Linotype" w:hAnsi="Palatino Linotype"/>
        </w:rPr>
        <w:t>o de Quito</w:t>
      </w:r>
      <w:r w:rsidRPr="00AA6EC1">
        <w:rPr>
          <w:rFonts w:ascii="Palatino Linotype" w:hAnsi="Palatino Linotype"/>
        </w:rPr>
        <w:t xml:space="preserve"> indica que</w:t>
      </w:r>
      <w:r w:rsidR="00D23E12" w:rsidRPr="00AA6EC1">
        <w:rPr>
          <w:rFonts w:ascii="Palatino Linotype" w:hAnsi="Palatino Linotype"/>
        </w:rPr>
        <w:t>:</w:t>
      </w:r>
      <w:r w:rsidRPr="00AA6EC1">
        <w:rPr>
          <w:rFonts w:ascii="Palatino Linotype" w:hAnsi="Palatino Linotype"/>
        </w:rPr>
        <w:t xml:space="preserve"> </w:t>
      </w:r>
      <w:r w:rsidRPr="00AA6EC1">
        <w:rPr>
          <w:rFonts w:ascii="Palatino Linotype" w:hAnsi="Palatino Linotype"/>
          <w:i/>
        </w:rPr>
        <w:t>“Las condecoraciones serán otorgadas por el Concejo Metropolitano de Quito a postulantes planteados por iniciativa de los miembros de la Corporación Edilicia, de su Comisión de Mesa o a petición de personas naturales o jurídicas de fuera del Municipio del Distrito Metropolitano de Quito. Para el caso de personas naturales o jurídicas, se deberá cumplir con el trámite previsto en el reglamento respectivo. En todos los casos, la Comisión de Mesa analizará las postulaciones y emitirá el informe respectivo para conocimiento y resolución del Concejo Metropolitano</w:t>
      </w:r>
      <w:r w:rsidR="00295F98" w:rsidRPr="00AA6EC1">
        <w:rPr>
          <w:rFonts w:ascii="Palatino Linotype" w:hAnsi="Palatino Linotype"/>
          <w:i/>
        </w:rPr>
        <w:t>.</w:t>
      </w:r>
      <w:r w:rsidRPr="00AA6EC1">
        <w:rPr>
          <w:rFonts w:ascii="Palatino Linotype" w:hAnsi="Palatino Linotype"/>
          <w:i/>
        </w:rPr>
        <w:t>”</w:t>
      </w:r>
      <w:r w:rsidR="00295F98" w:rsidRPr="00AA6EC1">
        <w:rPr>
          <w:rFonts w:ascii="Palatino Linotype" w:hAnsi="Palatino Linotype"/>
        </w:rPr>
        <w:t>;</w:t>
      </w:r>
    </w:p>
    <w:p w14:paraId="56F87617" w14:textId="77777777" w:rsidR="006E182C" w:rsidRPr="00AA6EC1" w:rsidRDefault="006E182C" w:rsidP="006E182C">
      <w:pPr>
        <w:spacing w:after="0" w:line="240" w:lineRule="auto"/>
        <w:ind w:left="705" w:hanging="705"/>
        <w:jc w:val="both"/>
        <w:rPr>
          <w:rFonts w:ascii="Palatino Linotype" w:hAnsi="Palatino Linotype"/>
        </w:rPr>
      </w:pPr>
    </w:p>
    <w:p w14:paraId="14D72D7F" w14:textId="77777777" w:rsidR="007857C8" w:rsidRPr="00AA6EC1" w:rsidRDefault="007857C8" w:rsidP="006E182C">
      <w:pPr>
        <w:spacing w:after="0" w:line="240" w:lineRule="auto"/>
        <w:ind w:left="705" w:hanging="705"/>
        <w:jc w:val="both"/>
        <w:rPr>
          <w:rFonts w:ascii="Palatino Linotype" w:hAnsi="Palatino Linotype"/>
        </w:rPr>
      </w:pPr>
      <w:r w:rsidRPr="00AA6EC1">
        <w:rPr>
          <w:rFonts w:ascii="Palatino Linotype" w:hAnsi="Palatino Linotype"/>
          <w:b/>
        </w:rPr>
        <w:t>Que,</w:t>
      </w:r>
      <w:r w:rsidR="00D069EE">
        <w:rPr>
          <w:rFonts w:ascii="Palatino Linotype" w:hAnsi="Palatino Linotype"/>
        </w:rPr>
        <w:t xml:space="preserve"> </w:t>
      </w:r>
      <w:r w:rsidR="00D069EE">
        <w:rPr>
          <w:rFonts w:ascii="Palatino Linotype" w:hAnsi="Palatino Linotype"/>
        </w:rPr>
        <w:tab/>
        <w:t xml:space="preserve">el artículo 694 </w:t>
      </w:r>
      <w:r w:rsidR="00D23E12" w:rsidRPr="00AA6EC1">
        <w:rPr>
          <w:rFonts w:ascii="Palatino Linotype" w:hAnsi="Palatino Linotype"/>
        </w:rPr>
        <w:t xml:space="preserve">del </w:t>
      </w:r>
      <w:r w:rsidRPr="00AA6EC1">
        <w:rPr>
          <w:rFonts w:ascii="Palatino Linotype" w:hAnsi="Palatino Linotype"/>
        </w:rPr>
        <w:t xml:space="preserve">Código Municipal para el </w:t>
      </w:r>
      <w:r w:rsidR="00D23E12" w:rsidRPr="00AA6EC1">
        <w:rPr>
          <w:rFonts w:ascii="Palatino Linotype" w:hAnsi="Palatino Linotype"/>
        </w:rPr>
        <w:t>Distrito Metropolitano de Quito dispone</w:t>
      </w:r>
      <w:r w:rsidRPr="00AA6EC1">
        <w:rPr>
          <w:rFonts w:ascii="Palatino Linotype" w:hAnsi="Palatino Linotype"/>
        </w:rPr>
        <w:t xml:space="preserve"> que</w:t>
      </w:r>
      <w:r w:rsidR="00D23E12" w:rsidRPr="00AA6EC1">
        <w:rPr>
          <w:rFonts w:ascii="Palatino Linotype" w:hAnsi="Palatino Linotype"/>
        </w:rPr>
        <w:t>:</w:t>
      </w:r>
      <w:r w:rsidRPr="00AA6EC1">
        <w:rPr>
          <w:rFonts w:ascii="Palatino Linotype" w:hAnsi="Palatino Linotype"/>
        </w:rPr>
        <w:t xml:space="preserve"> </w:t>
      </w:r>
      <w:r w:rsidRPr="00AA6EC1">
        <w:rPr>
          <w:rFonts w:ascii="Palatino Linotype" w:hAnsi="Palatino Linotype"/>
          <w:i/>
        </w:rPr>
        <w:t>“Por su propia naturaleza, las condecoraciones anteriormente descritas sólo podrán entregarse una vez al año a una persona o institución. Las condecoraciones previstas en el presente Capítulo, que no hayan sido otorgadas en el transcurso del año, serán entregadas en la sesión solemne del 6 de diciembre, cuando haya mérito suficiente</w:t>
      </w:r>
      <w:r w:rsidR="00295F98" w:rsidRPr="00AA6EC1">
        <w:rPr>
          <w:rFonts w:ascii="Palatino Linotype" w:hAnsi="Palatino Linotype"/>
          <w:i/>
        </w:rPr>
        <w:t>.</w:t>
      </w:r>
      <w:r w:rsidRPr="00AA6EC1">
        <w:rPr>
          <w:rFonts w:ascii="Palatino Linotype" w:hAnsi="Palatino Linotype"/>
          <w:i/>
        </w:rPr>
        <w:t>”</w:t>
      </w:r>
      <w:r w:rsidR="00295F98" w:rsidRPr="00AA6EC1">
        <w:rPr>
          <w:rFonts w:ascii="Palatino Linotype" w:hAnsi="Palatino Linotype"/>
        </w:rPr>
        <w:t xml:space="preserve">; </w:t>
      </w:r>
    </w:p>
    <w:p w14:paraId="1DF90C26" w14:textId="77777777" w:rsidR="00295F98" w:rsidRPr="00AA6EC1" w:rsidRDefault="00295F98" w:rsidP="006E182C">
      <w:pPr>
        <w:spacing w:after="0" w:line="240" w:lineRule="auto"/>
        <w:ind w:left="705" w:hanging="705"/>
        <w:jc w:val="both"/>
        <w:rPr>
          <w:rFonts w:ascii="Palatino Linotype" w:hAnsi="Palatino Linotype"/>
        </w:rPr>
      </w:pPr>
    </w:p>
    <w:p w14:paraId="7653CB51" w14:textId="5A5D0788" w:rsidR="00295F98" w:rsidRPr="00AA6EC1" w:rsidRDefault="00295F98" w:rsidP="006E182C">
      <w:pPr>
        <w:spacing w:after="0" w:line="240" w:lineRule="auto"/>
        <w:ind w:left="705" w:hanging="705"/>
        <w:jc w:val="both"/>
        <w:rPr>
          <w:rFonts w:ascii="Palatino Linotype" w:hAnsi="Palatino Linotype"/>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r>
      <w:r w:rsidR="000D51CB" w:rsidRPr="000D51CB">
        <w:rPr>
          <w:rFonts w:ascii="Palatino Linotype" w:hAnsi="Palatino Linotype"/>
        </w:rPr>
        <w:t>En Sesión Extraordinaria Nro. 021 de la Comisión de Mesa, efectuada el miércoles 12 de octubre de 2022, durante el tratamiento del punto 3 del orden del día, referente a la “Resolución respecto de la convocatoria para presentación de postulaciones para el otorgamiento de los reconocimientos que la Municipalidad otorga anualmente en Sesión Solemne con motivo de la Fundación Española de Quito.”; de conformidad con lo establecido en el Código Municipal, Título VII, Capítulo I, artículo 686 y siguientes, referente a las condecoraciones, premios y reconocimientos, resolvió: Aprobar el cronograma referente al otorgamiento de condecoraciones 2022; Convocar a partir del lunes 17 de octubre de 2022, hasta el viernes 11 de noviembre de 2022 a todas las personas ecuatorianas o extranjeras residentes en el Distrito Metropolitano de Quito, a presentar sus postulaciones para las condecoraciones que otorga el Concejo Metropolitano de Quito, con motivo de la celebración de la fundación española de San Francisco de Quito, el 6 de diciembre. Solicitar a la Secretaria Metropolitana de Comunicación, se encargue de la difusión a toda la ciudadanía de la mencionada convocatoria a través de todos los med</w:t>
      </w:r>
      <w:r w:rsidR="000D51CB">
        <w:rPr>
          <w:rFonts w:ascii="Palatino Linotype" w:hAnsi="Palatino Linotype"/>
        </w:rPr>
        <w:t xml:space="preserve">ios de comunicación disponibles; </w:t>
      </w:r>
    </w:p>
    <w:p w14:paraId="07ABE781" w14:textId="77777777" w:rsidR="00295F98" w:rsidRPr="00AA6EC1" w:rsidRDefault="00295F98" w:rsidP="00295F98">
      <w:pPr>
        <w:spacing w:after="0" w:line="240" w:lineRule="auto"/>
        <w:ind w:left="705" w:hanging="705"/>
        <w:jc w:val="both"/>
        <w:rPr>
          <w:rFonts w:ascii="Palatino Linotype" w:hAnsi="Palatino Linotype"/>
        </w:rPr>
      </w:pPr>
    </w:p>
    <w:p w14:paraId="68DCE3C0" w14:textId="2B1F4395" w:rsidR="00366690" w:rsidRPr="00AA6EC1" w:rsidRDefault="00366690" w:rsidP="006E182C">
      <w:pPr>
        <w:spacing w:after="0" w:line="240" w:lineRule="auto"/>
        <w:ind w:left="705" w:hanging="705"/>
        <w:jc w:val="both"/>
        <w:rPr>
          <w:rFonts w:ascii="Palatino Linotype" w:hAnsi="Palatino Linotype"/>
        </w:rPr>
      </w:pPr>
      <w:r w:rsidRPr="00AA6EC1">
        <w:rPr>
          <w:rFonts w:ascii="Palatino Linotype" w:hAnsi="Palatino Linotype"/>
          <w:b/>
        </w:rPr>
        <w:t>Que,</w:t>
      </w:r>
      <w:r w:rsidRPr="00AA6EC1">
        <w:rPr>
          <w:rFonts w:ascii="Palatino Linotype" w:hAnsi="Palatino Linotype"/>
        </w:rPr>
        <w:t xml:space="preserve"> </w:t>
      </w:r>
      <w:r w:rsidRPr="00AA6EC1">
        <w:rPr>
          <w:rFonts w:ascii="Palatino Linotype" w:hAnsi="Palatino Linotype"/>
        </w:rPr>
        <w:tab/>
      </w:r>
      <w:r w:rsidR="000D51CB" w:rsidRPr="000D51CB">
        <w:rPr>
          <w:rFonts w:ascii="Palatino Linotype" w:hAnsi="Palatino Linotype"/>
        </w:rPr>
        <w:t xml:space="preserve">La Secretaría General del Concejo Metropolitano recibió las postulaciones desde el lunes 17 de octubre de 2022 hasta las 16h30 del </w:t>
      </w:r>
      <w:r w:rsidR="000D51CB">
        <w:rPr>
          <w:rFonts w:ascii="Palatino Linotype" w:hAnsi="Palatino Linotype"/>
        </w:rPr>
        <w:t>viernes 11 de noviembre de 2022;</w:t>
      </w:r>
    </w:p>
    <w:p w14:paraId="7D1A3D2C" w14:textId="77777777" w:rsidR="00366690" w:rsidRPr="00AA6EC1" w:rsidRDefault="00366690" w:rsidP="006E182C">
      <w:pPr>
        <w:spacing w:after="0" w:line="240" w:lineRule="auto"/>
        <w:ind w:left="705" w:hanging="705"/>
        <w:jc w:val="both"/>
        <w:rPr>
          <w:rFonts w:ascii="Palatino Linotype" w:hAnsi="Palatino Linotype"/>
        </w:rPr>
      </w:pPr>
    </w:p>
    <w:p w14:paraId="40CD743D" w14:textId="3D9B3191" w:rsidR="000D51CB" w:rsidRPr="000D51CB" w:rsidRDefault="00366690" w:rsidP="000D51CB">
      <w:pPr>
        <w:spacing w:after="0" w:line="240" w:lineRule="auto"/>
        <w:ind w:left="705" w:hanging="705"/>
        <w:jc w:val="both"/>
        <w:rPr>
          <w:rFonts w:ascii="Palatino Linotype" w:hAnsi="Palatino Linotype"/>
        </w:rPr>
      </w:pPr>
      <w:r w:rsidRPr="000D51CB">
        <w:rPr>
          <w:rFonts w:ascii="Palatino Linotype" w:hAnsi="Palatino Linotype"/>
          <w:b/>
        </w:rPr>
        <w:t>Que,</w:t>
      </w:r>
      <w:r w:rsidRPr="000D51CB">
        <w:rPr>
          <w:rFonts w:ascii="Palatino Linotype" w:hAnsi="Palatino Linotype"/>
        </w:rPr>
        <w:t xml:space="preserve"> </w:t>
      </w:r>
      <w:r w:rsidRPr="000D51CB">
        <w:rPr>
          <w:rFonts w:ascii="Palatino Linotype" w:hAnsi="Palatino Linotype"/>
        </w:rPr>
        <w:tab/>
      </w:r>
      <w:r w:rsidR="000D51CB" w:rsidRPr="000D51CB">
        <w:rPr>
          <w:rFonts w:ascii="Palatino Linotype" w:hAnsi="Palatino Linotype" w:cstheme="minorHAnsi"/>
        </w:rPr>
        <w:t>En sesión extraordinaria realizada el jueves 17 de noviembre de 2022, la Comisión de Mesa, conoció las postulaciones presentadas para las condecoraciones, realizó el análisis de los expedient</w:t>
      </w:r>
      <w:r w:rsidR="000D51CB" w:rsidRPr="000D51CB">
        <w:rPr>
          <w:rFonts w:ascii="Palatino Linotype" w:hAnsi="Palatino Linotype" w:cstheme="minorHAnsi"/>
        </w:rPr>
        <w:t xml:space="preserve">es y resolvió </w:t>
      </w:r>
      <w:r w:rsidR="000D51CB" w:rsidRPr="000D51CB">
        <w:rPr>
          <w:rFonts w:ascii="Palatino Linotype" w:hAnsi="Palatino Linotype"/>
          <w:bCs/>
        </w:rPr>
        <w:t xml:space="preserve">Calificar a los postulantes e </w:t>
      </w:r>
      <w:r w:rsidR="000D51CB" w:rsidRPr="000D51CB">
        <w:rPr>
          <w:rFonts w:ascii="Palatino Linotype" w:hAnsi="Palatino Linotype"/>
        </w:rPr>
        <w:t>Iniciar el periodo de impugnaciones desde el 21 de noviembre de 2022 hasta las 16h30 del 23 de noviembre de 2022, conforme el cronograma aprobado por la Comisión de Mesa. Para las impugnaciones, el interesado deberá ingresar un oficio anexando las pruebas que considere pertinentes en la Secretaría Gen</w:t>
      </w:r>
      <w:r w:rsidR="000D51CB">
        <w:rPr>
          <w:rFonts w:ascii="Palatino Linotype" w:hAnsi="Palatino Linotype"/>
        </w:rPr>
        <w:t xml:space="preserve">eral del Concejo Metropolitano; </w:t>
      </w:r>
    </w:p>
    <w:p w14:paraId="72A9CDEC" w14:textId="02844220" w:rsidR="00366690" w:rsidRPr="000D51CB" w:rsidRDefault="00366690" w:rsidP="006E182C">
      <w:pPr>
        <w:spacing w:after="0" w:line="240" w:lineRule="auto"/>
        <w:ind w:left="705" w:hanging="705"/>
        <w:jc w:val="both"/>
        <w:rPr>
          <w:rFonts w:ascii="Palatino Linotype" w:hAnsi="Palatino Linotype"/>
        </w:rPr>
      </w:pPr>
    </w:p>
    <w:p w14:paraId="43BEEF73" w14:textId="4BD7FD5F" w:rsidR="000D51CB" w:rsidRPr="000D51CB" w:rsidRDefault="000D51CB" w:rsidP="000D51CB">
      <w:pPr>
        <w:spacing w:after="0" w:line="240" w:lineRule="auto"/>
        <w:ind w:left="705" w:hanging="705"/>
        <w:jc w:val="both"/>
        <w:rPr>
          <w:rFonts w:ascii="Palatino Linotype" w:hAnsi="Palatino Linotype" w:cstheme="minorHAnsi"/>
        </w:rPr>
      </w:pPr>
      <w:r w:rsidRPr="000D51CB">
        <w:rPr>
          <w:rFonts w:ascii="Palatino Linotype" w:hAnsi="Palatino Linotype"/>
          <w:b/>
        </w:rPr>
        <w:t>Que,</w:t>
      </w:r>
      <w:r w:rsidRPr="000D51CB">
        <w:rPr>
          <w:rFonts w:ascii="Palatino Linotype" w:hAnsi="Palatino Linotype"/>
        </w:rPr>
        <w:t xml:space="preserve"> </w:t>
      </w:r>
      <w:r w:rsidRPr="000D51CB">
        <w:rPr>
          <w:rFonts w:ascii="Palatino Linotype" w:hAnsi="Palatino Linotype"/>
        </w:rPr>
        <w:tab/>
      </w:r>
      <w:r w:rsidRPr="000D51CB">
        <w:rPr>
          <w:rFonts w:ascii="Palatino Linotype" w:hAnsi="Palatino Linotype" w:cstheme="minorHAnsi"/>
        </w:rPr>
        <w:t>En sesión extraordinaria realizada el jueves 24 de noviembre de 2022, la Comisión de Mesa, conoció las impugnaciones y emitió dictame</w:t>
      </w:r>
      <w:r w:rsidRPr="000D51CB">
        <w:rPr>
          <w:rFonts w:ascii="Palatino Linotype" w:hAnsi="Palatino Linotype" w:cstheme="minorHAnsi"/>
        </w:rPr>
        <w:t>n respecto de las postulaciones; y,</w:t>
      </w:r>
    </w:p>
    <w:p w14:paraId="26E97BF3" w14:textId="77777777" w:rsidR="000D51CB" w:rsidRPr="000D51CB" w:rsidRDefault="000D51CB" w:rsidP="006E182C">
      <w:pPr>
        <w:spacing w:after="0" w:line="240" w:lineRule="auto"/>
        <w:ind w:left="705" w:hanging="705"/>
        <w:jc w:val="both"/>
        <w:rPr>
          <w:rFonts w:ascii="Palatino Linotype" w:hAnsi="Palatino Linotype"/>
        </w:rPr>
      </w:pPr>
    </w:p>
    <w:p w14:paraId="774DCA32" w14:textId="77777777" w:rsidR="006E182C" w:rsidRPr="00AA6EC1" w:rsidRDefault="006E182C" w:rsidP="006E182C">
      <w:pPr>
        <w:spacing w:after="0" w:line="240" w:lineRule="auto"/>
        <w:jc w:val="both"/>
        <w:rPr>
          <w:rFonts w:ascii="Palatino Linotype" w:hAnsi="Palatino Linotype"/>
          <w:b/>
        </w:rPr>
      </w:pPr>
    </w:p>
    <w:p w14:paraId="7E52DCEB" w14:textId="77777777" w:rsidR="007857C8" w:rsidRPr="00AA6EC1" w:rsidRDefault="007857C8" w:rsidP="006E182C">
      <w:pPr>
        <w:spacing w:after="0" w:line="240" w:lineRule="auto"/>
        <w:jc w:val="both"/>
        <w:rPr>
          <w:rFonts w:ascii="Palatino Linotype" w:hAnsi="Palatino Linotype"/>
          <w:b/>
        </w:rPr>
      </w:pPr>
      <w:r w:rsidRPr="00AA6EC1">
        <w:rPr>
          <w:rFonts w:ascii="Palatino Linotype" w:hAnsi="Palatino Linotype"/>
          <w:b/>
        </w:rPr>
        <w:t>En ejercicio de sus atribuciones previstas en el artículo 240 y 266 de la Constitución de la República y artículos 87 letra a) y d); y, 323 del Código Orgánico de Organización Territorial,</w:t>
      </w:r>
      <w:r w:rsidR="006E182C" w:rsidRPr="00AA6EC1">
        <w:rPr>
          <w:rFonts w:ascii="Palatino Linotype" w:hAnsi="Palatino Linotype"/>
          <w:b/>
        </w:rPr>
        <w:t xml:space="preserve"> Autonomía y Descentralización.</w:t>
      </w:r>
    </w:p>
    <w:p w14:paraId="4BF20DD8" w14:textId="77777777" w:rsidR="006E182C" w:rsidRPr="00AA6EC1" w:rsidRDefault="006E182C" w:rsidP="006E182C">
      <w:pPr>
        <w:spacing w:after="0" w:line="240" w:lineRule="auto"/>
        <w:jc w:val="both"/>
        <w:rPr>
          <w:rFonts w:ascii="Palatino Linotype" w:hAnsi="Palatino Linotype"/>
          <w:b/>
        </w:rPr>
      </w:pPr>
    </w:p>
    <w:p w14:paraId="2009F5A8" w14:textId="77777777" w:rsidR="007857C8" w:rsidRPr="00AA6EC1" w:rsidRDefault="007857C8" w:rsidP="006E182C">
      <w:pPr>
        <w:spacing w:after="0" w:line="240" w:lineRule="auto"/>
        <w:jc w:val="center"/>
        <w:rPr>
          <w:rFonts w:ascii="Palatino Linotype" w:hAnsi="Palatino Linotype"/>
          <w:b/>
        </w:rPr>
      </w:pPr>
      <w:r w:rsidRPr="00AA6EC1">
        <w:rPr>
          <w:rFonts w:ascii="Palatino Linotype" w:hAnsi="Palatino Linotype"/>
          <w:b/>
        </w:rPr>
        <w:t>RESUELVE:</w:t>
      </w:r>
    </w:p>
    <w:p w14:paraId="3921EDDF" w14:textId="77777777" w:rsidR="006E182C" w:rsidRPr="00AA6EC1" w:rsidRDefault="006E182C" w:rsidP="006E182C">
      <w:pPr>
        <w:spacing w:after="0" w:line="240" w:lineRule="auto"/>
        <w:jc w:val="center"/>
        <w:rPr>
          <w:rFonts w:ascii="Palatino Linotype" w:hAnsi="Palatino Linotype"/>
          <w:b/>
        </w:rPr>
      </w:pPr>
    </w:p>
    <w:p w14:paraId="65AF548F" w14:textId="77777777" w:rsidR="007857C8" w:rsidRDefault="007857C8" w:rsidP="006E182C">
      <w:pPr>
        <w:spacing w:after="0" w:line="240" w:lineRule="auto"/>
        <w:ind w:left="-5"/>
        <w:jc w:val="both"/>
        <w:rPr>
          <w:rFonts w:ascii="Palatino Linotype" w:hAnsi="Palatino Linotype"/>
        </w:rPr>
      </w:pPr>
      <w:r w:rsidRPr="00AA6EC1">
        <w:rPr>
          <w:rFonts w:ascii="Palatino Linotype" w:hAnsi="Palatino Linotype"/>
          <w:b/>
        </w:rPr>
        <w:t>Artículo 1.-</w:t>
      </w:r>
      <w:r w:rsidRPr="00AA6EC1">
        <w:rPr>
          <w:rFonts w:ascii="Palatino Linotype" w:hAnsi="Palatino Linotype"/>
        </w:rPr>
        <w:t xml:space="preserve">  Otorgar las condecoraciones que la Municipalidad entrega anualmente con motivo de la Fundación Española de San Francisco de Quito, de conformidad con el siguiente detalle: </w:t>
      </w:r>
    </w:p>
    <w:p w14:paraId="124BD5E8" w14:textId="77777777" w:rsidR="00D069EE" w:rsidRDefault="00D069EE" w:rsidP="006E182C">
      <w:pPr>
        <w:spacing w:after="0" w:line="240" w:lineRule="auto"/>
        <w:ind w:left="-5"/>
        <w:jc w:val="both"/>
        <w:rPr>
          <w:rFonts w:ascii="Palatino Linotype" w:hAnsi="Palatino Linotype"/>
        </w:rPr>
      </w:pPr>
    </w:p>
    <w:tbl>
      <w:tblPr>
        <w:tblW w:w="8491" w:type="dxa"/>
        <w:tblCellMar>
          <w:left w:w="70" w:type="dxa"/>
          <w:right w:w="70" w:type="dxa"/>
        </w:tblCellMar>
        <w:tblLook w:val="04A0" w:firstRow="1" w:lastRow="0" w:firstColumn="1" w:lastColumn="0" w:noHBand="0" w:noVBand="1"/>
      </w:tblPr>
      <w:tblGrid>
        <w:gridCol w:w="2566"/>
        <w:gridCol w:w="2986"/>
        <w:gridCol w:w="2939"/>
      </w:tblGrid>
      <w:tr w:rsidR="000D51CB" w:rsidRPr="00C34466" w14:paraId="422739FE" w14:textId="77777777" w:rsidTr="006D4EB0">
        <w:trPr>
          <w:trHeight w:val="343"/>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855B" w14:textId="77777777" w:rsidR="000D51CB" w:rsidRPr="00C34466" w:rsidRDefault="000D51CB" w:rsidP="006D4EB0">
            <w:pPr>
              <w:spacing w:after="0" w:line="240" w:lineRule="auto"/>
              <w:jc w:val="center"/>
              <w:rPr>
                <w:rFonts w:ascii="Palatino Linotype" w:eastAsia="Times New Roman" w:hAnsi="Palatino Linotype" w:cstheme="minorHAnsi"/>
                <w:b/>
                <w:bCs/>
                <w:color w:val="000000"/>
                <w:lang w:val="es-419" w:eastAsia="es-419"/>
              </w:rPr>
            </w:pPr>
            <w:r w:rsidRPr="00C34466">
              <w:rPr>
                <w:rFonts w:ascii="Palatino Linotype" w:eastAsia="Times New Roman" w:hAnsi="Palatino Linotype" w:cstheme="minorHAnsi"/>
                <w:b/>
                <w:bCs/>
                <w:color w:val="000000"/>
                <w:lang w:val="es-419" w:eastAsia="es-419"/>
              </w:rPr>
              <w:t>Condecoración</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14:paraId="267ECCDA" w14:textId="77777777" w:rsidR="000D51CB" w:rsidRPr="00C34466" w:rsidRDefault="000D51CB" w:rsidP="006D4EB0">
            <w:pPr>
              <w:spacing w:after="0" w:line="240" w:lineRule="auto"/>
              <w:jc w:val="center"/>
              <w:rPr>
                <w:rFonts w:ascii="Palatino Linotype" w:eastAsia="Times New Roman" w:hAnsi="Palatino Linotype" w:cstheme="minorHAnsi"/>
                <w:b/>
                <w:bCs/>
                <w:color w:val="000000"/>
                <w:lang w:val="es-419" w:eastAsia="es-419"/>
              </w:rPr>
            </w:pPr>
            <w:r w:rsidRPr="00C34466">
              <w:rPr>
                <w:rFonts w:ascii="Palatino Linotype" w:eastAsia="Times New Roman" w:hAnsi="Palatino Linotype" w:cstheme="minorHAnsi"/>
                <w:b/>
                <w:bCs/>
                <w:color w:val="000000"/>
                <w:lang w:val="es-419" w:eastAsia="es-419"/>
              </w:rPr>
              <w:t>Descripción</w:t>
            </w:r>
          </w:p>
        </w:tc>
        <w:tc>
          <w:tcPr>
            <w:tcW w:w="2939" w:type="dxa"/>
            <w:tcBorders>
              <w:top w:val="single" w:sz="4" w:space="0" w:color="auto"/>
              <w:left w:val="nil"/>
              <w:bottom w:val="single" w:sz="4" w:space="0" w:color="auto"/>
              <w:right w:val="single" w:sz="4" w:space="0" w:color="auto"/>
            </w:tcBorders>
            <w:shd w:val="clear" w:color="auto" w:fill="auto"/>
            <w:vAlign w:val="center"/>
            <w:hideMark/>
          </w:tcPr>
          <w:p w14:paraId="69858409" w14:textId="77777777" w:rsidR="000D51CB" w:rsidRPr="00C34466" w:rsidRDefault="000D51CB" w:rsidP="006D4EB0">
            <w:pPr>
              <w:spacing w:after="0" w:line="240" w:lineRule="auto"/>
              <w:jc w:val="center"/>
              <w:rPr>
                <w:rFonts w:ascii="Palatino Linotype" w:eastAsia="Times New Roman" w:hAnsi="Palatino Linotype" w:cstheme="minorHAnsi"/>
                <w:b/>
                <w:bCs/>
                <w:color w:val="000000"/>
                <w:lang w:val="es-419" w:eastAsia="es-419"/>
              </w:rPr>
            </w:pPr>
            <w:r w:rsidRPr="00C34466">
              <w:rPr>
                <w:rFonts w:ascii="Palatino Linotype" w:eastAsia="Times New Roman" w:hAnsi="Palatino Linotype" w:cstheme="minorHAnsi"/>
                <w:b/>
                <w:bCs/>
                <w:color w:val="000000"/>
                <w:lang w:val="es-419" w:eastAsia="es-419"/>
              </w:rPr>
              <w:t>Condecorado</w:t>
            </w:r>
          </w:p>
        </w:tc>
      </w:tr>
      <w:tr w:rsidR="000D51CB" w:rsidRPr="00C34466" w14:paraId="7ADE617D" w14:textId="77777777" w:rsidTr="006D4EB0">
        <w:trPr>
          <w:trHeight w:val="296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75E88E40"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Gran Collar Rumiñahui</w:t>
            </w:r>
          </w:p>
        </w:tc>
        <w:tc>
          <w:tcPr>
            <w:tcW w:w="2986" w:type="dxa"/>
            <w:tcBorders>
              <w:top w:val="nil"/>
              <w:left w:val="nil"/>
              <w:bottom w:val="single" w:sz="4" w:space="0" w:color="auto"/>
              <w:right w:val="single" w:sz="4" w:space="0" w:color="auto"/>
            </w:tcBorders>
            <w:shd w:val="clear" w:color="auto" w:fill="auto"/>
            <w:vAlign w:val="center"/>
            <w:hideMark/>
          </w:tcPr>
          <w:p w14:paraId="75A62A4D"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exclusivamente a Jefes de Estado, Jefes de Gobierno y a eximias personalidades nacionales o extranjeras que se hayan destacado por su servicio a la humanidad.</w:t>
            </w:r>
          </w:p>
        </w:tc>
        <w:tc>
          <w:tcPr>
            <w:tcW w:w="2939" w:type="dxa"/>
            <w:tcBorders>
              <w:top w:val="nil"/>
              <w:left w:val="nil"/>
              <w:bottom w:val="single" w:sz="4" w:space="0" w:color="auto"/>
              <w:right w:val="single" w:sz="4" w:space="0" w:color="auto"/>
            </w:tcBorders>
            <w:shd w:val="clear" w:color="auto" w:fill="auto"/>
            <w:vAlign w:val="center"/>
            <w:hideMark/>
          </w:tcPr>
          <w:p w14:paraId="02B1D253"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Rodrigo Borja Cevallos</w:t>
            </w:r>
          </w:p>
        </w:tc>
      </w:tr>
      <w:tr w:rsidR="000D51CB" w:rsidRPr="00C34466" w14:paraId="0596B2B1" w14:textId="77777777" w:rsidTr="006D4EB0">
        <w:trPr>
          <w:trHeight w:val="2631"/>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404EE01D"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lastRenderedPageBreak/>
              <w:t>Condecoración Gran Collar “San Francisco de Quito”</w:t>
            </w:r>
          </w:p>
        </w:tc>
        <w:tc>
          <w:tcPr>
            <w:tcW w:w="2986" w:type="dxa"/>
            <w:tcBorders>
              <w:top w:val="nil"/>
              <w:left w:val="nil"/>
              <w:bottom w:val="single" w:sz="4" w:space="0" w:color="auto"/>
              <w:right w:val="single" w:sz="4" w:space="0" w:color="auto"/>
            </w:tcBorders>
            <w:shd w:val="clear" w:color="auto" w:fill="auto"/>
            <w:vAlign w:val="center"/>
            <w:hideMark/>
          </w:tcPr>
          <w:p w14:paraId="2CF89213"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o instituciones de gran relieve que se hayan destacado por alguna acción que trascienda en la comunidad local, nacional o internacional.</w:t>
            </w:r>
          </w:p>
        </w:tc>
        <w:tc>
          <w:tcPr>
            <w:tcW w:w="2939" w:type="dxa"/>
            <w:tcBorders>
              <w:top w:val="nil"/>
              <w:left w:val="nil"/>
              <w:bottom w:val="single" w:sz="4" w:space="0" w:color="auto"/>
              <w:right w:val="single" w:sz="4" w:space="0" w:color="auto"/>
            </w:tcBorders>
            <w:shd w:val="clear" w:color="auto" w:fill="auto"/>
            <w:vAlign w:val="center"/>
            <w:hideMark/>
          </w:tcPr>
          <w:p w14:paraId="5708BF10"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Sociedad Deportiva Aucas</w:t>
            </w:r>
          </w:p>
        </w:tc>
      </w:tr>
      <w:tr w:rsidR="000D51CB" w:rsidRPr="00C34466" w14:paraId="26945E78" w14:textId="77777777" w:rsidTr="006D4EB0">
        <w:trPr>
          <w:trHeight w:val="3946"/>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0151D6AB"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Gran Collar “Sebastián de Benalcázar”</w:t>
            </w:r>
          </w:p>
        </w:tc>
        <w:tc>
          <w:tcPr>
            <w:tcW w:w="2986" w:type="dxa"/>
            <w:tcBorders>
              <w:top w:val="nil"/>
              <w:left w:val="nil"/>
              <w:bottom w:val="single" w:sz="4" w:space="0" w:color="auto"/>
              <w:right w:val="single" w:sz="4" w:space="0" w:color="auto"/>
            </w:tcBorders>
            <w:shd w:val="clear" w:color="auto" w:fill="auto"/>
            <w:vAlign w:val="center"/>
            <w:hideMark/>
          </w:tcPr>
          <w:p w14:paraId="3BA51199"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ministros y secretarios de Estado, embajadores y en general, titulares y vocales de las Funciones del Estado determinadas en la Constitución de la República o personalidades de similar rango que hayan prestado relevantes servicios a la ciudad.</w:t>
            </w:r>
          </w:p>
        </w:tc>
        <w:tc>
          <w:tcPr>
            <w:tcW w:w="2939" w:type="dxa"/>
            <w:tcBorders>
              <w:top w:val="nil"/>
              <w:left w:val="nil"/>
              <w:bottom w:val="single" w:sz="4" w:space="0" w:color="auto"/>
              <w:right w:val="single" w:sz="4" w:space="0" w:color="auto"/>
            </w:tcBorders>
            <w:shd w:val="clear" w:color="auto" w:fill="auto"/>
            <w:vAlign w:val="center"/>
            <w:hideMark/>
          </w:tcPr>
          <w:p w14:paraId="46A0EC41"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Declarado Desierto</w:t>
            </w:r>
          </w:p>
        </w:tc>
      </w:tr>
      <w:tr w:rsidR="000D51CB" w:rsidRPr="00C34466" w14:paraId="23DBC7B8" w14:textId="77777777" w:rsidTr="006D4EB0">
        <w:trPr>
          <w:trHeight w:val="1973"/>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24F8E7CE"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Gran Collar “Luis Héctor Chislain de Carondelet y Barón De Carondelet”</w:t>
            </w:r>
          </w:p>
        </w:tc>
        <w:tc>
          <w:tcPr>
            <w:tcW w:w="2986" w:type="dxa"/>
            <w:tcBorders>
              <w:top w:val="nil"/>
              <w:left w:val="nil"/>
              <w:bottom w:val="single" w:sz="4" w:space="0" w:color="auto"/>
              <w:right w:val="single" w:sz="4" w:space="0" w:color="auto"/>
            </w:tcBorders>
            <w:shd w:val="clear" w:color="auto" w:fill="auto"/>
            <w:vAlign w:val="center"/>
            <w:hideMark/>
          </w:tcPr>
          <w:p w14:paraId="7BE184E0"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extranjeras que se hayan destacado por sus actividades en beneficio de la ciudad de Quito.</w:t>
            </w:r>
          </w:p>
        </w:tc>
        <w:tc>
          <w:tcPr>
            <w:tcW w:w="2939" w:type="dxa"/>
            <w:tcBorders>
              <w:top w:val="nil"/>
              <w:left w:val="nil"/>
              <w:bottom w:val="single" w:sz="4" w:space="0" w:color="auto"/>
              <w:right w:val="single" w:sz="4" w:space="0" w:color="auto"/>
            </w:tcBorders>
            <w:shd w:val="clear" w:color="auto" w:fill="auto"/>
            <w:vAlign w:val="center"/>
            <w:hideMark/>
          </w:tcPr>
          <w:p w14:paraId="15B38AAD"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Patricia Ann Mothes</w:t>
            </w:r>
          </w:p>
        </w:tc>
      </w:tr>
      <w:tr w:rsidR="000D51CB" w:rsidRPr="00C34466" w14:paraId="6B09EC06" w14:textId="77777777" w:rsidTr="006D4EB0">
        <w:trPr>
          <w:trHeight w:val="592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4189B283"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lastRenderedPageBreak/>
              <w:t>Condecoración al Mérito Deportivo “Ciudad de Quito”</w:t>
            </w:r>
          </w:p>
        </w:tc>
        <w:tc>
          <w:tcPr>
            <w:tcW w:w="2986" w:type="dxa"/>
            <w:tcBorders>
              <w:top w:val="nil"/>
              <w:left w:val="nil"/>
              <w:bottom w:val="single" w:sz="4" w:space="0" w:color="auto"/>
              <w:right w:val="single" w:sz="4" w:space="0" w:color="auto"/>
            </w:tcBorders>
            <w:shd w:val="clear" w:color="auto" w:fill="auto"/>
            <w:vAlign w:val="center"/>
            <w:hideMark/>
          </w:tcPr>
          <w:p w14:paraId="5A922F2B"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Destinado al deportista ecuatoriano que se hubiere destacado de manera excepcional en cualquier disciplina deportiva durante el año, sea en el ámbito nacional o internacional. En el caso de que esta condecoración no se le otorgue a un deportista nacido en la ciudad de Quito/ se entregará una mención de honor para el deportista quiteño que haya tenido un desempeño destacado durante el año.</w:t>
            </w:r>
          </w:p>
        </w:tc>
        <w:tc>
          <w:tcPr>
            <w:tcW w:w="2939" w:type="dxa"/>
            <w:tcBorders>
              <w:top w:val="nil"/>
              <w:left w:val="nil"/>
              <w:bottom w:val="single" w:sz="4" w:space="0" w:color="auto"/>
              <w:right w:val="single" w:sz="4" w:space="0" w:color="auto"/>
            </w:tcBorders>
            <w:shd w:val="clear" w:color="auto" w:fill="auto"/>
            <w:vAlign w:val="center"/>
            <w:hideMark/>
          </w:tcPr>
          <w:p w14:paraId="35286DD2" w14:textId="77777777" w:rsidR="000D51CB" w:rsidRPr="00C34466" w:rsidRDefault="000D51CB" w:rsidP="006D4EB0">
            <w:pPr>
              <w:spacing w:after="0" w:line="240" w:lineRule="auto"/>
              <w:jc w:val="center"/>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Emitido por Resolución No. C 027-2022 de 11 de marzo de 2022 a la Deportista Glenda Morejón</w:t>
            </w:r>
          </w:p>
        </w:tc>
      </w:tr>
      <w:tr w:rsidR="000D51CB" w:rsidRPr="00C34466" w14:paraId="39C157CB" w14:textId="77777777" w:rsidTr="006D4EB0">
        <w:trPr>
          <w:trHeight w:val="3289"/>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76B0A11B"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“María Verónica Cordovez"</w:t>
            </w:r>
          </w:p>
        </w:tc>
        <w:tc>
          <w:tcPr>
            <w:tcW w:w="2986" w:type="dxa"/>
            <w:tcBorders>
              <w:top w:val="nil"/>
              <w:left w:val="nil"/>
              <w:bottom w:val="single" w:sz="4" w:space="0" w:color="auto"/>
              <w:right w:val="single" w:sz="4" w:space="0" w:color="auto"/>
            </w:tcBorders>
            <w:shd w:val="clear" w:color="auto" w:fill="auto"/>
            <w:vAlign w:val="center"/>
            <w:hideMark/>
          </w:tcPr>
          <w:p w14:paraId="71217D9E"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entidades o personas que, con su capacidad, esfuerzo e iniciativa, hayan cumplido una labor preponderante en beneficio de la seguridad de los habitantes del Distrito Metropolitano de Quito.</w:t>
            </w:r>
          </w:p>
        </w:tc>
        <w:tc>
          <w:tcPr>
            <w:tcW w:w="2939" w:type="dxa"/>
            <w:tcBorders>
              <w:top w:val="nil"/>
              <w:left w:val="nil"/>
              <w:bottom w:val="single" w:sz="4" w:space="0" w:color="auto"/>
              <w:right w:val="single" w:sz="4" w:space="0" w:color="auto"/>
            </w:tcBorders>
            <w:shd w:val="clear" w:color="auto" w:fill="auto"/>
            <w:vAlign w:val="center"/>
            <w:hideMark/>
          </w:tcPr>
          <w:p w14:paraId="2CDD1D7F"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Declarado Desierto</w:t>
            </w:r>
          </w:p>
        </w:tc>
      </w:tr>
      <w:tr w:rsidR="000D51CB" w:rsidRPr="00C34466" w14:paraId="44AFDC56" w14:textId="77777777" w:rsidTr="006D4EB0">
        <w:trPr>
          <w:trHeight w:val="131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4951EB99"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“Federico González Suárez”</w:t>
            </w:r>
          </w:p>
        </w:tc>
        <w:tc>
          <w:tcPr>
            <w:tcW w:w="2986" w:type="dxa"/>
            <w:tcBorders>
              <w:top w:val="nil"/>
              <w:left w:val="nil"/>
              <w:bottom w:val="single" w:sz="4" w:space="0" w:color="auto"/>
              <w:right w:val="single" w:sz="4" w:space="0" w:color="auto"/>
            </w:tcBorders>
            <w:shd w:val="clear" w:color="auto" w:fill="auto"/>
            <w:vAlign w:val="center"/>
            <w:hideMark/>
          </w:tcPr>
          <w:p w14:paraId="66C83927"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destacadas del mundo académico.</w:t>
            </w:r>
          </w:p>
        </w:tc>
        <w:tc>
          <w:tcPr>
            <w:tcW w:w="2939" w:type="dxa"/>
            <w:tcBorders>
              <w:top w:val="nil"/>
              <w:left w:val="nil"/>
              <w:bottom w:val="single" w:sz="4" w:space="0" w:color="auto"/>
              <w:right w:val="single" w:sz="4" w:space="0" w:color="auto"/>
            </w:tcBorders>
            <w:shd w:val="clear" w:color="auto" w:fill="auto"/>
            <w:vAlign w:val="center"/>
            <w:hideMark/>
          </w:tcPr>
          <w:p w14:paraId="2A456E94"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Fundación Conservartecuador</w:t>
            </w:r>
          </w:p>
        </w:tc>
      </w:tr>
      <w:tr w:rsidR="000D51CB" w:rsidRPr="00C34466" w14:paraId="0CF62F69" w14:textId="77777777" w:rsidTr="006D4EB0">
        <w:trPr>
          <w:trHeight w:val="1644"/>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29A4AE67"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lastRenderedPageBreak/>
              <w:t>Condecoración “Eugenio Espejo”</w:t>
            </w:r>
          </w:p>
        </w:tc>
        <w:tc>
          <w:tcPr>
            <w:tcW w:w="2986" w:type="dxa"/>
            <w:tcBorders>
              <w:top w:val="nil"/>
              <w:left w:val="nil"/>
              <w:bottom w:val="single" w:sz="4" w:space="0" w:color="auto"/>
              <w:right w:val="single" w:sz="4" w:space="0" w:color="auto"/>
            </w:tcBorders>
            <w:shd w:val="clear" w:color="auto" w:fill="auto"/>
            <w:vAlign w:val="center"/>
            <w:hideMark/>
          </w:tcPr>
          <w:p w14:paraId="2DC3731F"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destacadas en las ciencias biológicas y naturales.</w:t>
            </w:r>
          </w:p>
        </w:tc>
        <w:tc>
          <w:tcPr>
            <w:tcW w:w="2939" w:type="dxa"/>
            <w:tcBorders>
              <w:top w:val="nil"/>
              <w:left w:val="nil"/>
              <w:bottom w:val="single" w:sz="4" w:space="0" w:color="auto"/>
              <w:right w:val="single" w:sz="4" w:space="0" w:color="auto"/>
            </w:tcBorders>
            <w:shd w:val="clear" w:color="auto" w:fill="auto"/>
            <w:vAlign w:val="center"/>
            <w:hideMark/>
          </w:tcPr>
          <w:p w14:paraId="3E242D9A"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Dr. Ramiro Montenegro</w:t>
            </w:r>
          </w:p>
        </w:tc>
      </w:tr>
      <w:tr w:rsidR="000D51CB" w:rsidRPr="00C34466" w14:paraId="4D787CAB" w14:textId="77777777" w:rsidTr="006D4EB0">
        <w:trPr>
          <w:trHeight w:val="131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5B85870A"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“José Gualberto Pérez”</w:t>
            </w:r>
          </w:p>
        </w:tc>
        <w:tc>
          <w:tcPr>
            <w:tcW w:w="2986" w:type="dxa"/>
            <w:tcBorders>
              <w:top w:val="nil"/>
              <w:left w:val="nil"/>
              <w:bottom w:val="single" w:sz="4" w:space="0" w:color="auto"/>
              <w:right w:val="single" w:sz="4" w:space="0" w:color="auto"/>
            </w:tcBorders>
            <w:shd w:val="clear" w:color="auto" w:fill="auto"/>
            <w:vAlign w:val="center"/>
            <w:hideMark/>
          </w:tcPr>
          <w:p w14:paraId="2C9A77CE"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destacadas en las ciencias físicas y exactas.</w:t>
            </w:r>
          </w:p>
        </w:tc>
        <w:tc>
          <w:tcPr>
            <w:tcW w:w="2939" w:type="dxa"/>
            <w:tcBorders>
              <w:top w:val="nil"/>
              <w:left w:val="nil"/>
              <w:bottom w:val="single" w:sz="4" w:space="0" w:color="auto"/>
              <w:right w:val="single" w:sz="4" w:space="0" w:color="auto"/>
            </w:tcBorders>
            <w:shd w:val="clear" w:color="auto" w:fill="auto"/>
            <w:vAlign w:val="center"/>
            <w:hideMark/>
          </w:tcPr>
          <w:p w14:paraId="3CF2E643"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Declarado Desierto</w:t>
            </w:r>
          </w:p>
        </w:tc>
      </w:tr>
      <w:tr w:rsidR="000D51CB" w:rsidRPr="00C34466" w14:paraId="224FCFEA" w14:textId="77777777" w:rsidTr="006D4EB0">
        <w:trPr>
          <w:trHeight w:val="131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22538E47"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“Antonio Quevedo”</w:t>
            </w:r>
          </w:p>
        </w:tc>
        <w:tc>
          <w:tcPr>
            <w:tcW w:w="2986" w:type="dxa"/>
            <w:tcBorders>
              <w:top w:val="nil"/>
              <w:left w:val="nil"/>
              <w:bottom w:val="single" w:sz="4" w:space="0" w:color="auto"/>
              <w:right w:val="single" w:sz="4" w:space="0" w:color="auto"/>
            </w:tcBorders>
            <w:shd w:val="clear" w:color="auto" w:fill="auto"/>
            <w:vAlign w:val="center"/>
            <w:hideMark/>
          </w:tcPr>
          <w:p w14:paraId="7A8611AE"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destacadas en la política internacional.</w:t>
            </w:r>
          </w:p>
        </w:tc>
        <w:tc>
          <w:tcPr>
            <w:tcW w:w="2939" w:type="dxa"/>
            <w:tcBorders>
              <w:top w:val="nil"/>
              <w:left w:val="nil"/>
              <w:bottom w:val="single" w:sz="4" w:space="0" w:color="auto"/>
              <w:right w:val="single" w:sz="4" w:space="0" w:color="auto"/>
            </w:tcBorders>
            <w:shd w:val="clear" w:color="auto" w:fill="auto"/>
            <w:vAlign w:val="center"/>
            <w:hideMark/>
          </w:tcPr>
          <w:p w14:paraId="046142E4"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Declarado Desierto</w:t>
            </w:r>
          </w:p>
        </w:tc>
      </w:tr>
      <w:tr w:rsidR="000D51CB" w:rsidRPr="00C34466" w14:paraId="5DEFEEEB" w14:textId="77777777" w:rsidTr="006D4EB0">
        <w:trPr>
          <w:trHeight w:val="131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6AE8087D"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“Aurelio Espinosa Pólit”</w:t>
            </w:r>
          </w:p>
        </w:tc>
        <w:tc>
          <w:tcPr>
            <w:tcW w:w="2986" w:type="dxa"/>
            <w:tcBorders>
              <w:top w:val="nil"/>
              <w:left w:val="nil"/>
              <w:bottom w:val="single" w:sz="4" w:space="0" w:color="auto"/>
              <w:right w:val="single" w:sz="4" w:space="0" w:color="auto"/>
            </w:tcBorders>
            <w:shd w:val="clear" w:color="auto" w:fill="auto"/>
            <w:vAlign w:val="center"/>
            <w:hideMark/>
          </w:tcPr>
          <w:p w14:paraId="629AA45C"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destacadas en el mundo de la literatura.</w:t>
            </w:r>
          </w:p>
        </w:tc>
        <w:tc>
          <w:tcPr>
            <w:tcW w:w="2939" w:type="dxa"/>
            <w:tcBorders>
              <w:top w:val="nil"/>
              <w:left w:val="nil"/>
              <w:bottom w:val="single" w:sz="4" w:space="0" w:color="auto"/>
              <w:right w:val="single" w:sz="4" w:space="0" w:color="auto"/>
            </w:tcBorders>
            <w:shd w:val="clear" w:color="auto" w:fill="auto"/>
            <w:vAlign w:val="center"/>
            <w:hideMark/>
          </w:tcPr>
          <w:p w14:paraId="61A04E7D"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Amaru Zeas-Sigüenza</w:t>
            </w:r>
          </w:p>
        </w:tc>
      </w:tr>
      <w:tr w:rsidR="000D51CB" w:rsidRPr="00C34466" w14:paraId="25A35708" w14:textId="77777777" w:rsidTr="006D4EB0">
        <w:trPr>
          <w:trHeight w:val="1644"/>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58ADA195"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“Manuela Cañizares”</w:t>
            </w:r>
          </w:p>
        </w:tc>
        <w:tc>
          <w:tcPr>
            <w:tcW w:w="2986" w:type="dxa"/>
            <w:tcBorders>
              <w:top w:val="nil"/>
              <w:left w:val="nil"/>
              <w:bottom w:val="single" w:sz="4" w:space="0" w:color="auto"/>
              <w:right w:val="single" w:sz="4" w:space="0" w:color="auto"/>
            </w:tcBorders>
            <w:shd w:val="clear" w:color="auto" w:fill="auto"/>
            <w:vAlign w:val="center"/>
            <w:hideMark/>
          </w:tcPr>
          <w:p w14:paraId="181CC6C5"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que se hayan destacado en la defensa de los derechos humanos.</w:t>
            </w:r>
          </w:p>
        </w:tc>
        <w:tc>
          <w:tcPr>
            <w:tcW w:w="2939" w:type="dxa"/>
            <w:tcBorders>
              <w:top w:val="nil"/>
              <w:left w:val="nil"/>
              <w:bottom w:val="single" w:sz="4" w:space="0" w:color="auto"/>
              <w:right w:val="single" w:sz="4" w:space="0" w:color="auto"/>
            </w:tcBorders>
            <w:shd w:val="clear" w:color="auto" w:fill="auto"/>
            <w:vAlign w:val="center"/>
            <w:hideMark/>
          </w:tcPr>
          <w:p w14:paraId="23022DCA"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Declarado Desierto</w:t>
            </w:r>
          </w:p>
        </w:tc>
      </w:tr>
      <w:tr w:rsidR="000D51CB" w:rsidRPr="00C34466" w14:paraId="2373B3C5" w14:textId="77777777" w:rsidTr="006D4EB0">
        <w:trPr>
          <w:trHeight w:val="131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064E8DAD"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“Oswaldo Guayasamín”</w:t>
            </w:r>
          </w:p>
        </w:tc>
        <w:tc>
          <w:tcPr>
            <w:tcW w:w="2986" w:type="dxa"/>
            <w:tcBorders>
              <w:top w:val="nil"/>
              <w:left w:val="nil"/>
              <w:bottom w:val="single" w:sz="4" w:space="0" w:color="auto"/>
              <w:right w:val="single" w:sz="4" w:space="0" w:color="auto"/>
            </w:tcBorders>
            <w:shd w:val="clear" w:color="auto" w:fill="auto"/>
            <w:vAlign w:val="center"/>
            <w:hideMark/>
          </w:tcPr>
          <w:p w14:paraId="0E9DC911"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Destinadas a personalidades destacadas en las artes plásticas.</w:t>
            </w:r>
          </w:p>
        </w:tc>
        <w:tc>
          <w:tcPr>
            <w:tcW w:w="2939" w:type="dxa"/>
            <w:tcBorders>
              <w:top w:val="nil"/>
              <w:left w:val="nil"/>
              <w:bottom w:val="single" w:sz="4" w:space="0" w:color="auto"/>
              <w:right w:val="single" w:sz="4" w:space="0" w:color="auto"/>
            </w:tcBorders>
            <w:shd w:val="clear" w:color="auto" w:fill="auto"/>
            <w:vAlign w:val="center"/>
            <w:hideMark/>
          </w:tcPr>
          <w:p w14:paraId="563752E3" w14:textId="77777777" w:rsidR="000D51CB" w:rsidRPr="00C34466" w:rsidRDefault="000D51CB" w:rsidP="006D4EB0">
            <w:pPr>
              <w:spacing w:after="0" w:line="240" w:lineRule="auto"/>
              <w:jc w:val="center"/>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Hernán Nilo Yépez Venegas</w:t>
            </w:r>
          </w:p>
        </w:tc>
      </w:tr>
      <w:tr w:rsidR="000D51CB" w:rsidRPr="00C34466" w14:paraId="1158CFD6" w14:textId="77777777" w:rsidTr="006D4EB0">
        <w:trPr>
          <w:trHeight w:val="1644"/>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28C45639"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“Jonatás Sáenz”</w:t>
            </w:r>
          </w:p>
        </w:tc>
        <w:tc>
          <w:tcPr>
            <w:tcW w:w="2986" w:type="dxa"/>
            <w:tcBorders>
              <w:top w:val="nil"/>
              <w:left w:val="nil"/>
              <w:bottom w:val="single" w:sz="4" w:space="0" w:color="auto"/>
              <w:right w:val="single" w:sz="4" w:space="0" w:color="auto"/>
            </w:tcBorders>
            <w:shd w:val="clear" w:color="auto" w:fill="auto"/>
            <w:vAlign w:val="center"/>
            <w:hideMark/>
          </w:tcPr>
          <w:p w14:paraId="0F2C9164"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que se hayan destacado en la promoción y defensa de la inclusión social.</w:t>
            </w:r>
          </w:p>
        </w:tc>
        <w:tc>
          <w:tcPr>
            <w:tcW w:w="2939" w:type="dxa"/>
            <w:tcBorders>
              <w:top w:val="nil"/>
              <w:left w:val="nil"/>
              <w:bottom w:val="single" w:sz="4" w:space="0" w:color="auto"/>
              <w:right w:val="single" w:sz="4" w:space="0" w:color="auto"/>
            </w:tcBorders>
            <w:shd w:val="clear" w:color="auto" w:fill="auto"/>
            <w:vAlign w:val="center"/>
            <w:hideMark/>
          </w:tcPr>
          <w:p w14:paraId="3BD26426" w14:textId="77777777" w:rsidR="000D51CB" w:rsidRPr="00C34466" w:rsidRDefault="000D51CB" w:rsidP="006D4EB0">
            <w:pPr>
              <w:spacing w:after="0" w:line="240" w:lineRule="auto"/>
              <w:jc w:val="center"/>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Alicia Guevara</w:t>
            </w:r>
          </w:p>
        </w:tc>
      </w:tr>
      <w:tr w:rsidR="000D51CB" w:rsidRPr="00C34466" w14:paraId="546CC48C" w14:textId="77777777" w:rsidTr="006D4EB0">
        <w:trPr>
          <w:trHeight w:val="2631"/>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172A09E7"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lastRenderedPageBreak/>
              <w:t>Condecoración “Carlos Montúfar”</w:t>
            </w:r>
          </w:p>
        </w:tc>
        <w:tc>
          <w:tcPr>
            <w:tcW w:w="2986" w:type="dxa"/>
            <w:tcBorders>
              <w:top w:val="nil"/>
              <w:left w:val="nil"/>
              <w:bottom w:val="single" w:sz="4" w:space="0" w:color="auto"/>
              <w:right w:val="single" w:sz="4" w:space="0" w:color="auto"/>
            </w:tcBorders>
            <w:shd w:val="clear" w:color="auto" w:fill="auto"/>
            <w:vAlign w:val="center"/>
            <w:hideMark/>
          </w:tcPr>
          <w:p w14:paraId="42CAAF7F"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funcionarios municipales, de sus empresas y administraciones, que hayan desarrollado una labor excepcional en beneficio de la ciudad.</w:t>
            </w:r>
          </w:p>
        </w:tc>
        <w:tc>
          <w:tcPr>
            <w:tcW w:w="2939" w:type="dxa"/>
            <w:tcBorders>
              <w:top w:val="nil"/>
              <w:left w:val="nil"/>
              <w:bottom w:val="single" w:sz="4" w:space="0" w:color="auto"/>
              <w:right w:val="single" w:sz="4" w:space="0" w:color="auto"/>
            </w:tcBorders>
            <w:shd w:val="clear" w:color="auto" w:fill="auto"/>
            <w:vAlign w:val="center"/>
            <w:hideMark/>
          </w:tcPr>
          <w:p w14:paraId="74BB6709" w14:textId="77777777" w:rsidR="000D51CB" w:rsidRPr="00C34466" w:rsidRDefault="000D51CB" w:rsidP="006D4EB0">
            <w:pPr>
              <w:spacing w:after="0" w:line="240" w:lineRule="auto"/>
              <w:jc w:val="center"/>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Dr. César Arturo Barrera Sáenz</w:t>
            </w:r>
          </w:p>
        </w:tc>
      </w:tr>
      <w:tr w:rsidR="000D51CB" w:rsidRPr="00C34466" w14:paraId="7A73FB97" w14:textId="77777777" w:rsidTr="006D4EB0">
        <w:trPr>
          <w:trHeight w:val="1315"/>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6BBD077F"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Condecoración “Pedro Pablo Traversari”</w:t>
            </w:r>
          </w:p>
        </w:tc>
        <w:tc>
          <w:tcPr>
            <w:tcW w:w="2986" w:type="dxa"/>
            <w:tcBorders>
              <w:top w:val="nil"/>
              <w:left w:val="nil"/>
              <w:bottom w:val="single" w:sz="4" w:space="0" w:color="auto"/>
              <w:right w:val="single" w:sz="4" w:space="0" w:color="auto"/>
            </w:tcBorders>
            <w:shd w:val="clear" w:color="auto" w:fill="auto"/>
            <w:vAlign w:val="center"/>
            <w:hideMark/>
          </w:tcPr>
          <w:p w14:paraId="4DD58EC5"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Destinada a personalidades del mundo de las artes musicales.</w:t>
            </w:r>
          </w:p>
        </w:tc>
        <w:tc>
          <w:tcPr>
            <w:tcW w:w="2939" w:type="dxa"/>
            <w:tcBorders>
              <w:top w:val="nil"/>
              <w:left w:val="nil"/>
              <w:bottom w:val="single" w:sz="4" w:space="0" w:color="auto"/>
              <w:right w:val="single" w:sz="4" w:space="0" w:color="auto"/>
            </w:tcBorders>
            <w:shd w:val="clear" w:color="auto" w:fill="auto"/>
            <w:vAlign w:val="center"/>
            <w:hideMark/>
          </w:tcPr>
          <w:p w14:paraId="14D2EA52" w14:textId="77777777" w:rsidR="000D51CB" w:rsidRPr="00C34466" w:rsidRDefault="000D51CB" w:rsidP="006D4EB0">
            <w:pPr>
              <w:spacing w:after="0" w:line="240" w:lineRule="auto"/>
              <w:rPr>
                <w:rFonts w:ascii="Palatino Linotype" w:eastAsia="Times New Roman" w:hAnsi="Palatino Linotype" w:cstheme="minorHAnsi"/>
                <w:color w:val="000000"/>
                <w:lang w:val="es-419" w:eastAsia="es-419"/>
              </w:rPr>
            </w:pPr>
            <w:r w:rsidRPr="00C34466">
              <w:rPr>
                <w:rFonts w:ascii="Palatino Linotype" w:eastAsia="Times New Roman" w:hAnsi="Palatino Linotype" w:cstheme="minorHAnsi"/>
                <w:color w:val="000000"/>
                <w:lang w:val="es-419" w:eastAsia="es-419"/>
              </w:rPr>
              <w:t> Grupo Contrastes</w:t>
            </w:r>
          </w:p>
        </w:tc>
      </w:tr>
    </w:tbl>
    <w:p w14:paraId="159A51ED" w14:textId="4C70383E" w:rsidR="009C2447" w:rsidRDefault="009C2447" w:rsidP="00554F55">
      <w:pPr>
        <w:spacing w:after="0" w:line="240" w:lineRule="auto"/>
        <w:rPr>
          <w:rFonts w:ascii="Palatino Linotype" w:hAnsi="Palatino Linotype"/>
        </w:rPr>
      </w:pPr>
    </w:p>
    <w:p w14:paraId="5C459E6E" w14:textId="6169E7F6" w:rsidR="007857C8" w:rsidRPr="00AA6EC1" w:rsidRDefault="00AA6EC1" w:rsidP="006E182C">
      <w:pPr>
        <w:spacing w:after="0" w:line="240" w:lineRule="auto"/>
        <w:ind w:left="-5"/>
        <w:jc w:val="both"/>
        <w:rPr>
          <w:rFonts w:ascii="Palatino Linotype" w:hAnsi="Palatino Linotype"/>
        </w:rPr>
      </w:pPr>
      <w:r w:rsidRPr="00AA6EC1">
        <w:rPr>
          <w:rFonts w:ascii="Palatino Linotype" w:hAnsi="Palatino Linotype"/>
          <w:b/>
        </w:rPr>
        <w:t>Art</w:t>
      </w:r>
      <w:r w:rsidR="000D51CB">
        <w:rPr>
          <w:rFonts w:ascii="Palatino Linotype" w:hAnsi="Palatino Linotype"/>
          <w:b/>
        </w:rPr>
        <w:t>ículo 2</w:t>
      </w:r>
      <w:r w:rsidR="007857C8" w:rsidRPr="00AA6EC1">
        <w:rPr>
          <w:rFonts w:ascii="Palatino Linotype" w:hAnsi="Palatino Linotype"/>
          <w:b/>
        </w:rPr>
        <w:t>.-</w:t>
      </w:r>
      <w:r w:rsidR="007857C8" w:rsidRPr="00AA6EC1">
        <w:rPr>
          <w:rFonts w:ascii="Palatino Linotype" w:hAnsi="Palatino Linotype"/>
        </w:rPr>
        <w:t xml:space="preserve"> Encárguese a la Secretaría General del Concejo, Secretaría de Cultura y Dirección Metropolitana de Protocolo y Relaciones Públicas conjuntamente, la organización del evento respectivo para cumplir con la entrega de las Condecoraciones y Mención de Honor e</w:t>
      </w:r>
      <w:r w:rsidRPr="00AA6EC1">
        <w:rPr>
          <w:rFonts w:ascii="Palatino Linotype" w:hAnsi="Palatino Linotype"/>
        </w:rPr>
        <w:t xml:space="preserve">n la sesión solemne del </w:t>
      </w:r>
      <w:r w:rsidR="007857C8" w:rsidRPr="00AA6EC1">
        <w:rPr>
          <w:rFonts w:ascii="Palatino Linotype" w:hAnsi="Palatino Linotype"/>
        </w:rPr>
        <w:t xml:space="preserve">seis de diciembre de dos mil </w:t>
      </w:r>
      <w:r w:rsidRPr="00AA6EC1">
        <w:rPr>
          <w:rFonts w:ascii="Palatino Linotype" w:hAnsi="Palatino Linotype"/>
        </w:rPr>
        <w:t xml:space="preserve">veinte. </w:t>
      </w:r>
    </w:p>
    <w:p w14:paraId="75DBB7AD" w14:textId="77777777" w:rsidR="00AA27E0" w:rsidRPr="00AA6EC1" w:rsidRDefault="00AA27E0" w:rsidP="006E182C">
      <w:pPr>
        <w:spacing w:after="0" w:line="240" w:lineRule="auto"/>
        <w:ind w:left="-5"/>
        <w:jc w:val="both"/>
        <w:rPr>
          <w:rFonts w:ascii="Palatino Linotype" w:hAnsi="Palatino Linotype"/>
          <w:b/>
        </w:rPr>
      </w:pPr>
    </w:p>
    <w:p w14:paraId="09226043" w14:textId="28B88D19" w:rsidR="007857C8" w:rsidRPr="00AA6EC1" w:rsidRDefault="000D51CB" w:rsidP="006E182C">
      <w:pPr>
        <w:spacing w:after="0" w:line="240" w:lineRule="auto"/>
        <w:ind w:left="-5"/>
        <w:jc w:val="both"/>
        <w:rPr>
          <w:rFonts w:ascii="Palatino Linotype" w:hAnsi="Palatino Linotype"/>
        </w:rPr>
      </w:pPr>
      <w:r>
        <w:rPr>
          <w:rFonts w:ascii="Palatino Linotype" w:hAnsi="Palatino Linotype"/>
          <w:b/>
        </w:rPr>
        <w:t>Artículo 3</w:t>
      </w:r>
      <w:r w:rsidR="007857C8" w:rsidRPr="00AA6EC1">
        <w:rPr>
          <w:rFonts w:ascii="Palatino Linotype" w:hAnsi="Palatino Linotype"/>
          <w:b/>
        </w:rPr>
        <w:t>.-</w:t>
      </w:r>
      <w:r w:rsidR="007857C8" w:rsidRPr="00AA6EC1">
        <w:rPr>
          <w:rFonts w:ascii="Palatino Linotype" w:hAnsi="Palatino Linotype"/>
        </w:rPr>
        <w:t xml:space="preserve"> Encárguese a la Secretaría de Comunicación la difusión de la nómina de ganadores de </w:t>
      </w:r>
      <w:r w:rsidR="00AA6EC1" w:rsidRPr="00AA6EC1">
        <w:rPr>
          <w:rFonts w:ascii="Palatino Linotype" w:hAnsi="Palatino Linotype"/>
        </w:rPr>
        <w:t>las condecoraciones referidas</w:t>
      </w:r>
      <w:r w:rsidR="007857C8" w:rsidRPr="00AA6EC1">
        <w:rPr>
          <w:rFonts w:ascii="Palatino Linotype" w:hAnsi="Palatino Linotype"/>
        </w:rPr>
        <w:t xml:space="preserve"> en el artículo precedente, en la página web institucional y en los diversos medios de comunicación con los que cuente el Municipio del Distrito Metropolitano de Quito.  </w:t>
      </w:r>
    </w:p>
    <w:p w14:paraId="06D399EC" w14:textId="77777777" w:rsidR="009C5D57" w:rsidRPr="00AA6EC1" w:rsidRDefault="009C5D57" w:rsidP="006E182C">
      <w:pPr>
        <w:spacing w:after="0" w:line="240" w:lineRule="auto"/>
        <w:ind w:left="-5"/>
        <w:jc w:val="both"/>
        <w:rPr>
          <w:rFonts w:ascii="Palatino Linotype" w:hAnsi="Palatino Linotype"/>
        </w:rPr>
      </w:pPr>
    </w:p>
    <w:p w14:paraId="7EC4B352" w14:textId="763902D6" w:rsidR="00AA6EC1" w:rsidRPr="00AA6EC1" w:rsidRDefault="00AA6EC1" w:rsidP="00AA6EC1">
      <w:pPr>
        <w:spacing w:after="0" w:line="240" w:lineRule="auto"/>
        <w:jc w:val="both"/>
        <w:rPr>
          <w:rFonts w:ascii="Palatino Linotype" w:hAnsi="Palatino Linotype"/>
        </w:rPr>
      </w:pPr>
      <w:r w:rsidRPr="00AA6EC1">
        <w:rPr>
          <w:rFonts w:ascii="Palatino Linotype" w:hAnsi="Palatino Linotype"/>
        </w:rPr>
        <w:t>Dada en la sesión del Conce</w:t>
      </w:r>
      <w:r w:rsidR="00D069EE">
        <w:rPr>
          <w:rFonts w:ascii="Palatino Linotype" w:hAnsi="Palatino Linotype"/>
        </w:rPr>
        <w:t>jo Metropolitano de Quito, el xx</w:t>
      </w:r>
      <w:r w:rsidRPr="00AA6EC1">
        <w:rPr>
          <w:rFonts w:ascii="Palatino Linotype" w:hAnsi="Palatino Linotype"/>
        </w:rPr>
        <w:t xml:space="preserve"> de </w:t>
      </w:r>
      <w:r w:rsidR="00D069EE">
        <w:rPr>
          <w:rFonts w:ascii="Palatino Linotype" w:hAnsi="Palatino Linotype"/>
        </w:rPr>
        <w:t>xxx</w:t>
      </w:r>
      <w:r w:rsidRPr="00AA6EC1">
        <w:rPr>
          <w:rFonts w:ascii="Palatino Linotype" w:hAnsi="Palatino Linotype"/>
        </w:rPr>
        <w:t xml:space="preserve"> 202</w:t>
      </w:r>
      <w:r w:rsidR="000D51CB">
        <w:rPr>
          <w:rFonts w:ascii="Palatino Linotype" w:hAnsi="Palatino Linotype"/>
        </w:rPr>
        <w:t>2</w:t>
      </w:r>
      <w:r w:rsidRPr="00AA6EC1">
        <w:rPr>
          <w:rFonts w:ascii="Palatino Linotype" w:hAnsi="Palatino Linotype"/>
        </w:rPr>
        <w:t>.</w:t>
      </w:r>
    </w:p>
    <w:p w14:paraId="5B2040A8" w14:textId="77777777" w:rsidR="00AA6EC1" w:rsidRPr="00AA6EC1" w:rsidRDefault="00AA6EC1" w:rsidP="00AA6EC1">
      <w:pPr>
        <w:spacing w:after="0" w:line="240" w:lineRule="auto"/>
        <w:jc w:val="both"/>
        <w:rPr>
          <w:rFonts w:ascii="Palatino Linotype" w:hAnsi="Palatino Linotype"/>
        </w:rPr>
      </w:pPr>
    </w:p>
    <w:p w14:paraId="7F5D4E36" w14:textId="2A7CCF2D" w:rsidR="00AA6EC1" w:rsidRDefault="00AA6EC1" w:rsidP="00AA6EC1">
      <w:pPr>
        <w:spacing w:after="0" w:line="240" w:lineRule="auto"/>
        <w:jc w:val="both"/>
        <w:rPr>
          <w:rFonts w:ascii="Palatino Linotype" w:hAnsi="Palatino Linotype"/>
        </w:rPr>
      </w:pPr>
      <w:r w:rsidRPr="00AA6EC1">
        <w:rPr>
          <w:rFonts w:ascii="Palatino Linotype" w:hAnsi="Palatino Linotype"/>
          <w:b/>
        </w:rPr>
        <w:t xml:space="preserve">Alcaldía del Distrito Metropolitano. - </w:t>
      </w:r>
      <w:r w:rsidRPr="00AA6EC1">
        <w:rPr>
          <w:rFonts w:ascii="Palatino Linotype" w:hAnsi="Palatino Linotype"/>
        </w:rPr>
        <w:t xml:space="preserve">Distrito Metropolitano de Quito, </w:t>
      </w:r>
      <w:r w:rsidR="00D069EE">
        <w:rPr>
          <w:rFonts w:ascii="Palatino Linotype" w:hAnsi="Palatino Linotype"/>
        </w:rPr>
        <w:t>xxx d</w:t>
      </w:r>
      <w:r w:rsidR="000D51CB">
        <w:rPr>
          <w:rFonts w:ascii="Palatino Linotype" w:hAnsi="Palatino Linotype"/>
        </w:rPr>
        <w:t>e xxxx de 2022</w:t>
      </w:r>
      <w:r w:rsidR="00D069EE">
        <w:rPr>
          <w:rFonts w:ascii="Palatino Linotype" w:hAnsi="Palatino Linotype"/>
        </w:rPr>
        <w:t>.</w:t>
      </w:r>
    </w:p>
    <w:p w14:paraId="398E5E03" w14:textId="77777777" w:rsidR="00AA6EC1" w:rsidRPr="00AA6EC1" w:rsidRDefault="00AA6EC1" w:rsidP="00AA6EC1">
      <w:pPr>
        <w:spacing w:after="0" w:line="240" w:lineRule="auto"/>
        <w:jc w:val="both"/>
        <w:rPr>
          <w:rFonts w:ascii="Palatino Linotype" w:hAnsi="Palatino Linotype"/>
        </w:rPr>
      </w:pPr>
    </w:p>
    <w:p w14:paraId="25B95E40" w14:textId="77777777" w:rsidR="00AA6EC1" w:rsidRPr="00AA6EC1" w:rsidRDefault="00AA6EC1" w:rsidP="00AA6EC1">
      <w:pPr>
        <w:spacing w:after="0" w:line="240" w:lineRule="auto"/>
        <w:jc w:val="center"/>
        <w:rPr>
          <w:rFonts w:ascii="Palatino Linotype" w:hAnsi="Palatino Linotype"/>
        </w:rPr>
      </w:pPr>
      <w:r w:rsidRPr="00AA6EC1">
        <w:rPr>
          <w:rFonts w:ascii="Palatino Linotype" w:hAnsi="Palatino Linotype"/>
          <w:b/>
        </w:rPr>
        <w:t>EJECÚTESE:</w:t>
      </w:r>
    </w:p>
    <w:p w14:paraId="536189D3" w14:textId="77777777" w:rsidR="00AA6EC1" w:rsidRPr="00AA6EC1" w:rsidRDefault="00AA6EC1" w:rsidP="00AA6EC1">
      <w:pPr>
        <w:spacing w:after="0" w:line="240" w:lineRule="auto"/>
        <w:jc w:val="center"/>
        <w:rPr>
          <w:rFonts w:ascii="Palatino Linotype" w:hAnsi="Palatino Linotype"/>
        </w:rPr>
      </w:pPr>
    </w:p>
    <w:p w14:paraId="5FF155EB" w14:textId="77777777" w:rsidR="00AA6EC1" w:rsidRDefault="00AA6EC1" w:rsidP="00AA6EC1">
      <w:pPr>
        <w:spacing w:after="0" w:line="240" w:lineRule="auto"/>
        <w:jc w:val="center"/>
        <w:rPr>
          <w:rFonts w:ascii="Palatino Linotype" w:hAnsi="Palatino Linotype"/>
        </w:rPr>
      </w:pPr>
    </w:p>
    <w:p w14:paraId="4879F249" w14:textId="77777777" w:rsidR="00AA6EC1" w:rsidRPr="00AA6EC1" w:rsidRDefault="00AA6EC1" w:rsidP="00AA6EC1">
      <w:pPr>
        <w:spacing w:after="0" w:line="240" w:lineRule="auto"/>
        <w:jc w:val="center"/>
        <w:rPr>
          <w:rFonts w:ascii="Palatino Linotype" w:hAnsi="Palatino Linotype"/>
        </w:rPr>
      </w:pPr>
    </w:p>
    <w:p w14:paraId="0950B32A" w14:textId="77777777" w:rsidR="00AA6EC1" w:rsidRPr="00AA6EC1" w:rsidRDefault="00AA6EC1" w:rsidP="00AA6EC1">
      <w:pPr>
        <w:spacing w:after="0" w:line="240" w:lineRule="auto"/>
        <w:jc w:val="center"/>
        <w:rPr>
          <w:rFonts w:ascii="Palatino Linotype" w:hAnsi="Palatino Linotype"/>
        </w:rPr>
      </w:pPr>
      <w:r w:rsidRPr="00AA6EC1">
        <w:rPr>
          <w:rFonts w:ascii="Palatino Linotype" w:hAnsi="Palatino Linotype"/>
        </w:rPr>
        <w:t xml:space="preserve">Dr. </w:t>
      </w:r>
      <w:r w:rsidR="00D069EE">
        <w:rPr>
          <w:rFonts w:ascii="Palatino Linotype" w:hAnsi="Palatino Linotype"/>
        </w:rPr>
        <w:t>Santiago Guarderas Izquierdo</w:t>
      </w:r>
    </w:p>
    <w:p w14:paraId="77F60129" w14:textId="77777777" w:rsidR="00AA6EC1" w:rsidRPr="00AA6EC1" w:rsidRDefault="00AA6EC1" w:rsidP="00AA6EC1">
      <w:pPr>
        <w:pStyle w:val="Ttulo1"/>
        <w:ind w:left="0" w:right="0"/>
      </w:pPr>
      <w:r w:rsidRPr="00AA6EC1">
        <w:t>ALCALDE DEL DISTRITO METROPOLITANO DE QUITO</w:t>
      </w:r>
    </w:p>
    <w:p w14:paraId="339776DC" w14:textId="77777777" w:rsidR="00AA6EC1" w:rsidRPr="00AA6EC1" w:rsidRDefault="00AA6EC1" w:rsidP="00AA6EC1">
      <w:pPr>
        <w:spacing w:after="0" w:line="240" w:lineRule="auto"/>
        <w:jc w:val="center"/>
        <w:rPr>
          <w:rFonts w:ascii="Palatino Linotype" w:hAnsi="Palatino Linotype"/>
          <w:lang w:val="es-ES" w:eastAsia="es-EC"/>
        </w:rPr>
      </w:pPr>
    </w:p>
    <w:p w14:paraId="54B79E3A" w14:textId="0656E63D" w:rsidR="00AA6EC1" w:rsidRPr="00AA6EC1" w:rsidRDefault="00AA6EC1" w:rsidP="00AA6EC1">
      <w:pPr>
        <w:spacing w:after="0" w:line="240" w:lineRule="auto"/>
        <w:jc w:val="both"/>
        <w:rPr>
          <w:rFonts w:ascii="Palatino Linotype" w:hAnsi="Palatino Linotype"/>
        </w:rPr>
      </w:pPr>
      <w:r w:rsidRPr="00AA6EC1">
        <w:rPr>
          <w:rFonts w:ascii="Palatino Linotype" w:hAnsi="Palatino Linotype"/>
          <w:b/>
        </w:rPr>
        <w:t>CERTIFICO,</w:t>
      </w:r>
      <w:r w:rsidRPr="00AA6EC1">
        <w:rPr>
          <w:rFonts w:ascii="Palatino Linotype" w:hAnsi="Palatino Linotype"/>
        </w:rPr>
        <w:t xml:space="preserve"> que la presente resolución fue discutida</w:t>
      </w:r>
      <w:r w:rsidR="00CC64E0">
        <w:rPr>
          <w:rFonts w:ascii="Palatino Linotype" w:hAnsi="Palatino Linotype"/>
        </w:rPr>
        <w:t xml:space="preserve"> y aprobada en la sesión No. xxx o</w:t>
      </w:r>
      <w:r w:rsidRPr="00AA6EC1">
        <w:rPr>
          <w:rFonts w:ascii="Palatino Linotype" w:hAnsi="Palatino Linotype"/>
        </w:rPr>
        <w:t xml:space="preserve">rdinaria del Concejo Metropolitano de Quito, </w:t>
      </w:r>
      <w:r w:rsidR="00CC64E0">
        <w:rPr>
          <w:rFonts w:ascii="Palatino Linotype" w:hAnsi="Palatino Linotype"/>
        </w:rPr>
        <w:t>el xx de xxxx de 202</w:t>
      </w:r>
      <w:r w:rsidR="000D51CB">
        <w:rPr>
          <w:rFonts w:ascii="Palatino Linotype" w:hAnsi="Palatino Linotype"/>
        </w:rPr>
        <w:t>2</w:t>
      </w:r>
      <w:r w:rsidRPr="00AA6EC1">
        <w:rPr>
          <w:rFonts w:ascii="Palatino Linotype" w:hAnsi="Palatino Linotype"/>
        </w:rPr>
        <w:t>; y, suscrita por e</w:t>
      </w:r>
      <w:r w:rsidR="00CC64E0">
        <w:rPr>
          <w:rFonts w:ascii="Palatino Linotype" w:hAnsi="Palatino Linotype"/>
        </w:rPr>
        <w:t>l Dr. Santiago Guarderas Izquierdo</w:t>
      </w:r>
      <w:r w:rsidRPr="00AA6EC1">
        <w:rPr>
          <w:rFonts w:ascii="Palatino Linotype" w:hAnsi="Palatino Linotype"/>
        </w:rPr>
        <w:t>, Alcalde del Distri</w:t>
      </w:r>
      <w:r w:rsidR="00CC64E0">
        <w:rPr>
          <w:rFonts w:ascii="Palatino Linotype" w:hAnsi="Palatino Linotype"/>
        </w:rPr>
        <w:t>to Metropolitano de Quito, el xx de xxxx de 202</w:t>
      </w:r>
      <w:r w:rsidR="000D51CB">
        <w:rPr>
          <w:rFonts w:ascii="Palatino Linotype" w:hAnsi="Palatino Linotype"/>
        </w:rPr>
        <w:t>2</w:t>
      </w:r>
      <w:r w:rsidRPr="00AA6EC1">
        <w:rPr>
          <w:rFonts w:ascii="Palatino Linotype" w:hAnsi="Palatino Linotype"/>
        </w:rPr>
        <w:t xml:space="preserve">. </w:t>
      </w:r>
    </w:p>
    <w:p w14:paraId="233DFBC7" w14:textId="77777777" w:rsidR="00AA6EC1" w:rsidRPr="00AA6EC1" w:rsidRDefault="00AA6EC1" w:rsidP="00AA6EC1">
      <w:pPr>
        <w:spacing w:after="0" w:line="240" w:lineRule="auto"/>
        <w:jc w:val="both"/>
        <w:rPr>
          <w:rFonts w:ascii="Palatino Linotype" w:hAnsi="Palatino Linotype"/>
        </w:rPr>
      </w:pPr>
      <w:r w:rsidRPr="00AA6EC1">
        <w:rPr>
          <w:rFonts w:ascii="Palatino Linotype" w:hAnsi="Palatino Linotype"/>
          <w:b/>
        </w:rPr>
        <w:lastRenderedPageBreak/>
        <w:t xml:space="preserve"> </w:t>
      </w:r>
    </w:p>
    <w:p w14:paraId="1BF0B991" w14:textId="588B30ED" w:rsidR="00AA6EC1" w:rsidRPr="00AA6EC1" w:rsidRDefault="00AA6EC1" w:rsidP="00AA6EC1">
      <w:pPr>
        <w:spacing w:after="0" w:line="240" w:lineRule="auto"/>
        <w:jc w:val="both"/>
        <w:rPr>
          <w:rFonts w:ascii="Palatino Linotype" w:hAnsi="Palatino Linotype"/>
        </w:rPr>
      </w:pPr>
      <w:r w:rsidRPr="00AA6EC1">
        <w:rPr>
          <w:rFonts w:ascii="Palatino Linotype" w:hAnsi="Palatino Linotype"/>
          <w:b/>
        </w:rPr>
        <w:t xml:space="preserve">Lo certifico. - </w:t>
      </w:r>
      <w:r w:rsidRPr="00AA6EC1">
        <w:rPr>
          <w:rFonts w:ascii="Palatino Linotype" w:hAnsi="Palatino Linotype"/>
        </w:rPr>
        <w:t>Dis</w:t>
      </w:r>
      <w:r w:rsidR="00CC64E0">
        <w:rPr>
          <w:rFonts w:ascii="Palatino Linotype" w:hAnsi="Palatino Linotype"/>
        </w:rPr>
        <w:t>trito Metropolit</w:t>
      </w:r>
      <w:r w:rsidR="000D51CB">
        <w:rPr>
          <w:rFonts w:ascii="Palatino Linotype" w:hAnsi="Palatino Linotype"/>
        </w:rPr>
        <w:t>ano de Quito, xx de xxxx de 2022</w:t>
      </w:r>
      <w:bookmarkStart w:id="0" w:name="_GoBack"/>
      <w:bookmarkEnd w:id="0"/>
      <w:r w:rsidRPr="00AA6EC1">
        <w:rPr>
          <w:rFonts w:ascii="Palatino Linotype" w:hAnsi="Palatino Linotype"/>
        </w:rPr>
        <w:t xml:space="preserve">. </w:t>
      </w:r>
    </w:p>
    <w:p w14:paraId="7D0BB2F5" w14:textId="77777777" w:rsidR="00AA6EC1" w:rsidRDefault="00AA6EC1" w:rsidP="00AA6EC1">
      <w:pPr>
        <w:spacing w:after="0" w:line="240" w:lineRule="auto"/>
        <w:jc w:val="both"/>
        <w:rPr>
          <w:rFonts w:ascii="Palatino Linotype" w:hAnsi="Palatino Linotype"/>
        </w:rPr>
      </w:pPr>
    </w:p>
    <w:p w14:paraId="44DD658D" w14:textId="77777777" w:rsidR="00AA6EC1" w:rsidRPr="00AA6EC1" w:rsidRDefault="00AA6EC1" w:rsidP="00AA6EC1">
      <w:pPr>
        <w:spacing w:after="0" w:line="240" w:lineRule="auto"/>
        <w:jc w:val="both"/>
        <w:rPr>
          <w:rFonts w:ascii="Palatino Linotype" w:hAnsi="Palatino Linotype"/>
        </w:rPr>
      </w:pPr>
    </w:p>
    <w:p w14:paraId="7C8DB87F" w14:textId="77777777" w:rsidR="00AA6EC1" w:rsidRPr="00AA6EC1" w:rsidRDefault="00AA6EC1" w:rsidP="00AA6EC1">
      <w:pPr>
        <w:spacing w:after="0" w:line="240" w:lineRule="auto"/>
        <w:jc w:val="both"/>
        <w:rPr>
          <w:rFonts w:ascii="Palatino Linotype" w:hAnsi="Palatino Linotype"/>
        </w:rPr>
      </w:pPr>
    </w:p>
    <w:p w14:paraId="63EBDE04" w14:textId="17B386B4" w:rsidR="00AA6EC1" w:rsidRPr="00AA6EC1" w:rsidRDefault="00CC64E0" w:rsidP="00AA6EC1">
      <w:pPr>
        <w:spacing w:after="0" w:line="240" w:lineRule="auto"/>
        <w:jc w:val="center"/>
        <w:rPr>
          <w:rFonts w:ascii="Palatino Linotype" w:hAnsi="Palatino Linotype"/>
        </w:rPr>
      </w:pPr>
      <w:r>
        <w:rPr>
          <w:rFonts w:ascii="Palatino Linotype" w:hAnsi="Palatino Linotype"/>
        </w:rPr>
        <w:t>Abg. Pablo Santill</w:t>
      </w:r>
      <w:r w:rsidR="008A4666">
        <w:rPr>
          <w:rFonts w:ascii="Palatino Linotype" w:hAnsi="Palatino Linotype"/>
        </w:rPr>
        <w:t>á</w:t>
      </w:r>
      <w:r>
        <w:rPr>
          <w:rFonts w:ascii="Palatino Linotype" w:hAnsi="Palatino Linotype"/>
        </w:rPr>
        <w:t>n Paredes</w:t>
      </w:r>
    </w:p>
    <w:p w14:paraId="2C0F624A" w14:textId="42B9A938" w:rsidR="00AA6EC1" w:rsidRPr="00AA6EC1" w:rsidRDefault="00CC64E0" w:rsidP="00F613D2">
      <w:pPr>
        <w:pStyle w:val="Sinespaciado"/>
        <w:jc w:val="center"/>
        <w:rPr>
          <w:rFonts w:ascii="Palatino Linotype" w:hAnsi="Palatino Linotype"/>
        </w:rPr>
      </w:pPr>
      <w:r>
        <w:rPr>
          <w:rFonts w:ascii="Palatino Linotype" w:hAnsi="Palatino Linotype"/>
          <w:b/>
        </w:rPr>
        <w:t>SECRETARIO</w:t>
      </w:r>
      <w:r w:rsidR="00AA6EC1" w:rsidRPr="00AA6EC1">
        <w:rPr>
          <w:rFonts w:ascii="Palatino Linotype" w:hAnsi="Palatino Linotype"/>
          <w:b/>
        </w:rPr>
        <w:t xml:space="preserve"> GENERAL DEL CONCEJO METROPOLITANO DE QU</w:t>
      </w:r>
      <w:r>
        <w:rPr>
          <w:rFonts w:ascii="Palatino Linotype" w:hAnsi="Palatino Linotype"/>
          <w:b/>
        </w:rPr>
        <w:t xml:space="preserve">ITO </w:t>
      </w:r>
    </w:p>
    <w:sectPr w:rsidR="00AA6EC1" w:rsidRPr="00AA6EC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914D" w14:textId="77777777" w:rsidR="00A71F28" w:rsidRDefault="00A71F28" w:rsidP="007857C8">
      <w:pPr>
        <w:spacing w:after="0" w:line="240" w:lineRule="auto"/>
      </w:pPr>
      <w:r>
        <w:separator/>
      </w:r>
    </w:p>
  </w:endnote>
  <w:endnote w:type="continuationSeparator" w:id="0">
    <w:p w14:paraId="4AADC0C3" w14:textId="77777777" w:rsidR="00A71F28" w:rsidRDefault="00A71F28" w:rsidP="0078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Bold">
    <w:altName w:val="Times New Roman"/>
    <w:charset w:val="00"/>
    <w:family w:val="roman"/>
    <w:pitch w:val="default"/>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821629614"/>
      <w:docPartObj>
        <w:docPartGallery w:val="Page Numbers (Bottom of Page)"/>
        <w:docPartUnique/>
      </w:docPartObj>
    </w:sdtPr>
    <w:sdtEndPr/>
    <w:sdtContent>
      <w:sdt>
        <w:sdtPr>
          <w:rPr>
            <w:rFonts w:ascii="Palatino Linotype" w:hAnsi="Palatino Linotype"/>
            <w:sz w:val="20"/>
            <w:szCs w:val="20"/>
          </w:rPr>
          <w:id w:val="-1769616900"/>
          <w:docPartObj>
            <w:docPartGallery w:val="Page Numbers (Top of Page)"/>
            <w:docPartUnique/>
          </w:docPartObj>
        </w:sdtPr>
        <w:sdtEndPr/>
        <w:sdtContent>
          <w:p w14:paraId="7A81E86F" w14:textId="70570CD0" w:rsidR="001F5F11" w:rsidRPr="00AA6EC1" w:rsidRDefault="001F5F11">
            <w:pPr>
              <w:pStyle w:val="Piedepgina"/>
              <w:jc w:val="right"/>
              <w:rPr>
                <w:rFonts w:ascii="Palatino Linotype" w:hAnsi="Palatino Linotype"/>
                <w:sz w:val="20"/>
                <w:szCs w:val="20"/>
              </w:rPr>
            </w:pPr>
            <w:r w:rsidRPr="00AA6EC1">
              <w:rPr>
                <w:rFonts w:ascii="Palatino Linotype" w:hAnsi="Palatino Linotype"/>
                <w:sz w:val="20"/>
                <w:szCs w:val="20"/>
                <w:lang w:val="es-ES"/>
              </w:rPr>
              <w:t xml:space="preserve">Página </w:t>
            </w:r>
            <w:r w:rsidRPr="00AA6EC1">
              <w:rPr>
                <w:rFonts w:ascii="Palatino Linotype" w:hAnsi="Palatino Linotype"/>
                <w:b/>
                <w:bCs/>
                <w:sz w:val="20"/>
                <w:szCs w:val="20"/>
              </w:rPr>
              <w:fldChar w:fldCharType="begin"/>
            </w:r>
            <w:r w:rsidRPr="00AA6EC1">
              <w:rPr>
                <w:rFonts w:ascii="Palatino Linotype" w:hAnsi="Palatino Linotype"/>
                <w:b/>
                <w:bCs/>
                <w:sz w:val="20"/>
                <w:szCs w:val="20"/>
              </w:rPr>
              <w:instrText>PAGE</w:instrText>
            </w:r>
            <w:r w:rsidRPr="00AA6EC1">
              <w:rPr>
                <w:rFonts w:ascii="Palatino Linotype" w:hAnsi="Palatino Linotype"/>
                <w:b/>
                <w:bCs/>
                <w:sz w:val="20"/>
                <w:szCs w:val="20"/>
              </w:rPr>
              <w:fldChar w:fldCharType="separate"/>
            </w:r>
            <w:r w:rsidR="000D51CB">
              <w:rPr>
                <w:rFonts w:ascii="Palatino Linotype" w:hAnsi="Palatino Linotype"/>
                <w:b/>
                <w:bCs/>
                <w:noProof/>
                <w:sz w:val="20"/>
                <w:szCs w:val="20"/>
              </w:rPr>
              <w:t>1</w:t>
            </w:r>
            <w:r w:rsidRPr="00AA6EC1">
              <w:rPr>
                <w:rFonts w:ascii="Palatino Linotype" w:hAnsi="Palatino Linotype"/>
                <w:b/>
                <w:bCs/>
                <w:sz w:val="20"/>
                <w:szCs w:val="20"/>
              </w:rPr>
              <w:fldChar w:fldCharType="end"/>
            </w:r>
            <w:r w:rsidRPr="00AA6EC1">
              <w:rPr>
                <w:rFonts w:ascii="Palatino Linotype" w:hAnsi="Palatino Linotype"/>
                <w:sz w:val="20"/>
                <w:szCs w:val="20"/>
                <w:lang w:val="es-ES"/>
              </w:rPr>
              <w:t xml:space="preserve"> de </w:t>
            </w:r>
            <w:r w:rsidRPr="00AA6EC1">
              <w:rPr>
                <w:rFonts w:ascii="Palatino Linotype" w:hAnsi="Palatino Linotype"/>
                <w:b/>
                <w:bCs/>
                <w:sz w:val="20"/>
                <w:szCs w:val="20"/>
              </w:rPr>
              <w:fldChar w:fldCharType="begin"/>
            </w:r>
            <w:r w:rsidRPr="00AA6EC1">
              <w:rPr>
                <w:rFonts w:ascii="Palatino Linotype" w:hAnsi="Palatino Linotype"/>
                <w:b/>
                <w:bCs/>
                <w:sz w:val="20"/>
                <w:szCs w:val="20"/>
              </w:rPr>
              <w:instrText>NUMPAGES</w:instrText>
            </w:r>
            <w:r w:rsidRPr="00AA6EC1">
              <w:rPr>
                <w:rFonts w:ascii="Palatino Linotype" w:hAnsi="Palatino Linotype"/>
                <w:b/>
                <w:bCs/>
                <w:sz w:val="20"/>
                <w:szCs w:val="20"/>
              </w:rPr>
              <w:fldChar w:fldCharType="separate"/>
            </w:r>
            <w:r w:rsidR="000D51CB">
              <w:rPr>
                <w:rFonts w:ascii="Palatino Linotype" w:hAnsi="Palatino Linotype"/>
                <w:b/>
                <w:bCs/>
                <w:noProof/>
                <w:sz w:val="20"/>
                <w:szCs w:val="20"/>
              </w:rPr>
              <w:t>9</w:t>
            </w:r>
            <w:r w:rsidRPr="00AA6EC1">
              <w:rPr>
                <w:rFonts w:ascii="Palatino Linotype" w:hAnsi="Palatino Linotype"/>
                <w:b/>
                <w:bCs/>
                <w:sz w:val="20"/>
                <w:szCs w:val="20"/>
              </w:rPr>
              <w:fldChar w:fldCharType="end"/>
            </w:r>
          </w:p>
        </w:sdtContent>
      </w:sdt>
    </w:sdtContent>
  </w:sdt>
  <w:p w14:paraId="64BEE727" w14:textId="77777777" w:rsidR="001F5F11" w:rsidRDefault="001F5F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C0EE" w14:textId="77777777" w:rsidR="00A71F28" w:rsidRDefault="00A71F28" w:rsidP="007857C8">
      <w:pPr>
        <w:spacing w:after="0" w:line="240" w:lineRule="auto"/>
      </w:pPr>
      <w:r>
        <w:separator/>
      </w:r>
    </w:p>
  </w:footnote>
  <w:footnote w:type="continuationSeparator" w:id="0">
    <w:p w14:paraId="10F9C95F" w14:textId="77777777" w:rsidR="00A71F28" w:rsidRDefault="00A71F28" w:rsidP="0078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CC16" w14:textId="77777777" w:rsidR="009C2447" w:rsidRDefault="009C2447" w:rsidP="007857C8">
    <w:pPr>
      <w:spacing w:after="0"/>
      <w:ind w:left="1"/>
      <w:jc w:val="center"/>
      <w:rPr>
        <w:rFonts w:ascii="Palatino Linotype" w:hAnsi="Palatino Linotype"/>
        <w:b/>
      </w:rPr>
    </w:pPr>
  </w:p>
  <w:p w14:paraId="6F3B5B4E" w14:textId="77777777" w:rsidR="007238C1" w:rsidRDefault="007238C1" w:rsidP="007857C8">
    <w:pPr>
      <w:spacing w:after="0"/>
      <w:ind w:left="1"/>
      <w:jc w:val="center"/>
      <w:rPr>
        <w:rFonts w:ascii="Palatino Linotype" w:hAnsi="Palatino Linotype"/>
        <w:b/>
      </w:rPr>
    </w:pPr>
  </w:p>
  <w:p w14:paraId="532AAE14" w14:textId="77777777" w:rsidR="007857C8" w:rsidRDefault="007238C1" w:rsidP="007857C8">
    <w:pPr>
      <w:spacing w:after="0"/>
      <w:ind w:left="1"/>
      <w:jc w:val="center"/>
      <w:rPr>
        <w:rFonts w:ascii="Palatino Linotype" w:hAnsi="Palatino Linotype"/>
        <w:b/>
      </w:rPr>
    </w:pPr>
    <w:r w:rsidRPr="001B5E74">
      <w:rPr>
        <w:rFonts w:ascii="Palatino Linotype" w:hAnsi="Palatino Linotype"/>
        <w:b/>
        <w:noProof/>
        <w:lang w:eastAsia="es-EC"/>
      </w:rPr>
      <w:drawing>
        <wp:anchor distT="0" distB="0" distL="114300" distR="114300" simplePos="0" relativeHeight="251658240" behindDoc="0" locked="0" layoutInCell="1" allowOverlap="1" wp14:anchorId="5E8902E4" wp14:editId="4940DCB7">
          <wp:simplePos x="0" y="0"/>
          <wp:positionH relativeFrom="margin">
            <wp:posOffset>2393950</wp:posOffset>
          </wp:positionH>
          <wp:positionV relativeFrom="paragraph">
            <wp:posOffset>-210185</wp:posOffset>
          </wp:positionV>
          <wp:extent cx="673735" cy="990600"/>
          <wp:effectExtent l="0" t="0" r="0" b="0"/>
          <wp:wrapNone/>
          <wp:docPr id="1" name="Imagen 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27652117" w14:textId="77777777" w:rsidR="007857C8" w:rsidRDefault="007857C8" w:rsidP="007857C8">
    <w:pPr>
      <w:spacing w:after="0"/>
      <w:ind w:left="1"/>
      <w:jc w:val="center"/>
      <w:rPr>
        <w:rFonts w:ascii="Palatino Linotype" w:hAnsi="Palatino Linotype"/>
        <w:b/>
      </w:rPr>
    </w:pPr>
  </w:p>
  <w:p w14:paraId="6DB33171" w14:textId="77777777" w:rsidR="007857C8" w:rsidRDefault="007857C8" w:rsidP="007857C8">
    <w:pPr>
      <w:spacing w:after="0"/>
      <w:ind w:left="1"/>
      <w:jc w:val="center"/>
      <w:rPr>
        <w:rFonts w:ascii="Palatino Linotype" w:hAnsi="Palatino Linotype"/>
        <w:b/>
      </w:rPr>
    </w:pPr>
  </w:p>
  <w:p w14:paraId="0E7C9DD6" w14:textId="77777777" w:rsidR="007857C8" w:rsidRDefault="007857C8" w:rsidP="007857C8">
    <w:pPr>
      <w:spacing w:after="0"/>
      <w:ind w:left="1"/>
      <w:jc w:val="center"/>
      <w:rPr>
        <w:rFonts w:ascii="Palatino Linotype" w:hAnsi="Palatino Linotype"/>
        <w:b/>
      </w:rPr>
    </w:pPr>
  </w:p>
  <w:p w14:paraId="5DBFCFDD" w14:textId="0C9DAFE9" w:rsidR="007857C8" w:rsidRDefault="000D51CB" w:rsidP="00D069EE">
    <w:pPr>
      <w:spacing w:after="0"/>
      <w:ind w:left="1"/>
      <w:jc w:val="center"/>
    </w:pPr>
    <w:r>
      <w:rPr>
        <w:rFonts w:ascii="Palatino Linotype" w:hAnsi="Palatino Linotype"/>
        <w:b/>
      </w:rPr>
      <w:t>RESOLUCIÓN No. C xx – 2022</w:t>
    </w:r>
    <w:r w:rsidR="00AA6EC1">
      <w:tab/>
    </w:r>
  </w:p>
  <w:p w14:paraId="187232EC" w14:textId="77777777" w:rsidR="000D51CB" w:rsidRDefault="000D51CB" w:rsidP="00D069EE">
    <w:pPr>
      <w:spacing w:after="0"/>
      <w:ind w:lef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25E74"/>
    <w:multiLevelType w:val="multilevel"/>
    <w:tmpl w:val="8DB03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AF3862"/>
    <w:multiLevelType w:val="hybridMultilevel"/>
    <w:tmpl w:val="9CC813CE"/>
    <w:lvl w:ilvl="0" w:tplc="300A000F">
      <w:start w:val="1"/>
      <w:numFmt w:val="decimal"/>
      <w:lvlText w:val="%1."/>
      <w:lvlJc w:val="left"/>
      <w:pPr>
        <w:ind w:left="715" w:hanging="360"/>
      </w:pPr>
    </w:lvl>
    <w:lvl w:ilvl="1" w:tplc="300A0019" w:tentative="1">
      <w:start w:val="1"/>
      <w:numFmt w:val="lowerLetter"/>
      <w:lvlText w:val="%2."/>
      <w:lvlJc w:val="left"/>
      <w:pPr>
        <w:ind w:left="1435" w:hanging="360"/>
      </w:pPr>
    </w:lvl>
    <w:lvl w:ilvl="2" w:tplc="300A001B" w:tentative="1">
      <w:start w:val="1"/>
      <w:numFmt w:val="lowerRoman"/>
      <w:lvlText w:val="%3."/>
      <w:lvlJc w:val="right"/>
      <w:pPr>
        <w:ind w:left="2155" w:hanging="180"/>
      </w:pPr>
    </w:lvl>
    <w:lvl w:ilvl="3" w:tplc="300A000F" w:tentative="1">
      <w:start w:val="1"/>
      <w:numFmt w:val="decimal"/>
      <w:lvlText w:val="%4."/>
      <w:lvlJc w:val="left"/>
      <w:pPr>
        <w:ind w:left="2875" w:hanging="360"/>
      </w:pPr>
    </w:lvl>
    <w:lvl w:ilvl="4" w:tplc="300A0019" w:tentative="1">
      <w:start w:val="1"/>
      <w:numFmt w:val="lowerLetter"/>
      <w:lvlText w:val="%5."/>
      <w:lvlJc w:val="left"/>
      <w:pPr>
        <w:ind w:left="3595" w:hanging="360"/>
      </w:pPr>
    </w:lvl>
    <w:lvl w:ilvl="5" w:tplc="300A001B" w:tentative="1">
      <w:start w:val="1"/>
      <w:numFmt w:val="lowerRoman"/>
      <w:lvlText w:val="%6."/>
      <w:lvlJc w:val="right"/>
      <w:pPr>
        <w:ind w:left="4315" w:hanging="180"/>
      </w:pPr>
    </w:lvl>
    <w:lvl w:ilvl="6" w:tplc="300A000F" w:tentative="1">
      <w:start w:val="1"/>
      <w:numFmt w:val="decimal"/>
      <w:lvlText w:val="%7."/>
      <w:lvlJc w:val="left"/>
      <w:pPr>
        <w:ind w:left="5035" w:hanging="360"/>
      </w:pPr>
    </w:lvl>
    <w:lvl w:ilvl="7" w:tplc="300A0019" w:tentative="1">
      <w:start w:val="1"/>
      <w:numFmt w:val="lowerLetter"/>
      <w:lvlText w:val="%8."/>
      <w:lvlJc w:val="left"/>
      <w:pPr>
        <w:ind w:left="5755" w:hanging="360"/>
      </w:pPr>
    </w:lvl>
    <w:lvl w:ilvl="8" w:tplc="300A001B" w:tentative="1">
      <w:start w:val="1"/>
      <w:numFmt w:val="lowerRoman"/>
      <w:lvlText w:val="%9."/>
      <w:lvlJc w:val="right"/>
      <w:pPr>
        <w:ind w:left="64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C8"/>
    <w:rsid w:val="000D51CB"/>
    <w:rsid w:val="001233E2"/>
    <w:rsid w:val="001615F6"/>
    <w:rsid w:val="001746A8"/>
    <w:rsid w:val="001F5F11"/>
    <w:rsid w:val="00295F98"/>
    <w:rsid w:val="002D494A"/>
    <w:rsid w:val="00366690"/>
    <w:rsid w:val="00382D31"/>
    <w:rsid w:val="00554F55"/>
    <w:rsid w:val="006E182C"/>
    <w:rsid w:val="007238C1"/>
    <w:rsid w:val="007857C8"/>
    <w:rsid w:val="008A2CEE"/>
    <w:rsid w:val="008A4666"/>
    <w:rsid w:val="009A32EF"/>
    <w:rsid w:val="009C2447"/>
    <w:rsid w:val="009C5D57"/>
    <w:rsid w:val="00A71F28"/>
    <w:rsid w:val="00AA27E0"/>
    <w:rsid w:val="00AA6EC1"/>
    <w:rsid w:val="00AE7BE2"/>
    <w:rsid w:val="00B963D2"/>
    <w:rsid w:val="00BA24D5"/>
    <w:rsid w:val="00BC6D18"/>
    <w:rsid w:val="00BE7F36"/>
    <w:rsid w:val="00C922C6"/>
    <w:rsid w:val="00CC64E0"/>
    <w:rsid w:val="00D069EE"/>
    <w:rsid w:val="00D23E12"/>
    <w:rsid w:val="00DC2380"/>
    <w:rsid w:val="00F02DF6"/>
    <w:rsid w:val="00F613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5E4A"/>
  <w15:docId w15:val="{1AE2D69F-EF70-40C5-BCDB-480A3552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7857C8"/>
    <w:pPr>
      <w:keepNext/>
      <w:keepLines/>
      <w:spacing w:after="0"/>
      <w:ind w:left="10" w:right="4" w:hanging="10"/>
      <w:jc w:val="center"/>
      <w:outlineLvl w:val="0"/>
    </w:pPr>
    <w:rPr>
      <w:rFonts w:ascii="Palatino Linotype" w:eastAsia="Palatino Linotype" w:hAnsi="Palatino Linotype" w:cs="Palatino Linotype"/>
      <w:b/>
      <w:color w:val="00000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57C8"/>
    <w:rPr>
      <w:rFonts w:ascii="Palatino Linotype" w:eastAsia="Palatino Linotype" w:hAnsi="Palatino Linotype" w:cs="Palatino Linotype"/>
      <w:b/>
      <w:color w:val="000000"/>
      <w:lang w:eastAsia="es-EC"/>
    </w:rPr>
  </w:style>
  <w:style w:type="table" w:customStyle="1" w:styleId="TableGrid">
    <w:name w:val="TableGrid"/>
    <w:rsid w:val="007857C8"/>
    <w:pPr>
      <w:spacing w:after="0" w:line="240" w:lineRule="auto"/>
    </w:pPr>
    <w:rPr>
      <w:rFonts w:eastAsiaTheme="minorEastAsia"/>
      <w:lang w:eastAsia="es-EC"/>
    </w:rPr>
    <w:tblPr>
      <w:tblCellMar>
        <w:top w:w="0" w:type="dxa"/>
        <w:left w:w="0" w:type="dxa"/>
        <w:bottom w:w="0" w:type="dxa"/>
        <w:right w:w="0" w:type="dxa"/>
      </w:tblCellMar>
    </w:tblPr>
  </w:style>
  <w:style w:type="character" w:customStyle="1" w:styleId="fontstyle01">
    <w:name w:val="fontstyle01"/>
    <w:rsid w:val="007857C8"/>
    <w:rPr>
      <w:rFonts w:ascii="Times-Bold" w:hAnsi="Times-Bold" w:hint="default"/>
      <w:b/>
      <w:bCs/>
      <w:i w:val="0"/>
      <w:iCs w:val="0"/>
      <w:color w:val="000000"/>
      <w:sz w:val="26"/>
      <w:szCs w:val="26"/>
    </w:rPr>
  </w:style>
  <w:style w:type="character" w:customStyle="1" w:styleId="fontstyle21">
    <w:name w:val="fontstyle21"/>
    <w:rsid w:val="007857C8"/>
    <w:rPr>
      <w:rFonts w:ascii="Times-Roman" w:hAnsi="Times-Roman" w:hint="default"/>
      <w:b w:val="0"/>
      <w:bCs w:val="0"/>
      <w:i w:val="0"/>
      <w:iCs w:val="0"/>
      <w:color w:val="000000"/>
      <w:sz w:val="26"/>
      <w:szCs w:val="26"/>
    </w:rPr>
  </w:style>
  <w:style w:type="paragraph" w:styleId="Sinespaciado">
    <w:name w:val="No Spacing"/>
    <w:link w:val="SinespaciadoCar"/>
    <w:uiPriority w:val="1"/>
    <w:qFormat/>
    <w:rsid w:val="007857C8"/>
    <w:pPr>
      <w:spacing w:after="0" w:line="240" w:lineRule="auto"/>
    </w:pPr>
  </w:style>
  <w:style w:type="paragraph" w:styleId="Encabezado">
    <w:name w:val="header"/>
    <w:basedOn w:val="Normal"/>
    <w:link w:val="EncabezadoCar"/>
    <w:uiPriority w:val="99"/>
    <w:unhideWhenUsed/>
    <w:rsid w:val="00785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57C8"/>
  </w:style>
  <w:style w:type="paragraph" w:styleId="Piedepgina">
    <w:name w:val="footer"/>
    <w:basedOn w:val="Normal"/>
    <w:link w:val="PiedepginaCar"/>
    <w:uiPriority w:val="99"/>
    <w:unhideWhenUsed/>
    <w:rsid w:val="00785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57C8"/>
  </w:style>
  <w:style w:type="paragraph" w:customStyle="1" w:styleId="Default">
    <w:name w:val="Default"/>
    <w:rsid w:val="007238C1"/>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deglobo">
    <w:name w:val="Balloon Text"/>
    <w:basedOn w:val="Normal"/>
    <w:link w:val="TextodegloboCar"/>
    <w:uiPriority w:val="99"/>
    <w:semiHidden/>
    <w:unhideWhenUsed/>
    <w:rsid w:val="009C24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447"/>
    <w:rPr>
      <w:rFonts w:ascii="Tahoma" w:hAnsi="Tahoma" w:cs="Tahoma"/>
      <w:sz w:val="16"/>
      <w:szCs w:val="16"/>
    </w:rPr>
  </w:style>
  <w:style w:type="character" w:customStyle="1" w:styleId="SinespaciadoCar">
    <w:name w:val="Sin espaciado Car"/>
    <w:link w:val="Sinespaciado"/>
    <w:uiPriority w:val="1"/>
    <w:locked/>
    <w:rsid w:val="00AA6EC1"/>
  </w:style>
  <w:style w:type="paragraph" w:styleId="Prrafodelista">
    <w:name w:val="List Paragraph"/>
    <w:basedOn w:val="Normal"/>
    <w:uiPriority w:val="34"/>
    <w:qFormat/>
    <w:rsid w:val="00554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266003">
      <w:bodyDiv w:val="1"/>
      <w:marLeft w:val="0"/>
      <w:marRight w:val="0"/>
      <w:marTop w:val="0"/>
      <w:marBottom w:val="0"/>
      <w:divBdr>
        <w:top w:val="none" w:sz="0" w:space="0" w:color="auto"/>
        <w:left w:val="none" w:sz="0" w:space="0" w:color="auto"/>
        <w:bottom w:val="none" w:sz="0" w:space="0" w:color="auto"/>
        <w:right w:val="none" w:sz="0" w:space="0" w:color="auto"/>
      </w:divBdr>
    </w:div>
    <w:div w:id="926420099">
      <w:bodyDiv w:val="1"/>
      <w:marLeft w:val="0"/>
      <w:marRight w:val="0"/>
      <w:marTop w:val="0"/>
      <w:marBottom w:val="0"/>
      <w:divBdr>
        <w:top w:val="none" w:sz="0" w:space="0" w:color="auto"/>
        <w:left w:val="none" w:sz="0" w:space="0" w:color="auto"/>
        <w:bottom w:val="none" w:sz="0" w:space="0" w:color="auto"/>
        <w:right w:val="none" w:sz="0" w:space="0" w:color="auto"/>
      </w:divBdr>
    </w:div>
    <w:div w:id="1231379368">
      <w:bodyDiv w:val="1"/>
      <w:marLeft w:val="0"/>
      <w:marRight w:val="0"/>
      <w:marTop w:val="0"/>
      <w:marBottom w:val="0"/>
      <w:divBdr>
        <w:top w:val="none" w:sz="0" w:space="0" w:color="auto"/>
        <w:left w:val="none" w:sz="0" w:space="0" w:color="auto"/>
        <w:bottom w:val="none" w:sz="0" w:space="0" w:color="auto"/>
        <w:right w:val="none" w:sz="0" w:space="0" w:color="auto"/>
      </w:divBdr>
    </w:div>
    <w:div w:id="1653481099">
      <w:bodyDiv w:val="1"/>
      <w:marLeft w:val="0"/>
      <w:marRight w:val="0"/>
      <w:marTop w:val="0"/>
      <w:marBottom w:val="0"/>
      <w:divBdr>
        <w:top w:val="none" w:sz="0" w:space="0" w:color="auto"/>
        <w:left w:val="none" w:sz="0" w:space="0" w:color="auto"/>
        <w:bottom w:val="none" w:sz="0" w:space="0" w:color="auto"/>
        <w:right w:val="none" w:sz="0" w:space="0" w:color="auto"/>
      </w:divBdr>
    </w:div>
    <w:div w:id="18531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2232</Words>
  <Characters>12277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gabrielaenriquezulloa@gmail.com</dc:creator>
  <cp:lastModifiedBy>Isaac Samuel Byun Olivo</cp:lastModifiedBy>
  <cp:revision>2</cp:revision>
  <dcterms:created xsi:type="dcterms:W3CDTF">2022-11-25T21:32:00Z</dcterms:created>
  <dcterms:modified xsi:type="dcterms:W3CDTF">2022-11-25T21:32:00Z</dcterms:modified>
</cp:coreProperties>
</file>