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F3E3C">
        <w:rPr>
          <w:rFonts w:ascii="Times New Roman" w:eastAsia="Times New Roman" w:hAnsi="Times New Roman" w:cs="Times New Roman"/>
          <w:b/>
          <w:color w:val="000000"/>
          <w:sz w:val="24"/>
          <w:szCs w:val="24"/>
        </w:rPr>
        <w:t xml:space="preserve">PROYECTO DE </w:t>
      </w:r>
      <w:r w:rsidR="00B2772A">
        <w:rPr>
          <w:rFonts w:ascii="Times New Roman" w:eastAsia="Times New Roman" w:hAnsi="Times New Roman" w:cs="Times New Roman"/>
          <w:b/>
          <w:color w:val="000000"/>
          <w:sz w:val="24"/>
          <w:szCs w:val="24"/>
        </w:rPr>
        <w:t>RESOLUCIÒND</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b/>
          <w:color w:val="000000"/>
        </w:rPr>
        <w:t>EL CONCEJO METROPOLITANO DE QUITO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9F7204" w:rsidRPr="007F3E3C" w:rsidRDefault="009F7204"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Visto los informes                                              de la Comisión de Uso de Suelo; y,</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En ejercicio de las facultades conferidas por la Ley</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shd w:val="clear" w:color="auto" w:fill="FFFFFF"/>
        <w:spacing w:after="240"/>
        <w:jc w:val="center"/>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CONSIDERANDO:</w:t>
      </w:r>
    </w:p>
    <w:p w:rsidR="00707458" w:rsidRPr="007F3E3C" w:rsidRDefault="00707458" w:rsidP="00707458">
      <w:pPr>
        <w:spacing w:after="240"/>
        <w:ind w:left="708" w:hanging="708"/>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9769AE" w:rsidRPr="007F3E3C" w:rsidRDefault="009769AE"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 xml:space="preserve">Que,  </w:t>
      </w:r>
      <w:r w:rsidRPr="007F3E3C">
        <w:rPr>
          <w:rFonts w:ascii="Times New Roman" w:eastAsia="Times New Roman" w:hAnsi="Times New Roman" w:cs="Times New Roman"/>
          <w:lang w:eastAsia="es-ES"/>
        </w:rPr>
        <w:t>el artículo 7 del Código Orgánico de Organización Territorial, Autonomía y Descentralización,</w:t>
      </w:r>
      <w:r w:rsidR="00F42330">
        <w:rPr>
          <w:rFonts w:ascii="Times New Roman" w:eastAsia="Times New Roman" w:hAnsi="Times New Roman" w:cs="Times New Roman"/>
          <w:lang w:eastAsia="es-ES"/>
        </w:rPr>
        <w:t xml:space="preserve"> </w:t>
      </w:r>
      <w:r w:rsidR="00F42330" w:rsidRPr="00176A72">
        <w:rPr>
          <w:rFonts w:ascii="Palatino Linotype" w:eastAsia="Times New Roman" w:hAnsi="Palatino Linotype" w:cs="Tahoma"/>
          <w:lang w:eastAsia="es-ES"/>
        </w:rPr>
        <w:t>(en adelante “COOTAD”)</w:t>
      </w:r>
      <w:r w:rsidRPr="007F3E3C">
        <w:rPr>
          <w:rFonts w:ascii="Times New Roman" w:eastAsia="Times New Roman" w:hAnsi="Times New Roman" w:cs="Times New Roman"/>
          <w:lang w:eastAsia="es-ES"/>
        </w:rPr>
        <w:t xml:space="preserve"> dentro de las facultades normativas señala: </w:t>
      </w:r>
      <w:r w:rsidRPr="00AD3FBC">
        <w:rPr>
          <w:rFonts w:ascii="Times New Roman" w:eastAsia="Times New Roman" w:hAnsi="Times New Roman" w:cs="Times New Roman"/>
          <w:i/>
          <w:lang w:eastAsia="es-ES"/>
        </w:rPr>
        <w:t>“Para el pleno ejercicio de su competencia y de las facultades que de manera concurrente podrá asumir, se reconoce a los concejos regionales y provinciales, concejos metropolitanos y municipales, la capacidad para dictar normas de carácter general, a través de ordenanzas, acuerdos y resoluciones, aplicables dentro de su circunscripción territorial. (</w:t>
      </w:r>
      <w:r w:rsidR="009F7204" w:rsidRPr="00AD3FBC">
        <w:rPr>
          <w:rFonts w:ascii="Times New Roman" w:eastAsia="Times New Roman" w:hAnsi="Times New Roman" w:cs="Times New Roman"/>
          <w:i/>
          <w:lang w:eastAsia="es-ES"/>
        </w:rPr>
        <w:t>…)”;</w:t>
      </w:r>
    </w:p>
    <w:p w:rsidR="00081DD5" w:rsidRDefault="00707458" w:rsidP="00081DD5">
      <w:pPr>
        <w:spacing w:after="240"/>
        <w:ind w:left="709" w:hanging="709"/>
        <w:jc w:val="both"/>
        <w:rPr>
          <w:rFonts w:ascii="Palatino Linotype" w:eastAsia="Times New Roman" w:hAnsi="Palatino Linotype" w:cs="Tahoma"/>
          <w:i/>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00081DD5">
        <w:rPr>
          <w:rFonts w:ascii="Palatino Linotype" w:eastAsia="Times New Roman" w:hAnsi="Palatino Linotype" w:cs="Tahoma"/>
          <w:lang w:eastAsia="es-ES"/>
        </w:rPr>
        <w:t xml:space="preserve">el </w:t>
      </w:r>
      <w:r w:rsidR="00081DD5" w:rsidRPr="00176A72">
        <w:rPr>
          <w:rFonts w:ascii="Palatino Linotype" w:eastAsia="Times New Roman" w:hAnsi="Palatino Linotype" w:cs="Tahoma"/>
          <w:lang w:eastAsia="es-ES"/>
        </w:rPr>
        <w:t>literal a)</w:t>
      </w:r>
      <w:r w:rsidR="00081DD5">
        <w:rPr>
          <w:rFonts w:ascii="Palatino Linotype" w:eastAsia="Times New Roman" w:hAnsi="Palatino Linotype" w:cs="Tahoma"/>
          <w:lang w:eastAsia="es-ES"/>
        </w:rPr>
        <w:t xml:space="preserve"> </w:t>
      </w:r>
      <w:r w:rsidR="00081DD5" w:rsidRPr="00176A72">
        <w:rPr>
          <w:rFonts w:ascii="Palatino Linotype" w:eastAsia="Times New Roman" w:hAnsi="Palatino Linotype" w:cs="Tahoma"/>
          <w:lang w:eastAsia="es-ES"/>
        </w:rPr>
        <w:t xml:space="preserve">del artículo </w:t>
      </w:r>
      <w:r w:rsidR="00081DD5">
        <w:rPr>
          <w:rFonts w:ascii="Palatino Linotype" w:eastAsia="Times New Roman" w:hAnsi="Palatino Linotype" w:cs="Tahoma"/>
          <w:lang w:eastAsia="es-ES"/>
        </w:rPr>
        <w:t>8</w:t>
      </w:r>
      <w:r w:rsidR="00081DD5" w:rsidRPr="00176A72">
        <w:rPr>
          <w:rFonts w:ascii="Palatino Linotype" w:eastAsia="Times New Roman" w:hAnsi="Palatino Linotype" w:cs="Tahoma"/>
          <w:lang w:eastAsia="es-ES"/>
        </w:rPr>
        <w:t>7, del C</w:t>
      </w:r>
      <w:r w:rsidR="00F42330">
        <w:rPr>
          <w:rFonts w:ascii="Palatino Linotype" w:eastAsia="Times New Roman" w:hAnsi="Palatino Linotype" w:cs="Tahoma"/>
          <w:lang w:eastAsia="es-ES"/>
        </w:rPr>
        <w:t>OOTAD</w:t>
      </w:r>
      <w:r w:rsidR="00081DD5" w:rsidRPr="00176A72">
        <w:rPr>
          <w:rFonts w:ascii="Palatino Linotype" w:eastAsia="Times New Roman" w:hAnsi="Palatino Linotype" w:cs="Tahoma"/>
          <w:lang w:eastAsia="es-ES"/>
        </w:rPr>
        <w:t>, respecto de las atribuciones del concejo m</w:t>
      </w:r>
      <w:r w:rsidR="00081DD5">
        <w:rPr>
          <w:rFonts w:ascii="Palatino Linotype" w:eastAsia="Times New Roman" w:hAnsi="Palatino Linotype" w:cs="Tahoma"/>
          <w:lang w:eastAsia="es-ES"/>
        </w:rPr>
        <w:t>etropolitano</w:t>
      </w:r>
      <w:r w:rsidR="00081DD5" w:rsidRPr="00176A72">
        <w:rPr>
          <w:rFonts w:ascii="Palatino Linotype" w:eastAsia="Times New Roman" w:hAnsi="Palatino Linotype" w:cs="Tahoma"/>
          <w:lang w:eastAsia="es-ES"/>
        </w:rPr>
        <w:t>, establece: “</w:t>
      </w:r>
      <w:r w:rsidR="00081DD5" w:rsidRPr="00176A72">
        <w:rPr>
          <w:rFonts w:ascii="Palatino Linotype" w:eastAsia="Times New Roman" w:hAnsi="Palatino Linotype" w:cs="Tahoma"/>
          <w:i/>
          <w:lang w:eastAsia="es-ES"/>
        </w:rPr>
        <w:t>a) E</w:t>
      </w:r>
      <w:r w:rsidR="00081DD5">
        <w:rPr>
          <w:rFonts w:ascii="Palatino Linotype" w:eastAsia="Times New Roman" w:hAnsi="Palatino Linotype" w:cs="Tahoma"/>
          <w:i/>
          <w:lang w:eastAsia="es-ES"/>
        </w:rPr>
        <w:t xml:space="preserve">jercer la facultad normativa en las materias de competencia del gobierno autónomo descentralizado metropolitano, </w:t>
      </w:r>
      <w:r w:rsidR="00081DD5" w:rsidRPr="00176A72">
        <w:rPr>
          <w:rFonts w:ascii="Palatino Linotype" w:eastAsia="Times New Roman" w:hAnsi="Palatino Linotype" w:cs="Tahoma"/>
          <w:i/>
          <w:lang w:eastAsia="es-ES"/>
        </w:rPr>
        <w:t xml:space="preserve">mediante la expedición de ordenanzas </w:t>
      </w:r>
      <w:r w:rsidR="00081DD5">
        <w:rPr>
          <w:rFonts w:ascii="Palatino Linotype" w:eastAsia="Times New Roman" w:hAnsi="Palatino Linotype" w:cs="Tahoma"/>
          <w:i/>
          <w:lang w:eastAsia="es-ES"/>
        </w:rPr>
        <w:t xml:space="preserve">metropolitanas, </w:t>
      </w:r>
      <w:r w:rsidR="00081DD5" w:rsidRPr="00176A72">
        <w:rPr>
          <w:rFonts w:ascii="Palatino Linotype" w:eastAsia="Times New Roman" w:hAnsi="Palatino Linotype" w:cs="Tahoma"/>
          <w:i/>
          <w:lang w:eastAsia="es-ES"/>
        </w:rPr>
        <w:t>acuerdos y resoluciones;</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artículo 32</w:t>
      </w:r>
      <w:r w:rsidR="00B2772A">
        <w:rPr>
          <w:rFonts w:ascii="Times New Roman" w:eastAsia="Times New Roman" w:hAnsi="Times New Roman" w:cs="Times New Roman"/>
          <w:lang w:eastAsia="es-ES"/>
        </w:rPr>
        <w:t>3</w:t>
      </w:r>
      <w:r w:rsidRPr="007F3E3C">
        <w:rPr>
          <w:rFonts w:ascii="Times New Roman" w:eastAsia="Times New Roman" w:hAnsi="Times New Roman" w:cs="Times New Roman"/>
          <w:lang w:eastAsia="es-ES"/>
        </w:rPr>
        <w:t xml:space="preserve"> del COOTAD</w:t>
      </w:r>
      <w:r w:rsidR="00B2772A">
        <w:rPr>
          <w:rFonts w:ascii="Times New Roman" w:eastAsia="Times New Roman" w:hAnsi="Times New Roman" w:cs="Times New Roman"/>
          <w:lang w:eastAsia="es-ES"/>
        </w:rPr>
        <w:t xml:space="preserve">, en lo que respecta a la aprobación de otros actos normativos, </w:t>
      </w:r>
      <w:r w:rsidRPr="007F3E3C">
        <w:rPr>
          <w:rFonts w:ascii="Times New Roman" w:eastAsia="Times New Roman" w:hAnsi="Times New Roman" w:cs="Times New Roman"/>
          <w:lang w:eastAsia="es-ES"/>
        </w:rPr>
        <w:t>establece</w:t>
      </w:r>
      <w:r w:rsidR="00B2772A">
        <w:rPr>
          <w:rFonts w:ascii="Times New Roman" w:eastAsia="Times New Roman" w:hAnsi="Times New Roman" w:cs="Times New Roman"/>
          <w:lang w:eastAsia="es-ES"/>
        </w:rPr>
        <w:t xml:space="preserve">: </w:t>
      </w:r>
      <w:r w:rsidR="00B2772A" w:rsidRPr="00AD3FBC">
        <w:rPr>
          <w:rFonts w:ascii="Times New Roman" w:eastAsia="Times New Roman" w:hAnsi="Times New Roman" w:cs="Times New Roman"/>
          <w:i/>
          <w:lang w:eastAsia="es-ES"/>
        </w:rPr>
        <w:t>“El órgano normativo del respectivo gobierno autónomo descentralizado podrá  expedir además,, acuerdos y resoluciones sobre temas que tengan carácter especial o específico, los que serán por el órgano legislativo del gobierno autónomo, por simple mayoría , en un solo debate y serán notificado a los interesados, sin perjuicio de disponer su publicación en cualquiera de los medios determinados en el artículo precedente  de existir mérito para ello. (…)”</w:t>
      </w:r>
      <w:r w:rsidRPr="00AD3FBC">
        <w:rPr>
          <w:rFonts w:ascii="Times New Roman" w:eastAsia="Times New Roman" w:hAnsi="Times New Roman" w:cs="Times New Roman"/>
          <w:i/>
          <w:lang w:eastAsia="es-ES"/>
        </w:rPr>
        <w:t>;</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numeral 1 del artículo 2 de la Ley Orgánica de Régimen para el Distrito Metropolitano de Quito, establece que el Municipio del Distrito Metropolitano de Quito tiene la competencia exclusiva y privativa de regular el uso y la adecuada ocupación del suelo, ejerciendo control sobre el mismo;</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lastRenderedPageBreak/>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Pr="007F3E3C">
        <w:rPr>
          <w:rFonts w:ascii="Times New Roman" w:eastAsia="Times New Roman" w:hAnsi="Times New Roman" w:cs="Times New Roman"/>
          <w:bCs/>
          <w:lang w:eastAsia="es-ES"/>
        </w:rPr>
        <w:t xml:space="preserve">mediante </w:t>
      </w:r>
      <w:r w:rsidR="00C14B21">
        <w:rPr>
          <w:rFonts w:ascii="Times New Roman" w:eastAsia="Times New Roman" w:hAnsi="Times New Roman" w:cs="Times New Roman"/>
          <w:bCs/>
          <w:lang w:eastAsia="es-ES"/>
        </w:rPr>
        <w:t>Resolución</w:t>
      </w:r>
      <w:r w:rsidR="004C1994">
        <w:rPr>
          <w:rFonts w:ascii="Times New Roman" w:eastAsia="Times New Roman" w:hAnsi="Times New Roman" w:cs="Times New Roman"/>
          <w:bCs/>
          <w:lang w:eastAsia="es-ES"/>
        </w:rPr>
        <w:t xml:space="preserve"> No. 098 de 31 de julio del 2000</w:t>
      </w:r>
      <w:r w:rsidRPr="007F3E3C">
        <w:rPr>
          <w:rFonts w:ascii="Times New Roman" w:eastAsia="Times New Roman" w:hAnsi="Times New Roman" w:cs="Times New Roman"/>
          <w:bCs/>
          <w:lang w:eastAsia="es-ES"/>
        </w:rPr>
        <w:t>, el Concejo M</w:t>
      </w:r>
      <w:r w:rsidR="004C1994">
        <w:rPr>
          <w:rFonts w:ascii="Times New Roman" w:eastAsia="Times New Roman" w:hAnsi="Times New Roman" w:cs="Times New Roman"/>
          <w:bCs/>
          <w:lang w:eastAsia="es-ES"/>
        </w:rPr>
        <w:t xml:space="preserve">etropolitano </w:t>
      </w:r>
      <w:r w:rsidRPr="007F3E3C">
        <w:rPr>
          <w:rFonts w:ascii="Times New Roman" w:eastAsia="Times New Roman" w:hAnsi="Times New Roman" w:cs="Times New Roman"/>
          <w:bCs/>
          <w:lang w:eastAsia="es-ES"/>
        </w:rPr>
        <w:t>de Quito, aprueba La Urbanización denominada “</w:t>
      </w:r>
      <w:r w:rsidR="004C1994">
        <w:rPr>
          <w:rFonts w:ascii="Times New Roman" w:eastAsia="Times New Roman" w:hAnsi="Times New Roman" w:cs="Times New Roman"/>
          <w:bCs/>
          <w:lang w:eastAsia="es-ES"/>
        </w:rPr>
        <w:t>Tréboles del Sur</w:t>
      </w:r>
      <w:r w:rsidRPr="007F3E3C">
        <w:rPr>
          <w:rFonts w:ascii="Times New Roman" w:eastAsia="Times New Roman" w:hAnsi="Times New Roman" w:cs="Times New Roman"/>
          <w:bCs/>
          <w:lang w:eastAsia="es-ES"/>
        </w:rPr>
        <w:t>”</w:t>
      </w:r>
      <w:r w:rsidR="00095252" w:rsidRPr="007F3E3C">
        <w:rPr>
          <w:rFonts w:ascii="Times New Roman" w:eastAsia="Times New Roman" w:hAnsi="Times New Roman" w:cs="Times New Roman"/>
          <w:bCs/>
          <w:lang w:eastAsia="es-ES"/>
        </w:rPr>
        <w:t xml:space="preserve">, </w:t>
      </w:r>
      <w:r w:rsidR="00095252">
        <w:rPr>
          <w:rFonts w:ascii="Times New Roman" w:eastAsia="Times New Roman" w:hAnsi="Times New Roman" w:cs="Times New Roman"/>
          <w:bCs/>
          <w:lang w:eastAsia="es-ES"/>
        </w:rPr>
        <w:t xml:space="preserve">y sus reformas Nos. C-122 y C124, debidamente </w:t>
      </w:r>
      <w:r w:rsidRPr="007F3E3C">
        <w:rPr>
          <w:rFonts w:ascii="Times New Roman" w:eastAsia="Times New Roman" w:hAnsi="Times New Roman" w:cs="Times New Roman"/>
          <w:bCs/>
          <w:lang w:eastAsia="es-ES"/>
        </w:rPr>
        <w:t>protocolizada</w:t>
      </w:r>
      <w:r w:rsidR="00095252">
        <w:rPr>
          <w:rFonts w:ascii="Times New Roman" w:eastAsia="Times New Roman" w:hAnsi="Times New Roman" w:cs="Times New Roman"/>
          <w:bCs/>
          <w:lang w:eastAsia="es-ES"/>
        </w:rPr>
        <w:t>s</w:t>
      </w:r>
      <w:r w:rsidRPr="007F3E3C">
        <w:rPr>
          <w:rFonts w:ascii="Times New Roman" w:eastAsia="Times New Roman" w:hAnsi="Times New Roman" w:cs="Times New Roman"/>
          <w:bCs/>
          <w:lang w:eastAsia="es-ES"/>
        </w:rPr>
        <w:t xml:space="preserve"> el </w:t>
      </w:r>
      <w:r w:rsidR="00095252">
        <w:rPr>
          <w:rFonts w:ascii="Times New Roman" w:eastAsia="Times New Roman" w:hAnsi="Times New Roman" w:cs="Times New Roman"/>
          <w:bCs/>
          <w:lang w:eastAsia="es-ES"/>
        </w:rPr>
        <w:t>27</w:t>
      </w:r>
      <w:r w:rsidRPr="007F3E3C">
        <w:rPr>
          <w:rFonts w:ascii="Times New Roman" w:eastAsia="Times New Roman" w:hAnsi="Times New Roman" w:cs="Times New Roman"/>
          <w:bCs/>
          <w:lang w:eastAsia="es-ES"/>
        </w:rPr>
        <w:t xml:space="preserve"> de</w:t>
      </w:r>
      <w:r w:rsidR="00095252">
        <w:rPr>
          <w:rFonts w:ascii="Times New Roman" w:eastAsia="Times New Roman" w:hAnsi="Times New Roman" w:cs="Times New Roman"/>
          <w:bCs/>
          <w:lang w:eastAsia="es-ES"/>
        </w:rPr>
        <w:t xml:space="preserve"> febrero </w:t>
      </w:r>
      <w:r w:rsidRPr="007F3E3C">
        <w:rPr>
          <w:rFonts w:ascii="Times New Roman" w:eastAsia="Times New Roman" w:hAnsi="Times New Roman" w:cs="Times New Roman"/>
          <w:bCs/>
          <w:lang w:eastAsia="es-ES"/>
        </w:rPr>
        <w:t>de</w:t>
      </w:r>
      <w:r w:rsidR="004C1994">
        <w:rPr>
          <w:rFonts w:ascii="Times New Roman" w:eastAsia="Times New Roman" w:hAnsi="Times New Roman" w:cs="Times New Roman"/>
          <w:bCs/>
          <w:lang w:eastAsia="es-ES"/>
        </w:rPr>
        <w:t>l</w:t>
      </w:r>
      <w:r w:rsidR="00095252">
        <w:rPr>
          <w:rFonts w:ascii="Times New Roman" w:eastAsia="Times New Roman" w:hAnsi="Times New Roman" w:cs="Times New Roman"/>
          <w:bCs/>
          <w:lang w:eastAsia="es-ES"/>
        </w:rPr>
        <w:t xml:space="preserve"> 2002</w:t>
      </w:r>
      <w:r w:rsidRPr="007F3E3C">
        <w:rPr>
          <w:rFonts w:ascii="Times New Roman" w:eastAsia="Times New Roman" w:hAnsi="Times New Roman" w:cs="Times New Roman"/>
          <w:bCs/>
          <w:lang w:eastAsia="es-ES"/>
        </w:rPr>
        <w:t>, ante el doctor</w:t>
      </w:r>
      <w:r w:rsidR="00095252">
        <w:rPr>
          <w:rFonts w:ascii="Times New Roman" w:eastAsia="Times New Roman" w:hAnsi="Times New Roman" w:cs="Times New Roman"/>
          <w:bCs/>
          <w:lang w:eastAsia="es-ES"/>
        </w:rPr>
        <w:t xml:space="preserve"> Gonzalo Román Chacón, </w:t>
      </w:r>
      <w:r w:rsidRPr="007F3E3C">
        <w:rPr>
          <w:rFonts w:ascii="Times New Roman" w:eastAsia="Times New Roman" w:hAnsi="Times New Roman" w:cs="Times New Roman"/>
          <w:bCs/>
          <w:lang w:eastAsia="es-ES"/>
        </w:rPr>
        <w:t>Notario</w:t>
      </w:r>
      <w:r w:rsidR="00095252">
        <w:rPr>
          <w:rFonts w:ascii="Times New Roman" w:eastAsia="Times New Roman" w:hAnsi="Times New Roman" w:cs="Times New Roman"/>
          <w:bCs/>
          <w:lang w:eastAsia="es-ES"/>
        </w:rPr>
        <w:t xml:space="preserve"> Décimo Sexto </w:t>
      </w:r>
      <w:r w:rsidRPr="007F3E3C">
        <w:rPr>
          <w:rFonts w:ascii="Times New Roman" w:eastAsia="Times New Roman" w:hAnsi="Times New Roman" w:cs="Times New Roman"/>
          <w:bCs/>
          <w:lang w:eastAsia="es-ES"/>
        </w:rPr>
        <w:t>del Cantón Quito, e inscrita</w:t>
      </w:r>
      <w:r w:rsidR="00095252">
        <w:rPr>
          <w:rFonts w:ascii="Times New Roman" w:eastAsia="Times New Roman" w:hAnsi="Times New Roman" w:cs="Times New Roman"/>
          <w:bCs/>
          <w:lang w:eastAsia="es-ES"/>
        </w:rPr>
        <w:t>s</w:t>
      </w:r>
      <w:r w:rsidRPr="007F3E3C">
        <w:rPr>
          <w:rFonts w:ascii="Times New Roman" w:eastAsia="Times New Roman" w:hAnsi="Times New Roman" w:cs="Times New Roman"/>
          <w:bCs/>
          <w:lang w:eastAsia="es-ES"/>
        </w:rPr>
        <w:t xml:space="preserve"> en el </w:t>
      </w:r>
      <w:r w:rsidR="00DB3E8B" w:rsidRPr="007F3E3C">
        <w:rPr>
          <w:rFonts w:ascii="Times New Roman" w:eastAsia="Times New Roman" w:hAnsi="Times New Roman" w:cs="Times New Roman"/>
          <w:bCs/>
          <w:lang w:eastAsia="es-ES"/>
        </w:rPr>
        <w:t>Registro</w:t>
      </w:r>
      <w:r w:rsidRPr="007F3E3C">
        <w:rPr>
          <w:rFonts w:ascii="Times New Roman" w:eastAsia="Times New Roman" w:hAnsi="Times New Roman" w:cs="Times New Roman"/>
          <w:bCs/>
          <w:lang w:eastAsia="es-ES"/>
        </w:rPr>
        <w:t xml:space="preserve"> de la </w:t>
      </w:r>
      <w:r w:rsidR="00F42330">
        <w:rPr>
          <w:rFonts w:ascii="Times New Roman" w:eastAsia="Times New Roman" w:hAnsi="Times New Roman" w:cs="Times New Roman"/>
          <w:bCs/>
          <w:lang w:eastAsia="es-ES"/>
        </w:rPr>
        <w:t>P</w:t>
      </w:r>
      <w:r w:rsidRPr="007F3E3C">
        <w:rPr>
          <w:rFonts w:ascii="Times New Roman" w:eastAsia="Times New Roman" w:hAnsi="Times New Roman" w:cs="Times New Roman"/>
          <w:bCs/>
          <w:lang w:eastAsia="es-ES"/>
        </w:rPr>
        <w:t>ropiedad el</w:t>
      </w:r>
      <w:r w:rsidR="00095252">
        <w:rPr>
          <w:rFonts w:ascii="Times New Roman" w:eastAsia="Times New Roman" w:hAnsi="Times New Roman" w:cs="Times New Roman"/>
          <w:bCs/>
          <w:lang w:eastAsia="es-ES"/>
        </w:rPr>
        <w:t xml:space="preserve"> 22 </w:t>
      </w:r>
      <w:r w:rsidRPr="007F3E3C">
        <w:rPr>
          <w:rFonts w:ascii="Times New Roman" w:eastAsia="Times New Roman" w:hAnsi="Times New Roman" w:cs="Times New Roman"/>
          <w:bCs/>
          <w:lang w:eastAsia="es-ES"/>
        </w:rPr>
        <w:t>de</w:t>
      </w:r>
      <w:r w:rsidR="004C1994">
        <w:rPr>
          <w:rFonts w:ascii="Times New Roman" w:eastAsia="Times New Roman" w:hAnsi="Times New Roman" w:cs="Times New Roman"/>
          <w:bCs/>
          <w:lang w:eastAsia="es-ES"/>
        </w:rPr>
        <w:t xml:space="preserve"> </w:t>
      </w:r>
      <w:r w:rsidR="00095252">
        <w:rPr>
          <w:rFonts w:ascii="Times New Roman" w:eastAsia="Times New Roman" w:hAnsi="Times New Roman" w:cs="Times New Roman"/>
          <w:bCs/>
          <w:lang w:eastAsia="es-ES"/>
        </w:rPr>
        <w:t>marzo</w:t>
      </w:r>
      <w:r w:rsidRPr="007F3E3C">
        <w:rPr>
          <w:rFonts w:ascii="Times New Roman" w:eastAsia="Times New Roman" w:hAnsi="Times New Roman" w:cs="Times New Roman"/>
          <w:bCs/>
          <w:lang w:eastAsia="es-ES"/>
        </w:rPr>
        <w:t xml:space="preserve"> de</w:t>
      </w:r>
      <w:r w:rsidR="00095252">
        <w:rPr>
          <w:rFonts w:ascii="Times New Roman" w:eastAsia="Times New Roman" w:hAnsi="Times New Roman" w:cs="Times New Roman"/>
          <w:bCs/>
          <w:lang w:eastAsia="es-ES"/>
        </w:rPr>
        <w:t xml:space="preserve"> 2002</w:t>
      </w:r>
      <w:r w:rsidRPr="007F3E3C">
        <w:rPr>
          <w:rFonts w:ascii="Times New Roman" w:eastAsia="Times New Roman" w:hAnsi="Times New Roman" w:cs="Times New Roman"/>
          <w:lang w:eastAsia="es-ES"/>
        </w:rPr>
        <w:t xml:space="preserve">; </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00425389">
        <w:rPr>
          <w:rFonts w:ascii="Times New Roman" w:eastAsia="Times New Roman" w:hAnsi="Times New Roman" w:cs="Times New Roman"/>
          <w:lang w:eastAsia="es-ES"/>
        </w:rPr>
        <w:t>l</w:t>
      </w:r>
      <w:r w:rsidR="004C1994">
        <w:rPr>
          <w:rFonts w:ascii="Times New Roman" w:eastAsia="Times New Roman" w:hAnsi="Times New Roman" w:cs="Times New Roman"/>
          <w:lang w:eastAsia="es-ES"/>
        </w:rPr>
        <w:t>a</w:t>
      </w:r>
      <w:r w:rsidR="004C1994" w:rsidRPr="00425389">
        <w:rPr>
          <w:rFonts w:ascii="Times New Roman" w:eastAsia="Times New Roman" w:hAnsi="Times New Roman" w:cs="Times New Roman"/>
          <w:lang w:eastAsia="es-ES"/>
        </w:rPr>
        <w:t xml:space="preserve"> Ing. María Belén Loza, Gerente de URVICOS </w:t>
      </w:r>
      <w:proofErr w:type="spellStart"/>
      <w:r w:rsidR="004C1994" w:rsidRPr="00425389">
        <w:rPr>
          <w:rFonts w:ascii="Times New Roman" w:eastAsia="Times New Roman" w:hAnsi="Times New Roman" w:cs="Times New Roman"/>
          <w:lang w:eastAsia="es-ES"/>
        </w:rPr>
        <w:t>Cia</w:t>
      </w:r>
      <w:proofErr w:type="spellEnd"/>
      <w:r w:rsidR="004C1994" w:rsidRPr="00425389">
        <w:rPr>
          <w:rFonts w:ascii="Times New Roman" w:eastAsia="Times New Roman" w:hAnsi="Times New Roman" w:cs="Times New Roman"/>
          <w:lang w:eastAsia="es-ES"/>
        </w:rPr>
        <w:t xml:space="preserve">. </w:t>
      </w:r>
      <w:proofErr w:type="spellStart"/>
      <w:r w:rsidR="004C1994" w:rsidRPr="00425389">
        <w:rPr>
          <w:rFonts w:ascii="Times New Roman" w:eastAsia="Times New Roman" w:hAnsi="Times New Roman" w:cs="Times New Roman"/>
          <w:lang w:eastAsia="es-ES"/>
        </w:rPr>
        <w:t>Ltda</w:t>
      </w:r>
      <w:proofErr w:type="spellEnd"/>
      <w:r w:rsidR="004C1994" w:rsidRPr="00425389">
        <w:rPr>
          <w:rFonts w:ascii="Times New Roman" w:eastAsia="Times New Roman" w:hAnsi="Times New Roman" w:cs="Times New Roman"/>
          <w:lang w:eastAsia="es-ES"/>
        </w:rPr>
        <w:t xml:space="preserve">, presenta un escrito mediante el cual solicita alcanzar del Concejo Metropolitano la reformatoria de la </w:t>
      </w:r>
      <w:r w:rsidR="00F42330">
        <w:rPr>
          <w:rFonts w:ascii="Times New Roman" w:eastAsia="Times New Roman" w:hAnsi="Times New Roman" w:cs="Times New Roman"/>
          <w:lang w:eastAsia="es-ES"/>
        </w:rPr>
        <w:t xml:space="preserve">Resolución que aprobó la </w:t>
      </w:r>
      <w:r w:rsidR="004C1994" w:rsidRPr="00425389">
        <w:rPr>
          <w:rFonts w:ascii="Times New Roman" w:eastAsia="Times New Roman" w:hAnsi="Times New Roman" w:cs="Times New Roman"/>
          <w:lang w:eastAsia="es-ES"/>
        </w:rPr>
        <w:t>Urbanización</w:t>
      </w:r>
      <w:r w:rsidR="00F42330">
        <w:rPr>
          <w:rFonts w:ascii="Times New Roman" w:eastAsia="Times New Roman" w:hAnsi="Times New Roman" w:cs="Times New Roman"/>
          <w:lang w:eastAsia="es-ES"/>
        </w:rPr>
        <w:t xml:space="preserve"> denominada </w:t>
      </w:r>
      <w:r w:rsidR="004C1994" w:rsidRPr="00425389">
        <w:rPr>
          <w:rFonts w:ascii="Times New Roman" w:eastAsia="Times New Roman" w:hAnsi="Times New Roman" w:cs="Times New Roman"/>
          <w:lang w:eastAsia="es-ES"/>
        </w:rPr>
        <w:t xml:space="preserve">"Tréboles del Sur”, ubicada en la parroquia Quitumbe de este Distrito, por cuanto manifiesta que el Municipio del Distrito Metropolitano de Quito ha modificado el trazado vial de las Avenidas Padre Carolo y Escalón 1, que afectaron a varios inmuebles de la </w:t>
      </w:r>
      <w:r w:rsidR="00F42330">
        <w:rPr>
          <w:rFonts w:ascii="Times New Roman" w:eastAsia="Times New Roman" w:hAnsi="Times New Roman" w:cs="Times New Roman"/>
          <w:lang w:eastAsia="es-ES"/>
        </w:rPr>
        <w:t xml:space="preserve">mencionada </w:t>
      </w:r>
      <w:r w:rsidR="004C1994" w:rsidRPr="00425389">
        <w:rPr>
          <w:rFonts w:ascii="Times New Roman" w:eastAsia="Times New Roman" w:hAnsi="Times New Roman" w:cs="Times New Roman"/>
          <w:lang w:eastAsia="es-ES"/>
        </w:rPr>
        <w:t>urbanización</w:t>
      </w:r>
      <w:r w:rsidRPr="00425389">
        <w:rPr>
          <w:rFonts w:ascii="Times New Roman" w:eastAsia="Times New Roman" w:hAnsi="Times New Roman" w:cs="Times New Roman"/>
          <w:lang w:eastAsia="es-ES"/>
        </w:rPr>
        <w:t>;</w:t>
      </w:r>
      <w:r w:rsidRPr="007F3E3C">
        <w:rPr>
          <w:rFonts w:ascii="Times New Roman" w:eastAsia="Times New Roman" w:hAnsi="Times New Roman" w:cs="Times New Roman"/>
          <w:lang w:eastAsia="es-ES"/>
        </w:rPr>
        <w:t xml:space="preserve"> </w:t>
      </w:r>
    </w:p>
    <w:p w:rsidR="007A1AE7" w:rsidRDefault="007A1AE7" w:rsidP="00431715">
      <w:pPr>
        <w:spacing w:after="240"/>
        <w:ind w:left="709" w:hanging="709"/>
        <w:jc w:val="both"/>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Que</w:t>
      </w:r>
      <w:r w:rsidRPr="00431715">
        <w:rPr>
          <w:rFonts w:ascii="Times New Roman" w:eastAsia="Times New Roman" w:hAnsi="Times New Roman" w:cs="Times New Roman"/>
          <w:b/>
          <w:lang w:eastAsia="es-ES"/>
        </w:rPr>
        <w:t xml:space="preserve">,    </w:t>
      </w:r>
      <w:r w:rsidR="00AD3FBC">
        <w:rPr>
          <w:rFonts w:ascii="Times New Roman" w:eastAsia="Times New Roman" w:hAnsi="Times New Roman" w:cs="Times New Roman"/>
          <w:lang w:eastAsia="es-ES"/>
        </w:rPr>
        <w:t>l</w:t>
      </w:r>
      <w:r w:rsidRPr="00431715">
        <w:rPr>
          <w:rFonts w:ascii="Times New Roman" w:eastAsia="Times New Roman" w:hAnsi="Times New Roman" w:cs="Times New Roman"/>
          <w:lang w:eastAsia="es-ES"/>
        </w:rPr>
        <w:t xml:space="preserve">a Administración </w:t>
      </w:r>
      <w:r w:rsidR="00F42330">
        <w:rPr>
          <w:rFonts w:ascii="Times New Roman" w:eastAsia="Times New Roman" w:hAnsi="Times New Roman" w:cs="Times New Roman"/>
          <w:lang w:eastAsia="es-ES"/>
        </w:rPr>
        <w:t xml:space="preserve"> </w:t>
      </w:r>
      <w:r w:rsidRPr="00431715">
        <w:rPr>
          <w:rFonts w:ascii="Times New Roman" w:eastAsia="Times New Roman" w:hAnsi="Times New Roman" w:cs="Times New Roman"/>
          <w:lang w:eastAsia="es-ES"/>
        </w:rPr>
        <w:t>Zonal Quitumbe, mediante Informe Técnico No. AZQ</w:t>
      </w:r>
      <w:r w:rsidR="00425389">
        <w:rPr>
          <w:rFonts w:ascii="Times New Roman" w:eastAsia="Times New Roman" w:hAnsi="Times New Roman" w:cs="Times New Roman"/>
          <w:lang w:eastAsia="es-ES"/>
        </w:rPr>
        <w:t>-UTV-006-2018 del 10 de mayo de 2018</w:t>
      </w:r>
      <w:r w:rsidRPr="00431715">
        <w:rPr>
          <w:rFonts w:ascii="Times New Roman" w:eastAsia="Times New Roman" w:hAnsi="Times New Roman" w:cs="Times New Roman"/>
          <w:lang w:eastAsia="es-ES"/>
        </w:rPr>
        <w:t xml:space="preserve">: </w:t>
      </w:r>
      <w:r w:rsidRPr="00425389">
        <w:rPr>
          <w:rFonts w:ascii="Times New Roman" w:eastAsia="Times New Roman" w:hAnsi="Times New Roman" w:cs="Times New Roman"/>
          <w:i/>
          <w:lang w:eastAsia="es-ES"/>
        </w:rPr>
        <w:t>“(…) considera necesaria la Modificatoria, Eliminación y Aprobació</w:t>
      </w:r>
      <w:r w:rsidR="00425389" w:rsidRPr="00425389">
        <w:rPr>
          <w:rFonts w:ascii="Times New Roman" w:eastAsia="Times New Roman" w:hAnsi="Times New Roman" w:cs="Times New Roman"/>
          <w:i/>
          <w:lang w:eastAsia="es-ES"/>
        </w:rPr>
        <w:t xml:space="preserve">n de la vías descritas en el </w:t>
      </w:r>
      <w:r w:rsidRPr="00425389">
        <w:rPr>
          <w:rFonts w:ascii="Times New Roman" w:eastAsia="Times New Roman" w:hAnsi="Times New Roman" w:cs="Times New Roman"/>
          <w:i/>
          <w:lang w:eastAsia="es-ES"/>
        </w:rPr>
        <w:t>presente informe, dentro de la modificatoria al plano aprobado de la Urbanización Tréboles del Sur, Parroquia Quitumbe, ya que técnicamente el acceso y salida a las mismas se encuentran en su mayoría consolidados y las vías planteadas ya se encuentran definidas, ya que esto servirá para que la Urbanización pueda completar las obras de infraestructura vial, (…) Esta Administración no cuenta con los recursos necesarios para ejecutar la construcción de un parque en los terrenos pertenecientes a la Urbanización Tréboles del Sur</w:t>
      </w:r>
      <w:r w:rsidR="00425389">
        <w:rPr>
          <w:rFonts w:ascii="Times New Roman" w:eastAsia="Times New Roman" w:hAnsi="Times New Roman" w:cs="Times New Roman"/>
          <w:i/>
          <w:lang w:eastAsia="es-ES"/>
        </w:rPr>
        <w:t>”</w:t>
      </w:r>
      <w:r w:rsidRPr="00431715">
        <w:rPr>
          <w:rFonts w:ascii="Times New Roman" w:eastAsia="Times New Roman" w:hAnsi="Times New Roman" w:cs="Times New Roman"/>
          <w:b/>
          <w:lang w:eastAsia="es-ES"/>
        </w:rPr>
        <w:t>;</w:t>
      </w:r>
    </w:p>
    <w:p w:rsidR="00C465A4" w:rsidRDefault="00707458" w:rsidP="00C465A4">
      <w:pPr>
        <w:spacing w:after="240"/>
        <w:ind w:left="709" w:hanging="709"/>
        <w:jc w:val="both"/>
        <w:rPr>
          <w:rFonts w:ascii="Times New Roman" w:eastAsia="Times New Roman" w:hAnsi="Times New Roman"/>
          <w:b/>
          <w:i/>
          <w:lang w:eastAsia="es-ES"/>
        </w:rPr>
      </w:pPr>
      <w:r w:rsidRPr="00425389">
        <w:rPr>
          <w:rFonts w:ascii="Times New Roman" w:eastAsia="Times New Roman" w:hAnsi="Times New Roman" w:cs="Times New Roman"/>
          <w:b/>
          <w:lang w:eastAsia="es-ES"/>
        </w:rPr>
        <w:t>Que,</w:t>
      </w:r>
      <w:r w:rsidRPr="00431715">
        <w:rPr>
          <w:rFonts w:ascii="Times New Roman" w:eastAsia="Times New Roman" w:hAnsi="Times New Roman" w:cs="Times New Roman"/>
          <w:lang w:eastAsia="es-ES"/>
        </w:rPr>
        <w:t xml:space="preserve"> </w:t>
      </w:r>
      <w:r w:rsidRPr="00431715">
        <w:rPr>
          <w:rFonts w:ascii="Times New Roman" w:eastAsia="Times New Roman" w:hAnsi="Times New Roman" w:cs="Times New Roman"/>
          <w:lang w:eastAsia="es-ES"/>
        </w:rPr>
        <w:tab/>
      </w:r>
      <w:r w:rsidR="00425389">
        <w:rPr>
          <w:rFonts w:ascii="Times New Roman" w:eastAsia="Times New Roman" w:hAnsi="Times New Roman" w:cs="Times New Roman"/>
          <w:lang w:eastAsia="es-ES"/>
        </w:rPr>
        <w:t>l</w:t>
      </w:r>
      <w:r w:rsidR="00EA5A79" w:rsidRPr="00431715">
        <w:rPr>
          <w:rFonts w:ascii="Times New Roman" w:eastAsia="Times New Roman" w:hAnsi="Times New Roman" w:cs="Times New Roman"/>
          <w:lang w:eastAsia="es-ES"/>
        </w:rPr>
        <w:t>a Administración Zonal Quitumbe mediante Oficio No. AZQ-DGT-UTV-2018-</w:t>
      </w:r>
      <w:r w:rsidR="00635DEF" w:rsidRPr="00431715">
        <w:rPr>
          <w:rFonts w:ascii="Times New Roman" w:eastAsia="Times New Roman" w:hAnsi="Times New Roman" w:cs="Times New Roman"/>
          <w:lang w:eastAsia="es-ES"/>
        </w:rPr>
        <w:t xml:space="preserve">1796 </w:t>
      </w:r>
      <w:r w:rsidR="00635DEF">
        <w:rPr>
          <w:rFonts w:ascii="Times New Roman" w:eastAsia="Times New Roman" w:hAnsi="Times New Roman" w:cs="Times New Roman"/>
          <w:lang w:eastAsia="es-ES"/>
        </w:rPr>
        <w:t>del</w:t>
      </w:r>
      <w:r w:rsidR="00425389">
        <w:rPr>
          <w:rFonts w:ascii="Times New Roman" w:eastAsia="Times New Roman" w:hAnsi="Times New Roman" w:cs="Times New Roman"/>
          <w:lang w:eastAsia="es-ES"/>
        </w:rPr>
        <w:t xml:space="preserve"> 4 de junio de 2018, </w:t>
      </w:r>
      <w:r w:rsidR="00EA5A79" w:rsidRPr="00431715">
        <w:rPr>
          <w:rFonts w:ascii="Times New Roman" w:eastAsia="Times New Roman" w:hAnsi="Times New Roman" w:cs="Times New Roman"/>
          <w:lang w:eastAsia="es-ES"/>
        </w:rPr>
        <w:t>remite el Informe Técnico No. AZQ-UTV-006-2018 del 10 de mayo de 2018 y el Informe Legal No. 03-DAJ-2018 del 30 de mayo de 2018, relacionados con la modificatoria al trazado vial de la Urbanización “Tréboles del Sur”, parroquia Quitumbe, que en la parte pertinente señalan:</w:t>
      </w:r>
    </w:p>
    <w:p w:rsidR="00C465A4" w:rsidRDefault="00C465A4" w:rsidP="00C465A4">
      <w:pPr>
        <w:spacing w:after="240"/>
        <w:ind w:left="709" w:hanging="26"/>
        <w:jc w:val="both"/>
        <w:rPr>
          <w:rFonts w:ascii="Times New Roman" w:eastAsia="Times New Roman" w:hAnsi="Times New Roman"/>
          <w:lang w:eastAsia="es-ES"/>
        </w:rPr>
      </w:pPr>
      <w:r w:rsidRPr="00C465A4">
        <w:rPr>
          <w:rFonts w:ascii="Times New Roman" w:eastAsia="Times New Roman" w:hAnsi="Times New Roman"/>
          <w:lang w:eastAsia="es-ES"/>
        </w:rPr>
        <w:t>Informe Técnico No. AZQ-UTV-</w:t>
      </w:r>
      <w:r w:rsidRPr="00C465A4">
        <w:rPr>
          <w:rFonts w:ascii="Times New Roman" w:eastAsia="Times New Roman" w:hAnsi="Times New Roman"/>
          <w:lang w:eastAsia="es-ES"/>
        </w:rPr>
        <w:t>006-2018 del 10 de mayo de 2018</w:t>
      </w:r>
      <w:r w:rsidRPr="00C465A4">
        <w:rPr>
          <w:rFonts w:ascii="Times New Roman" w:eastAsia="Times New Roman" w:hAnsi="Times New Roman"/>
          <w:lang w:eastAsia="es-ES"/>
        </w:rPr>
        <w:t xml:space="preserve">: </w:t>
      </w:r>
      <w:r w:rsidRPr="00C465A4">
        <w:rPr>
          <w:rFonts w:ascii="Times New Roman" w:eastAsia="Times New Roman" w:hAnsi="Times New Roman"/>
          <w:i/>
          <w:lang w:eastAsia="es-ES"/>
        </w:rPr>
        <w:t xml:space="preserve">“(…) </w:t>
      </w:r>
      <w:r w:rsidRPr="00C465A4">
        <w:rPr>
          <w:rFonts w:ascii="Times New Roman" w:eastAsia="Times New Roman" w:hAnsi="Times New Roman"/>
          <w:i/>
          <w:lang w:eastAsia="es-ES"/>
        </w:rPr>
        <w:t>considera necesaria la modificatoria, eliminación y a</w:t>
      </w:r>
      <w:r w:rsidRPr="00C465A4">
        <w:rPr>
          <w:rFonts w:ascii="Times New Roman" w:eastAsia="Times New Roman" w:hAnsi="Times New Roman"/>
          <w:i/>
          <w:lang w:eastAsia="es-ES"/>
        </w:rPr>
        <w:t>probación de la vías descritas en el presente informe, dentro de la modificatoria al plano aprobado de la Urbanización Tréboles del Sur, Parroquia Quitumbe, ya que técnicamente el acceso y salida a las mismas se encuentran en su mayoría consolidados y las vías planteadas ya se encuentran definidas, ya que esto servirá para que la Urbanización pueda completar las obras de infraestructura vial, (…) Esta Administración no cuenta con los recursos necesarios para ejecutar la construcción de un parque en los terrenos pertenecientes a la Urbanización Tréboles del Sur”</w:t>
      </w:r>
      <w:r w:rsidRPr="00C465A4">
        <w:rPr>
          <w:rFonts w:ascii="Times New Roman" w:eastAsia="Times New Roman" w:hAnsi="Times New Roman"/>
          <w:lang w:eastAsia="es-ES"/>
        </w:rPr>
        <w:t xml:space="preserve"> </w:t>
      </w:r>
    </w:p>
    <w:p w:rsidR="00C465A4" w:rsidRPr="00C465A4" w:rsidRDefault="00C465A4" w:rsidP="00C465A4">
      <w:pPr>
        <w:spacing w:after="240"/>
        <w:ind w:left="709" w:hanging="26"/>
        <w:jc w:val="both"/>
        <w:rPr>
          <w:rFonts w:ascii="Times New Roman" w:eastAsia="Times New Roman" w:hAnsi="Times New Roman" w:cs="Times New Roman"/>
          <w:i/>
          <w:lang w:eastAsia="es-ES"/>
        </w:rPr>
      </w:pPr>
      <w:r w:rsidRPr="00431715">
        <w:rPr>
          <w:rFonts w:ascii="Times New Roman" w:eastAsia="Times New Roman" w:hAnsi="Times New Roman"/>
          <w:lang w:eastAsia="es-ES"/>
        </w:rPr>
        <w:t xml:space="preserve">Informe Legal No. </w:t>
      </w:r>
      <w:r w:rsidRPr="00C465A4">
        <w:rPr>
          <w:rFonts w:ascii="Times New Roman" w:eastAsia="Times New Roman" w:hAnsi="Times New Roman"/>
          <w:lang w:eastAsia="es-ES"/>
        </w:rPr>
        <w:t>03-DAJ-2018</w:t>
      </w:r>
      <w:r w:rsidRPr="00431715">
        <w:rPr>
          <w:rFonts w:ascii="Times New Roman" w:eastAsia="Times New Roman" w:hAnsi="Times New Roman"/>
          <w:lang w:eastAsia="es-ES"/>
        </w:rPr>
        <w:t xml:space="preserve"> </w:t>
      </w:r>
      <w:r>
        <w:rPr>
          <w:rFonts w:ascii="Times New Roman" w:eastAsia="Times New Roman" w:hAnsi="Times New Roman"/>
          <w:lang w:eastAsia="es-ES"/>
        </w:rPr>
        <w:t>del 30 de mayo de 2018</w:t>
      </w:r>
      <w:r w:rsidRPr="00431715">
        <w:rPr>
          <w:rFonts w:ascii="Times New Roman" w:eastAsia="Times New Roman" w:hAnsi="Times New Roman"/>
          <w:lang w:eastAsia="es-ES"/>
        </w:rPr>
        <w:t>:</w:t>
      </w:r>
      <w:r>
        <w:rPr>
          <w:rFonts w:ascii="Times New Roman" w:eastAsia="Times New Roman" w:hAnsi="Times New Roman"/>
          <w:lang w:eastAsia="es-ES"/>
        </w:rPr>
        <w:t xml:space="preserve"> </w:t>
      </w:r>
      <w:r w:rsidRPr="00425389">
        <w:rPr>
          <w:rFonts w:ascii="Times New Roman" w:eastAsia="Times New Roman" w:hAnsi="Times New Roman"/>
          <w:i/>
          <w:lang w:eastAsia="es-ES"/>
        </w:rPr>
        <w:t>“(…) esta Dirección de Asesoría Jurídica considera necesaria la aprobación de la Modificatoria</w:t>
      </w:r>
      <w:r>
        <w:rPr>
          <w:rFonts w:ascii="Times New Roman" w:eastAsia="Times New Roman" w:hAnsi="Times New Roman"/>
          <w:i/>
          <w:lang w:eastAsia="es-ES"/>
        </w:rPr>
        <w:t xml:space="preserve"> al Trazado vial propuesto, (…)”</w:t>
      </w:r>
      <w:r w:rsidRPr="00425389">
        <w:rPr>
          <w:rFonts w:ascii="Times New Roman" w:eastAsia="Times New Roman" w:hAnsi="Times New Roman"/>
          <w:b/>
          <w:i/>
          <w:lang w:eastAsia="es-ES"/>
        </w:rPr>
        <w:t>.</w:t>
      </w:r>
      <w:bookmarkStart w:id="0" w:name="_GoBack"/>
      <w:bookmarkEnd w:id="0"/>
    </w:p>
    <w:p w:rsidR="00EA5A79" w:rsidRPr="00425389" w:rsidRDefault="007A1AE7" w:rsidP="00425389">
      <w:pPr>
        <w:spacing w:after="240"/>
        <w:ind w:left="709" w:hanging="709"/>
        <w:jc w:val="both"/>
        <w:rPr>
          <w:rFonts w:ascii="Times New Roman" w:eastAsia="Times New Roman" w:hAnsi="Times New Roman" w:cs="Times New Roman"/>
          <w:lang w:eastAsia="es-ES"/>
        </w:rPr>
      </w:pPr>
      <w:r w:rsidRPr="00425389">
        <w:rPr>
          <w:rFonts w:ascii="Times New Roman" w:eastAsia="Times New Roman" w:hAnsi="Times New Roman" w:cs="Times New Roman"/>
          <w:b/>
          <w:lang w:eastAsia="es-ES"/>
        </w:rPr>
        <w:t>Que,</w:t>
      </w:r>
      <w:r w:rsidR="00425389" w:rsidRPr="00425389">
        <w:rPr>
          <w:rFonts w:ascii="Times New Roman" w:eastAsia="Times New Roman" w:hAnsi="Times New Roman" w:cs="Times New Roman"/>
          <w:lang w:eastAsia="es-ES"/>
        </w:rPr>
        <w:t xml:space="preserve"> </w:t>
      </w:r>
      <w:r w:rsidR="003F711B">
        <w:rPr>
          <w:rFonts w:ascii="Times New Roman" w:eastAsia="Times New Roman" w:hAnsi="Times New Roman" w:cs="Times New Roman"/>
          <w:lang w:eastAsia="es-ES"/>
        </w:rPr>
        <w:t xml:space="preserve"> </w:t>
      </w:r>
      <w:r w:rsidR="00425389" w:rsidRPr="00425389">
        <w:rPr>
          <w:rFonts w:ascii="Times New Roman" w:eastAsia="Times New Roman" w:hAnsi="Times New Roman" w:cs="Times New Roman"/>
          <w:lang w:eastAsia="es-ES"/>
        </w:rPr>
        <w:t>c</w:t>
      </w:r>
      <w:r w:rsidR="00EA5A79" w:rsidRPr="00425389">
        <w:rPr>
          <w:rFonts w:ascii="Times New Roman" w:eastAsia="Times New Roman" w:hAnsi="Times New Roman" w:cs="Times New Roman"/>
          <w:lang w:eastAsia="es-ES"/>
        </w:rPr>
        <w:t>on Oficio No. GADDMQ-AZQ-2022-2657</w:t>
      </w:r>
      <w:r w:rsidR="00425389" w:rsidRPr="00425389">
        <w:rPr>
          <w:rFonts w:ascii="Times New Roman" w:eastAsia="Times New Roman" w:hAnsi="Times New Roman" w:cs="Times New Roman"/>
          <w:lang w:eastAsia="es-ES"/>
        </w:rPr>
        <w:t xml:space="preserve">-O </w:t>
      </w:r>
      <w:r w:rsidR="00F42330">
        <w:rPr>
          <w:rFonts w:ascii="Times New Roman" w:eastAsia="Times New Roman" w:hAnsi="Times New Roman" w:cs="Times New Roman"/>
          <w:lang w:eastAsia="es-ES"/>
        </w:rPr>
        <w:t>de</w:t>
      </w:r>
      <w:r w:rsidR="00425389" w:rsidRPr="00425389">
        <w:rPr>
          <w:rFonts w:ascii="Times New Roman" w:eastAsia="Times New Roman" w:hAnsi="Times New Roman" w:cs="Times New Roman"/>
          <w:lang w:eastAsia="es-ES"/>
        </w:rPr>
        <w:t xml:space="preserve"> fecha 30 de junio de 2022</w:t>
      </w:r>
      <w:r w:rsidR="00EA5A79" w:rsidRPr="00425389">
        <w:rPr>
          <w:rFonts w:ascii="Times New Roman" w:eastAsia="Times New Roman" w:hAnsi="Times New Roman" w:cs="Times New Roman"/>
          <w:lang w:eastAsia="es-ES"/>
        </w:rPr>
        <w:t>, la Administración Zonal Quitumbe, remite el alcance a los Informes Técnicos No</w:t>
      </w:r>
      <w:r w:rsidR="00A81D8C">
        <w:rPr>
          <w:rFonts w:ascii="Times New Roman" w:eastAsia="Times New Roman" w:hAnsi="Times New Roman" w:cs="Times New Roman"/>
          <w:lang w:eastAsia="es-ES"/>
        </w:rPr>
        <w:t xml:space="preserve">s. AZQ-DGT-UFIS-AOI-014-2022 </w:t>
      </w:r>
      <w:r w:rsidR="00EA5A79" w:rsidRPr="00425389">
        <w:rPr>
          <w:rFonts w:ascii="Times New Roman" w:eastAsia="Times New Roman" w:hAnsi="Times New Roman" w:cs="Times New Roman"/>
          <w:lang w:eastAsia="es-ES"/>
        </w:rPr>
        <w:t>y AZQ-DGT-UFIS-026-2022, emitidos por la Unidad de Fiscalización, que señalan:</w:t>
      </w:r>
    </w:p>
    <w:p w:rsidR="00EA5A79" w:rsidRPr="00425389" w:rsidRDefault="00EA5A79" w:rsidP="00425389">
      <w:pPr>
        <w:spacing w:after="240"/>
        <w:ind w:left="709" w:hanging="709"/>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lastRenderedPageBreak/>
        <w:t xml:space="preserve">             Informe Técnico Nro. AZQ-DGT-UFIS-AOI-014-2022 de fe</w:t>
      </w:r>
      <w:r w:rsidR="00425389">
        <w:rPr>
          <w:rFonts w:ascii="Times New Roman" w:eastAsia="Times New Roman" w:hAnsi="Times New Roman" w:cs="Times New Roman"/>
          <w:lang w:eastAsia="es-ES"/>
        </w:rPr>
        <w:t>cha 8 de junio de 2022</w:t>
      </w:r>
      <w:r w:rsidR="00A81D8C">
        <w:rPr>
          <w:rFonts w:ascii="Times New Roman" w:eastAsia="Times New Roman" w:hAnsi="Times New Roman" w:cs="Times New Roman"/>
          <w:lang w:eastAsia="es-ES"/>
        </w:rPr>
        <w:t xml:space="preserve">, de la </w:t>
      </w:r>
      <w:r w:rsidRPr="00425389">
        <w:rPr>
          <w:rFonts w:ascii="Times New Roman" w:eastAsia="Times New Roman" w:hAnsi="Times New Roman" w:cs="Times New Roman"/>
          <w:lang w:eastAsia="es-ES"/>
        </w:rPr>
        <w:t xml:space="preserve">Unidad de Fiscalización de la Administración Zonal Quitumbe, en la parte pertinente señala: </w:t>
      </w:r>
      <w:r w:rsidRPr="00425389">
        <w:rPr>
          <w:rFonts w:ascii="Times New Roman" w:eastAsia="Times New Roman" w:hAnsi="Times New Roman" w:cs="Times New Roman"/>
          <w:i/>
          <w:lang w:eastAsia="es-ES"/>
        </w:rPr>
        <w:t>“TIENE UN PORCENTAJE DE OBRAS A NIVEL DE BARRIO DEL 67,29%”</w:t>
      </w:r>
      <w:r w:rsidRPr="00425389">
        <w:rPr>
          <w:rFonts w:ascii="Times New Roman" w:eastAsia="Times New Roman" w:hAnsi="Times New Roman" w:cs="Times New Roman"/>
          <w:lang w:eastAsia="es-ES"/>
        </w:rPr>
        <w:t xml:space="preserve">. </w:t>
      </w:r>
    </w:p>
    <w:p w:rsidR="00EA5A79" w:rsidRPr="00425389" w:rsidRDefault="00A81D8C" w:rsidP="00425389">
      <w:pPr>
        <w:spacing w:after="240"/>
        <w:ind w:left="709" w:hanging="709"/>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EA5A79" w:rsidRPr="00425389">
        <w:rPr>
          <w:rFonts w:ascii="Times New Roman" w:eastAsia="Times New Roman" w:hAnsi="Times New Roman" w:cs="Times New Roman"/>
          <w:lang w:eastAsia="es-ES"/>
        </w:rPr>
        <w:t>Informe Técnico Nro. AZQ-DGT-UFIS-026-2022 de fe</w:t>
      </w:r>
      <w:r w:rsidR="00425389">
        <w:rPr>
          <w:rFonts w:ascii="Times New Roman" w:eastAsia="Times New Roman" w:hAnsi="Times New Roman" w:cs="Times New Roman"/>
          <w:lang w:eastAsia="es-ES"/>
        </w:rPr>
        <w:t>cha 8 de junio de 2022</w:t>
      </w:r>
      <w:r w:rsidR="00EA5A79" w:rsidRPr="00425389">
        <w:rPr>
          <w:rFonts w:ascii="Times New Roman" w:eastAsia="Times New Roman" w:hAnsi="Times New Roman" w:cs="Times New Roman"/>
          <w:lang w:eastAsia="es-ES"/>
        </w:rPr>
        <w:t>, de la     Unidad de Fiscalización de la Administración Zonal Quitumbe, en la parte pertinente señala:</w:t>
      </w:r>
    </w:p>
    <w:p w:rsidR="00425389" w:rsidRDefault="00EA5A79" w:rsidP="00425389">
      <w:pPr>
        <w:spacing w:after="240"/>
        <w:ind w:left="709" w:hanging="709"/>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 xml:space="preserve">             CONCLUSIONES</w:t>
      </w:r>
    </w:p>
    <w:p w:rsidR="00EA5A79" w:rsidRPr="00425389" w:rsidRDefault="00EA5A79" w:rsidP="00425389">
      <w:pPr>
        <w:spacing w:after="240"/>
        <w:ind w:left="709" w:hanging="1"/>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La Urbanización Tréboles del Sur a la fecha y tras un plazo de ejecución de obras de 5 años y dos resoluciones en las cuales solicitan ampliación de plazos</w:t>
      </w:r>
      <w:r w:rsidR="003F711B">
        <w:rPr>
          <w:rFonts w:ascii="Times New Roman" w:eastAsia="Times New Roman" w:hAnsi="Times New Roman" w:cs="Times New Roman"/>
          <w:lang w:eastAsia="es-ES"/>
        </w:rPr>
        <w:t>,</w:t>
      </w:r>
      <w:r w:rsidRPr="00425389">
        <w:rPr>
          <w:rFonts w:ascii="Times New Roman" w:eastAsia="Times New Roman" w:hAnsi="Times New Roman" w:cs="Times New Roman"/>
          <w:lang w:eastAsia="es-ES"/>
        </w:rPr>
        <w:t xml:space="preserve"> y, con fecha de 08 de mayo de 2010 ha fenecido el plazo para la ejecución de obras de urbanización.  </w:t>
      </w:r>
    </w:p>
    <w:p w:rsidR="00EA5A79" w:rsidRPr="00425389" w:rsidRDefault="00EA5A79" w:rsidP="00425389">
      <w:pPr>
        <w:spacing w:after="240"/>
        <w:ind w:left="709" w:hanging="1"/>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 xml:space="preserve">La Urbanización Tréboles del Sur cuenta con un 67,29% de obras de Urbanización ejecutadas. </w:t>
      </w:r>
    </w:p>
    <w:p w:rsidR="00EA5A79" w:rsidRPr="00425389" w:rsidRDefault="00EA5A79" w:rsidP="003F711B">
      <w:pPr>
        <w:spacing w:after="240"/>
        <w:ind w:left="709" w:hanging="1"/>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Las áreas comunales cuentan con el espacio pero no se encuentran definidas ni consolidadas</w:t>
      </w:r>
      <w:r w:rsidR="003F711B">
        <w:rPr>
          <w:rFonts w:ascii="Times New Roman" w:eastAsia="Times New Roman" w:hAnsi="Times New Roman" w:cs="Times New Roman"/>
          <w:lang w:eastAsia="es-ES"/>
        </w:rPr>
        <w:t>.</w:t>
      </w:r>
      <w:r w:rsidRPr="00425389">
        <w:rPr>
          <w:rFonts w:ascii="Times New Roman" w:eastAsia="Times New Roman" w:hAnsi="Times New Roman" w:cs="Times New Roman"/>
          <w:lang w:eastAsia="es-ES"/>
        </w:rPr>
        <w:t xml:space="preserve"> </w:t>
      </w:r>
    </w:p>
    <w:p w:rsidR="003F711B" w:rsidRDefault="00FB06EE" w:rsidP="003F711B">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Pr="003F711B">
        <w:rPr>
          <w:rFonts w:ascii="Times New Roman" w:eastAsia="Times New Roman" w:hAnsi="Times New Roman" w:cs="Times New Roman"/>
          <w:lang w:eastAsia="es-ES"/>
        </w:rPr>
        <w:t xml:space="preserve"> </w:t>
      </w:r>
      <w:r w:rsidR="003F711B">
        <w:rPr>
          <w:rFonts w:ascii="Times New Roman" w:eastAsia="Times New Roman" w:hAnsi="Times New Roman" w:cs="Times New Roman"/>
          <w:lang w:eastAsia="es-ES"/>
        </w:rPr>
        <w:tab/>
        <w:t>l</w:t>
      </w:r>
      <w:r w:rsidR="00EA5A79" w:rsidRPr="003F711B">
        <w:rPr>
          <w:rFonts w:ascii="Times New Roman" w:eastAsia="Times New Roman" w:hAnsi="Times New Roman" w:cs="Times New Roman"/>
          <w:lang w:eastAsia="es-ES"/>
        </w:rPr>
        <w:t>a Administración Zonal Quitumbe con Oficio No. GADDMQ-AZQ-2022-3102-O d</w:t>
      </w:r>
      <w:r w:rsidR="003F711B">
        <w:rPr>
          <w:rFonts w:ascii="Times New Roman" w:eastAsia="Times New Roman" w:hAnsi="Times New Roman" w:cs="Times New Roman"/>
          <w:lang w:eastAsia="es-ES"/>
        </w:rPr>
        <w:t>el 5 de agosto de 2022</w:t>
      </w:r>
      <w:r w:rsidR="00EA5A79" w:rsidRPr="003F711B">
        <w:rPr>
          <w:rFonts w:ascii="Times New Roman" w:eastAsia="Times New Roman" w:hAnsi="Times New Roman" w:cs="Times New Roman"/>
          <w:lang w:eastAsia="es-ES"/>
        </w:rPr>
        <w:t>, remite el informe técnico Nro.</w:t>
      </w:r>
      <w:r w:rsidR="003F711B">
        <w:rPr>
          <w:rFonts w:ascii="Times New Roman" w:eastAsia="Times New Roman" w:hAnsi="Times New Roman" w:cs="Times New Roman"/>
          <w:lang w:eastAsia="es-ES"/>
        </w:rPr>
        <w:t xml:space="preserve"> AZQ-DGT-UFIS-035-2022</w:t>
      </w:r>
      <w:r w:rsidR="00EA5A79" w:rsidRPr="003F711B">
        <w:rPr>
          <w:rFonts w:ascii="Times New Roman" w:eastAsia="Times New Roman" w:hAnsi="Times New Roman" w:cs="Times New Roman"/>
          <w:lang w:eastAsia="es-ES"/>
        </w:rPr>
        <w:t xml:space="preserve">, de la Unidad de Fiscalización que en la parte pertinente señala: </w:t>
      </w:r>
    </w:p>
    <w:p w:rsidR="003F711B" w:rsidRPr="003F711B" w:rsidRDefault="00EA5A79" w:rsidP="003F711B">
      <w:pPr>
        <w:spacing w:after="240"/>
        <w:ind w:left="709" w:hanging="1"/>
        <w:jc w:val="both"/>
        <w:rPr>
          <w:rFonts w:ascii="Times New Roman" w:eastAsia="Times New Roman" w:hAnsi="Times New Roman" w:cs="Times New Roman"/>
          <w:i/>
          <w:lang w:eastAsia="es-ES"/>
        </w:rPr>
      </w:pPr>
      <w:r w:rsidRPr="003F711B">
        <w:rPr>
          <w:rFonts w:ascii="Times New Roman" w:eastAsia="Times New Roman" w:hAnsi="Times New Roman" w:cs="Times New Roman"/>
          <w:i/>
          <w:lang w:eastAsia="es-ES"/>
        </w:rPr>
        <w:t>CONCLUSIONES</w:t>
      </w:r>
    </w:p>
    <w:p w:rsidR="003F711B" w:rsidRPr="003F711B" w:rsidRDefault="00EA5A79" w:rsidP="003F711B">
      <w:pPr>
        <w:spacing w:after="240"/>
        <w:ind w:left="709" w:hanging="1"/>
        <w:jc w:val="both"/>
        <w:rPr>
          <w:rFonts w:ascii="Times New Roman" w:eastAsia="Times New Roman" w:hAnsi="Times New Roman" w:cs="Times New Roman"/>
          <w:i/>
          <w:lang w:eastAsia="es-ES"/>
        </w:rPr>
      </w:pPr>
      <w:r w:rsidRPr="003F711B">
        <w:rPr>
          <w:rFonts w:ascii="Times New Roman" w:eastAsia="Times New Roman" w:hAnsi="Times New Roman" w:cs="Times New Roman"/>
          <w:i/>
          <w:lang w:eastAsia="es-ES"/>
        </w:rPr>
        <w:t xml:space="preserve">Las calles A, B, C, M, N, X y </w:t>
      </w:r>
      <w:proofErr w:type="spellStart"/>
      <w:r w:rsidRPr="003F711B">
        <w:rPr>
          <w:rFonts w:ascii="Times New Roman" w:eastAsia="Times New Roman" w:hAnsi="Times New Roman" w:cs="Times New Roman"/>
          <w:i/>
          <w:lang w:eastAsia="es-ES"/>
        </w:rPr>
        <w:t>Y</w:t>
      </w:r>
      <w:proofErr w:type="spellEnd"/>
      <w:r w:rsidRPr="003F711B">
        <w:rPr>
          <w:rFonts w:ascii="Times New Roman" w:eastAsia="Times New Roman" w:hAnsi="Times New Roman" w:cs="Times New Roman"/>
          <w:i/>
          <w:lang w:eastAsia="es-ES"/>
        </w:rPr>
        <w:t xml:space="preserve">, no se encuentran ejecutadas acorde al plano aprobado en relación a las curvas de retorno y de igual manera no cuentan con la autorización por parte de la Unidad de Fiscalización de la Administración Zonal Quitumbe para la realización de dichos cambios. </w:t>
      </w:r>
    </w:p>
    <w:p w:rsidR="003F711B" w:rsidRPr="003F711B" w:rsidRDefault="00EA5A79" w:rsidP="003F711B">
      <w:pPr>
        <w:spacing w:after="240"/>
        <w:ind w:left="709" w:hanging="1"/>
        <w:jc w:val="both"/>
        <w:rPr>
          <w:rFonts w:ascii="Times New Roman" w:eastAsia="Times New Roman" w:hAnsi="Times New Roman" w:cs="Times New Roman"/>
          <w:i/>
          <w:lang w:eastAsia="es-ES"/>
        </w:rPr>
      </w:pPr>
      <w:r w:rsidRPr="003F711B">
        <w:rPr>
          <w:rFonts w:ascii="Times New Roman" w:eastAsia="Times New Roman" w:hAnsi="Times New Roman" w:cs="Times New Roman"/>
          <w:i/>
          <w:lang w:eastAsia="es-ES"/>
        </w:rPr>
        <w:t>El costo total de la obras por ejecutar faltantes es de $ 6.754.286,35 (Seis millones setecientos cincuenta y cuatro mil doscientos ochenta y seis con treinta y cinco centavos)</w:t>
      </w:r>
      <w:r w:rsidR="00FB06EE" w:rsidRPr="003F711B">
        <w:rPr>
          <w:rFonts w:ascii="Times New Roman" w:eastAsia="Times New Roman" w:hAnsi="Times New Roman" w:cs="Times New Roman"/>
          <w:i/>
          <w:lang w:eastAsia="es-ES"/>
        </w:rPr>
        <w:t>.</w:t>
      </w:r>
      <w:r w:rsidRPr="003F711B">
        <w:rPr>
          <w:rFonts w:ascii="Times New Roman" w:eastAsia="Times New Roman" w:hAnsi="Times New Roman" w:cs="Times New Roman"/>
          <w:i/>
          <w:lang w:eastAsia="es-ES"/>
        </w:rPr>
        <w:t xml:space="preserve"> </w:t>
      </w:r>
    </w:p>
    <w:p w:rsidR="00707458" w:rsidRPr="007F3E3C" w:rsidRDefault="00EA5A79" w:rsidP="003F711B">
      <w:pPr>
        <w:spacing w:after="240"/>
        <w:ind w:left="709" w:hanging="1"/>
        <w:jc w:val="both"/>
        <w:rPr>
          <w:rFonts w:ascii="Times New Roman" w:eastAsia="Times New Roman" w:hAnsi="Times New Roman" w:cs="Times New Roman"/>
          <w:lang w:eastAsia="es-ES"/>
        </w:rPr>
      </w:pPr>
      <w:r w:rsidRPr="003F711B">
        <w:rPr>
          <w:rFonts w:ascii="Times New Roman" w:eastAsia="Times New Roman" w:hAnsi="Times New Roman" w:cs="Times New Roman"/>
          <w:i/>
          <w:lang w:eastAsia="es-ES"/>
        </w:rPr>
        <w:t xml:space="preserve">La Urbanización Tréboles del Sur no cuenta con multa por incumplimiento de la ejecución de obras de </w:t>
      </w:r>
      <w:r w:rsidR="00FB06EE" w:rsidRPr="003F711B">
        <w:rPr>
          <w:rFonts w:ascii="Times New Roman" w:eastAsia="Times New Roman" w:hAnsi="Times New Roman" w:cs="Times New Roman"/>
          <w:i/>
          <w:lang w:eastAsia="es-ES"/>
        </w:rPr>
        <w:t>urbanización</w:t>
      </w:r>
      <w:r w:rsidR="003F711B">
        <w:rPr>
          <w:rFonts w:ascii="Times New Roman" w:eastAsia="Times New Roman" w:hAnsi="Times New Roman" w:cs="Times New Roman"/>
          <w:i/>
          <w:lang w:eastAsia="es-ES"/>
        </w:rPr>
        <w:t>.</w:t>
      </w:r>
    </w:p>
    <w:p w:rsidR="00EA178C" w:rsidRDefault="007A1AE7" w:rsidP="00707458">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00707458" w:rsidRPr="007F3E3C">
        <w:rPr>
          <w:rFonts w:ascii="Times New Roman" w:eastAsia="Times New Roman" w:hAnsi="Times New Roman" w:cs="Times New Roman"/>
          <w:lang w:eastAsia="es-ES"/>
        </w:rPr>
        <w:t xml:space="preserve"> </w:t>
      </w:r>
      <w:r w:rsidR="00707458" w:rsidRPr="007F3E3C">
        <w:rPr>
          <w:rFonts w:ascii="Times New Roman" w:eastAsia="Times New Roman" w:hAnsi="Times New Roman" w:cs="Times New Roman"/>
          <w:lang w:eastAsia="es-ES"/>
        </w:rPr>
        <w:tab/>
        <w:t>mediante Oficio No</w:t>
      </w:r>
      <w:r w:rsidR="00FB06EE">
        <w:rPr>
          <w:rFonts w:ascii="Times New Roman" w:eastAsia="Times New Roman" w:hAnsi="Times New Roman" w:cs="Times New Roman"/>
          <w:lang w:eastAsia="es-ES"/>
        </w:rPr>
        <w:t>. STHV-DMGT-2022-1161-O de fecha 30 de marzo de 2022</w:t>
      </w:r>
      <w:r w:rsidR="00707458" w:rsidRPr="007F3E3C">
        <w:rPr>
          <w:rFonts w:ascii="Times New Roman" w:eastAsia="Times New Roman" w:hAnsi="Times New Roman" w:cs="Times New Roman"/>
          <w:lang w:eastAsia="es-ES"/>
        </w:rPr>
        <w:t xml:space="preserve">, </w:t>
      </w:r>
      <w:r w:rsidR="00EA178C" w:rsidRPr="007F3E3C">
        <w:rPr>
          <w:rFonts w:ascii="Times New Roman" w:eastAsia="Times New Roman" w:hAnsi="Times New Roman" w:cs="Times New Roman"/>
          <w:lang w:eastAsia="es-ES"/>
        </w:rPr>
        <w:t xml:space="preserve">la Dirección Metropolitana de Gestión Territorial, de la Secretaría de Territorio, Hábitat y Vivienda, emite informe técnico favorable para </w:t>
      </w:r>
      <w:r w:rsidR="00FB06EE">
        <w:rPr>
          <w:rFonts w:ascii="Times New Roman" w:eastAsia="Times New Roman" w:hAnsi="Times New Roman" w:cs="Times New Roman"/>
          <w:lang w:eastAsia="es-ES"/>
        </w:rPr>
        <w:t xml:space="preserve">la reformatoria de la </w:t>
      </w:r>
      <w:r w:rsidR="00EA178C" w:rsidRPr="007F3E3C">
        <w:rPr>
          <w:rFonts w:ascii="Times New Roman" w:eastAsia="Times New Roman" w:hAnsi="Times New Roman" w:cs="Times New Roman"/>
          <w:lang w:eastAsia="es-ES"/>
        </w:rPr>
        <w:t>Urbanización “</w:t>
      </w:r>
      <w:r w:rsidR="00985BC8">
        <w:rPr>
          <w:rFonts w:ascii="Times New Roman" w:eastAsia="Times New Roman" w:hAnsi="Times New Roman" w:cs="Times New Roman"/>
          <w:lang w:eastAsia="es-ES"/>
        </w:rPr>
        <w:t>Tréboles del Sur</w:t>
      </w:r>
      <w:r w:rsidR="00A81D8C">
        <w:rPr>
          <w:rFonts w:ascii="Times New Roman" w:eastAsia="Times New Roman" w:hAnsi="Times New Roman" w:cs="Times New Roman"/>
          <w:lang w:eastAsia="es-ES"/>
        </w:rPr>
        <w:t>”;</w:t>
      </w:r>
    </w:p>
    <w:p w:rsidR="007A1AE7" w:rsidRDefault="007A1AE7" w:rsidP="007A1AE7">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mediante Oficio No</w:t>
      </w:r>
      <w:r>
        <w:rPr>
          <w:rFonts w:ascii="Times New Roman" w:eastAsia="Times New Roman" w:hAnsi="Times New Roman" w:cs="Times New Roman"/>
          <w:lang w:eastAsia="es-ES"/>
        </w:rPr>
        <w:t>. STHV-DMGT-</w:t>
      </w:r>
      <w:r w:rsidR="003F711B">
        <w:rPr>
          <w:rFonts w:ascii="Times New Roman" w:eastAsia="Times New Roman" w:hAnsi="Times New Roman" w:cs="Times New Roman"/>
          <w:lang w:eastAsia="es-ES"/>
        </w:rPr>
        <w:t>2022-</w:t>
      </w:r>
      <w:r>
        <w:rPr>
          <w:rFonts w:ascii="Times New Roman" w:eastAsia="Times New Roman" w:hAnsi="Times New Roman" w:cs="Times New Roman"/>
          <w:lang w:eastAsia="es-ES"/>
        </w:rPr>
        <w:t>……. de fecha ….de …</w:t>
      </w:r>
      <w:proofErr w:type="gramStart"/>
      <w:r>
        <w:rPr>
          <w:rFonts w:ascii="Times New Roman" w:eastAsia="Times New Roman" w:hAnsi="Times New Roman" w:cs="Times New Roman"/>
          <w:lang w:eastAsia="es-ES"/>
        </w:rPr>
        <w:t>..</w:t>
      </w:r>
      <w:proofErr w:type="gramEnd"/>
      <w:r>
        <w:rPr>
          <w:rFonts w:ascii="Times New Roman" w:eastAsia="Times New Roman" w:hAnsi="Times New Roman" w:cs="Times New Roman"/>
          <w:lang w:eastAsia="es-ES"/>
        </w:rPr>
        <w:t xml:space="preserve"> </w:t>
      </w:r>
      <w:proofErr w:type="gramStart"/>
      <w:r>
        <w:rPr>
          <w:rFonts w:ascii="Times New Roman" w:eastAsia="Times New Roman" w:hAnsi="Times New Roman" w:cs="Times New Roman"/>
          <w:lang w:eastAsia="es-ES"/>
        </w:rPr>
        <w:t>de</w:t>
      </w:r>
      <w:proofErr w:type="gramEnd"/>
      <w:r>
        <w:rPr>
          <w:rFonts w:ascii="Times New Roman" w:eastAsia="Times New Roman" w:hAnsi="Times New Roman" w:cs="Times New Roman"/>
          <w:lang w:eastAsia="es-ES"/>
        </w:rPr>
        <w:t xml:space="preserve"> 2022</w:t>
      </w:r>
      <w:r w:rsidRPr="007F3E3C">
        <w:rPr>
          <w:rFonts w:ascii="Times New Roman" w:eastAsia="Times New Roman" w:hAnsi="Times New Roman" w:cs="Times New Roman"/>
          <w:lang w:eastAsia="es-ES"/>
        </w:rPr>
        <w:t xml:space="preserve">, la Dirección Metropolitana de Gestión Territorial, de la Secretaría de Territorio, Hábitat y Vivienda, emite informe técnico favorable para </w:t>
      </w:r>
      <w:r>
        <w:rPr>
          <w:rFonts w:ascii="Times New Roman" w:eastAsia="Times New Roman" w:hAnsi="Times New Roman" w:cs="Times New Roman"/>
          <w:lang w:eastAsia="es-ES"/>
        </w:rPr>
        <w:t xml:space="preserve">la reformatoria de la </w:t>
      </w:r>
      <w:r w:rsidRPr="007F3E3C">
        <w:rPr>
          <w:rFonts w:ascii="Times New Roman" w:eastAsia="Times New Roman" w:hAnsi="Times New Roman" w:cs="Times New Roman"/>
          <w:lang w:eastAsia="es-ES"/>
        </w:rPr>
        <w:t>Urbanización “</w:t>
      </w:r>
      <w:r>
        <w:rPr>
          <w:rFonts w:ascii="Times New Roman" w:eastAsia="Times New Roman" w:hAnsi="Times New Roman" w:cs="Times New Roman"/>
          <w:lang w:eastAsia="es-ES"/>
        </w:rPr>
        <w:t>Tréboles del Sur</w:t>
      </w:r>
      <w:r w:rsidR="00A81D8C">
        <w:rPr>
          <w:rFonts w:ascii="Times New Roman" w:eastAsia="Times New Roman" w:hAnsi="Times New Roman" w:cs="Times New Roman"/>
          <w:lang w:eastAsia="es-ES"/>
        </w:rPr>
        <w:t>”;</w:t>
      </w:r>
    </w:p>
    <w:p w:rsidR="00707458" w:rsidRDefault="00EA178C" w:rsidP="00707458">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Procuraduría Metropolitana</w:t>
      </w:r>
      <w:r w:rsidR="00707458"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mediante oficio No……de….de….202</w:t>
      </w:r>
      <w:r w:rsidR="00985BC8">
        <w:rPr>
          <w:rFonts w:ascii="Times New Roman" w:eastAsia="Times New Roman" w:hAnsi="Times New Roman" w:cs="Times New Roman"/>
          <w:lang w:eastAsia="es-ES"/>
        </w:rPr>
        <w:t>2</w:t>
      </w:r>
      <w:r w:rsidRPr="007F3E3C">
        <w:rPr>
          <w:rFonts w:ascii="Times New Roman" w:eastAsia="Times New Roman" w:hAnsi="Times New Roman" w:cs="Times New Roman"/>
          <w:lang w:eastAsia="es-ES"/>
        </w:rPr>
        <w:t xml:space="preserve">, </w:t>
      </w:r>
      <w:r w:rsidR="00707458" w:rsidRPr="007F3E3C">
        <w:rPr>
          <w:rFonts w:ascii="Times New Roman" w:eastAsia="Times New Roman" w:hAnsi="Times New Roman" w:cs="Times New Roman"/>
          <w:lang w:eastAsia="es-ES"/>
        </w:rPr>
        <w:t xml:space="preserve">emite su criterio legal favorable respecto de la referida reforma.  </w:t>
      </w:r>
    </w:p>
    <w:p w:rsidR="007F3E3C" w:rsidRPr="007F3E3C" w:rsidRDefault="007F3E3C" w:rsidP="00707458">
      <w:pPr>
        <w:spacing w:after="240"/>
        <w:ind w:left="709" w:hanging="709"/>
        <w:jc w:val="both"/>
        <w:rPr>
          <w:rFonts w:ascii="Times New Roman" w:eastAsia="Times New Roman" w:hAnsi="Times New Roman" w:cs="Times New Roman"/>
          <w:lang w:eastAsia="es-ES"/>
        </w:rPr>
      </w:pPr>
    </w:p>
    <w:p w:rsidR="00707458" w:rsidRDefault="00707458" w:rsidP="00707458">
      <w:pPr>
        <w:spacing w:after="240"/>
        <w:jc w:val="both"/>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 xml:space="preserve">En ejercicio de sus atribuciones legales constantes en </w:t>
      </w:r>
      <w:r w:rsidR="00985BC8">
        <w:rPr>
          <w:rFonts w:ascii="Times New Roman" w:eastAsia="Times New Roman" w:hAnsi="Times New Roman" w:cs="Times New Roman"/>
          <w:b/>
          <w:lang w:eastAsia="es-ES"/>
        </w:rPr>
        <w:t xml:space="preserve">los </w:t>
      </w:r>
      <w:r w:rsidR="00985BC8" w:rsidRPr="007F3E3C">
        <w:rPr>
          <w:rFonts w:ascii="Times New Roman" w:eastAsia="Times New Roman" w:hAnsi="Times New Roman" w:cs="Times New Roman"/>
          <w:b/>
          <w:lang w:eastAsia="es-ES"/>
        </w:rPr>
        <w:t>artículos</w:t>
      </w:r>
      <w:r w:rsidRPr="007F3E3C">
        <w:rPr>
          <w:rFonts w:ascii="Times New Roman" w:eastAsia="Times New Roman" w:hAnsi="Times New Roman" w:cs="Times New Roman"/>
          <w:b/>
          <w:lang w:eastAsia="es-ES"/>
        </w:rPr>
        <w:t xml:space="preserve"> 240 y 264 numeral 1 de la Constitución de la República del </w:t>
      </w:r>
      <w:r w:rsidR="00985BC8" w:rsidRPr="007F3E3C">
        <w:rPr>
          <w:rFonts w:ascii="Times New Roman" w:eastAsia="Times New Roman" w:hAnsi="Times New Roman" w:cs="Times New Roman"/>
          <w:b/>
          <w:lang w:eastAsia="es-ES"/>
        </w:rPr>
        <w:t>Ecuador;</w:t>
      </w:r>
      <w:r w:rsidR="00985BC8">
        <w:rPr>
          <w:rFonts w:ascii="Times New Roman" w:eastAsia="Times New Roman" w:hAnsi="Times New Roman" w:cs="Times New Roman"/>
          <w:b/>
          <w:lang w:eastAsia="es-ES"/>
        </w:rPr>
        <w:t xml:space="preserve"> </w:t>
      </w:r>
      <w:r w:rsidR="00985BC8" w:rsidRPr="007F3E3C">
        <w:rPr>
          <w:rFonts w:ascii="Times New Roman" w:eastAsia="Times New Roman" w:hAnsi="Times New Roman" w:cs="Times New Roman"/>
          <w:b/>
          <w:lang w:eastAsia="es-ES"/>
        </w:rPr>
        <w:t>87</w:t>
      </w:r>
      <w:r w:rsidRPr="007F3E3C">
        <w:rPr>
          <w:rFonts w:ascii="Times New Roman" w:eastAsia="Times New Roman" w:hAnsi="Times New Roman" w:cs="Times New Roman"/>
          <w:b/>
          <w:lang w:eastAsia="es-ES"/>
        </w:rPr>
        <w:t xml:space="preserve">, literales </w:t>
      </w:r>
      <w:r w:rsidR="00985BC8" w:rsidRPr="007F3E3C">
        <w:rPr>
          <w:rFonts w:ascii="Times New Roman" w:eastAsia="Times New Roman" w:hAnsi="Times New Roman" w:cs="Times New Roman"/>
          <w:b/>
          <w:lang w:eastAsia="es-ES"/>
        </w:rPr>
        <w:t>a) y v</w:t>
      </w:r>
      <w:r w:rsidRPr="007F3E3C">
        <w:rPr>
          <w:rFonts w:ascii="Times New Roman" w:eastAsia="Times New Roman" w:hAnsi="Times New Roman" w:cs="Times New Roman"/>
          <w:b/>
          <w:lang w:eastAsia="es-ES"/>
        </w:rPr>
        <w:t>) del Código Orgánico de Organización Territorial, Autonomía y Descentralización; y, 8 de la Ley Orgánica de Régimen para el Distrito Metropolitano de Quito.</w:t>
      </w: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EXPIDE</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F57B3E" w:rsidRPr="007F3E3C" w:rsidRDefault="00F57B3E" w:rsidP="00707458">
      <w:pPr>
        <w:overflowPunct w:val="0"/>
        <w:autoSpaceDE w:val="0"/>
        <w:autoSpaceDN w:val="0"/>
        <w:adjustRightInd w:val="0"/>
        <w:spacing w:after="0" w:line="240" w:lineRule="auto"/>
        <w:jc w:val="both"/>
        <w:rPr>
          <w:rFonts w:ascii="Times New Roman" w:eastAsia="Times New Roman" w:hAnsi="Times New Roman" w:cs="Times New Roman"/>
          <w:b/>
          <w:caps/>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aps/>
          <w:color w:val="000000"/>
        </w:rPr>
        <w:t xml:space="preserve">La </w:t>
      </w:r>
      <w:r w:rsidR="003F711B">
        <w:rPr>
          <w:rFonts w:ascii="Times New Roman" w:eastAsia="Times New Roman" w:hAnsi="Times New Roman" w:cs="Times New Roman"/>
          <w:b/>
          <w:caps/>
          <w:color w:val="000000"/>
        </w:rPr>
        <w:t>RESOLUCIÓ</w:t>
      </w:r>
      <w:r w:rsidR="00985BC8">
        <w:rPr>
          <w:rFonts w:ascii="Times New Roman" w:eastAsia="Times New Roman" w:hAnsi="Times New Roman" w:cs="Times New Roman"/>
          <w:b/>
          <w:caps/>
          <w:color w:val="000000"/>
        </w:rPr>
        <w:t>N</w:t>
      </w:r>
      <w:r w:rsidRPr="007F3E3C">
        <w:rPr>
          <w:rFonts w:ascii="Times New Roman" w:eastAsia="Times New Roman" w:hAnsi="Times New Roman" w:cs="Times New Roman"/>
          <w:b/>
          <w:caps/>
          <w:color w:val="000000"/>
        </w:rPr>
        <w:t xml:space="preserve"> </w:t>
      </w:r>
      <w:r w:rsidR="00C61557">
        <w:rPr>
          <w:rFonts w:ascii="Times New Roman" w:eastAsia="Times New Roman" w:hAnsi="Times New Roman" w:cs="Times New Roman"/>
          <w:b/>
          <w:caps/>
          <w:color w:val="000000"/>
        </w:rPr>
        <w:t>REFORMATORIA</w:t>
      </w:r>
      <w:r w:rsidRPr="007F3E3C">
        <w:rPr>
          <w:rFonts w:ascii="Times New Roman" w:eastAsia="Times New Roman" w:hAnsi="Times New Roman" w:cs="Times New Roman"/>
          <w:b/>
          <w:caps/>
          <w:color w:val="000000"/>
        </w:rPr>
        <w:t xml:space="preserve"> a la</w:t>
      </w:r>
      <w:r w:rsidR="00872CC7" w:rsidRPr="007F3E3C">
        <w:rPr>
          <w:rFonts w:ascii="Times New Roman" w:eastAsia="Times New Roman" w:hAnsi="Times New Roman" w:cs="Times New Roman"/>
          <w:b/>
          <w:caps/>
          <w:color w:val="000000"/>
        </w:rPr>
        <w:t>S</w:t>
      </w:r>
      <w:r w:rsidRPr="007F3E3C">
        <w:rPr>
          <w:rFonts w:ascii="Times New Roman" w:eastAsia="Times New Roman" w:hAnsi="Times New Roman" w:cs="Times New Roman"/>
          <w:b/>
          <w:caps/>
          <w:color w:val="000000"/>
        </w:rPr>
        <w:t xml:space="preserve"> </w:t>
      </w:r>
      <w:r w:rsidR="00985BC8">
        <w:rPr>
          <w:rFonts w:ascii="Times New Roman" w:eastAsia="Times New Roman" w:hAnsi="Times New Roman" w:cs="Times New Roman"/>
          <w:b/>
          <w:caps/>
          <w:color w:val="000000"/>
        </w:rPr>
        <w:t xml:space="preserve">RESOLUCIONES </w:t>
      </w:r>
      <w:r w:rsidR="00065533" w:rsidRPr="00065533">
        <w:rPr>
          <w:rFonts w:ascii="Times New Roman" w:eastAsia="Times New Roman" w:hAnsi="Times New Roman" w:cs="Times New Roman"/>
          <w:b/>
          <w:color w:val="000000"/>
        </w:rPr>
        <w:t>Nos</w:t>
      </w:r>
      <w:r w:rsidR="00985BC8">
        <w:rPr>
          <w:rFonts w:ascii="Times New Roman" w:eastAsia="Times New Roman" w:hAnsi="Times New Roman" w:cs="Times New Roman"/>
          <w:b/>
          <w:caps/>
          <w:color w:val="000000"/>
        </w:rPr>
        <w:t xml:space="preserve">. </w:t>
      </w:r>
      <w:r w:rsidR="000811DB">
        <w:rPr>
          <w:rFonts w:ascii="Times New Roman" w:eastAsia="Times New Roman" w:hAnsi="Times New Roman" w:cs="Times New Roman"/>
          <w:b/>
          <w:caps/>
          <w:color w:val="000000"/>
        </w:rPr>
        <w:t>139</w:t>
      </w:r>
      <w:r w:rsidR="000811DB" w:rsidRPr="007F3E3C">
        <w:rPr>
          <w:rFonts w:ascii="Times New Roman" w:eastAsia="Times New Roman" w:hAnsi="Times New Roman" w:cs="Times New Roman"/>
          <w:b/>
          <w:caps/>
          <w:color w:val="000000"/>
        </w:rPr>
        <w:t xml:space="preserve"> DE </w:t>
      </w:r>
      <w:r w:rsidR="000811DB">
        <w:rPr>
          <w:rFonts w:ascii="Times New Roman" w:eastAsia="Times New Roman" w:hAnsi="Times New Roman" w:cs="Times New Roman"/>
          <w:b/>
          <w:caps/>
          <w:color w:val="000000"/>
        </w:rPr>
        <w:t>16</w:t>
      </w:r>
      <w:r w:rsidR="000811DB" w:rsidRPr="007F3E3C">
        <w:rPr>
          <w:rFonts w:ascii="Times New Roman" w:eastAsia="Times New Roman" w:hAnsi="Times New Roman" w:cs="Times New Roman"/>
          <w:b/>
          <w:caps/>
          <w:color w:val="000000"/>
        </w:rPr>
        <w:t xml:space="preserve"> DE </w:t>
      </w:r>
      <w:r w:rsidR="000811DB">
        <w:rPr>
          <w:rFonts w:ascii="Times New Roman" w:eastAsia="Times New Roman" w:hAnsi="Times New Roman" w:cs="Times New Roman"/>
          <w:b/>
          <w:caps/>
          <w:color w:val="000000"/>
        </w:rPr>
        <w:t>DICIEMBRE</w:t>
      </w:r>
      <w:r w:rsidR="000811DB" w:rsidRPr="007F3E3C">
        <w:rPr>
          <w:rFonts w:ascii="Times New Roman" w:eastAsia="Times New Roman" w:hAnsi="Times New Roman" w:cs="Times New Roman"/>
          <w:b/>
          <w:caps/>
          <w:color w:val="000000"/>
        </w:rPr>
        <w:t xml:space="preserve"> DE </w:t>
      </w:r>
      <w:r w:rsidR="00CC6760">
        <w:rPr>
          <w:rFonts w:ascii="Times New Roman" w:eastAsia="Times New Roman" w:hAnsi="Times New Roman" w:cs="Times New Roman"/>
          <w:b/>
          <w:caps/>
          <w:color w:val="000000"/>
        </w:rPr>
        <w:t>2004 Y</w:t>
      </w:r>
      <w:r w:rsidR="000811DB">
        <w:rPr>
          <w:rFonts w:ascii="Times New Roman" w:eastAsia="Times New Roman" w:hAnsi="Times New Roman" w:cs="Times New Roman"/>
          <w:b/>
          <w:caps/>
          <w:color w:val="000000"/>
        </w:rPr>
        <w:t xml:space="preserve"> </w:t>
      </w:r>
      <w:r w:rsidR="00985BC8">
        <w:rPr>
          <w:rFonts w:ascii="Times New Roman" w:eastAsia="Times New Roman" w:hAnsi="Times New Roman" w:cs="Times New Roman"/>
          <w:b/>
          <w:caps/>
          <w:color w:val="000000"/>
        </w:rPr>
        <w:t>147</w:t>
      </w:r>
      <w:r w:rsidRPr="007F3E3C">
        <w:rPr>
          <w:rFonts w:ascii="Times New Roman" w:eastAsia="Times New Roman" w:hAnsi="Times New Roman" w:cs="Times New Roman"/>
          <w:b/>
          <w:caps/>
          <w:color w:val="000000"/>
        </w:rPr>
        <w:t xml:space="preserve"> de </w:t>
      </w:r>
      <w:r w:rsidR="00985BC8">
        <w:rPr>
          <w:rFonts w:ascii="Times New Roman" w:eastAsia="Times New Roman" w:hAnsi="Times New Roman" w:cs="Times New Roman"/>
          <w:b/>
          <w:caps/>
          <w:color w:val="000000"/>
        </w:rPr>
        <w:t>08</w:t>
      </w:r>
      <w:r w:rsidRPr="007F3E3C">
        <w:rPr>
          <w:rFonts w:ascii="Times New Roman" w:eastAsia="Times New Roman" w:hAnsi="Times New Roman" w:cs="Times New Roman"/>
          <w:b/>
          <w:caps/>
          <w:color w:val="000000"/>
        </w:rPr>
        <w:t xml:space="preserve"> de </w:t>
      </w:r>
      <w:r w:rsidR="00AE510D" w:rsidRPr="007F3E3C">
        <w:rPr>
          <w:rFonts w:ascii="Times New Roman" w:eastAsia="Times New Roman" w:hAnsi="Times New Roman" w:cs="Times New Roman"/>
          <w:b/>
          <w:caps/>
          <w:color w:val="000000"/>
        </w:rPr>
        <w:t>MA</w:t>
      </w:r>
      <w:r w:rsidR="00985BC8">
        <w:rPr>
          <w:rFonts w:ascii="Times New Roman" w:eastAsia="Times New Roman" w:hAnsi="Times New Roman" w:cs="Times New Roman"/>
          <w:b/>
          <w:caps/>
          <w:color w:val="000000"/>
        </w:rPr>
        <w:t>yo</w:t>
      </w:r>
      <w:r w:rsidRPr="007F3E3C">
        <w:rPr>
          <w:rFonts w:ascii="Times New Roman" w:eastAsia="Times New Roman" w:hAnsi="Times New Roman" w:cs="Times New Roman"/>
          <w:b/>
          <w:caps/>
          <w:color w:val="000000"/>
        </w:rPr>
        <w:t xml:space="preserve"> de </w:t>
      </w:r>
      <w:r w:rsidR="00CC6760">
        <w:rPr>
          <w:rFonts w:ascii="Times New Roman" w:eastAsia="Times New Roman" w:hAnsi="Times New Roman" w:cs="Times New Roman"/>
          <w:b/>
          <w:caps/>
          <w:color w:val="000000"/>
        </w:rPr>
        <w:t>2008,</w:t>
      </w:r>
      <w:r w:rsidR="00CC6760" w:rsidRPr="007F3E3C">
        <w:rPr>
          <w:rFonts w:ascii="Times New Roman" w:eastAsia="Times New Roman" w:hAnsi="Times New Roman" w:cs="Times New Roman"/>
          <w:b/>
          <w:caps/>
          <w:color w:val="000000"/>
        </w:rPr>
        <w:t xml:space="preserve"> DE</w:t>
      </w:r>
      <w:r w:rsidR="000811DB">
        <w:rPr>
          <w:rFonts w:ascii="Times New Roman" w:eastAsia="Times New Roman" w:hAnsi="Times New Roman" w:cs="Times New Roman"/>
          <w:b/>
          <w:caps/>
          <w:color w:val="000000"/>
        </w:rPr>
        <w:t xml:space="preserve"> LA</w:t>
      </w:r>
      <w:r w:rsidRPr="007F3E3C">
        <w:rPr>
          <w:rFonts w:ascii="Times New Roman" w:eastAsia="Times New Roman" w:hAnsi="Times New Roman" w:cs="Times New Roman"/>
          <w:b/>
          <w:caps/>
          <w:color w:val="000000"/>
        </w:rPr>
        <w:t xml:space="preserve"> URBANIZACIÓN DENOMINADA “</w:t>
      </w:r>
      <w:r w:rsidR="00762F12">
        <w:rPr>
          <w:rFonts w:ascii="Times New Roman" w:eastAsia="Times New Roman" w:hAnsi="Times New Roman" w:cs="Times New Roman"/>
          <w:b/>
          <w:caps/>
          <w:color w:val="000000"/>
        </w:rPr>
        <w:t>TRÉ</w:t>
      </w:r>
      <w:r w:rsidR="00985BC8">
        <w:rPr>
          <w:rFonts w:ascii="Times New Roman" w:eastAsia="Times New Roman" w:hAnsi="Times New Roman" w:cs="Times New Roman"/>
          <w:b/>
          <w:caps/>
          <w:color w:val="000000"/>
        </w:rPr>
        <w:t>BOLES DEL SUR</w:t>
      </w:r>
      <w:r w:rsidRPr="007F3E3C">
        <w:rPr>
          <w:rFonts w:ascii="Times New Roman" w:eastAsia="Times New Roman" w:hAnsi="Times New Roman" w:cs="Times New Roman"/>
          <w:b/>
          <w:caps/>
          <w:color w:val="000000"/>
        </w:rPr>
        <w:t xml:space="preserve">”, UBICADA EN </w:t>
      </w:r>
      <w:r w:rsidR="00AE510D" w:rsidRPr="007F3E3C">
        <w:rPr>
          <w:rFonts w:ascii="Times New Roman" w:eastAsia="Times New Roman" w:hAnsi="Times New Roman" w:cs="Times New Roman"/>
          <w:b/>
          <w:caps/>
          <w:color w:val="000000"/>
        </w:rPr>
        <w:t xml:space="preserve">LA PARROQUIA DE </w:t>
      </w:r>
      <w:r w:rsidR="00985BC8">
        <w:rPr>
          <w:rFonts w:ascii="Times New Roman" w:eastAsia="Times New Roman" w:hAnsi="Times New Roman" w:cs="Times New Roman"/>
          <w:b/>
          <w:caps/>
          <w:color w:val="000000"/>
        </w:rPr>
        <w:t>QUITUMBE</w:t>
      </w:r>
      <w:r w:rsidR="00AE510D" w:rsidRPr="007F3E3C">
        <w:rPr>
          <w:rFonts w:ascii="Times New Roman" w:eastAsia="Times New Roman" w:hAnsi="Times New Roman" w:cs="Times New Roman"/>
          <w:b/>
          <w:caps/>
          <w:color w:val="000000"/>
        </w:rPr>
        <w:t xml:space="preserve"> DE ESTE DISTRITO</w:t>
      </w:r>
      <w:r w:rsidRPr="007F3E3C">
        <w:rPr>
          <w:rFonts w:ascii="Times New Roman" w:eastAsia="Times New Roman" w:hAnsi="Times New Roman" w:cs="Times New Roman"/>
          <w:color w:val="000000"/>
        </w:rPr>
        <w:t>.</w:t>
      </w: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CC6760" w:rsidRPr="00CC6760" w:rsidRDefault="00707458" w:rsidP="00707458">
      <w:pPr>
        <w:overflowPunct w:val="0"/>
        <w:autoSpaceDE w:val="0"/>
        <w:autoSpaceDN w:val="0"/>
        <w:adjustRightInd w:val="0"/>
        <w:spacing w:after="0" w:line="240" w:lineRule="auto"/>
        <w:jc w:val="both"/>
        <w:rPr>
          <w:rFonts w:ascii="Times New Roman" w:hAnsi="Times New Roman" w:cs="Times New Roman"/>
        </w:rPr>
      </w:pPr>
      <w:r w:rsidRPr="007F3E3C">
        <w:rPr>
          <w:rFonts w:ascii="Times New Roman" w:eastAsia="Times New Roman" w:hAnsi="Times New Roman" w:cs="Times New Roman"/>
          <w:b/>
          <w:color w:val="000000"/>
        </w:rPr>
        <w:t>Art. 1.-</w:t>
      </w:r>
      <w:r w:rsidR="00F828FE" w:rsidRPr="00F828FE">
        <w:rPr>
          <w:rFonts w:ascii="Times New Roman" w:eastAsia="Times New Roman" w:hAnsi="Times New Roman" w:cs="Times New Roman"/>
          <w:color w:val="000000"/>
        </w:rPr>
        <w:t>Se reemplaza</w:t>
      </w:r>
      <w:r w:rsidR="00F828FE">
        <w:rPr>
          <w:rFonts w:ascii="Times New Roman" w:eastAsia="Times New Roman" w:hAnsi="Times New Roman" w:cs="Times New Roman"/>
          <w:b/>
          <w:color w:val="000000"/>
        </w:rPr>
        <w:t xml:space="preserve"> </w:t>
      </w:r>
      <w:r w:rsidR="00A4695C" w:rsidRPr="00CC6760">
        <w:rPr>
          <w:rFonts w:ascii="Times New Roman" w:hAnsi="Times New Roman" w:cs="Times New Roman"/>
        </w:rPr>
        <w:t xml:space="preserve"> </w:t>
      </w:r>
      <w:r w:rsidR="00872CC7" w:rsidRPr="00CC6760">
        <w:rPr>
          <w:rFonts w:ascii="Times New Roman" w:hAnsi="Times New Roman" w:cs="Times New Roman"/>
        </w:rPr>
        <w:t>el texto del</w:t>
      </w:r>
      <w:r w:rsidR="000811DB" w:rsidRPr="00CC6760">
        <w:rPr>
          <w:rFonts w:ascii="Times New Roman" w:hAnsi="Times New Roman" w:cs="Times New Roman"/>
        </w:rPr>
        <w:t xml:space="preserve"> artículo 1 de la Resolución No.139, de 16 de </w:t>
      </w:r>
      <w:r w:rsidR="00CC6760" w:rsidRPr="00CC6760">
        <w:rPr>
          <w:rFonts w:ascii="Times New Roman" w:hAnsi="Times New Roman" w:cs="Times New Roman"/>
        </w:rPr>
        <w:t>diciembre de 2004</w:t>
      </w:r>
      <w:r w:rsidR="000811DB" w:rsidRPr="00CC6760">
        <w:rPr>
          <w:rFonts w:ascii="Times New Roman" w:hAnsi="Times New Roman" w:cs="Times New Roman"/>
        </w:rPr>
        <w:t xml:space="preserve">, por el siguiente: “La </w:t>
      </w:r>
      <w:r w:rsidR="00CC6760" w:rsidRPr="00CC6760">
        <w:rPr>
          <w:rFonts w:ascii="Times New Roman" w:hAnsi="Times New Roman" w:cs="Times New Roman"/>
        </w:rPr>
        <w:t>Urbanización</w:t>
      </w:r>
      <w:r w:rsidR="000811DB" w:rsidRPr="00CC6760">
        <w:rPr>
          <w:rFonts w:ascii="Times New Roman" w:hAnsi="Times New Roman" w:cs="Times New Roman"/>
        </w:rPr>
        <w:t xml:space="preserve"> </w:t>
      </w:r>
      <w:r w:rsidR="00CC6760" w:rsidRPr="00CC6760">
        <w:rPr>
          <w:rFonts w:ascii="Times New Roman" w:hAnsi="Times New Roman" w:cs="Times New Roman"/>
        </w:rPr>
        <w:t>Tréboles</w:t>
      </w:r>
      <w:r w:rsidR="000811DB" w:rsidRPr="00CC6760">
        <w:rPr>
          <w:rFonts w:ascii="Times New Roman" w:hAnsi="Times New Roman" w:cs="Times New Roman"/>
        </w:rPr>
        <w:t xml:space="preserve"> del Sur, está compuesta por </w:t>
      </w:r>
      <w:r w:rsidR="007A1AE7">
        <w:rPr>
          <w:rFonts w:ascii="Times New Roman" w:hAnsi="Times New Roman" w:cs="Times New Roman"/>
        </w:rPr>
        <w:t xml:space="preserve">1789 </w:t>
      </w:r>
      <w:r w:rsidR="00431715" w:rsidRPr="00CC6760">
        <w:rPr>
          <w:rFonts w:ascii="Times New Roman" w:hAnsi="Times New Roman" w:cs="Times New Roman"/>
        </w:rPr>
        <w:t>lotes,</w:t>
      </w:r>
      <w:r w:rsidR="000811DB" w:rsidRPr="00CC6760">
        <w:rPr>
          <w:rFonts w:ascii="Times New Roman" w:hAnsi="Times New Roman" w:cs="Times New Roman"/>
        </w:rPr>
        <w:t xml:space="preserve"> </w:t>
      </w:r>
      <w:r w:rsidR="00CC6760" w:rsidRPr="00CC6760">
        <w:rPr>
          <w:rFonts w:ascii="Times New Roman" w:hAnsi="Times New Roman" w:cs="Times New Roman"/>
        </w:rPr>
        <w:t>área útil de lotes 439.838,20</w:t>
      </w:r>
      <w:r w:rsidR="00431715">
        <w:rPr>
          <w:rFonts w:ascii="Times New Roman" w:hAnsi="Times New Roman" w:cs="Times New Roman"/>
        </w:rPr>
        <w:t xml:space="preserve"> m2</w:t>
      </w:r>
      <w:r w:rsidR="00CC6760" w:rsidRPr="00CC6760">
        <w:rPr>
          <w:rFonts w:ascii="Times New Roman" w:hAnsi="Times New Roman" w:cs="Times New Roman"/>
        </w:rPr>
        <w:t>, área de vías proyectadas 198.171,22</w:t>
      </w:r>
      <w:r w:rsidR="00431715">
        <w:rPr>
          <w:rFonts w:ascii="Times New Roman" w:hAnsi="Times New Roman" w:cs="Times New Roman"/>
        </w:rPr>
        <w:t xml:space="preserve"> m2</w:t>
      </w:r>
      <w:r w:rsidR="00CC6760" w:rsidRPr="00CC6760">
        <w:rPr>
          <w:rFonts w:ascii="Times New Roman" w:hAnsi="Times New Roman" w:cs="Times New Roman"/>
        </w:rPr>
        <w:t>, área verde comunal 45.680,00</w:t>
      </w:r>
      <w:r w:rsidR="00431715">
        <w:rPr>
          <w:rFonts w:ascii="Times New Roman" w:hAnsi="Times New Roman" w:cs="Times New Roman"/>
        </w:rPr>
        <w:t xml:space="preserve"> m2</w:t>
      </w:r>
      <w:r w:rsidR="00CC6760" w:rsidRPr="00CC6760">
        <w:rPr>
          <w:rFonts w:ascii="Times New Roman" w:hAnsi="Times New Roman" w:cs="Times New Roman"/>
        </w:rPr>
        <w:t>, área de protección vía la cocha 726,58</w:t>
      </w:r>
      <w:r w:rsidR="00431715">
        <w:rPr>
          <w:rFonts w:ascii="Times New Roman" w:hAnsi="Times New Roman" w:cs="Times New Roman"/>
        </w:rPr>
        <w:t xml:space="preserve"> m2</w:t>
      </w:r>
      <w:r w:rsidR="00CC6760" w:rsidRPr="00CC6760">
        <w:rPr>
          <w:rFonts w:ascii="Times New Roman" w:hAnsi="Times New Roman" w:cs="Times New Roman"/>
        </w:rPr>
        <w:t>, área de protección de río 37.000,00</w:t>
      </w:r>
      <w:r w:rsidR="00431715">
        <w:rPr>
          <w:rFonts w:ascii="Times New Roman" w:hAnsi="Times New Roman" w:cs="Times New Roman"/>
        </w:rPr>
        <w:t xml:space="preserve"> m2</w:t>
      </w:r>
      <w:r w:rsidR="00CC6760" w:rsidRPr="00CC6760">
        <w:rPr>
          <w:rFonts w:ascii="Times New Roman" w:hAnsi="Times New Roman" w:cs="Times New Roman"/>
        </w:rPr>
        <w:t>, área de protección de quebrada 12.584,00</w:t>
      </w:r>
      <w:r w:rsidR="00431715">
        <w:rPr>
          <w:rFonts w:ascii="Times New Roman" w:hAnsi="Times New Roman" w:cs="Times New Roman"/>
        </w:rPr>
        <w:t xml:space="preserve"> m2</w:t>
      </w:r>
      <w:r w:rsidR="00CC6760" w:rsidRPr="00CC6760">
        <w:rPr>
          <w:rFonts w:ascii="Times New Roman" w:hAnsi="Times New Roman" w:cs="Times New Roman"/>
        </w:rPr>
        <w:t>, área de protección del poliducto 16.000,</w:t>
      </w:r>
      <w:r w:rsidR="00431715">
        <w:rPr>
          <w:rFonts w:ascii="Times New Roman" w:hAnsi="Times New Roman" w:cs="Times New Roman"/>
        </w:rPr>
        <w:t>00 m2</w:t>
      </w:r>
      <w:r w:rsidR="00CC6760" w:rsidRPr="00CC6760">
        <w:rPr>
          <w:rFonts w:ascii="Times New Roman" w:hAnsi="Times New Roman" w:cs="Times New Roman"/>
        </w:rPr>
        <w:t>, área del terreno 750.000,00</w:t>
      </w:r>
      <w:r w:rsidR="00431715">
        <w:rPr>
          <w:rFonts w:ascii="Times New Roman" w:hAnsi="Times New Roman" w:cs="Times New Roman"/>
        </w:rPr>
        <w:t xml:space="preserve"> m2</w:t>
      </w:r>
      <w:r w:rsidR="00CC6760">
        <w:rPr>
          <w:rFonts w:ascii="Times New Roman" w:hAnsi="Times New Roman" w:cs="Times New Roman"/>
        </w:rPr>
        <w:t>”</w:t>
      </w:r>
      <w:r w:rsidR="00431715">
        <w:rPr>
          <w:rFonts w:ascii="Times New Roman" w:hAnsi="Times New Roman" w:cs="Times New Roman"/>
        </w:rPr>
        <w:t>.</w:t>
      </w:r>
    </w:p>
    <w:p w:rsidR="00CC6760" w:rsidRPr="00CC6760" w:rsidRDefault="00CC6760" w:rsidP="00707458">
      <w:pPr>
        <w:overflowPunct w:val="0"/>
        <w:autoSpaceDE w:val="0"/>
        <w:autoSpaceDN w:val="0"/>
        <w:adjustRightInd w:val="0"/>
        <w:spacing w:after="0" w:line="240" w:lineRule="auto"/>
        <w:jc w:val="both"/>
        <w:rPr>
          <w:rFonts w:ascii="Times New Roman" w:hAnsi="Times New Roman" w:cs="Times New Roman"/>
        </w:rPr>
      </w:pPr>
    </w:p>
    <w:p w:rsidR="00176A72"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Art. 2</w:t>
      </w:r>
      <w:r w:rsidRPr="00F828FE">
        <w:rPr>
          <w:rFonts w:ascii="Times New Roman" w:eastAsia="Times New Roman" w:hAnsi="Times New Roman" w:cs="Times New Roman"/>
          <w:color w:val="000000"/>
        </w:rPr>
        <w:t xml:space="preserve">.- </w:t>
      </w:r>
      <w:r w:rsidR="00F828FE" w:rsidRPr="00F828FE">
        <w:rPr>
          <w:rFonts w:ascii="Times New Roman" w:eastAsia="Times New Roman" w:hAnsi="Times New Roman" w:cs="Times New Roman"/>
          <w:color w:val="000000"/>
        </w:rPr>
        <w:t>Se reemplaza</w:t>
      </w:r>
      <w:r w:rsidR="00F828FE">
        <w:rPr>
          <w:rFonts w:ascii="Times New Roman" w:eastAsia="Times New Roman" w:hAnsi="Times New Roman" w:cs="Times New Roman"/>
          <w:b/>
          <w:color w:val="000000"/>
        </w:rPr>
        <w:t xml:space="preserve"> </w:t>
      </w:r>
      <w:r w:rsidR="00C862C2" w:rsidRPr="007F3E3C">
        <w:rPr>
          <w:rFonts w:ascii="Times New Roman" w:eastAsia="Times New Roman" w:hAnsi="Times New Roman" w:cs="Times New Roman"/>
          <w:color w:val="000000"/>
        </w:rPr>
        <w:t xml:space="preserve">el </w:t>
      </w:r>
      <w:r w:rsidR="00C862C2" w:rsidRPr="00CC6760">
        <w:rPr>
          <w:rFonts w:ascii="Times New Roman" w:hAnsi="Times New Roman" w:cs="Times New Roman"/>
        </w:rPr>
        <w:t xml:space="preserve">texto del artículo 1 </w:t>
      </w:r>
      <w:r w:rsidR="00C862C2">
        <w:rPr>
          <w:rFonts w:ascii="Times New Roman" w:hAnsi="Times New Roman" w:cs="Times New Roman"/>
        </w:rPr>
        <w:t xml:space="preserve">de la </w:t>
      </w:r>
      <w:r w:rsidR="00065533">
        <w:rPr>
          <w:rFonts w:ascii="Times New Roman" w:hAnsi="Times New Roman" w:cs="Times New Roman"/>
        </w:rPr>
        <w:t>Resolución</w:t>
      </w:r>
      <w:r w:rsidR="00C862C2">
        <w:rPr>
          <w:rFonts w:ascii="Times New Roman" w:hAnsi="Times New Roman" w:cs="Times New Roman"/>
        </w:rPr>
        <w:t xml:space="preserve"> No. 0147 </w:t>
      </w:r>
      <w:r w:rsidR="00065533">
        <w:rPr>
          <w:rFonts w:ascii="Times New Roman" w:hAnsi="Times New Roman" w:cs="Times New Roman"/>
        </w:rPr>
        <w:t xml:space="preserve">de 08 de mayo del 2008, por el siguiente: “Se le otorga al propietario de la Urbanización denominada Tréboles del Sur </w:t>
      </w:r>
      <w:r w:rsidR="001D7B9A">
        <w:rPr>
          <w:rFonts w:ascii="Times New Roman" w:eastAsia="Times New Roman" w:hAnsi="Times New Roman" w:cs="Times New Roman"/>
          <w:color w:val="000000"/>
        </w:rPr>
        <w:t xml:space="preserve">un plazo </w:t>
      </w:r>
      <w:r w:rsidR="00176A72" w:rsidRPr="007F3E3C">
        <w:rPr>
          <w:rFonts w:ascii="Times New Roman" w:eastAsia="Times New Roman" w:hAnsi="Times New Roman" w:cs="Times New Roman"/>
          <w:color w:val="000000"/>
        </w:rPr>
        <w:t xml:space="preserve">para </w:t>
      </w:r>
      <w:r w:rsidR="001D7B9A">
        <w:rPr>
          <w:rFonts w:ascii="Times New Roman" w:eastAsia="Times New Roman" w:hAnsi="Times New Roman" w:cs="Times New Roman"/>
          <w:color w:val="000000"/>
        </w:rPr>
        <w:t xml:space="preserve">su </w:t>
      </w:r>
      <w:r w:rsidR="00176A72" w:rsidRPr="007F3E3C">
        <w:rPr>
          <w:rFonts w:ascii="Times New Roman" w:eastAsia="Times New Roman" w:hAnsi="Times New Roman" w:cs="Times New Roman"/>
          <w:color w:val="000000"/>
        </w:rPr>
        <w:t xml:space="preserve">ejecución total y la entrega de las obras de Urbanización a la Municipalidad de </w:t>
      </w:r>
      <w:r w:rsidR="00065533">
        <w:rPr>
          <w:rFonts w:ascii="Times New Roman" w:eastAsia="Times New Roman" w:hAnsi="Times New Roman" w:cs="Times New Roman"/>
          <w:color w:val="000000"/>
        </w:rPr>
        <w:t xml:space="preserve">cinco años </w:t>
      </w:r>
      <w:r w:rsidR="009769AE" w:rsidRPr="007F3E3C">
        <w:rPr>
          <w:rFonts w:ascii="Times New Roman" w:eastAsia="Times New Roman" w:hAnsi="Times New Roman" w:cs="Times New Roman"/>
          <w:color w:val="000000"/>
        </w:rPr>
        <w:t>contado</w:t>
      </w:r>
      <w:r w:rsidR="00431715">
        <w:rPr>
          <w:rFonts w:ascii="Times New Roman" w:eastAsia="Times New Roman" w:hAnsi="Times New Roman" w:cs="Times New Roman"/>
          <w:color w:val="000000"/>
        </w:rPr>
        <w:t>s</w:t>
      </w:r>
      <w:r w:rsidR="00176A72" w:rsidRPr="007F3E3C">
        <w:rPr>
          <w:rFonts w:ascii="Times New Roman" w:eastAsia="Times New Roman" w:hAnsi="Times New Roman" w:cs="Times New Roman"/>
          <w:color w:val="000000"/>
        </w:rPr>
        <w:t xml:space="preserve"> desde la fecha en que se eleva a escritura pública la presente </w:t>
      </w:r>
      <w:r w:rsidR="00065533">
        <w:rPr>
          <w:rFonts w:ascii="Times New Roman" w:eastAsia="Times New Roman" w:hAnsi="Times New Roman" w:cs="Times New Roman"/>
          <w:color w:val="000000"/>
        </w:rPr>
        <w:t xml:space="preserve">resolución </w:t>
      </w:r>
      <w:r w:rsidR="00752EB0">
        <w:rPr>
          <w:rFonts w:ascii="Times New Roman" w:eastAsia="Times New Roman" w:hAnsi="Times New Roman" w:cs="Times New Roman"/>
          <w:color w:val="000000"/>
        </w:rPr>
        <w:t>reformatoria</w:t>
      </w:r>
      <w:r w:rsidR="00176A72" w:rsidRPr="007F3E3C">
        <w:rPr>
          <w:rFonts w:ascii="Times New Roman" w:eastAsia="Times New Roman" w:hAnsi="Times New Roman" w:cs="Times New Roman"/>
          <w:color w:val="000000"/>
        </w:rPr>
        <w:t>.</w:t>
      </w:r>
    </w:p>
    <w:p w:rsidR="009769AE" w:rsidRPr="007F3E3C" w:rsidRDefault="009769A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7F3E3C"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En caso de mora injustificada o que exceda el plazo otorgado</w:t>
      </w:r>
      <w:r w:rsidR="00431715">
        <w:rPr>
          <w:rFonts w:ascii="Times New Roman" w:eastAsia="Times New Roman" w:hAnsi="Times New Roman" w:cs="Times New Roman"/>
          <w:color w:val="000000"/>
        </w:rPr>
        <w:t>,</w:t>
      </w:r>
      <w:r w:rsidRPr="007F3E3C">
        <w:rPr>
          <w:rFonts w:ascii="Times New Roman" w:eastAsia="Times New Roman" w:hAnsi="Times New Roman" w:cs="Times New Roman"/>
          <w:color w:val="000000"/>
        </w:rPr>
        <w:t xml:space="preserve"> el Concejo Metropolitano </w:t>
      </w:r>
      <w:r w:rsidR="00DB3E8B" w:rsidRPr="007F3E3C">
        <w:rPr>
          <w:rFonts w:ascii="Times New Roman" w:eastAsia="Times New Roman" w:hAnsi="Times New Roman" w:cs="Times New Roman"/>
          <w:color w:val="000000"/>
        </w:rPr>
        <w:t>impondrá al pro</w:t>
      </w:r>
      <w:r w:rsidR="00065533">
        <w:rPr>
          <w:rFonts w:ascii="Times New Roman" w:eastAsia="Times New Roman" w:hAnsi="Times New Roman" w:cs="Times New Roman"/>
          <w:color w:val="000000"/>
        </w:rPr>
        <w:t xml:space="preserve">pietario </w:t>
      </w:r>
      <w:r w:rsidR="00DB3E8B" w:rsidRPr="007F3E3C">
        <w:rPr>
          <w:rFonts w:ascii="Times New Roman" w:eastAsia="Times New Roman" w:hAnsi="Times New Roman" w:cs="Times New Roman"/>
          <w:color w:val="000000"/>
        </w:rPr>
        <w:t>una multa diaria equivalente al UNO POR MIL del presupuesto de obras de</w:t>
      </w:r>
      <w:r w:rsidR="00431715">
        <w:rPr>
          <w:rFonts w:ascii="Times New Roman" w:eastAsia="Times New Roman" w:hAnsi="Times New Roman" w:cs="Times New Roman"/>
          <w:color w:val="000000"/>
        </w:rPr>
        <w:t xml:space="preserve"> </w:t>
      </w:r>
      <w:r w:rsidR="00DB3E8B" w:rsidRPr="007F3E3C">
        <w:rPr>
          <w:rFonts w:ascii="Times New Roman" w:eastAsia="Times New Roman" w:hAnsi="Times New Roman" w:cs="Times New Roman"/>
          <w:color w:val="000000"/>
        </w:rPr>
        <w:t>l</w:t>
      </w:r>
      <w:r w:rsidR="00431715">
        <w:rPr>
          <w:rFonts w:ascii="Times New Roman" w:eastAsia="Times New Roman" w:hAnsi="Times New Roman" w:cs="Times New Roman"/>
          <w:color w:val="000000"/>
        </w:rPr>
        <w:t>as obras faltantes</w:t>
      </w:r>
      <w:r w:rsidR="00DB3E8B" w:rsidRPr="007F3E3C">
        <w:rPr>
          <w:rFonts w:ascii="Times New Roman" w:eastAsia="Times New Roman" w:hAnsi="Times New Roman" w:cs="Times New Roman"/>
          <w:color w:val="000000"/>
        </w:rPr>
        <w:t xml:space="preserve">, la misma </w:t>
      </w:r>
      <w:r w:rsidR="00431715">
        <w:rPr>
          <w:rFonts w:ascii="Times New Roman" w:eastAsia="Times New Roman" w:hAnsi="Times New Roman" w:cs="Times New Roman"/>
          <w:color w:val="000000"/>
        </w:rPr>
        <w:t xml:space="preserve">que </w:t>
      </w:r>
      <w:r w:rsidR="00DB3E8B" w:rsidRPr="007F3E3C">
        <w:rPr>
          <w:rFonts w:ascii="Times New Roman" w:eastAsia="Times New Roman" w:hAnsi="Times New Roman" w:cs="Times New Roman"/>
          <w:color w:val="000000"/>
        </w:rPr>
        <w:t>será recaudada por el Tesorero Metropolitano de la garantía rendida por la vía coactiva.</w:t>
      </w:r>
    </w:p>
    <w:p w:rsidR="00176A72" w:rsidRPr="007F3E3C"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Default="00DB3E8B"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sidRPr="007F3E3C">
        <w:rPr>
          <w:rFonts w:ascii="Times New Roman" w:eastAsia="Times New Roman" w:hAnsi="Times New Roman" w:cs="Times New Roman"/>
          <w:color w:val="000000"/>
        </w:rPr>
        <w:t>M</w:t>
      </w:r>
      <w:r w:rsidRPr="007F3E3C">
        <w:rPr>
          <w:rFonts w:ascii="Times New Roman" w:eastAsia="Times New Roman" w:hAnsi="Times New Roman" w:cs="Times New Roman"/>
          <w:color w:val="000000"/>
        </w:rPr>
        <w:t xml:space="preserve">etropolitana expedirá los respectivos títulos de crédito equivalente al valor de las planillas de trabajos que falten con el recargo del 25%, y ejercitará su jurisdicción coactiva, para realizar esta recaudación. Con la suma </w:t>
      </w:r>
      <w:r w:rsidR="001D7B9A" w:rsidRPr="007F3E3C">
        <w:rPr>
          <w:rFonts w:ascii="Times New Roman" w:eastAsia="Times New Roman" w:hAnsi="Times New Roman" w:cs="Times New Roman"/>
          <w:color w:val="000000"/>
        </w:rPr>
        <w:t>recaudada la</w:t>
      </w:r>
      <w:r w:rsidRPr="007F3E3C">
        <w:rPr>
          <w:rFonts w:ascii="Times New Roman" w:eastAsia="Times New Roman" w:hAnsi="Times New Roman" w:cs="Times New Roman"/>
          <w:color w:val="000000"/>
        </w:rPr>
        <w:t xml:space="preserve"> Municipalidad procederá por administración directa o por contrato a terminar las obras de urbanización.</w:t>
      </w:r>
      <w:r w:rsidR="00C465A4">
        <w:rPr>
          <w:rFonts w:ascii="Times New Roman" w:eastAsia="Times New Roman" w:hAnsi="Times New Roman" w:cs="Times New Roman"/>
          <w:color w:val="000000"/>
        </w:rPr>
        <w:t>”</w:t>
      </w:r>
    </w:p>
    <w:p w:rsidR="003C7F68" w:rsidRDefault="003C7F6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3C7F68" w:rsidRPr="003C7F68" w:rsidRDefault="003C7F6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Art. </w:t>
      </w:r>
      <w:r>
        <w:rPr>
          <w:rFonts w:ascii="Times New Roman" w:eastAsia="Times New Roman" w:hAnsi="Times New Roman" w:cs="Times New Roman"/>
          <w:b/>
          <w:color w:val="000000"/>
        </w:rPr>
        <w:t>3</w:t>
      </w:r>
      <w:r w:rsidRPr="007F3E3C">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Se protocolizan los nuevos planos con las especificaciones anotadas.</w:t>
      </w:r>
    </w:p>
    <w:p w:rsidR="001D7B9A" w:rsidRPr="007F3E3C" w:rsidRDefault="001D7B9A"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Disposición </w:t>
      </w:r>
      <w:r w:rsidR="004D2517" w:rsidRPr="007F3E3C">
        <w:rPr>
          <w:rFonts w:ascii="Times New Roman" w:eastAsia="Times New Roman" w:hAnsi="Times New Roman" w:cs="Times New Roman"/>
          <w:b/>
          <w:color w:val="000000"/>
        </w:rPr>
        <w:t>Final. -</w:t>
      </w:r>
      <w:r w:rsidRPr="007F3E3C">
        <w:rPr>
          <w:rFonts w:ascii="Times New Roman" w:eastAsia="Times New Roman" w:hAnsi="Times New Roman" w:cs="Times New Roman"/>
          <w:b/>
          <w:color w:val="000000"/>
        </w:rPr>
        <w:t xml:space="preserve"> </w:t>
      </w:r>
      <w:r w:rsidRPr="007F3E3C">
        <w:rPr>
          <w:rFonts w:ascii="Times New Roman" w:eastAsia="Times New Roman" w:hAnsi="Times New Roman" w:cs="Times New Roman"/>
          <w:color w:val="000000"/>
        </w:rPr>
        <w:t xml:space="preserve">Esta </w:t>
      </w:r>
      <w:r w:rsidR="00C61557">
        <w:rPr>
          <w:rFonts w:ascii="Times New Roman" w:eastAsia="Times New Roman" w:hAnsi="Times New Roman" w:cs="Times New Roman"/>
          <w:color w:val="000000"/>
        </w:rPr>
        <w:t>reformatoria</w:t>
      </w:r>
      <w:r w:rsidRPr="007F3E3C">
        <w:rPr>
          <w:rFonts w:ascii="Times New Roman" w:eastAsia="Times New Roman" w:hAnsi="Times New Roman" w:cs="Times New Roman"/>
          <w:color w:val="000000"/>
        </w:rPr>
        <w:t xml:space="preserve"> de la</w:t>
      </w:r>
      <w:r w:rsidR="0049660D" w:rsidRPr="007F3E3C">
        <w:rPr>
          <w:rFonts w:ascii="Times New Roman" w:eastAsia="Times New Roman" w:hAnsi="Times New Roman" w:cs="Times New Roman"/>
          <w:color w:val="000000"/>
        </w:rPr>
        <w:t>s</w:t>
      </w:r>
      <w:r w:rsidRPr="007F3E3C">
        <w:rPr>
          <w:rFonts w:ascii="Times New Roman" w:eastAsia="Times New Roman" w:hAnsi="Times New Roman" w:cs="Times New Roman"/>
          <w:color w:val="000000"/>
        </w:rPr>
        <w:t xml:space="preserve"> </w:t>
      </w:r>
      <w:r w:rsidR="00065533">
        <w:rPr>
          <w:rFonts w:ascii="Times New Roman" w:eastAsia="Times New Roman" w:hAnsi="Times New Roman" w:cs="Times New Roman"/>
          <w:color w:val="000000"/>
        </w:rPr>
        <w:t>Resoluciones No.</w:t>
      </w:r>
      <w:r w:rsidRPr="007F3E3C">
        <w:rPr>
          <w:rFonts w:ascii="Times New Roman" w:eastAsia="Times New Roman" w:hAnsi="Times New Roman" w:cs="Times New Roman"/>
          <w:color w:val="000000"/>
        </w:rPr>
        <w:t xml:space="preserve"> </w:t>
      </w:r>
      <w:r w:rsidR="00065533" w:rsidRPr="00065533">
        <w:rPr>
          <w:rFonts w:ascii="Times New Roman" w:eastAsia="Times New Roman" w:hAnsi="Times New Roman" w:cs="Times New Roman"/>
          <w:color w:val="000000"/>
        </w:rPr>
        <w:t>139 de 16 de diciembre de 2004 y 147 de 08 de mayo de 2008, de la urbanización denominada “</w:t>
      </w:r>
      <w:r w:rsidR="00835521">
        <w:rPr>
          <w:rFonts w:ascii="Times New Roman" w:eastAsia="Times New Roman" w:hAnsi="Times New Roman" w:cs="Times New Roman"/>
          <w:color w:val="000000"/>
        </w:rPr>
        <w:t>T</w:t>
      </w:r>
      <w:r w:rsidR="00835521" w:rsidRPr="00065533">
        <w:rPr>
          <w:rFonts w:ascii="Times New Roman" w:eastAsia="Times New Roman" w:hAnsi="Times New Roman" w:cs="Times New Roman"/>
          <w:color w:val="000000"/>
        </w:rPr>
        <w:t>réboles</w:t>
      </w:r>
      <w:r w:rsidR="00065533" w:rsidRPr="00065533">
        <w:rPr>
          <w:rFonts w:ascii="Times New Roman" w:eastAsia="Times New Roman" w:hAnsi="Times New Roman" w:cs="Times New Roman"/>
          <w:color w:val="000000"/>
        </w:rPr>
        <w:t xml:space="preserve"> del </w:t>
      </w:r>
      <w:r w:rsidR="00065533">
        <w:rPr>
          <w:rFonts w:ascii="Times New Roman" w:eastAsia="Times New Roman" w:hAnsi="Times New Roman" w:cs="Times New Roman"/>
          <w:color w:val="000000"/>
        </w:rPr>
        <w:t>S</w:t>
      </w:r>
      <w:r w:rsidR="00065533" w:rsidRPr="00065533">
        <w:rPr>
          <w:rFonts w:ascii="Times New Roman" w:eastAsia="Times New Roman" w:hAnsi="Times New Roman" w:cs="Times New Roman"/>
          <w:color w:val="000000"/>
        </w:rPr>
        <w:t xml:space="preserve">ur”, ubicada en la parroquia de </w:t>
      </w:r>
      <w:r w:rsidR="00065533">
        <w:rPr>
          <w:rFonts w:ascii="Times New Roman" w:eastAsia="Times New Roman" w:hAnsi="Times New Roman" w:cs="Times New Roman"/>
          <w:color w:val="000000"/>
        </w:rPr>
        <w:t>Q</w:t>
      </w:r>
      <w:r w:rsidR="00065533" w:rsidRPr="00065533">
        <w:rPr>
          <w:rFonts w:ascii="Times New Roman" w:eastAsia="Times New Roman" w:hAnsi="Times New Roman" w:cs="Times New Roman"/>
          <w:color w:val="000000"/>
        </w:rPr>
        <w:t>uitumbe de este distrito</w:t>
      </w:r>
      <w:r w:rsidR="00065533">
        <w:rPr>
          <w:rFonts w:ascii="Times New Roman" w:eastAsia="Times New Roman" w:hAnsi="Times New Roman" w:cs="Times New Roman"/>
          <w:color w:val="000000"/>
        </w:rPr>
        <w:t>,</w:t>
      </w:r>
      <w:r w:rsidRPr="007F3E3C">
        <w:rPr>
          <w:rFonts w:ascii="Times New Roman" w:eastAsia="Times New Roman" w:hAnsi="Times New Roman" w:cs="Times New Roman"/>
          <w:color w:val="000000"/>
        </w:rPr>
        <w:t xml:space="preserve"> entrará en vigencia a partir de su sanción.</w:t>
      </w:r>
      <w:r w:rsidRPr="007F3E3C">
        <w:rPr>
          <w:rFonts w:ascii="Times New Roman" w:eastAsia="Times New Roman" w:hAnsi="Times New Roman" w:cs="Times New Roman"/>
          <w:b/>
          <w:color w:val="000000"/>
        </w:rPr>
        <w:t xml:space="preserve"> </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Dada en la sala de sesiones del Concejo Metropolitano, el</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E1937" w:rsidRPr="007F3E3C" w:rsidRDefault="00B91436" w:rsidP="007E1937">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Dr. Santiago Guarderas Izquierdo</w:t>
      </w:r>
      <w:r w:rsidR="00707458" w:rsidRPr="007F3E3C">
        <w:rPr>
          <w:rFonts w:ascii="Times New Roman" w:eastAsia="Times New Roman" w:hAnsi="Times New Roman" w:cs="Times New Roman"/>
          <w:color w:val="000000"/>
        </w:rPr>
        <w:tab/>
      </w:r>
      <w:r w:rsidR="00707458" w:rsidRPr="007F3E3C">
        <w:rPr>
          <w:rFonts w:ascii="Times New Roman" w:eastAsia="Times New Roman" w:hAnsi="Times New Roman" w:cs="Times New Roman"/>
          <w:color w:val="000000"/>
        </w:rPr>
        <w:tab/>
        <w:t xml:space="preserve">  </w:t>
      </w:r>
      <w:r w:rsidR="007E1937" w:rsidRPr="007F3E3C">
        <w:rPr>
          <w:rFonts w:ascii="Times New Roman" w:eastAsia="Times New Roman" w:hAnsi="Times New Roman" w:cs="Times New Roman"/>
          <w:color w:val="000000"/>
        </w:rPr>
        <w:t xml:space="preserve">  Abg. </w:t>
      </w:r>
      <w:r w:rsidR="007E1937">
        <w:rPr>
          <w:rFonts w:ascii="Times New Roman" w:eastAsia="Times New Roman" w:hAnsi="Times New Roman" w:cs="Times New Roman"/>
          <w:color w:val="000000"/>
        </w:rPr>
        <w:t>Pablo Antonio Santillán Paredes</w:t>
      </w:r>
      <w:r w:rsidR="007E1937" w:rsidRPr="007F3E3C">
        <w:rPr>
          <w:rFonts w:ascii="Times New Roman" w:eastAsia="Times New Roman" w:hAnsi="Times New Roman" w:cs="Times New Roman"/>
          <w:color w:val="000000"/>
        </w:rPr>
        <w:t xml:space="preserve"> </w:t>
      </w:r>
    </w:p>
    <w:p w:rsidR="00707458" w:rsidRPr="007F3E3C" w:rsidRDefault="00427A2B"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707458" w:rsidRPr="007F3E3C">
        <w:rPr>
          <w:rFonts w:ascii="Times New Roman" w:eastAsia="Times New Roman" w:hAnsi="Times New Roman" w:cs="Times New Roman"/>
          <w:b/>
          <w:color w:val="000000"/>
        </w:rPr>
        <w:t xml:space="preserve">ALCALDE METROPOLITANO </w:t>
      </w:r>
      <w:r w:rsidR="00707458" w:rsidRPr="007F3E3C">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 xml:space="preserve">             </w:t>
      </w:r>
      <w:r w:rsidR="00707458" w:rsidRPr="007F3E3C">
        <w:rPr>
          <w:rFonts w:ascii="Times New Roman" w:eastAsia="Times New Roman" w:hAnsi="Times New Roman" w:cs="Times New Roman"/>
          <w:b/>
          <w:color w:val="000000"/>
        </w:rPr>
        <w:t>SECRETARI</w:t>
      </w:r>
      <w:r w:rsidR="00FB30F6" w:rsidRPr="007F3E3C">
        <w:rPr>
          <w:rFonts w:ascii="Times New Roman" w:eastAsia="Times New Roman" w:hAnsi="Times New Roman" w:cs="Times New Roman"/>
          <w:b/>
          <w:color w:val="000000"/>
        </w:rPr>
        <w:t>O</w:t>
      </w:r>
      <w:r w:rsidR="00707458" w:rsidRPr="007F3E3C">
        <w:rPr>
          <w:rFonts w:ascii="Times New Roman" w:eastAsia="Times New Roman" w:hAnsi="Times New Roman" w:cs="Times New Roman"/>
          <w:b/>
          <w:color w:val="000000"/>
        </w:rPr>
        <w:t xml:space="preserve"> GENERAL</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lastRenderedPageBreak/>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t xml:space="preserve">               </w:t>
      </w:r>
      <w:r w:rsidR="00427A2B">
        <w:rPr>
          <w:rFonts w:ascii="Times New Roman" w:eastAsia="Times New Roman" w:hAnsi="Times New Roman" w:cs="Times New Roman"/>
          <w:b/>
          <w:color w:val="000000"/>
        </w:rPr>
        <w:t xml:space="preserve">   </w:t>
      </w:r>
      <w:r w:rsidR="00862844">
        <w:rPr>
          <w:rFonts w:ascii="Times New Roman" w:eastAsia="Times New Roman" w:hAnsi="Times New Roman" w:cs="Times New Roman"/>
          <w:b/>
          <w:color w:val="000000"/>
        </w:rPr>
        <w:t xml:space="preserve">  </w:t>
      </w:r>
      <w:r w:rsidRPr="007F3E3C">
        <w:rPr>
          <w:rFonts w:ascii="Times New Roman" w:eastAsia="Times New Roman" w:hAnsi="Times New Roman" w:cs="Times New Roman"/>
          <w:b/>
          <w:color w:val="000000"/>
        </w:rPr>
        <w:t>DEL CONCEJO METROPOLITANO</w:t>
      </w:r>
      <w:r w:rsidR="00806CD6" w:rsidRPr="007F3E3C">
        <w:rPr>
          <w:rFonts w:ascii="Times New Roman" w:eastAsia="Times New Roman" w:hAnsi="Times New Roman" w:cs="Times New Roman"/>
          <w:b/>
          <w:color w:val="000000"/>
        </w:rPr>
        <w:t xml:space="preserve"> </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CERTIFICADO DE DISCUSIÓN</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infrascrita Secretarí</w:t>
      </w:r>
      <w:r w:rsidR="00707458" w:rsidRPr="007F3E3C">
        <w:rPr>
          <w:rFonts w:ascii="Times New Roman" w:eastAsia="Times New Roman" w:hAnsi="Times New Roman" w:cs="Times New Roman"/>
          <w:color w:val="000000"/>
        </w:rPr>
        <w:t xml:space="preserve">a General del Concejo Metropolitano de Quito, certifica que la presente </w:t>
      </w:r>
      <w:r w:rsidR="00C61557">
        <w:rPr>
          <w:rFonts w:ascii="Times New Roman" w:eastAsia="Times New Roman" w:hAnsi="Times New Roman" w:cs="Times New Roman"/>
          <w:color w:val="000000"/>
        </w:rPr>
        <w:t>reformatoria</w:t>
      </w:r>
      <w:r w:rsidR="00707458" w:rsidRPr="007F3E3C">
        <w:rPr>
          <w:rFonts w:ascii="Times New Roman" w:eastAsia="Times New Roman" w:hAnsi="Times New Roman" w:cs="Times New Roman"/>
          <w:color w:val="000000"/>
        </w:rPr>
        <w:t xml:space="preserve"> a la</w:t>
      </w:r>
      <w:r w:rsidR="00FB30F6" w:rsidRPr="007F3E3C">
        <w:rPr>
          <w:rFonts w:ascii="Times New Roman" w:eastAsia="Times New Roman" w:hAnsi="Times New Roman" w:cs="Times New Roman"/>
          <w:color w:val="000000"/>
        </w:rPr>
        <w:t>s</w:t>
      </w:r>
      <w:r w:rsidR="00707458" w:rsidRPr="007F3E3C">
        <w:rPr>
          <w:rFonts w:ascii="Times New Roman" w:eastAsia="Times New Roman" w:hAnsi="Times New Roman" w:cs="Times New Roman"/>
          <w:color w:val="000000"/>
        </w:rPr>
        <w:t xml:space="preserve"> </w:t>
      </w:r>
      <w:r w:rsidR="00065533">
        <w:rPr>
          <w:rFonts w:ascii="Times New Roman" w:eastAsia="Times New Roman" w:hAnsi="Times New Roman" w:cs="Times New Roman"/>
          <w:color w:val="000000"/>
        </w:rPr>
        <w:t>Resoluciones No 139</w:t>
      </w:r>
      <w:r w:rsidR="00FB30F6" w:rsidRPr="007F3E3C">
        <w:rPr>
          <w:rFonts w:ascii="Times New Roman" w:eastAsia="Times New Roman" w:hAnsi="Times New Roman" w:cs="Times New Roman"/>
          <w:color w:val="000000"/>
        </w:rPr>
        <w:t xml:space="preserve"> y </w:t>
      </w:r>
      <w:r w:rsidR="00065533">
        <w:rPr>
          <w:rFonts w:ascii="Times New Roman" w:eastAsia="Times New Roman" w:hAnsi="Times New Roman" w:cs="Times New Roman"/>
          <w:color w:val="000000"/>
        </w:rPr>
        <w:t>147</w:t>
      </w:r>
      <w:r w:rsidR="00707458" w:rsidRPr="007F3E3C">
        <w:rPr>
          <w:rFonts w:ascii="Times New Roman" w:eastAsia="Times New Roman" w:hAnsi="Times New Roman" w:cs="Times New Roman"/>
          <w:color w:val="000000"/>
        </w:rPr>
        <w:t xml:space="preserve"> fue discutida y aprobada en </w:t>
      </w:r>
      <w:r w:rsidR="00065533">
        <w:rPr>
          <w:rFonts w:ascii="Times New Roman" w:eastAsia="Times New Roman" w:hAnsi="Times New Roman" w:cs="Times New Roman"/>
          <w:color w:val="000000"/>
        </w:rPr>
        <w:t xml:space="preserve">un solo </w:t>
      </w:r>
      <w:r w:rsidR="00707458" w:rsidRPr="007F3E3C">
        <w:rPr>
          <w:rFonts w:ascii="Times New Roman" w:eastAsia="Times New Roman" w:hAnsi="Times New Roman" w:cs="Times New Roman"/>
          <w:color w:val="000000"/>
        </w:rPr>
        <w:t>debate en sesiones de</w:t>
      </w: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w:t>
      </w: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  Abg. </w:t>
      </w:r>
      <w:r w:rsidR="00A130DD">
        <w:rPr>
          <w:rFonts w:ascii="Times New Roman" w:eastAsia="Times New Roman" w:hAnsi="Times New Roman" w:cs="Times New Roman"/>
          <w:color w:val="000000"/>
        </w:rPr>
        <w:t>Pablo Antonio Santillán Paredes</w:t>
      </w:r>
      <w:r w:rsidRPr="007F3E3C">
        <w:rPr>
          <w:rFonts w:ascii="Times New Roman" w:eastAsia="Times New Roman" w:hAnsi="Times New Roman" w:cs="Times New Roman"/>
          <w:color w:val="000000"/>
        </w:rPr>
        <w:t xml:space="preserve"> </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SECRETARI</w:t>
      </w:r>
      <w:r w:rsidR="00FB30F6" w:rsidRPr="007F3E3C">
        <w:rPr>
          <w:rFonts w:ascii="Times New Roman" w:eastAsia="Times New Roman" w:hAnsi="Times New Roman" w:cs="Times New Roman"/>
          <w:b/>
          <w:color w:val="000000"/>
        </w:rPr>
        <w:t>O</w:t>
      </w:r>
      <w:r w:rsidRPr="007F3E3C">
        <w:rPr>
          <w:rFonts w:ascii="Times New Roman" w:eastAsia="Times New Roman" w:hAnsi="Times New Roman" w:cs="Times New Roman"/>
          <w:b/>
          <w:color w:val="000000"/>
        </w:rPr>
        <w:t xml:space="preserve"> GENERAL</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DEL CONCEJO METROPOLITANO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EJECÚTESE</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Dr. S</w:t>
      </w:r>
      <w:r w:rsidR="00707458" w:rsidRPr="007F3E3C">
        <w:rPr>
          <w:rFonts w:ascii="Times New Roman" w:eastAsia="Times New Roman" w:hAnsi="Times New Roman" w:cs="Times New Roman"/>
          <w:color w:val="000000"/>
        </w:rPr>
        <w:t>a</w:t>
      </w:r>
      <w:r w:rsidRPr="007F3E3C">
        <w:rPr>
          <w:rFonts w:ascii="Times New Roman" w:eastAsia="Times New Roman" w:hAnsi="Times New Roman" w:cs="Times New Roman"/>
          <w:color w:val="000000"/>
        </w:rPr>
        <w:t>ntiago Guarderas Izquierdo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ALCALDE METROPOLITANO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CERTIFICO, </w:t>
      </w:r>
      <w:r w:rsidRPr="007F3E3C">
        <w:rPr>
          <w:rFonts w:ascii="Times New Roman" w:eastAsia="Times New Roman" w:hAnsi="Times New Roman" w:cs="Times New Roman"/>
          <w:color w:val="000000"/>
        </w:rPr>
        <w:t xml:space="preserve">que la presente </w:t>
      </w:r>
      <w:r w:rsidR="00C61557">
        <w:rPr>
          <w:rFonts w:ascii="Times New Roman" w:eastAsia="Times New Roman" w:hAnsi="Times New Roman" w:cs="Times New Roman"/>
          <w:color w:val="000000"/>
        </w:rPr>
        <w:t>reformatoria</w:t>
      </w:r>
      <w:r w:rsidRPr="007F3E3C">
        <w:rPr>
          <w:rFonts w:ascii="Times New Roman" w:eastAsia="Times New Roman" w:hAnsi="Times New Roman" w:cs="Times New Roman"/>
          <w:color w:val="000000"/>
        </w:rPr>
        <w:t xml:space="preserve"> a </w:t>
      </w:r>
      <w:r w:rsidR="007F3E3C" w:rsidRPr="007F3E3C">
        <w:rPr>
          <w:rFonts w:ascii="Times New Roman" w:eastAsia="Times New Roman" w:hAnsi="Times New Roman" w:cs="Times New Roman"/>
          <w:color w:val="000000"/>
        </w:rPr>
        <w:t xml:space="preserve">las </w:t>
      </w:r>
      <w:r w:rsidR="00065533">
        <w:rPr>
          <w:rFonts w:ascii="Times New Roman" w:eastAsia="Times New Roman" w:hAnsi="Times New Roman" w:cs="Times New Roman"/>
          <w:color w:val="000000"/>
        </w:rPr>
        <w:t>Resoluciones No.</w:t>
      </w:r>
      <w:r w:rsidR="007F3E3C" w:rsidRPr="007F3E3C">
        <w:rPr>
          <w:rFonts w:ascii="Times New Roman" w:eastAsia="Times New Roman" w:hAnsi="Times New Roman" w:cs="Times New Roman"/>
          <w:color w:val="000000"/>
        </w:rPr>
        <w:t xml:space="preserve"> </w:t>
      </w:r>
      <w:r w:rsidR="00065533">
        <w:rPr>
          <w:rFonts w:ascii="Times New Roman" w:eastAsia="Times New Roman" w:hAnsi="Times New Roman" w:cs="Times New Roman"/>
          <w:color w:val="000000"/>
        </w:rPr>
        <w:t>139</w:t>
      </w:r>
      <w:r w:rsidR="007F3E3C" w:rsidRPr="007F3E3C">
        <w:rPr>
          <w:rFonts w:ascii="Times New Roman" w:eastAsia="Times New Roman" w:hAnsi="Times New Roman" w:cs="Times New Roman"/>
          <w:color w:val="000000"/>
        </w:rPr>
        <w:t xml:space="preserve"> y </w:t>
      </w:r>
      <w:r w:rsidR="00065533">
        <w:rPr>
          <w:rFonts w:ascii="Times New Roman" w:eastAsia="Times New Roman" w:hAnsi="Times New Roman" w:cs="Times New Roman"/>
          <w:color w:val="000000"/>
        </w:rPr>
        <w:t>147</w:t>
      </w:r>
      <w:r w:rsidRPr="007F3E3C">
        <w:rPr>
          <w:rFonts w:ascii="Times New Roman" w:eastAsia="Times New Roman" w:hAnsi="Times New Roman" w:cs="Times New Roman"/>
          <w:color w:val="000000"/>
        </w:rPr>
        <w:t xml:space="preserve">, fue sancionada por </w:t>
      </w:r>
      <w:r w:rsidR="007F3E3C">
        <w:rPr>
          <w:rFonts w:ascii="Times New Roman" w:eastAsia="Times New Roman" w:hAnsi="Times New Roman" w:cs="Times New Roman"/>
          <w:color w:val="000000"/>
        </w:rPr>
        <w:t>el Dr. Santiago Guarderas</w:t>
      </w:r>
      <w:r w:rsidRPr="007F3E3C">
        <w:rPr>
          <w:rFonts w:ascii="Times New Roman" w:eastAsia="Times New Roman" w:hAnsi="Times New Roman" w:cs="Times New Roman"/>
          <w:color w:val="000000"/>
        </w:rPr>
        <w:t>, ALCALDE METROPOLITANO,</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  </w:t>
      </w:r>
      <w:r w:rsidR="008303FA" w:rsidRPr="007F3E3C">
        <w:rPr>
          <w:rFonts w:ascii="Times New Roman" w:eastAsia="Times New Roman" w:hAnsi="Times New Roman" w:cs="Times New Roman"/>
          <w:color w:val="000000"/>
        </w:rPr>
        <w:t xml:space="preserve">Abg. </w:t>
      </w:r>
      <w:r w:rsidR="008303FA">
        <w:rPr>
          <w:rFonts w:ascii="Times New Roman" w:eastAsia="Times New Roman" w:hAnsi="Times New Roman" w:cs="Times New Roman"/>
          <w:color w:val="000000"/>
        </w:rPr>
        <w:t>Pablo Antonio Santillán Paredes</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SECRETARI</w:t>
      </w:r>
      <w:r w:rsidR="00FB30F6" w:rsidRPr="007F3E3C">
        <w:rPr>
          <w:rFonts w:ascii="Times New Roman" w:eastAsia="Times New Roman" w:hAnsi="Times New Roman" w:cs="Times New Roman"/>
          <w:b/>
          <w:color w:val="000000"/>
        </w:rPr>
        <w:t>O</w:t>
      </w:r>
      <w:r w:rsidRPr="007F3E3C">
        <w:rPr>
          <w:rFonts w:ascii="Times New Roman" w:eastAsia="Times New Roman" w:hAnsi="Times New Roman" w:cs="Times New Roman"/>
          <w:b/>
          <w:color w:val="000000"/>
        </w:rPr>
        <w:t xml:space="preserve"> GENERAL DEL CONCEJO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   METROPOLITANO DE QUITO</w:t>
      </w:r>
    </w:p>
    <w:p w:rsidR="00B40DC7" w:rsidRPr="007F3E3C" w:rsidRDefault="00B40DC7" w:rsidP="00EB3452">
      <w:pPr>
        <w:jc w:val="center"/>
        <w:rPr>
          <w:rFonts w:ascii="Times New Roman" w:hAnsi="Times New Roman" w:cs="Times New Roman"/>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sectPr w:rsidR="00B40DC7"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2"/>
    <w:rsid w:val="0003618B"/>
    <w:rsid w:val="00065533"/>
    <w:rsid w:val="000811DB"/>
    <w:rsid w:val="00081DD5"/>
    <w:rsid w:val="00095252"/>
    <w:rsid w:val="000D56C8"/>
    <w:rsid w:val="00176A72"/>
    <w:rsid w:val="00187DE8"/>
    <w:rsid w:val="001D177F"/>
    <w:rsid w:val="001D7B9A"/>
    <w:rsid w:val="00233F16"/>
    <w:rsid w:val="00244EE1"/>
    <w:rsid w:val="002A1A70"/>
    <w:rsid w:val="002B2B0B"/>
    <w:rsid w:val="002B413E"/>
    <w:rsid w:val="002D77D8"/>
    <w:rsid w:val="0036056D"/>
    <w:rsid w:val="003B7C23"/>
    <w:rsid w:val="003C7F68"/>
    <w:rsid w:val="003E60A2"/>
    <w:rsid w:val="003F711B"/>
    <w:rsid w:val="00425389"/>
    <w:rsid w:val="00427A2B"/>
    <w:rsid w:val="00431715"/>
    <w:rsid w:val="0049660D"/>
    <w:rsid w:val="004B39CA"/>
    <w:rsid w:val="004C1994"/>
    <w:rsid w:val="004D2517"/>
    <w:rsid w:val="00537C01"/>
    <w:rsid w:val="00635DEF"/>
    <w:rsid w:val="00640B07"/>
    <w:rsid w:val="00705543"/>
    <w:rsid w:val="00707458"/>
    <w:rsid w:val="00752EB0"/>
    <w:rsid w:val="00762F12"/>
    <w:rsid w:val="00781885"/>
    <w:rsid w:val="007A1AE7"/>
    <w:rsid w:val="007E1937"/>
    <w:rsid w:val="007F3E3C"/>
    <w:rsid w:val="00806CD6"/>
    <w:rsid w:val="008303FA"/>
    <w:rsid w:val="00835521"/>
    <w:rsid w:val="00862844"/>
    <w:rsid w:val="00872CC7"/>
    <w:rsid w:val="009767CD"/>
    <w:rsid w:val="009769AE"/>
    <w:rsid w:val="00985BC8"/>
    <w:rsid w:val="00987DF4"/>
    <w:rsid w:val="009A788E"/>
    <w:rsid w:val="009F7204"/>
    <w:rsid w:val="00A130DD"/>
    <w:rsid w:val="00A46830"/>
    <w:rsid w:val="00A4695C"/>
    <w:rsid w:val="00A81D8C"/>
    <w:rsid w:val="00A969EE"/>
    <w:rsid w:val="00AD3FBC"/>
    <w:rsid w:val="00AE510D"/>
    <w:rsid w:val="00AF2C73"/>
    <w:rsid w:val="00B1170A"/>
    <w:rsid w:val="00B2772A"/>
    <w:rsid w:val="00B40DC7"/>
    <w:rsid w:val="00B8456D"/>
    <w:rsid w:val="00B91436"/>
    <w:rsid w:val="00C14B21"/>
    <w:rsid w:val="00C465A4"/>
    <w:rsid w:val="00C61557"/>
    <w:rsid w:val="00C862C2"/>
    <w:rsid w:val="00CC6760"/>
    <w:rsid w:val="00D42E3D"/>
    <w:rsid w:val="00DB3E8B"/>
    <w:rsid w:val="00E61947"/>
    <w:rsid w:val="00E7143B"/>
    <w:rsid w:val="00E7153F"/>
    <w:rsid w:val="00E85AA9"/>
    <w:rsid w:val="00EA178C"/>
    <w:rsid w:val="00EA5A79"/>
    <w:rsid w:val="00EB3452"/>
    <w:rsid w:val="00F42330"/>
    <w:rsid w:val="00F57B3E"/>
    <w:rsid w:val="00F707BA"/>
    <w:rsid w:val="00F828FE"/>
    <w:rsid w:val="00FB06EE"/>
    <w:rsid w:val="00FB3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 w:type="paragraph" w:styleId="Prrafodelista">
    <w:name w:val="List Paragraph"/>
    <w:basedOn w:val="Normal"/>
    <w:uiPriority w:val="34"/>
    <w:qFormat/>
    <w:rsid w:val="00CC6760"/>
    <w:pPr>
      <w:ind w:left="720"/>
      <w:contextualSpacing/>
    </w:pPr>
    <w:rPr>
      <w:rFonts w:ascii="Calibri" w:eastAsia="Calibri" w:hAnsi="Calibri" w:cs="Times New Roman"/>
      <w:lang w:val="es-ES" w:eastAsia="en-US"/>
    </w:rPr>
  </w:style>
  <w:style w:type="table" w:styleId="Tablaconcuadrcula">
    <w:name w:val="Table Grid"/>
    <w:basedOn w:val="Tablanormal"/>
    <w:uiPriority w:val="59"/>
    <w:rsid w:val="00CC67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1803</Words>
  <Characters>9920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Elizabeth del Carmen Ortiz Pesantez</cp:lastModifiedBy>
  <cp:revision>5</cp:revision>
  <cp:lastPrinted>2016-07-18T18:30:00Z</cp:lastPrinted>
  <dcterms:created xsi:type="dcterms:W3CDTF">2022-08-30T00:07:00Z</dcterms:created>
  <dcterms:modified xsi:type="dcterms:W3CDTF">2022-08-30T13:52:00Z</dcterms:modified>
</cp:coreProperties>
</file>