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D6C11" w14:textId="7B540390"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ED3E49">
        <w:rPr>
          <w:rFonts w:ascii="Palatino Linotype" w:hAnsi="Palatino Linotype" w:cs="Times New Roman"/>
          <w:b/>
          <w:sz w:val="22"/>
          <w:szCs w:val="22"/>
        </w:rPr>
        <w:t>21</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55E52213"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w:t>
      </w:r>
      <w:r w:rsidR="00F2746D">
        <w:rPr>
          <w:rFonts w:ascii="Palatino Linotype" w:hAnsi="Palatino Linotype" w:cs="Times New Roman"/>
          <w:i/>
          <w:iCs/>
          <w:sz w:val="22"/>
          <w:szCs w:val="22"/>
        </w:rPr>
        <w:t>ión del suelo urbano y rural. (</w:t>
      </w:r>
      <w:r w:rsidRPr="001A52A8">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38ACAC58"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w:t>
      </w:r>
      <w:r w:rsidR="008C6566">
        <w:rPr>
          <w:rFonts w:ascii="Palatino Linotype" w:hAnsi="Palatino Linotype" w:cs="Times New Roman"/>
          <w:sz w:val="22"/>
          <w:szCs w:val="22"/>
        </w:rPr>
        <w:t>2165</w:t>
      </w:r>
      <w:r w:rsidRPr="001A52A8">
        <w:rPr>
          <w:rFonts w:ascii="Palatino Linotype" w:hAnsi="Palatino Linotype" w:cs="Times New Roman"/>
          <w:sz w:val="22"/>
          <w:szCs w:val="22"/>
        </w:rPr>
        <w:t xml:space="preserve"> 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CB9846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5 </w:t>
      </w:r>
      <w:proofErr w:type="spellStart"/>
      <w:r w:rsidR="0007595A">
        <w:rPr>
          <w:rFonts w:ascii="Palatino Linotype" w:hAnsi="Palatino Linotype" w:cs="Times New Roman"/>
          <w:sz w:val="22"/>
          <w:szCs w:val="22"/>
        </w:rPr>
        <w:t>ibidem</w:t>
      </w:r>
      <w:proofErr w:type="spellEnd"/>
      <w:r w:rsidRPr="001A52A8">
        <w:rPr>
          <w:rFonts w:ascii="Palatino Linotype" w:hAnsi="Palatino Linotype" w:cs="Times New Roman"/>
          <w:sz w:val="22"/>
          <w:szCs w:val="22"/>
        </w:rPr>
        <w:t xml:space="preserve">, señala que: </w:t>
      </w:r>
      <w:r w:rsidRPr="001A52A8">
        <w:rPr>
          <w:rFonts w:ascii="Palatino Linotype" w:hAnsi="Palatino Linotype" w:cs="Times New Roman"/>
          <w:i/>
          <w:sz w:val="22"/>
          <w:szCs w:val="22"/>
        </w:rPr>
        <w:t xml:space="preserve">"5. </w:t>
      </w:r>
      <w:r w:rsidR="0037724B" w:rsidRPr="0037724B">
        <w:rPr>
          <w:rFonts w:ascii="Palatino Linotype" w:hAnsi="Palatino Linotype" w:cs="Times New Roman"/>
          <w:i/>
          <w:sz w:val="22"/>
          <w:szCs w:val="22"/>
        </w:rPr>
        <w:t>Las administraciones zonales diseñarán, en su jurisdicción respectiva, todas las vías locales, peatonales,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r w:rsidR="0037724B">
        <w:rPr>
          <w:sz w:val="22"/>
          <w:szCs w:val="22"/>
        </w:rPr>
        <w:t xml:space="preserve">. </w:t>
      </w:r>
      <w:r w:rsidRPr="001A52A8">
        <w:rPr>
          <w:rFonts w:ascii="Palatino Linotype" w:hAnsi="Palatino Linotype" w:cs="Times New Roman"/>
          <w:i/>
          <w:sz w:val="22"/>
          <w:szCs w:val="22"/>
        </w:rPr>
        <w:t>";</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0138B77E" w14:textId="77777777" w:rsidR="003A6616" w:rsidRPr="003A6616" w:rsidRDefault="00352D87" w:rsidP="003A6616">
      <w:pPr>
        <w:spacing w:after="0"/>
        <w:rPr>
          <w:rFonts w:ascii="Palatino Linotype" w:hAnsi="Palatino Linotype" w:cs="Times New Roman"/>
          <w:i/>
        </w:rPr>
      </w:pPr>
      <w:r w:rsidRPr="00F2746D">
        <w:rPr>
          <w:rFonts w:ascii="Palatino Linotype" w:hAnsi="Palatino Linotype"/>
        </w:rPr>
        <w:t xml:space="preserve">Que, el </w:t>
      </w:r>
      <w:r w:rsidR="00BC2486" w:rsidRPr="00F2746D">
        <w:rPr>
          <w:rFonts w:ascii="Palatino Linotype" w:hAnsi="Palatino Linotype"/>
        </w:rPr>
        <w:t>i</w:t>
      </w:r>
      <w:r w:rsidRPr="00F2746D">
        <w:rPr>
          <w:rFonts w:ascii="Palatino Linotype" w:hAnsi="Palatino Linotype"/>
        </w:rPr>
        <w:t xml:space="preserve">nforme </w:t>
      </w:r>
      <w:r w:rsidR="00BC2486" w:rsidRPr="00F2746D">
        <w:rPr>
          <w:rFonts w:ascii="Palatino Linotype" w:hAnsi="Palatino Linotype"/>
        </w:rPr>
        <w:t>t</w:t>
      </w:r>
      <w:r w:rsidRPr="00F2746D">
        <w:rPr>
          <w:rFonts w:ascii="Palatino Linotype" w:hAnsi="Palatino Linotype"/>
        </w:rPr>
        <w:t xml:space="preserve">écnico </w:t>
      </w:r>
      <w:r w:rsidR="003A6616">
        <w:rPr>
          <w:rFonts w:cs="Helvetica"/>
        </w:rPr>
        <w:t>N° DGT-UTYV-2022 -01</w:t>
      </w:r>
      <w:r w:rsidR="00766312" w:rsidRPr="00F2746D">
        <w:rPr>
          <w:rFonts w:ascii="Palatino Linotype" w:hAnsi="Palatino Linotype"/>
        </w:rPr>
        <w:t xml:space="preserve">, emitido por </w:t>
      </w:r>
      <w:r w:rsidR="003A6616">
        <w:rPr>
          <w:rFonts w:ascii="Palatino Linotype" w:hAnsi="Palatino Linotype"/>
        </w:rPr>
        <w:t>la</w:t>
      </w:r>
      <w:r w:rsidR="00766312" w:rsidRPr="00F2746D">
        <w:rPr>
          <w:rFonts w:ascii="Palatino Linotype" w:hAnsi="Palatino Linotype"/>
        </w:rPr>
        <w:t xml:space="preserve"> Ing. </w:t>
      </w:r>
      <w:r w:rsidR="003A6616">
        <w:rPr>
          <w:rFonts w:ascii="Palatino Linotype" w:hAnsi="Palatino Linotype"/>
        </w:rPr>
        <w:t xml:space="preserve">María Fernanda </w:t>
      </w:r>
      <w:proofErr w:type="spellStart"/>
      <w:r w:rsidR="003A6616">
        <w:rPr>
          <w:rFonts w:ascii="Palatino Linotype" w:hAnsi="Palatino Linotype"/>
        </w:rPr>
        <w:t>Vinueza</w:t>
      </w:r>
      <w:proofErr w:type="spellEnd"/>
      <w:r w:rsidR="00F2746D" w:rsidRPr="00F2746D">
        <w:rPr>
          <w:rFonts w:ascii="Palatino Linotype" w:hAnsi="Palatino Linotype"/>
        </w:rPr>
        <w:t xml:space="preserve">, analista / técnico </w:t>
      </w:r>
      <w:r w:rsidR="00766312" w:rsidRPr="00F2746D">
        <w:rPr>
          <w:rFonts w:ascii="Palatino Linotype" w:hAnsi="Palatino Linotype"/>
        </w:rPr>
        <w:t xml:space="preserve">de </w:t>
      </w:r>
      <w:r w:rsidR="00F2746D" w:rsidRPr="00F2746D">
        <w:rPr>
          <w:rFonts w:ascii="Palatino Linotype" w:hAnsi="Palatino Linotype"/>
        </w:rPr>
        <w:t xml:space="preserve">la Unidad de </w:t>
      </w:r>
      <w:r w:rsidR="00766312" w:rsidRPr="00F2746D">
        <w:rPr>
          <w:rFonts w:ascii="Palatino Linotype" w:hAnsi="Palatino Linotype"/>
        </w:rPr>
        <w:t xml:space="preserve">Territorio y Vivienda de la Administración Zonal </w:t>
      </w:r>
      <w:r w:rsidR="003A6616">
        <w:rPr>
          <w:rFonts w:ascii="Palatino Linotype" w:hAnsi="Palatino Linotype"/>
        </w:rPr>
        <w:t>Eugenio Espejo</w:t>
      </w:r>
      <w:r w:rsidRPr="00F2746D">
        <w:rPr>
          <w:rFonts w:ascii="Palatino Linotype" w:hAnsi="Palatino Linotype"/>
        </w:rPr>
        <w:t xml:space="preserve">, manifiesta en su parte pertinente, que: </w:t>
      </w:r>
      <w:r w:rsidR="00F2746D" w:rsidRPr="00F2746D">
        <w:rPr>
          <w:rFonts w:ascii="Palatino Linotype" w:hAnsi="Palatino Linotype"/>
        </w:rPr>
        <w:t xml:space="preserve"> </w:t>
      </w:r>
      <w:r w:rsidR="00F2746D" w:rsidRPr="00F2746D">
        <w:rPr>
          <w:rFonts w:ascii="Palatino Linotype" w:hAnsi="Palatino Linotype"/>
          <w:i/>
        </w:rPr>
        <w:t>“</w:t>
      </w:r>
      <w:r w:rsidR="00766312" w:rsidRPr="00F2746D">
        <w:rPr>
          <w:rFonts w:ascii="Palatino Linotype" w:hAnsi="Palatino Linotype"/>
          <w:i/>
        </w:rPr>
        <w:t>(…)</w:t>
      </w:r>
      <w:r w:rsidR="003A6616" w:rsidRPr="003A6616">
        <w:rPr>
          <w:rFonts w:ascii="Palatino Linotype" w:hAnsi="Palatino Linotype" w:cs="Times New Roman"/>
          <w:i/>
        </w:rPr>
        <w:t xml:space="preserve">La Dirección de Gestión del Territorio emite criterio técnico favorable  y se ratifica en los Memorandos </w:t>
      </w:r>
      <w:proofErr w:type="spellStart"/>
      <w:r w:rsidR="003A6616" w:rsidRPr="003A6616">
        <w:rPr>
          <w:rFonts w:ascii="Palatino Linotype" w:hAnsi="Palatino Linotype" w:cs="Times New Roman"/>
          <w:i/>
        </w:rPr>
        <w:t>Nros</w:t>
      </w:r>
      <w:proofErr w:type="spellEnd"/>
      <w:r w:rsidR="003A6616" w:rsidRPr="003A6616">
        <w:rPr>
          <w:rFonts w:ascii="Palatino Linotype" w:hAnsi="Palatino Linotype" w:cs="Times New Roman"/>
          <w:i/>
        </w:rPr>
        <w:t>: 268-DGT-TV-2019 de 26 de agosto del 2019 y 191-DGT-TV-2019 de 14 de julio de 2019, suscritos por el Arq. Santiago Pozo Navas, ex Director Gestión Territorio (E) los cuales de acuerdo al Código Municipal Ordenanza Metropolitana No. 001 sancionada el 29 de marzo del 2019,  deberán respetar las siguientes especificaciones técnicas:</w:t>
      </w:r>
    </w:p>
    <w:p w14:paraId="3B180318" w14:textId="77777777" w:rsidR="003A6616" w:rsidRPr="003A6616" w:rsidRDefault="003A6616" w:rsidP="003A6616">
      <w:pPr>
        <w:pStyle w:val="Prrafodelista"/>
        <w:numPr>
          <w:ilvl w:val="0"/>
          <w:numId w:val="3"/>
        </w:numPr>
        <w:suppressAutoHyphens w:val="0"/>
        <w:contextualSpacing/>
        <w:jc w:val="both"/>
        <w:rPr>
          <w:rFonts w:ascii="Palatino Linotype" w:eastAsiaTheme="minorHAnsi" w:hAnsi="Palatino Linotype"/>
          <w:i/>
          <w:sz w:val="20"/>
          <w:szCs w:val="20"/>
          <w:lang w:eastAsia="en-US"/>
        </w:rPr>
      </w:pPr>
      <w:r w:rsidRPr="003A6616">
        <w:rPr>
          <w:rFonts w:ascii="Palatino Linotype" w:eastAsiaTheme="minorHAnsi" w:hAnsi="Palatino Linotype"/>
          <w:i/>
          <w:sz w:val="20"/>
          <w:szCs w:val="20"/>
          <w:lang w:eastAsia="en-US"/>
        </w:rPr>
        <w:t>Calle Juan Cuellar (S12A) en el  tramo comprendido entre la Calle (OE1B) y Calle Francisco Fraga (E2), con una longitud  de 257.90 metros, la mismas que cumple según el cuadro No. 1 de Especificaciones mínimas para vías Urbanas del Código Municipal  Ordenanza No. 001-2019, debiendo señalar además que como se indicó en el memorando No. 191-DGT-TV-2019 esta vía ya fue aprobada con un ancho transversal de 12.00 metros, calzada 8.00 metros y aceras 2.00 metros cada una.</w:t>
      </w:r>
    </w:p>
    <w:p w14:paraId="233B8E35" w14:textId="77777777" w:rsidR="003A6616" w:rsidRPr="003A6616" w:rsidRDefault="003A6616" w:rsidP="003A6616">
      <w:pPr>
        <w:spacing w:after="0"/>
        <w:rPr>
          <w:rFonts w:ascii="Palatino Linotype" w:hAnsi="Palatino Linotype" w:cs="Times New Roman"/>
          <w:i/>
        </w:rPr>
      </w:pPr>
    </w:p>
    <w:p w14:paraId="3ECB3C9A" w14:textId="18A959E4" w:rsidR="003A6616" w:rsidRPr="003A6616" w:rsidRDefault="003A6616" w:rsidP="003A6616">
      <w:pPr>
        <w:pStyle w:val="Prrafodelista"/>
        <w:numPr>
          <w:ilvl w:val="0"/>
          <w:numId w:val="3"/>
        </w:numPr>
        <w:suppressAutoHyphens w:val="0"/>
        <w:contextualSpacing/>
        <w:jc w:val="both"/>
        <w:rPr>
          <w:rFonts w:ascii="Palatino Linotype" w:eastAsiaTheme="minorHAnsi" w:hAnsi="Palatino Linotype"/>
          <w:i/>
          <w:sz w:val="20"/>
          <w:szCs w:val="20"/>
          <w:lang w:eastAsia="en-US"/>
        </w:rPr>
      </w:pPr>
      <w:r w:rsidRPr="003A6616">
        <w:rPr>
          <w:rFonts w:ascii="Palatino Linotype" w:eastAsiaTheme="minorHAnsi" w:hAnsi="Palatino Linotype"/>
          <w:i/>
          <w:sz w:val="20"/>
          <w:szCs w:val="20"/>
          <w:lang w:eastAsia="en-US"/>
        </w:rPr>
        <w:t xml:space="preserve">Calle OE1B en  el   tramo  comprendido  entre  la Calle Juan Cuellar (S12A) y Calle  A hoy Calle Joaquín </w:t>
      </w:r>
      <w:proofErr w:type="spellStart"/>
      <w:r w:rsidRPr="003A6616">
        <w:rPr>
          <w:rFonts w:ascii="Palatino Linotype" w:eastAsiaTheme="minorHAnsi" w:hAnsi="Palatino Linotype"/>
          <w:i/>
          <w:sz w:val="20"/>
          <w:szCs w:val="20"/>
          <w:lang w:eastAsia="en-US"/>
        </w:rPr>
        <w:t>Lalama</w:t>
      </w:r>
      <w:proofErr w:type="spellEnd"/>
      <w:r w:rsidRPr="003A6616">
        <w:rPr>
          <w:rFonts w:ascii="Palatino Linotype" w:eastAsiaTheme="minorHAnsi" w:hAnsi="Palatino Linotype"/>
          <w:i/>
          <w:sz w:val="20"/>
          <w:szCs w:val="20"/>
          <w:lang w:eastAsia="en-US"/>
        </w:rPr>
        <w:t xml:space="preserve"> (S13) existe un desplazamiento del eje entre la realidad y el trazado vial vigente, así como se ha consolidado con un ancho transversal de 9.00 metros el cual difiere del </w:t>
      </w:r>
      <w:r w:rsidRPr="003A6616">
        <w:rPr>
          <w:rFonts w:ascii="Palatino Linotype" w:eastAsiaTheme="minorHAnsi" w:hAnsi="Palatino Linotype"/>
          <w:i/>
          <w:sz w:val="20"/>
          <w:szCs w:val="20"/>
          <w:lang w:eastAsia="en-US"/>
        </w:rPr>
        <w:lastRenderedPageBreak/>
        <w:t>trazado vial aprobado con un ancho trasversal 10.00 metros,  vía  que cuenta con los servicios básicos, adoquinada y con los cerramientos de los predios frentistas, por lo que se emite Informe favorable para la rectificación del Trazado Vial de este tramo de vía con un ancho transversal de 9.00 metros, calzada 6.00 metros y aceras 1.50 metros cada una, proyecto que se lo realizó en su mayoría consid</w:t>
      </w:r>
      <w:r>
        <w:rPr>
          <w:rFonts w:ascii="Palatino Linotype" w:eastAsiaTheme="minorHAnsi" w:hAnsi="Palatino Linotype"/>
          <w:i/>
          <w:sz w:val="20"/>
          <w:szCs w:val="20"/>
          <w:lang w:eastAsia="en-US"/>
        </w:rPr>
        <w:t>erando la consolidación actual(…)”</w:t>
      </w:r>
    </w:p>
    <w:p w14:paraId="40DAB5E3" w14:textId="26DCD734" w:rsidR="00F2746D" w:rsidRPr="003A6616" w:rsidRDefault="00F2746D" w:rsidP="00595703">
      <w:pPr>
        <w:pStyle w:val="Sinespaciado"/>
        <w:jc w:val="both"/>
        <w:rPr>
          <w:rFonts w:ascii="Arial Unicode MS" w:eastAsia="Arial Unicode MS" w:hAnsi="Arial Unicode MS" w:cs="Arial Unicode MS"/>
          <w:b/>
          <w:i/>
          <w:sz w:val="20"/>
          <w:szCs w:val="20"/>
          <w:lang w:val="es-EC"/>
        </w:rPr>
      </w:pPr>
    </w:p>
    <w:p w14:paraId="00869283" w14:textId="3ABDA783" w:rsidR="00352D87" w:rsidRDefault="00352D87" w:rsidP="003A6616">
      <w:pPr>
        <w:pStyle w:val="Sinespaciado"/>
        <w:tabs>
          <w:tab w:val="left" w:pos="708"/>
          <w:tab w:val="left" w:pos="1416"/>
          <w:tab w:val="left" w:pos="2124"/>
          <w:tab w:val="left" w:pos="2832"/>
          <w:tab w:val="center" w:pos="4110"/>
        </w:tabs>
        <w:jc w:val="both"/>
        <w:rPr>
          <w:rFonts w:ascii="NimbusRomNo9L" w:hAnsi="NimbusRomNo9L" w:cs="NimbusRomNo9L"/>
          <w:i/>
          <w:color w:val="000000"/>
        </w:rPr>
      </w:pPr>
      <w:r w:rsidRPr="003A6616">
        <w:rPr>
          <w:rFonts w:ascii="Palatino Linotype" w:eastAsiaTheme="minorHAnsi" w:hAnsi="Palatino Linotype" w:cs="Times New Roman"/>
          <w:lang w:val="es-EC" w:eastAsia="en-US"/>
        </w:rPr>
        <w:t xml:space="preserve">Que, el </w:t>
      </w:r>
      <w:r w:rsidR="00BC2486" w:rsidRPr="003A6616">
        <w:rPr>
          <w:rFonts w:ascii="Palatino Linotype" w:eastAsiaTheme="minorHAnsi" w:hAnsi="Palatino Linotype" w:cs="Times New Roman"/>
          <w:lang w:val="es-EC" w:eastAsia="en-US"/>
        </w:rPr>
        <w:t>i</w:t>
      </w:r>
      <w:r w:rsidRPr="003A6616">
        <w:rPr>
          <w:rFonts w:ascii="Palatino Linotype" w:eastAsiaTheme="minorHAnsi" w:hAnsi="Palatino Linotype" w:cs="Times New Roman"/>
          <w:lang w:val="es-EC" w:eastAsia="en-US"/>
        </w:rPr>
        <w:t xml:space="preserve">nforme </w:t>
      </w:r>
      <w:r w:rsidR="00BC2486" w:rsidRPr="003A6616">
        <w:rPr>
          <w:rFonts w:ascii="Palatino Linotype" w:eastAsiaTheme="minorHAnsi" w:hAnsi="Palatino Linotype" w:cs="Times New Roman"/>
          <w:lang w:val="es-EC" w:eastAsia="en-US"/>
        </w:rPr>
        <w:t>l</w:t>
      </w:r>
      <w:r w:rsidRPr="003A6616">
        <w:rPr>
          <w:rFonts w:ascii="Palatino Linotype" w:eastAsiaTheme="minorHAnsi" w:hAnsi="Palatino Linotype" w:cs="Times New Roman"/>
          <w:lang w:val="es-EC" w:eastAsia="en-US"/>
        </w:rPr>
        <w:t>egal N</w:t>
      </w:r>
      <w:r w:rsidR="00BC2486" w:rsidRPr="003A6616">
        <w:rPr>
          <w:rFonts w:ascii="Palatino Linotype" w:eastAsiaTheme="minorHAnsi" w:hAnsi="Palatino Linotype" w:cs="Times New Roman"/>
          <w:lang w:val="es-EC" w:eastAsia="en-US"/>
        </w:rPr>
        <w:t>r</w:t>
      </w:r>
      <w:r w:rsidRPr="003A6616">
        <w:rPr>
          <w:rFonts w:ascii="Palatino Linotype" w:eastAsiaTheme="minorHAnsi" w:hAnsi="Palatino Linotype" w:cs="Times New Roman"/>
          <w:lang w:val="es-EC" w:eastAsia="en-US"/>
        </w:rPr>
        <w:t xml:space="preserve">o. </w:t>
      </w:r>
      <w:r w:rsidR="000154EF" w:rsidRPr="003A6616">
        <w:rPr>
          <w:rFonts w:ascii="Palatino Linotype" w:eastAsiaTheme="minorHAnsi" w:hAnsi="Palatino Linotype" w:cs="Times New Roman"/>
          <w:lang w:val="es-EC" w:eastAsia="en-US"/>
        </w:rPr>
        <w:t>GADDMQ-AZEE-DAJ-2021-0</w:t>
      </w:r>
      <w:r w:rsidR="003A6616" w:rsidRPr="003A6616">
        <w:rPr>
          <w:rFonts w:ascii="Palatino Linotype" w:eastAsiaTheme="minorHAnsi" w:hAnsi="Palatino Linotype" w:cs="Times New Roman"/>
          <w:lang w:val="es-EC" w:eastAsia="en-US"/>
        </w:rPr>
        <w:t>238</w:t>
      </w:r>
      <w:r w:rsidR="000154EF" w:rsidRPr="003A6616">
        <w:rPr>
          <w:rFonts w:ascii="Palatino Linotype" w:eastAsiaTheme="minorHAnsi" w:hAnsi="Palatino Linotype" w:cs="Times New Roman"/>
          <w:lang w:val="es-EC" w:eastAsia="en-US"/>
        </w:rPr>
        <w:t xml:space="preserve">-M </w:t>
      </w:r>
      <w:r w:rsidRPr="003A6616">
        <w:rPr>
          <w:rFonts w:ascii="Palatino Linotype" w:eastAsiaTheme="minorHAnsi" w:hAnsi="Palatino Linotype" w:cs="Times New Roman"/>
          <w:lang w:val="es-EC" w:eastAsia="en-US"/>
        </w:rPr>
        <w:t xml:space="preserve">de </w:t>
      </w:r>
      <w:r w:rsidR="003A6616" w:rsidRPr="003A6616">
        <w:rPr>
          <w:rFonts w:ascii="Palatino Linotype" w:eastAsiaTheme="minorHAnsi" w:hAnsi="Palatino Linotype" w:cs="Times New Roman"/>
          <w:lang w:val="es-EC" w:eastAsia="en-US"/>
        </w:rPr>
        <w:t>15</w:t>
      </w:r>
      <w:r w:rsidR="00766312" w:rsidRPr="003A6616">
        <w:rPr>
          <w:rFonts w:ascii="Palatino Linotype" w:eastAsiaTheme="minorHAnsi" w:hAnsi="Palatino Linotype" w:cs="Times New Roman"/>
          <w:lang w:val="es-EC" w:eastAsia="en-US"/>
        </w:rPr>
        <w:t xml:space="preserve"> </w:t>
      </w:r>
      <w:r w:rsidRPr="003A6616">
        <w:rPr>
          <w:rFonts w:ascii="Palatino Linotype" w:eastAsiaTheme="minorHAnsi" w:hAnsi="Palatino Linotype" w:cs="Times New Roman"/>
          <w:lang w:val="es-EC" w:eastAsia="en-US"/>
        </w:rPr>
        <w:t xml:space="preserve">de </w:t>
      </w:r>
      <w:r w:rsidR="003A6616" w:rsidRPr="003A6616">
        <w:rPr>
          <w:rFonts w:ascii="Palatino Linotype" w:eastAsiaTheme="minorHAnsi" w:hAnsi="Palatino Linotype" w:cs="Times New Roman"/>
          <w:lang w:val="es-EC" w:eastAsia="en-US"/>
        </w:rPr>
        <w:t>julio</w:t>
      </w:r>
      <w:r w:rsidRPr="003A6616">
        <w:rPr>
          <w:rFonts w:ascii="Palatino Linotype" w:eastAsiaTheme="minorHAnsi" w:hAnsi="Palatino Linotype" w:cs="Times New Roman"/>
          <w:lang w:val="es-EC" w:eastAsia="en-US"/>
        </w:rPr>
        <w:t xml:space="preserve"> de </w:t>
      </w:r>
      <w:r w:rsidR="00766312" w:rsidRPr="003A6616">
        <w:rPr>
          <w:rFonts w:ascii="Palatino Linotype" w:eastAsiaTheme="minorHAnsi" w:hAnsi="Palatino Linotype" w:cs="Times New Roman"/>
          <w:lang w:val="es-EC" w:eastAsia="en-US"/>
        </w:rPr>
        <w:t xml:space="preserve">2021, emitido por la Abg. </w:t>
      </w:r>
      <w:r w:rsidR="000154EF" w:rsidRPr="003A6616">
        <w:rPr>
          <w:rFonts w:ascii="Palatino Linotype" w:eastAsiaTheme="minorHAnsi" w:hAnsi="Palatino Linotype" w:cs="Times New Roman"/>
          <w:lang w:val="es-EC" w:eastAsia="en-US"/>
        </w:rPr>
        <w:t>Laura Flores</w:t>
      </w:r>
      <w:r w:rsidRPr="003A6616">
        <w:rPr>
          <w:rFonts w:ascii="Palatino Linotype" w:eastAsiaTheme="minorHAnsi" w:hAnsi="Palatino Linotype" w:cs="Times New Roman"/>
          <w:lang w:val="es-EC" w:eastAsia="en-US"/>
        </w:rPr>
        <w:t>,</w:t>
      </w:r>
      <w:r w:rsidR="00766312" w:rsidRPr="003A6616">
        <w:rPr>
          <w:rFonts w:ascii="Palatino Linotype" w:eastAsiaTheme="minorHAnsi" w:hAnsi="Palatino Linotype" w:cs="Times New Roman"/>
          <w:lang w:val="es-EC" w:eastAsia="en-US"/>
        </w:rPr>
        <w:t xml:space="preserve"> </w:t>
      </w:r>
      <w:r w:rsidR="000154EF" w:rsidRPr="003A6616">
        <w:rPr>
          <w:rFonts w:ascii="Palatino Linotype" w:eastAsiaTheme="minorHAnsi" w:hAnsi="Palatino Linotype" w:cs="Times New Roman"/>
          <w:lang w:val="es-EC" w:eastAsia="en-US"/>
        </w:rPr>
        <w:t>Directora de Asesoría Jurídica de la AZEE</w:t>
      </w:r>
      <w:r w:rsidRPr="003A6616">
        <w:rPr>
          <w:rFonts w:ascii="Palatino Linotype" w:eastAsiaTheme="minorHAnsi" w:hAnsi="Palatino Linotype" w:cs="Times New Roman"/>
          <w:lang w:val="es-EC" w:eastAsia="en-US"/>
        </w:rPr>
        <w:t>, menciona que</w:t>
      </w:r>
      <w:r w:rsidR="007170B7" w:rsidRPr="003A6616">
        <w:rPr>
          <w:rFonts w:ascii="Palatino Linotype" w:eastAsiaTheme="minorHAnsi" w:hAnsi="Palatino Linotype" w:cs="Times New Roman"/>
          <w:lang w:val="es-EC" w:eastAsia="en-US"/>
        </w:rPr>
        <w:t>:</w:t>
      </w:r>
      <w:r w:rsidR="007170B7" w:rsidRPr="007170B7">
        <w:rPr>
          <w:rFonts w:ascii="Palatino Linotype" w:hAnsi="Palatino Linotype" w:cs="Times New Roman"/>
        </w:rPr>
        <w:t xml:space="preserve"> “</w:t>
      </w:r>
      <w:r w:rsidR="003A6616">
        <w:rPr>
          <w:rFonts w:ascii="Palatino Linotype" w:hAnsi="Palatino Linotype" w:cs="Times New Roman"/>
        </w:rPr>
        <w:t>(…)</w:t>
      </w:r>
      <w:r w:rsidR="003A6616" w:rsidRPr="003A6616">
        <w:rPr>
          <w:rFonts w:ascii="Palatino Linotype" w:eastAsiaTheme="minorHAnsi" w:hAnsi="Palatino Linotype" w:cs="Times New Roman"/>
          <w:i/>
          <w:sz w:val="20"/>
          <w:szCs w:val="20"/>
          <w:lang w:val="es-EC" w:eastAsia="en-US"/>
        </w:rPr>
        <w:t xml:space="preserve">Con las aclaraciones que se dejan determinadas en mesa de trabajo institucional, esta Dirección de Asesoría Jurídica, en el tema revisión del trazado vial del sector San Francisco de Tanda, Parroquia </w:t>
      </w:r>
      <w:proofErr w:type="spellStart"/>
      <w:r w:rsidR="003A6616" w:rsidRPr="003A6616">
        <w:rPr>
          <w:rFonts w:ascii="Palatino Linotype" w:eastAsiaTheme="minorHAnsi" w:hAnsi="Palatino Linotype" w:cs="Times New Roman"/>
          <w:i/>
          <w:sz w:val="20"/>
          <w:szCs w:val="20"/>
          <w:lang w:val="es-EC" w:eastAsia="en-US"/>
        </w:rPr>
        <w:t>Nayón</w:t>
      </w:r>
      <w:proofErr w:type="spellEnd"/>
      <w:r w:rsidR="003A6616" w:rsidRPr="003A6616">
        <w:rPr>
          <w:rFonts w:ascii="Palatino Linotype" w:eastAsiaTheme="minorHAnsi" w:hAnsi="Palatino Linotype" w:cs="Times New Roman"/>
          <w:i/>
          <w:sz w:val="20"/>
          <w:szCs w:val="20"/>
          <w:lang w:val="es-EC" w:eastAsia="en-US"/>
        </w:rPr>
        <w:t>, deja sin efecto los informes legales emitidos, en oficio Nro. GADDMQ-AZEE-DAJ-2019-004-O de 11 de septiembre del 2019, memorando No. GADDMQ-AZEE-DAJ-2020-0569-M de 5 de octubre de 2020, memorando No. GADDMQ-AZEE-DAJ-2021-0339-M de fecha 12 de mayo de 2021 y memorando No. GADDMQ-AZEE-DAJ-2021-0370-M de fecha 20 de mayo de 2021; y, emite Informe Legal Favorable, para lo siguiente:     La modificación de la trayectoria del trazado vial de la calle Juan Cuellar y de la aprobación del trazado vial d</w:t>
      </w:r>
      <w:r w:rsidR="003A6616">
        <w:rPr>
          <w:rFonts w:ascii="Palatino Linotype" w:eastAsiaTheme="minorHAnsi" w:hAnsi="Palatino Linotype" w:cs="Times New Roman"/>
          <w:i/>
          <w:sz w:val="20"/>
          <w:szCs w:val="20"/>
          <w:lang w:val="es-EC" w:eastAsia="en-US"/>
        </w:rPr>
        <w:t>e la calle OE1-B (Calle Cuenca</w:t>
      </w:r>
      <w:proofErr w:type="gramStart"/>
      <w:r w:rsidR="003A6616">
        <w:rPr>
          <w:rFonts w:ascii="Palatino Linotype" w:eastAsiaTheme="minorHAnsi" w:hAnsi="Palatino Linotype" w:cs="Times New Roman"/>
          <w:i/>
          <w:sz w:val="20"/>
          <w:szCs w:val="20"/>
          <w:lang w:val="es-EC" w:eastAsia="en-US"/>
        </w:rPr>
        <w:t>)(</w:t>
      </w:r>
      <w:proofErr w:type="gramEnd"/>
      <w:r w:rsidR="003A6616">
        <w:rPr>
          <w:rFonts w:ascii="Palatino Linotype" w:eastAsiaTheme="minorHAnsi" w:hAnsi="Palatino Linotype" w:cs="Times New Roman"/>
          <w:i/>
          <w:sz w:val="20"/>
          <w:szCs w:val="20"/>
          <w:lang w:val="es-EC" w:eastAsia="en-US"/>
        </w:rPr>
        <w:t>…)</w:t>
      </w:r>
      <w:r w:rsidR="002E5FBB" w:rsidRPr="003A6616">
        <w:rPr>
          <w:rFonts w:ascii="Palatino Linotype" w:eastAsiaTheme="minorHAnsi" w:hAnsi="Palatino Linotype" w:cs="Times New Roman"/>
          <w:i/>
          <w:sz w:val="20"/>
          <w:szCs w:val="20"/>
          <w:lang w:val="es-EC" w:eastAsia="en-US"/>
        </w:rPr>
        <w:t>”</w:t>
      </w:r>
      <w:r w:rsidR="000154EF" w:rsidRPr="003A6616">
        <w:rPr>
          <w:rFonts w:ascii="Palatino Linotype" w:eastAsiaTheme="minorHAnsi" w:hAnsi="Palatino Linotype" w:cs="Times New Roman"/>
          <w:i/>
          <w:sz w:val="20"/>
          <w:szCs w:val="20"/>
          <w:lang w:val="es-EC" w:eastAsia="en-US"/>
        </w:rPr>
        <w:t>.</w:t>
      </w:r>
    </w:p>
    <w:p w14:paraId="4C4B8491" w14:textId="77777777" w:rsidR="007170B7" w:rsidRPr="002E5FBB" w:rsidRDefault="007170B7" w:rsidP="000154EF">
      <w:pPr>
        <w:autoSpaceDE w:val="0"/>
        <w:autoSpaceDN w:val="0"/>
        <w:adjustRightInd w:val="0"/>
        <w:spacing w:after="0" w:line="240" w:lineRule="auto"/>
        <w:rPr>
          <w:rFonts w:ascii="NimbusRomNo9L" w:hAnsi="NimbusRomNo9L" w:cs="NimbusRomNo9L"/>
          <w:b/>
          <w:bCs/>
          <w:color w:val="000000"/>
          <w:sz w:val="22"/>
          <w:szCs w:val="22"/>
        </w:rPr>
      </w:pPr>
    </w:p>
    <w:p w14:paraId="73D0817E" w14:textId="56CD504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r w:rsidRPr="001A52A8">
        <w:rPr>
          <w:rFonts w:ascii="Palatino Linotype" w:hAnsi="Palatino Linotype" w:cs="Times New Roman"/>
          <w:iCs/>
          <w:sz w:val="22"/>
          <w:szCs w:val="22"/>
        </w:rPr>
        <w:t xml:space="preserve">Que, </w:t>
      </w:r>
      <w:r w:rsidRPr="001A52A8">
        <w:rPr>
          <w:rFonts w:ascii="Palatino Linotype" w:hAnsi="Palatino Linotype" w:cs="Times New Roman"/>
          <w:sz w:val="22"/>
          <w:szCs w:val="22"/>
        </w:rPr>
        <w:tab/>
        <w:t xml:space="preserve">la Secretaría de Territorio, Hábitat y Vivienda a través del oficio STHV-DMGT- … </w:t>
      </w:r>
      <w:proofErr w:type="gramStart"/>
      <w:r w:rsidRPr="001A52A8">
        <w:rPr>
          <w:rFonts w:ascii="Palatino Linotype" w:hAnsi="Palatino Linotype" w:cs="Times New Roman"/>
          <w:sz w:val="22"/>
          <w:szCs w:val="22"/>
        </w:rPr>
        <w:t>de …</w:t>
      </w:r>
      <w:proofErr w:type="gramEnd"/>
      <w:r w:rsidRPr="001A52A8">
        <w:rPr>
          <w:rFonts w:ascii="Palatino Linotype" w:hAnsi="Palatino Linotype" w:cs="Times New Roman"/>
          <w:sz w:val="22"/>
          <w:szCs w:val="22"/>
        </w:rPr>
        <w:t xml:space="preserve"> de …de 20</w:t>
      </w:r>
      <w:r w:rsidR="00BC2486" w:rsidRPr="001A52A8">
        <w:rPr>
          <w:rFonts w:ascii="Palatino Linotype" w:hAnsi="Palatino Linotype" w:cs="Times New Roman"/>
          <w:sz w:val="22"/>
          <w:szCs w:val="22"/>
        </w:rPr>
        <w:t>2</w:t>
      </w:r>
      <w:r w:rsidR="003F6E01" w:rsidRPr="001A52A8">
        <w:rPr>
          <w:rFonts w:ascii="Palatino Linotype" w:hAnsi="Palatino Linotype" w:cs="Times New Roman"/>
          <w:sz w:val="22"/>
          <w:szCs w:val="22"/>
        </w:rPr>
        <w:t>1</w:t>
      </w:r>
      <w:r w:rsidRPr="001A52A8">
        <w:rPr>
          <w:rFonts w:ascii="Palatino Linotype" w:hAnsi="Palatino Linotype" w:cs="Times New Roman"/>
          <w:sz w:val="22"/>
          <w:szCs w:val="22"/>
        </w:rPr>
        <w:t xml:space="preserve">, </w:t>
      </w:r>
      <w:r w:rsidR="00BC2486" w:rsidRPr="001A52A8">
        <w:rPr>
          <w:rFonts w:ascii="Palatino Linotype" w:hAnsi="Palatino Linotype" w:cs="Times New Roman"/>
          <w:sz w:val="22"/>
          <w:szCs w:val="22"/>
        </w:rPr>
        <w:t>señala:</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la Comisión de Uso de Suelo en sesión ordinaria Nro. (…), </w:t>
      </w:r>
      <w:proofErr w:type="gramStart"/>
      <w:r w:rsidRPr="001A52A8">
        <w:rPr>
          <w:rFonts w:ascii="Palatino Linotype" w:hAnsi="Palatino Linotype"/>
          <w:sz w:val="22"/>
          <w:szCs w:val="22"/>
        </w:rPr>
        <w:t>de …</w:t>
      </w:r>
      <w:proofErr w:type="gramEnd"/>
      <w:r w:rsidRPr="001A52A8">
        <w:rPr>
          <w:rFonts w:ascii="Palatino Linotype" w:hAnsi="Palatino Linotype"/>
          <w:sz w:val="22"/>
          <w:szCs w:val="22"/>
        </w:rPr>
        <w:t xml:space="preserve">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4599AC3D" w14:textId="334BB966" w:rsidR="00352D87" w:rsidRPr="00C62C56" w:rsidRDefault="00352D87" w:rsidP="00C62C56">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w:t>
      </w:r>
      <w:proofErr w:type="gramStart"/>
      <w:r w:rsidRPr="001A52A8">
        <w:rPr>
          <w:rFonts w:ascii="Palatino Linotype" w:hAnsi="Palatino Linotype" w:cs="Times New Roman"/>
          <w:sz w:val="22"/>
          <w:szCs w:val="22"/>
        </w:rPr>
        <w:t xml:space="preserve">el </w:t>
      </w:r>
      <w:r w:rsidR="00B81C42"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w:t>
      </w:r>
      <w:r w:rsidR="00C62C56">
        <w:rPr>
          <w:rFonts w:ascii="Palatino Linotype" w:hAnsi="Palatino Linotype" w:cs="Times New Roman"/>
          <w:sz w:val="22"/>
          <w:szCs w:val="22"/>
        </w:rPr>
        <w:t>22</w:t>
      </w:r>
      <w:r w:rsidRPr="001A52A8">
        <w:rPr>
          <w:rFonts w:ascii="Palatino Linotype" w:hAnsi="Palatino Linotype" w:cs="Times New Roman"/>
          <w:sz w:val="22"/>
          <w:szCs w:val="22"/>
        </w:rPr>
        <w:t>-</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r w:rsidR="00C62C56">
        <w:rPr>
          <w:rFonts w:ascii="Palatino Linotype" w:hAnsi="Palatino Linotype" w:cs="Times New Roman"/>
          <w:sz w:val="22"/>
          <w:szCs w:val="22"/>
        </w:rPr>
        <w:t xml:space="preserve"> </w:t>
      </w:r>
      <w:r w:rsidRPr="00C62C56">
        <w:rPr>
          <w:rFonts w:ascii="Palatino Linotype" w:hAnsi="Palatino Linotype" w:cs="Times New Roman"/>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6B9FCC82" w:rsidR="00352D87"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007170B7">
        <w:rPr>
          <w:rFonts w:ascii="Palatino Linotype" w:hAnsi="Palatino Linotype" w:cs="Times New Roman"/>
          <w:sz w:val="22"/>
          <w:szCs w:val="22"/>
        </w:rPr>
        <w:t>Acoger el informe No. IC- 202</w:t>
      </w:r>
      <w:r w:rsidR="00C62C56">
        <w:rPr>
          <w:rFonts w:ascii="Palatino Linotype" w:hAnsi="Palatino Linotype" w:cs="Times New Roman"/>
          <w:sz w:val="22"/>
          <w:szCs w:val="22"/>
        </w:rPr>
        <w:t>2</w:t>
      </w:r>
      <w:r w:rsidRPr="001A52A8">
        <w:rPr>
          <w:rFonts w:ascii="Palatino Linotype" w:hAnsi="Palatino Linotype" w:cs="Times New Roman"/>
          <w:sz w:val="22"/>
          <w:szCs w:val="22"/>
        </w:rPr>
        <w:t xml:space="preserve">-…, emitido por la Comisión de Uso de Suelo, que contiene </w:t>
      </w:r>
      <w:r w:rsidR="007170B7" w:rsidRPr="001A52A8">
        <w:rPr>
          <w:rFonts w:ascii="Palatino Linotype" w:hAnsi="Palatino Linotype" w:cs="Times New Roman"/>
          <w:sz w:val="22"/>
          <w:szCs w:val="22"/>
        </w:rPr>
        <w:t>dictamen…</w:t>
      </w:r>
      <w:r w:rsidRPr="001A52A8">
        <w:rPr>
          <w:rFonts w:ascii="Palatino Linotype" w:hAnsi="Palatino Linotype" w:cs="Times New Roman"/>
          <w:sz w:val="22"/>
          <w:szCs w:val="22"/>
        </w:rPr>
        <w:t>, y, por tanto</w:t>
      </w:r>
      <w:r w:rsidR="007170B7" w:rsidRPr="001A52A8">
        <w:rPr>
          <w:rFonts w:ascii="Palatino Linotype" w:hAnsi="Palatino Linotype" w:cs="Times New Roman"/>
          <w:sz w:val="22"/>
          <w:szCs w:val="22"/>
        </w:rPr>
        <w:t>,…</w:t>
      </w:r>
    </w:p>
    <w:p w14:paraId="416017F9" w14:textId="77777777" w:rsidR="00FB6523" w:rsidRDefault="00FB6523" w:rsidP="00352D87">
      <w:pPr>
        <w:autoSpaceDE w:val="0"/>
        <w:autoSpaceDN w:val="0"/>
        <w:adjustRightInd w:val="0"/>
        <w:spacing w:after="0" w:line="240" w:lineRule="auto"/>
        <w:rPr>
          <w:noProof/>
          <w:lang w:eastAsia="es-EC"/>
        </w:rPr>
      </w:pPr>
    </w:p>
    <w:p w14:paraId="1B587A71" w14:textId="05F29765"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w:t>
      </w:r>
      <w:r w:rsidRPr="007170B7">
        <w:rPr>
          <w:rFonts w:ascii="Palatino Linotype" w:hAnsi="Palatino Linotype" w:cs="Times New Roman"/>
          <w:sz w:val="22"/>
          <w:szCs w:val="22"/>
        </w:rPr>
        <w:t xml:space="preserve">de </w:t>
      </w:r>
      <w:r w:rsidR="00D6450F">
        <w:rPr>
          <w:rFonts w:ascii="Palatino Linotype" w:hAnsi="Palatino Linotype" w:cs="Times New Roman"/>
          <w:sz w:val="22"/>
          <w:szCs w:val="22"/>
        </w:rPr>
        <w:t xml:space="preserve">Territorio, Hábitat y Vivienda, Dirección Metropolitana de Catastro, Dirección  Metropolitana de Bienes Inmuebles; </w:t>
      </w:r>
      <w:r w:rsidRPr="007170B7">
        <w:rPr>
          <w:rFonts w:ascii="Palatino Linotype" w:hAnsi="Palatino Linotype" w:cs="Times New Roman"/>
          <w:sz w:val="22"/>
          <w:szCs w:val="22"/>
        </w:rPr>
        <w:t>y, a la Empresa Pública Metropolitana de Movilidad y Obras Públicas, a fin de que se continúe con los trámites de Ley.</w:t>
      </w: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0808BE25"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w:t>
      </w:r>
      <w:r w:rsidR="00D6450F">
        <w:rPr>
          <w:rFonts w:ascii="Palatino Linotype" w:hAnsi="Palatino Linotype"/>
          <w:bCs/>
          <w:sz w:val="22"/>
          <w:szCs w:val="22"/>
        </w:rPr>
        <w:t xml:space="preserve"> aprueba en base al informe técnico </w:t>
      </w:r>
      <w:r w:rsidR="00C62C56">
        <w:rPr>
          <w:rFonts w:cs="Helvetica"/>
        </w:rPr>
        <w:t>N° DGT-UTYV-2022 -01</w:t>
      </w:r>
      <w:r w:rsidR="00D6450F">
        <w:rPr>
          <w:rFonts w:ascii="Palatino Linotype" w:hAnsi="Palatino Linotype"/>
          <w:bCs/>
          <w:sz w:val="22"/>
          <w:szCs w:val="22"/>
        </w:rPr>
        <w:t xml:space="preserve">, </w:t>
      </w:r>
      <w:r w:rsidR="00D6450F" w:rsidRPr="00D6450F">
        <w:rPr>
          <w:rFonts w:ascii="Palatino Linotype" w:hAnsi="Palatino Linotype"/>
          <w:bCs/>
          <w:sz w:val="22"/>
          <w:szCs w:val="22"/>
        </w:rPr>
        <w:t xml:space="preserve">Memorando Nro. </w:t>
      </w:r>
      <w:r w:rsidR="00C62C56" w:rsidRPr="003A6616">
        <w:rPr>
          <w:rFonts w:ascii="Palatino Linotype" w:hAnsi="Palatino Linotype" w:cs="Times New Roman"/>
          <w:sz w:val="22"/>
          <w:szCs w:val="22"/>
        </w:rPr>
        <w:t>GADDMQ-AZEE-DAJ-2021-0238-M</w:t>
      </w:r>
      <w:r w:rsidR="00D6450F">
        <w:rPr>
          <w:rFonts w:ascii="Palatino Linotype" w:hAnsi="Palatino Linotype"/>
          <w:bCs/>
          <w:sz w:val="22"/>
          <w:szCs w:val="22"/>
        </w:rPr>
        <w:t>,</w:t>
      </w:r>
      <w:r w:rsidR="00EA0E74" w:rsidRPr="00EA0E74">
        <w:rPr>
          <w:b/>
          <w:bCs/>
        </w:rPr>
        <w:t xml:space="preserve"> </w:t>
      </w:r>
      <w:r w:rsidR="00EA0E74" w:rsidRPr="00EA0E74">
        <w:rPr>
          <w:rFonts w:ascii="Palatino Linotype" w:hAnsi="Palatino Linotype"/>
          <w:bCs/>
          <w:sz w:val="22"/>
          <w:szCs w:val="22"/>
        </w:rPr>
        <w:t>informe nro</w:t>
      </w:r>
      <w:proofErr w:type="gramStart"/>
      <w:r w:rsidR="00EA0E74" w:rsidRPr="00EA0E74">
        <w:rPr>
          <w:rFonts w:ascii="Palatino Linotype" w:hAnsi="Palatino Linotype"/>
          <w:bCs/>
          <w:sz w:val="22"/>
          <w:szCs w:val="22"/>
        </w:rPr>
        <w:t>.</w:t>
      </w:r>
      <w:r w:rsidR="00C62C56">
        <w:rPr>
          <w:rFonts w:ascii="Arial" w:hAnsi="Arial" w:cs="Arial"/>
          <w:i/>
          <w:iCs/>
          <w:color w:val="070707"/>
          <w:sz w:val="22"/>
          <w:szCs w:val="22"/>
          <w:lang w:val="es-MX"/>
        </w:rPr>
        <w:t>.</w:t>
      </w:r>
      <w:proofErr w:type="gramEnd"/>
      <w:r w:rsidR="00C62C56">
        <w:rPr>
          <w:rFonts w:ascii="Arial" w:hAnsi="Arial" w:cs="Arial"/>
          <w:i/>
          <w:iCs/>
          <w:color w:val="070707"/>
          <w:sz w:val="22"/>
          <w:szCs w:val="22"/>
          <w:lang w:val="es-MX"/>
        </w:rPr>
        <w:t xml:space="preserve"> 049-RSGM-2019</w:t>
      </w:r>
      <w:r w:rsidR="00C62C56">
        <w:rPr>
          <w:rFonts w:ascii="Arial" w:hAnsi="Arial" w:cs="Arial"/>
          <w:i/>
          <w:iCs/>
          <w:color w:val="070707"/>
          <w:sz w:val="22"/>
          <w:szCs w:val="22"/>
          <w:lang w:val="es-MX"/>
        </w:rPr>
        <w:t xml:space="preserve"> del </w:t>
      </w:r>
      <w:r w:rsidR="00C62C56">
        <w:rPr>
          <w:rFonts w:ascii="Helvetica" w:hAnsi="Helvetica" w:cs="Helvetica"/>
          <w:b/>
          <w:bCs/>
          <w:smallCaps/>
          <w:sz w:val="18"/>
          <w:szCs w:val="18"/>
          <w:lang w:val="es-ES_tradnl"/>
        </w:rPr>
        <w:t xml:space="preserve">MODIFICACIÓN  DE LA TRAYECTORIA DEL  TRAZADO </w:t>
      </w:r>
      <w:r w:rsidR="00C62C56">
        <w:rPr>
          <w:rFonts w:ascii="Helvetica" w:hAnsi="Helvetica" w:cs="Helvetica"/>
          <w:b/>
          <w:bCs/>
          <w:smallCaps/>
          <w:sz w:val="18"/>
          <w:szCs w:val="18"/>
          <w:lang w:val="es-ES_tradnl"/>
        </w:rPr>
        <w:lastRenderedPageBreak/>
        <w:t xml:space="preserve">VIAL DE LAS CALLES: "JUAN CUELLAR"  Y CALLE "  OE1B", PARROQUIA NAYÓN </w:t>
      </w:r>
      <w:bookmarkStart w:id="0" w:name="_GoBack"/>
      <w:bookmarkEnd w:id="0"/>
      <w:r w:rsidR="00EA0E74">
        <w:rPr>
          <w:rFonts w:ascii="Palatino Linotype" w:hAnsi="Palatino Linotype"/>
          <w:bCs/>
          <w:sz w:val="22"/>
          <w:szCs w:val="22"/>
        </w:rPr>
        <w:t>,</w:t>
      </w:r>
      <w:r w:rsidR="00D6450F">
        <w:rPr>
          <w:rFonts w:ascii="Palatino Linotype" w:hAnsi="Palatino Linotype"/>
          <w:bCs/>
          <w:sz w:val="22"/>
          <w:szCs w:val="22"/>
        </w:rPr>
        <w:t xml:space="preserve"> </w:t>
      </w:r>
      <w:r w:rsidRPr="001A52A8">
        <w:rPr>
          <w:rFonts w:ascii="Palatino Linotype" w:hAnsi="Palatino Linotype"/>
          <w:bCs/>
          <w:sz w:val="22"/>
          <w:szCs w:val="22"/>
        </w:rPr>
        <w:t>que son de exclusiva responsabilidad de los funcionarios que lo suscriben y realizan.</w:t>
      </w:r>
    </w:p>
    <w:p w14:paraId="2F156734" w14:textId="15C99A04"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w:t>
      </w:r>
      <w:r w:rsidR="00D6450F" w:rsidRPr="001A52A8">
        <w:rPr>
          <w:rFonts w:ascii="Palatino Linotype" w:hAnsi="Palatino Linotype" w:cs="Times New Roman"/>
          <w:b/>
          <w:bCs/>
          <w:sz w:val="22"/>
          <w:szCs w:val="22"/>
        </w:rPr>
        <w:t>Transitoria:</w:t>
      </w:r>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Primera.- </w:t>
      </w:r>
      <w:r w:rsidRPr="001A52A8">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08335A"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Default="00352D87" w:rsidP="00352D87">
      <w:pPr>
        <w:rPr>
          <w:rFonts w:ascii="Palatino Linotype" w:hAnsi="Palatino Linotype" w:cs="Times New Roman"/>
          <w:b/>
          <w:bCs/>
          <w:sz w:val="22"/>
          <w:szCs w:val="22"/>
        </w:rPr>
      </w:pPr>
    </w:p>
    <w:p w14:paraId="2CBA1BA5" w14:textId="77777777" w:rsidR="001F2EEE" w:rsidRDefault="001F2EEE" w:rsidP="00352D87">
      <w:pPr>
        <w:rPr>
          <w:rFonts w:ascii="Palatino Linotype" w:hAnsi="Palatino Linotype" w:cs="Times New Roman"/>
          <w:b/>
          <w:bCs/>
          <w:sz w:val="22"/>
          <w:szCs w:val="22"/>
        </w:rPr>
      </w:pPr>
    </w:p>
    <w:p w14:paraId="7AC35C8F" w14:textId="77777777" w:rsidR="001F2EEE" w:rsidRPr="001A52A8" w:rsidRDefault="001F2EEE"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51C90116"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 xml:space="preserve">Dr. </w:t>
      </w:r>
      <w:r w:rsidR="00F13472">
        <w:rPr>
          <w:rFonts w:ascii="Palatino Linotype" w:hAnsi="Palatino Linotype" w:cs="Times New Roman"/>
          <w:sz w:val="22"/>
          <w:szCs w:val="22"/>
        </w:rPr>
        <w:t xml:space="preserve">Santiago </w:t>
      </w:r>
      <w:proofErr w:type="spellStart"/>
      <w:r w:rsidR="00F13472">
        <w:rPr>
          <w:rFonts w:ascii="Palatino Linotype" w:hAnsi="Palatino Linotype" w:cs="Times New Roman"/>
          <w:sz w:val="22"/>
          <w:szCs w:val="22"/>
        </w:rPr>
        <w:t>Guarderas</w:t>
      </w:r>
      <w:proofErr w:type="spellEnd"/>
      <w:r w:rsidR="00F13472">
        <w:rPr>
          <w:rFonts w:ascii="Palatino Linotype" w:hAnsi="Palatino Linotype" w:cs="Times New Roman"/>
          <w:sz w:val="22"/>
          <w:szCs w:val="22"/>
        </w:rPr>
        <w:t xml:space="preserve"> Izquierdo </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15C150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w:t>
      </w:r>
      <w:proofErr w:type="gramStart"/>
      <w:r w:rsidRPr="001A52A8">
        <w:rPr>
          <w:rFonts w:ascii="Palatino Linotype" w:hAnsi="Palatino Linotype" w:cs="Times New Roman"/>
          <w:sz w:val="22"/>
          <w:szCs w:val="22"/>
        </w:rPr>
        <w:t xml:space="preserve">el </w:t>
      </w:r>
      <w:r w:rsidR="00247369"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y, suscrita por el Dr. Jorge </w:t>
      </w:r>
      <w:proofErr w:type="spellStart"/>
      <w:r w:rsidRPr="001A52A8">
        <w:rPr>
          <w:rFonts w:ascii="Palatino Linotype" w:hAnsi="Palatino Linotype" w:cs="Times New Roman"/>
          <w:sz w:val="22"/>
          <w:szCs w:val="22"/>
        </w:rPr>
        <w:t>Yunda</w:t>
      </w:r>
      <w:proofErr w:type="spellEnd"/>
      <w:r w:rsidRPr="001A52A8">
        <w:rPr>
          <w:rFonts w:ascii="Palatino Linotype" w:hAnsi="Palatino Linotype" w:cs="Times New Roman"/>
          <w:sz w:val="22"/>
          <w:szCs w:val="22"/>
        </w:rPr>
        <w:t xml:space="preserve"> Machado,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3E5B8BFE" w:rsidR="00352D87" w:rsidRPr="001A52A8" w:rsidRDefault="00F13472" w:rsidP="00352D87">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 xml:space="preserve">Abg. Pablo Santillán </w:t>
      </w:r>
    </w:p>
    <w:p w14:paraId="5D3D860B" w14:textId="7B3E53BB" w:rsidR="00352D87" w:rsidRPr="001A52A8" w:rsidRDefault="00F13472" w:rsidP="00352D87">
      <w:pPr>
        <w:autoSpaceDE w:val="0"/>
        <w:autoSpaceDN w:val="0"/>
        <w:adjustRightInd w:val="0"/>
        <w:spacing w:after="0" w:line="240" w:lineRule="auto"/>
        <w:jc w:val="center"/>
        <w:rPr>
          <w:rFonts w:ascii="Palatino Linotype" w:hAnsi="Palatino Linotype" w:cs="Times New Roman"/>
          <w:b/>
          <w:sz w:val="22"/>
          <w:szCs w:val="22"/>
        </w:rPr>
      </w:pPr>
      <w:r>
        <w:rPr>
          <w:rFonts w:ascii="Palatino Linotype" w:hAnsi="Palatino Linotype" w:cs="Times New Roman"/>
          <w:b/>
          <w:sz w:val="22"/>
          <w:szCs w:val="22"/>
        </w:rPr>
        <w:t>SECRETARIO</w:t>
      </w:r>
      <w:r w:rsidR="00352D87" w:rsidRPr="001A52A8">
        <w:rPr>
          <w:rFonts w:ascii="Palatino Linotype" w:hAnsi="Palatino Linotype" w:cs="Times New Roman"/>
          <w:b/>
          <w:sz w:val="22"/>
          <w:szCs w:val="22"/>
        </w:rPr>
        <w:t xml:space="preserve"> GENERAL DEL CONCEJO METROPOLITANO DE QUITO (E)</w:t>
      </w:r>
    </w:p>
    <w:p w14:paraId="7C7E70EF" w14:textId="77777777" w:rsidR="00BD3013" w:rsidRPr="001A52A8" w:rsidRDefault="00BD3013">
      <w:pPr>
        <w:rPr>
          <w:rFonts w:ascii="Palatino Linotype" w:hAnsi="Palatino Linotype"/>
          <w:sz w:val="22"/>
          <w:szCs w:val="22"/>
        </w:rPr>
      </w:pPr>
    </w:p>
    <w:sectPr w:rsidR="00BD3013" w:rsidRPr="001A52A8"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016C1" w14:textId="77777777" w:rsidR="006B06FC" w:rsidRDefault="006B06FC" w:rsidP="00BC2486">
      <w:pPr>
        <w:spacing w:after="0" w:line="240" w:lineRule="auto"/>
      </w:pPr>
      <w:r>
        <w:separator/>
      </w:r>
    </w:p>
  </w:endnote>
  <w:endnote w:type="continuationSeparator" w:id="0">
    <w:p w14:paraId="6AC4EE89" w14:textId="77777777" w:rsidR="006B06FC" w:rsidRDefault="006B06FC"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5F82B" w14:textId="77777777" w:rsidR="006B06FC" w:rsidRDefault="006B06FC" w:rsidP="00BC2486">
      <w:pPr>
        <w:spacing w:after="0" w:line="240" w:lineRule="auto"/>
      </w:pPr>
      <w:r>
        <w:separator/>
      </w:r>
    </w:p>
  </w:footnote>
  <w:footnote w:type="continuationSeparator" w:id="0">
    <w:p w14:paraId="79A125A2" w14:textId="77777777" w:rsidR="006B06FC" w:rsidRDefault="006B06FC" w:rsidP="00BC2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2A469C8"/>
    <w:multiLevelType w:val="multilevel"/>
    <w:tmpl w:val="CCCA20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154EF"/>
    <w:rsid w:val="00040252"/>
    <w:rsid w:val="0007595A"/>
    <w:rsid w:val="0008335A"/>
    <w:rsid w:val="00173264"/>
    <w:rsid w:val="001A52A8"/>
    <w:rsid w:val="001F2EEE"/>
    <w:rsid w:val="00247369"/>
    <w:rsid w:val="002E5FBB"/>
    <w:rsid w:val="00352D87"/>
    <w:rsid w:val="0037724B"/>
    <w:rsid w:val="003A6616"/>
    <w:rsid w:val="003F6E01"/>
    <w:rsid w:val="00410179"/>
    <w:rsid w:val="00440E5D"/>
    <w:rsid w:val="00450598"/>
    <w:rsid w:val="004F200E"/>
    <w:rsid w:val="00595703"/>
    <w:rsid w:val="005F68F5"/>
    <w:rsid w:val="006B06FC"/>
    <w:rsid w:val="007170B7"/>
    <w:rsid w:val="0076269F"/>
    <w:rsid w:val="00766312"/>
    <w:rsid w:val="008C08AE"/>
    <w:rsid w:val="008C6566"/>
    <w:rsid w:val="008F0E96"/>
    <w:rsid w:val="00A223DF"/>
    <w:rsid w:val="00A86684"/>
    <w:rsid w:val="00AB3EA9"/>
    <w:rsid w:val="00B25559"/>
    <w:rsid w:val="00B81C42"/>
    <w:rsid w:val="00BC2486"/>
    <w:rsid w:val="00BD3013"/>
    <w:rsid w:val="00C62C56"/>
    <w:rsid w:val="00C90C98"/>
    <w:rsid w:val="00D6450F"/>
    <w:rsid w:val="00D67511"/>
    <w:rsid w:val="00DC39F8"/>
    <w:rsid w:val="00E07324"/>
    <w:rsid w:val="00EA0E74"/>
    <w:rsid w:val="00ED3E49"/>
    <w:rsid w:val="00F12D46"/>
    <w:rsid w:val="00F13472"/>
    <w:rsid w:val="00F2746D"/>
    <w:rsid w:val="00F3434E"/>
    <w:rsid w:val="00FB65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qFormat/>
    <w:rsid w:val="00766312"/>
    <w:rPr>
      <w:rFonts w:ascii="Times New Roman" w:eastAsia="Times New Roman" w:hAnsi="Times New Roman" w:cs="Times New Roman"/>
      <w:sz w:val="24"/>
      <w:szCs w:val="24"/>
      <w:lang w:val="es-EC" w:eastAsia="ar-SA"/>
    </w:rPr>
  </w:style>
  <w:style w:type="paragraph" w:styleId="Sinespaciado">
    <w:name w:val="No Spacing"/>
    <w:link w:val="SinespaciadoCar"/>
    <w:uiPriority w:val="1"/>
    <w:qFormat/>
    <w:rsid w:val="008F0E96"/>
    <w:pPr>
      <w:spacing w:after="0" w:line="240" w:lineRule="auto"/>
    </w:pPr>
    <w:rPr>
      <w:rFonts w:eastAsiaTheme="minorEastAsia"/>
      <w:lang w:val="es-ES" w:eastAsia="es-ES"/>
    </w:rPr>
  </w:style>
  <w:style w:type="character" w:customStyle="1" w:styleId="SinespaciadoCar">
    <w:name w:val="Sin espaciado Car"/>
    <w:link w:val="Sinespaciado"/>
    <w:uiPriority w:val="1"/>
    <w:rsid w:val="008F0E96"/>
    <w:rPr>
      <w:rFonts w:eastAsiaTheme="minorEastAsia"/>
      <w:lang w:val="es-ES" w:eastAsia="es-ES"/>
    </w:rPr>
  </w:style>
  <w:style w:type="character" w:customStyle="1" w:styleId="fondo0">
    <w:name w:val="fondo0"/>
    <w:basedOn w:val="Fuentedeprrafopredeter"/>
    <w:qFormat/>
    <w:rsid w:val="003A6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qFormat/>
    <w:rsid w:val="00766312"/>
    <w:rPr>
      <w:rFonts w:ascii="Times New Roman" w:eastAsia="Times New Roman" w:hAnsi="Times New Roman" w:cs="Times New Roman"/>
      <w:sz w:val="24"/>
      <w:szCs w:val="24"/>
      <w:lang w:val="es-EC" w:eastAsia="ar-SA"/>
    </w:rPr>
  </w:style>
  <w:style w:type="paragraph" w:styleId="Sinespaciado">
    <w:name w:val="No Spacing"/>
    <w:link w:val="SinespaciadoCar"/>
    <w:uiPriority w:val="1"/>
    <w:qFormat/>
    <w:rsid w:val="008F0E96"/>
    <w:pPr>
      <w:spacing w:after="0" w:line="240" w:lineRule="auto"/>
    </w:pPr>
    <w:rPr>
      <w:rFonts w:eastAsiaTheme="minorEastAsia"/>
      <w:lang w:val="es-ES" w:eastAsia="es-ES"/>
    </w:rPr>
  </w:style>
  <w:style w:type="character" w:customStyle="1" w:styleId="SinespaciadoCar">
    <w:name w:val="Sin espaciado Car"/>
    <w:link w:val="Sinespaciado"/>
    <w:uiPriority w:val="1"/>
    <w:rsid w:val="008F0E96"/>
    <w:rPr>
      <w:rFonts w:eastAsiaTheme="minorEastAsia"/>
      <w:lang w:val="es-ES" w:eastAsia="es-ES"/>
    </w:rPr>
  </w:style>
  <w:style w:type="character" w:customStyle="1" w:styleId="fondo0">
    <w:name w:val="fondo0"/>
    <w:basedOn w:val="Fuentedeprrafopredeter"/>
    <w:qFormat/>
    <w:rsid w:val="003A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DCEE-A3FC-48AA-BD80-CD36C4D0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8384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Maria Fernanda Vinueza Mena</cp:lastModifiedBy>
  <cp:revision>2</cp:revision>
  <dcterms:created xsi:type="dcterms:W3CDTF">2022-02-14T20:03:00Z</dcterms:created>
  <dcterms:modified xsi:type="dcterms:W3CDTF">2022-02-14T20:03:00Z</dcterms:modified>
</cp:coreProperties>
</file>