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ED1" w:rsidRPr="00896368" w:rsidRDefault="004C1ED1" w:rsidP="004C1ED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96368">
        <w:rPr>
          <w:rFonts w:ascii="Times New Roman" w:hAnsi="Times New Roman" w:cs="Times New Roman"/>
          <w:b/>
          <w:bCs/>
        </w:rPr>
        <w:t xml:space="preserve">EL CONCEJO METROPOLITANO DE QUITO </w:t>
      </w:r>
    </w:p>
    <w:p w:rsidR="004C1ED1" w:rsidRPr="00896368" w:rsidRDefault="004C1ED1" w:rsidP="004C1ED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C1ED1" w:rsidRPr="00896368" w:rsidRDefault="004C1ED1" w:rsidP="004C1ED1">
      <w:pPr>
        <w:spacing w:after="0" w:line="240" w:lineRule="auto"/>
        <w:jc w:val="center"/>
        <w:rPr>
          <w:rStyle w:val="normaltextrun"/>
          <w:rFonts w:ascii="Times New Roman" w:hAnsi="Times New Roman" w:cs="Times New Roman"/>
          <w:b/>
          <w:bCs/>
        </w:rPr>
      </w:pPr>
      <w:r w:rsidRPr="00896368">
        <w:rPr>
          <w:rFonts w:ascii="Times New Roman" w:hAnsi="Times New Roman" w:cs="Times New Roman"/>
          <w:b/>
          <w:bCs/>
        </w:rPr>
        <w:t>CONSIDERANDO:</w:t>
      </w:r>
    </w:p>
    <w:p w:rsidR="004C1ED1" w:rsidRPr="004C1ED1" w:rsidRDefault="004C1ED1" w:rsidP="004C1ED1">
      <w:pPr>
        <w:ind w:left="709" w:hanging="709"/>
        <w:jc w:val="both"/>
        <w:rPr>
          <w:rFonts w:ascii="Cambria" w:hAnsi="Cambria" w:cstheme="minorHAnsi"/>
          <w:sz w:val="24"/>
          <w:szCs w:val="24"/>
        </w:rPr>
      </w:pPr>
      <w:bookmarkStart w:id="0" w:name="_GoBack"/>
      <w:bookmarkEnd w:id="0"/>
    </w:p>
    <w:p w:rsidR="004C1ED1" w:rsidRPr="001C4012" w:rsidRDefault="004C1ED1" w:rsidP="004C1ED1">
      <w:pPr>
        <w:ind w:left="709" w:hanging="708"/>
        <w:jc w:val="both"/>
        <w:rPr>
          <w:rFonts w:ascii="Cambria" w:hAnsi="Cambria" w:cstheme="minorHAnsi"/>
          <w:sz w:val="24"/>
          <w:szCs w:val="24"/>
          <w:lang w:val="es-ES"/>
        </w:rPr>
      </w:pPr>
      <w:r w:rsidRPr="001C4012">
        <w:rPr>
          <w:rFonts w:ascii="Cambria" w:hAnsi="Cambria" w:cstheme="minorHAnsi"/>
          <w:b/>
          <w:bCs/>
          <w:sz w:val="24"/>
          <w:szCs w:val="24"/>
          <w:lang w:val="es-ES"/>
        </w:rPr>
        <w:t>Que</w:t>
      </w:r>
      <w:r w:rsidRPr="001C4012">
        <w:rPr>
          <w:rFonts w:ascii="Cambria" w:hAnsi="Cambria" w:cstheme="minorHAnsi"/>
          <w:sz w:val="24"/>
          <w:szCs w:val="24"/>
          <w:lang w:val="es-ES"/>
        </w:rPr>
        <w:t>,</w:t>
      </w:r>
      <w:r w:rsidRPr="001C4012">
        <w:rPr>
          <w:rFonts w:ascii="Cambria" w:hAnsi="Cambria" w:cstheme="minorHAnsi"/>
          <w:sz w:val="24"/>
          <w:szCs w:val="24"/>
          <w:lang w:val="es-ES"/>
        </w:rPr>
        <w:tab/>
      </w:r>
      <w:r w:rsidRPr="001C4012">
        <w:rPr>
          <w:rFonts w:ascii="Cambria" w:hAnsi="Cambria" w:cstheme="minorHAnsi"/>
        </w:rPr>
        <w:t xml:space="preserve">la Constitución de la República del Ecuador </w:t>
      </w:r>
      <w:r>
        <w:rPr>
          <w:rFonts w:ascii="Cambria" w:hAnsi="Cambria" w:cstheme="minorHAnsi"/>
        </w:rPr>
        <w:t xml:space="preserve">(en adelante, “Constitución”) </w:t>
      </w:r>
      <w:r w:rsidRPr="001C4012">
        <w:rPr>
          <w:rFonts w:ascii="Cambria" w:hAnsi="Cambria" w:cstheme="minorHAnsi"/>
        </w:rPr>
        <w:t>en su artículo 3, expresa “</w:t>
      </w:r>
      <w:r w:rsidRPr="001C4012">
        <w:rPr>
          <w:rFonts w:ascii="Cambria" w:hAnsi="Cambria" w:cstheme="minorHAnsi"/>
          <w:i/>
        </w:rPr>
        <w:t xml:space="preserve">Son deberes primordiales del Estado </w:t>
      </w:r>
      <w:r w:rsidRPr="001C4012">
        <w:rPr>
          <w:rFonts w:ascii="Cambria" w:hAnsi="Cambria" w:cstheme="minorHAnsi"/>
        </w:rPr>
        <w:t>(…)</w:t>
      </w:r>
      <w:r w:rsidRPr="001C4012">
        <w:rPr>
          <w:rFonts w:ascii="Cambria" w:hAnsi="Cambria" w:cstheme="minorHAnsi"/>
          <w:i/>
        </w:rPr>
        <w:t xml:space="preserve"> 7. Proteger el patrimonio natural y cultural del país</w:t>
      </w:r>
      <w:r w:rsidRPr="001C4012">
        <w:rPr>
          <w:rFonts w:ascii="Cambria" w:hAnsi="Cambria" w:cstheme="minorHAnsi"/>
        </w:rPr>
        <w:t xml:space="preserve"> (…)”;</w:t>
      </w:r>
    </w:p>
    <w:p w:rsidR="004C1ED1" w:rsidRPr="001C4012" w:rsidRDefault="004C1ED1" w:rsidP="004C1ED1">
      <w:pPr>
        <w:ind w:left="709" w:hanging="708"/>
        <w:jc w:val="both"/>
        <w:rPr>
          <w:rFonts w:ascii="Cambria" w:hAnsi="Cambria" w:cstheme="minorHAnsi"/>
          <w:sz w:val="24"/>
          <w:szCs w:val="24"/>
          <w:lang w:val="es-ES"/>
        </w:rPr>
      </w:pPr>
      <w:r w:rsidRPr="001C4012">
        <w:rPr>
          <w:rFonts w:ascii="Cambria" w:hAnsi="Cambria" w:cstheme="minorHAnsi"/>
          <w:b/>
          <w:bCs/>
          <w:sz w:val="24"/>
          <w:szCs w:val="24"/>
          <w:lang w:val="es-ES"/>
        </w:rPr>
        <w:t>Que,</w:t>
      </w:r>
      <w:r w:rsidRPr="001C4012">
        <w:rPr>
          <w:rFonts w:ascii="Cambria" w:hAnsi="Cambria" w:cstheme="minorHAnsi"/>
          <w:sz w:val="24"/>
          <w:szCs w:val="24"/>
          <w:lang w:val="es-ES"/>
        </w:rPr>
        <w:t xml:space="preserve"> </w:t>
      </w:r>
      <w:r w:rsidRPr="001C4012">
        <w:rPr>
          <w:rFonts w:ascii="Cambria" w:hAnsi="Cambria" w:cstheme="minorHAnsi"/>
          <w:sz w:val="24"/>
          <w:szCs w:val="24"/>
          <w:lang w:val="es-ES"/>
        </w:rPr>
        <w:tab/>
      </w:r>
      <w:r w:rsidRPr="001C4012">
        <w:rPr>
          <w:rStyle w:val="normaltextrun"/>
          <w:rFonts w:ascii="Cambria" w:eastAsia="Calibri" w:hAnsi="Cambria" w:cstheme="minorHAnsi"/>
          <w:bCs/>
          <w:color w:val="000000"/>
          <w:lang w:val="es-ES"/>
        </w:rPr>
        <w:t>la Constitución en su artículo 21, manifiesta: “</w:t>
      </w:r>
      <w:r w:rsidRPr="001C4012">
        <w:rPr>
          <w:rStyle w:val="normaltextrun"/>
          <w:rFonts w:ascii="Cambria" w:eastAsia="Calibri" w:hAnsi="Cambria" w:cstheme="minorHAnsi"/>
          <w:bCs/>
          <w:i/>
          <w:color w:val="000000"/>
          <w:lang w:val="es-ES"/>
        </w:rPr>
        <w:t xml:space="preserve">Las personas tienen derecho a construir y mantener su propia identidad cultural, a decidir sobre su pertenencia a una o varias comunidades culturales y a expresar dichas elecciones; a la libertad estética; a conocer la memoria histórica de sus culturas y a acceder a su patrimonio cultural; a difundir sus propias expresiones culturales y tener acceso a expresiones culturales diversas </w:t>
      </w:r>
      <w:r w:rsidRPr="001C4012">
        <w:rPr>
          <w:rStyle w:val="normaltextrun"/>
          <w:rFonts w:ascii="Cambria" w:eastAsia="Calibri" w:hAnsi="Cambria" w:cstheme="minorHAnsi"/>
          <w:bCs/>
          <w:color w:val="000000"/>
          <w:lang w:val="es-ES"/>
        </w:rPr>
        <w:t>(…)”;</w:t>
      </w:r>
    </w:p>
    <w:p w:rsidR="004C1ED1" w:rsidRPr="001C4012" w:rsidRDefault="004C1ED1" w:rsidP="004C1ED1">
      <w:pPr>
        <w:ind w:left="709" w:hanging="708"/>
        <w:jc w:val="both"/>
        <w:rPr>
          <w:rFonts w:ascii="Cambria" w:hAnsi="Cambria" w:cstheme="minorHAnsi"/>
          <w:bCs/>
          <w:sz w:val="24"/>
          <w:szCs w:val="24"/>
          <w:lang w:val="es-ES"/>
        </w:rPr>
      </w:pPr>
      <w:r w:rsidRPr="001C4012">
        <w:rPr>
          <w:rFonts w:ascii="Cambria" w:hAnsi="Cambria" w:cstheme="minorHAnsi"/>
          <w:b/>
          <w:bCs/>
          <w:sz w:val="24"/>
          <w:szCs w:val="24"/>
          <w:lang w:val="es-ES"/>
        </w:rPr>
        <w:t>Que,</w:t>
      </w:r>
      <w:r w:rsidRPr="001C4012">
        <w:rPr>
          <w:rFonts w:ascii="Cambria" w:hAnsi="Cambria" w:cstheme="minorHAnsi"/>
          <w:b/>
          <w:bCs/>
          <w:sz w:val="24"/>
          <w:szCs w:val="24"/>
          <w:lang w:val="es-ES"/>
        </w:rPr>
        <w:tab/>
      </w:r>
      <w:r w:rsidRPr="001C4012">
        <w:rPr>
          <w:rFonts w:ascii="Cambria" w:hAnsi="Cambria" w:cstheme="minorHAnsi"/>
        </w:rPr>
        <w:t xml:space="preserve">la Constitución en su artículo 227, señala que, </w:t>
      </w:r>
      <w:r w:rsidRPr="001C4012">
        <w:rPr>
          <w:rFonts w:ascii="Cambria" w:hAnsi="Cambria" w:cstheme="minorHAnsi"/>
          <w:i/>
          <w:iCs/>
        </w:rPr>
        <w:t>“La administración pública constituye un servicio a la colectividad que se rige por los principios de eficacia, eficiencia, calidad, jerarquía, desconcentración, descentralización, coordinación, participación, planificación, transparencia y evaluación.”</w:t>
      </w:r>
      <w:r w:rsidRPr="001C4012">
        <w:rPr>
          <w:rFonts w:ascii="Cambria" w:hAnsi="Cambria" w:cstheme="minorHAnsi"/>
        </w:rPr>
        <w:t>;</w:t>
      </w:r>
    </w:p>
    <w:p w:rsidR="004C1ED1" w:rsidRPr="001C4012" w:rsidRDefault="004C1ED1" w:rsidP="004C1ED1">
      <w:pPr>
        <w:pStyle w:val="paragraph"/>
        <w:spacing w:after="0"/>
        <w:ind w:left="705" w:hanging="705"/>
        <w:jc w:val="both"/>
        <w:textAlignment w:val="baseline"/>
        <w:rPr>
          <w:rFonts w:ascii="Cambria" w:hAnsi="Cambria" w:cstheme="minorHAnsi"/>
          <w:i/>
          <w:iCs/>
          <w:sz w:val="22"/>
          <w:szCs w:val="22"/>
        </w:rPr>
      </w:pPr>
      <w:r w:rsidRPr="001C4012">
        <w:rPr>
          <w:rFonts w:ascii="Cambria" w:hAnsi="Cambria" w:cstheme="minorHAnsi"/>
          <w:b/>
        </w:rPr>
        <w:t>Que,</w:t>
      </w:r>
      <w:r w:rsidRPr="001C4012">
        <w:rPr>
          <w:rFonts w:ascii="Cambria" w:hAnsi="Cambria" w:cstheme="minorHAnsi"/>
        </w:rPr>
        <w:tab/>
      </w:r>
      <w:r w:rsidRPr="001C4012">
        <w:rPr>
          <w:rFonts w:ascii="Cambria" w:hAnsi="Cambria" w:cstheme="minorHAnsi"/>
          <w:sz w:val="22"/>
          <w:szCs w:val="22"/>
        </w:rPr>
        <w:t xml:space="preserve">la Constitución en su artículo 379, número 1, manifiesta: </w:t>
      </w:r>
      <w:r w:rsidRPr="001C4012">
        <w:rPr>
          <w:rFonts w:ascii="Cambria" w:hAnsi="Cambria" w:cstheme="minorHAnsi"/>
          <w:i/>
          <w:iCs/>
          <w:sz w:val="22"/>
          <w:szCs w:val="22"/>
        </w:rPr>
        <w:t xml:space="preserve">“Son parte del patrimonio cultural tangible e intangible relevante para la memoria e identidad de las personas y colectivos, y objeto de salvaguarda del Estado, entre otros: 1. Las lenguas, formas de expresión, tradición oral y diversas manifestaciones y creaciones culturales, incluyendo las de carácter ritual, festivo y productivo.”; </w:t>
      </w:r>
    </w:p>
    <w:p w:rsidR="004C1ED1" w:rsidRPr="001C4012" w:rsidRDefault="004C1ED1" w:rsidP="004C1ED1">
      <w:pPr>
        <w:ind w:left="705" w:hanging="705"/>
        <w:jc w:val="both"/>
        <w:rPr>
          <w:rFonts w:ascii="Cambria" w:hAnsi="Cambria" w:cstheme="minorHAnsi"/>
          <w:sz w:val="24"/>
          <w:szCs w:val="24"/>
        </w:rPr>
      </w:pPr>
      <w:r w:rsidRPr="001C4012">
        <w:rPr>
          <w:rFonts w:ascii="Cambria" w:hAnsi="Cambria" w:cstheme="minorHAnsi"/>
          <w:b/>
          <w:sz w:val="24"/>
          <w:szCs w:val="24"/>
        </w:rPr>
        <w:t>Que,</w:t>
      </w:r>
      <w:r w:rsidRPr="001C4012">
        <w:rPr>
          <w:rFonts w:ascii="Cambria" w:hAnsi="Cambria" w:cstheme="minorHAnsi"/>
          <w:b/>
          <w:sz w:val="24"/>
          <w:szCs w:val="24"/>
        </w:rPr>
        <w:tab/>
      </w:r>
      <w:r w:rsidRPr="001C4012">
        <w:rPr>
          <w:rFonts w:ascii="Cambria" w:hAnsi="Cambria" w:cstheme="minorHAnsi"/>
        </w:rPr>
        <w:t>la Constitución en su artículo 380, n</w:t>
      </w:r>
      <w:r>
        <w:rPr>
          <w:rFonts w:ascii="Cambria" w:hAnsi="Cambria" w:cstheme="minorHAnsi"/>
        </w:rPr>
        <w:t>ú</w:t>
      </w:r>
      <w:r w:rsidRPr="001C4012">
        <w:rPr>
          <w:rFonts w:ascii="Cambria" w:hAnsi="Cambria" w:cstheme="minorHAnsi"/>
        </w:rPr>
        <w:t>mer</w:t>
      </w:r>
      <w:r>
        <w:rPr>
          <w:rFonts w:ascii="Cambria" w:hAnsi="Cambria" w:cstheme="minorHAnsi"/>
        </w:rPr>
        <w:t>o</w:t>
      </w:r>
      <w:r w:rsidRPr="001C4012">
        <w:rPr>
          <w:rFonts w:ascii="Cambria" w:hAnsi="Cambria" w:cstheme="minorHAnsi"/>
        </w:rPr>
        <w:t xml:space="preserve"> 1, establece “Serán responsabilidades del Estado: 1. Velar, mediante políticas permanentes, por la identificación, protección, defensa, conservación, restauración, difusión y acrecentamiento del patrimonio cultural tangible e intangible, de la riqueza histórica, artística, lingüística y arqueológica, de la memoria colectiva y del conjunto de valores y manifestaciones que configuran la identidad plurinacional, pluricultural y multiétnica del Ecuador;</w:t>
      </w:r>
    </w:p>
    <w:p w:rsidR="004C1ED1" w:rsidRPr="001C4012" w:rsidRDefault="004C1ED1" w:rsidP="004C1ED1">
      <w:pPr>
        <w:pStyle w:val="paragraph"/>
        <w:spacing w:after="0"/>
        <w:ind w:left="705" w:hanging="705"/>
        <w:jc w:val="both"/>
        <w:textAlignment w:val="baseline"/>
        <w:rPr>
          <w:rFonts w:ascii="Cambria" w:hAnsi="Cambria" w:cstheme="minorHAnsi"/>
          <w:i/>
          <w:sz w:val="22"/>
          <w:szCs w:val="22"/>
        </w:rPr>
      </w:pPr>
      <w:r w:rsidRPr="001C4012">
        <w:rPr>
          <w:rFonts w:ascii="Cambria" w:hAnsi="Cambria" w:cstheme="minorHAnsi"/>
          <w:b/>
        </w:rPr>
        <w:t>Que,</w:t>
      </w:r>
      <w:r w:rsidRPr="001C4012">
        <w:rPr>
          <w:rFonts w:ascii="Cambria" w:hAnsi="Cambria" w:cstheme="minorHAnsi"/>
          <w:b/>
        </w:rPr>
        <w:tab/>
      </w:r>
      <w:r w:rsidRPr="001C4012">
        <w:rPr>
          <w:rFonts w:ascii="Cambria" w:hAnsi="Cambria" w:cstheme="minorHAnsi"/>
          <w:sz w:val="22"/>
          <w:szCs w:val="22"/>
        </w:rPr>
        <w:t xml:space="preserve">el artículo 3, letra c) de la Ley Orgánica de Cultura, expedida el 27 de diciembre de 2016, manifiesta </w:t>
      </w:r>
      <w:r w:rsidRPr="001C4012">
        <w:rPr>
          <w:rFonts w:ascii="Cambria" w:hAnsi="Cambria" w:cstheme="minorHAnsi"/>
          <w:i/>
          <w:sz w:val="22"/>
          <w:szCs w:val="22"/>
        </w:rPr>
        <w:t>“Son fines de la presente Ley: c) Reconocer el trabajo de quienes participan en los procesos de creación artística y de producción y gestión cultural y patrimonial, como una actividad profesional generadora de valor agregado y que contribuye a la construcción de la identidad nacional en la diversidad de las identidades que la constituyen”</w:t>
      </w:r>
    </w:p>
    <w:p w:rsidR="004C1ED1" w:rsidRPr="001C4012" w:rsidRDefault="004C1ED1" w:rsidP="004C1ED1">
      <w:pPr>
        <w:ind w:left="705" w:hanging="705"/>
        <w:jc w:val="both"/>
        <w:rPr>
          <w:rFonts w:ascii="Cambria" w:hAnsi="Cambria" w:cstheme="minorHAnsi"/>
          <w:sz w:val="24"/>
          <w:szCs w:val="24"/>
        </w:rPr>
      </w:pPr>
      <w:r w:rsidRPr="001C4012">
        <w:rPr>
          <w:rFonts w:ascii="Cambria" w:hAnsi="Cambria" w:cstheme="minorHAnsi"/>
          <w:b/>
          <w:sz w:val="24"/>
          <w:szCs w:val="24"/>
        </w:rPr>
        <w:t>Que,</w:t>
      </w:r>
      <w:r w:rsidRPr="001C4012">
        <w:rPr>
          <w:rFonts w:ascii="Cambria" w:hAnsi="Cambria" w:cstheme="minorHAnsi"/>
          <w:b/>
          <w:sz w:val="24"/>
          <w:szCs w:val="24"/>
        </w:rPr>
        <w:tab/>
      </w:r>
      <w:r w:rsidRPr="001C4012">
        <w:rPr>
          <w:rFonts w:ascii="Cambria" w:hAnsi="Cambria" w:cstheme="minorHAnsi"/>
        </w:rPr>
        <w:t xml:space="preserve">el artículo 79, de la Ley Orgánica de Cultura señala </w:t>
      </w:r>
      <w:r w:rsidRPr="001C4012">
        <w:rPr>
          <w:rFonts w:ascii="Cambria" w:hAnsi="Cambria" w:cstheme="minorHAnsi"/>
          <w:i/>
        </w:rPr>
        <w:t xml:space="preserve">“Pertenecen al patrimonio cultural nacional intangible o inmaterial, los usos, costumbres, creencias, representaciones, expresiones, conocimientos y técnicas con los instrumentos, objetos, artefactos y espacios culturales que les son inherentes, que la sociedad en general y cada comunidad, pueblo o nacionalidad reconocen como manifestaciones propias de su </w:t>
      </w:r>
      <w:r w:rsidRPr="001C4012">
        <w:rPr>
          <w:rFonts w:ascii="Cambria" w:hAnsi="Cambria" w:cstheme="minorHAnsi"/>
          <w:i/>
        </w:rPr>
        <w:lastRenderedPageBreak/>
        <w:t>identidad cultural. Las que se trasmiten de generación en generación, dotadas de una representatividad específica, creadas y recreadas colectivamente como un proceso permanente de trasmisión de saberes y cuyos significados cambian en función de los contextos sociales, económicos, políticos, culturales y naturales, otorgando a las sociedades un sentido de identidad.”</w:t>
      </w:r>
    </w:p>
    <w:p w:rsidR="004C1ED1" w:rsidRPr="001C4012" w:rsidRDefault="004C1ED1" w:rsidP="004C1ED1">
      <w:pPr>
        <w:ind w:left="705" w:hanging="705"/>
        <w:jc w:val="both"/>
        <w:rPr>
          <w:rFonts w:ascii="Cambria" w:hAnsi="Cambria" w:cstheme="minorHAnsi"/>
          <w:sz w:val="24"/>
          <w:szCs w:val="24"/>
        </w:rPr>
      </w:pPr>
      <w:r w:rsidRPr="001C4012">
        <w:rPr>
          <w:rFonts w:ascii="Cambria" w:hAnsi="Cambria" w:cstheme="minorHAnsi"/>
          <w:b/>
          <w:sz w:val="24"/>
          <w:szCs w:val="24"/>
        </w:rPr>
        <w:t xml:space="preserve">Que,   </w:t>
      </w:r>
      <w:r w:rsidRPr="001C4012">
        <w:rPr>
          <w:rFonts w:ascii="Cambria" w:hAnsi="Cambria" w:cstheme="minorHAnsi"/>
        </w:rPr>
        <w:t xml:space="preserve">el Reglamento a la Ley Orgánica de Cultura en su artículo 79, determina entre otras finalidades del Subsistema de Artes e Innovación los de: </w:t>
      </w:r>
      <w:r w:rsidRPr="001C4012">
        <w:rPr>
          <w:rFonts w:ascii="Cambria" w:hAnsi="Cambria" w:cstheme="minorHAnsi"/>
          <w:i/>
          <w:iCs/>
        </w:rPr>
        <w:t>“a) Incentivar la diversidad de las expresiones artísticas y culturales a disposición de la ciudadanía; c) Fortalecer los procesos de innovación y sostenibilidad en la producción cultural y creativa nacional; (…).”.</w:t>
      </w:r>
    </w:p>
    <w:p w:rsidR="004C1ED1" w:rsidRPr="001C4012" w:rsidRDefault="004C1ED1" w:rsidP="004C1ED1">
      <w:pPr>
        <w:pStyle w:val="paragraph"/>
        <w:spacing w:before="0" w:beforeAutospacing="0" w:after="0" w:afterAutospacing="0"/>
        <w:ind w:left="705" w:hanging="705"/>
        <w:jc w:val="both"/>
        <w:textAlignment w:val="baseline"/>
        <w:rPr>
          <w:rFonts w:ascii="Cambria" w:hAnsi="Cambria" w:cstheme="minorHAnsi"/>
          <w:b/>
          <w:bCs/>
          <w:color w:val="000000"/>
          <w:sz w:val="22"/>
          <w:szCs w:val="22"/>
          <w:lang w:val="es-ES"/>
        </w:rPr>
      </w:pPr>
      <w:r w:rsidRPr="001C4012">
        <w:rPr>
          <w:rFonts w:ascii="Cambria" w:hAnsi="Cambria" w:cstheme="minorHAnsi"/>
          <w:b/>
        </w:rPr>
        <w:t xml:space="preserve">Que,   </w:t>
      </w:r>
      <w:r w:rsidRPr="001C4012">
        <w:rPr>
          <w:rFonts w:ascii="Cambria" w:hAnsi="Cambria" w:cstheme="minorHAnsi"/>
          <w:sz w:val="22"/>
          <w:szCs w:val="22"/>
        </w:rPr>
        <w:t>el Código Orgánico de Organización Territorial</w:t>
      </w:r>
      <w:r>
        <w:rPr>
          <w:rFonts w:ascii="Cambria" w:hAnsi="Cambria" w:cstheme="minorHAnsi"/>
          <w:sz w:val="22"/>
          <w:szCs w:val="22"/>
        </w:rPr>
        <w:t xml:space="preserve"> (en adelante, “</w:t>
      </w:r>
      <w:r w:rsidRPr="001C4012">
        <w:rPr>
          <w:rFonts w:ascii="Cambria" w:hAnsi="Cambria" w:cstheme="minorHAnsi"/>
          <w:sz w:val="22"/>
          <w:szCs w:val="22"/>
        </w:rPr>
        <w:t>COOTAD</w:t>
      </w:r>
      <w:r>
        <w:rPr>
          <w:rFonts w:ascii="Cambria" w:hAnsi="Cambria" w:cstheme="minorHAnsi"/>
          <w:sz w:val="22"/>
          <w:szCs w:val="22"/>
        </w:rPr>
        <w:t>”)</w:t>
      </w:r>
      <w:r w:rsidRPr="001C4012">
        <w:rPr>
          <w:rFonts w:ascii="Cambria" w:hAnsi="Cambria" w:cstheme="minorHAnsi"/>
          <w:sz w:val="22"/>
          <w:szCs w:val="22"/>
        </w:rPr>
        <w:t xml:space="preserve"> en su artículo 2, establece: </w:t>
      </w:r>
      <w:r w:rsidRPr="001C4012">
        <w:rPr>
          <w:rFonts w:ascii="Cambria" w:hAnsi="Cambria" w:cstheme="minorHAnsi"/>
          <w:i/>
          <w:iCs/>
          <w:sz w:val="22"/>
          <w:szCs w:val="22"/>
        </w:rPr>
        <w:t>“</w:t>
      </w:r>
      <w:r w:rsidRPr="001C4012">
        <w:rPr>
          <w:rFonts w:ascii="Cambria" w:hAnsi="Cambria" w:cstheme="minorHAnsi"/>
          <w:i/>
          <w:iCs/>
          <w:color w:val="000000"/>
          <w:sz w:val="22"/>
          <w:szCs w:val="22"/>
        </w:rPr>
        <w:t>Objetivos.- Son objetivos del presente Código:</w:t>
      </w:r>
      <w:r w:rsidRPr="001C4012">
        <w:rPr>
          <w:rFonts w:ascii="Cambria" w:hAnsi="Cambria" w:cstheme="minorHAnsi"/>
          <w:i/>
          <w:iCs/>
          <w:color w:val="000000"/>
          <w:sz w:val="22"/>
          <w:szCs w:val="22"/>
          <w:shd w:val="clear" w:color="auto" w:fill="FFFFFF"/>
          <w:lang w:val="es-ES"/>
        </w:rPr>
        <w:t> (…) e</w:t>
      </w:r>
      <w:r w:rsidRPr="001C4012">
        <w:rPr>
          <w:rFonts w:ascii="Cambria" w:hAnsi="Cambria" w:cstheme="minorHAnsi"/>
          <w:i/>
          <w:iCs/>
          <w:color w:val="000000"/>
          <w:sz w:val="22"/>
          <w:szCs w:val="22"/>
        </w:rPr>
        <w:t>) La afirmación del carácter intercultural y plurinacional del Estado ecuatoriano”</w:t>
      </w:r>
      <w:r w:rsidRPr="001C4012">
        <w:rPr>
          <w:rFonts w:ascii="Cambria" w:hAnsi="Cambria" w:cstheme="minorHAnsi"/>
          <w:color w:val="000000"/>
          <w:sz w:val="22"/>
          <w:szCs w:val="22"/>
        </w:rPr>
        <w:t xml:space="preserve">. Y, en su artículo 4 indica, </w:t>
      </w:r>
      <w:r w:rsidRPr="001C4012">
        <w:rPr>
          <w:rFonts w:ascii="Cambria" w:hAnsi="Cambria" w:cstheme="minorHAnsi"/>
          <w:i/>
          <w:iCs/>
          <w:color w:val="000000"/>
          <w:sz w:val="22"/>
          <w:szCs w:val="22"/>
        </w:rPr>
        <w:t>“Fines de los gobiernos autónomos descentralizados.- Dentro de sus respectivas circunscripciones territoriales son fines de los gobiernos autónomos descentralizados: (…) e) La protección y promoción de la diversidad cultural y el respeto a sus espacios de generación e intercambio; la recuperación, preservación y desarrollo de la memoria social y el patrimonio cultural”;</w:t>
      </w:r>
      <w:r w:rsidRPr="001C4012">
        <w:rPr>
          <w:rFonts w:ascii="Cambria" w:hAnsi="Cambria" w:cstheme="minorHAnsi"/>
          <w:b/>
          <w:bCs/>
          <w:color w:val="000000"/>
          <w:sz w:val="22"/>
          <w:szCs w:val="22"/>
          <w:lang w:val="es-ES"/>
        </w:rPr>
        <w:t> </w:t>
      </w:r>
    </w:p>
    <w:p w:rsidR="004C1ED1" w:rsidRPr="001C4012" w:rsidRDefault="004C1ED1" w:rsidP="004C1ED1">
      <w:pPr>
        <w:pStyle w:val="paragraph"/>
        <w:spacing w:before="0" w:beforeAutospacing="0" w:after="0" w:afterAutospacing="0"/>
        <w:ind w:left="705" w:hanging="705"/>
        <w:jc w:val="both"/>
        <w:textAlignment w:val="baseline"/>
        <w:rPr>
          <w:rFonts w:ascii="Cambria" w:hAnsi="Cambria" w:cstheme="minorHAnsi"/>
          <w:b/>
          <w:bCs/>
          <w:color w:val="000000"/>
          <w:sz w:val="22"/>
          <w:szCs w:val="22"/>
          <w:lang w:val="es-ES"/>
        </w:rPr>
      </w:pPr>
    </w:p>
    <w:p w:rsidR="004C1ED1" w:rsidRPr="001C4012" w:rsidRDefault="004C1ED1" w:rsidP="004C1ED1">
      <w:pPr>
        <w:pStyle w:val="paragraph"/>
        <w:spacing w:before="0" w:beforeAutospacing="0" w:after="0" w:afterAutospacing="0"/>
        <w:ind w:left="705" w:hanging="705"/>
        <w:jc w:val="both"/>
        <w:textAlignment w:val="baseline"/>
        <w:rPr>
          <w:rFonts w:ascii="Cambria" w:hAnsi="Cambria" w:cstheme="minorHAnsi"/>
          <w:color w:val="000000"/>
          <w:sz w:val="22"/>
          <w:szCs w:val="22"/>
        </w:rPr>
      </w:pPr>
      <w:r w:rsidRPr="001C4012">
        <w:rPr>
          <w:rFonts w:ascii="Cambria" w:hAnsi="Cambria" w:cstheme="minorHAnsi"/>
          <w:b/>
        </w:rPr>
        <w:t>Que,</w:t>
      </w:r>
      <w:r w:rsidRPr="001C4012"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color w:val="000000"/>
          <w:sz w:val="22"/>
          <w:szCs w:val="22"/>
          <w:lang w:val="es-ES"/>
        </w:rPr>
        <w:t xml:space="preserve">el COOTAD en su artículo </w:t>
      </w:r>
      <w:r w:rsidRPr="001C4012">
        <w:rPr>
          <w:rFonts w:ascii="Cambria" w:eastAsia="Calibri" w:hAnsi="Cambria" w:cstheme="minorHAnsi"/>
          <w:bCs/>
          <w:color w:val="000000"/>
          <w:sz w:val="22"/>
          <w:szCs w:val="22"/>
          <w:lang w:val="es-ES"/>
        </w:rPr>
        <w:t>5</w:t>
      </w:r>
      <w:r w:rsidRPr="001C4012">
        <w:rPr>
          <w:rFonts w:ascii="Cambria" w:hAnsi="Cambria" w:cstheme="minorHAnsi"/>
          <w:color w:val="000000"/>
          <w:sz w:val="22"/>
          <w:szCs w:val="22"/>
        </w:rPr>
        <w:t xml:space="preserve">4 dicta: </w:t>
      </w:r>
      <w:r w:rsidRPr="001C4012">
        <w:rPr>
          <w:rFonts w:ascii="Cambria" w:hAnsi="Cambria" w:cstheme="minorHAnsi"/>
          <w:i/>
          <w:iCs/>
          <w:color w:val="000000"/>
          <w:sz w:val="22"/>
          <w:szCs w:val="22"/>
        </w:rPr>
        <w:t>“Funciones.- Son funciones del gobierno autónomo descentralizado municipal las siguientes: (…) q) Promover y patrocinar las culturas, las artes, actividades deportivas y recreativas en beneficio de la colectividad del cantón”</w:t>
      </w:r>
      <w:r w:rsidRPr="001C4012">
        <w:rPr>
          <w:rFonts w:ascii="Cambria" w:hAnsi="Cambria" w:cstheme="minorHAnsi"/>
          <w:color w:val="000000"/>
          <w:sz w:val="22"/>
          <w:szCs w:val="22"/>
        </w:rPr>
        <w:t>;</w:t>
      </w:r>
    </w:p>
    <w:p w:rsidR="004C1ED1" w:rsidRPr="001C4012" w:rsidRDefault="004C1ED1" w:rsidP="004C1ED1">
      <w:pPr>
        <w:pStyle w:val="paragraph"/>
        <w:spacing w:before="0" w:beforeAutospacing="0" w:after="0" w:afterAutospacing="0"/>
        <w:ind w:left="705" w:hanging="705"/>
        <w:jc w:val="both"/>
        <w:textAlignment w:val="baseline"/>
        <w:rPr>
          <w:rFonts w:ascii="Cambria" w:hAnsi="Cambria" w:cstheme="minorHAnsi"/>
          <w:color w:val="000000"/>
          <w:sz w:val="22"/>
          <w:szCs w:val="22"/>
        </w:rPr>
      </w:pPr>
    </w:p>
    <w:p w:rsidR="004C1ED1" w:rsidRPr="001C4012" w:rsidRDefault="004C1ED1" w:rsidP="004C1ED1">
      <w:pPr>
        <w:ind w:left="705" w:hanging="705"/>
        <w:jc w:val="both"/>
        <w:rPr>
          <w:rFonts w:ascii="Cambria" w:hAnsi="Cambria" w:cstheme="minorHAnsi"/>
          <w:i/>
          <w:iCs/>
          <w:color w:val="000000"/>
        </w:rPr>
      </w:pPr>
      <w:r w:rsidRPr="001C4012">
        <w:rPr>
          <w:rFonts w:ascii="Cambria" w:hAnsi="Cambria" w:cstheme="minorHAnsi"/>
          <w:b/>
          <w:sz w:val="24"/>
          <w:szCs w:val="24"/>
        </w:rPr>
        <w:t>Que,</w:t>
      </w:r>
      <w:r w:rsidRPr="001C4012">
        <w:rPr>
          <w:rFonts w:ascii="Cambria" w:hAnsi="Cambria" w:cstheme="minorHAnsi"/>
          <w:b/>
          <w:sz w:val="24"/>
          <w:szCs w:val="24"/>
        </w:rPr>
        <w:tab/>
      </w:r>
      <w:r w:rsidRPr="001C4012">
        <w:rPr>
          <w:rFonts w:ascii="Cambria" w:hAnsi="Cambria" w:cstheme="minorHAnsi"/>
          <w:color w:val="000000"/>
        </w:rPr>
        <w:t xml:space="preserve">el artículo 84 del Código ibidem dictamina: </w:t>
      </w:r>
      <w:r w:rsidRPr="001C4012">
        <w:rPr>
          <w:rFonts w:ascii="Cambria" w:hAnsi="Cambria" w:cstheme="minorHAnsi"/>
          <w:i/>
          <w:iCs/>
          <w:color w:val="000000"/>
        </w:rPr>
        <w:t>“Funciones.- Son funciones del gobierno del distrito autónomo metropolitano: (…) p) Promover y patrocinar las culturas, las artes, actividades deportivas y recreativas en beneficio de la colectividad del distrito metropolitano;”.</w:t>
      </w:r>
      <w:r w:rsidRPr="001C4012">
        <w:rPr>
          <w:rFonts w:ascii="Cambria" w:hAnsi="Cambria" w:cstheme="minorHAnsi"/>
          <w:color w:val="000000"/>
        </w:rPr>
        <w:t xml:space="preserve"> Y, el artículo 144 </w:t>
      </w:r>
      <w:r w:rsidRPr="001C4012">
        <w:rPr>
          <w:rFonts w:ascii="Cambria" w:hAnsi="Cambria" w:cstheme="minorHAnsi"/>
          <w:i/>
          <w:iCs/>
          <w:color w:val="000000"/>
        </w:rPr>
        <w:t>“Ejercicio de la competencia de preservar, mantener y difundir el patrimonio cultural.- Corresponde a los gobiernos autónomos descentralizados municipales, formular, aprobar, ejecutar y evaluar los planes, programas y proyectos destinados a la preservación, mantenimiento y difusión del patrimonio arquitectónico, cultural y natural, de su circunscripción y construir los espacios públicos para estos fines. (…)”;</w:t>
      </w:r>
    </w:p>
    <w:p w:rsidR="004C1ED1" w:rsidRPr="001C4012" w:rsidRDefault="004C1ED1" w:rsidP="004C1ED1">
      <w:pPr>
        <w:pStyle w:val="paragraph"/>
        <w:spacing w:before="0" w:beforeAutospacing="0" w:after="0" w:afterAutospacing="0"/>
        <w:ind w:left="705" w:hanging="705"/>
        <w:jc w:val="both"/>
        <w:textAlignment w:val="baseline"/>
        <w:rPr>
          <w:rFonts w:ascii="Cambria" w:hAnsi="Cambria" w:cstheme="minorHAnsi"/>
          <w:i/>
          <w:iCs/>
          <w:sz w:val="22"/>
          <w:szCs w:val="22"/>
        </w:rPr>
      </w:pPr>
      <w:r w:rsidRPr="001C4012">
        <w:rPr>
          <w:rFonts w:ascii="Cambria" w:hAnsi="Cambria" w:cstheme="minorHAnsi"/>
          <w:b/>
          <w:iCs/>
          <w:color w:val="000000"/>
          <w:sz w:val="22"/>
          <w:szCs w:val="22"/>
        </w:rPr>
        <w:t>Que,</w:t>
      </w:r>
      <w:r w:rsidRPr="001C4012">
        <w:rPr>
          <w:rFonts w:ascii="Cambria" w:hAnsi="Cambria" w:cstheme="minorHAnsi"/>
          <w:i/>
          <w:iCs/>
          <w:color w:val="000000"/>
          <w:sz w:val="22"/>
          <w:szCs w:val="22"/>
        </w:rPr>
        <w:tab/>
        <w:t xml:space="preserve"> </w:t>
      </w:r>
      <w:r w:rsidRPr="001C4012">
        <w:rPr>
          <w:rFonts w:ascii="Cambria" w:hAnsi="Cambria" w:cstheme="minorHAnsi"/>
          <w:sz w:val="22"/>
          <w:szCs w:val="22"/>
        </w:rPr>
        <w:t>el Código Municipal para el Distrito Metropolitano de Quito en el título III, capítulo uno, el n</w:t>
      </w:r>
      <w:r>
        <w:rPr>
          <w:rFonts w:ascii="Cambria" w:hAnsi="Cambria" w:cstheme="minorHAnsi"/>
          <w:sz w:val="22"/>
          <w:szCs w:val="22"/>
        </w:rPr>
        <w:t>ú</w:t>
      </w:r>
      <w:r w:rsidRPr="001C4012">
        <w:rPr>
          <w:rFonts w:ascii="Cambria" w:hAnsi="Cambria" w:cstheme="minorHAnsi"/>
          <w:sz w:val="22"/>
          <w:szCs w:val="22"/>
        </w:rPr>
        <w:t>mer</w:t>
      </w:r>
      <w:r>
        <w:rPr>
          <w:rFonts w:ascii="Cambria" w:hAnsi="Cambria" w:cstheme="minorHAnsi"/>
          <w:sz w:val="22"/>
          <w:szCs w:val="22"/>
        </w:rPr>
        <w:t>o</w:t>
      </w:r>
      <w:r w:rsidRPr="001C4012">
        <w:rPr>
          <w:rFonts w:ascii="Cambria" w:hAnsi="Cambria" w:cstheme="minorHAnsi"/>
          <w:sz w:val="22"/>
          <w:szCs w:val="22"/>
        </w:rPr>
        <w:t xml:space="preserve"> 5 del artículo 1338 indica: </w:t>
      </w:r>
      <w:r w:rsidRPr="001C4012">
        <w:rPr>
          <w:rFonts w:ascii="Cambria" w:hAnsi="Cambria" w:cstheme="minorHAnsi"/>
          <w:i/>
          <w:iCs/>
          <w:sz w:val="22"/>
          <w:szCs w:val="22"/>
        </w:rPr>
        <w:t>“5. Respeto a la diversidad étnica, cultural y social.- La diversidad étnica, cultural y social del Distrito Metropolitano de Quito constituyen un importante patrimonio que requiere ser conservado, respetado y desarrollado, y en tal contexto, ha de ser potenciado como un atractivo del destino turístico”;</w:t>
      </w:r>
    </w:p>
    <w:p w:rsidR="004C1ED1" w:rsidRPr="001C4012" w:rsidRDefault="004C1ED1" w:rsidP="004C1ED1">
      <w:pPr>
        <w:pStyle w:val="paragraph"/>
        <w:spacing w:before="0" w:beforeAutospacing="0" w:after="0" w:afterAutospacing="0"/>
        <w:ind w:left="705" w:hanging="705"/>
        <w:jc w:val="both"/>
        <w:textAlignment w:val="baseline"/>
        <w:rPr>
          <w:rFonts w:ascii="Cambria" w:hAnsi="Cambria" w:cstheme="minorHAnsi"/>
          <w:i/>
          <w:iCs/>
          <w:sz w:val="22"/>
          <w:szCs w:val="22"/>
        </w:rPr>
      </w:pPr>
    </w:p>
    <w:p w:rsidR="004C1ED1" w:rsidRPr="001C4012" w:rsidRDefault="004C1ED1" w:rsidP="004C1ED1">
      <w:pPr>
        <w:pStyle w:val="paragraph"/>
        <w:spacing w:before="0" w:beforeAutospacing="0" w:after="0" w:afterAutospacing="0"/>
        <w:ind w:left="705" w:hanging="705"/>
        <w:jc w:val="both"/>
        <w:textAlignment w:val="baseline"/>
        <w:rPr>
          <w:rFonts w:ascii="Cambria" w:hAnsi="Cambria" w:cstheme="minorHAnsi"/>
          <w:color w:val="212529"/>
          <w:sz w:val="22"/>
          <w:szCs w:val="22"/>
          <w:shd w:val="clear" w:color="auto" w:fill="FFFFFF"/>
          <w:lang w:val="es-ES"/>
        </w:rPr>
      </w:pPr>
      <w:r w:rsidRPr="001C4012">
        <w:rPr>
          <w:rFonts w:ascii="Cambria" w:hAnsi="Cambria" w:cstheme="minorHAnsi"/>
          <w:b/>
          <w:sz w:val="22"/>
          <w:szCs w:val="22"/>
        </w:rPr>
        <w:t>Que,</w:t>
      </w:r>
      <w:r w:rsidRPr="001C4012">
        <w:rPr>
          <w:rFonts w:ascii="Cambria" w:hAnsi="Cambria" w:cstheme="minorHAnsi"/>
          <w:sz w:val="22"/>
          <w:szCs w:val="22"/>
        </w:rPr>
        <w:t xml:space="preserve"> </w:t>
      </w:r>
      <w:r w:rsidRPr="001C4012">
        <w:rPr>
          <w:rFonts w:ascii="Cambria" w:hAnsi="Cambria" w:cstheme="minorHAnsi"/>
          <w:sz w:val="22"/>
          <w:szCs w:val="22"/>
        </w:rPr>
        <w:tab/>
        <w:t>e</w:t>
      </w:r>
      <w:r w:rsidRPr="001C4012">
        <w:rPr>
          <w:rFonts w:ascii="Cambria" w:hAnsi="Cambria" w:cstheme="minorHAnsi"/>
          <w:color w:val="212529"/>
          <w:sz w:val="22"/>
          <w:szCs w:val="22"/>
          <w:shd w:val="clear" w:color="auto" w:fill="FFFFFF"/>
          <w:lang w:val="es-ES"/>
        </w:rPr>
        <w:t>l 14 de diciembre de 2021, la Organización de las Naciones Unidas para la Educación, la Ciencia y la Cultura (</w:t>
      </w:r>
      <w:r w:rsidRPr="001C4012">
        <w:rPr>
          <w:rStyle w:val="Textoennegrita"/>
          <w:rFonts w:ascii="Cambria" w:hAnsi="Cambria" w:cstheme="minorHAnsi"/>
          <w:color w:val="212529"/>
          <w:sz w:val="22"/>
          <w:szCs w:val="22"/>
          <w:shd w:val="clear" w:color="auto" w:fill="FFFFFF"/>
          <w:lang w:val="es-ES"/>
        </w:rPr>
        <w:t>Unesco</w:t>
      </w:r>
      <w:r w:rsidRPr="001C4012">
        <w:rPr>
          <w:rFonts w:ascii="Cambria" w:hAnsi="Cambria" w:cstheme="minorHAnsi"/>
          <w:color w:val="212529"/>
          <w:sz w:val="22"/>
          <w:szCs w:val="22"/>
          <w:shd w:val="clear" w:color="auto" w:fill="FFFFFF"/>
          <w:lang w:val="es-ES"/>
        </w:rPr>
        <w:t>) incluyó al </w:t>
      </w:r>
      <w:r w:rsidRPr="001C4012">
        <w:rPr>
          <w:rStyle w:val="Textoennegrita"/>
          <w:rFonts w:ascii="Cambria" w:hAnsi="Cambria" w:cstheme="minorHAnsi"/>
          <w:color w:val="212529"/>
          <w:sz w:val="22"/>
          <w:szCs w:val="22"/>
          <w:shd w:val="clear" w:color="auto" w:fill="FFFFFF"/>
          <w:lang w:val="es-ES"/>
        </w:rPr>
        <w:t>pasillo ecuatoriano </w:t>
      </w:r>
      <w:r w:rsidRPr="001C4012">
        <w:rPr>
          <w:rFonts w:ascii="Cambria" w:hAnsi="Cambria" w:cstheme="minorHAnsi"/>
          <w:color w:val="212529"/>
          <w:sz w:val="22"/>
          <w:szCs w:val="22"/>
          <w:shd w:val="clear" w:color="auto" w:fill="FFFFFF"/>
          <w:lang w:val="es-ES"/>
        </w:rPr>
        <w:t>en la lista del </w:t>
      </w:r>
      <w:r w:rsidRPr="001C4012">
        <w:rPr>
          <w:rStyle w:val="Textoennegrita"/>
          <w:rFonts w:ascii="Cambria" w:hAnsi="Cambria" w:cstheme="minorHAnsi"/>
          <w:color w:val="212529"/>
          <w:sz w:val="22"/>
          <w:szCs w:val="22"/>
          <w:shd w:val="clear" w:color="auto" w:fill="FFFFFF"/>
          <w:lang w:val="es-ES"/>
        </w:rPr>
        <w:t>Patrimonio Cultural e Inmaterial de la Humanidad</w:t>
      </w:r>
      <w:r w:rsidRPr="001C4012">
        <w:rPr>
          <w:rFonts w:ascii="Cambria" w:hAnsi="Cambria" w:cstheme="minorHAnsi"/>
          <w:color w:val="212529"/>
          <w:sz w:val="22"/>
          <w:szCs w:val="22"/>
          <w:shd w:val="clear" w:color="auto" w:fill="FFFFFF"/>
          <w:lang w:val="es-ES"/>
        </w:rPr>
        <w:t>;</w:t>
      </w:r>
    </w:p>
    <w:p w:rsidR="004C1ED1" w:rsidRPr="00E6464A" w:rsidRDefault="004C1ED1" w:rsidP="004C1ED1">
      <w:pPr>
        <w:ind w:left="705" w:hanging="705"/>
        <w:jc w:val="both"/>
        <w:rPr>
          <w:rFonts w:ascii="Cambria" w:hAnsi="Cambria" w:cstheme="minorHAnsi"/>
          <w:sz w:val="24"/>
          <w:szCs w:val="24"/>
        </w:rPr>
      </w:pPr>
    </w:p>
    <w:p w:rsidR="004C1ED1" w:rsidRPr="001C4012" w:rsidRDefault="004C1ED1" w:rsidP="004C1ED1">
      <w:pPr>
        <w:jc w:val="both"/>
        <w:rPr>
          <w:rFonts w:ascii="Cambria" w:hAnsi="Cambria" w:cstheme="minorHAnsi"/>
          <w:b/>
          <w:sz w:val="24"/>
          <w:szCs w:val="24"/>
          <w:lang w:val="es-ES"/>
        </w:rPr>
      </w:pPr>
    </w:p>
    <w:p w:rsidR="004C1ED1" w:rsidRPr="001C4012" w:rsidRDefault="004C1ED1" w:rsidP="004C1ED1">
      <w:pPr>
        <w:jc w:val="both"/>
        <w:rPr>
          <w:rFonts w:ascii="Cambria" w:hAnsi="Cambria" w:cstheme="minorHAnsi"/>
          <w:b/>
          <w:sz w:val="24"/>
          <w:szCs w:val="24"/>
          <w:lang w:val="es-ES"/>
        </w:rPr>
      </w:pPr>
      <w:r w:rsidRPr="001C4012">
        <w:rPr>
          <w:rFonts w:ascii="Cambria" w:hAnsi="Cambria"/>
        </w:rPr>
        <w:t>En ejercicio de las atribuciones legales que le confieren el artículo 240 de la Constitución de la República del Ecuador; y, los artículos 7 y 87 literales</w:t>
      </w:r>
      <w:r w:rsidRPr="001C4012">
        <w:rPr>
          <w:rFonts w:ascii="Cambria" w:hAnsi="Cambria"/>
          <w:b/>
          <w:bCs/>
          <w:color w:val="212529"/>
          <w:shd w:val="clear" w:color="auto" w:fill="FFFFFF"/>
          <w:lang w:val="es-ES"/>
        </w:rPr>
        <w:t xml:space="preserve"> </w:t>
      </w:r>
      <w:r w:rsidRPr="001C4012">
        <w:rPr>
          <w:rFonts w:ascii="Cambria" w:hAnsi="Cambria"/>
        </w:rPr>
        <w:t>a) y d) del Código Orgánico de Organización Territorial, Autonomía y Descentralización</w:t>
      </w:r>
    </w:p>
    <w:p w:rsidR="004C1ED1" w:rsidRPr="00E6464A" w:rsidRDefault="004C1ED1" w:rsidP="004C1ED1">
      <w:pPr>
        <w:jc w:val="both"/>
        <w:rPr>
          <w:rFonts w:ascii="Cambria" w:hAnsi="Cambria" w:cstheme="minorHAnsi"/>
          <w:b/>
          <w:sz w:val="24"/>
          <w:szCs w:val="24"/>
          <w:lang w:val="es-ES"/>
        </w:rPr>
      </w:pPr>
    </w:p>
    <w:p w:rsidR="004C1ED1" w:rsidRPr="00E6464A" w:rsidRDefault="004C1ED1" w:rsidP="004C1ED1">
      <w:pPr>
        <w:jc w:val="center"/>
        <w:rPr>
          <w:rFonts w:ascii="Cambria" w:hAnsi="Cambria" w:cstheme="minorHAnsi"/>
          <w:b/>
          <w:sz w:val="24"/>
          <w:szCs w:val="24"/>
          <w:lang w:val="es-ES"/>
        </w:rPr>
      </w:pPr>
      <w:r w:rsidRPr="00E6464A">
        <w:rPr>
          <w:rFonts w:ascii="Cambria" w:hAnsi="Cambria" w:cstheme="minorHAnsi"/>
          <w:b/>
          <w:sz w:val="24"/>
          <w:szCs w:val="24"/>
          <w:lang w:val="es-ES"/>
        </w:rPr>
        <w:t>RESUELVE</w:t>
      </w:r>
    </w:p>
    <w:p w:rsidR="004C1ED1" w:rsidRPr="00896368" w:rsidRDefault="004C1ED1" w:rsidP="004C1E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6368">
        <w:rPr>
          <w:rFonts w:ascii="Times New Roman" w:hAnsi="Times New Roman" w:cs="Times New Roman"/>
          <w:b/>
          <w:bCs/>
        </w:rPr>
        <w:t>Artículo 1.-</w:t>
      </w:r>
      <w:r w:rsidRPr="00896368">
        <w:rPr>
          <w:rFonts w:ascii="Times New Roman" w:hAnsi="Times New Roman" w:cs="Times New Roman"/>
        </w:rPr>
        <w:t xml:space="preserve"> Declarar la semana patrimonial del pasillo ecuatoriano en el mes de octubre de 2022, género musical de entrañable valor para el sentir nacional, y que a nivel internacional ha sido reconocido por la</w:t>
      </w:r>
      <w:r w:rsidRPr="00896368">
        <w:rPr>
          <w:rFonts w:ascii="Times New Roman" w:hAnsi="Times New Roman" w:cs="Times New Roman"/>
          <w:color w:val="212529"/>
          <w:shd w:val="clear" w:color="auto" w:fill="FFFFFF"/>
          <w:lang w:val="es-ES"/>
        </w:rPr>
        <w:t> Organización de las Naciones Unidas para la Educación, la Ciencia y la Cultura (</w:t>
      </w:r>
      <w:r w:rsidRPr="00896368">
        <w:rPr>
          <w:rStyle w:val="Textoennegrita"/>
          <w:rFonts w:ascii="Times New Roman" w:hAnsi="Times New Roman" w:cs="Times New Roman"/>
          <w:color w:val="212529"/>
          <w:shd w:val="clear" w:color="auto" w:fill="FFFFFF"/>
          <w:lang w:val="es-ES"/>
        </w:rPr>
        <w:t>UNESCO</w:t>
      </w:r>
      <w:r w:rsidRPr="00896368">
        <w:rPr>
          <w:rFonts w:ascii="Times New Roman" w:hAnsi="Times New Roman" w:cs="Times New Roman"/>
          <w:color w:val="212529"/>
          <w:shd w:val="clear" w:color="auto" w:fill="FFFFFF"/>
          <w:lang w:val="es-ES"/>
        </w:rPr>
        <w:t xml:space="preserve">), como patrimonio </w:t>
      </w:r>
      <w:r>
        <w:rPr>
          <w:rFonts w:ascii="Times New Roman" w:hAnsi="Times New Roman" w:cs="Times New Roman"/>
          <w:color w:val="212529"/>
          <w:shd w:val="clear" w:color="auto" w:fill="FFFFFF"/>
          <w:lang w:val="es-ES"/>
        </w:rPr>
        <w:t xml:space="preserve">cultural e </w:t>
      </w:r>
      <w:r w:rsidRPr="00896368">
        <w:rPr>
          <w:rFonts w:ascii="Times New Roman" w:hAnsi="Times New Roman" w:cs="Times New Roman"/>
          <w:color w:val="212529"/>
          <w:shd w:val="clear" w:color="auto" w:fill="FFFFFF"/>
          <w:lang w:val="es-ES"/>
        </w:rPr>
        <w:t>inmaterial de la humanidad</w:t>
      </w:r>
      <w:r w:rsidRPr="00896368">
        <w:rPr>
          <w:rFonts w:ascii="Times New Roman" w:hAnsi="Times New Roman" w:cs="Times New Roman"/>
        </w:rPr>
        <w:t>.</w:t>
      </w:r>
    </w:p>
    <w:p w:rsidR="004C1ED1" w:rsidRPr="00896368" w:rsidRDefault="004C1ED1" w:rsidP="004C1ED1">
      <w:pPr>
        <w:spacing w:after="0" w:line="240" w:lineRule="auto"/>
        <w:jc w:val="both"/>
        <w:rPr>
          <w:rFonts w:ascii="Times New Roman" w:hAnsi="Times New Roman" w:cs="Times New Roman"/>
          <w:i/>
          <w:iCs/>
          <w:highlight w:val="yellow"/>
        </w:rPr>
      </w:pPr>
    </w:p>
    <w:p w:rsidR="004C1ED1" w:rsidRPr="00896368" w:rsidRDefault="004C1ED1" w:rsidP="004C1ED1">
      <w:pPr>
        <w:pStyle w:val="Default"/>
        <w:jc w:val="both"/>
        <w:rPr>
          <w:sz w:val="22"/>
          <w:szCs w:val="22"/>
        </w:rPr>
      </w:pPr>
      <w:r w:rsidRPr="00896368">
        <w:rPr>
          <w:b/>
          <w:bCs/>
          <w:sz w:val="22"/>
          <w:szCs w:val="22"/>
        </w:rPr>
        <w:t>Artículo 2.-</w:t>
      </w:r>
      <w:r w:rsidRPr="00896368">
        <w:rPr>
          <w:sz w:val="22"/>
          <w:szCs w:val="22"/>
        </w:rPr>
        <w:t xml:space="preserve"> El Municipio del Distrito Metropolitano de Quito, a través de la Secretaría de Comunicación se encargará de la difusión respecto al objeto de la presente resolución. </w:t>
      </w:r>
    </w:p>
    <w:p w:rsidR="004C1ED1" w:rsidRPr="00896368" w:rsidRDefault="004C1ED1" w:rsidP="004C1ED1">
      <w:pPr>
        <w:pStyle w:val="Default"/>
        <w:jc w:val="both"/>
        <w:rPr>
          <w:sz w:val="22"/>
          <w:szCs w:val="22"/>
        </w:rPr>
      </w:pPr>
    </w:p>
    <w:p w:rsidR="004C1ED1" w:rsidRPr="00896368" w:rsidRDefault="004C1ED1" w:rsidP="004C1ED1">
      <w:pPr>
        <w:pStyle w:val="Default"/>
        <w:jc w:val="both"/>
        <w:rPr>
          <w:sz w:val="22"/>
          <w:szCs w:val="22"/>
        </w:rPr>
      </w:pPr>
      <w:r w:rsidRPr="00896368">
        <w:rPr>
          <w:b/>
          <w:bCs/>
          <w:sz w:val="22"/>
          <w:szCs w:val="22"/>
        </w:rPr>
        <w:t xml:space="preserve">Artículo </w:t>
      </w:r>
      <w:r>
        <w:rPr>
          <w:b/>
          <w:bCs/>
          <w:sz w:val="22"/>
          <w:szCs w:val="22"/>
        </w:rPr>
        <w:t>3</w:t>
      </w:r>
      <w:r w:rsidRPr="00896368">
        <w:rPr>
          <w:b/>
          <w:bCs/>
          <w:sz w:val="22"/>
          <w:szCs w:val="22"/>
        </w:rPr>
        <w:t>.-</w:t>
      </w:r>
      <w:r w:rsidRPr="00896368">
        <w:rPr>
          <w:sz w:val="22"/>
          <w:szCs w:val="22"/>
        </w:rPr>
        <w:t xml:space="preserve"> Encárguese a la Secretaría de Cultura, velar por el cumplimiento de la presente resolución. </w:t>
      </w:r>
    </w:p>
    <w:p w:rsidR="004C1ED1" w:rsidRPr="00896368" w:rsidRDefault="004C1ED1" w:rsidP="004C1ED1">
      <w:pPr>
        <w:pStyle w:val="Default"/>
        <w:jc w:val="both"/>
        <w:rPr>
          <w:sz w:val="22"/>
          <w:szCs w:val="22"/>
        </w:rPr>
      </w:pPr>
    </w:p>
    <w:p w:rsidR="004C1ED1" w:rsidRDefault="004C1ED1" w:rsidP="004C1ED1">
      <w:pPr>
        <w:pStyle w:val="Default"/>
        <w:jc w:val="both"/>
        <w:rPr>
          <w:sz w:val="22"/>
          <w:szCs w:val="22"/>
        </w:rPr>
      </w:pPr>
      <w:r w:rsidRPr="00896368">
        <w:rPr>
          <w:b/>
          <w:bCs/>
          <w:sz w:val="22"/>
          <w:szCs w:val="22"/>
        </w:rPr>
        <w:t>Disposición Final. -</w:t>
      </w:r>
      <w:r w:rsidRPr="00896368">
        <w:rPr>
          <w:sz w:val="22"/>
          <w:szCs w:val="22"/>
        </w:rPr>
        <w:t xml:space="preserve"> La presente Resolución entrará en vigor a partir de la fecha de su sanción. </w:t>
      </w:r>
    </w:p>
    <w:p w:rsidR="004C1ED1" w:rsidRDefault="004C1ED1" w:rsidP="004C1ED1">
      <w:pPr>
        <w:pStyle w:val="Default"/>
        <w:jc w:val="both"/>
        <w:rPr>
          <w:sz w:val="22"/>
          <w:szCs w:val="22"/>
        </w:rPr>
      </w:pPr>
    </w:p>
    <w:p w:rsidR="004C1ED1" w:rsidRPr="00896368" w:rsidRDefault="004C1ED1" w:rsidP="004C1ED1">
      <w:pPr>
        <w:pStyle w:val="Default"/>
        <w:jc w:val="both"/>
        <w:rPr>
          <w:sz w:val="22"/>
          <w:szCs w:val="22"/>
        </w:rPr>
      </w:pPr>
      <w:r w:rsidRPr="00896368">
        <w:rPr>
          <w:sz w:val="22"/>
          <w:szCs w:val="22"/>
        </w:rPr>
        <w:t>Dada, en la ciudad de San Francisco de Quito, Distrito Metropolitano, en la Sala de Sesiones del Concejo Metropolitano de Quito, a los</w:t>
      </w:r>
      <w:r>
        <w:rPr>
          <w:sz w:val="22"/>
          <w:szCs w:val="22"/>
        </w:rPr>
        <w:t xml:space="preserve"> cuatro días del mes de octubre de 2022. </w:t>
      </w:r>
    </w:p>
    <w:p w:rsidR="004C1ED1" w:rsidRPr="00E6464A" w:rsidRDefault="004C1ED1" w:rsidP="004C1ED1">
      <w:pPr>
        <w:spacing w:after="0" w:line="240" w:lineRule="auto"/>
        <w:jc w:val="both"/>
        <w:rPr>
          <w:rFonts w:ascii="Cambria" w:hAnsi="Cambria" w:cstheme="minorHAnsi"/>
          <w:sz w:val="24"/>
          <w:szCs w:val="24"/>
          <w:lang w:val="es-ES"/>
        </w:rPr>
      </w:pPr>
    </w:p>
    <w:p w:rsidR="004C1ED1" w:rsidRPr="00E6464A" w:rsidRDefault="004C1ED1" w:rsidP="004C1ED1">
      <w:pPr>
        <w:spacing w:after="0" w:line="240" w:lineRule="auto"/>
        <w:jc w:val="both"/>
        <w:rPr>
          <w:rFonts w:ascii="Cambria" w:hAnsi="Cambria" w:cstheme="minorHAnsi"/>
          <w:sz w:val="24"/>
          <w:szCs w:val="24"/>
          <w:lang w:val="es-ES"/>
        </w:rPr>
      </w:pPr>
    </w:p>
    <w:p w:rsidR="004C1ED1" w:rsidRPr="00E6464A" w:rsidRDefault="004C1ED1" w:rsidP="004C1ED1">
      <w:pPr>
        <w:spacing w:after="0" w:line="240" w:lineRule="auto"/>
        <w:rPr>
          <w:rFonts w:ascii="Cambria" w:hAnsi="Cambria" w:cstheme="minorHAnsi"/>
          <w:sz w:val="24"/>
          <w:szCs w:val="24"/>
          <w:lang w:val="es-ES"/>
        </w:rPr>
      </w:pPr>
    </w:p>
    <w:p w:rsidR="004C1ED1" w:rsidRPr="00E6464A" w:rsidRDefault="004C1ED1" w:rsidP="004C1ED1">
      <w:pPr>
        <w:spacing w:after="0" w:line="240" w:lineRule="auto"/>
        <w:rPr>
          <w:rFonts w:ascii="Cambria" w:hAnsi="Cambria" w:cstheme="minorHAnsi"/>
          <w:sz w:val="24"/>
          <w:szCs w:val="24"/>
          <w:lang w:val="es-ES"/>
        </w:rPr>
      </w:pPr>
    </w:p>
    <w:p w:rsidR="004C1ED1" w:rsidRPr="00E6464A" w:rsidRDefault="004C1ED1" w:rsidP="004C1ED1">
      <w:pPr>
        <w:spacing w:after="0" w:line="240" w:lineRule="auto"/>
        <w:rPr>
          <w:rFonts w:ascii="Cambria" w:hAnsi="Cambria" w:cstheme="minorHAnsi"/>
          <w:sz w:val="24"/>
          <w:szCs w:val="24"/>
          <w:lang w:val="es-ES"/>
        </w:rPr>
      </w:pPr>
    </w:p>
    <w:p w:rsidR="004C1ED1" w:rsidRPr="00E6464A" w:rsidRDefault="004C1ED1" w:rsidP="004C1ED1">
      <w:pPr>
        <w:rPr>
          <w:rFonts w:ascii="Cambria" w:hAnsi="Cambria" w:cstheme="minorHAnsi"/>
          <w:b/>
          <w:sz w:val="24"/>
          <w:szCs w:val="24"/>
          <w:lang w:val="es-ES"/>
        </w:rPr>
      </w:pPr>
    </w:p>
    <w:p w:rsidR="009112E4" w:rsidRDefault="009112E4"/>
    <w:sectPr w:rsidR="009112E4" w:rsidSect="00781A7A">
      <w:headerReference w:type="default" r:id="rId6"/>
      <w:pgSz w:w="11906" w:h="16838"/>
      <w:pgMar w:top="246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418B" w:rsidRDefault="00A7418B" w:rsidP="004C1ED1">
      <w:pPr>
        <w:spacing w:after="0" w:line="240" w:lineRule="auto"/>
      </w:pPr>
      <w:r>
        <w:separator/>
      </w:r>
    </w:p>
  </w:endnote>
  <w:endnote w:type="continuationSeparator" w:id="0">
    <w:p w:rsidR="00A7418B" w:rsidRDefault="00A7418B" w:rsidP="004C1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ld English Text MT">
    <w:altName w:val="Brush Script MT"/>
    <w:panose1 w:val="020B0604020202020204"/>
    <w:charset w:val="00"/>
    <w:family w:val="script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418B" w:rsidRDefault="00A7418B" w:rsidP="004C1ED1">
      <w:pPr>
        <w:spacing w:after="0" w:line="240" w:lineRule="auto"/>
      </w:pPr>
      <w:r>
        <w:separator/>
      </w:r>
    </w:p>
  </w:footnote>
  <w:footnote w:type="continuationSeparator" w:id="0">
    <w:p w:rsidR="00A7418B" w:rsidRDefault="00A7418B" w:rsidP="004C1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78E" w:rsidRDefault="00A7418B">
    <w:pPr>
      <w:jc w:val="center"/>
      <w:rPr>
        <w:rFonts w:ascii="Old English Text MT" w:hAnsi="Old English Text MT"/>
        <w:bCs/>
        <w:sz w:val="16"/>
        <w:szCs w:val="16"/>
      </w:rPr>
    </w:pPr>
    <w:r>
      <w:rPr>
        <w:noProof/>
        <w:lang w:eastAsia="es-EC"/>
      </w:rPr>
      <w:drawing>
        <wp:inline distT="0" distB="0" distL="0" distR="0" wp14:anchorId="66F4CAFE" wp14:editId="581C649D">
          <wp:extent cx="546100" cy="800100"/>
          <wp:effectExtent l="0" t="0" r="0" b="0"/>
          <wp:docPr id="8" name="Imagen 8" descr="Resultado de imagen de escudo de quit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Resultado de imagen de escudo de quit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6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778E" w:rsidRDefault="00A7418B">
    <w:pPr>
      <w:jc w:val="center"/>
      <w:rPr>
        <w:rFonts w:ascii="Cambria" w:hAnsi="Cambria" w:cs="Cambria"/>
        <w:b/>
        <w:bCs/>
      </w:rPr>
    </w:pPr>
    <w:r>
      <w:rPr>
        <w:rFonts w:ascii="Cambria" w:hAnsi="Cambria" w:cs="Cambria"/>
        <w:b/>
        <w:bCs/>
      </w:rPr>
      <w:t xml:space="preserve">RESOLUCIÓN Nro. </w:t>
    </w:r>
    <w:r>
      <w:rPr>
        <w:rFonts w:ascii="Cambria" w:hAnsi="Cambria" w:cs="Cambria"/>
        <w:b/>
        <w:bCs/>
      </w:rPr>
      <w:t>C-</w:t>
    </w:r>
  </w:p>
  <w:p w:rsidR="0097778E" w:rsidRDefault="00A7418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ED1"/>
    <w:rsid w:val="000B2AB5"/>
    <w:rsid w:val="00330CE2"/>
    <w:rsid w:val="003508A9"/>
    <w:rsid w:val="004C1ED1"/>
    <w:rsid w:val="004F5035"/>
    <w:rsid w:val="00537D5A"/>
    <w:rsid w:val="00554A2F"/>
    <w:rsid w:val="00666618"/>
    <w:rsid w:val="006947FB"/>
    <w:rsid w:val="006D2430"/>
    <w:rsid w:val="007310F1"/>
    <w:rsid w:val="007F78F1"/>
    <w:rsid w:val="009112E4"/>
    <w:rsid w:val="00A7418B"/>
    <w:rsid w:val="00A75579"/>
    <w:rsid w:val="00AD27DD"/>
    <w:rsid w:val="00CD4BE0"/>
    <w:rsid w:val="00D1228A"/>
    <w:rsid w:val="00D7541F"/>
    <w:rsid w:val="00FC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6CD48DE"/>
  <w15:chartTrackingRefBased/>
  <w15:docId w15:val="{7543D330-CD93-414A-ABE8-BA897AA04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1ED1"/>
    <w:pPr>
      <w:spacing w:after="160" w:line="259" w:lineRule="auto"/>
    </w:pPr>
    <w:rPr>
      <w:sz w:val="22"/>
      <w:szCs w:val="22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rsid w:val="004C1E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  <w:rsid w:val="004C1ED1"/>
    <w:rPr>
      <w:sz w:val="22"/>
      <w:szCs w:val="22"/>
      <w:lang w:val="es-EC"/>
    </w:rPr>
  </w:style>
  <w:style w:type="character" w:customStyle="1" w:styleId="normaltextrun">
    <w:name w:val="normaltextrun"/>
    <w:basedOn w:val="Fuentedeprrafopredeter"/>
    <w:rsid w:val="004C1ED1"/>
  </w:style>
  <w:style w:type="paragraph" w:customStyle="1" w:styleId="paragraph">
    <w:name w:val="paragraph"/>
    <w:basedOn w:val="Normal"/>
    <w:rsid w:val="004C1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4C1ED1"/>
    <w:rPr>
      <w:b/>
      <w:bCs/>
    </w:rPr>
  </w:style>
  <w:style w:type="paragraph" w:customStyle="1" w:styleId="Default">
    <w:name w:val="Default"/>
    <w:rsid w:val="004C1ED1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4C1E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1ED1"/>
    <w:rPr>
      <w:sz w:val="22"/>
      <w:szCs w:val="22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1074</Words>
  <Characters>5912</Characters>
  <Application>Microsoft Office Word</Application>
  <DocSecurity>0</DocSecurity>
  <Lines>49</Lines>
  <Paragraphs>13</Paragraphs>
  <ScaleCrop>false</ScaleCrop>
  <Company/>
  <LinksUpToDate>false</LinksUpToDate>
  <CharactersWithSpaces>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PATRICIA TELLO TORAL</dc:creator>
  <cp:keywords/>
  <dc:description/>
  <cp:lastModifiedBy>KARINA PATRICIA TELLO TORAL</cp:lastModifiedBy>
  <cp:revision>1</cp:revision>
  <dcterms:created xsi:type="dcterms:W3CDTF">2022-09-28T16:31:00Z</dcterms:created>
  <dcterms:modified xsi:type="dcterms:W3CDTF">2022-09-28T16:33:00Z</dcterms:modified>
</cp:coreProperties>
</file>