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0FB4" w:rsidRPr="00320FB4" w:rsidRDefault="00320FB4" w:rsidP="00320FB4">
      <w:pPr>
        <w:spacing w:after="240"/>
        <w:jc w:val="center"/>
        <w:rPr>
          <w:rFonts w:ascii="Times New Roman" w:eastAsia="Times New Roman" w:hAnsi="Times New Roman" w:cs="Times New Roman"/>
          <w:b/>
          <w:bCs/>
          <w:sz w:val="24"/>
          <w:szCs w:val="24"/>
        </w:rPr>
      </w:pPr>
      <w:r w:rsidRPr="00320FB4">
        <w:rPr>
          <w:rFonts w:ascii="Times New Roman" w:eastAsia="Times New Roman" w:hAnsi="Times New Roman" w:cs="Times New Roman"/>
          <w:b/>
          <w:bCs/>
          <w:sz w:val="24"/>
          <w:szCs w:val="24"/>
        </w:rPr>
        <w:t>EXPOSICIÓN DE MOTIVOS</w:t>
      </w:r>
    </w:p>
    <w:p w:rsidR="00320FB4" w:rsidRPr="00320FB4" w:rsidRDefault="00320FB4" w:rsidP="00320FB4">
      <w:pPr>
        <w:spacing w:after="240"/>
        <w:ind w:firstLine="708"/>
        <w:jc w:val="both"/>
        <w:rPr>
          <w:rFonts w:ascii="Times New Roman" w:eastAsia="Times New Roman" w:hAnsi="Times New Roman" w:cs="Times New Roman"/>
          <w:bCs/>
          <w:sz w:val="24"/>
          <w:szCs w:val="24"/>
        </w:rPr>
      </w:pPr>
    </w:p>
    <w:p w:rsidR="00320FB4" w:rsidRPr="00320FB4" w:rsidRDefault="00320FB4" w:rsidP="00320FB4">
      <w:pPr>
        <w:spacing w:after="240"/>
        <w:ind w:firstLine="708"/>
        <w:jc w:val="both"/>
        <w:rPr>
          <w:rFonts w:ascii="Times New Roman" w:eastAsia="Times New Roman" w:hAnsi="Times New Roman" w:cs="Times New Roman"/>
          <w:bCs/>
          <w:sz w:val="24"/>
          <w:szCs w:val="24"/>
        </w:rPr>
      </w:pPr>
      <w:r w:rsidRPr="00320FB4">
        <w:rPr>
          <w:rFonts w:ascii="Times New Roman" w:eastAsia="Times New Roman" w:hAnsi="Times New Roman" w:cs="Times New Roman"/>
          <w:bCs/>
          <w:sz w:val="24"/>
          <w:szCs w:val="24"/>
        </w:rPr>
        <w:t xml:space="preserve">La Constitución de la República del Ecuador, en su artículo 264, numeral uno, dentro de las competencias exclusivas de los gobiernos municipales; establece la de planificar el desarrollo cantonal y formular los correspondientes planes de ordenamiento territorial, de manera articulada con la planificación nacional, regional, provincial y parroquial, con el fin de regular el uso y la ocupación del suelo urbano y rural. </w:t>
      </w:r>
    </w:p>
    <w:p w:rsidR="00320FB4" w:rsidRPr="00320FB4" w:rsidRDefault="00320FB4" w:rsidP="00320FB4">
      <w:pPr>
        <w:spacing w:after="240"/>
        <w:ind w:firstLine="708"/>
        <w:jc w:val="both"/>
        <w:rPr>
          <w:rFonts w:ascii="Times New Roman" w:eastAsia="Times New Roman" w:hAnsi="Times New Roman" w:cs="Times New Roman"/>
          <w:bCs/>
          <w:sz w:val="24"/>
          <w:szCs w:val="24"/>
        </w:rPr>
      </w:pPr>
      <w:r w:rsidRPr="00320FB4">
        <w:rPr>
          <w:rFonts w:ascii="Times New Roman" w:eastAsia="Times New Roman" w:hAnsi="Times New Roman" w:cs="Times New Roman"/>
          <w:bCs/>
          <w:sz w:val="24"/>
          <w:szCs w:val="24"/>
        </w:rPr>
        <w:t>El literal v) del artículo 87, del Código Orgánico de Organización Territorial, Autonomía y Descentralización, en lo que respecta de las atribuciones del Concejo Metropolitano está la de regular y controlar el uso de suelo en el territorio del Distrito Metropolitano, de conformidad con las leyes sobre la materia, y establecer el régimen urbanístico de la tierra.</w:t>
      </w:r>
    </w:p>
    <w:p w:rsidR="00320FB4" w:rsidRPr="00320FB4" w:rsidRDefault="00320FB4" w:rsidP="00320FB4">
      <w:pPr>
        <w:spacing w:after="240"/>
        <w:ind w:firstLine="708"/>
        <w:jc w:val="both"/>
        <w:rPr>
          <w:rFonts w:ascii="Times New Roman" w:eastAsia="Times New Roman" w:hAnsi="Times New Roman" w:cs="Times New Roman"/>
          <w:bCs/>
          <w:sz w:val="24"/>
          <w:szCs w:val="24"/>
        </w:rPr>
      </w:pPr>
      <w:r w:rsidRPr="00320FB4">
        <w:rPr>
          <w:rFonts w:ascii="Times New Roman" w:eastAsia="Times New Roman" w:hAnsi="Times New Roman" w:cs="Times New Roman"/>
          <w:bCs/>
          <w:sz w:val="24"/>
          <w:szCs w:val="24"/>
        </w:rPr>
        <w:t>Los artículos 7, 57, 87, 322 y 323 del Código Orgánico de Organización Territorial, Autonomía y Descentralización, determinan que dentro de las atribuciones y competencias del Concejo Municipal está la de expedir ordenanzas, acuerdos y resoluciones.</w:t>
      </w:r>
    </w:p>
    <w:p w:rsidR="00320FB4" w:rsidRPr="00320FB4" w:rsidRDefault="00320FB4" w:rsidP="00320FB4">
      <w:pPr>
        <w:spacing w:after="240"/>
        <w:ind w:firstLine="708"/>
        <w:jc w:val="both"/>
        <w:rPr>
          <w:rFonts w:ascii="Times New Roman" w:eastAsia="Times New Roman" w:hAnsi="Times New Roman" w:cs="Times New Roman"/>
          <w:bCs/>
          <w:i/>
          <w:sz w:val="24"/>
          <w:szCs w:val="24"/>
        </w:rPr>
      </w:pPr>
      <w:r w:rsidRPr="00320FB4">
        <w:rPr>
          <w:rFonts w:ascii="Times New Roman" w:eastAsia="Times New Roman" w:hAnsi="Times New Roman" w:cs="Times New Roman"/>
          <w:bCs/>
          <w:sz w:val="24"/>
          <w:szCs w:val="24"/>
        </w:rPr>
        <w:t xml:space="preserve">El numeral 1 del artículo 2161 del Código Municipal para el Distrito Metropolitano de Quito, en cuanto a los proyectos de urbanizaciones textualmente señala: </w:t>
      </w:r>
      <w:r w:rsidRPr="00320FB4">
        <w:rPr>
          <w:rFonts w:ascii="Times New Roman" w:eastAsia="Times New Roman" w:hAnsi="Times New Roman" w:cs="Times New Roman"/>
          <w:bCs/>
          <w:i/>
          <w:sz w:val="24"/>
          <w:szCs w:val="24"/>
        </w:rPr>
        <w:t>“Los proyectos de Urbanización son propuestas de iniciativa municipal o privada que tienen por finalidad la división y habilitación del suelo en áreas de la circunscripción territorial del Distrito Metropolitano de Quito calificadas exclusivamente como suelo urbano y las que tengan asignación Residencial Rural 1 (RR1) y residencial Rural 2 (RR2) por el PMOT u otros instrumentos de planificación. En urbanizaciones, la división del suelo contemplará más de diez lotes, además del correspondiente al de las áreas de equipamiento comunal y áreas verdes”</w:t>
      </w:r>
    </w:p>
    <w:p w:rsidR="00320FB4" w:rsidRPr="00320FB4" w:rsidRDefault="00320FB4" w:rsidP="00320FB4">
      <w:pPr>
        <w:spacing w:after="240"/>
        <w:ind w:firstLine="708"/>
        <w:jc w:val="both"/>
        <w:rPr>
          <w:rFonts w:ascii="Times New Roman" w:eastAsia="Times New Roman" w:hAnsi="Times New Roman" w:cs="Times New Roman"/>
          <w:bCs/>
          <w:sz w:val="24"/>
          <w:szCs w:val="24"/>
        </w:rPr>
      </w:pPr>
      <w:r w:rsidRPr="00320FB4">
        <w:rPr>
          <w:rFonts w:ascii="Times New Roman" w:eastAsia="Times New Roman" w:hAnsi="Times New Roman" w:cs="Times New Roman"/>
          <w:bCs/>
          <w:sz w:val="24"/>
          <w:szCs w:val="24"/>
        </w:rPr>
        <w:t xml:space="preserve">El Presidente de la Asociación de Asistencia Social y Programas de Vivienda San Antonio de Conocoto solicita se continúe con lo que corresponda con el fin de obtener la aprobación de la urbanización de Interés Social y Desarrollo Progresivo “SAN ANTONIO DE CONOCOTO - ASOPROVISAC”, a desarrollarse en el predio No. 3626227, con clave catastral 21703-12-004, ubicado en las calles Antonio Borrero, Isaac Barrera y Pachacutec, sector San Antonio, parroquia Conocoto de este Distrito.  </w:t>
      </w:r>
    </w:p>
    <w:p w:rsidR="00320FB4" w:rsidRPr="00320FB4" w:rsidRDefault="00320FB4" w:rsidP="00320FB4">
      <w:pPr>
        <w:spacing w:after="240"/>
        <w:ind w:firstLine="708"/>
        <w:jc w:val="both"/>
        <w:rPr>
          <w:rFonts w:ascii="Times New Roman" w:eastAsia="Times New Roman" w:hAnsi="Times New Roman" w:cs="Times New Roman"/>
          <w:bCs/>
          <w:sz w:val="24"/>
          <w:szCs w:val="24"/>
        </w:rPr>
      </w:pPr>
      <w:r w:rsidRPr="00320FB4">
        <w:rPr>
          <w:rFonts w:ascii="Times New Roman" w:eastAsia="Times New Roman" w:hAnsi="Times New Roman" w:cs="Times New Roman"/>
          <w:bCs/>
          <w:sz w:val="24"/>
          <w:szCs w:val="24"/>
        </w:rPr>
        <w:t>Conociendo el déficit de vivienda a nivel del Distrito Metropolitano de Quito, y como deber primordial de erradicar la pobreza y promover el progreso económico, social y cultural, el Municipio del Distrito Metropolitano de Quito, atiende prioritariamente la presente urbanización de interés social, de conformidad con las políticas de la presente administración y para servir a la población más vulnerable del país.</w:t>
      </w:r>
    </w:p>
    <w:p w:rsidR="00320FB4" w:rsidRPr="00320FB4" w:rsidRDefault="00320FB4" w:rsidP="00320FB4">
      <w:pPr>
        <w:spacing w:after="240"/>
        <w:ind w:firstLine="708"/>
        <w:jc w:val="both"/>
        <w:rPr>
          <w:rFonts w:ascii="Times New Roman" w:eastAsia="Times New Roman" w:hAnsi="Times New Roman" w:cs="Times New Roman"/>
          <w:bCs/>
          <w:sz w:val="24"/>
          <w:szCs w:val="24"/>
        </w:rPr>
      </w:pPr>
      <w:r w:rsidRPr="00320FB4">
        <w:rPr>
          <w:rFonts w:ascii="Times New Roman" w:eastAsia="Times New Roman" w:hAnsi="Times New Roman" w:cs="Times New Roman"/>
          <w:bCs/>
          <w:sz w:val="24"/>
          <w:szCs w:val="24"/>
        </w:rPr>
        <w:t xml:space="preserve"> En tal virtud, se presenta el proyecto de urbanización de Interés Social y Desarrollo Progresivo “SAN ANTONIO DE CONOCOTO - ASOPROVISAC”, el mismo que cumple con la normativa prevista en el ordenamiento jurídico nacional y metropolitano.</w:t>
      </w:r>
    </w:p>
    <w:p w:rsidR="00F209D4" w:rsidRDefault="00F209D4" w:rsidP="00CF4F63">
      <w:pPr>
        <w:pStyle w:val="Textopredeterminado"/>
        <w:jc w:val="both"/>
        <w:rPr>
          <w:szCs w:val="24"/>
        </w:rPr>
      </w:pPr>
    </w:p>
    <w:p w:rsidR="00346605" w:rsidRDefault="00346605" w:rsidP="00CF4F63">
      <w:pPr>
        <w:pStyle w:val="Textopredeterminado"/>
        <w:jc w:val="both"/>
        <w:rPr>
          <w:szCs w:val="24"/>
        </w:rPr>
      </w:pPr>
    </w:p>
    <w:p w:rsidR="00346605" w:rsidRDefault="00346605" w:rsidP="00CF4F63">
      <w:pPr>
        <w:pStyle w:val="Textopredeterminado"/>
        <w:jc w:val="both"/>
        <w:rPr>
          <w:szCs w:val="24"/>
        </w:rPr>
      </w:pPr>
    </w:p>
    <w:p w:rsidR="00346605" w:rsidRPr="00320FB4" w:rsidRDefault="00346605" w:rsidP="00CF4F63">
      <w:pPr>
        <w:pStyle w:val="Textopredeterminado"/>
        <w:jc w:val="both"/>
        <w:rPr>
          <w:szCs w:val="24"/>
        </w:rPr>
      </w:pPr>
    </w:p>
    <w:p w:rsidR="00320FB4" w:rsidRDefault="00320FB4" w:rsidP="00CF4F63">
      <w:pPr>
        <w:pStyle w:val="Textopredeterminado"/>
        <w:jc w:val="both"/>
        <w:rPr>
          <w:szCs w:val="24"/>
        </w:rPr>
      </w:pPr>
    </w:p>
    <w:p w:rsidR="00F209D4" w:rsidRPr="00290757" w:rsidRDefault="00F209D4" w:rsidP="00F209D4">
      <w:pPr>
        <w:pStyle w:val="Textopredeterminado"/>
        <w:jc w:val="center"/>
        <w:rPr>
          <w:b/>
          <w:szCs w:val="24"/>
        </w:rPr>
      </w:pPr>
      <w:r w:rsidRPr="00290757">
        <w:rPr>
          <w:b/>
          <w:szCs w:val="24"/>
        </w:rPr>
        <w:lastRenderedPageBreak/>
        <w:t>PROYECTO DE ORDENANZA</w:t>
      </w:r>
    </w:p>
    <w:p w:rsidR="00F209D4" w:rsidRDefault="00F209D4" w:rsidP="00F209D4">
      <w:pPr>
        <w:pStyle w:val="Textopredeterminado"/>
        <w:jc w:val="both"/>
        <w:rPr>
          <w:szCs w:val="24"/>
        </w:rPr>
      </w:pPr>
    </w:p>
    <w:p w:rsidR="00F209D4" w:rsidRDefault="00F209D4" w:rsidP="00F209D4">
      <w:pPr>
        <w:pStyle w:val="Textopredeterminado"/>
        <w:jc w:val="center"/>
        <w:rPr>
          <w:b/>
          <w:szCs w:val="24"/>
        </w:rPr>
      </w:pPr>
      <w:r>
        <w:rPr>
          <w:b/>
          <w:szCs w:val="24"/>
        </w:rPr>
        <w:t xml:space="preserve">ORDENANZA No. </w:t>
      </w:r>
    </w:p>
    <w:p w:rsidR="00F209D4" w:rsidRDefault="00F209D4" w:rsidP="00F209D4">
      <w:pPr>
        <w:pStyle w:val="Textopredeterminado"/>
        <w:jc w:val="center"/>
        <w:rPr>
          <w:b/>
          <w:szCs w:val="24"/>
        </w:rPr>
      </w:pPr>
    </w:p>
    <w:p w:rsidR="00F209D4" w:rsidRDefault="00F209D4" w:rsidP="00F209D4">
      <w:pPr>
        <w:pStyle w:val="Textopredeterminado"/>
        <w:jc w:val="center"/>
        <w:rPr>
          <w:szCs w:val="24"/>
        </w:rPr>
      </w:pPr>
      <w:r>
        <w:rPr>
          <w:b/>
          <w:szCs w:val="24"/>
        </w:rPr>
        <w:t>EL CONCEJO METROPOLITANO DE QUITO</w:t>
      </w:r>
    </w:p>
    <w:p w:rsidR="00F209D4" w:rsidRDefault="00F209D4" w:rsidP="00F209D4">
      <w:pPr>
        <w:pStyle w:val="Textopredeterminado"/>
        <w:jc w:val="center"/>
        <w:rPr>
          <w:szCs w:val="24"/>
        </w:rPr>
      </w:pPr>
    </w:p>
    <w:p w:rsidR="00F209D4" w:rsidRPr="00B518F7" w:rsidRDefault="00F209D4" w:rsidP="00F209D4">
      <w:pPr>
        <w:pStyle w:val="Textopredeterminado"/>
        <w:jc w:val="both"/>
        <w:rPr>
          <w:szCs w:val="24"/>
        </w:rPr>
      </w:pPr>
      <w:r>
        <w:rPr>
          <w:szCs w:val="24"/>
        </w:rPr>
        <w:t xml:space="preserve">Visto el Informe No. IC ……………….. de ………….. emitido por la Comisión de Uso de Suelo. </w:t>
      </w:r>
    </w:p>
    <w:p w:rsidR="00F209D4" w:rsidRDefault="00F209D4" w:rsidP="00F209D4">
      <w:pPr>
        <w:pStyle w:val="Textopredeterminado"/>
        <w:jc w:val="both"/>
        <w:rPr>
          <w:szCs w:val="24"/>
        </w:rPr>
      </w:pPr>
    </w:p>
    <w:p w:rsidR="00973EA3" w:rsidRPr="00290757" w:rsidRDefault="00973EA3" w:rsidP="00F209D4">
      <w:pPr>
        <w:pStyle w:val="Textopredeterminado"/>
        <w:jc w:val="both"/>
        <w:rPr>
          <w:szCs w:val="24"/>
        </w:rPr>
      </w:pPr>
    </w:p>
    <w:p w:rsidR="00F209D4" w:rsidRPr="00F73351" w:rsidRDefault="00F209D4" w:rsidP="00F209D4">
      <w:pPr>
        <w:pStyle w:val="Textopredeterminado"/>
        <w:jc w:val="center"/>
        <w:rPr>
          <w:b/>
          <w:szCs w:val="24"/>
        </w:rPr>
      </w:pPr>
      <w:r>
        <w:rPr>
          <w:b/>
          <w:szCs w:val="24"/>
        </w:rPr>
        <w:t>CONSIDERANDO:</w:t>
      </w:r>
    </w:p>
    <w:p w:rsidR="00F209D4" w:rsidRDefault="00F209D4" w:rsidP="00F209D4">
      <w:pPr>
        <w:pStyle w:val="Textopredeterminado"/>
        <w:jc w:val="both"/>
        <w:rPr>
          <w:szCs w:val="24"/>
        </w:rPr>
      </w:pPr>
    </w:p>
    <w:p w:rsidR="00F209D4" w:rsidRDefault="00F209D4" w:rsidP="00F209D4">
      <w:pPr>
        <w:pStyle w:val="Sinespaciado"/>
        <w:ind w:left="709" w:hanging="709"/>
        <w:jc w:val="both"/>
        <w:rPr>
          <w:rFonts w:ascii="Times New Roman" w:hAnsi="Times New Roman" w:cs="Times New Roman"/>
          <w:i/>
          <w:sz w:val="24"/>
          <w:szCs w:val="24"/>
        </w:rPr>
      </w:pPr>
      <w:r>
        <w:rPr>
          <w:rFonts w:ascii="Times New Roman" w:hAnsi="Times New Roman" w:cs="Times New Roman"/>
          <w:b/>
          <w:sz w:val="24"/>
          <w:szCs w:val="24"/>
        </w:rPr>
        <w:t xml:space="preserve">Que, </w:t>
      </w:r>
      <w:r>
        <w:rPr>
          <w:rFonts w:ascii="Times New Roman" w:hAnsi="Times New Roman" w:cs="Times New Roman"/>
          <w:b/>
          <w:sz w:val="24"/>
          <w:szCs w:val="24"/>
        </w:rPr>
        <w:tab/>
      </w:r>
      <w:r>
        <w:rPr>
          <w:rFonts w:ascii="Times New Roman" w:hAnsi="Times New Roman" w:cs="Times New Roman"/>
          <w:sz w:val="24"/>
          <w:szCs w:val="24"/>
        </w:rPr>
        <w:t xml:space="preserve">el </w:t>
      </w:r>
      <w:r w:rsidR="00973A69">
        <w:rPr>
          <w:rFonts w:ascii="Times New Roman" w:hAnsi="Times New Roman" w:cs="Times New Roman"/>
          <w:sz w:val="24"/>
          <w:szCs w:val="24"/>
        </w:rPr>
        <w:t>artículo</w:t>
      </w:r>
      <w:r>
        <w:rPr>
          <w:rFonts w:ascii="Times New Roman" w:hAnsi="Times New Roman" w:cs="Times New Roman"/>
          <w:sz w:val="24"/>
          <w:szCs w:val="24"/>
        </w:rPr>
        <w:t xml:space="preserve"> 240 de la Constitución de la República del Ecuador establece que: </w:t>
      </w:r>
      <w:r>
        <w:rPr>
          <w:rFonts w:ascii="Times New Roman" w:hAnsi="Times New Roman" w:cs="Times New Roman"/>
          <w:i/>
          <w:sz w:val="24"/>
          <w:szCs w:val="24"/>
        </w:rPr>
        <w:t xml:space="preserve">“Los gobiernos autónomos descentralizados de las regiones, distritos metropolitanos, provincias y cantones, tendrán facultades legislativas en el ámbito de sus competencias y jurisdicciones territoriales (…)”; </w:t>
      </w:r>
    </w:p>
    <w:p w:rsidR="00F209D4" w:rsidRDefault="00F209D4" w:rsidP="00F209D4">
      <w:pPr>
        <w:pStyle w:val="Sinespaciado"/>
        <w:ind w:left="709" w:hanging="709"/>
        <w:jc w:val="both"/>
        <w:rPr>
          <w:rFonts w:ascii="Times New Roman" w:hAnsi="Times New Roman" w:cs="Times New Roman"/>
          <w:i/>
          <w:sz w:val="24"/>
          <w:szCs w:val="24"/>
        </w:rPr>
      </w:pPr>
    </w:p>
    <w:p w:rsidR="00F209D4" w:rsidRDefault="00F209D4" w:rsidP="00F209D4">
      <w:pPr>
        <w:pStyle w:val="Sinespaciado"/>
        <w:ind w:left="709" w:hanging="709"/>
        <w:jc w:val="both"/>
        <w:rPr>
          <w:rFonts w:ascii="Times New Roman" w:hAnsi="Times New Roman" w:cs="Times New Roman"/>
          <w:sz w:val="24"/>
          <w:szCs w:val="24"/>
        </w:rPr>
      </w:pPr>
      <w:r>
        <w:rPr>
          <w:rFonts w:ascii="Times New Roman" w:hAnsi="Times New Roman" w:cs="Times New Roman"/>
          <w:b/>
          <w:sz w:val="24"/>
          <w:szCs w:val="24"/>
        </w:rPr>
        <w:t>Que,</w:t>
      </w:r>
      <w:r>
        <w:rPr>
          <w:rFonts w:ascii="Times New Roman" w:hAnsi="Times New Roman" w:cs="Times New Roman"/>
          <w:b/>
          <w:sz w:val="24"/>
          <w:szCs w:val="24"/>
        </w:rPr>
        <w:tab/>
      </w:r>
      <w:r>
        <w:rPr>
          <w:rFonts w:ascii="Times New Roman" w:hAnsi="Times New Roman" w:cs="Times New Roman"/>
          <w:sz w:val="24"/>
          <w:szCs w:val="24"/>
        </w:rPr>
        <w:t xml:space="preserve">el numeral 1 del </w:t>
      </w:r>
      <w:r w:rsidR="00973A69">
        <w:rPr>
          <w:rFonts w:ascii="Times New Roman" w:hAnsi="Times New Roman" w:cs="Times New Roman"/>
          <w:sz w:val="24"/>
          <w:szCs w:val="24"/>
        </w:rPr>
        <w:t>artículo</w:t>
      </w:r>
      <w:r>
        <w:rPr>
          <w:rFonts w:ascii="Times New Roman" w:hAnsi="Times New Roman" w:cs="Times New Roman"/>
          <w:sz w:val="24"/>
          <w:szCs w:val="24"/>
        </w:rPr>
        <w:t xml:space="preserve"> 264 ibídem, dentro de las competencias exclusivas de los gobiernos municipales, establece la de planificar el desarrollo cantonal y formular los correspondientes planes de ordenamiento territorial, de manera articulada con la planificación nacional, regional, provincial y parroquial, con el fin de regular el uso y la ocupación del suelo urbano y rural;</w:t>
      </w:r>
    </w:p>
    <w:p w:rsidR="00ED7822" w:rsidRDefault="00ED7822" w:rsidP="00F209D4">
      <w:pPr>
        <w:pStyle w:val="Sinespaciado"/>
        <w:ind w:left="709" w:hanging="709"/>
        <w:jc w:val="both"/>
        <w:rPr>
          <w:rFonts w:ascii="Times New Roman" w:hAnsi="Times New Roman" w:cs="Times New Roman"/>
          <w:sz w:val="24"/>
          <w:szCs w:val="24"/>
        </w:rPr>
      </w:pPr>
    </w:p>
    <w:p w:rsidR="00ED7822" w:rsidRDefault="00ED7822" w:rsidP="00ED7822">
      <w:pPr>
        <w:pStyle w:val="Sinespaciado"/>
        <w:ind w:left="709" w:hanging="709"/>
        <w:jc w:val="both"/>
        <w:rPr>
          <w:rFonts w:ascii="Times New Roman" w:hAnsi="Times New Roman" w:cs="Times New Roman"/>
          <w:sz w:val="24"/>
          <w:szCs w:val="24"/>
        </w:rPr>
      </w:pPr>
      <w:r>
        <w:rPr>
          <w:rFonts w:ascii="Times New Roman" w:hAnsi="Times New Roman" w:cs="Times New Roman"/>
          <w:b/>
          <w:sz w:val="24"/>
          <w:szCs w:val="24"/>
        </w:rPr>
        <w:t>Que,</w:t>
      </w:r>
      <w:r>
        <w:rPr>
          <w:rFonts w:ascii="Times New Roman" w:hAnsi="Times New Roman" w:cs="Times New Roman"/>
          <w:b/>
          <w:sz w:val="24"/>
          <w:szCs w:val="24"/>
        </w:rPr>
        <w:tab/>
      </w:r>
      <w:r>
        <w:rPr>
          <w:rFonts w:ascii="Times New Roman" w:hAnsi="Times New Roman" w:cs="Times New Roman"/>
          <w:sz w:val="24"/>
          <w:szCs w:val="24"/>
        </w:rPr>
        <w:t xml:space="preserve">el </w:t>
      </w:r>
      <w:r w:rsidR="00973A69">
        <w:rPr>
          <w:rFonts w:ascii="Times New Roman" w:hAnsi="Times New Roman" w:cs="Times New Roman"/>
          <w:sz w:val="24"/>
          <w:szCs w:val="24"/>
        </w:rPr>
        <w:t>artículo</w:t>
      </w:r>
      <w:r>
        <w:rPr>
          <w:rFonts w:ascii="Times New Roman" w:hAnsi="Times New Roman" w:cs="Times New Roman"/>
          <w:sz w:val="24"/>
          <w:szCs w:val="24"/>
        </w:rPr>
        <w:t xml:space="preserve"> 2, numeral 1 de la Ley Orgánica de Régimen para el Distrito Metropolitano de Quito, establece como una de las finalidades del Municipio del Distrito Metropolitano la de regular el uso y la adecuada ocupación del suelo, </w:t>
      </w:r>
      <w:r w:rsidRPr="00ED7822">
        <w:rPr>
          <w:rFonts w:ascii="Times New Roman" w:hAnsi="Times New Roman" w:cs="Times New Roman"/>
          <w:sz w:val="24"/>
          <w:szCs w:val="24"/>
        </w:rPr>
        <w:t>y ejercer el control sobre el mismo con competencia exclusiva y privativa</w:t>
      </w:r>
      <w:r>
        <w:rPr>
          <w:rFonts w:ascii="Times New Roman" w:hAnsi="Times New Roman" w:cs="Times New Roman"/>
          <w:sz w:val="24"/>
          <w:szCs w:val="24"/>
        </w:rPr>
        <w:t>;</w:t>
      </w:r>
    </w:p>
    <w:p w:rsidR="00F209D4" w:rsidRDefault="00F209D4" w:rsidP="00F209D4">
      <w:pPr>
        <w:pStyle w:val="Sinespaciado"/>
        <w:ind w:left="709" w:hanging="709"/>
        <w:jc w:val="both"/>
        <w:rPr>
          <w:rFonts w:ascii="Times New Roman" w:hAnsi="Times New Roman" w:cs="Times New Roman"/>
          <w:sz w:val="24"/>
          <w:szCs w:val="24"/>
        </w:rPr>
      </w:pPr>
    </w:p>
    <w:p w:rsidR="00F209D4" w:rsidRDefault="00F209D4" w:rsidP="00F209D4">
      <w:pPr>
        <w:pStyle w:val="Sinespaciado"/>
        <w:ind w:left="709" w:hanging="709"/>
        <w:jc w:val="both"/>
        <w:rPr>
          <w:rFonts w:ascii="Times New Roman" w:hAnsi="Times New Roman" w:cs="Times New Roman"/>
          <w:sz w:val="24"/>
          <w:szCs w:val="24"/>
        </w:rPr>
      </w:pPr>
      <w:r>
        <w:rPr>
          <w:rFonts w:ascii="Times New Roman" w:hAnsi="Times New Roman" w:cs="Times New Roman"/>
          <w:b/>
          <w:sz w:val="24"/>
          <w:szCs w:val="24"/>
        </w:rPr>
        <w:t xml:space="preserve">Que, </w:t>
      </w:r>
      <w:r>
        <w:rPr>
          <w:rFonts w:ascii="Times New Roman" w:hAnsi="Times New Roman" w:cs="Times New Roman"/>
          <w:b/>
          <w:sz w:val="24"/>
          <w:szCs w:val="24"/>
        </w:rPr>
        <w:tab/>
      </w:r>
      <w:r>
        <w:rPr>
          <w:rFonts w:ascii="Times New Roman" w:hAnsi="Times New Roman" w:cs="Times New Roman"/>
          <w:sz w:val="24"/>
          <w:szCs w:val="24"/>
        </w:rPr>
        <w:t xml:space="preserve">el literal c) </w:t>
      </w:r>
      <w:r w:rsidR="00FF4E0B">
        <w:rPr>
          <w:rFonts w:ascii="Times New Roman" w:hAnsi="Times New Roman" w:cs="Times New Roman"/>
          <w:sz w:val="24"/>
          <w:szCs w:val="24"/>
        </w:rPr>
        <w:t xml:space="preserve">del </w:t>
      </w:r>
      <w:r w:rsidR="00973A69">
        <w:rPr>
          <w:rFonts w:ascii="Times New Roman" w:hAnsi="Times New Roman" w:cs="Times New Roman"/>
          <w:sz w:val="24"/>
          <w:szCs w:val="24"/>
        </w:rPr>
        <w:t>artículo</w:t>
      </w:r>
      <w:r w:rsidR="00396B31">
        <w:rPr>
          <w:rFonts w:ascii="Times New Roman" w:hAnsi="Times New Roman" w:cs="Times New Roman"/>
          <w:sz w:val="24"/>
          <w:szCs w:val="24"/>
        </w:rPr>
        <w:t xml:space="preserve"> 84</w:t>
      </w:r>
      <w:r>
        <w:rPr>
          <w:rFonts w:ascii="Times New Roman" w:hAnsi="Times New Roman" w:cs="Times New Roman"/>
          <w:sz w:val="24"/>
          <w:szCs w:val="24"/>
        </w:rPr>
        <w:t xml:space="preserve"> del Código Orgánico de Organización Territorial, Autonomía y Descentralización, prevé como función del Gobierno Autónomo Descentralizado </w:t>
      </w:r>
      <w:r w:rsidR="00396B31">
        <w:rPr>
          <w:rFonts w:ascii="Times New Roman" w:hAnsi="Times New Roman" w:cs="Times New Roman"/>
          <w:sz w:val="24"/>
          <w:szCs w:val="24"/>
        </w:rPr>
        <w:t xml:space="preserve">Metropolitano </w:t>
      </w:r>
      <w:r>
        <w:rPr>
          <w:rFonts w:ascii="Times New Roman" w:hAnsi="Times New Roman" w:cs="Times New Roman"/>
          <w:sz w:val="24"/>
          <w:szCs w:val="24"/>
        </w:rPr>
        <w:t>la de establece</w:t>
      </w:r>
      <w:r w:rsidR="00396B31">
        <w:rPr>
          <w:rFonts w:ascii="Times New Roman" w:hAnsi="Times New Roman" w:cs="Times New Roman"/>
          <w:sz w:val="24"/>
          <w:szCs w:val="24"/>
        </w:rPr>
        <w:t>r</w:t>
      </w:r>
      <w:r>
        <w:rPr>
          <w:rFonts w:ascii="Times New Roman" w:hAnsi="Times New Roman" w:cs="Times New Roman"/>
          <w:sz w:val="24"/>
          <w:szCs w:val="24"/>
        </w:rPr>
        <w:t xml:space="preserve"> el régimen de uso del suelo y urbanístico, parcelación, lotización, división o cualquier otra forma de fraccionamiento de conformidad con la planificación cantonal, asegurando porcentajes para zonas verdes y áreas comunales;</w:t>
      </w:r>
    </w:p>
    <w:p w:rsidR="00F209D4" w:rsidRDefault="00F209D4" w:rsidP="00F209D4">
      <w:pPr>
        <w:pStyle w:val="Sinespaciado"/>
        <w:ind w:left="709" w:hanging="709"/>
        <w:jc w:val="both"/>
        <w:rPr>
          <w:rFonts w:ascii="Times New Roman" w:hAnsi="Times New Roman" w:cs="Times New Roman"/>
          <w:sz w:val="24"/>
          <w:szCs w:val="24"/>
        </w:rPr>
      </w:pPr>
    </w:p>
    <w:p w:rsidR="002E10A2" w:rsidRDefault="00F209D4" w:rsidP="00F209D4">
      <w:pPr>
        <w:pStyle w:val="Sinespaciado"/>
        <w:ind w:left="709" w:hanging="709"/>
        <w:jc w:val="both"/>
        <w:rPr>
          <w:rFonts w:ascii="Times New Roman" w:hAnsi="Times New Roman" w:cs="Times New Roman"/>
          <w:sz w:val="24"/>
          <w:szCs w:val="24"/>
        </w:rPr>
      </w:pPr>
      <w:r>
        <w:rPr>
          <w:rFonts w:ascii="Times New Roman" w:hAnsi="Times New Roman" w:cs="Times New Roman"/>
          <w:b/>
          <w:sz w:val="24"/>
          <w:szCs w:val="24"/>
        </w:rPr>
        <w:t>Que,</w:t>
      </w:r>
      <w:r>
        <w:rPr>
          <w:rFonts w:ascii="Times New Roman" w:hAnsi="Times New Roman" w:cs="Times New Roman"/>
          <w:b/>
          <w:sz w:val="24"/>
          <w:szCs w:val="24"/>
        </w:rPr>
        <w:tab/>
      </w:r>
      <w:r w:rsidR="00ED7822">
        <w:rPr>
          <w:rFonts w:ascii="Times New Roman" w:hAnsi="Times New Roman" w:cs="Times New Roman"/>
          <w:b/>
          <w:sz w:val="24"/>
          <w:szCs w:val="24"/>
        </w:rPr>
        <w:t>e</w:t>
      </w:r>
      <w:r w:rsidR="00ED7822" w:rsidRPr="00ED7822">
        <w:rPr>
          <w:rFonts w:ascii="Times New Roman" w:hAnsi="Times New Roman" w:cs="Times New Roman"/>
          <w:sz w:val="24"/>
          <w:szCs w:val="24"/>
        </w:rPr>
        <w:t xml:space="preserve">l </w:t>
      </w:r>
      <w:r w:rsidR="00973A69">
        <w:rPr>
          <w:rFonts w:ascii="Times New Roman" w:hAnsi="Times New Roman" w:cs="Times New Roman"/>
          <w:sz w:val="24"/>
          <w:szCs w:val="24"/>
        </w:rPr>
        <w:t>artículo</w:t>
      </w:r>
      <w:r w:rsidR="00ED7822" w:rsidRPr="00ED7822">
        <w:rPr>
          <w:rFonts w:ascii="Times New Roman" w:hAnsi="Times New Roman" w:cs="Times New Roman"/>
          <w:sz w:val="24"/>
          <w:szCs w:val="24"/>
        </w:rPr>
        <w:t xml:space="preserve"> 87, ibídem, establece que al Concejo Metropolitano le corresponde ejercer la facultad normativa en las materias de competencia del gobierno autónomo descentralizado metropolitano, mediante la expedición de ordenanzas metropolitanas</w:t>
      </w:r>
      <w:r w:rsidR="00ED7822">
        <w:rPr>
          <w:rFonts w:ascii="Times New Roman" w:hAnsi="Times New Roman" w:cs="Times New Roman"/>
          <w:sz w:val="24"/>
          <w:szCs w:val="24"/>
        </w:rPr>
        <w:t>.</w:t>
      </w:r>
    </w:p>
    <w:p w:rsidR="00F209D4" w:rsidRDefault="00ED7822" w:rsidP="00F209D4">
      <w:pPr>
        <w:pStyle w:val="Sinespaciado"/>
        <w:ind w:left="709" w:hanging="709"/>
        <w:jc w:val="both"/>
        <w:rPr>
          <w:rFonts w:ascii="Times New Roman" w:hAnsi="Times New Roman" w:cs="Times New Roman"/>
          <w:b/>
          <w:sz w:val="24"/>
          <w:szCs w:val="24"/>
        </w:rPr>
      </w:pPr>
      <w:r>
        <w:rPr>
          <w:rFonts w:ascii="Times New Roman" w:hAnsi="Times New Roman" w:cs="Times New Roman"/>
          <w:sz w:val="24"/>
          <w:szCs w:val="24"/>
        </w:rPr>
        <w:t xml:space="preserve"> </w:t>
      </w:r>
    </w:p>
    <w:p w:rsidR="00F209D4" w:rsidRPr="002E10A2" w:rsidRDefault="002E10A2" w:rsidP="00F209D4">
      <w:pPr>
        <w:pStyle w:val="Sinespaciado"/>
        <w:ind w:left="709" w:hanging="709"/>
        <w:jc w:val="both"/>
        <w:rPr>
          <w:rFonts w:ascii="Didot" w:hAnsi="Didot" w:cs="Didot"/>
          <w:sz w:val="24"/>
          <w:szCs w:val="24"/>
        </w:rPr>
      </w:pPr>
      <w:r>
        <w:rPr>
          <w:rFonts w:ascii="Times New Roman" w:hAnsi="Times New Roman" w:cs="Times New Roman"/>
          <w:b/>
          <w:sz w:val="24"/>
          <w:szCs w:val="24"/>
        </w:rPr>
        <w:t>Que,</w:t>
      </w:r>
      <w:r>
        <w:rPr>
          <w:rFonts w:ascii="Times New Roman" w:hAnsi="Times New Roman" w:cs="Times New Roman"/>
          <w:b/>
          <w:sz w:val="24"/>
          <w:szCs w:val="24"/>
        </w:rPr>
        <w:tab/>
      </w:r>
      <w:r w:rsidRPr="002E10A2">
        <w:rPr>
          <w:rFonts w:ascii="Times New Roman" w:hAnsi="Times New Roman" w:cs="Times New Roman"/>
          <w:b/>
          <w:sz w:val="24"/>
          <w:szCs w:val="24"/>
        </w:rPr>
        <w:t>e</w:t>
      </w:r>
      <w:r w:rsidRPr="002E10A2">
        <w:rPr>
          <w:rFonts w:ascii="Didot" w:hAnsi="Didot" w:cs="Didot"/>
          <w:sz w:val="24"/>
          <w:szCs w:val="24"/>
        </w:rPr>
        <w:t xml:space="preserve">l artículo 424, inciso segundo, </w:t>
      </w:r>
      <w:r w:rsidR="00DF2915">
        <w:rPr>
          <w:rFonts w:ascii="Didot" w:hAnsi="Didot" w:cs="Didot"/>
          <w:sz w:val="24"/>
          <w:szCs w:val="24"/>
        </w:rPr>
        <w:t>í</w:t>
      </w:r>
      <w:r w:rsidRPr="002E10A2">
        <w:rPr>
          <w:rFonts w:ascii="Didot" w:hAnsi="Didot" w:cs="Didot"/>
          <w:sz w:val="24"/>
          <w:szCs w:val="24"/>
        </w:rPr>
        <w:t>dem, dispone que se entregará como mínimo el quince por ciento (15%) calculado del área útil urbanizable del terreno o predio a urbanizar en calidad de áreas verdes y equipamiento comunitario, de acuerdo a lo establecido por la planificación municipal, destinando exclusivamente para áreas verdes al menos el cincuenta por ciento de la superficie entregada.</w:t>
      </w:r>
    </w:p>
    <w:p w:rsidR="002E10A2" w:rsidRDefault="002E10A2" w:rsidP="00F209D4">
      <w:pPr>
        <w:pStyle w:val="Sinespaciado"/>
        <w:ind w:left="709" w:hanging="709"/>
        <w:jc w:val="both"/>
        <w:rPr>
          <w:rFonts w:ascii="Times New Roman" w:hAnsi="Times New Roman" w:cs="Times New Roman"/>
          <w:sz w:val="24"/>
          <w:szCs w:val="24"/>
        </w:rPr>
      </w:pPr>
    </w:p>
    <w:p w:rsidR="002E10A2" w:rsidRDefault="002E10A2" w:rsidP="002E10A2">
      <w:pPr>
        <w:pStyle w:val="Sinespaciado"/>
        <w:ind w:left="709" w:hanging="709"/>
        <w:jc w:val="both"/>
        <w:rPr>
          <w:rFonts w:ascii="Times New Roman" w:hAnsi="Times New Roman" w:cs="Times New Roman"/>
          <w:sz w:val="24"/>
          <w:szCs w:val="24"/>
        </w:rPr>
      </w:pPr>
      <w:r>
        <w:rPr>
          <w:rFonts w:ascii="Times New Roman" w:hAnsi="Times New Roman" w:cs="Times New Roman"/>
          <w:b/>
          <w:sz w:val="24"/>
          <w:szCs w:val="24"/>
        </w:rPr>
        <w:t>Que,</w:t>
      </w:r>
      <w:r>
        <w:rPr>
          <w:rFonts w:ascii="Times New Roman" w:hAnsi="Times New Roman" w:cs="Times New Roman"/>
          <w:b/>
          <w:sz w:val="24"/>
          <w:szCs w:val="24"/>
        </w:rPr>
        <w:tab/>
      </w:r>
      <w:r w:rsidRPr="003315C7">
        <w:rPr>
          <w:rFonts w:ascii="Times New Roman" w:hAnsi="Times New Roman" w:cs="Times New Roman"/>
          <w:sz w:val="24"/>
          <w:szCs w:val="24"/>
        </w:rPr>
        <w:t>e</w:t>
      </w:r>
      <w:r w:rsidRPr="002E10A2">
        <w:rPr>
          <w:rFonts w:ascii="Times New Roman" w:hAnsi="Times New Roman" w:cs="Times New Roman"/>
          <w:sz w:val="24"/>
          <w:szCs w:val="24"/>
        </w:rPr>
        <w:t xml:space="preserve">l Código Municipal en el </w:t>
      </w:r>
      <w:r w:rsidR="00973A69">
        <w:rPr>
          <w:rFonts w:ascii="Times New Roman" w:hAnsi="Times New Roman" w:cs="Times New Roman"/>
          <w:sz w:val="24"/>
          <w:szCs w:val="24"/>
        </w:rPr>
        <w:t>artículo</w:t>
      </w:r>
      <w:r w:rsidRPr="002E10A2">
        <w:rPr>
          <w:rFonts w:ascii="Times New Roman" w:hAnsi="Times New Roman" w:cs="Times New Roman"/>
          <w:sz w:val="24"/>
          <w:szCs w:val="24"/>
        </w:rPr>
        <w:t xml:space="preserve"> </w:t>
      </w:r>
      <w:r w:rsidR="00973A69">
        <w:rPr>
          <w:rFonts w:ascii="Times New Roman" w:hAnsi="Times New Roman" w:cs="Times New Roman"/>
          <w:sz w:val="24"/>
          <w:szCs w:val="24"/>
        </w:rPr>
        <w:t>1838</w:t>
      </w:r>
      <w:r w:rsidRPr="002E10A2">
        <w:rPr>
          <w:rFonts w:ascii="Times New Roman" w:hAnsi="Times New Roman" w:cs="Times New Roman"/>
          <w:sz w:val="24"/>
          <w:szCs w:val="24"/>
        </w:rPr>
        <w:t>, dispone que se sujetan al otorgamiento y obtención de la LMU (10), todos los actos de habilitación de suelo, entre los cuales s</w:t>
      </w:r>
      <w:r w:rsidR="00C70E74">
        <w:rPr>
          <w:rFonts w:ascii="Times New Roman" w:hAnsi="Times New Roman" w:cs="Times New Roman"/>
          <w:sz w:val="24"/>
          <w:szCs w:val="24"/>
        </w:rPr>
        <w:t>e encuentran las urbanizaciones;</w:t>
      </w:r>
    </w:p>
    <w:p w:rsidR="002E10A2" w:rsidRPr="002E10A2" w:rsidRDefault="002E10A2" w:rsidP="002E10A2">
      <w:pPr>
        <w:pStyle w:val="Sinespaciado"/>
        <w:ind w:left="709" w:hanging="709"/>
        <w:jc w:val="both"/>
        <w:rPr>
          <w:rFonts w:ascii="Times New Roman" w:hAnsi="Times New Roman" w:cs="Times New Roman"/>
          <w:sz w:val="24"/>
          <w:szCs w:val="24"/>
        </w:rPr>
      </w:pPr>
    </w:p>
    <w:p w:rsidR="00D50751" w:rsidRPr="00D50751" w:rsidRDefault="003315C7" w:rsidP="00D50751">
      <w:pPr>
        <w:pStyle w:val="Textopredeterminado"/>
        <w:spacing w:before="120" w:after="120"/>
        <w:ind w:left="851" w:hanging="851"/>
        <w:jc w:val="both"/>
        <w:rPr>
          <w:rFonts w:ascii="Didot" w:hAnsi="Didot" w:cs="Didot"/>
          <w:szCs w:val="24"/>
        </w:rPr>
      </w:pPr>
      <w:r>
        <w:rPr>
          <w:b/>
          <w:szCs w:val="24"/>
        </w:rPr>
        <w:t>Que,</w:t>
      </w:r>
      <w:r>
        <w:rPr>
          <w:b/>
          <w:szCs w:val="24"/>
        </w:rPr>
        <w:tab/>
      </w:r>
      <w:r w:rsidR="00D50751" w:rsidRPr="00D50751">
        <w:rPr>
          <w:szCs w:val="24"/>
        </w:rPr>
        <w:t xml:space="preserve">el artículo 1863, (núm. 3), ídem, dispone que en las urbanizaciones de interés social de desarrollo progresivo efectuadas por organizaciones sociales aprobadas por el </w:t>
      </w:r>
      <w:r w:rsidR="00D50751" w:rsidRPr="00D50751">
        <w:rPr>
          <w:szCs w:val="24"/>
        </w:rPr>
        <w:lastRenderedPageBreak/>
        <w:t>Ministerio sectorial competente únicamente servirán como garantía de ejecución de las obras la hipoteca de los lotes.</w:t>
      </w:r>
    </w:p>
    <w:p w:rsidR="00C70E74" w:rsidRDefault="00C70E74" w:rsidP="002E10A2">
      <w:pPr>
        <w:pStyle w:val="Sinespaciado"/>
        <w:ind w:left="709" w:hanging="709"/>
        <w:jc w:val="both"/>
        <w:rPr>
          <w:rFonts w:ascii="Times New Roman" w:hAnsi="Times New Roman" w:cs="Times New Roman"/>
          <w:sz w:val="24"/>
          <w:szCs w:val="24"/>
        </w:rPr>
      </w:pPr>
    </w:p>
    <w:p w:rsidR="002E10A2" w:rsidRDefault="00C70E74" w:rsidP="002E10A2">
      <w:pPr>
        <w:pStyle w:val="Sinespaciado"/>
        <w:ind w:left="709" w:hanging="709"/>
        <w:jc w:val="both"/>
        <w:rPr>
          <w:rFonts w:ascii="Times New Roman" w:hAnsi="Times New Roman" w:cs="Times New Roman"/>
          <w:sz w:val="24"/>
          <w:szCs w:val="24"/>
        </w:rPr>
      </w:pPr>
      <w:r>
        <w:rPr>
          <w:rFonts w:ascii="Times New Roman" w:hAnsi="Times New Roman" w:cs="Times New Roman"/>
          <w:b/>
          <w:sz w:val="24"/>
          <w:szCs w:val="24"/>
        </w:rPr>
        <w:t>Que,</w:t>
      </w:r>
      <w:r>
        <w:rPr>
          <w:rFonts w:ascii="Times New Roman" w:hAnsi="Times New Roman" w:cs="Times New Roman"/>
          <w:b/>
          <w:sz w:val="24"/>
          <w:szCs w:val="24"/>
        </w:rPr>
        <w:tab/>
      </w:r>
      <w:r w:rsidRPr="00C6658E">
        <w:rPr>
          <w:rFonts w:ascii="Times New Roman" w:hAnsi="Times New Roman" w:cs="Times New Roman"/>
          <w:sz w:val="24"/>
          <w:szCs w:val="24"/>
        </w:rPr>
        <w:t>e</w:t>
      </w:r>
      <w:r w:rsidR="002E10A2" w:rsidRPr="002E10A2">
        <w:rPr>
          <w:rFonts w:ascii="Times New Roman" w:hAnsi="Times New Roman" w:cs="Times New Roman"/>
          <w:sz w:val="24"/>
          <w:szCs w:val="24"/>
        </w:rPr>
        <w:t xml:space="preserve">l </w:t>
      </w:r>
      <w:r w:rsidR="00973A69">
        <w:rPr>
          <w:rFonts w:ascii="Times New Roman" w:hAnsi="Times New Roman" w:cs="Times New Roman"/>
          <w:sz w:val="24"/>
          <w:szCs w:val="24"/>
        </w:rPr>
        <w:t>artículo</w:t>
      </w:r>
      <w:r w:rsidR="002E10A2" w:rsidRPr="002E10A2">
        <w:rPr>
          <w:rFonts w:ascii="Times New Roman" w:hAnsi="Times New Roman" w:cs="Times New Roman"/>
          <w:sz w:val="24"/>
          <w:szCs w:val="24"/>
        </w:rPr>
        <w:t xml:space="preserve"> </w:t>
      </w:r>
      <w:r w:rsidR="00D50751">
        <w:rPr>
          <w:rFonts w:ascii="Times New Roman" w:hAnsi="Times New Roman" w:cs="Times New Roman"/>
          <w:sz w:val="24"/>
          <w:szCs w:val="24"/>
        </w:rPr>
        <w:t>1866</w:t>
      </w:r>
      <w:r w:rsidR="002E10A2" w:rsidRPr="002E10A2">
        <w:rPr>
          <w:rFonts w:ascii="Times New Roman" w:hAnsi="Times New Roman" w:cs="Times New Roman"/>
          <w:sz w:val="24"/>
          <w:szCs w:val="24"/>
        </w:rPr>
        <w:t xml:space="preserve"> </w:t>
      </w:r>
      <w:r w:rsidR="00D50751">
        <w:rPr>
          <w:rFonts w:ascii="Times New Roman" w:hAnsi="Times New Roman" w:cs="Times New Roman"/>
          <w:sz w:val="24"/>
          <w:szCs w:val="24"/>
        </w:rPr>
        <w:t>(</w:t>
      </w:r>
      <w:r w:rsidR="002E10A2" w:rsidRPr="002E10A2">
        <w:rPr>
          <w:rFonts w:ascii="Times New Roman" w:hAnsi="Times New Roman" w:cs="Times New Roman"/>
          <w:sz w:val="24"/>
          <w:szCs w:val="24"/>
        </w:rPr>
        <w:t xml:space="preserve">letra </w:t>
      </w:r>
      <w:r w:rsidR="00D50751">
        <w:rPr>
          <w:rFonts w:ascii="Times New Roman" w:hAnsi="Times New Roman" w:cs="Times New Roman"/>
          <w:sz w:val="24"/>
          <w:szCs w:val="24"/>
        </w:rPr>
        <w:t>“</w:t>
      </w:r>
      <w:r w:rsidR="002E10A2" w:rsidRPr="002E10A2">
        <w:rPr>
          <w:rFonts w:ascii="Times New Roman" w:hAnsi="Times New Roman" w:cs="Times New Roman"/>
          <w:sz w:val="24"/>
          <w:szCs w:val="24"/>
        </w:rPr>
        <w:t>a</w:t>
      </w:r>
      <w:r w:rsidR="00D50751">
        <w:rPr>
          <w:rFonts w:ascii="Times New Roman" w:hAnsi="Times New Roman" w:cs="Times New Roman"/>
          <w:sz w:val="24"/>
          <w:szCs w:val="24"/>
        </w:rPr>
        <w:t>”</w:t>
      </w:r>
      <w:r w:rsidR="002E10A2" w:rsidRPr="002E10A2">
        <w:rPr>
          <w:rFonts w:ascii="Times New Roman" w:hAnsi="Times New Roman" w:cs="Times New Roman"/>
          <w:sz w:val="24"/>
          <w:szCs w:val="24"/>
        </w:rPr>
        <w:t>), ibídem, manifiesta que la Secretaría de Territorio, Hábitat y Vivienda es el órgano competente en materia de LMU (10) dentro del procedimiento especial, para el caso de Urbanizaciones, Subdivisiones Especiales y Reestructuraciones Parcelarias Especiales.  Emitirá el informe para el Concejo Metropolitano de Quito, efectuando las recomendaciones técnicas que se consideren aplicables al caso, previa la expedi</w:t>
      </w:r>
      <w:r w:rsidR="00C6658E">
        <w:rPr>
          <w:rFonts w:ascii="Times New Roman" w:hAnsi="Times New Roman" w:cs="Times New Roman"/>
          <w:sz w:val="24"/>
          <w:szCs w:val="24"/>
        </w:rPr>
        <w:t>ción de la Ordenanza respectiva;</w:t>
      </w:r>
    </w:p>
    <w:p w:rsidR="00C70E74" w:rsidRPr="002E10A2" w:rsidRDefault="00C70E74" w:rsidP="002E10A2">
      <w:pPr>
        <w:pStyle w:val="Sinespaciado"/>
        <w:ind w:left="709" w:hanging="709"/>
        <w:jc w:val="both"/>
        <w:rPr>
          <w:rFonts w:ascii="Times New Roman" w:hAnsi="Times New Roman" w:cs="Times New Roman"/>
          <w:sz w:val="24"/>
          <w:szCs w:val="24"/>
        </w:rPr>
      </w:pPr>
    </w:p>
    <w:p w:rsidR="002E10A2" w:rsidRDefault="00C6658E" w:rsidP="002E10A2">
      <w:pPr>
        <w:pStyle w:val="Sinespaciado"/>
        <w:ind w:left="709" w:hanging="709"/>
        <w:jc w:val="both"/>
        <w:rPr>
          <w:rFonts w:ascii="Times New Roman" w:hAnsi="Times New Roman" w:cs="Times New Roman"/>
          <w:sz w:val="24"/>
          <w:szCs w:val="24"/>
        </w:rPr>
      </w:pPr>
      <w:r>
        <w:rPr>
          <w:rFonts w:ascii="Times New Roman" w:hAnsi="Times New Roman" w:cs="Times New Roman"/>
          <w:b/>
          <w:sz w:val="24"/>
          <w:szCs w:val="24"/>
        </w:rPr>
        <w:t>Que,</w:t>
      </w:r>
      <w:r>
        <w:rPr>
          <w:rFonts w:ascii="Times New Roman" w:hAnsi="Times New Roman" w:cs="Times New Roman"/>
          <w:b/>
          <w:sz w:val="24"/>
          <w:szCs w:val="24"/>
        </w:rPr>
        <w:tab/>
      </w:r>
      <w:r>
        <w:rPr>
          <w:rFonts w:ascii="Times New Roman" w:hAnsi="Times New Roman" w:cs="Times New Roman"/>
          <w:sz w:val="24"/>
          <w:szCs w:val="24"/>
        </w:rPr>
        <w:t>e</w:t>
      </w:r>
      <w:r w:rsidR="002E10A2" w:rsidRPr="002E10A2">
        <w:rPr>
          <w:rFonts w:ascii="Times New Roman" w:hAnsi="Times New Roman" w:cs="Times New Roman"/>
          <w:sz w:val="24"/>
          <w:szCs w:val="24"/>
        </w:rPr>
        <w:t xml:space="preserve">l </w:t>
      </w:r>
      <w:r w:rsidR="00973A69">
        <w:rPr>
          <w:rFonts w:ascii="Times New Roman" w:hAnsi="Times New Roman" w:cs="Times New Roman"/>
          <w:sz w:val="24"/>
          <w:szCs w:val="24"/>
        </w:rPr>
        <w:t>artículo</w:t>
      </w:r>
      <w:r w:rsidR="002E10A2" w:rsidRPr="002E10A2">
        <w:rPr>
          <w:rFonts w:ascii="Times New Roman" w:hAnsi="Times New Roman" w:cs="Times New Roman"/>
          <w:sz w:val="24"/>
          <w:szCs w:val="24"/>
        </w:rPr>
        <w:t xml:space="preserve"> </w:t>
      </w:r>
      <w:r w:rsidR="00D50751">
        <w:rPr>
          <w:rFonts w:ascii="Times New Roman" w:hAnsi="Times New Roman" w:cs="Times New Roman"/>
          <w:sz w:val="24"/>
          <w:szCs w:val="24"/>
        </w:rPr>
        <w:t>1877</w:t>
      </w:r>
      <w:r w:rsidR="002E10A2" w:rsidRPr="002E10A2">
        <w:rPr>
          <w:rFonts w:ascii="Times New Roman" w:hAnsi="Times New Roman" w:cs="Times New Roman"/>
          <w:sz w:val="24"/>
          <w:szCs w:val="24"/>
        </w:rPr>
        <w:t xml:space="preserve"> </w:t>
      </w:r>
      <w:r w:rsidR="00D50751">
        <w:rPr>
          <w:rFonts w:ascii="Times New Roman" w:hAnsi="Times New Roman" w:cs="Times New Roman"/>
          <w:sz w:val="24"/>
          <w:szCs w:val="24"/>
        </w:rPr>
        <w:t>(</w:t>
      </w:r>
      <w:r w:rsidR="002E10A2" w:rsidRPr="002E10A2">
        <w:rPr>
          <w:rFonts w:ascii="Times New Roman" w:hAnsi="Times New Roman" w:cs="Times New Roman"/>
          <w:sz w:val="24"/>
          <w:szCs w:val="24"/>
        </w:rPr>
        <w:t xml:space="preserve">letra </w:t>
      </w:r>
      <w:r w:rsidR="00D50751">
        <w:rPr>
          <w:rFonts w:ascii="Times New Roman" w:hAnsi="Times New Roman" w:cs="Times New Roman"/>
          <w:sz w:val="24"/>
          <w:szCs w:val="24"/>
        </w:rPr>
        <w:t>“</w:t>
      </w:r>
      <w:r w:rsidR="002E10A2" w:rsidRPr="002E10A2">
        <w:rPr>
          <w:rFonts w:ascii="Times New Roman" w:hAnsi="Times New Roman" w:cs="Times New Roman"/>
          <w:sz w:val="24"/>
          <w:szCs w:val="24"/>
        </w:rPr>
        <w:t>a</w:t>
      </w:r>
      <w:r w:rsidR="00D50751">
        <w:rPr>
          <w:rFonts w:ascii="Times New Roman" w:hAnsi="Times New Roman" w:cs="Times New Roman"/>
          <w:sz w:val="24"/>
          <w:szCs w:val="24"/>
        </w:rPr>
        <w:t>”</w:t>
      </w:r>
      <w:r w:rsidR="002E10A2" w:rsidRPr="002E10A2">
        <w:rPr>
          <w:rFonts w:ascii="Times New Roman" w:hAnsi="Times New Roman" w:cs="Times New Roman"/>
          <w:sz w:val="24"/>
          <w:szCs w:val="24"/>
        </w:rPr>
        <w:t>), ídem, establece que se sujetan al procedimiento administrativo especial las solicitudes de LMU (10) de urbanizaciones</w:t>
      </w:r>
      <w:r>
        <w:rPr>
          <w:rFonts w:ascii="Times New Roman" w:hAnsi="Times New Roman" w:cs="Times New Roman"/>
          <w:sz w:val="24"/>
          <w:szCs w:val="24"/>
        </w:rPr>
        <w:t>;</w:t>
      </w:r>
    </w:p>
    <w:p w:rsidR="00C6658E" w:rsidRPr="002E10A2" w:rsidRDefault="00C6658E" w:rsidP="002E10A2">
      <w:pPr>
        <w:pStyle w:val="Sinespaciado"/>
        <w:ind w:left="709" w:hanging="709"/>
        <w:jc w:val="both"/>
        <w:rPr>
          <w:rFonts w:ascii="Times New Roman" w:hAnsi="Times New Roman" w:cs="Times New Roman"/>
          <w:sz w:val="24"/>
          <w:szCs w:val="24"/>
        </w:rPr>
      </w:pPr>
    </w:p>
    <w:p w:rsidR="002E10A2" w:rsidRDefault="00C6658E" w:rsidP="002E10A2">
      <w:pPr>
        <w:pStyle w:val="Sinespaciado"/>
        <w:ind w:left="709" w:hanging="709"/>
        <w:jc w:val="both"/>
        <w:rPr>
          <w:rFonts w:ascii="Times New Roman" w:hAnsi="Times New Roman" w:cs="Times New Roman"/>
          <w:sz w:val="24"/>
          <w:szCs w:val="24"/>
        </w:rPr>
      </w:pPr>
      <w:r w:rsidRPr="00C6658E">
        <w:rPr>
          <w:rFonts w:ascii="Times New Roman" w:hAnsi="Times New Roman" w:cs="Times New Roman"/>
          <w:b/>
          <w:sz w:val="24"/>
          <w:szCs w:val="24"/>
        </w:rPr>
        <w:t>Que,</w:t>
      </w:r>
      <w:r w:rsidRPr="00C6658E">
        <w:rPr>
          <w:rFonts w:ascii="Times New Roman" w:hAnsi="Times New Roman" w:cs="Times New Roman"/>
          <w:b/>
          <w:sz w:val="24"/>
          <w:szCs w:val="24"/>
        </w:rPr>
        <w:tab/>
      </w:r>
      <w:r w:rsidRPr="00C6658E">
        <w:rPr>
          <w:rFonts w:ascii="Times New Roman" w:hAnsi="Times New Roman" w:cs="Times New Roman"/>
          <w:sz w:val="24"/>
          <w:szCs w:val="24"/>
        </w:rPr>
        <w:t>el a</w:t>
      </w:r>
      <w:r w:rsidR="002E10A2" w:rsidRPr="00C6658E">
        <w:rPr>
          <w:rFonts w:ascii="Times New Roman" w:hAnsi="Times New Roman" w:cs="Times New Roman"/>
          <w:sz w:val="24"/>
          <w:szCs w:val="24"/>
        </w:rPr>
        <w:t>rt</w:t>
      </w:r>
      <w:r w:rsidR="00D50751">
        <w:rPr>
          <w:rFonts w:ascii="Times New Roman" w:hAnsi="Times New Roman" w:cs="Times New Roman"/>
          <w:sz w:val="24"/>
          <w:szCs w:val="24"/>
        </w:rPr>
        <w:t>ículo 2160</w:t>
      </w:r>
      <w:r w:rsidR="002E10A2" w:rsidRPr="00C6658E">
        <w:rPr>
          <w:rFonts w:ascii="Times New Roman" w:hAnsi="Times New Roman" w:cs="Times New Roman"/>
          <w:sz w:val="24"/>
          <w:szCs w:val="24"/>
        </w:rPr>
        <w:t>, del referido cuerpo normativo, señala que la habilitación del suelo es el proceso técnico de división del suelo, para lograr a través de la acción material y de manera ordenada, la adecuación de los espacios para la localización de asentamientos humanos y sus actividades. Se sujetarán a las disposiciones sobre uso de suelo y zonificación establecidas en este Título. Se habilita el suelo a través de urbanizaciones, subdivisiones y reestructuraciones parcelarias, de las que resulten lotes o solares susceptib</w:t>
      </w:r>
      <w:r>
        <w:rPr>
          <w:rFonts w:ascii="Times New Roman" w:hAnsi="Times New Roman" w:cs="Times New Roman"/>
          <w:sz w:val="24"/>
          <w:szCs w:val="24"/>
        </w:rPr>
        <w:t>les de transferencia de dominio;</w:t>
      </w:r>
    </w:p>
    <w:p w:rsidR="00C6658E" w:rsidRPr="00C6658E" w:rsidRDefault="00C6658E" w:rsidP="002E10A2">
      <w:pPr>
        <w:pStyle w:val="Sinespaciado"/>
        <w:ind w:left="709" w:hanging="709"/>
        <w:jc w:val="both"/>
        <w:rPr>
          <w:rFonts w:ascii="Times New Roman" w:hAnsi="Times New Roman" w:cs="Times New Roman"/>
          <w:sz w:val="24"/>
          <w:szCs w:val="24"/>
        </w:rPr>
      </w:pPr>
    </w:p>
    <w:p w:rsidR="00C6658E" w:rsidRPr="000C23B8" w:rsidRDefault="00C6658E" w:rsidP="002E10A2">
      <w:pPr>
        <w:pStyle w:val="Sinespaciado"/>
        <w:ind w:left="709" w:hanging="709"/>
        <w:jc w:val="both"/>
        <w:rPr>
          <w:rFonts w:ascii="Times New Roman" w:hAnsi="Times New Roman" w:cs="Times New Roman"/>
          <w:i/>
          <w:sz w:val="24"/>
          <w:szCs w:val="24"/>
        </w:rPr>
      </w:pPr>
      <w:r>
        <w:rPr>
          <w:rFonts w:ascii="Times New Roman" w:hAnsi="Times New Roman" w:cs="Times New Roman"/>
          <w:b/>
          <w:sz w:val="24"/>
          <w:szCs w:val="24"/>
        </w:rPr>
        <w:t>Que,</w:t>
      </w:r>
      <w:r>
        <w:rPr>
          <w:rFonts w:ascii="Times New Roman" w:hAnsi="Times New Roman" w:cs="Times New Roman"/>
          <w:b/>
          <w:sz w:val="24"/>
          <w:szCs w:val="24"/>
        </w:rPr>
        <w:tab/>
      </w:r>
      <w:r w:rsidR="000C23B8" w:rsidRPr="000C23B8">
        <w:rPr>
          <w:rFonts w:ascii="Times New Roman" w:hAnsi="Times New Roman" w:cs="Times New Roman"/>
          <w:sz w:val="24"/>
          <w:szCs w:val="24"/>
        </w:rPr>
        <w:t xml:space="preserve">el Código Municipal en el artículo 2161, establece que los </w:t>
      </w:r>
      <w:r w:rsidR="000C23B8" w:rsidRPr="000C23B8">
        <w:rPr>
          <w:rFonts w:ascii="Times New Roman" w:hAnsi="Times New Roman" w:cs="Times New Roman"/>
          <w:bCs/>
          <w:sz w:val="24"/>
          <w:szCs w:val="24"/>
        </w:rPr>
        <w:t>proyectos de Urbanización s</w:t>
      </w:r>
      <w:r w:rsidR="000C23B8" w:rsidRPr="000C23B8">
        <w:rPr>
          <w:rFonts w:ascii="Times New Roman" w:hAnsi="Times New Roman" w:cs="Times New Roman"/>
          <w:sz w:val="24"/>
          <w:szCs w:val="24"/>
        </w:rPr>
        <w:t>on propuestas de iniciativa municipal o privada que tienen por finalidad la división y habilitación del suelo en áreas de la circunscripción territorial del Distrito Metropolitano de Quito calificadas exclusivamente como suelo urbano y las que tengan asignación Residencial Rural 1 (RR1) y Residencial Rural 2 (RR2) por el PMOT u otros instrumentos de planificación. En urbanizaciones, la división del suelo contemplará más de diez lotes, además del correspondiente al de las áreas de equipamiento comunal y áreas verdes. Las urbanizaciones pueden ser u</w:t>
      </w:r>
      <w:r w:rsidR="000C23B8" w:rsidRPr="000C23B8">
        <w:rPr>
          <w:rFonts w:ascii="Times New Roman" w:hAnsi="Times New Roman" w:cs="Times New Roman"/>
          <w:bCs/>
          <w:sz w:val="24"/>
          <w:szCs w:val="24"/>
        </w:rPr>
        <w:t>rbanizaciones de interés social de desarrollo progresivo que d</w:t>
      </w:r>
      <w:r w:rsidR="000C23B8" w:rsidRPr="000C23B8">
        <w:rPr>
          <w:rFonts w:ascii="Times New Roman" w:hAnsi="Times New Roman" w:cs="Times New Roman"/>
          <w:sz w:val="24"/>
          <w:szCs w:val="24"/>
        </w:rPr>
        <w:t>eberán ser desarrolladas por organizaciones sociales legalmente constituidas que cumplan con los requisitos legales, socio - organizativo y técnicos previstos para el efecto. Estas urbanizaciones deberán sujetarse a las asignaciones de zonificación, cumplir con los requerimientos y procedimientos vigentes, garantizar la transferencia de áreas verdes y áreas de equipamiento comunal al Municipio del Distrito Metropolitano de Quito, y la consolidación plena en un plazo especial máximo de 8 años. Como garantía de cumplimiento de las etapas en urbanizaciones de interés social progresivo, los lotes serán gravados con primera hipoteca, permitiéndose segunda hipoteca siempre y cuando la Autoridad Administrativa Otorgante de la LMU (10) así lo apruebe, con necesaria motivación que justifique el cambio y la suficiencia de la garantía para el cumplimiento de las obligaciones contraídas</w:t>
      </w:r>
      <w:r w:rsidR="000C23B8" w:rsidRPr="000C23B8">
        <w:rPr>
          <w:rFonts w:ascii="Times New Roman" w:hAnsi="Times New Roman" w:cs="Times New Roman"/>
          <w:i/>
          <w:sz w:val="24"/>
          <w:szCs w:val="24"/>
        </w:rPr>
        <w:t>.</w:t>
      </w:r>
    </w:p>
    <w:p w:rsidR="000C23B8" w:rsidRPr="00C6658E" w:rsidRDefault="000C23B8" w:rsidP="002E10A2">
      <w:pPr>
        <w:pStyle w:val="Sinespaciado"/>
        <w:ind w:left="709" w:hanging="709"/>
        <w:jc w:val="both"/>
        <w:rPr>
          <w:rFonts w:ascii="Times New Roman" w:hAnsi="Times New Roman" w:cs="Times New Roman"/>
          <w:sz w:val="24"/>
          <w:szCs w:val="24"/>
        </w:rPr>
      </w:pPr>
    </w:p>
    <w:p w:rsidR="002E10A2" w:rsidRPr="00C6658E" w:rsidRDefault="00C6658E" w:rsidP="00C6658E">
      <w:pPr>
        <w:pStyle w:val="Sinespaciado"/>
        <w:ind w:left="709" w:hanging="709"/>
        <w:jc w:val="both"/>
        <w:rPr>
          <w:rFonts w:ascii="Times New Roman" w:hAnsi="Times New Roman" w:cs="Times New Roman"/>
          <w:sz w:val="24"/>
          <w:szCs w:val="24"/>
        </w:rPr>
      </w:pPr>
      <w:r>
        <w:rPr>
          <w:rFonts w:ascii="Times New Roman" w:hAnsi="Times New Roman" w:cs="Times New Roman"/>
          <w:b/>
          <w:sz w:val="24"/>
          <w:szCs w:val="24"/>
        </w:rPr>
        <w:t>Que,</w:t>
      </w:r>
      <w:r>
        <w:rPr>
          <w:rFonts w:ascii="Times New Roman" w:hAnsi="Times New Roman" w:cs="Times New Roman"/>
          <w:b/>
          <w:sz w:val="24"/>
          <w:szCs w:val="24"/>
        </w:rPr>
        <w:tab/>
      </w:r>
      <w:r w:rsidRPr="00C6658E">
        <w:rPr>
          <w:rFonts w:ascii="Times New Roman" w:hAnsi="Times New Roman" w:cs="Times New Roman"/>
          <w:sz w:val="24"/>
          <w:szCs w:val="24"/>
        </w:rPr>
        <w:t>e</w:t>
      </w:r>
      <w:r>
        <w:rPr>
          <w:rFonts w:ascii="Times New Roman" w:hAnsi="Times New Roman" w:cs="Times New Roman"/>
          <w:sz w:val="24"/>
          <w:szCs w:val="24"/>
        </w:rPr>
        <w:t xml:space="preserve">l </w:t>
      </w:r>
      <w:r w:rsidR="00973A69">
        <w:rPr>
          <w:rFonts w:ascii="Times New Roman" w:hAnsi="Times New Roman" w:cs="Times New Roman"/>
          <w:sz w:val="24"/>
          <w:szCs w:val="24"/>
        </w:rPr>
        <w:t>artículo</w:t>
      </w:r>
      <w:r>
        <w:rPr>
          <w:rFonts w:ascii="Times New Roman" w:hAnsi="Times New Roman" w:cs="Times New Roman"/>
          <w:sz w:val="24"/>
          <w:szCs w:val="24"/>
        </w:rPr>
        <w:t xml:space="preserve"> </w:t>
      </w:r>
      <w:r w:rsidR="000C23B8">
        <w:rPr>
          <w:rFonts w:ascii="Times New Roman" w:hAnsi="Times New Roman" w:cs="Times New Roman"/>
          <w:sz w:val="24"/>
          <w:szCs w:val="24"/>
        </w:rPr>
        <w:t>2169</w:t>
      </w:r>
      <w:r>
        <w:rPr>
          <w:rFonts w:ascii="Times New Roman" w:hAnsi="Times New Roman" w:cs="Times New Roman"/>
          <w:sz w:val="24"/>
          <w:szCs w:val="24"/>
        </w:rPr>
        <w:t>, ídem</w:t>
      </w:r>
      <w:r w:rsidR="002E10A2" w:rsidRPr="00C6658E">
        <w:rPr>
          <w:rFonts w:ascii="Times New Roman" w:hAnsi="Times New Roman" w:cs="Times New Roman"/>
          <w:sz w:val="24"/>
          <w:szCs w:val="24"/>
        </w:rPr>
        <w:t>, dispone que en todo fraccionamiento de suelo que se origine por acto voluntario del administrado, de conformidad con el artículo 424 del Código Orgánico de Organización Territorial, Autonomía y Descentralización, éste entregará al Municipio el porcentaje de área verde, comunitaria y vías previstos. En urbanizaciones en suelo clasificado como urbano, el área verde en forma de cesión gratuita y obligatoria será como mínimo el 15% del área útil urbanizable del terreno a dividirse, destinado exclusivamente para áreas verdes por lo menos el</w:t>
      </w:r>
      <w:r>
        <w:rPr>
          <w:rFonts w:ascii="Times New Roman" w:hAnsi="Times New Roman" w:cs="Times New Roman"/>
          <w:sz w:val="24"/>
          <w:szCs w:val="24"/>
        </w:rPr>
        <w:t xml:space="preserve"> 50% de la superficie entregada;</w:t>
      </w:r>
    </w:p>
    <w:p w:rsidR="00F209D4" w:rsidRDefault="00F209D4" w:rsidP="00C6658E">
      <w:pPr>
        <w:pStyle w:val="Sinespaciado"/>
        <w:jc w:val="both"/>
        <w:rPr>
          <w:rFonts w:ascii="Times New Roman" w:hAnsi="Times New Roman" w:cs="Times New Roman"/>
          <w:sz w:val="24"/>
          <w:szCs w:val="24"/>
        </w:rPr>
      </w:pPr>
    </w:p>
    <w:p w:rsidR="009634B7" w:rsidRDefault="001F0FAA" w:rsidP="00F209D4">
      <w:pPr>
        <w:pStyle w:val="Textopredeterminado"/>
        <w:ind w:left="709" w:hanging="709"/>
        <w:jc w:val="both"/>
        <w:rPr>
          <w:szCs w:val="24"/>
        </w:rPr>
      </w:pPr>
      <w:r>
        <w:rPr>
          <w:b/>
          <w:szCs w:val="24"/>
        </w:rPr>
        <w:t>Que</w:t>
      </w:r>
      <w:r w:rsidR="00C55033">
        <w:rPr>
          <w:b/>
          <w:szCs w:val="24"/>
        </w:rPr>
        <w:t>,</w:t>
      </w:r>
      <w:r>
        <w:rPr>
          <w:b/>
          <w:szCs w:val="24"/>
        </w:rPr>
        <w:t xml:space="preserve"> </w:t>
      </w:r>
      <w:r>
        <w:rPr>
          <w:b/>
          <w:szCs w:val="24"/>
        </w:rPr>
        <w:tab/>
      </w:r>
      <w:r>
        <w:rPr>
          <w:szCs w:val="24"/>
        </w:rPr>
        <w:t>los delegados de la Secretaría de Territorio, Hábitat y Vivienda, Dirección Metropolitana de Catastro y Procuraduría Metropolitana</w:t>
      </w:r>
      <w:r w:rsidR="00A77EF5">
        <w:rPr>
          <w:szCs w:val="24"/>
        </w:rPr>
        <w:t xml:space="preserve">, </w:t>
      </w:r>
      <w:r w:rsidR="009634B7">
        <w:rPr>
          <w:szCs w:val="24"/>
        </w:rPr>
        <w:t xml:space="preserve">que conforman la Mesa de Trabajo, </w:t>
      </w:r>
      <w:r w:rsidR="00A77EF5">
        <w:rPr>
          <w:szCs w:val="24"/>
        </w:rPr>
        <w:t xml:space="preserve">mediante Acta No. </w:t>
      </w:r>
      <w:r w:rsidR="00F0290A">
        <w:rPr>
          <w:szCs w:val="24"/>
        </w:rPr>
        <w:t xml:space="preserve">01 y Acta No. 02, </w:t>
      </w:r>
      <w:r w:rsidR="00A77EF5">
        <w:rPr>
          <w:szCs w:val="24"/>
        </w:rPr>
        <w:t xml:space="preserve">de fecha </w:t>
      </w:r>
      <w:r w:rsidR="00F0290A">
        <w:rPr>
          <w:szCs w:val="24"/>
        </w:rPr>
        <w:t xml:space="preserve">30 de julio de 2018 y 27 de enero de 2022, </w:t>
      </w:r>
      <w:r w:rsidR="00A77EF5">
        <w:rPr>
          <w:szCs w:val="24"/>
        </w:rPr>
        <w:t>han presentado la</w:t>
      </w:r>
      <w:r w:rsidR="00F0290A">
        <w:rPr>
          <w:szCs w:val="24"/>
        </w:rPr>
        <w:t>s</w:t>
      </w:r>
      <w:r w:rsidR="00A77EF5">
        <w:rPr>
          <w:szCs w:val="24"/>
        </w:rPr>
        <w:t xml:space="preserve"> recomendaci</w:t>
      </w:r>
      <w:r w:rsidR="00F0290A">
        <w:rPr>
          <w:szCs w:val="24"/>
        </w:rPr>
        <w:t>ones</w:t>
      </w:r>
      <w:r w:rsidR="00A77EF5">
        <w:rPr>
          <w:szCs w:val="24"/>
        </w:rPr>
        <w:t xml:space="preserve"> relacionada</w:t>
      </w:r>
      <w:r w:rsidR="00F0290A">
        <w:rPr>
          <w:szCs w:val="24"/>
        </w:rPr>
        <w:t>s</w:t>
      </w:r>
      <w:r w:rsidR="009634B7">
        <w:rPr>
          <w:szCs w:val="24"/>
        </w:rPr>
        <w:t xml:space="preserve"> con el presente proyecto de urbanización; y,</w:t>
      </w:r>
    </w:p>
    <w:p w:rsidR="009634B7" w:rsidRDefault="009634B7" w:rsidP="00F209D4">
      <w:pPr>
        <w:pStyle w:val="Textopredeterminado"/>
        <w:ind w:left="709" w:hanging="709"/>
        <w:jc w:val="both"/>
        <w:rPr>
          <w:szCs w:val="24"/>
        </w:rPr>
      </w:pPr>
    </w:p>
    <w:p w:rsidR="00245F89" w:rsidRPr="001F0FAA" w:rsidRDefault="00245F89" w:rsidP="00245F89">
      <w:pPr>
        <w:pStyle w:val="Textopredeterminado"/>
        <w:ind w:left="709" w:hanging="709"/>
        <w:jc w:val="both"/>
        <w:rPr>
          <w:szCs w:val="24"/>
        </w:rPr>
      </w:pPr>
      <w:r>
        <w:rPr>
          <w:b/>
          <w:szCs w:val="24"/>
        </w:rPr>
        <w:t>Que,</w:t>
      </w:r>
      <w:r>
        <w:rPr>
          <w:b/>
          <w:szCs w:val="24"/>
        </w:rPr>
        <w:tab/>
      </w:r>
      <w:r>
        <w:rPr>
          <w:szCs w:val="24"/>
        </w:rPr>
        <w:t xml:space="preserve">el Secretario de Territorio, Hábitat y Vivienda mediante oficio Nro. </w:t>
      </w:r>
      <w:r>
        <w:t xml:space="preserve">STHV-2022-0222-O, de 14 de febrero de 2022, </w:t>
      </w:r>
      <w:r>
        <w:rPr>
          <w:szCs w:val="24"/>
        </w:rPr>
        <w:t>ha emitido el informe técnico correspondiente;</w:t>
      </w:r>
    </w:p>
    <w:p w:rsidR="00245F89" w:rsidRDefault="00245F89" w:rsidP="00F209D4">
      <w:pPr>
        <w:pStyle w:val="Textopredeterminado"/>
        <w:ind w:left="709" w:hanging="709"/>
        <w:jc w:val="both"/>
        <w:rPr>
          <w:szCs w:val="24"/>
        </w:rPr>
      </w:pPr>
    </w:p>
    <w:p w:rsidR="00C55033" w:rsidRDefault="009634B7" w:rsidP="00F209D4">
      <w:pPr>
        <w:pStyle w:val="Textopredeterminado"/>
        <w:ind w:left="709" w:hanging="709"/>
        <w:jc w:val="both"/>
        <w:rPr>
          <w:szCs w:val="24"/>
        </w:rPr>
      </w:pPr>
      <w:r>
        <w:rPr>
          <w:b/>
          <w:szCs w:val="24"/>
        </w:rPr>
        <w:t>Que</w:t>
      </w:r>
      <w:r w:rsidR="00C55033">
        <w:rPr>
          <w:b/>
          <w:szCs w:val="24"/>
        </w:rPr>
        <w:t>,</w:t>
      </w:r>
      <w:r>
        <w:rPr>
          <w:b/>
          <w:szCs w:val="24"/>
        </w:rPr>
        <w:t xml:space="preserve"> </w:t>
      </w:r>
      <w:r>
        <w:rPr>
          <w:b/>
          <w:szCs w:val="24"/>
        </w:rPr>
        <w:tab/>
      </w:r>
      <w:r w:rsidR="00AB41DE">
        <w:rPr>
          <w:szCs w:val="24"/>
        </w:rPr>
        <w:t xml:space="preserve">Procuraduría Metropolitana </w:t>
      </w:r>
      <w:r w:rsidR="00C55033">
        <w:rPr>
          <w:szCs w:val="24"/>
        </w:rPr>
        <w:t xml:space="preserve">mediante oficio No. </w:t>
      </w:r>
      <w:r w:rsidR="00245F89" w:rsidRPr="00245F89">
        <w:rPr>
          <w:szCs w:val="24"/>
        </w:rPr>
        <w:t>GADDMQ-PM-2022-1627-</w:t>
      </w:r>
      <w:r w:rsidR="00245F89" w:rsidRPr="00245F89">
        <w:rPr>
          <w:szCs w:val="24"/>
        </w:rPr>
        <w:t xml:space="preserve">O, de 14 de abril de 2022, </w:t>
      </w:r>
      <w:r w:rsidR="00AB41DE">
        <w:rPr>
          <w:szCs w:val="24"/>
        </w:rPr>
        <w:t xml:space="preserve">ha emitido criterio legal favorable para </w:t>
      </w:r>
      <w:r w:rsidR="00C55033">
        <w:rPr>
          <w:szCs w:val="24"/>
        </w:rPr>
        <w:t xml:space="preserve">continuar con el trámite de aprobación de la Urbanización </w:t>
      </w:r>
      <w:r w:rsidR="000C23B8" w:rsidRPr="00245F89">
        <w:rPr>
          <w:szCs w:val="24"/>
        </w:rPr>
        <w:t>de Interés Social y Desarrollo</w:t>
      </w:r>
      <w:r w:rsidR="000C23B8" w:rsidRPr="000C23B8">
        <w:rPr>
          <w:szCs w:val="24"/>
          <w:lang w:val="es-ES"/>
        </w:rPr>
        <w:t xml:space="preserve"> Progresivo San Antonio de Conocoto “ASOPROVISAC”</w:t>
      </w:r>
      <w:r w:rsidR="000C23B8">
        <w:rPr>
          <w:szCs w:val="24"/>
          <w:lang w:val="es-ES"/>
        </w:rPr>
        <w:t>;</w:t>
      </w:r>
      <w:r w:rsidR="000C23B8" w:rsidRPr="000C23B8">
        <w:rPr>
          <w:szCs w:val="24"/>
          <w:lang w:val="es-ES"/>
        </w:rPr>
        <w:t xml:space="preserve"> </w:t>
      </w:r>
      <w:r w:rsidR="00DF2915">
        <w:rPr>
          <w:szCs w:val="24"/>
        </w:rPr>
        <w:t>y,</w:t>
      </w:r>
    </w:p>
    <w:p w:rsidR="00C55033" w:rsidRDefault="00C55033" w:rsidP="00F209D4">
      <w:pPr>
        <w:pStyle w:val="Textopredeterminado"/>
        <w:ind w:left="709" w:hanging="709"/>
        <w:jc w:val="both"/>
        <w:rPr>
          <w:szCs w:val="24"/>
        </w:rPr>
      </w:pPr>
      <w:r>
        <w:rPr>
          <w:szCs w:val="24"/>
        </w:rPr>
        <w:t xml:space="preserve"> </w:t>
      </w:r>
    </w:p>
    <w:p w:rsidR="00F209D4" w:rsidRDefault="00F209D4" w:rsidP="00F209D4">
      <w:pPr>
        <w:pStyle w:val="Textopredeterminado"/>
        <w:jc w:val="both"/>
        <w:rPr>
          <w:szCs w:val="24"/>
          <w:lang w:val="es-ES"/>
        </w:rPr>
      </w:pPr>
      <w:bookmarkStart w:id="0" w:name="_GoBack"/>
      <w:bookmarkEnd w:id="0"/>
      <w:r>
        <w:rPr>
          <w:szCs w:val="24"/>
          <w:lang w:val="es-ES"/>
        </w:rPr>
        <w:t xml:space="preserve">En ejercicio de sus atribuciones legales constantes en los artículos 240 y 264 numerales 1 y 2 de la Constitución de la República; </w:t>
      </w:r>
      <w:r w:rsidR="003A5888">
        <w:rPr>
          <w:szCs w:val="24"/>
          <w:lang w:val="es-ES"/>
        </w:rPr>
        <w:t xml:space="preserve">artículos </w:t>
      </w:r>
      <w:r w:rsidR="00A13A08">
        <w:rPr>
          <w:szCs w:val="24"/>
          <w:lang w:val="es-ES"/>
        </w:rPr>
        <w:t>84</w:t>
      </w:r>
      <w:r>
        <w:rPr>
          <w:szCs w:val="24"/>
          <w:lang w:val="es-ES"/>
        </w:rPr>
        <w:t xml:space="preserve"> literal c), </w:t>
      </w:r>
      <w:r w:rsidR="00A13A08">
        <w:rPr>
          <w:szCs w:val="24"/>
          <w:lang w:val="es-ES"/>
        </w:rPr>
        <w:t>87 literales a) y v)</w:t>
      </w:r>
      <w:r>
        <w:rPr>
          <w:szCs w:val="24"/>
          <w:lang w:val="es-ES"/>
        </w:rPr>
        <w:t xml:space="preserve"> y 322 del Código Orgánico de Organización Territorial, Autonomía y Descentralización; </w:t>
      </w:r>
      <w:r w:rsidR="003A5888">
        <w:rPr>
          <w:szCs w:val="24"/>
          <w:lang w:val="es-ES"/>
        </w:rPr>
        <w:t xml:space="preserve">artículo </w:t>
      </w:r>
      <w:r>
        <w:rPr>
          <w:szCs w:val="24"/>
          <w:lang w:val="es-ES"/>
        </w:rPr>
        <w:t>2</w:t>
      </w:r>
      <w:r w:rsidR="00050E38">
        <w:rPr>
          <w:szCs w:val="24"/>
          <w:lang w:val="es-ES"/>
        </w:rPr>
        <w:t>,</w:t>
      </w:r>
      <w:r>
        <w:rPr>
          <w:szCs w:val="24"/>
          <w:lang w:val="es-ES"/>
        </w:rPr>
        <w:t xml:space="preserve"> numeral 1</w:t>
      </w:r>
      <w:r w:rsidR="00050E38">
        <w:rPr>
          <w:szCs w:val="24"/>
          <w:lang w:val="es-ES"/>
        </w:rPr>
        <w:t>)</w:t>
      </w:r>
      <w:r>
        <w:rPr>
          <w:szCs w:val="24"/>
          <w:lang w:val="es-ES"/>
        </w:rPr>
        <w:t xml:space="preserve">, </w:t>
      </w:r>
      <w:r w:rsidR="003A5888">
        <w:rPr>
          <w:szCs w:val="24"/>
          <w:lang w:val="es-ES"/>
        </w:rPr>
        <w:t xml:space="preserve">artículo </w:t>
      </w:r>
      <w:r>
        <w:rPr>
          <w:szCs w:val="24"/>
          <w:lang w:val="es-ES"/>
        </w:rPr>
        <w:t>8</w:t>
      </w:r>
      <w:r w:rsidR="00050E38">
        <w:rPr>
          <w:szCs w:val="24"/>
          <w:lang w:val="es-ES"/>
        </w:rPr>
        <w:t>,</w:t>
      </w:r>
      <w:r>
        <w:rPr>
          <w:szCs w:val="24"/>
          <w:lang w:val="es-ES"/>
        </w:rPr>
        <w:t xml:space="preserve"> numeral 1</w:t>
      </w:r>
      <w:r w:rsidR="00050E38">
        <w:rPr>
          <w:szCs w:val="24"/>
          <w:lang w:val="es-ES"/>
        </w:rPr>
        <w:t>)</w:t>
      </w:r>
      <w:r>
        <w:rPr>
          <w:szCs w:val="24"/>
          <w:lang w:val="es-ES"/>
        </w:rPr>
        <w:t xml:space="preserve"> de la Ley Orgánica de Régimen para el Distrito Metropolitano de Quito; </w:t>
      </w:r>
      <w:r w:rsidR="00C55033">
        <w:rPr>
          <w:szCs w:val="24"/>
          <w:lang w:val="es-ES"/>
        </w:rPr>
        <w:t xml:space="preserve">y </w:t>
      </w:r>
      <w:r w:rsidR="00050E38">
        <w:rPr>
          <w:szCs w:val="24"/>
          <w:lang w:val="es-ES"/>
        </w:rPr>
        <w:t>e</w:t>
      </w:r>
      <w:r w:rsidR="00C55033">
        <w:rPr>
          <w:szCs w:val="24"/>
          <w:lang w:val="es-ES"/>
        </w:rPr>
        <w:t xml:space="preserve">l </w:t>
      </w:r>
      <w:r w:rsidR="00C55033" w:rsidRPr="00C55033">
        <w:rPr>
          <w:szCs w:val="24"/>
          <w:lang w:val="es-ES"/>
        </w:rPr>
        <w:t>art</w:t>
      </w:r>
      <w:r w:rsidR="003A5888">
        <w:rPr>
          <w:szCs w:val="24"/>
          <w:lang w:val="es-ES"/>
        </w:rPr>
        <w:t>ículo</w:t>
      </w:r>
      <w:r w:rsidR="0060042C">
        <w:rPr>
          <w:szCs w:val="24"/>
          <w:lang w:val="es-ES"/>
        </w:rPr>
        <w:t xml:space="preserve"> 1866,</w:t>
      </w:r>
      <w:r w:rsidR="00C55033" w:rsidRPr="00C55033">
        <w:rPr>
          <w:szCs w:val="24"/>
          <w:lang w:val="es-ES"/>
        </w:rPr>
        <w:t xml:space="preserve"> letra a)</w:t>
      </w:r>
      <w:r w:rsidR="00077AAC">
        <w:rPr>
          <w:szCs w:val="24"/>
          <w:lang w:val="es-ES"/>
        </w:rPr>
        <w:t xml:space="preserve"> del Código Municipal</w:t>
      </w:r>
    </w:p>
    <w:p w:rsidR="00973EA3" w:rsidRDefault="00973EA3" w:rsidP="00F209D4">
      <w:pPr>
        <w:pStyle w:val="Textopredeterminado"/>
        <w:jc w:val="both"/>
        <w:rPr>
          <w:szCs w:val="24"/>
          <w:lang w:val="es-ES"/>
        </w:rPr>
      </w:pPr>
    </w:p>
    <w:p w:rsidR="00973EA3" w:rsidRDefault="00973EA3" w:rsidP="00F209D4">
      <w:pPr>
        <w:pStyle w:val="Textopredeterminado"/>
        <w:jc w:val="both"/>
        <w:rPr>
          <w:szCs w:val="24"/>
          <w:lang w:val="es-ES"/>
        </w:rPr>
      </w:pPr>
    </w:p>
    <w:p w:rsidR="00F209D4" w:rsidRDefault="00F209D4" w:rsidP="00F209D4">
      <w:pPr>
        <w:pStyle w:val="Textopredeterminado"/>
        <w:jc w:val="center"/>
        <w:rPr>
          <w:szCs w:val="24"/>
          <w:lang w:val="es-ES"/>
        </w:rPr>
      </w:pPr>
      <w:r>
        <w:rPr>
          <w:szCs w:val="24"/>
          <w:lang w:val="es-ES"/>
        </w:rPr>
        <w:t>EXPIDE LA SIGUIENTE:</w:t>
      </w:r>
    </w:p>
    <w:p w:rsidR="00F209D4" w:rsidRDefault="00F209D4" w:rsidP="00CF4F63">
      <w:pPr>
        <w:pStyle w:val="Textopredeterminado"/>
        <w:jc w:val="both"/>
        <w:rPr>
          <w:szCs w:val="24"/>
        </w:rPr>
      </w:pPr>
    </w:p>
    <w:p w:rsidR="00CF4F63" w:rsidRDefault="00D32D3E" w:rsidP="00F63876">
      <w:pPr>
        <w:pStyle w:val="Textopredeterminado"/>
        <w:jc w:val="center"/>
        <w:rPr>
          <w:b/>
          <w:szCs w:val="24"/>
        </w:rPr>
      </w:pPr>
      <w:r>
        <w:rPr>
          <w:b/>
          <w:szCs w:val="24"/>
        </w:rPr>
        <w:t xml:space="preserve">ORDENANZA </w:t>
      </w:r>
      <w:r w:rsidR="00533449">
        <w:rPr>
          <w:b/>
          <w:szCs w:val="24"/>
        </w:rPr>
        <w:t>QUE A</w:t>
      </w:r>
      <w:r>
        <w:rPr>
          <w:b/>
          <w:szCs w:val="24"/>
        </w:rPr>
        <w:t>PR</w:t>
      </w:r>
      <w:r w:rsidR="00533449">
        <w:rPr>
          <w:b/>
          <w:szCs w:val="24"/>
        </w:rPr>
        <w:t>UEBA</w:t>
      </w:r>
      <w:r>
        <w:rPr>
          <w:b/>
          <w:szCs w:val="24"/>
        </w:rPr>
        <w:t xml:space="preserve"> LA </w:t>
      </w:r>
      <w:r w:rsidR="00077AAC" w:rsidRPr="00077AAC">
        <w:rPr>
          <w:b/>
          <w:szCs w:val="24"/>
        </w:rPr>
        <w:t xml:space="preserve">URBANIZACIÓN </w:t>
      </w:r>
      <w:r w:rsidR="00077AAC" w:rsidRPr="00077AAC">
        <w:rPr>
          <w:b/>
          <w:szCs w:val="24"/>
          <w:lang w:val="es-ES"/>
        </w:rPr>
        <w:t>DE INTERÉS SOCIAL Y DESARROLLO PROGRESIVO SAN ANTONIO DE CONOCOTO “ASOPROVISAC</w:t>
      </w:r>
      <w:r w:rsidR="00943B84">
        <w:rPr>
          <w:b/>
          <w:szCs w:val="24"/>
          <w:lang w:val="es-ES"/>
        </w:rPr>
        <w:t>”</w:t>
      </w:r>
    </w:p>
    <w:p w:rsidR="00F63876" w:rsidRPr="00D32D3E" w:rsidRDefault="00F63876" w:rsidP="00CF4F63">
      <w:pPr>
        <w:pStyle w:val="Textopredeterminado"/>
        <w:jc w:val="both"/>
        <w:rPr>
          <w:b/>
          <w:szCs w:val="24"/>
        </w:rPr>
      </w:pPr>
    </w:p>
    <w:p w:rsidR="00CF4F63" w:rsidRPr="00290757" w:rsidRDefault="00973A69" w:rsidP="00CF4F63">
      <w:pPr>
        <w:pStyle w:val="Textopredeterminado"/>
        <w:jc w:val="both"/>
        <w:rPr>
          <w:b/>
          <w:szCs w:val="24"/>
        </w:rPr>
      </w:pPr>
      <w:r>
        <w:rPr>
          <w:b/>
          <w:szCs w:val="24"/>
        </w:rPr>
        <w:t>Artículo</w:t>
      </w:r>
      <w:r w:rsidR="00CF4F63" w:rsidRPr="00290757">
        <w:rPr>
          <w:b/>
          <w:szCs w:val="24"/>
        </w:rPr>
        <w:t xml:space="preserve"> 1.- </w:t>
      </w:r>
      <w:r w:rsidR="00DF2915" w:rsidRPr="00DF2915">
        <w:rPr>
          <w:b/>
          <w:szCs w:val="24"/>
        </w:rPr>
        <w:t>O</w:t>
      </w:r>
      <w:r w:rsidR="00684F0A" w:rsidRPr="00DF2915">
        <w:rPr>
          <w:b/>
          <w:szCs w:val="24"/>
        </w:rPr>
        <w:t>bjeto</w:t>
      </w:r>
      <w:r w:rsidR="00DF2915" w:rsidRPr="00DF2915">
        <w:rPr>
          <w:b/>
          <w:szCs w:val="24"/>
        </w:rPr>
        <w:t xml:space="preserve">.- </w:t>
      </w:r>
      <w:r w:rsidR="00DF2915">
        <w:rPr>
          <w:szCs w:val="24"/>
        </w:rPr>
        <w:t>La presente Ordenanza tiene por objeto aprobar la u</w:t>
      </w:r>
      <w:r w:rsidR="00CF4F63" w:rsidRPr="00290757">
        <w:rPr>
          <w:szCs w:val="24"/>
        </w:rPr>
        <w:t xml:space="preserve">rbanización </w:t>
      </w:r>
      <w:r w:rsidR="00077AAC" w:rsidRPr="00077AAC">
        <w:rPr>
          <w:szCs w:val="24"/>
          <w:lang w:val="es-ES"/>
        </w:rPr>
        <w:t>de interés social y desarrollo progresivo</w:t>
      </w:r>
      <w:r w:rsidR="00077AAC" w:rsidRPr="00041538">
        <w:rPr>
          <w:szCs w:val="24"/>
          <w:lang w:val="es-ES"/>
        </w:rPr>
        <w:t xml:space="preserve"> </w:t>
      </w:r>
      <w:r w:rsidR="00077AAC" w:rsidRPr="00077AAC">
        <w:rPr>
          <w:szCs w:val="24"/>
          <w:lang w:val="es-ES"/>
        </w:rPr>
        <w:t>SAN ANTONIO DE CONOCOTO “ASOPROVISAC”</w:t>
      </w:r>
      <w:r w:rsidR="00CF4F63" w:rsidRPr="00290757">
        <w:rPr>
          <w:szCs w:val="24"/>
        </w:rPr>
        <w:t xml:space="preserve">, </w:t>
      </w:r>
      <w:r w:rsidR="00DF2915">
        <w:rPr>
          <w:szCs w:val="24"/>
        </w:rPr>
        <w:t xml:space="preserve">la que </w:t>
      </w:r>
      <w:r w:rsidR="00CF4F63" w:rsidRPr="00290757">
        <w:rPr>
          <w:szCs w:val="24"/>
        </w:rPr>
        <w:t>se regirá por l</w:t>
      </w:r>
      <w:r w:rsidR="00D32D3E">
        <w:rPr>
          <w:szCs w:val="24"/>
        </w:rPr>
        <w:t>os</w:t>
      </w:r>
      <w:r w:rsidR="00CF4F63" w:rsidRPr="00290757">
        <w:rPr>
          <w:szCs w:val="24"/>
        </w:rPr>
        <w:t xml:space="preserve"> siguientes </w:t>
      </w:r>
      <w:r w:rsidR="00D32D3E">
        <w:rPr>
          <w:szCs w:val="24"/>
        </w:rPr>
        <w:t xml:space="preserve">datos y </w:t>
      </w:r>
      <w:r w:rsidR="00CF4F63" w:rsidRPr="00290757">
        <w:rPr>
          <w:szCs w:val="24"/>
        </w:rPr>
        <w:t>especificaciones técnicas:</w:t>
      </w:r>
    </w:p>
    <w:p w:rsidR="00CF4F63" w:rsidRPr="00290757" w:rsidRDefault="00CF4F63" w:rsidP="00CF4F63">
      <w:pPr>
        <w:pStyle w:val="Textopredeterminado"/>
        <w:jc w:val="both"/>
        <w:rPr>
          <w:szCs w:val="24"/>
        </w:rPr>
      </w:pPr>
    </w:p>
    <w:p w:rsidR="0018461F" w:rsidRDefault="00CF4F63" w:rsidP="00CF4F63">
      <w:pPr>
        <w:pStyle w:val="Textopredeterminado"/>
        <w:jc w:val="both"/>
        <w:rPr>
          <w:szCs w:val="24"/>
        </w:rPr>
      </w:pPr>
      <w:r w:rsidRPr="00290757">
        <w:rPr>
          <w:szCs w:val="24"/>
        </w:rPr>
        <w:t>PROPIETARI</w:t>
      </w:r>
      <w:r w:rsidR="0018461F">
        <w:rPr>
          <w:szCs w:val="24"/>
        </w:rPr>
        <w:t>O</w:t>
      </w:r>
      <w:r w:rsidR="00B91E47">
        <w:rPr>
          <w:szCs w:val="24"/>
        </w:rPr>
        <w:t>S</w:t>
      </w:r>
      <w:r w:rsidRPr="00290757">
        <w:rPr>
          <w:szCs w:val="24"/>
        </w:rPr>
        <w:tab/>
      </w:r>
      <w:r w:rsidRPr="00290757">
        <w:rPr>
          <w:szCs w:val="24"/>
        </w:rPr>
        <w:tab/>
        <w:t>:</w:t>
      </w:r>
      <w:r w:rsidRPr="00290757">
        <w:rPr>
          <w:szCs w:val="24"/>
        </w:rPr>
        <w:tab/>
      </w:r>
      <w:r w:rsidR="00B41D49">
        <w:rPr>
          <w:szCs w:val="24"/>
        </w:rPr>
        <w:t>Juan Carlos Castillo Aulest</w:t>
      </w:r>
      <w:r w:rsidR="006B3A10">
        <w:rPr>
          <w:szCs w:val="24"/>
        </w:rPr>
        <w:t>í</w:t>
      </w:r>
      <w:r w:rsidR="00B41D49">
        <w:rPr>
          <w:szCs w:val="24"/>
        </w:rPr>
        <w:t>a y otros</w:t>
      </w:r>
    </w:p>
    <w:p w:rsidR="00CF4F63" w:rsidRPr="00290757" w:rsidRDefault="00CF4F63" w:rsidP="00CF4F63">
      <w:pPr>
        <w:pStyle w:val="Textopredeterminado"/>
        <w:jc w:val="both"/>
        <w:rPr>
          <w:szCs w:val="24"/>
        </w:rPr>
      </w:pPr>
      <w:r w:rsidRPr="00290757">
        <w:rPr>
          <w:szCs w:val="24"/>
        </w:rPr>
        <w:t>PREDIO No.</w:t>
      </w:r>
      <w:r w:rsidRPr="00290757">
        <w:rPr>
          <w:szCs w:val="24"/>
        </w:rPr>
        <w:tab/>
      </w:r>
      <w:r w:rsidRPr="00290757">
        <w:rPr>
          <w:szCs w:val="24"/>
        </w:rPr>
        <w:tab/>
      </w:r>
      <w:r w:rsidRPr="00290757">
        <w:rPr>
          <w:szCs w:val="24"/>
        </w:rPr>
        <w:tab/>
        <w:t>:</w:t>
      </w:r>
      <w:r w:rsidRPr="00290757">
        <w:rPr>
          <w:szCs w:val="24"/>
        </w:rPr>
        <w:tab/>
      </w:r>
      <w:r w:rsidR="00B41D49">
        <w:rPr>
          <w:szCs w:val="24"/>
        </w:rPr>
        <w:t>3626227</w:t>
      </w:r>
    </w:p>
    <w:p w:rsidR="00CF4F63" w:rsidRPr="00290757" w:rsidRDefault="00CF4F63" w:rsidP="00CF4F63">
      <w:pPr>
        <w:pStyle w:val="Textopredeterminado"/>
        <w:jc w:val="both"/>
        <w:rPr>
          <w:szCs w:val="24"/>
        </w:rPr>
      </w:pPr>
      <w:r w:rsidRPr="00290757">
        <w:rPr>
          <w:szCs w:val="24"/>
        </w:rPr>
        <w:t>CLAVE CATASTRAL</w:t>
      </w:r>
      <w:r w:rsidRPr="00290757">
        <w:rPr>
          <w:szCs w:val="24"/>
        </w:rPr>
        <w:tab/>
        <w:t>:</w:t>
      </w:r>
      <w:r w:rsidRPr="00290757">
        <w:rPr>
          <w:szCs w:val="24"/>
        </w:rPr>
        <w:tab/>
      </w:r>
      <w:r w:rsidR="00B41D49">
        <w:rPr>
          <w:szCs w:val="24"/>
        </w:rPr>
        <w:t>21703 12 004</w:t>
      </w:r>
    </w:p>
    <w:p w:rsidR="00CF4F63" w:rsidRPr="00290757" w:rsidRDefault="00CF4F63" w:rsidP="00CF4F63">
      <w:pPr>
        <w:pStyle w:val="Textopredeterminado"/>
        <w:jc w:val="both"/>
        <w:rPr>
          <w:szCs w:val="24"/>
        </w:rPr>
      </w:pPr>
      <w:r w:rsidRPr="00290757">
        <w:rPr>
          <w:szCs w:val="24"/>
        </w:rPr>
        <w:t>UBICACIÓN</w:t>
      </w:r>
      <w:r w:rsidRPr="00290757">
        <w:rPr>
          <w:szCs w:val="24"/>
        </w:rPr>
        <w:tab/>
      </w:r>
      <w:r w:rsidRPr="00290757">
        <w:rPr>
          <w:szCs w:val="24"/>
        </w:rPr>
        <w:tab/>
      </w:r>
      <w:r w:rsidRPr="00290757">
        <w:rPr>
          <w:szCs w:val="24"/>
        </w:rPr>
        <w:tab/>
      </w:r>
    </w:p>
    <w:p w:rsidR="00CF4F63" w:rsidRPr="00290757" w:rsidRDefault="00CF4F63" w:rsidP="00CF4F63">
      <w:pPr>
        <w:pStyle w:val="Textopredeterminado"/>
        <w:jc w:val="both"/>
        <w:rPr>
          <w:szCs w:val="24"/>
        </w:rPr>
      </w:pPr>
      <w:r w:rsidRPr="00290757">
        <w:rPr>
          <w:szCs w:val="24"/>
        </w:rPr>
        <w:t>BARRIO</w:t>
      </w:r>
      <w:r w:rsidRPr="00290757">
        <w:rPr>
          <w:szCs w:val="24"/>
        </w:rPr>
        <w:tab/>
      </w:r>
      <w:r w:rsidR="00B819FF">
        <w:rPr>
          <w:szCs w:val="24"/>
        </w:rPr>
        <w:tab/>
      </w:r>
      <w:r w:rsidRPr="00290757">
        <w:rPr>
          <w:szCs w:val="24"/>
        </w:rPr>
        <w:tab/>
        <w:t>:</w:t>
      </w:r>
      <w:r w:rsidRPr="00290757">
        <w:rPr>
          <w:szCs w:val="24"/>
        </w:rPr>
        <w:tab/>
      </w:r>
      <w:r w:rsidR="00651623">
        <w:rPr>
          <w:szCs w:val="24"/>
        </w:rPr>
        <w:t>S</w:t>
      </w:r>
      <w:r w:rsidR="0047360D">
        <w:rPr>
          <w:szCs w:val="24"/>
        </w:rPr>
        <w:t>AN ANTONIO DE CONOCOTO</w:t>
      </w:r>
    </w:p>
    <w:p w:rsidR="00CF4F63" w:rsidRDefault="00CF4F63" w:rsidP="00CF4F63">
      <w:pPr>
        <w:pStyle w:val="Textopredeterminado"/>
        <w:jc w:val="both"/>
        <w:rPr>
          <w:szCs w:val="24"/>
        </w:rPr>
      </w:pPr>
      <w:r w:rsidRPr="00290757">
        <w:rPr>
          <w:szCs w:val="24"/>
        </w:rPr>
        <w:t>PARROQUIA</w:t>
      </w:r>
      <w:r w:rsidRPr="00290757">
        <w:rPr>
          <w:szCs w:val="24"/>
        </w:rPr>
        <w:tab/>
      </w:r>
      <w:r w:rsidR="00C4775C">
        <w:rPr>
          <w:szCs w:val="24"/>
        </w:rPr>
        <w:tab/>
      </w:r>
      <w:r w:rsidRPr="00290757">
        <w:rPr>
          <w:szCs w:val="24"/>
        </w:rPr>
        <w:tab/>
        <w:t>:</w:t>
      </w:r>
      <w:r w:rsidRPr="00290757">
        <w:rPr>
          <w:szCs w:val="24"/>
        </w:rPr>
        <w:tab/>
      </w:r>
      <w:r w:rsidR="0047360D">
        <w:rPr>
          <w:szCs w:val="24"/>
        </w:rPr>
        <w:t>CONOCOTO</w:t>
      </w:r>
    </w:p>
    <w:p w:rsidR="00B819FF" w:rsidRPr="00290757" w:rsidRDefault="00B819FF" w:rsidP="00CF4F63">
      <w:pPr>
        <w:pStyle w:val="Textopredeterminado"/>
        <w:jc w:val="both"/>
        <w:rPr>
          <w:szCs w:val="24"/>
        </w:rPr>
      </w:pPr>
      <w:r>
        <w:rPr>
          <w:szCs w:val="24"/>
        </w:rPr>
        <w:t>CALLE</w:t>
      </w:r>
      <w:r>
        <w:rPr>
          <w:szCs w:val="24"/>
        </w:rPr>
        <w:tab/>
      </w:r>
      <w:r>
        <w:rPr>
          <w:szCs w:val="24"/>
        </w:rPr>
        <w:tab/>
      </w:r>
      <w:r>
        <w:rPr>
          <w:szCs w:val="24"/>
        </w:rPr>
        <w:tab/>
        <w:t>:</w:t>
      </w:r>
      <w:r>
        <w:rPr>
          <w:szCs w:val="24"/>
        </w:rPr>
        <w:tab/>
      </w:r>
      <w:r w:rsidR="0047360D">
        <w:rPr>
          <w:szCs w:val="24"/>
        </w:rPr>
        <w:t>ISAAC BARRERA / PACHACUTEC</w:t>
      </w:r>
    </w:p>
    <w:p w:rsidR="0024788A" w:rsidRDefault="00CF4F63" w:rsidP="00CF4F63">
      <w:pPr>
        <w:pStyle w:val="Textopredeterminado"/>
        <w:jc w:val="both"/>
        <w:rPr>
          <w:szCs w:val="24"/>
        </w:rPr>
      </w:pPr>
      <w:r w:rsidRPr="00290757">
        <w:rPr>
          <w:szCs w:val="24"/>
        </w:rPr>
        <w:t>AREA DEL TERRENO</w:t>
      </w:r>
    </w:p>
    <w:p w:rsidR="00CF4F63" w:rsidRDefault="0024788A" w:rsidP="00CF4F63">
      <w:pPr>
        <w:pStyle w:val="Textopredeterminado"/>
        <w:jc w:val="both"/>
        <w:rPr>
          <w:szCs w:val="24"/>
        </w:rPr>
      </w:pPr>
      <w:r>
        <w:rPr>
          <w:szCs w:val="24"/>
        </w:rPr>
        <w:t>ESCRITURA</w:t>
      </w:r>
      <w:r w:rsidR="00CF4F63" w:rsidRPr="00290757">
        <w:rPr>
          <w:szCs w:val="24"/>
        </w:rPr>
        <w:tab/>
      </w:r>
      <w:r w:rsidR="00B35C22">
        <w:rPr>
          <w:szCs w:val="24"/>
        </w:rPr>
        <w:tab/>
      </w:r>
      <w:r w:rsidR="00B35C22">
        <w:rPr>
          <w:szCs w:val="24"/>
        </w:rPr>
        <w:tab/>
      </w:r>
      <w:r w:rsidR="00CF4F63" w:rsidRPr="00290757">
        <w:rPr>
          <w:szCs w:val="24"/>
        </w:rPr>
        <w:t>:</w:t>
      </w:r>
      <w:r>
        <w:rPr>
          <w:szCs w:val="24"/>
        </w:rPr>
        <w:tab/>
      </w:r>
      <w:r w:rsidR="0047360D">
        <w:rPr>
          <w:szCs w:val="24"/>
        </w:rPr>
        <w:t>64.196,31</w:t>
      </w:r>
    </w:p>
    <w:p w:rsidR="00B35C22" w:rsidRDefault="00B35C22" w:rsidP="00CF4F63">
      <w:pPr>
        <w:pStyle w:val="Textopredeterminado"/>
        <w:jc w:val="both"/>
        <w:rPr>
          <w:szCs w:val="24"/>
        </w:rPr>
      </w:pPr>
      <w:r>
        <w:rPr>
          <w:szCs w:val="24"/>
        </w:rPr>
        <w:t xml:space="preserve">AREA DEL </w:t>
      </w:r>
    </w:p>
    <w:p w:rsidR="00B35C22" w:rsidRPr="00290757" w:rsidRDefault="00B35C22" w:rsidP="00CF4F63">
      <w:pPr>
        <w:pStyle w:val="Textopredeterminado"/>
        <w:jc w:val="both"/>
        <w:rPr>
          <w:szCs w:val="24"/>
        </w:rPr>
      </w:pPr>
      <w:r>
        <w:rPr>
          <w:szCs w:val="24"/>
        </w:rPr>
        <w:t>LEVANTAMIENTO</w:t>
      </w:r>
      <w:r>
        <w:rPr>
          <w:szCs w:val="24"/>
        </w:rPr>
        <w:tab/>
      </w:r>
      <w:r>
        <w:rPr>
          <w:szCs w:val="24"/>
        </w:rPr>
        <w:tab/>
        <w:t>:</w:t>
      </w:r>
      <w:r>
        <w:rPr>
          <w:szCs w:val="24"/>
        </w:rPr>
        <w:tab/>
      </w:r>
      <w:r w:rsidR="0047360D">
        <w:rPr>
          <w:szCs w:val="24"/>
        </w:rPr>
        <w:t>64.196</w:t>
      </w:r>
      <w:r>
        <w:rPr>
          <w:szCs w:val="24"/>
        </w:rPr>
        <w:t>,</w:t>
      </w:r>
      <w:r w:rsidR="0047360D">
        <w:rPr>
          <w:szCs w:val="24"/>
        </w:rPr>
        <w:t>31</w:t>
      </w:r>
    </w:p>
    <w:p w:rsidR="00CF4F63" w:rsidRPr="00290757" w:rsidRDefault="00CF4F63" w:rsidP="00CF4F63">
      <w:pPr>
        <w:pStyle w:val="Textopredeterminado"/>
        <w:jc w:val="both"/>
        <w:rPr>
          <w:szCs w:val="24"/>
        </w:rPr>
      </w:pPr>
    </w:p>
    <w:p w:rsidR="00CF4F63" w:rsidRPr="00290757" w:rsidRDefault="00CF4F63" w:rsidP="00CF4F63">
      <w:pPr>
        <w:pStyle w:val="Textopredeterminado"/>
        <w:jc w:val="both"/>
        <w:rPr>
          <w:szCs w:val="24"/>
        </w:rPr>
      </w:pPr>
      <w:r w:rsidRPr="00290757">
        <w:rPr>
          <w:szCs w:val="24"/>
        </w:rPr>
        <w:t>RESPONSABLE TECNICO</w:t>
      </w:r>
      <w:r w:rsidRPr="00290757">
        <w:rPr>
          <w:szCs w:val="24"/>
        </w:rPr>
        <w:tab/>
      </w:r>
    </w:p>
    <w:p w:rsidR="00CF4F63" w:rsidRPr="00290757" w:rsidRDefault="00CF4F63" w:rsidP="00CF4F63">
      <w:pPr>
        <w:pStyle w:val="Textopredeterminado"/>
        <w:jc w:val="both"/>
        <w:rPr>
          <w:szCs w:val="24"/>
        </w:rPr>
      </w:pPr>
      <w:r w:rsidRPr="00290757">
        <w:rPr>
          <w:szCs w:val="24"/>
        </w:rPr>
        <w:t>NOMBRE</w:t>
      </w:r>
      <w:r w:rsidRPr="00290757">
        <w:rPr>
          <w:szCs w:val="24"/>
        </w:rPr>
        <w:tab/>
      </w:r>
      <w:r w:rsidRPr="00290757">
        <w:rPr>
          <w:szCs w:val="24"/>
        </w:rPr>
        <w:tab/>
      </w:r>
      <w:r w:rsidRPr="00290757">
        <w:rPr>
          <w:szCs w:val="24"/>
        </w:rPr>
        <w:tab/>
        <w:t>:</w:t>
      </w:r>
      <w:r w:rsidRPr="00290757">
        <w:rPr>
          <w:szCs w:val="24"/>
        </w:rPr>
        <w:tab/>
      </w:r>
      <w:r w:rsidR="0047360D">
        <w:rPr>
          <w:szCs w:val="24"/>
        </w:rPr>
        <w:t>WASHINGTON ALTAMIRANO y LUCÍA NARVÁEZ</w:t>
      </w:r>
    </w:p>
    <w:p w:rsidR="00CF4F63" w:rsidRPr="00290757" w:rsidRDefault="008F24FB" w:rsidP="00CF4F63">
      <w:pPr>
        <w:pStyle w:val="Textopredeterminado"/>
        <w:jc w:val="both"/>
        <w:rPr>
          <w:szCs w:val="24"/>
        </w:rPr>
      </w:pPr>
      <w:r>
        <w:rPr>
          <w:szCs w:val="24"/>
        </w:rPr>
        <w:t>REGISTRO SENESCYT</w:t>
      </w:r>
      <w:r w:rsidR="00CF4F63" w:rsidRPr="00290757">
        <w:rPr>
          <w:szCs w:val="24"/>
        </w:rPr>
        <w:tab/>
        <w:t>:</w:t>
      </w:r>
      <w:r w:rsidR="00CF4F63" w:rsidRPr="00290757">
        <w:rPr>
          <w:szCs w:val="24"/>
        </w:rPr>
        <w:tab/>
      </w:r>
      <w:r>
        <w:rPr>
          <w:szCs w:val="24"/>
        </w:rPr>
        <w:t>10</w:t>
      </w:r>
      <w:r w:rsidR="0047360D">
        <w:rPr>
          <w:szCs w:val="24"/>
        </w:rPr>
        <w:t>05</w:t>
      </w:r>
      <w:r>
        <w:rPr>
          <w:szCs w:val="24"/>
        </w:rPr>
        <w:t>-</w:t>
      </w:r>
      <w:r w:rsidR="0047360D">
        <w:rPr>
          <w:szCs w:val="24"/>
        </w:rPr>
        <w:t>08</w:t>
      </w:r>
      <w:r>
        <w:rPr>
          <w:szCs w:val="24"/>
        </w:rPr>
        <w:t>-</w:t>
      </w:r>
      <w:r w:rsidR="00834C7B">
        <w:rPr>
          <w:szCs w:val="24"/>
        </w:rPr>
        <w:t>872311 / 1005-08-828123</w:t>
      </w:r>
    </w:p>
    <w:p w:rsidR="00CF4F63" w:rsidRPr="00290757" w:rsidRDefault="00CF4F63" w:rsidP="00CF4F63">
      <w:pPr>
        <w:pStyle w:val="Textopredeterminado"/>
        <w:jc w:val="both"/>
        <w:rPr>
          <w:szCs w:val="24"/>
        </w:rPr>
      </w:pPr>
      <w:r w:rsidRPr="00290757">
        <w:rPr>
          <w:szCs w:val="24"/>
        </w:rPr>
        <w:t>LICENCIA MUNICIPAL</w:t>
      </w:r>
      <w:r w:rsidRPr="00290757">
        <w:rPr>
          <w:szCs w:val="24"/>
        </w:rPr>
        <w:tab/>
        <w:t>:</w:t>
      </w:r>
      <w:r w:rsidRPr="00290757">
        <w:rPr>
          <w:szCs w:val="24"/>
        </w:rPr>
        <w:tab/>
      </w:r>
      <w:r w:rsidR="00834C7B">
        <w:rPr>
          <w:szCs w:val="24"/>
        </w:rPr>
        <w:t>AM – 2794 / AM - 7454</w:t>
      </w:r>
    </w:p>
    <w:p w:rsidR="00CF4F63" w:rsidRPr="00290757" w:rsidRDefault="00CF4F63" w:rsidP="00CF4F63">
      <w:pPr>
        <w:pStyle w:val="Textopredeterminado"/>
        <w:jc w:val="both"/>
        <w:rPr>
          <w:szCs w:val="24"/>
        </w:rPr>
      </w:pPr>
    </w:p>
    <w:p w:rsidR="00CF4F63" w:rsidRPr="00290757" w:rsidRDefault="00CF4F63" w:rsidP="00CF4F63">
      <w:pPr>
        <w:pStyle w:val="Textopredeterminado"/>
        <w:jc w:val="both"/>
        <w:rPr>
          <w:szCs w:val="24"/>
        </w:rPr>
      </w:pPr>
      <w:r w:rsidRPr="00290757">
        <w:rPr>
          <w:szCs w:val="24"/>
        </w:rPr>
        <w:t>ESPECIFICACIONES TECNICAS</w:t>
      </w:r>
    </w:p>
    <w:p w:rsidR="00CF4F63" w:rsidRDefault="00CF4F63" w:rsidP="00CF4F63">
      <w:pPr>
        <w:pStyle w:val="Textopredeterminado"/>
        <w:jc w:val="both"/>
        <w:rPr>
          <w:szCs w:val="24"/>
        </w:rPr>
      </w:pPr>
      <w:r w:rsidRPr="00290757">
        <w:rPr>
          <w:szCs w:val="24"/>
        </w:rPr>
        <w:t>ZONIFICACION</w:t>
      </w:r>
      <w:r w:rsidRPr="00290757">
        <w:rPr>
          <w:szCs w:val="24"/>
        </w:rPr>
        <w:tab/>
      </w:r>
      <w:r w:rsidRPr="00290757">
        <w:rPr>
          <w:szCs w:val="24"/>
        </w:rPr>
        <w:tab/>
        <w:t>:</w:t>
      </w:r>
      <w:r w:rsidRPr="00290757">
        <w:rPr>
          <w:szCs w:val="24"/>
        </w:rPr>
        <w:tab/>
      </w:r>
      <w:r w:rsidR="0003058F">
        <w:rPr>
          <w:szCs w:val="24"/>
        </w:rPr>
        <w:t>D3</w:t>
      </w:r>
      <w:r w:rsidRPr="00290757">
        <w:rPr>
          <w:szCs w:val="24"/>
        </w:rPr>
        <w:t xml:space="preserve"> (</w:t>
      </w:r>
      <w:r w:rsidR="0003058F">
        <w:rPr>
          <w:szCs w:val="24"/>
        </w:rPr>
        <w:t>D2</w:t>
      </w:r>
      <w:r w:rsidR="0016442C">
        <w:rPr>
          <w:szCs w:val="24"/>
        </w:rPr>
        <w:t>03-</w:t>
      </w:r>
      <w:r w:rsidR="0003058F">
        <w:rPr>
          <w:szCs w:val="24"/>
        </w:rPr>
        <w:t>80</w:t>
      </w:r>
      <w:r w:rsidR="0016442C">
        <w:rPr>
          <w:szCs w:val="24"/>
        </w:rPr>
        <w:t>)</w:t>
      </w:r>
    </w:p>
    <w:p w:rsidR="00653365" w:rsidRPr="00290757" w:rsidRDefault="00653365" w:rsidP="00CF4F63">
      <w:pPr>
        <w:pStyle w:val="Textopredeterminado"/>
        <w:jc w:val="both"/>
        <w:rPr>
          <w:szCs w:val="24"/>
        </w:rPr>
      </w:pPr>
      <w:r>
        <w:rPr>
          <w:szCs w:val="24"/>
        </w:rPr>
        <w:lastRenderedPageBreak/>
        <w:t xml:space="preserve">LOTE MINIMO </w:t>
      </w:r>
      <w:r>
        <w:rPr>
          <w:szCs w:val="24"/>
        </w:rPr>
        <w:tab/>
      </w:r>
      <w:r>
        <w:rPr>
          <w:szCs w:val="24"/>
        </w:rPr>
        <w:tab/>
        <w:t>:</w:t>
      </w:r>
      <w:r>
        <w:rPr>
          <w:szCs w:val="24"/>
        </w:rPr>
        <w:tab/>
      </w:r>
      <w:r w:rsidR="00C5531A">
        <w:rPr>
          <w:szCs w:val="24"/>
        </w:rPr>
        <w:tab/>
      </w:r>
      <w:r w:rsidR="0003058F">
        <w:rPr>
          <w:szCs w:val="24"/>
        </w:rPr>
        <w:t>2</w:t>
      </w:r>
      <w:r w:rsidR="000F5A70">
        <w:rPr>
          <w:szCs w:val="24"/>
        </w:rPr>
        <w:t>00</w:t>
      </w:r>
    </w:p>
    <w:p w:rsidR="00CF4F63" w:rsidRPr="00290757" w:rsidRDefault="00CF4F63" w:rsidP="00CF4F63">
      <w:pPr>
        <w:pStyle w:val="Textopredeterminado"/>
        <w:jc w:val="both"/>
        <w:rPr>
          <w:szCs w:val="24"/>
        </w:rPr>
      </w:pPr>
      <w:r w:rsidRPr="00290757">
        <w:rPr>
          <w:szCs w:val="24"/>
        </w:rPr>
        <w:t xml:space="preserve">USO </w:t>
      </w:r>
      <w:r w:rsidR="00FF0D8D">
        <w:rPr>
          <w:szCs w:val="24"/>
        </w:rPr>
        <w:t>PRINCIPAL</w:t>
      </w:r>
      <w:r w:rsidRPr="00290757">
        <w:rPr>
          <w:szCs w:val="24"/>
        </w:rPr>
        <w:tab/>
      </w:r>
      <w:r w:rsidR="00FF0D8D">
        <w:rPr>
          <w:szCs w:val="24"/>
        </w:rPr>
        <w:tab/>
      </w:r>
      <w:r w:rsidRPr="00290757">
        <w:rPr>
          <w:szCs w:val="24"/>
        </w:rPr>
        <w:t>:</w:t>
      </w:r>
      <w:r w:rsidRPr="00290757">
        <w:rPr>
          <w:szCs w:val="24"/>
        </w:rPr>
        <w:tab/>
      </w:r>
      <w:r w:rsidR="00C5531A">
        <w:rPr>
          <w:szCs w:val="24"/>
        </w:rPr>
        <w:tab/>
      </w:r>
      <w:r w:rsidR="00FF0D8D">
        <w:rPr>
          <w:szCs w:val="24"/>
        </w:rPr>
        <w:t>(R</w:t>
      </w:r>
      <w:r w:rsidR="00405FBB">
        <w:rPr>
          <w:szCs w:val="24"/>
        </w:rPr>
        <w:t>U</w:t>
      </w:r>
      <w:r w:rsidR="00C5531A">
        <w:rPr>
          <w:szCs w:val="24"/>
        </w:rPr>
        <w:t>1</w:t>
      </w:r>
      <w:r w:rsidR="00FF0D8D">
        <w:rPr>
          <w:szCs w:val="24"/>
        </w:rPr>
        <w:t xml:space="preserve">) </w:t>
      </w:r>
      <w:r w:rsidRPr="00290757">
        <w:rPr>
          <w:szCs w:val="24"/>
        </w:rPr>
        <w:t>R</w:t>
      </w:r>
      <w:r w:rsidR="00653365">
        <w:rPr>
          <w:szCs w:val="24"/>
        </w:rPr>
        <w:t>ESIDENCIAL</w:t>
      </w:r>
      <w:r w:rsidRPr="00290757">
        <w:rPr>
          <w:szCs w:val="24"/>
        </w:rPr>
        <w:t xml:space="preserve"> </w:t>
      </w:r>
      <w:r w:rsidR="00405FBB">
        <w:rPr>
          <w:szCs w:val="24"/>
        </w:rPr>
        <w:t xml:space="preserve">URBANO </w:t>
      </w:r>
      <w:r w:rsidR="00C5531A">
        <w:rPr>
          <w:szCs w:val="24"/>
        </w:rPr>
        <w:t>1</w:t>
      </w:r>
    </w:p>
    <w:p w:rsidR="00FF0D8D" w:rsidRDefault="00FF0D8D" w:rsidP="00CF4F63">
      <w:pPr>
        <w:pStyle w:val="Textopredeterminado"/>
        <w:jc w:val="both"/>
        <w:rPr>
          <w:szCs w:val="24"/>
        </w:rPr>
      </w:pPr>
      <w:r>
        <w:rPr>
          <w:szCs w:val="24"/>
        </w:rPr>
        <w:t>CLASIFICACION DE SUELO:</w:t>
      </w:r>
      <w:r>
        <w:rPr>
          <w:szCs w:val="24"/>
        </w:rPr>
        <w:tab/>
      </w:r>
      <w:r w:rsidR="00C5531A">
        <w:rPr>
          <w:szCs w:val="24"/>
        </w:rPr>
        <w:tab/>
      </w:r>
      <w:r>
        <w:rPr>
          <w:szCs w:val="24"/>
        </w:rPr>
        <w:t>(SU) SUELO URBANO</w:t>
      </w:r>
    </w:p>
    <w:p w:rsidR="00CF4F63" w:rsidRPr="00290757" w:rsidRDefault="00CF4F63" w:rsidP="00CF4F63">
      <w:pPr>
        <w:pStyle w:val="Textopredeterminado"/>
        <w:jc w:val="both"/>
        <w:rPr>
          <w:szCs w:val="24"/>
        </w:rPr>
      </w:pPr>
      <w:r w:rsidRPr="00290757">
        <w:rPr>
          <w:szCs w:val="24"/>
        </w:rPr>
        <w:t>No. DE LOTES</w:t>
      </w:r>
      <w:r w:rsidRPr="00290757">
        <w:rPr>
          <w:szCs w:val="24"/>
        </w:rPr>
        <w:tab/>
      </w:r>
      <w:r w:rsidRPr="00290757">
        <w:rPr>
          <w:szCs w:val="24"/>
        </w:rPr>
        <w:tab/>
        <w:t>:</w:t>
      </w:r>
      <w:r w:rsidRPr="00290757">
        <w:rPr>
          <w:szCs w:val="24"/>
        </w:rPr>
        <w:tab/>
      </w:r>
      <w:r w:rsidR="00C5531A">
        <w:rPr>
          <w:szCs w:val="24"/>
        </w:rPr>
        <w:tab/>
        <w:t>160</w:t>
      </w:r>
    </w:p>
    <w:p w:rsidR="00A85933" w:rsidRDefault="00A85933" w:rsidP="00CF4F63">
      <w:pPr>
        <w:pStyle w:val="Textopredeterminado"/>
        <w:jc w:val="both"/>
        <w:rPr>
          <w:szCs w:val="24"/>
        </w:rPr>
      </w:pPr>
      <w:r>
        <w:rPr>
          <w:szCs w:val="24"/>
        </w:rPr>
        <w:t>AREA UTIL TOTAL</w:t>
      </w:r>
      <w:r>
        <w:rPr>
          <w:szCs w:val="24"/>
        </w:rPr>
        <w:tab/>
      </w:r>
      <w:r>
        <w:rPr>
          <w:szCs w:val="24"/>
        </w:rPr>
        <w:tab/>
        <w:t>:</w:t>
      </w:r>
      <w:r>
        <w:rPr>
          <w:szCs w:val="24"/>
        </w:rPr>
        <w:tab/>
      </w:r>
      <w:r w:rsidR="00C5531A">
        <w:rPr>
          <w:szCs w:val="24"/>
        </w:rPr>
        <w:tab/>
        <w:t>45</w:t>
      </w:r>
      <w:r w:rsidR="00DB432D">
        <w:rPr>
          <w:szCs w:val="24"/>
        </w:rPr>
        <w:t>.</w:t>
      </w:r>
      <w:r w:rsidR="00C5531A">
        <w:rPr>
          <w:szCs w:val="24"/>
        </w:rPr>
        <w:t>20</w:t>
      </w:r>
      <w:r w:rsidR="006A039C">
        <w:rPr>
          <w:szCs w:val="24"/>
        </w:rPr>
        <w:t>1</w:t>
      </w:r>
      <w:r w:rsidR="00DB432D">
        <w:rPr>
          <w:szCs w:val="24"/>
        </w:rPr>
        <w:t>,</w:t>
      </w:r>
      <w:r w:rsidR="006A039C">
        <w:rPr>
          <w:szCs w:val="24"/>
        </w:rPr>
        <w:t>8</w:t>
      </w:r>
      <w:r w:rsidR="00C5531A">
        <w:rPr>
          <w:szCs w:val="24"/>
        </w:rPr>
        <w:t>4</w:t>
      </w:r>
      <w:r>
        <w:rPr>
          <w:szCs w:val="24"/>
        </w:rPr>
        <w:t xml:space="preserve"> </w:t>
      </w:r>
      <w:r w:rsidR="0003058F">
        <w:rPr>
          <w:szCs w:val="24"/>
        </w:rPr>
        <w:t>m</w:t>
      </w:r>
      <w:r>
        <w:rPr>
          <w:szCs w:val="24"/>
        </w:rPr>
        <w:t>2</w:t>
      </w:r>
    </w:p>
    <w:p w:rsidR="00CF4F63" w:rsidRPr="00290757" w:rsidRDefault="00CF4F63" w:rsidP="00CF4F63">
      <w:pPr>
        <w:pStyle w:val="Textopredeterminado"/>
        <w:jc w:val="both"/>
        <w:rPr>
          <w:szCs w:val="24"/>
        </w:rPr>
      </w:pPr>
      <w:r w:rsidRPr="00290757">
        <w:rPr>
          <w:szCs w:val="24"/>
        </w:rPr>
        <w:t>ÁREA DE</w:t>
      </w:r>
      <w:r w:rsidR="00C5531A">
        <w:rPr>
          <w:szCs w:val="24"/>
        </w:rPr>
        <w:t>L</w:t>
      </w:r>
      <w:r w:rsidRPr="00290757">
        <w:rPr>
          <w:szCs w:val="24"/>
        </w:rPr>
        <w:t xml:space="preserve"> LOTE</w:t>
      </w:r>
      <w:r w:rsidR="00653365">
        <w:rPr>
          <w:szCs w:val="24"/>
        </w:rPr>
        <w:t xml:space="preserve"> A </w:t>
      </w:r>
      <w:r w:rsidR="007745CB">
        <w:rPr>
          <w:szCs w:val="24"/>
        </w:rPr>
        <w:t>FRACCIONAR</w:t>
      </w:r>
      <w:r w:rsidRPr="00290757">
        <w:rPr>
          <w:szCs w:val="24"/>
        </w:rPr>
        <w:t>:</w:t>
      </w:r>
      <w:r w:rsidRPr="00290757">
        <w:rPr>
          <w:szCs w:val="24"/>
        </w:rPr>
        <w:tab/>
      </w:r>
      <w:r w:rsidR="00C5531A">
        <w:rPr>
          <w:szCs w:val="24"/>
        </w:rPr>
        <w:t>38</w:t>
      </w:r>
      <w:r w:rsidRPr="00290757">
        <w:rPr>
          <w:szCs w:val="24"/>
        </w:rPr>
        <w:t>.</w:t>
      </w:r>
      <w:r w:rsidR="00C5531A">
        <w:rPr>
          <w:szCs w:val="24"/>
        </w:rPr>
        <w:t>390</w:t>
      </w:r>
      <w:r w:rsidRPr="00290757">
        <w:rPr>
          <w:szCs w:val="24"/>
        </w:rPr>
        <w:t>,</w:t>
      </w:r>
      <w:r w:rsidR="00C5531A">
        <w:rPr>
          <w:szCs w:val="24"/>
        </w:rPr>
        <w:t>38</w:t>
      </w:r>
      <w:r w:rsidRPr="00290757">
        <w:rPr>
          <w:szCs w:val="24"/>
        </w:rPr>
        <w:t xml:space="preserve"> m2.</w:t>
      </w:r>
    </w:p>
    <w:p w:rsidR="00CF4F63" w:rsidRPr="00290757" w:rsidRDefault="00CF4F63" w:rsidP="00CF4F63">
      <w:pPr>
        <w:pStyle w:val="Textopredeterminado"/>
        <w:jc w:val="both"/>
        <w:rPr>
          <w:szCs w:val="24"/>
        </w:rPr>
      </w:pPr>
      <w:r w:rsidRPr="00290757">
        <w:rPr>
          <w:szCs w:val="24"/>
        </w:rPr>
        <w:t>ÁREA DE VÍAS</w:t>
      </w:r>
      <w:r w:rsidR="00405FBB">
        <w:rPr>
          <w:szCs w:val="24"/>
        </w:rPr>
        <w:t xml:space="preserve"> PROYECTADAS</w:t>
      </w:r>
      <w:r w:rsidR="0090407A">
        <w:rPr>
          <w:szCs w:val="24"/>
        </w:rPr>
        <w:t>:</w:t>
      </w:r>
      <w:r w:rsidR="00111CB4">
        <w:rPr>
          <w:szCs w:val="24"/>
        </w:rPr>
        <w:t xml:space="preserve"> </w:t>
      </w:r>
      <w:r w:rsidR="00C5531A">
        <w:rPr>
          <w:szCs w:val="24"/>
        </w:rPr>
        <w:tab/>
      </w:r>
      <w:r w:rsidR="007E589F">
        <w:rPr>
          <w:szCs w:val="24"/>
        </w:rPr>
        <w:t>1</w:t>
      </w:r>
      <w:r w:rsidR="006A039C">
        <w:rPr>
          <w:szCs w:val="24"/>
        </w:rPr>
        <w:t>6</w:t>
      </w:r>
      <w:r w:rsidR="000101AC">
        <w:rPr>
          <w:szCs w:val="24"/>
        </w:rPr>
        <w:t>.</w:t>
      </w:r>
      <w:r w:rsidR="007E589F">
        <w:rPr>
          <w:szCs w:val="24"/>
        </w:rPr>
        <w:t>858</w:t>
      </w:r>
      <w:r w:rsidR="00DB432D">
        <w:rPr>
          <w:szCs w:val="24"/>
        </w:rPr>
        <w:t>,</w:t>
      </w:r>
      <w:r w:rsidR="007E589F">
        <w:rPr>
          <w:szCs w:val="24"/>
        </w:rPr>
        <w:t>84</w:t>
      </w:r>
      <w:r w:rsidRPr="00290757">
        <w:rPr>
          <w:szCs w:val="24"/>
        </w:rPr>
        <w:t xml:space="preserve"> m2</w:t>
      </w:r>
    </w:p>
    <w:p w:rsidR="00CF4F63" w:rsidRPr="0047765D" w:rsidRDefault="00CF4F63" w:rsidP="00CF4F63">
      <w:pPr>
        <w:pStyle w:val="Textopredeterminado"/>
        <w:jc w:val="both"/>
        <w:rPr>
          <w:color w:val="auto"/>
          <w:szCs w:val="24"/>
        </w:rPr>
      </w:pPr>
      <w:r w:rsidRPr="0047765D">
        <w:rPr>
          <w:color w:val="auto"/>
          <w:szCs w:val="24"/>
        </w:rPr>
        <w:t>AREA VERDE</w:t>
      </w:r>
      <w:r w:rsidR="00B51B91" w:rsidRPr="0047765D">
        <w:rPr>
          <w:color w:val="auto"/>
          <w:szCs w:val="24"/>
        </w:rPr>
        <w:t xml:space="preserve"> PUBLICA</w:t>
      </w:r>
      <w:r w:rsidR="0090407A">
        <w:rPr>
          <w:color w:val="auto"/>
          <w:szCs w:val="24"/>
        </w:rPr>
        <w:t xml:space="preserve"> (12%)</w:t>
      </w:r>
      <w:r w:rsidR="007E01E8" w:rsidRPr="0047765D">
        <w:rPr>
          <w:color w:val="auto"/>
          <w:szCs w:val="24"/>
        </w:rPr>
        <w:t>:</w:t>
      </w:r>
      <w:r w:rsidRPr="0047765D">
        <w:rPr>
          <w:color w:val="auto"/>
          <w:szCs w:val="24"/>
        </w:rPr>
        <w:tab/>
      </w:r>
      <w:r w:rsidR="00C5531A">
        <w:rPr>
          <w:color w:val="auto"/>
          <w:szCs w:val="24"/>
        </w:rPr>
        <w:tab/>
      </w:r>
      <w:r w:rsidR="007E589F">
        <w:rPr>
          <w:color w:val="auto"/>
          <w:szCs w:val="24"/>
        </w:rPr>
        <w:t>5</w:t>
      </w:r>
      <w:r w:rsidR="00111CB4" w:rsidRPr="0047765D">
        <w:rPr>
          <w:color w:val="auto"/>
          <w:szCs w:val="24"/>
        </w:rPr>
        <w:t>.</w:t>
      </w:r>
      <w:r w:rsidR="007E589F">
        <w:rPr>
          <w:color w:val="auto"/>
          <w:szCs w:val="24"/>
        </w:rPr>
        <w:t>455</w:t>
      </w:r>
      <w:r w:rsidRPr="0047765D">
        <w:rPr>
          <w:color w:val="auto"/>
          <w:szCs w:val="24"/>
        </w:rPr>
        <w:t>,</w:t>
      </w:r>
      <w:r w:rsidR="007E589F">
        <w:rPr>
          <w:color w:val="auto"/>
          <w:szCs w:val="24"/>
        </w:rPr>
        <w:t>10</w:t>
      </w:r>
      <w:r w:rsidRPr="0047765D">
        <w:rPr>
          <w:color w:val="auto"/>
          <w:szCs w:val="24"/>
        </w:rPr>
        <w:t xml:space="preserve"> m2</w:t>
      </w:r>
      <w:r w:rsidR="00BA6A1A" w:rsidRPr="0047765D">
        <w:rPr>
          <w:color w:val="auto"/>
          <w:szCs w:val="24"/>
        </w:rPr>
        <w:t xml:space="preserve"> </w:t>
      </w:r>
    </w:p>
    <w:p w:rsidR="0090407A" w:rsidRDefault="00CF4F63" w:rsidP="00CF4F63">
      <w:pPr>
        <w:pStyle w:val="Textopredeterminado"/>
        <w:jc w:val="both"/>
        <w:rPr>
          <w:color w:val="auto"/>
        </w:rPr>
      </w:pPr>
      <w:r w:rsidRPr="0047765D">
        <w:rPr>
          <w:color w:val="auto"/>
          <w:szCs w:val="24"/>
        </w:rPr>
        <w:t xml:space="preserve">ÁREA </w:t>
      </w:r>
      <w:r w:rsidR="00CD332F" w:rsidRPr="0047765D">
        <w:rPr>
          <w:color w:val="auto"/>
          <w:szCs w:val="24"/>
        </w:rPr>
        <w:t>DE</w:t>
      </w:r>
      <w:r w:rsidR="00BA6A1A" w:rsidRPr="0047765D">
        <w:rPr>
          <w:color w:val="auto"/>
          <w:szCs w:val="24"/>
        </w:rPr>
        <w:t xml:space="preserve"> </w:t>
      </w:r>
      <w:r w:rsidR="00B51B91" w:rsidRPr="504796B7">
        <w:rPr>
          <w:color w:val="auto"/>
        </w:rPr>
        <w:t>EQUIPAMIENTO</w:t>
      </w:r>
      <w:r w:rsidR="007E01E8" w:rsidRPr="504796B7">
        <w:rPr>
          <w:color w:val="auto"/>
        </w:rPr>
        <w:t xml:space="preserve"> </w:t>
      </w:r>
    </w:p>
    <w:p w:rsidR="00CF4F63" w:rsidRPr="009F0FF1" w:rsidRDefault="00B51B91" w:rsidP="00CF4F63">
      <w:pPr>
        <w:pStyle w:val="Textopredeterminado"/>
        <w:jc w:val="both"/>
        <w:rPr>
          <w:color w:val="FF0000"/>
          <w:szCs w:val="24"/>
        </w:rPr>
      </w:pPr>
      <w:r w:rsidRPr="504796B7">
        <w:rPr>
          <w:color w:val="auto"/>
        </w:rPr>
        <w:t>PUBLICO</w:t>
      </w:r>
      <w:r w:rsidR="0090407A">
        <w:rPr>
          <w:color w:val="auto"/>
        </w:rPr>
        <w:t xml:space="preserve"> (3%)</w:t>
      </w:r>
      <w:r w:rsidR="0090407A">
        <w:rPr>
          <w:color w:val="auto"/>
        </w:rPr>
        <w:tab/>
      </w:r>
      <w:r w:rsidR="0090407A">
        <w:rPr>
          <w:color w:val="auto"/>
        </w:rPr>
        <w:tab/>
      </w:r>
      <w:r w:rsidR="00CF4F63" w:rsidRPr="504796B7">
        <w:rPr>
          <w:color w:val="auto"/>
        </w:rPr>
        <w:t>:</w:t>
      </w:r>
      <w:r w:rsidR="00CF4F63" w:rsidRPr="0047765D">
        <w:rPr>
          <w:color w:val="auto"/>
          <w:szCs w:val="24"/>
        </w:rPr>
        <w:tab/>
      </w:r>
      <w:r w:rsidR="00C5531A">
        <w:rPr>
          <w:color w:val="auto"/>
          <w:szCs w:val="24"/>
        </w:rPr>
        <w:tab/>
      </w:r>
      <w:r w:rsidR="007E589F">
        <w:rPr>
          <w:color w:val="auto"/>
          <w:szCs w:val="24"/>
        </w:rPr>
        <w:t>1.356,36</w:t>
      </w:r>
      <w:r w:rsidR="00CF4F63" w:rsidRPr="504796B7">
        <w:rPr>
          <w:color w:val="auto"/>
        </w:rPr>
        <w:t xml:space="preserve"> m2</w:t>
      </w:r>
    </w:p>
    <w:p w:rsidR="504796B7" w:rsidRDefault="504796B7" w:rsidP="504796B7">
      <w:pPr>
        <w:pStyle w:val="Textopredeterminado"/>
        <w:jc w:val="both"/>
      </w:pPr>
    </w:p>
    <w:p w:rsidR="00DF2915" w:rsidRDefault="00DF2915" w:rsidP="00DF2915">
      <w:pPr>
        <w:pStyle w:val="Textopredeterminado"/>
        <w:jc w:val="both"/>
      </w:pPr>
      <w:r>
        <w:t xml:space="preserve">El número total de lotes, producto del fraccionamiento, es de </w:t>
      </w:r>
      <w:r w:rsidR="009C32E0">
        <w:t>160</w:t>
      </w:r>
      <w:r>
        <w:t xml:space="preserve">, signados del uno (1) al </w:t>
      </w:r>
      <w:r w:rsidR="009C32E0">
        <w:t>ciento sesenta</w:t>
      </w:r>
      <w:r>
        <w:t xml:space="preserve"> (</w:t>
      </w:r>
      <w:r w:rsidR="009C32E0">
        <w:t>1</w:t>
      </w:r>
      <w:r w:rsidR="00F41427">
        <w:t>6</w:t>
      </w:r>
      <w:r w:rsidR="009C32E0">
        <w:t>0</w:t>
      </w:r>
      <w:r>
        <w:t>), cuyo detalle es el que consta en los planos aprobados que forman parte de la presente Ordenanza.</w:t>
      </w:r>
    </w:p>
    <w:p w:rsidR="00CF4F63" w:rsidRPr="00290757" w:rsidRDefault="00CF4F63" w:rsidP="00CF4F63">
      <w:pPr>
        <w:pStyle w:val="Textopredeterminado"/>
        <w:jc w:val="both"/>
        <w:rPr>
          <w:szCs w:val="24"/>
        </w:rPr>
      </w:pPr>
    </w:p>
    <w:p w:rsidR="00CF4F63" w:rsidRPr="00290757" w:rsidRDefault="00973A69" w:rsidP="00DF2915">
      <w:pPr>
        <w:pStyle w:val="Textopredeterminado"/>
        <w:jc w:val="both"/>
        <w:rPr>
          <w:szCs w:val="24"/>
        </w:rPr>
      </w:pPr>
      <w:r>
        <w:rPr>
          <w:b/>
          <w:szCs w:val="24"/>
        </w:rPr>
        <w:t>Artículo</w:t>
      </w:r>
      <w:r w:rsidR="00CF4F63" w:rsidRPr="00290757">
        <w:rPr>
          <w:b/>
          <w:szCs w:val="24"/>
        </w:rPr>
        <w:t xml:space="preserve"> 2.- </w:t>
      </w:r>
      <w:r w:rsidR="00684F0A">
        <w:rPr>
          <w:b/>
          <w:szCs w:val="24"/>
        </w:rPr>
        <w:t>Aporte de área verde pública y de equipamiento público</w:t>
      </w:r>
      <w:r w:rsidR="00DF2915">
        <w:rPr>
          <w:b/>
          <w:szCs w:val="24"/>
        </w:rPr>
        <w:t xml:space="preserve">.- </w:t>
      </w:r>
      <w:r w:rsidR="00DF2915" w:rsidRPr="00DF2915">
        <w:rPr>
          <w:szCs w:val="24"/>
        </w:rPr>
        <w:t>Los propietarios de la</w:t>
      </w:r>
      <w:r w:rsidR="00DF2915">
        <w:rPr>
          <w:szCs w:val="24"/>
        </w:rPr>
        <w:t xml:space="preserve"> </w:t>
      </w:r>
      <w:r w:rsidR="00967B50">
        <w:rPr>
          <w:szCs w:val="24"/>
        </w:rPr>
        <w:t>u</w:t>
      </w:r>
      <w:r w:rsidR="00DF2915" w:rsidRPr="00DF2915">
        <w:rPr>
          <w:szCs w:val="24"/>
        </w:rPr>
        <w:t>rbanización</w:t>
      </w:r>
      <w:r w:rsidR="00A67C1A">
        <w:rPr>
          <w:szCs w:val="24"/>
        </w:rPr>
        <w:t xml:space="preserve"> </w:t>
      </w:r>
      <w:r w:rsidR="00A67C1A" w:rsidRPr="00077AAC">
        <w:rPr>
          <w:szCs w:val="24"/>
          <w:lang w:val="es-ES"/>
        </w:rPr>
        <w:t>de interés social y desarrollo progresivo</w:t>
      </w:r>
      <w:r w:rsidR="00A67C1A" w:rsidRPr="00041538">
        <w:rPr>
          <w:szCs w:val="24"/>
          <w:lang w:val="es-ES"/>
        </w:rPr>
        <w:t xml:space="preserve"> </w:t>
      </w:r>
      <w:r w:rsidR="00A67C1A" w:rsidRPr="00077AAC">
        <w:rPr>
          <w:szCs w:val="24"/>
          <w:lang w:val="es-ES"/>
        </w:rPr>
        <w:t>SAN ANTONIO DE CONOCOTO “ASOPROVISAC”</w:t>
      </w:r>
      <w:r w:rsidR="00DF2915" w:rsidRPr="00DF2915">
        <w:rPr>
          <w:szCs w:val="24"/>
        </w:rPr>
        <w:t>, transfieren al Municipio del Distrito Metropolitano de Quito,</w:t>
      </w:r>
      <w:r w:rsidR="00DF2915">
        <w:rPr>
          <w:szCs w:val="24"/>
        </w:rPr>
        <w:t xml:space="preserve"> </w:t>
      </w:r>
      <w:r w:rsidR="00DF2915" w:rsidRPr="00DF2915">
        <w:rPr>
          <w:szCs w:val="24"/>
        </w:rPr>
        <w:t xml:space="preserve">como contribución de áreas verdes </w:t>
      </w:r>
      <w:r w:rsidR="00762AAD">
        <w:rPr>
          <w:szCs w:val="24"/>
        </w:rPr>
        <w:t xml:space="preserve">públicas </w:t>
      </w:r>
      <w:r w:rsidR="00DF2915" w:rsidRPr="00DF2915">
        <w:rPr>
          <w:szCs w:val="24"/>
        </w:rPr>
        <w:t xml:space="preserve">y de equipamiento </w:t>
      </w:r>
      <w:r w:rsidR="00762AAD">
        <w:rPr>
          <w:szCs w:val="24"/>
        </w:rPr>
        <w:t>público</w:t>
      </w:r>
      <w:r w:rsidR="00DF2915" w:rsidRPr="00DF2915">
        <w:rPr>
          <w:szCs w:val="24"/>
        </w:rPr>
        <w:t xml:space="preserve">, </w:t>
      </w:r>
      <w:r w:rsidR="00762AAD">
        <w:rPr>
          <w:szCs w:val="24"/>
        </w:rPr>
        <w:t>7.919,31</w:t>
      </w:r>
      <w:r w:rsidR="0002416F" w:rsidRPr="00290757">
        <w:rPr>
          <w:szCs w:val="24"/>
        </w:rPr>
        <w:t xml:space="preserve"> m2</w:t>
      </w:r>
      <w:r w:rsidR="00DF2915" w:rsidRPr="00DF2915">
        <w:rPr>
          <w:szCs w:val="24"/>
        </w:rPr>
        <w:t>, de conformidad con el siguiente detalle:</w:t>
      </w:r>
      <w:r w:rsidR="00CF4F63" w:rsidRPr="00290757">
        <w:rPr>
          <w:szCs w:val="24"/>
        </w:rPr>
        <w:t xml:space="preserve"> </w:t>
      </w:r>
    </w:p>
    <w:p w:rsidR="504796B7" w:rsidRDefault="504796B7" w:rsidP="504796B7">
      <w:pPr>
        <w:pStyle w:val="Textopredeterminado"/>
        <w:jc w:val="both"/>
      </w:pPr>
    </w:p>
    <w:p w:rsidR="002564B5" w:rsidRPr="002564B5" w:rsidRDefault="002564B5" w:rsidP="002564B5">
      <w:pPr>
        <w:pStyle w:val="Textopredeterminado"/>
      </w:pPr>
      <w:r w:rsidRPr="002564B5">
        <w:rPr>
          <w:b/>
          <w:bCs/>
        </w:rPr>
        <w:t>ÁREA VERDE PÚBLICA</w:t>
      </w:r>
      <w:r w:rsidR="00FB566E">
        <w:rPr>
          <w:b/>
          <w:bCs/>
        </w:rPr>
        <w:t xml:space="preserve"> 1</w:t>
      </w:r>
    </w:p>
    <w:p w:rsidR="002564B5" w:rsidRPr="002564B5" w:rsidRDefault="002564B5" w:rsidP="002564B5">
      <w:pPr>
        <w:pStyle w:val="Textopredeterminado"/>
      </w:pPr>
      <w:r w:rsidRPr="002564B5">
        <w:t xml:space="preserve">Ubicación: </w:t>
      </w:r>
      <w:r w:rsidR="006D56CD">
        <w:tab/>
      </w:r>
      <w:r w:rsidRPr="002564B5">
        <w:t xml:space="preserve">Calle </w:t>
      </w:r>
      <w:r w:rsidR="00FB566E">
        <w:t>Con</w:t>
      </w:r>
      <w:r w:rsidR="007655B1">
        <w:t>s</w:t>
      </w:r>
      <w:r w:rsidR="00FB566E">
        <w:t>ejo Provincial de Pichincha</w:t>
      </w:r>
    </w:p>
    <w:p w:rsidR="002564B5" w:rsidRPr="002564B5" w:rsidRDefault="002564B5" w:rsidP="002564B5">
      <w:pPr>
        <w:pStyle w:val="Textopredeterminado"/>
      </w:pPr>
      <w:r w:rsidRPr="002564B5">
        <w:t xml:space="preserve">Superficie: </w:t>
      </w:r>
      <w:r w:rsidR="006D56CD">
        <w:tab/>
      </w:r>
      <w:r w:rsidRPr="002564B5">
        <w:t>1.</w:t>
      </w:r>
      <w:r w:rsidR="00F60B5F">
        <w:t>213</w:t>
      </w:r>
      <w:r w:rsidRPr="002564B5">
        <w:t>,</w:t>
      </w:r>
      <w:r w:rsidR="00F60B5F">
        <w:t>40</w:t>
      </w:r>
      <w:r w:rsidRPr="002564B5">
        <w:t xml:space="preserve"> m2</w:t>
      </w:r>
      <w:r w:rsidR="00F60B5F">
        <w:t xml:space="preserve"> (Área útil: 934,78 m2. Área protección de quebrada 278,62 m2)</w:t>
      </w:r>
    </w:p>
    <w:p w:rsidR="002564B5" w:rsidRPr="002564B5" w:rsidRDefault="002564B5" w:rsidP="002564B5">
      <w:pPr>
        <w:pStyle w:val="Textopredeterminado"/>
      </w:pPr>
      <w:r w:rsidRPr="002564B5">
        <w:t xml:space="preserve">Inclinación: </w:t>
      </w:r>
      <w:r w:rsidR="006D56CD">
        <w:tab/>
      </w:r>
      <w:r w:rsidR="00F60B5F">
        <w:t>7</w:t>
      </w:r>
      <w:r w:rsidRPr="002564B5">
        <w:t>.</w:t>
      </w:r>
      <w:r w:rsidR="00F60B5F">
        <w:t>18</w:t>
      </w:r>
      <w:r w:rsidRPr="002564B5">
        <w:t>°</w:t>
      </w:r>
    </w:p>
    <w:p w:rsidR="002564B5" w:rsidRPr="002564B5" w:rsidRDefault="002564B5" w:rsidP="002564B5">
      <w:pPr>
        <w:pStyle w:val="Textopredeterminado"/>
      </w:pPr>
      <w:r w:rsidRPr="002564B5">
        <w:t>LINDEROS</w:t>
      </w:r>
    </w:p>
    <w:p w:rsidR="002564B5" w:rsidRPr="002564B5" w:rsidRDefault="002564B5" w:rsidP="002564B5">
      <w:pPr>
        <w:pStyle w:val="Textopredeterminado"/>
      </w:pPr>
      <w:r w:rsidRPr="002564B5">
        <w:t xml:space="preserve">NORTE: </w:t>
      </w:r>
      <w:r w:rsidR="006D56CD">
        <w:tab/>
      </w:r>
      <w:r w:rsidR="00F60B5F">
        <w:t>Borde Superior de Quebrada Huan Huayco en 50.07 m.</w:t>
      </w:r>
    </w:p>
    <w:p w:rsidR="002564B5" w:rsidRPr="002564B5" w:rsidRDefault="002564B5" w:rsidP="002564B5">
      <w:pPr>
        <w:pStyle w:val="Textopredeterminado"/>
      </w:pPr>
      <w:r w:rsidRPr="002564B5">
        <w:t xml:space="preserve">SUR:       </w:t>
      </w:r>
      <w:r w:rsidR="006D56CD">
        <w:tab/>
      </w:r>
      <w:r w:rsidRPr="002564B5">
        <w:t xml:space="preserve">Área de equipamiento </w:t>
      </w:r>
      <w:r w:rsidR="00F60B5F">
        <w:t xml:space="preserve">público </w:t>
      </w:r>
      <w:r w:rsidRPr="002564B5">
        <w:t>en 3</w:t>
      </w:r>
      <w:r w:rsidR="00F60B5F">
        <w:t>3</w:t>
      </w:r>
      <w:r w:rsidRPr="002564B5">
        <w:t>,</w:t>
      </w:r>
      <w:r w:rsidR="00F60B5F">
        <w:t>60</w:t>
      </w:r>
      <w:r w:rsidRPr="002564B5">
        <w:t xml:space="preserve"> m</w:t>
      </w:r>
      <w:r w:rsidR="007655B1">
        <w:t>.</w:t>
      </w:r>
    </w:p>
    <w:p w:rsidR="002564B5" w:rsidRPr="002564B5" w:rsidRDefault="002564B5" w:rsidP="002564B5">
      <w:pPr>
        <w:pStyle w:val="Textopredeterminado"/>
      </w:pPr>
      <w:r w:rsidRPr="002564B5">
        <w:t xml:space="preserve">ESTE:      </w:t>
      </w:r>
      <w:r w:rsidR="006D56CD">
        <w:tab/>
      </w:r>
      <w:r w:rsidR="007655B1">
        <w:t xml:space="preserve">Calle Consejo Provincial de Pichincha </w:t>
      </w:r>
      <w:r w:rsidRPr="002564B5">
        <w:t xml:space="preserve">en </w:t>
      </w:r>
      <w:r w:rsidR="007655B1">
        <w:t>42</w:t>
      </w:r>
      <w:r w:rsidRPr="002564B5">
        <w:t>,</w:t>
      </w:r>
      <w:r w:rsidR="007655B1">
        <w:t>28</w:t>
      </w:r>
      <w:r w:rsidRPr="002564B5">
        <w:t xml:space="preserve"> m</w:t>
      </w:r>
      <w:r w:rsidR="007655B1">
        <w:t>.</w:t>
      </w:r>
    </w:p>
    <w:p w:rsidR="002564B5" w:rsidRPr="002564B5" w:rsidRDefault="002564B5" w:rsidP="002564B5">
      <w:pPr>
        <w:pStyle w:val="Textopredeterminado"/>
      </w:pPr>
      <w:r w:rsidRPr="002564B5">
        <w:t xml:space="preserve">OESTE:   </w:t>
      </w:r>
      <w:r w:rsidR="006D56CD">
        <w:tab/>
      </w:r>
      <w:r w:rsidR="007655B1">
        <w:t xml:space="preserve">Propiedad particular </w:t>
      </w:r>
      <w:r w:rsidRPr="002564B5">
        <w:t xml:space="preserve">en </w:t>
      </w:r>
      <w:r w:rsidR="007655B1">
        <w:t>23</w:t>
      </w:r>
      <w:r w:rsidRPr="002564B5">
        <w:t>,0</w:t>
      </w:r>
      <w:r w:rsidR="007655B1">
        <w:t>6</w:t>
      </w:r>
      <w:r w:rsidRPr="002564B5">
        <w:t xml:space="preserve"> m</w:t>
      </w:r>
      <w:r w:rsidR="007655B1">
        <w:t>.</w:t>
      </w:r>
    </w:p>
    <w:p w:rsidR="006D56CD" w:rsidRDefault="006D56CD" w:rsidP="002564B5">
      <w:pPr>
        <w:pStyle w:val="Textopredeterminado"/>
        <w:rPr>
          <w:b/>
          <w:bCs/>
        </w:rPr>
      </w:pPr>
    </w:p>
    <w:p w:rsidR="007655B1" w:rsidRPr="002564B5" w:rsidRDefault="007655B1" w:rsidP="007655B1">
      <w:pPr>
        <w:pStyle w:val="Textopredeterminado"/>
      </w:pPr>
      <w:r w:rsidRPr="002564B5">
        <w:rPr>
          <w:b/>
          <w:bCs/>
        </w:rPr>
        <w:t>ÁREA VERDE PÚBLICA</w:t>
      </w:r>
      <w:r>
        <w:rPr>
          <w:b/>
          <w:bCs/>
        </w:rPr>
        <w:t xml:space="preserve"> 2</w:t>
      </w:r>
    </w:p>
    <w:p w:rsidR="007655B1" w:rsidRPr="002564B5" w:rsidRDefault="007655B1" w:rsidP="007655B1">
      <w:pPr>
        <w:pStyle w:val="Textopredeterminado"/>
      </w:pPr>
      <w:r w:rsidRPr="002564B5">
        <w:t xml:space="preserve">Ubicación: </w:t>
      </w:r>
      <w:r>
        <w:tab/>
        <w:t xml:space="preserve">Entre calles Consejo Provincial de Pichincha, calle “A”, “B”, Pachacutec y lotes </w:t>
      </w:r>
      <w:r>
        <w:tab/>
      </w:r>
      <w:r>
        <w:tab/>
        <w:t>proyectados.</w:t>
      </w:r>
    </w:p>
    <w:p w:rsidR="007655B1" w:rsidRPr="002564B5" w:rsidRDefault="007655B1" w:rsidP="007655B1">
      <w:pPr>
        <w:pStyle w:val="Textopredeterminado"/>
      </w:pPr>
      <w:r w:rsidRPr="002564B5">
        <w:t xml:space="preserve">Superficie: </w:t>
      </w:r>
      <w:r>
        <w:tab/>
        <w:t>5</w:t>
      </w:r>
      <w:r w:rsidRPr="002564B5">
        <w:t>.</w:t>
      </w:r>
      <w:r>
        <w:t>349</w:t>
      </w:r>
      <w:r w:rsidRPr="002564B5">
        <w:t>,</w:t>
      </w:r>
      <w:r>
        <w:t>55</w:t>
      </w:r>
      <w:r w:rsidRPr="002564B5">
        <w:t xml:space="preserve"> m2</w:t>
      </w:r>
      <w:r>
        <w:t xml:space="preserve"> (Área útil: 4.520,32 m2. Área protección de quebrada 829,23 m2)</w:t>
      </w:r>
    </w:p>
    <w:p w:rsidR="007655B1" w:rsidRPr="002564B5" w:rsidRDefault="007655B1" w:rsidP="007655B1">
      <w:pPr>
        <w:pStyle w:val="Textopredeterminado"/>
      </w:pPr>
      <w:r w:rsidRPr="002564B5">
        <w:t xml:space="preserve">Inclinación: </w:t>
      </w:r>
      <w:r>
        <w:tab/>
        <w:t>7</w:t>
      </w:r>
      <w:r w:rsidRPr="002564B5">
        <w:t>.</w:t>
      </w:r>
      <w:r w:rsidR="003A1691">
        <w:t>46</w:t>
      </w:r>
      <w:r w:rsidRPr="002564B5">
        <w:t>°</w:t>
      </w:r>
    </w:p>
    <w:p w:rsidR="007655B1" w:rsidRPr="002564B5" w:rsidRDefault="007655B1" w:rsidP="007655B1">
      <w:pPr>
        <w:pStyle w:val="Textopredeterminado"/>
      </w:pPr>
      <w:r w:rsidRPr="002564B5">
        <w:t>LINDEROS</w:t>
      </w:r>
    </w:p>
    <w:p w:rsidR="007655B1" w:rsidRPr="002564B5" w:rsidRDefault="007655B1" w:rsidP="007655B1">
      <w:pPr>
        <w:pStyle w:val="Textopredeterminado"/>
      </w:pPr>
      <w:r w:rsidRPr="002564B5">
        <w:t xml:space="preserve">NORTE: </w:t>
      </w:r>
      <w:r>
        <w:tab/>
        <w:t xml:space="preserve">Borde Superior de Quebrada Huan Huayco en </w:t>
      </w:r>
      <w:r w:rsidR="003A1691">
        <w:t>132</w:t>
      </w:r>
      <w:r>
        <w:t>.</w:t>
      </w:r>
      <w:r w:rsidR="003A1691">
        <w:t>80</w:t>
      </w:r>
      <w:r>
        <w:t xml:space="preserve"> m.</w:t>
      </w:r>
    </w:p>
    <w:p w:rsidR="007655B1" w:rsidRPr="002564B5" w:rsidRDefault="007655B1" w:rsidP="007655B1">
      <w:pPr>
        <w:pStyle w:val="Textopredeterminado"/>
      </w:pPr>
      <w:r w:rsidRPr="002564B5">
        <w:t xml:space="preserve">SUR:       </w:t>
      </w:r>
      <w:r>
        <w:tab/>
      </w:r>
      <w:r w:rsidR="003A1691">
        <w:t xml:space="preserve">Lote 25 en 14,73 m. Lote 26 en 16,99 m. calle “A” en 50,26 m. Lote 27 en 20.00 </w:t>
      </w:r>
      <w:r w:rsidR="00AB352A">
        <w:tab/>
      </w:r>
      <w:r w:rsidR="00AB352A">
        <w:tab/>
      </w:r>
      <w:r w:rsidR="003A1691">
        <w:t>m. Lote 28 en 20,00 m. calle “B” en 50,45 m. Lote 82 en 18,39 m.</w:t>
      </w:r>
      <w:r w:rsidR="00AB352A">
        <w:t xml:space="preserve"> Lote 83 en </w:t>
      </w:r>
      <w:r w:rsidR="00AB352A">
        <w:tab/>
      </w:r>
      <w:r w:rsidR="00AB352A">
        <w:tab/>
        <w:t>21,04 m.</w:t>
      </w:r>
      <w:r w:rsidR="003A1691">
        <w:t xml:space="preserve"> </w:t>
      </w:r>
    </w:p>
    <w:p w:rsidR="007655B1" w:rsidRPr="002564B5" w:rsidRDefault="007655B1" w:rsidP="007655B1">
      <w:pPr>
        <w:pStyle w:val="Textopredeterminado"/>
      </w:pPr>
      <w:r w:rsidRPr="002564B5">
        <w:t xml:space="preserve">ESTE:      </w:t>
      </w:r>
      <w:r>
        <w:tab/>
        <w:t xml:space="preserve">Calle </w:t>
      </w:r>
      <w:r w:rsidR="00AB352A">
        <w:t>Pachacutec en 48,08. calle “B” en 35,21 m. Calle “A” en 15,79</w:t>
      </w:r>
      <w:r w:rsidRPr="002564B5">
        <w:t xml:space="preserve"> m</w:t>
      </w:r>
      <w:r>
        <w:t>.</w:t>
      </w:r>
    </w:p>
    <w:p w:rsidR="007655B1" w:rsidRPr="002564B5" w:rsidRDefault="007655B1" w:rsidP="007655B1">
      <w:pPr>
        <w:pStyle w:val="Textopredeterminado"/>
      </w:pPr>
      <w:r w:rsidRPr="002564B5">
        <w:t xml:space="preserve">OESTE:   </w:t>
      </w:r>
      <w:r>
        <w:tab/>
      </w:r>
      <w:r w:rsidR="00AB352A">
        <w:t xml:space="preserve">Calle Consejo Provincial de Pichincha en </w:t>
      </w:r>
      <w:r w:rsidR="007D00E7">
        <w:t>47</w:t>
      </w:r>
      <w:r w:rsidRPr="002564B5">
        <w:t>,</w:t>
      </w:r>
      <w:r w:rsidR="007D00E7">
        <w:t>18</w:t>
      </w:r>
      <w:r w:rsidRPr="002564B5">
        <w:t xml:space="preserve"> m</w:t>
      </w:r>
      <w:r>
        <w:t>.</w:t>
      </w:r>
      <w:r w:rsidR="007D00E7">
        <w:t xml:space="preserve"> calle “A” en 12,46 m. y calle </w:t>
      </w:r>
      <w:r w:rsidR="007D00E7">
        <w:tab/>
      </w:r>
      <w:r w:rsidR="007D00E7">
        <w:tab/>
        <w:t>“B” en 6,09 m.</w:t>
      </w:r>
    </w:p>
    <w:p w:rsidR="007655B1" w:rsidRDefault="007655B1" w:rsidP="002564B5">
      <w:pPr>
        <w:pStyle w:val="Textopredeterminado"/>
        <w:rPr>
          <w:b/>
          <w:bCs/>
        </w:rPr>
      </w:pPr>
    </w:p>
    <w:p w:rsidR="002564B5" w:rsidRPr="002564B5" w:rsidRDefault="002564B5" w:rsidP="002564B5">
      <w:pPr>
        <w:pStyle w:val="Textopredeterminado"/>
      </w:pPr>
      <w:r w:rsidRPr="002564B5">
        <w:rPr>
          <w:b/>
          <w:bCs/>
        </w:rPr>
        <w:t xml:space="preserve">ÁREA DE EQUIPAMIENTO </w:t>
      </w:r>
      <w:r w:rsidR="009A4FCC">
        <w:rPr>
          <w:b/>
          <w:bCs/>
        </w:rPr>
        <w:t>PÚBLICO</w:t>
      </w:r>
    </w:p>
    <w:p w:rsidR="002564B5" w:rsidRPr="002564B5" w:rsidRDefault="002564B5" w:rsidP="002564B5">
      <w:pPr>
        <w:pStyle w:val="Textopredeterminado"/>
      </w:pPr>
      <w:r w:rsidRPr="002564B5">
        <w:t xml:space="preserve">Ubicación: </w:t>
      </w:r>
      <w:r w:rsidR="006D56CD">
        <w:tab/>
      </w:r>
      <w:r w:rsidRPr="002564B5">
        <w:t xml:space="preserve">Calle </w:t>
      </w:r>
      <w:r w:rsidR="009A4FCC">
        <w:t>Consejo Provincial de Pichincha y lindero de propiedad particular.</w:t>
      </w:r>
    </w:p>
    <w:p w:rsidR="002564B5" w:rsidRPr="002564B5" w:rsidRDefault="002564B5" w:rsidP="002564B5">
      <w:pPr>
        <w:pStyle w:val="Textopredeterminado"/>
      </w:pPr>
      <w:r w:rsidRPr="002564B5">
        <w:t xml:space="preserve">Superficie: </w:t>
      </w:r>
      <w:r w:rsidR="006D56CD">
        <w:tab/>
      </w:r>
      <w:r w:rsidR="009A4FCC">
        <w:t>1.356</w:t>
      </w:r>
      <w:r w:rsidRPr="002564B5">
        <w:t>,</w:t>
      </w:r>
      <w:r w:rsidR="009A4FCC">
        <w:t>36</w:t>
      </w:r>
      <w:r w:rsidRPr="002564B5">
        <w:t xml:space="preserve"> m2</w:t>
      </w:r>
    </w:p>
    <w:p w:rsidR="002564B5" w:rsidRPr="002564B5" w:rsidRDefault="002564B5" w:rsidP="002564B5">
      <w:pPr>
        <w:pStyle w:val="Textopredeterminado"/>
      </w:pPr>
      <w:r w:rsidRPr="002564B5">
        <w:lastRenderedPageBreak/>
        <w:t xml:space="preserve">Inclinación: </w:t>
      </w:r>
      <w:r w:rsidR="006D56CD">
        <w:tab/>
      </w:r>
      <w:r w:rsidR="009A4FCC">
        <w:t>8</w:t>
      </w:r>
      <w:r w:rsidRPr="002564B5">
        <w:t>,</w:t>
      </w:r>
      <w:r w:rsidR="009A4FCC">
        <w:t>36</w:t>
      </w:r>
      <w:r w:rsidRPr="002564B5">
        <w:t>°</w:t>
      </w:r>
    </w:p>
    <w:p w:rsidR="002564B5" w:rsidRPr="002564B5" w:rsidRDefault="002564B5" w:rsidP="002564B5">
      <w:pPr>
        <w:pStyle w:val="Textopredeterminado"/>
      </w:pPr>
      <w:r w:rsidRPr="002564B5">
        <w:t>LINDEROS</w:t>
      </w:r>
    </w:p>
    <w:p w:rsidR="002564B5" w:rsidRPr="002564B5" w:rsidRDefault="002564B5" w:rsidP="002564B5">
      <w:pPr>
        <w:pStyle w:val="Textopredeterminado"/>
      </w:pPr>
      <w:r w:rsidRPr="002564B5">
        <w:t xml:space="preserve">NORTE: </w:t>
      </w:r>
      <w:r w:rsidR="006D56CD">
        <w:tab/>
      </w:r>
      <w:r w:rsidRPr="002564B5">
        <w:t xml:space="preserve">Área verde </w:t>
      </w:r>
      <w:r w:rsidR="009A4FCC">
        <w:t xml:space="preserve">pública 1 </w:t>
      </w:r>
      <w:r w:rsidRPr="002564B5">
        <w:t>en 3</w:t>
      </w:r>
      <w:r w:rsidR="009A4FCC">
        <w:t>3</w:t>
      </w:r>
      <w:r w:rsidRPr="002564B5">
        <w:t>,</w:t>
      </w:r>
      <w:r w:rsidR="009A4FCC">
        <w:t>60</w:t>
      </w:r>
      <w:r w:rsidRPr="002564B5">
        <w:t xml:space="preserve"> m</w:t>
      </w:r>
      <w:r w:rsidR="009A4FCC">
        <w:t>.</w:t>
      </w:r>
    </w:p>
    <w:p w:rsidR="002564B5" w:rsidRPr="002564B5" w:rsidRDefault="002564B5" w:rsidP="002564B5">
      <w:pPr>
        <w:pStyle w:val="Textopredeterminado"/>
      </w:pPr>
      <w:r w:rsidRPr="002564B5">
        <w:t>SUR:</w:t>
      </w:r>
      <w:r w:rsidR="006D56CD">
        <w:tab/>
      </w:r>
      <w:r w:rsidR="006D56CD">
        <w:tab/>
      </w:r>
      <w:r w:rsidR="009A4FCC">
        <w:t xml:space="preserve">Lote 4 en 20,69 </w:t>
      </w:r>
      <w:r w:rsidRPr="002564B5">
        <w:t>m</w:t>
      </w:r>
      <w:r w:rsidR="009A4FCC">
        <w:t>.</w:t>
      </w:r>
      <w:r w:rsidRPr="002564B5">
        <w:tab/>
      </w:r>
      <w:r w:rsidRPr="002564B5">
        <w:tab/>
      </w:r>
    </w:p>
    <w:p w:rsidR="002564B5" w:rsidRPr="002564B5" w:rsidRDefault="002564B5" w:rsidP="002564B5">
      <w:pPr>
        <w:pStyle w:val="Textopredeterminado"/>
      </w:pPr>
      <w:r w:rsidRPr="002564B5">
        <w:t>ESTE:     </w:t>
      </w:r>
      <w:r w:rsidR="006D56CD">
        <w:tab/>
      </w:r>
      <w:r w:rsidR="009A4FCC">
        <w:t>Calle Consejo Provincial de Pichincha en 50</w:t>
      </w:r>
      <w:r w:rsidRPr="002564B5">
        <w:t>,</w:t>
      </w:r>
      <w:r w:rsidR="009A4FCC">
        <w:t>06</w:t>
      </w:r>
      <w:r w:rsidRPr="002564B5">
        <w:t xml:space="preserve"> m</w:t>
      </w:r>
      <w:r w:rsidR="009A4FCC">
        <w:t>.</w:t>
      </w:r>
    </w:p>
    <w:p w:rsidR="002564B5" w:rsidRPr="002564B5" w:rsidRDefault="002564B5" w:rsidP="002564B5">
      <w:pPr>
        <w:pStyle w:val="Textopredeterminado"/>
      </w:pPr>
      <w:r w:rsidRPr="002564B5">
        <w:t>OESTE:   </w:t>
      </w:r>
      <w:r w:rsidR="006D56CD">
        <w:tab/>
      </w:r>
      <w:r w:rsidR="009A4FCC">
        <w:t xml:space="preserve">Propiedad particular en 51,59 </w:t>
      </w:r>
      <w:r w:rsidRPr="002564B5">
        <w:t>m</w:t>
      </w:r>
      <w:r w:rsidR="009A4FCC">
        <w:t>.</w:t>
      </w:r>
    </w:p>
    <w:p w:rsidR="00261751" w:rsidRDefault="00261751" w:rsidP="504796B7">
      <w:pPr>
        <w:pStyle w:val="Textopredeterminado"/>
        <w:jc w:val="both"/>
      </w:pPr>
    </w:p>
    <w:p w:rsidR="000B6B38" w:rsidRDefault="00973A69" w:rsidP="0002416F">
      <w:pPr>
        <w:pStyle w:val="Textopredeterminado"/>
        <w:jc w:val="both"/>
        <w:rPr>
          <w:szCs w:val="24"/>
        </w:rPr>
      </w:pPr>
      <w:r>
        <w:rPr>
          <w:b/>
          <w:szCs w:val="24"/>
        </w:rPr>
        <w:t>Artículo</w:t>
      </w:r>
      <w:r w:rsidR="00CF4F63" w:rsidRPr="00290757">
        <w:rPr>
          <w:b/>
          <w:szCs w:val="24"/>
        </w:rPr>
        <w:t xml:space="preserve"> 3.- </w:t>
      </w:r>
      <w:r w:rsidR="00684F0A">
        <w:rPr>
          <w:b/>
          <w:szCs w:val="24"/>
        </w:rPr>
        <w:t>D</w:t>
      </w:r>
      <w:r w:rsidR="00684F0A" w:rsidRPr="0002416F">
        <w:rPr>
          <w:b/>
          <w:szCs w:val="24"/>
        </w:rPr>
        <w:t>e las vías</w:t>
      </w:r>
      <w:r w:rsidR="00CF4F63" w:rsidRPr="00290757">
        <w:rPr>
          <w:szCs w:val="24"/>
        </w:rPr>
        <w:t xml:space="preserve">: </w:t>
      </w:r>
      <w:r w:rsidR="0082186C">
        <w:rPr>
          <w:szCs w:val="24"/>
        </w:rPr>
        <w:t>La</w:t>
      </w:r>
      <w:r w:rsidR="000D668A">
        <w:rPr>
          <w:szCs w:val="24"/>
        </w:rPr>
        <w:t>s</w:t>
      </w:r>
      <w:r w:rsidR="0082186C">
        <w:rPr>
          <w:szCs w:val="24"/>
        </w:rPr>
        <w:t xml:space="preserve"> vía</w:t>
      </w:r>
      <w:r w:rsidR="000D668A">
        <w:rPr>
          <w:szCs w:val="24"/>
        </w:rPr>
        <w:t>s</w:t>
      </w:r>
      <w:r w:rsidR="0082186C">
        <w:rPr>
          <w:szCs w:val="24"/>
        </w:rPr>
        <w:t xml:space="preserve"> planificada</w:t>
      </w:r>
      <w:r w:rsidR="000D668A">
        <w:rPr>
          <w:szCs w:val="24"/>
        </w:rPr>
        <w:t>s</w:t>
      </w:r>
      <w:r w:rsidR="0082186C">
        <w:rPr>
          <w:szCs w:val="24"/>
        </w:rPr>
        <w:t xml:space="preserve"> en la urbanización cumple</w:t>
      </w:r>
      <w:r w:rsidR="006D70AA">
        <w:rPr>
          <w:szCs w:val="24"/>
        </w:rPr>
        <w:t>n</w:t>
      </w:r>
      <w:r w:rsidR="0082186C">
        <w:rPr>
          <w:szCs w:val="24"/>
        </w:rPr>
        <w:t xml:space="preserve"> con lo estipulado </w:t>
      </w:r>
      <w:r w:rsidR="00FD61CA">
        <w:rPr>
          <w:szCs w:val="24"/>
        </w:rPr>
        <w:t xml:space="preserve">en el cuadro </w:t>
      </w:r>
      <w:r w:rsidR="00FA756C">
        <w:rPr>
          <w:szCs w:val="24"/>
        </w:rPr>
        <w:t xml:space="preserve">de especificaciones mínimas para vías urbanas </w:t>
      </w:r>
      <w:r w:rsidR="0002416F">
        <w:rPr>
          <w:szCs w:val="24"/>
        </w:rPr>
        <w:t>de conformidad con el régimen jurídico aplicable.</w:t>
      </w:r>
    </w:p>
    <w:p w:rsidR="0002416F" w:rsidRPr="000B6B38" w:rsidRDefault="0002416F" w:rsidP="0002416F">
      <w:pPr>
        <w:pStyle w:val="Textopredeterminado"/>
        <w:jc w:val="both"/>
        <w:rPr>
          <w:szCs w:val="24"/>
        </w:rPr>
      </w:pPr>
    </w:p>
    <w:p w:rsidR="002D3963" w:rsidRPr="002D3963" w:rsidRDefault="00973A69" w:rsidP="002D3963">
      <w:pPr>
        <w:pStyle w:val="Textopredeterminado"/>
        <w:jc w:val="both"/>
        <w:rPr>
          <w:szCs w:val="24"/>
          <w:lang w:val="es-ES"/>
        </w:rPr>
      </w:pPr>
      <w:r>
        <w:rPr>
          <w:b/>
          <w:szCs w:val="24"/>
        </w:rPr>
        <w:t>Artículo</w:t>
      </w:r>
      <w:r w:rsidR="00CF4F63" w:rsidRPr="00290757">
        <w:rPr>
          <w:b/>
          <w:szCs w:val="24"/>
        </w:rPr>
        <w:t xml:space="preserve"> 4.- </w:t>
      </w:r>
      <w:r w:rsidR="00CF4F63" w:rsidRPr="0002416F">
        <w:rPr>
          <w:b/>
          <w:szCs w:val="24"/>
        </w:rPr>
        <w:t>G</w:t>
      </w:r>
      <w:r w:rsidR="00684F0A" w:rsidRPr="0002416F">
        <w:rPr>
          <w:b/>
          <w:szCs w:val="24"/>
        </w:rPr>
        <w:t>arantía para ejecución de obras</w:t>
      </w:r>
      <w:r w:rsidR="00684F0A">
        <w:rPr>
          <w:b/>
          <w:szCs w:val="24"/>
        </w:rPr>
        <w:t xml:space="preserve"> de infraestructura</w:t>
      </w:r>
      <w:r w:rsidR="00CF4F63" w:rsidRPr="00290757">
        <w:rPr>
          <w:szCs w:val="24"/>
        </w:rPr>
        <w:t xml:space="preserve">: </w:t>
      </w:r>
      <w:r w:rsidR="002D3963" w:rsidRPr="002D3963">
        <w:rPr>
          <w:szCs w:val="24"/>
          <w:lang w:val="es-ES"/>
        </w:rPr>
        <w:t xml:space="preserve">La Secretaría de Territorio, Hábitat y Vivienda, </w:t>
      </w:r>
      <w:r w:rsidR="00C361DE">
        <w:rPr>
          <w:szCs w:val="24"/>
          <w:lang w:val="es-ES"/>
        </w:rPr>
        <w:t xml:space="preserve">mediante </w:t>
      </w:r>
      <w:r w:rsidR="002D3963" w:rsidRPr="002D3963">
        <w:rPr>
          <w:szCs w:val="24"/>
          <w:lang w:val="es-ES"/>
        </w:rPr>
        <w:t xml:space="preserve">Informe Técnico </w:t>
      </w:r>
      <w:r w:rsidR="00D332B2">
        <w:rPr>
          <w:szCs w:val="24"/>
          <w:lang w:val="es-ES"/>
        </w:rPr>
        <w:t xml:space="preserve">No. Expediente </w:t>
      </w:r>
      <w:r w:rsidR="002D3963" w:rsidRPr="002D3963">
        <w:rPr>
          <w:szCs w:val="24"/>
          <w:lang w:val="es-ES"/>
        </w:rPr>
        <w:t>20</w:t>
      </w:r>
      <w:r w:rsidR="00C361DE">
        <w:rPr>
          <w:szCs w:val="24"/>
          <w:lang w:val="es-ES"/>
        </w:rPr>
        <w:t>18</w:t>
      </w:r>
      <w:r w:rsidR="002D3963" w:rsidRPr="002D3963">
        <w:rPr>
          <w:szCs w:val="24"/>
          <w:lang w:val="es-ES"/>
        </w:rPr>
        <w:t>-36</w:t>
      </w:r>
      <w:r w:rsidR="00C361DE">
        <w:rPr>
          <w:szCs w:val="24"/>
          <w:lang w:val="es-ES"/>
        </w:rPr>
        <w:t>26227-URB</w:t>
      </w:r>
      <w:r w:rsidR="002D3963" w:rsidRPr="002D3963">
        <w:rPr>
          <w:szCs w:val="24"/>
          <w:lang w:val="es-ES"/>
        </w:rPr>
        <w:t>-</w:t>
      </w:r>
      <w:r w:rsidR="00C361DE">
        <w:rPr>
          <w:szCs w:val="24"/>
          <w:lang w:val="es-ES"/>
        </w:rPr>
        <w:t>ISDP-</w:t>
      </w:r>
      <w:r w:rsidR="001A4625">
        <w:rPr>
          <w:szCs w:val="24"/>
          <w:lang w:val="es-ES"/>
        </w:rPr>
        <w:t>0</w:t>
      </w:r>
      <w:r w:rsidR="00C361DE">
        <w:rPr>
          <w:szCs w:val="24"/>
          <w:lang w:val="es-ES"/>
        </w:rPr>
        <w:t xml:space="preserve">2 </w:t>
      </w:r>
      <w:r w:rsidR="002D3963" w:rsidRPr="002D3963">
        <w:rPr>
          <w:szCs w:val="24"/>
          <w:lang w:val="es-ES"/>
        </w:rPr>
        <w:t>de 20</w:t>
      </w:r>
      <w:r w:rsidR="001A4625">
        <w:rPr>
          <w:szCs w:val="24"/>
          <w:lang w:val="es-ES"/>
        </w:rPr>
        <w:t>21</w:t>
      </w:r>
      <w:r w:rsidR="002D3963" w:rsidRPr="002D3963">
        <w:rPr>
          <w:szCs w:val="24"/>
          <w:lang w:val="es-ES"/>
        </w:rPr>
        <w:t>-</w:t>
      </w:r>
      <w:r w:rsidR="001A4625">
        <w:rPr>
          <w:szCs w:val="24"/>
          <w:lang w:val="es-ES"/>
        </w:rPr>
        <w:t>12</w:t>
      </w:r>
      <w:r w:rsidR="002D3963" w:rsidRPr="002D3963">
        <w:rPr>
          <w:szCs w:val="24"/>
          <w:lang w:val="es-ES"/>
        </w:rPr>
        <w:t>-</w:t>
      </w:r>
      <w:r w:rsidR="001A4625">
        <w:rPr>
          <w:szCs w:val="24"/>
          <w:lang w:val="es-ES"/>
        </w:rPr>
        <w:t>15</w:t>
      </w:r>
      <w:r w:rsidR="002D3963" w:rsidRPr="002D3963">
        <w:rPr>
          <w:szCs w:val="24"/>
          <w:lang w:val="es-ES"/>
        </w:rPr>
        <w:t xml:space="preserve"> del Proyecto Técnico de Urbanización de Interés Social de Desarrollo Progresivo </w:t>
      </w:r>
      <w:r w:rsidR="00C361DE">
        <w:rPr>
          <w:szCs w:val="24"/>
          <w:lang w:val="es-ES"/>
        </w:rPr>
        <w:t xml:space="preserve">San Antonio de Conocoto </w:t>
      </w:r>
      <w:r w:rsidR="002D3963" w:rsidRPr="002D3963">
        <w:rPr>
          <w:szCs w:val="24"/>
          <w:lang w:val="es-ES"/>
        </w:rPr>
        <w:t>“</w:t>
      </w:r>
      <w:r w:rsidR="00C361DE">
        <w:rPr>
          <w:szCs w:val="24"/>
          <w:lang w:val="es-ES"/>
        </w:rPr>
        <w:t>ASOPROVISAC</w:t>
      </w:r>
      <w:r w:rsidR="002D3963" w:rsidRPr="002D3963">
        <w:rPr>
          <w:szCs w:val="24"/>
          <w:lang w:val="es-ES"/>
        </w:rPr>
        <w:t xml:space="preserve">”, </w:t>
      </w:r>
      <w:r w:rsidR="00C361DE">
        <w:rPr>
          <w:szCs w:val="24"/>
          <w:lang w:val="es-ES"/>
        </w:rPr>
        <w:t>d</w:t>
      </w:r>
      <w:r w:rsidR="002D3963" w:rsidRPr="002D3963">
        <w:rPr>
          <w:szCs w:val="24"/>
          <w:lang w:val="es-ES"/>
        </w:rPr>
        <w:t>etermin</w:t>
      </w:r>
      <w:r w:rsidR="00C361DE">
        <w:rPr>
          <w:szCs w:val="24"/>
          <w:lang w:val="es-ES"/>
        </w:rPr>
        <w:t>ó</w:t>
      </w:r>
      <w:r w:rsidR="002D3963" w:rsidRPr="002D3963">
        <w:rPr>
          <w:szCs w:val="24"/>
          <w:lang w:val="es-ES"/>
        </w:rPr>
        <w:t xml:space="preserve"> que el valor de las obras de urbanización es de US $ </w:t>
      </w:r>
      <w:r w:rsidR="00C361DE">
        <w:rPr>
          <w:szCs w:val="24"/>
          <w:lang w:val="es-ES"/>
        </w:rPr>
        <w:t>9</w:t>
      </w:r>
      <w:r w:rsidR="001A4625">
        <w:rPr>
          <w:szCs w:val="24"/>
          <w:lang w:val="es-ES"/>
        </w:rPr>
        <w:t>38</w:t>
      </w:r>
      <w:r w:rsidR="002D3963" w:rsidRPr="002D3963">
        <w:rPr>
          <w:szCs w:val="24"/>
          <w:lang w:val="es-ES"/>
        </w:rPr>
        <w:t>.</w:t>
      </w:r>
      <w:r w:rsidR="001A4625">
        <w:rPr>
          <w:szCs w:val="24"/>
          <w:lang w:val="es-ES"/>
        </w:rPr>
        <w:t>169</w:t>
      </w:r>
      <w:r w:rsidR="002D3963" w:rsidRPr="002D3963">
        <w:rPr>
          <w:szCs w:val="24"/>
          <w:lang w:val="es-ES"/>
        </w:rPr>
        <w:t>,</w:t>
      </w:r>
      <w:r w:rsidR="001A4625">
        <w:rPr>
          <w:szCs w:val="24"/>
          <w:lang w:val="es-ES"/>
        </w:rPr>
        <w:t>1</w:t>
      </w:r>
      <w:r w:rsidR="00C361DE">
        <w:rPr>
          <w:szCs w:val="24"/>
          <w:lang w:val="es-ES"/>
        </w:rPr>
        <w:t>6</w:t>
      </w:r>
      <w:r w:rsidR="002D3963" w:rsidRPr="002D3963">
        <w:rPr>
          <w:szCs w:val="24"/>
          <w:lang w:val="es-ES"/>
        </w:rPr>
        <w:t xml:space="preserve"> (</w:t>
      </w:r>
      <w:r w:rsidR="00C361DE">
        <w:rPr>
          <w:szCs w:val="24"/>
          <w:lang w:val="es-ES"/>
        </w:rPr>
        <w:t xml:space="preserve">NOVECIENTOS </w:t>
      </w:r>
      <w:r w:rsidR="001A4625">
        <w:rPr>
          <w:szCs w:val="24"/>
          <w:lang w:val="es-ES"/>
        </w:rPr>
        <w:t xml:space="preserve">TREINTA Y OCHO </w:t>
      </w:r>
      <w:r w:rsidR="00C361DE">
        <w:rPr>
          <w:szCs w:val="24"/>
          <w:lang w:val="es-ES"/>
        </w:rPr>
        <w:t xml:space="preserve">MIL </w:t>
      </w:r>
      <w:r w:rsidR="001A4625">
        <w:rPr>
          <w:szCs w:val="24"/>
          <w:lang w:val="es-ES"/>
        </w:rPr>
        <w:t xml:space="preserve">CIENTO SESENTA Y NUEVE </w:t>
      </w:r>
      <w:r w:rsidR="002D3963" w:rsidRPr="002D3963">
        <w:rPr>
          <w:szCs w:val="24"/>
          <w:lang w:val="es-ES"/>
        </w:rPr>
        <w:t xml:space="preserve">DOLARES CON </w:t>
      </w:r>
      <w:r w:rsidR="001A4625">
        <w:rPr>
          <w:szCs w:val="24"/>
          <w:lang w:val="es-ES"/>
        </w:rPr>
        <w:t xml:space="preserve">DIECISEIS </w:t>
      </w:r>
      <w:r w:rsidR="002D3963" w:rsidRPr="002D3963">
        <w:rPr>
          <w:szCs w:val="24"/>
          <w:lang w:val="es-ES"/>
        </w:rPr>
        <w:t>CENTAVOS), por lo que l</w:t>
      </w:r>
      <w:r w:rsidR="0013260B">
        <w:rPr>
          <w:szCs w:val="24"/>
          <w:lang w:val="es-ES"/>
        </w:rPr>
        <w:t>os</w:t>
      </w:r>
      <w:r w:rsidR="002D3963" w:rsidRPr="002D3963">
        <w:rPr>
          <w:szCs w:val="24"/>
          <w:lang w:val="es-ES"/>
        </w:rPr>
        <w:t xml:space="preserve"> propietario</w:t>
      </w:r>
      <w:r w:rsidR="0013260B">
        <w:rPr>
          <w:szCs w:val="24"/>
          <w:lang w:val="es-ES"/>
        </w:rPr>
        <w:t>s</w:t>
      </w:r>
      <w:r w:rsidR="002D3963" w:rsidRPr="002D3963">
        <w:rPr>
          <w:szCs w:val="24"/>
          <w:lang w:val="es-ES"/>
        </w:rPr>
        <w:t xml:space="preserve"> constituye</w:t>
      </w:r>
      <w:r w:rsidR="0013260B">
        <w:rPr>
          <w:szCs w:val="24"/>
          <w:lang w:val="es-ES"/>
        </w:rPr>
        <w:t>n</w:t>
      </w:r>
      <w:r w:rsidR="002D3963" w:rsidRPr="002D3963">
        <w:rPr>
          <w:szCs w:val="24"/>
          <w:lang w:val="es-ES"/>
        </w:rPr>
        <w:t xml:space="preserve"> primera, especial y preferente hipoteca sobre todos los lotes que conforman la Urbanización, a favor de la Municipalidad, en garantía de la ejecución de las obras de </w:t>
      </w:r>
      <w:r w:rsidR="0013260B">
        <w:rPr>
          <w:szCs w:val="24"/>
          <w:lang w:val="es-ES"/>
        </w:rPr>
        <w:t>infraestructura ha</w:t>
      </w:r>
      <w:r w:rsidR="002D3963" w:rsidRPr="002D3963">
        <w:rPr>
          <w:szCs w:val="24"/>
          <w:lang w:val="es-ES"/>
        </w:rPr>
        <w:t xml:space="preserve">sta </w:t>
      </w:r>
      <w:r w:rsidR="0013260B">
        <w:rPr>
          <w:szCs w:val="24"/>
          <w:lang w:val="es-ES"/>
        </w:rPr>
        <w:t>su terminación total</w:t>
      </w:r>
      <w:r w:rsidR="002D3963" w:rsidRPr="002D3963">
        <w:rPr>
          <w:szCs w:val="24"/>
          <w:lang w:val="es-ES"/>
        </w:rPr>
        <w:t xml:space="preserve">. </w:t>
      </w:r>
      <w:r w:rsidR="00A149CA" w:rsidRPr="00A149CA">
        <w:rPr>
          <w:szCs w:val="24"/>
          <w:lang w:val="es-ES"/>
        </w:rPr>
        <w:t>Este gravamen deberá constar en cada escritura de los lotes individuales</w:t>
      </w:r>
      <w:r w:rsidR="00A149CA">
        <w:rPr>
          <w:szCs w:val="24"/>
          <w:lang w:val="es-ES"/>
        </w:rPr>
        <w:t>.</w:t>
      </w:r>
    </w:p>
    <w:p w:rsidR="000244FB" w:rsidRDefault="000244FB" w:rsidP="0002416F">
      <w:pPr>
        <w:pStyle w:val="Textopredeterminado"/>
        <w:jc w:val="both"/>
        <w:rPr>
          <w:szCs w:val="24"/>
        </w:rPr>
      </w:pPr>
    </w:p>
    <w:p w:rsidR="00CF4F63" w:rsidRDefault="00973A69" w:rsidP="00F02AAB">
      <w:pPr>
        <w:pStyle w:val="Textopredeterminado"/>
        <w:jc w:val="both"/>
        <w:rPr>
          <w:szCs w:val="24"/>
        </w:rPr>
      </w:pPr>
      <w:r>
        <w:rPr>
          <w:b/>
          <w:szCs w:val="24"/>
        </w:rPr>
        <w:t>Artículo</w:t>
      </w:r>
      <w:r w:rsidR="00CF4F63" w:rsidRPr="00290757">
        <w:rPr>
          <w:b/>
          <w:szCs w:val="24"/>
        </w:rPr>
        <w:t xml:space="preserve"> 5.- </w:t>
      </w:r>
      <w:r w:rsidR="00684F0A">
        <w:rPr>
          <w:b/>
          <w:szCs w:val="24"/>
        </w:rPr>
        <w:t>P</w:t>
      </w:r>
      <w:r w:rsidR="00684F0A" w:rsidRPr="00F02AAB">
        <w:rPr>
          <w:b/>
          <w:szCs w:val="24"/>
        </w:rPr>
        <w:t>lazo de ejecución de obras</w:t>
      </w:r>
      <w:r w:rsidR="00CF4F63" w:rsidRPr="00F02AAB">
        <w:rPr>
          <w:b/>
          <w:szCs w:val="24"/>
        </w:rPr>
        <w:t>:</w:t>
      </w:r>
      <w:r w:rsidR="00CF4F63" w:rsidRPr="00290757">
        <w:rPr>
          <w:szCs w:val="24"/>
        </w:rPr>
        <w:t xml:space="preserve"> </w:t>
      </w:r>
      <w:r w:rsidR="00F02AAB" w:rsidRPr="00F02AAB">
        <w:rPr>
          <w:szCs w:val="24"/>
        </w:rPr>
        <w:t>El plazo de ejecución de la totalidad de las</w:t>
      </w:r>
      <w:r w:rsidR="00F02AAB">
        <w:rPr>
          <w:szCs w:val="24"/>
        </w:rPr>
        <w:t xml:space="preserve"> </w:t>
      </w:r>
      <w:r w:rsidR="00F02AAB" w:rsidRPr="00F02AAB">
        <w:rPr>
          <w:szCs w:val="24"/>
        </w:rPr>
        <w:t xml:space="preserve">obras, será de </w:t>
      </w:r>
      <w:r w:rsidR="00F67143">
        <w:rPr>
          <w:szCs w:val="24"/>
        </w:rPr>
        <w:t>ocho</w:t>
      </w:r>
      <w:r w:rsidR="00F02AAB" w:rsidRPr="00F02AAB">
        <w:rPr>
          <w:szCs w:val="24"/>
        </w:rPr>
        <w:t xml:space="preserve"> (</w:t>
      </w:r>
      <w:r w:rsidR="00F67143">
        <w:rPr>
          <w:szCs w:val="24"/>
        </w:rPr>
        <w:t>8</w:t>
      </w:r>
      <w:r w:rsidR="00F02AAB" w:rsidRPr="00F02AAB">
        <w:rPr>
          <w:szCs w:val="24"/>
        </w:rPr>
        <w:t>) años, de conf</w:t>
      </w:r>
      <w:r w:rsidR="00F67143">
        <w:rPr>
          <w:szCs w:val="24"/>
        </w:rPr>
        <w:t>o</w:t>
      </w:r>
      <w:r w:rsidR="00F02AAB" w:rsidRPr="00F02AAB">
        <w:rPr>
          <w:szCs w:val="24"/>
        </w:rPr>
        <w:t>rm</w:t>
      </w:r>
      <w:r w:rsidR="00F67143">
        <w:rPr>
          <w:szCs w:val="24"/>
        </w:rPr>
        <w:t>id</w:t>
      </w:r>
      <w:r w:rsidR="00F02AAB" w:rsidRPr="00F02AAB">
        <w:rPr>
          <w:szCs w:val="24"/>
        </w:rPr>
        <w:t xml:space="preserve">ad al cronograma valorado de obras </w:t>
      </w:r>
      <w:r w:rsidR="00F67143">
        <w:rPr>
          <w:szCs w:val="24"/>
        </w:rPr>
        <w:t xml:space="preserve">constante en el </w:t>
      </w:r>
      <w:r w:rsidR="00F02AAB" w:rsidRPr="00F02AAB">
        <w:rPr>
          <w:szCs w:val="24"/>
        </w:rPr>
        <w:t xml:space="preserve">plano que contiene la </w:t>
      </w:r>
      <w:r w:rsidR="00F67143">
        <w:rPr>
          <w:szCs w:val="24"/>
        </w:rPr>
        <w:t>propuesta urbanística</w:t>
      </w:r>
      <w:r w:rsidR="00F02AAB" w:rsidRPr="00F02AAB">
        <w:rPr>
          <w:szCs w:val="24"/>
        </w:rPr>
        <w:t>, plazo que se contará a partir de la</w:t>
      </w:r>
      <w:r w:rsidR="00F02AAB">
        <w:rPr>
          <w:szCs w:val="24"/>
        </w:rPr>
        <w:t xml:space="preserve"> </w:t>
      </w:r>
      <w:r w:rsidR="00F02AAB" w:rsidRPr="00F02AAB">
        <w:rPr>
          <w:szCs w:val="24"/>
        </w:rPr>
        <w:t>sanción de la presente Ordenanza.</w:t>
      </w:r>
    </w:p>
    <w:p w:rsidR="004F7623" w:rsidRDefault="004F7623" w:rsidP="00CF4F63">
      <w:pPr>
        <w:pStyle w:val="Textopredeterminado"/>
        <w:jc w:val="both"/>
        <w:rPr>
          <w:szCs w:val="24"/>
        </w:rPr>
      </w:pPr>
    </w:p>
    <w:p w:rsidR="004F7623" w:rsidRPr="00290757" w:rsidRDefault="004F7623" w:rsidP="004F7623">
      <w:pPr>
        <w:pStyle w:val="Textopredeterminado"/>
        <w:jc w:val="both"/>
        <w:rPr>
          <w:b/>
          <w:szCs w:val="24"/>
        </w:rPr>
      </w:pPr>
      <w:r>
        <w:rPr>
          <w:szCs w:val="24"/>
        </w:rPr>
        <w:t xml:space="preserve">De las obras de urbanización, se deberán pagar las contribuciones de ley; y, deberá cancelarse la tasa retributiva por </w:t>
      </w:r>
      <w:r w:rsidR="00EC6A28">
        <w:rPr>
          <w:szCs w:val="24"/>
        </w:rPr>
        <w:t xml:space="preserve">servicios </w:t>
      </w:r>
      <w:r>
        <w:rPr>
          <w:szCs w:val="24"/>
        </w:rPr>
        <w:t xml:space="preserve">administrativos correspondientes al </w:t>
      </w:r>
      <w:r w:rsidR="00EC6A28">
        <w:rPr>
          <w:szCs w:val="24"/>
        </w:rPr>
        <w:t>trámite por</w:t>
      </w:r>
      <w:r>
        <w:rPr>
          <w:szCs w:val="24"/>
        </w:rPr>
        <w:t xml:space="preserve"> </w:t>
      </w:r>
      <w:r w:rsidR="00F02AAB">
        <w:rPr>
          <w:szCs w:val="24"/>
        </w:rPr>
        <w:t>u</w:t>
      </w:r>
      <w:r>
        <w:rPr>
          <w:szCs w:val="24"/>
        </w:rPr>
        <w:t>rbanización, de conformidad con la normativa vigente.</w:t>
      </w:r>
    </w:p>
    <w:p w:rsidR="00CF4F63" w:rsidRPr="00290757" w:rsidRDefault="00CF4F63" w:rsidP="00CF4F63">
      <w:pPr>
        <w:pStyle w:val="Textopredeterminado"/>
        <w:jc w:val="both"/>
        <w:rPr>
          <w:szCs w:val="24"/>
        </w:rPr>
      </w:pPr>
    </w:p>
    <w:p w:rsidR="00CF4F63" w:rsidRPr="00290757" w:rsidRDefault="00973A69" w:rsidP="00CF4F63">
      <w:pPr>
        <w:pStyle w:val="Textopredeterminado"/>
        <w:jc w:val="both"/>
        <w:rPr>
          <w:b/>
          <w:szCs w:val="24"/>
        </w:rPr>
      </w:pPr>
      <w:r>
        <w:rPr>
          <w:b/>
          <w:szCs w:val="24"/>
        </w:rPr>
        <w:t>Artículo</w:t>
      </w:r>
      <w:r w:rsidR="00CF4F63" w:rsidRPr="00290757">
        <w:rPr>
          <w:b/>
          <w:szCs w:val="24"/>
        </w:rPr>
        <w:t xml:space="preserve"> 6.- </w:t>
      </w:r>
      <w:r w:rsidR="00CF4F63" w:rsidRPr="00F02AAB">
        <w:rPr>
          <w:b/>
          <w:szCs w:val="24"/>
        </w:rPr>
        <w:t>D</w:t>
      </w:r>
      <w:r w:rsidR="00A04E1F" w:rsidRPr="00F02AAB">
        <w:rPr>
          <w:b/>
          <w:szCs w:val="24"/>
        </w:rPr>
        <w:t>el control de ejecución de las obras</w:t>
      </w:r>
      <w:r w:rsidR="00ED5527">
        <w:rPr>
          <w:szCs w:val="24"/>
        </w:rPr>
        <w:t>.- La Administración Zonal Valle De Los Chillos</w:t>
      </w:r>
      <w:r w:rsidR="008836DB">
        <w:rPr>
          <w:szCs w:val="24"/>
        </w:rPr>
        <w:t xml:space="preserve"> </w:t>
      </w:r>
      <w:r w:rsidR="00CF4F63" w:rsidRPr="00290757">
        <w:rPr>
          <w:szCs w:val="24"/>
        </w:rPr>
        <w:t>realizará</w:t>
      </w:r>
      <w:r w:rsidR="00F02AAB">
        <w:rPr>
          <w:szCs w:val="24"/>
        </w:rPr>
        <w:t>, de oficio,</w:t>
      </w:r>
      <w:r w:rsidR="00CF4F63" w:rsidRPr="00290757">
        <w:rPr>
          <w:szCs w:val="24"/>
        </w:rPr>
        <w:t xml:space="preserve"> el seguimiento </w:t>
      </w:r>
      <w:r w:rsidR="00F02AAB">
        <w:rPr>
          <w:szCs w:val="24"/>
        </w:rPr>
        <w:t>en</w:t>
      </w:r>
      <w:r w:rsidR="00CF4F63" w:rsidRPr="00290757">
        <w:rPr>
          <w:szCs w:val="24"/>
        </w:rPr>
        <w:t xml:space="preserve"> la ejecución </w:t>
      </w:r>
      <w:r w:rsidR="00F02AAB">
        <w:rPr>
          <w:szCs w:val="24"/>
        </w:rPr>
        <w:t xml:space="preserve">y avance </w:t>
      </w:r>
      <w:r w:rsidR="00CF4F63" w:rsidRPr="00290757">
        <w:rPr>
          <w:szCs w:val="24"/>
        </w:rPr>
        <w:t xml:space="preserve">de las obras </w:t>
      </w:r>
      <w:r w:rsidR="00F02AAB">
        <w:rPr>
          <w:szCs w:val="24"/>
        </w:rPr>
        <w:t>hasta la culminación de las mismas,</w:t>
      </w:r>
    </w:p>
    <w:p w:rsidR="00CF4F63" w:rsidRPr="00290757" w:rsidRDefault="00CF4F63" w:rsidP="00CF4F63">
      <w:pPr>
        <w:pStyle w:val="Textopredeterminado"/>
        <w:jc w:val="both"/>
        <w:rPr>
          <w:szCs w:val="24"/>
        </w:rPr>
      </w:pPr>
    </w:p>
    <w:p w:rsidR="00CF4F63" w:rsidRPr="00290757" w:rsidRDefault="00973A69" w:rsidP="00CF4F63">
      <w:pPr>
        <w:pStyle w:val="Textopredeterminado"/>
        <w:jc w:val="both"/>
        <w:rPr>
          <w:b/>
          <w:szCs w:val="24"/>
        </w:rPr>
      </w:pPr>
      <w:r>
        <w:rPr>
          <w:b/>
          <w:szCs w:val="24"/>
        </w:rPr>
        <w:t>Artículo</w:t>
      </w:r>
      <w:r w:rsidR="00CF4F63" w:rsidRPr="00290757">
        <w:rPr>
          <w:b/>
          <w:szCs w:val="24"/>
        </w:rPr>
        <w:t xml:space="preserve"> 7.- </w:t>
      </w:r>
      <w:r w:rsidR="00D32D3E" w:rsidRPr="00F02AAB">
        <w:rPr>
          <w:b/>
          <w:szCs w:val="24"/>
        </w:rPr>
        <w:t>D</w:t>
      </w:r>
      <w:r w:rsidR="00A04E1F" w:rsidRPr="00F02AAB">
        <w:rPr>
          <w:b/>
          <w:szCs w:val="24"/>
        </w:rPr>
        <w:t>el retraso en la ejecución de las obras</w:t>
      </w:r>
      <w:r w:rsidR="00D32D3E" w:rsidRPr="00F02AAB">
        <w:rPr>
          <w:b/>
          <w:szCs w:val="24"/>
        </w:rPr>
        <w:t>.-</w:t>
      </w:r>
      <w:r w:rsidR="00D32D3E" w:rsidRPr="00290757">
        <w:rPr>
          <w:szCs w:val="24"/>
        </w:rPr>
        <w:t xml:space="preserve"> </w:t>
      </w:r>
      <w:r w:rsidR="00CF4F63" w:rsidRPr="00290757">
        <w:rPr>
          <w:szCs w:val="24"/>
        </w:rPr>
        <w:t>En caso de retraso en la ejecución de las obras de urbanización, l</w:t>
      </w:r>
      <w:r w:rsidR="00663226">
        <w:rPr>
          <w:szCs w:val="24"/>
        </w:rPr>
        <w:t>os</w:t>
      </w:r>
      <w:r w:rsidR="00CF4F63" w:rsidRPr="00290757">
        <w:rPr>
          <w:szCs w:val="24"/>
        </w:rPr>
        <w:t xml:space="preserve"> propietario</w:t>
      </w:r>
      <w:r w:rsidR="00663226">
        <w:rPr>
          <w:szCs w:val="24"/>
        </w:rPr>
        <w:t>s</w:t>
      </w:r>
      <w:r w:rsidR="00CF4F63" w:rsidRPr="00290757">
        <w:rPr>
          <w:szCs w:val="24"/>
        </w:rPr>
        <w:t xml:space="preserve"> pagará</w:t>
      </w:r>
      <w:r w:rsidR="008836DB">
        <w:rPr>
          <w:szCs w:val="24"/>
        </w:rPr>
        <w:t>n</w:t>
      </w:r>
      <w:r w:rsidR="00CF4F63" w:rsidRPr="00290757">
        <w:rPr>
          <w:szCs w:val="24"/>
        </w:rPr>
        <w:t xml:space="preserve"> al</w:t>
      </w:r>
      <w:r w:rsidR="00F02AAB">
        <w:rPr>
          <w:szCs w:val="24"/>
        </w:rPr>
        <w:t xml:space="preserve"> Gobierno Autónomo Descentralizado del Distrito Metropolitano de Quito </w:t>
      </w:r>
      <w:r w:rsidR="00CF4F63" w:rsidRPr="00290757">
        <w:rPr>
          <w:szCs w:val="24"/>
        </w:rPr>
        <w:t xml:space="preserve">en calidad de multa el uno por mil por cada día de retraso, calculado del costo de las obras no ejecutadas, cuyo monto se establecerá previo los informes técnicos correspondientes, por incumplimiento de las obras de urbanización, y a su vez se notificará a la Dirección </w:t>
      </w:r>
      <w:r w:rsidR="00F95F08">
        <w:rPr>
          <w:szCs w:val="24"/>
        </w:rPr>
        <w:t>Metropolitana Financiera</w:t>
      </w:r>
      <w:r w:rsidR="00CF4F63" w:rsidRPr="00290757">
        <w:rPr>
          <w:szCs w:val="24"/>
        </w:rPr>
        <w:t xml:space="preserve"> para que se emita el título de crédito respectivo y proceder a su cobro, incluso por la vía coactiva. </w:t>
      </w:r>
    </w:p>
    <w:p w:rsidR="00CF4F63" w:rsidRPr="00290757" w:rsidRDefault="00CF4F63" w:rsidP="00CF4F63">
      <w:pPr>
        <w:pStyle w:val="Textopredeterminado"/>
        <w:jc w:val="both"/>
        <w:rPr>
          <w:szCs w:val="24"/>
        </w:rPr>
      </w:pPr>
    </w:p>
    <w:p w:rsidR="005029C3" w:rsidRDefault="00973A69" w:rsidP="005029C3">
      <w:pPr>
        <w:pStyle w:val="Textopredeterminado"/>
        <w:jc w:val="both"/>
        <w:rPr>
          <w:szCs w:val="24"/>
        </w:rPr>
      </w:pPr>
      <w:r>
        <w:rPr>
          <w:b/>
          <w:szCs w:val="24"/>
        </w:rPr>
        <w:t>Artículo</w:t>
      </w:r>
      <w:r w:rsidR="00CF4F63" w:rsidRPr="00290757">
        <w:rPr>
          <w:b/>
          <w:szCs w:val="24"/>
        </w:rPr>
        <w:t xml:space="preserve"> 8.- </w:t>
      </w:r>
      <w:r w:rsidR="00A04E1F">
        <w:rPr>
          <w:b/>
          <w:szCs w:val="24"/>
        </w:rPr>
        <w:t>De los planos y documentos presentados</w:t>
      </w:r>
      <w:r w:rsidR="005029C3">
        <w:rPr>
          <w:b/>
          <w:szCs w:val="24"/>
        </w:rPr>
        <w:t xml:space="preserve">.- </w:t>
      </w:r>
      <w:r w:rsidR="005029C3" w:rsidRPr="005029C3">
        <w:rPr>
          <w:szCs w:val="24"/>
        </w:rPr>
        <w:t>Los planos y documentos</w:t>
      </w:r>
      <w:r w:rsidR="00ED5527">
        <w:rPr>
          <w:szCs w:val="24"/>
        </w:rPr>
        <w:t xml:space="preserve"> </w:t>
      </w:r>
      <w:r w:rsidR="005029C3" w:rsidRPr="005029C3">
        <w:rPr>
          <w:szCs w:val="24"/>
        </w:rPr>
        <w:t>presentados son de exclusiva responsabilidad de</w:t>
      </w:r>
      <w:r w:rsidR="006B0336">
        <w:rPr>
          <w:szCs w:val="24"/>
        </w:rPr>
        <w:t xml:space="preserve"> </w:t>
      </w:r>
      <w:r w:rsidR="005029C3" w:rsidRPr="005029C3">
        <w:rPr>
          <w:szCs w:val="24"/>
        </w:rPr>
        <w:t>l</w:t>
      </w:r>
      <w:r w:rsidR="006B0336">
        <w:rPr>
          <w:szCs w:val="24"/>
        </w:rPr>
        <w:t>os</w:t>
      </w:r>
      <w:r w:rsidR="005029C3" w:rsidRPr="005029C3">
        <w:rPr>
          <w:szCs w:val="24"/>
        </w:rPr>
        <w:t xml:space="preserve"> proyectista</w:t>
      </w:r>
      <w:r w:rsidR="006B0336">
        <w:rPr>
          <w:szCs w:val="24"/>
        </w:rPr>
        <w:t>s</w:t>
      </w:r>
      <w:r w:rsidR="005029C3" w:rsidRPr="005029C3">
        <w:rPr>
          <w:szCs w:val="24"/>
        </w:rPr>
        <w:t xml:space="preserve"> y de los propietarios de la</w:t>
      </w:r>
      <w:r w:rsidR="005029C3">
        <w:rPr>
          <w:szCs w:val="24"/>
        </w:rPr>
        <w:t xml:space="preserve"> </w:t>
      </w:r>
      <w:r w:rsidR="005029C3" w:rsidRPr="005029C3">
        <w:rPr>
          <w:szCs w:val="24"/>
        </w:rPr>
        <w:t>urbanización</w:t>
      </w:r>
      <w:r w:rsidR="006519BE">
        <w:rPr>
          <w:szCs w:val="24"/>
        </w:rPr>
        <w:t>.</w:t>
      </w:r>
      <w:r w:rsidR="005029C3">
        <w:rPr>
          <w:szCs w:val="24"/>
        </w:rPr>
        <w:t xml:space="preserve"> L</w:t>
      </w:r>
      <w:r w:rsidR="005029C3" w:rsidRPr="005029C3">
        <w:rPr>
          <w:szCs w:val="24"/>
        </w:rPr>
        <w:t>os funcionarios</w:t>
      </w:r>
      <w:r w:rsidR="005029C3">
        <w:rPr>
          <w:szCs w:val="24"/>
        </w:rPr>
        <w:t xml:space="preserve"> </w:t>
      </w:r>
      <w:r w:rsidR="005029C3" w:rsidRPr="005029C3">
        <w:rPr>
          <w:szCs w:val="24"/>
        </w:rPr>
        <w:t xml:space="preserve">municipales </w:t>
      </w:r>
      <w:r w:rsidR="005029C3">
        <w:rPr>
          <w:szCs w:val="24"/>
        </w:rPr>
        <w:t>serán responsables de la revisión de</w:t>
      </w:r>
      <w:r w:rsidR="005029C3" w:rsidRPr="005029C3">
        <w:rPr>
          <w:szCs w:val="24"/>
        </w:rPr>
        <w:t xml:space="preserve"> los planos y documentos legales y/o </w:t>
      </w:r>
      <w:r w:rsidR="005029C3">
        <w:rPr>
          <w:szCs w:val="24"/>
        </w:rPr>
        <w:t xml:space="preserve">de los </w:t>
      </w:r>
      <w:r w:rsidR="005029C3" w:rsidRPr="005029C3">
        <w:rPr>
          <w:szCs w:val="24"/>
        </w:rPr>
        <w:t>informes</w:t>
      </w:r>
      <w:r w:rsidR="005029C3">
        <w:rPr>
          <w:szCs w:val="24"/>
        </w:rPr>
        <w:t xml:space="preserve"> </w:t>
      </w:r>
      <w:r w:rsidR="00316744">
        <w:rPr>
          <w:szCs w:val="24"/>
        </w:rPr>
        <w:t xml:space="preserve">habilitantes </w:t>
      </w:r>
      <w:r w:rsidR="005029C3">
        <w:rPr>
          <w:szCs w:val="24"/>
        </w:rPr>
        <w:t>que emitieron, en el ámbito de sus competencias,</w:t>
      </w:r>
      <w:r w:rsidR="00316744">
        <w:rPr>
          <w:szCs w:val="24"/>
        </w:rPr>
        <w:t xml:space="preserve"> para este procedimiento de habilitación de suelo, </w:t>
      </w:r>
      <w:r w:rsidR="005029C3" w:rsidRPr="005029C3">
        <w:rPr>
          <w:szCs w:val="24"/>
        </w:rPr>
        <w:t xml:space="preserve">excepto que hayan </w:t>
      </w:r>
      <w:r w:rsidR="00316744">
        <w:rPr>
          <w:szCs w:val="24"/>
        </w:rPr>
        <w:t xml:space="preserve">sido </w:t>
      </w:r>
      <w:r w:rsidR="005029C3" w:rsidRPr="005029C3">
        <w:rPr>
          <w:szCs w:val="24"/>
        </w:rPr>
        <w:t>inducidos al</w:t>
      </w:r>
      <w:r w:rsidR="00316744">
        <w:rPr>
          <w:szCs w:val="24"/>
        </w:rPr>
        <w:t xml:space="preserve"> </w:t>
      </w:r>
      <w:r w:rsidR="005029C3" w:rsidRPr="005029C3">
        <w:rPr>
          <w:szCs w:val="24"/>
        </w:rPr>
        <w:t>engaño.</w:t>
      </w:r>
    </w:p>
    <w:p w:rsidR="00316744" w:rsidRPr="005029C3" w:rsidRDefault="00316744" w:rsidP="005029C3">
      <w:pPr>
        <w:pStyle w:val="Textopredeterminado"/>
        <w:jc w:val="both"/>
        <w:rPr>
          <w:szCs w:val="24"/>
        </w:rPr>
      </w:pPr>
    </w:p>
    <w:p w:rsidR="005029C3" w:rsidRDefault="00533449" w:rsidP="005029C3">
      <w:pPr>
        <w:pStyle w:val="Textopredeterminado"/>
        <w:jc w:val="both"/>
        <w:rPr>
          <w:szCs w:val="24"/>
        </w:rPr>
      </w:pPr>
      <w:r>
        <w:rPr>
          <w:b/>
          <w:szCs w:val="24"/>
        </w:rPr>
        <w:lastRenderedPageBreak/>
        <w:t xml:space="preserve">Artículo 9.- </w:t>
      </w:r>
      <w:r w:rsidR="00A04E1F">
        <w:rPr>
          <w:b/>
          <w:szCs w:val="24"/>
        </w:rPr>
        <w:t>Responsabilidad de la información</w:t>
      </w:r>
      <w:r>
        <w:rPr>
          <w:b/>
          <w:szCs w:val="24"/>
        </w:rPr>
        <w:t xml:space="preserve">.- </w:t>
      </w:r>
      <w:r w:rsidR="005029C3" w:rsidRPr="005029C3">
        <w:rPr>
          <w:szCs w:val="24"/>
        </w:rPr>
        <w:t>En caso de comprobarse ocultamiento o falsedad en los datos, planos</w:t>
      </w:r>
      <w:r>
        <w:rPr>
          <w:szCs w:val="24"/>
        </w:rPr>
        <w:t>, documentos</w:t>
      </w:r>
      <w:r w:rsidR="005029C3" w:rsidRPr="005029C3">
        <w:rPr>
          <w:szCs w:val="24"/>
        </w:rPr>
        <w:t xml:space="preserve"> o de existir reclamos de</w:t>
      </w:r>
      <w:r w:rsidR="00316744">
        <w:rPr>
          <w:szCs w:val="24"/>
        </w:rPr>
        <w:t xml:space="preserve"> </w:t>
      </w:r>
      <w:r w:rsidR="005029C3" w:rsidRPr="005029C3">
        <w:rPr>
          <w:szCs w:val="24"/>
        </w:rPr>
        <w:t>terceros afectados, el Concejo Metropolitano derogará la presente ordenanza bajo exclusiva</w:t>
      </w:r>
      <w:r w:rsidR="00316744">
        <w:rPr>
          <w:szCs w:val="24"/>
        </w:rPr>
        <w:t xml:space="preserve"> </w:t>
      </w:r>
      <w:r w:rsidR="005029C3" w:rsidRPr="005029C3">
        <w:rPr>
          <w:szCs w:val="24"/>
        </w:rPr>
        <w:t>responsabilidad de</w:t>
      </w:r>
      <w:r w:rsidR="006B0336">
        <w:rPr>
          <w:szCs w:val="24"/>
        </w:rPr>
        <w:t xml:space="preserve"> </w:t>
      </w:r>
      <w:r w:rsidR="005029C3" w:rsidRPr="005029C3">
        <w:rPr>
          <w:szCs w:val="24"/>
        </w:rPr>
        <w:t>l</w:t>
      </w:r>
      <w:r w:rsidR="006B0336">
        <w:rPr>
          <w:szCs w:val="24"/>
        </w:rPr>
        <w:t>os</w:t>
      </w:r>
      <w:r w:rsidR="005029C3" w:rsidRPr="005029C3">
        <w:rPr>
          <w:szCs w:val="24"/>
        </w:rPr>
        <w:t xml:space="preserve"> propietario</w:t>
      </w:r>
      <w:r w:rsidR="006B0336">
        <w:rPr>
          <w:szCs w:val="24"/>
        </w:rPr>
        <w:t>s</w:t>
      </w:r>
      <w:r w:rsidR="005029C3" w:rsidRPr="005029C3">
        <w:rPr>
          <w:szCs w:val="24"/>
        </w:rPr>
        <w:t xml:space="preserve"> y proyectista</w:t>
      </w:r>
      <w:r w:rsidR="006B0336">
        <w:rPr>
          <w:szCs w:val="24"/>
        </w:rPr>
        <w:t>s</w:t>
      </w:r>
      <w:r w:rsidR="005029C3" w:rsidRPr="005029C3">
        <w:rPr>
          <w:szCs w:val="24"/>
        </w:rPr>
        <w:t xml:space="preserve"> de la urbanización, mismos que no podrán</w:t>
      </w:r>
      <w:r w:rsidR="00316744">
        <w:rPr>
          <w:szCs w:val="24"/>
        </w:rPr>
        <w:t xml:space="preserve"> </w:t>
      </w:r>
      <w:r w:rsidR="005029C3" w:rsidRPr="005029C3">
        <w:rPr>
          <w:szCs w:val="24"/>
        </w:rPr>
        <w:t>alegar a su favor que se encuentran ejecutadas las obras de urbanización o celebradas</w:t>
      </w:r>
      <w:r w:rsidR="00316744">
        <w:rPr>
          <w:szCs w:val="24"/>
        </w:rPr>
        <w:t xml:space="preserve"> </w:t>
      </w:r>
      <w:r w:rsidR="005029C3" w:rsidRPr="005029C3">
        <w:rPr>
          <w:szCs w:val="24"/>
        </w:rPr>
        <w:t>escrituras de transferencia de dominio a favor de terceros</w:t>
      </w:r>
      <w:r w:rsidR="00316744">
        <w:rPr>
          <w:szCs w:val="24"/>
        </w:rPr>
        <w:t>.</w:t>
      </w:r>
    </w:p>
    <w:p w:rsidR="00940035" w:rsidRDefault="00940035" w:rsidP="005029C3">
      <w:pPr>
        <w:pStyle w:val="Textopredeterminado"/>
        <w:jc w:val="both"/>
        <w:rPr>
          <w:b/>
          <w:szCs w:val="24"/>
        </w:rPr>
      </w:pPr>
    </w:p>
    <w:p w:rsidR="00CF4F63" w:rsidRPr="00290757" w:rsidRDefault="00973A69" w:rsidP="00B51956">
      <w:pPr>
        <w:pStyle w:val="Textopredeterminado"/>
        <w:jc w:val="both"/>
        <w:rPr>
          <w:szCs w:val="24"/>
        </w:rPr>
      </w:pPr>
      <w:r>
        <w:rPr>
          <w:b/>
          <w:szCs w:val="24"/>
        </w:rPr>
        <w:t>Artículo</w:t>
      </w:r>
      <w:r w:rsidR="00CF4F63" w:rsidRPr="00290757">
        <w:rPr>
          <w:b/>
          <w:szCs w:val="24"/>
        </w:rPr>
        <w:t xml:space="preserve"> </w:t>
      </w:r>
      <w:r w:rsidR="00533449">
        <w:rPr>
          <w:b/>
          <w:szCs w:val="24"/>
        </w:rPr>
        <w:t>10</w:t>
      </w:r>
      <w:r w:rsidR="00CF4F63" w:rsidRPr="00290757">
        <w:rPr>
          <w:b/>
          <w:szCs w:val="24"/>
        </w:rPr>
        <w:t xml:space="preserve">.- </w:t>
      </w:r>
      <w:r w:rsidR="00A04E1F">
        <w:rPr>
          <w:b/>
          <w:szCs w:val="24"/>
        </w:rPr>
        <w:t>Protocolización de documentos habilitantes</w:t>
      </w:r>
      <w:r w:rsidR="00316744">
        <w:rPr>
          <w:b/>
          <w:szCs w:val="24"/>
        </w:rPr>
        <w:t xml:space="preserve">.- </w:t>
      </w:r>
      <w:r w:rsidR="00663226" w:rsidRPr="001B294E">
        <w:rPr>
          <w:szCs w:val="24"/>
        </w:rPr>
        <w:t>Los</w:t>
      </w:r>
      <w:r w:rsidR="00CF4F63" w:rsidRPr="00290757">
        <w:rPr>
          <w:szCs w:val="24"/>
        </w:rPr>
        <w:t xml:space="preserve"> urbanizador</w:t>
      </w:r>
      <w:r w:rsidR="001B294E">
        <w:rPr>
          <w:szCs w:val="24"/>
        </w:rPr>
        <w:t>es</w:t>
      </w:r>
      <w:r w:rsidR="00CF4F63" w:rsidRPr="00290757">
        <w:rPr>
          <w:szCs w:val="24"/>
        </w:rPr>
        <w:t xml:space="preserve"> se compromete</w:t>
      </w:r>
      <w:r w:rsidR="001B294E">
        <w:rPr>
          <w:szCs w:val="24"/>
        </w:rPr>
        <w:t>n</w:t>
      </w:r>
      <w:r w:rsidR="00CF4F63" w:rsidRPr="00290757">
        <w:rPr>
          <w:szCs w:val="24"/>
        </w:rPr>
        <w:t xml:space="preserve"> en el plazo </w:t>
      </w:r>
      <w:r w:rsidR="00316744">
        <w:rPr>
          <w:szCs w:val="24"/>
        </w:rPr>
        <w:t xml:space="preserve">máximo </w:t>
      </w:r>
      <w:r w:rsidR="00CF4F63" w:rsidRPr="00290757">
        <w:rPr>
          <w:szCs w:val="24"/>
        </w:rPr>
        <w:t xml:space="preserve">de </w:t>
      </w:r>
      <w:r w:rsidR="00B51956">
        <w:rPr>
          <w:szCs w:val="24"/>
        </w:rPr>
        <w:t>seis meses</w:t>
      </w:r>
      <w:r w:rsidR="00CF4F63" w:rsidRPr="00290757">
        <w:rPr>
          <w:szCs w:val="24"/>
        </w:rPr>
        <w:t xml:space="preserve">, contados a partir de la </w:t>
      </w:r>
      <w:r w:rsidR="00B51956">
        <w:rPr>
          <w:szCs w:val="24"/>
        </w:rPr>
        <w:t xml:space="preserve">sanción de la presente ordenanza </w:t>
      </w:r>
      <w:r w:rsidR="00CF4F63" w:rsidRPr="00290757">
        <w:rPr>
          <w:szCs w:val="24"/>
        </w:rPr>
        <w:t xml:space="preserve">a </w:t>
      </w:r>
      <w:r w:rsidR="00B75AA6">
        <w:rPr>
          <w:szCs w:val="24"/>
        </w:rPr>
        <w:t xml:space="preserve">protocolizarla </w:t>
      </w:r>
      <w:r w:rsidR="00835F49">
        <w:rPr>
          <w:szCs w:val="24"/>
        </w:rPr>
        <w:t xml:space="preserve">con todos sus documentos habilitantes </w:t>
      </w:r>
      <w:r w:rsidR="00B75AA6">
        <w:rPr>
          <w:szCs w:val="24"/>
        </w:rPr>
        <w:t xml:space="preserve">en una notaría </w:t>
      </w:r>
      <w:r w:rsidR="00CF4F63" w:rsidRPr="00290757">
        <w:rPr>
          <w:szCs w:val="24"/>
        </w:rPr>
        <w:t>e inscribir</w:t>
      </w:r>
      <w:r w:rsidR="00B75AA6">
        <w:rPr>
          <w:szCs w:val="24"/>
        </w:rPr>
        <w:t>la</w:t>
      </w:r>
      <w:r w:rsidR="00CF4F63" w:rsidRPr="00290757">
        <w:rPr>
          <w:szCs w:val="24"/>
        </w:rPr>
        <w:t xml:space="preserve"> </w:t>
      </w:r>
      <w:r w:rsidR="00B75AA6">
        <w:rPr>
          <w:szCs w:val="24"/>
        </w:rPr>
        <w:t xml:space="preserve">en el Registro de la Propiedad, para que constituya título </w:t>
      </w:r>
      <w:r w:rsidR="00CF4F63" w:rsidRPr="00290757">
        <w:rPr>
          <w:szCs w:val="24"/>
        </w:rPr>
        <w:t xml:space="preserve">de transferencia de dominio de </w:t>
      </w:r>
      <w:r w:rsidR="00835F49">
        <w:rPr>
          <w:szCs w:val="24"/>
        </w:rPr>
        <w:t xml:space="preserve">las </w:t>
      </w:r>
      <w:r w:rsidR="00CF4F63" w:rsidRPr="00290757">
        <w:rPr>
          <w:szCs w:val="24"/>
        </w:rPr>
        <w:t xml:space="preserve">áreas </w:t>
      </w:r>
      <w:r w:rsidR="00835F49">
        <w:rPr>
          <w:szCs w:val="24"/>
        </w:rPr>
        <w:t xml:space="preserve">de uso público, </w:t>
      </w:r>
      <w:r w:rsidR="00CF4F63" w:rsidRPr="00290757">
        <w:rPr>
          <w:szCs w:val="24"/>
        </w:rPr>
        <w:t>verdes y comunal</w:t>
      </w:r>
      <w:r w:rsidR="00835F49">
        <w:rPr>
          <w:szCs w:val="24"/>
        </w:rPr>
        <w:t>es</w:t>
      </w:r>
      <w:r w:rsidR="00CF4F63" w:rsidRPr="00290757">
        <w:rPr>
          <w:szCs w:val="24"/>
        </w:rPr>
        <w:t xml:space="preserve"> a favor del </w:t>
      </w:r>
      <w:r w:rsidR="00B51956">
        <w:rPr>
          <w:szCs w:val="24"/>
        </w:rPr>
        <w:t>Gobierno Autónomo Descentralizado del Distrito Metropolitano de Quito</w:t>
      </w:r>
      <w:r w:rsidR="002D7186">
        <w:rPr>
          <w:szCs w:val="24"/>
        </w:rPr>
        <w:t>, debiendo entregar dos copias certificadas debidamente inscritas en Procuraduría Metropolitana.</w:t>
      </w:r>
      <w:r w:rsidR="00B51956">
        <w:rPr>
          <w:szCs w:val="24"/>
        </w:rPr>
        <w:t xml:space="preserve"> </w:t>
      </w:r>
      <w:r w:rsidR="00B51956" w:rsidRPr="00B51956">
        <w:rPr>
          <w:szCs w:val="24"/>
        </w:rPr>
        <w:t>En caso de incumplimiento a lo previsto</w:t>
      </w:r>
      <w:r w:rsidR="00B51956">
        <w:rPr>
          <w:szCs w:val="24"/>
        </w:rPr>
        <w:t xml:space="preserve"> </w:t>
      </w:r>
      <w:r w:rsidR="00B51956" w:rsidRPr="00B51956">
        <w:rPr>
          <w:szCs w:val="24"/>
        </w:rPr>
        <w:t xml:space="preserve">en el presente artículo, el Concejo Metropolitano </w:t>
      </w:r>
      <w:r w:rsidR="000244FB">
        <w:rPr>
          <w:szCs w:val="24"/>
        </w:rPr>
        <w:t>podrá derogar</w:t>
      </w:r>
      <w:r w:rsidR="00B51956" w:rsidRPr="00B51956">
        <w:rPr>
          <w:szCs w:val="24"/>
        </w:rPr>
        <w:t xml:space="preserve"> la presente ordenanza,</w:t>
      </w:r>
      <w:r w:rsidR="00B51956">
        <w:rPr>
          <w:szCs w:val="24"/>
        </w:rPr>
        <w:t xml:space="preserve"> </w:t>
      </w:r>
      <w:r w:rsidR="00B51956" w:rsidRPr="00B51956">
        <w:rPr>
          <w:szCs w:val="24"/>
        </w:rPr>
        <w:t>notificándose del particular a la Agencia Metropolitana de Control para que inicie las</w:t>
      </w:r>
      <w:r w:rsidR="00B51956">
        <w:rPr>
          <w:szCs w:val="24"/>
        </w:rPr>
        <w:t xml:space="preserve"> </w:t>
      </w:r>
      <w:r w:rsidR="00B51956" w:rsidRPr="00B51956">
        <w:rPr>
          <w:szCs w:val="24"/>
        </w:rPr>
        <w:t>acciones legales pertinentes.</w:t>
      </w:r>
    </w:p>
    <w:p w:rsidR="00CF4F63" w:rsidRDefault="00CF4F63" w:rsidP="00CF4F63">
      <w:pPr>
        <w:pStyle w:val="Textopredeterminado"/>
        <w:jc w:val="both"/>
        <w:rPr>
          <w:b/>
          <w:szCs w:val="24"/>
        </w:rPr>
      </w:pPr>
    </w:p>
    <w:p w:rsidR="00AC32C5" w:rsidRPr="00AC32C5" w:rsidRDefault="0069656D" w:rsidP="00B51956">
      <w:pPr>
        <w:pStyle w:val="Textopredeterminado"/>
        <w:jc w:val="both"/>
        <w:rPr>
          <w:szCs w:val="24"/>
        </w:rPr>
      </w:pPr>
      <w:r>
        <w:rPr>
          <w:szCs w:val="24"/>
        </w:rPr>
        <w:t xml:space="preserve">Es responsabilidad de los urbanizadores la </w:t>
      </w:r>
      <w:r w:rsidR="00AC32C5" w:rsidRPr="00AC32C5">
        <w:rPr>
          <w:szCs w:val="24"/>
        </w:rPr>
        <w:t xml:space="preserve">protocolización </w:t>
      </w:r>
      <w:r>
        <w:rPr>
          <w:szCs w:val="24"/>
        </w:rPr>
        <w:t xml:space="preserve">e inscripción </w:t>
      </w:r>
      <w:r w:rsidR="00AC32C5" w:rsidRPr="00AC32C5">
        <w:rPr>
          <w:szCs w:val="24"/>
        </w:rPr>
        <w:t>de la presente ordenanza</w:t>
      </w:r>
      <w:r>
        <w:rPr>
          <w:szCs w:val="24"/>
        </w:rPr>
        <w:t xml:space="preserve">. Para el efecto, retirarán </w:t>
      </w:r>
      <w:r w:rsidR="00AC32C5" w:rsidRPr="00AC32C5">
        <w:rPr>
          <w:szCs w:val="24"/>
        </w:rPr>
        <w:t xml:space="preserve">de </w:t>
      </w:r>
      <w:r w:rsidR="00A102E1" w:rsidRPr="00AC32C5">
        <w:rPr>
          <w:szCs w:val="24"/>
        </w:rPr>
        <w:t>Procuraduría</w:t>
      </w:r>
      <w:r w:rsidR="00AC32C5" w:rsidRPr="00AC32C5">
        <w:rPr>
          <w:szCs w:val="24"/>
        </w:rPr>
        <w:t xml:space="preserve"> Metropolitana el respectivo oficio para el notario.</w:t>
      </w:r>
    </w:p>
    <w:p w:rsidR="00AC32C5" w:rsidRDefault="00AC32C5" w:rsidP="00B51956">
      <w:pPr>
        <w:pStyle w:val="Textopredeterminado"/>
        <w:jc w:val="both"/>
        <w:rPr>
          <w:b/>
          <w:szCs w:val="24"/>
        </w:rPr>
      </w:pPr>
    </w:p>
    <w:p w:rsidR="00B51956" w:rsidRDefault="00A04E1F" w:rsidP="00B51956">
      <w:pPr>
        <w:pStyle w:val="Textopredeterminado"/>
        <w:jc w:val="both"/>
        <w:rPr>
          <w:szCs w:val="24"/>
        </w:rPr>
      </w:pPr>
      <w:r>
        <w:rPr>
          <w:b/>
          <w:szCs w:val="24"/>
        </w:rPr>
        <w:t>D</w:t>
      </w:r>
      <w:r w:rsidRPr="00D07963">
        <w:rPr>
          <w:b/>
          <w:szCs w:val="24"/>
        </w:rPr>
        <w:t>isposición final</w:t>
      </w:r>
      <w:r w:rsidR="004F7623">
        <w:rPr>
          <w:szCs w:val="24"/>
        </w:rPr>
        <w:t xml:space="preserve">.- </w:t>
      </w:r>
      <w:r w:rsidR="00B51956" w:rsidRPr="00B51956">
        <w:rPr>
          <w:szCs w:val="24"/>
        </w:rPr>
        <w:t>La presente Ordenanza entrará en vigencia a partir de la fecha de su</w:t>
      </w:r>
      <w:r w:rsidR="00B51956">
        <w:rPr>
          <w:szCs w:val="24"/>
        </w:rPr>
        <w:t xml:space="preserve"> </w:t>
      </w:r>
      <w:r w:rsidR="00B51956" w:rsidRPr="00B51956">
        <w:rPr>
          <w:szCs w:val="24"/>
        </w:rPr>
        <w:t>sanción, sin perjuicio de su publicación en el Registro Oficial, la Gaceta Municipal y la página</w:t>
      </w:r>
      <w:r w:rsidR="00B51956">
        <w:rPr>
          <w:szCs w:val="24"/>
        </w:rPr>
        <w:t xml:space="preserve"> </w:t>
      </w:r>
      <w:r w:rsidR="00B51956" w:rsidRPr="00B51956">
        <w:rPr>
          <w:szCs w:val="24"/>
        </w:rPr>
        <w:t>web institucional del Gobierno Autónomo Descentralizado del Distrito Metropolitano de</w:t>
      </w:r>
      <w:r w:rsidR="00B51956">
        <w:rPr>
          <w:szCs w:val="24"/>
        </w:rPr>
        <w:t xml:space="preserve"> </w:t>
      </w:r>
      <w:r w:rsidR="00B51956" w:rsidRPr="00B51956">
        <w:rPr>
          <w:szCs w:val="24"/>
        </w:rPr>
        <w:t>Quito</w:t>
      </w:r>
      <w:r w:rsidR="00B51956">
        <w:rPr>
          <w:szCs w:val="24"/>
        </w:rPr>
        <w:t>.</w:t>
      </w:r>
    </w:p>
    <w:p w:rsidR="00B51956" w:rsidRDefault="00B51956" w:rsidP="004F7623">
      <w:pPr>
        <w:pStyle w:val="Textopredeterminado"/>
        <w:jc w:val="both"/>
        <w:rPr>
          <w:szCs w:val="24"/>
        </w:rPr>
      </w:pPr>
    </w:p>
    <w:p w:rsidR="004F7623" w:rsidRPr="00290757" w:rsidRDefault="004F7623" w:rsidP="004F7623">
      <w:pPr>
        <w:pStyle w:val="Textopredeterminado"/>
        <w:jc w:val="both"/>
        <w:rPr>
          <w:szCs w:val="24"/>
        </w:rPr>
      </w:pPr>
      <w:r>
        <w:rPr>
          <w:szCs w:val="24"/>
        </w:rPr>
        <w:t>Dada en la Sala de Sesiones del Concejo Metropolitano</w:t>
      </w:r>
      <w:r w:rsidR="00B51956">
        <w:rPr>
          <w:szCs w:val="24"/>
        </w:rPr>
        <w:t xml:space="preserve">, Distrito Metropolitano de </w:t>
      </w:r>
      <w:r>
        <w:rPr>
          <w:szCs w:val="24"/>
        </w:rPr>
        <w:t xml:space="preserve">Quito, </w:t>
      </w:r>
      <w:r w:rsidR="00B51956">
        <w:rPr>
          <w:szCs w:val="24"/>
        </w:rPr>
        <w:t>el</w:t>
      </w:r>
      <w:r>
        <w:rPr>
          <w:szCs w:val="24"/>
        </w:rPr>
        <w:t xml:space="preserve"> </w:t>
      </w:r>
    </w:p>
    <w:p w:rsidR="004F7623" w:rsidRDefault="004F7623" w:rsidP="004F7623">
      <w:pPr>
        <w:pStyle w:val="Textopredeterminado"/>
        <w:jc w:val="both"/>
        <w:rPr>
          <w:szCs w:val="24"/>
        </w:rPr>
      </w:pPr>
    </w:p>
    <w:p w:rsidR="00B51956" w:rsidRPr="00290757" w:rsidRDefault="00B51956" w:rsidP="004F7623">
      <w:pPr>
        <w:pStyle w:val="Textopredeterminado"/>
        <w:jc w:val="both"/>
        <w:rPr>
          <w:szCs w:val="24"/>
        </w:rPr>
      </w:pPr>
      <w:r>
        <w:rPr>
          <w:szCs w:val="24"/>
        </w:rPr>
        <w:t>-----------------------------------------------------</w:t>
      </w:r>
    </w:p>
    <w:sectPr w:rsidR="00B51956" w:rsidRPr="00290757" w:rsidSect="002312B4">
      <w:footerReference w:type="even" r:id="rId11"/>
      <w:footerReference w:type="default" r:id="rId12"/>
      <w:type w:val="continuous"/>
      <w:pgSz w:w="11909" w:h="16834"/>
      <w:pgMar w:top="1534" w:right="1136" w:bottom="1134" w:left="1560" w:header="720" w:footer="1246" w:gutter="0"/>
      <w:cols w:space="60"/>
      <w:noEndnote/>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65FE" w:rsidRDefault="00A065FE" w:rsidP="001F4E16">
      <w:r>
        <w:separator/>
      </w:r>
    </w:p>
  </w:endnote>
  <w:endnote w:type="continuationSeparator" w:id="0">
    <w:p w:rsidR="00A065FE" w:rsidRDefault="00A065FE" w:rsidP="001F4E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ido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360891"/>
      <w:docPartObj>
        <w:docPartGallery w:val="Page Numbers (Top of Page)"/>
        <w:docPartUnique/>
      </w:docPartObj>
    </w:sdtPr>
    <w:sdtEndPr/>
    <w:sdtContent>
      <w:p w:rsidR="0037231A" w:rsidRDefault="0037231A" w:rsidP="00EE1E50">
        <w:pPr>
          <w:jc w:val="right"/>
        </w:pPr>
        <w:r>
          <w:t xml:space="preserve">Página </w:t>
        </w:r>
        <w:r w:rsidR="00686FC1">
          <w:fldChar w:fldCharType="begin"/>
        </w:r>
        <w:r w:rsidR="00686FC1">
          <w:instrText xml:space="preserve"> PAGE </w:instrText>
        </w:r>
        <w:r w:rsidR="00686FC1">
          <w:fldChar w:fldCharType="separate"/>
        </w:r>
        <w:r w:rsidR="00A66352">
          <w:rPr>
            <w:noProof/>
          </w:rPr>
          <w:t>4</w:t>
        </w:r>
        <w:r w:rsidR="00686FC1">
          <w:rPr>
            <w:noProof/>
          </w:rPr>
          <w:fldChar w:fldCharType="end"/>
        </w:r>
        <w:r>
          <w:t xml:space="preserve"> de </w:t>
        </w:r>
        <w:r w:rsidR="00A065FE">
          <w:fldChar w:fldCharType="begin"/>
        </w:r>
        <w:r w:rsidR="00A065FE">
          <w:instrText xml:space="preserve"> NUMPAGE</w:instrText>
        </w:r>
        <w:r w:rsidR="00A065FE">
          <w:instrText xml:space="preserve">S  </w:instrText>
        </w:r>
        <w:r w:rsidR="00A065FE">
          <w:fldChar w:fldCharType="separate"/>
        </w:r>
        <w:r w:rsidR="00A66352">
          <w:rPr>
            <w:noProof/>
          </w:rPr>
          <w:t>7</w:t>
        </w:r>
        <w:r w:rsidR="00A065FE">
          <w:rPr>
            <w:noProof/>
          </w:rPr>
          <w:fldChar w:fldCharType="end"/>
        </w:r>
      </w:p>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6396668"/>
      <w:docPartObj>
        <w:docPartGallery w:val="Page Numbers (Bottom of Page)"/>
        <w:docPartUnique/>
      </w:docPartObj>
    </w:sdtPr>
    <w:sdtEndPr/>
    <w:sdtContent>
      <w:sdt>
        <w:sdtPr>
          <w:id w:val="216747587"/>
          <w:docPartObj>
            <w:docPartGallery w:val="Page Numbers (Top of Page)"/>
            <w:docPartUnique/>
          </w:docPartObj>
        </w:sdtPr>
        <w:sdtEndPr/>
        <w:sdtContent>
          <w:p w:rsidR="0037231A" w:rsidRDefault="0037231A">
            <w:pPr>
              <w:pStyle w:val="Piedepgina"/>
              <w:jc w:val="right"/>
            </w:pPr>
            <w:r>
              <w:t xml:space="preserve">Página </w:t>
            </w:r>
            <w:r w:rsidR="00A23F48">
              <w:rPr>
                <w:b/>
                <w:sz w:val="24"/>
                <w:szCs w:val="24"/>
              </w:rPr>
              <w:fldChar w:fldCharType="begin"/>
            </w:r>
            <w:r>
              <w:rPr>
                <w:b/>
              </w:rPr>
              <w:instrText>PAGE</w:instrText>
            </w:r>
            <w:r w:rsidR="00A23F48">
              <w:rPr>
                <w:b/>
                <w:sz w:val="24"/>
                <w:szCs w:val="24"/>
              </w:rPr>
              <w:fldChar w:fldCharType="separate"/>
            </w:r>
            <w:r w:rsidR="00245F89">
              <w:rPr>
                <w:b/>
                <w:noProof/>
              </w:rPr>
              <w:t>5</w:t>
            </w:r>
            <w:r w:rsidR="00A23F48">
              <w:rPr>
                <w:b/>
                <w:sz w:val="24"/>
                <w:szCs w:val="24"/>
              </w:rPr>
              <w:fldChar w:fldCharType="end"/>
            </w:r>
            <w:r>
              <w:t xml:space="preserve"> de </w:t>
            </w:r>
            <w:r w:rsidR="00A23F48">
              <w:rPr>
                <w:b/>
                <w:sz w:val="24"/>
                <w:szCs w:val="24"/>
              </w:rPr>
              <w:fldChar w:fldCharType="begin"/>
            </w:r>
            <w:r>
              <w:rPr>
                <w:b/>
              </w:rPr>
              <w:instrText>NUMPAGES</w:instrText>
            </w:r>
            <w:r w:rsidR="00A23F48">
              <w:rPr>
                <w:b/>
                <w:sz w:val="24"/>
                <w:szCs w:val="24"/>
              </w:rPr>
              <w:fldChar w:fldCharType="separate"/>
            </w:r>
            <w:r w:rsidR="00245F89">
              <w:rPr>
                <w:b/>
                <w:noProof/>
              </w:rPr>
              <w:t>7</w:t>
            </w:r>
            <w:r w:rsidR="00A23F48">
              <w:rPr>
                <w:b/>
                <w:sz w:val="24"/>
                <w:szCs w:val="24"/>
              </w:rPr>
              <w:fldChar w:fldCharType="end"/>
            </w:r>
          </w:p>
        </w:sdtContent>
      </w:sdt>
    </w:sdtContent>
  </w:sdt>
  <w:p w:rsidR="0037231A" w:rsidRPr="00027F71" w:rsidRDefault="0037231A" w:rsidP="002312B4">
    <w:pPr>
      <w:shd w:val="clear" w:color="auto" w:fill="FFFFFF"/>
      <w:ind w:left="-1134" w:firstLine="141"/>
      <w:jc w:val="center"/>
      <w:rPr>
        <w:noProof/>
        <w:sz w:val="24"/>
        <w:szCs w:val="2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65FE" w:rsidRDefault="00A065FE" w:rsidP="001F4E16">
      <w:r>
        <w:separator/>
      </w:r>
    </w:p>
  </w:footnote>
  <w:footnote w:type="continuationSeparator" w:id="0">
    <w:p w:rsidR="00A065FE" w:rsidRDefault="00A065FE" w:rsidP="001F4E1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0697E"/>
    <w:multiLevelType w:val="hybridMultilevel"/>
    <w:tmpl w:val="5476BA3A"/>
    <w:lvl w:ilvl="0" w:tplc="3042DC06">
      <w:numFmt w:val="bullet"/>
      <w:lvlText w:val="-"/>
      <w:lvlJc w:val="left"/>
      <w:pPr>
        <w:tabs>
          <w:tab w:val="num" w:pos="720"/>
        </w:tabs>
        <w:ind w:left="720" w:hanging="360"/>
      </w:pPr>
      <w:rPr>
        <w:rFonts w:ascii="Garamond" w:eastAsia="Times New Roman" w:hAnsi="Garamond" w:cs="Times New Roman"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 w15:restartNumberingAfterBreak="0">
    <w:nsid w:val="2B9F391D"/>
    <w:multiLevelType w:val="hybridMultilevel"/>
    <w:tmpl w:val="48DA314E"/>
    <w:lvl w:ilvl="0" w:tplc="9452A3C4">
      <w:start w:val="1"/>
      <w:numFmt w:val="bullet"/>
      <w:lvlText w:val="-"/>
      <w:lvlJc w:val="left"/>
      <w:pPr>
        <w:ind w:left="720" w:hanging="360"/>
      </w:pPr>
      <w:rPr>
        <w:rFonts w:ascii="Garamond" w:eastAsiaTheme="minorHAnsi" w:hAnsi="Garamond" w:cs="Times New Roman"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 w15:restartNumberingAfterBreak="0">
    <w:nsid w:val="64AB430B"/>
    <w:multiLevelType w:val="hybridMultilevel"/>
    <w:tmpl w:val="6F9C320E"/>
    <w:lvl w:ilvl="0" w:tplc="300A0001">
      <w:start w:val="1"/>
      <w:numFmt w:val="bullet"/>
      <w:lvlText w:val=""/>
      <w:lvlJc w:val="left"/>
      <w:pPr>
        <w:ind w:left="360" w:hanging="360"/>
      </w:pPr>
      <w:rPr>
        <w:rFonts w:ascii="Symbol" w:hAnsi="Symbol" w:hint="default"/>
      </w:rPr>
    </w:lvl>
    <w:lvl w:ilvl="1" w:tplc="300A0003" w:tentative="1">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3" w15:restartNumberingAfterBreak="0">
    <w:nsid w:val="6E3F39B9"/>
    <w:multiLevelType w:val="hybridMultilevel"/>
    <w:tmpl w:val="61B83738"/>
    <w:lvl w:ilvl="0" w:tplc="0C0A0005">
      <w:start w:val="1"/>
      <w:numFmt w:val="bullet"/>
      <w:lvlText w:val=""/>
      <w:lvlJc w:val="left"/>
      <w:pPr>
        <w:tabs>
          <w:tab w:val="num" w:pos="720"/>
        </w:tabs>
        <w:ind w:left="720" w:hanging="360"/>
      </w:pPr>
      <w:rPr>
        <w:rFonts w:ascii="Wingdings" w:hAnsi="Wingdings"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num w:numId="1">
    <w:abstractNumId w:val="1"/>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bordersDoNotSurroundHeader/>
  <w:bordersDoNotSurroundFooter/>
  <w:attachedTemplate r:id="rId1"/>
  <w:defaultTabStop w:val="720"/>
  <w:hyphenationZone w:val="425"/>
  <w:evenAndOddHeaders/>
  <w:drawingGridHorizontalSpacing w:val="10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4525"/>
    <w:rsid w:val="000101AC"/>
    <w:rsid w:val="0002416F"/>
    <w:rsid w:val="000244FB"/>
    <w:rsid w:val="00027F71"/>
    <w:rsid w:val="000301C8"/>
    <w:rsid w:val="0003058F"/>
    <w:rsid w:val="00041538"/>
    <w:rsid w:val="00050E38"/>
    <w:rsid w:val="0006408D"/>
    <w:rsid w:val="00075933"/>
    <w:rsid w:val="00077AAC"/>
    <w:rsid w:val="00085A9A"/>
    <w:rsid w:val="00094495"/>
    <w:rsid w:val="000A5986"/>
    <w:rsid w:val="000B6B38"/>
    <w:rsid w:val="000C0C91"/>
    <w:rsid w:val="000C23B8"/>
    <w:rsid w:val="000D668A"/>
    <w:rsid w:val="000D7C5E"/>
    <w:rsid w:val="000E0681"/>
    <w:rsid w:val="000E3EE9"/>
    <w:rsid w:val="000F5A70"/>
    <w:rsid w:val="000F6550"/>
    <w:rsid w:val="00111CB4"/>
    <w:rsid w:val="00114E5E"/>
    <w:rsid w:val="00115EF8"/>
    <w:rsid w:val="00123D83"/>
    <w:rsid w:val="001261FA"/>
    <w:rsid w:val="0013260B"/>
    <w:rsid w:val="00133F43"/>
    <w:rsid w:val="001412A5"/>
    <w:rsid w:val="00143182"/>
    <w:rsid w:val="001431B4"/>
    <w:rsid w:val="00145E0D"/>
    <w:rsid w:val="00145FA3"/>
    <w:rsid w:val="00150323"/>
    <w:rsid w:val="00153278"/>
    <w:rsid w:val="0015652F"/>
    <w:rsid w:val="00160C4B"/>
    <w:rsid w:val="0016442C"/>
    <w:rsid w:val="001722FE"/>
    <w:rsid w:val="0018461F"/>
    <w:rsid w:val="0018483F"/>
    <w:rsid w:val="00186092"/>
    <w:rsid w:val="001930A0"/>
    <w:rsid w:val="001969F6"/>
    <w:rsid w:val="001A4625"/>
    <w:rsid w:val="001B294E"/>
    <w:rsid w:val="001B2C15"/>
    <w:rsid w:val="001C2D52"/>
    <w:rsid w:val="001C5E8C"/>
    <w:rsid w:val="001D0126"/>
    <w:rsid w:val="001D33A1"/>
    <w:rsid w:val="001D5E9E"/>
    <w:rsid w:val="001E3426"/>
    <w:rsid w:val="001E61DB"/>
    <w:rsid w:val="001F0FAA"/>
    <w:rsid w:val="001F4E16"/>
    <w:rsid w:val="001F59A3"/>
    <w:rsid w:val="002034D2"/>
    <w:rsid w:val="0020463F"/>
    <w:rsid w:val="00204DBF"/>
    <w:rsid w:val="002059C7"/>
    <w:rsid w:val="00210BB8"/>
    <w:rsid w:val="00217566"/>
    <w:rsid w:val="0022136D"/>
    <w:rsid w:val="002312B4"/>
    <w:rsid w:val="00237125"/>
    <w:rsid w:val="00241CEB"/>
    <w:rsid w:val="00244F25"/>
    <w:rsid w:val="00245F89"/>
    <w:rsid w:val="0024788A"/>
    <w:rsid w:val="00255032"/>
    <w:rsid w:val="002564B5"/>
    <w:rsid w:val="0026017D"/>
    <w:rsid w:val="00261751"/>
    <w:rsid w:val="002654E7"/>
    <w:rsid w:val="00272114"/>
    <w:rsid w:val="00276B27"/>
    <w:rsid w:val="00282F08"/>
    <w:rsid w:val="00286D02"/>
    <w:rsid w:val="00290757"/>
    <w:rsid w:val="00290FF4"/>
    <w:rsid w:val="0029263A"/>
    <w:rsid w:val="00294048"/>
    <w:rsid w:val="002A4AAF"/>
    <w:rsid w:val="002B4525"/>
    <w:rsid w:val="002B51A2"/>
    <w:rsid w:val="002C5313"/>
    <w:rsid w:val="002C6C05"/>
    <w:rsid w:val="002D0654"/>
    <w:rsid w:val="002D3963"/>
    <w:rsid w:val="002D7186"/>
    <w:rsid w:val="002E10A2"/>
    <w:rsid w:val="002E1C0F"/>
    <w:rsid w:val="002F36FA"/>
    <w:rsid w:val="002F46A2"/>
    <w:rsid w:val="00302683"/>
    <w:rsid w:val="003026E1"/>
    <w:rsid w:val="00302F78"/>
    <w:rsid w:val="00310378"/>
    <w:rsid w:val="00311838"/>
    <w:rsid w:val="00316744"/>
    <w:rsid w:val="00320FB4"/>
    <w:rsid w:val="00322783"/>
    <w:rsid w:val="003315C7"/>
    <w:rsid w:val="0033172C"/>
    <w:rsid w:val="00333238"/>
    <w:rsid w:val="003350ED"/>
    <w:rsid w:val="00336FBF"/>
    <w:rsid w:val="00346605"/>
    <w:rsid w:val="00346EAD"/>
    <w:rsid w:val="0035282F"/>
    <w:rsid w:val="003531D3"/>
    <w:rsid w:val="003550E6"/>
    <w:rsid w:val="0037231A"/>
    <w:rsid w:val="003804EC"/>
    <w:rsid w:val="003867E0"/>
    <w:rsid w:val="0039254F"/>
    <w:rsid w:val="00393056"/>
    <w:rsid w:val="00393EC8"/>
    <w:rsid w:val="00396B31"/>
    <w:rsid w:val="003A1691"/>
    <w:rsid w:val="003A5888"/>
    <w:rsid w:val="003B0032"/>
    <w:rsid w:val="003B1A2D"/>
    <w:rsid w:val="003B3C82"/>
    <w:rsid w:val="003C35F2"/>
    <w:rsid w:val="003C3615"/>
    <w:rsid w:val="003C438F"/>
    <w:rsid w:val="003C4C6E"/>
    <w:rsid w:val="003C5765"/>
    <w:rsid w:val="003D261F"/>
    <w:rsid w:val="003D52A3"/>
    <w:rsid w:val="003E4AC8"/>
    <w:rsid w:val="003F31FD"/>
    <w:rsid w:val="003F3FDF"/>
    <w:rsid w:val="00405FBB"/>
    <w:rsid w:val="00406470"/>
    <w:rsid w:val="00421A8E"/>
    <w:rsid w:val="00431219"/>
    <w:rsid w:val="00441780"/>
    <w:rsid w:val="00441D11"/>
    <w:rsid w:val="0044638F"/>
    <w:rsid w:val="00455BBC"/>
    <w:rsid w:val="00464477"/>
    <w:rsid w:val="0047360D"/>
    <w:rsid w:val="0047765D"/>
    <w:rsid w:val="00484682"/>
    <w:rsid w:val="004952C2"/>
    <w:rsid w:val="004A2596"/>
    <w:rsid w:val="004A3BAB"/>
    <w:rsid w:val="004A3DC4"/>
    <w:rsid w:val="004B2FEB"/>
    <w:rsid w:val="004B37E2"/>
    <w:rsid w:val="004B4D77"/>
    <w:rsid w:val="004C6EA3"/>
    <w:rsid w:val="004D2266"/>
    <w:rsid w:val="004F7623"/>
    <w:rsid w:val="00500111"/>
    <w:rsid w:val="00500BA9"/>
    <w:rsid w:val="00501890"/>
    <w:rsid w:val="005029C3"/>
    <w:rsid w:val="005051A1"/>
    <w:rsid w:val="00507D6A"/>
    <w:rsid w:val="005120B5"/>
    <w:rsid w:val="00517B43"/>
    <w:rsid w:val="005216C9"/>
    <w:rsid w:val="005265D0"/>
    <w:rsid w:val="00533449"/>
    <w:rsid w:val="00537364"/>
    <w:rsid w:val="0055130F"/>
    <w:rsid w:val="00554378"/>
    <w:rsid w:val="005644C8"/>
    <w:rsid w:val="005649B8"/>
    <w:rsid w:val="005710BE"/>
    <w:rsid w:val="00572306"/>
    <w:rsid w:val="0057398D"/>
    <w:rsid w:val="00574761"/>
    <w:rsid w:val="00577865"/>
    <w:rsid w:val="005818EF"/>
    <w:rsid w:val="00590FAE"/>
    <w:rsid w:val="005A0C03"/>
    <w:rsid w:val="005B0530"/>
    <w:rsid w:val="005B3C12"/>
    <w:rsid w:val="005B3E3B"/>
    <w:rsid w:val="005B4A02"/>
    <w:rsid w:val="005B6319"/>
    <w:rsid w:val="005B7ECF"/>
    <w:rsid w:val="005C6AD7"/>
    <w:rsid w:val="005D6F52"/>
    <w:rsid w:val="005D7060"/>
    <w:rsid w:val="005E64FF"/>
    <w:rsid w:val="005F21F8"/>
    <w:rsid w:val="005F3F32"/>
    <w:rsid w:val="0060042C"/>
    <w:rsid w:val="00604116"/>
    <w:rsid w:val="00612A2A"/>
    <w:rsid w:val="00617E3B"/>
    <w:rsid w:val="00633948"/>
    <w:rsid w:val="00635C91"/>
    <w:rsid w:val="006446B1"/>
    <w:rsid w:val="00651623"/>
    <w:rsid w:val="006519BE"/>
    <w:rsid w:val="00653365"/>
    <w:rsid w:val="0065766A"/>
    <w:rsid w:val="00663226"/>
    <w:rsid w:val="006743AD"/>
    <w:rsid w:val="00674E62"/>
    <w:rsid w:val="00675564"/>
    <w:rsid w:val="00676882"/>
    <w:rsid w:val="006821D1"/>
    <w:rsid w:val="00684F0A"/>
    <w:rsid w:val="00686FC1"/>
    <w:rsid w:val="006872F5"/>
    <w:rsid w:val="006914A6"/>
    <w:rsid w:val="0069656D"/>
    <w:rsid w:val="006972AE"/>
    <w:rsid w:val="006A039C"/>
    <w:rsid w:val="006B0336"/>
    <w:rsid w:val="006B3A10"/>
    <w:rsid w:val="006C25B3"/>
    <w:rsid w:val="006D56CD"/>
    <w:rsid w:val="006D6C64"/>
    <w:rsid w:val="006D70AA"/>
    <w:rsid w:val="006E1783"/>
    <w:rsid w:val="006E7975"/>
    <w:rsid w:val="006F618C"/>
    <w:rsid w:val="006F6784"/>
    <w:rsid w:val="006F6C88"/>
    <w:rsid w:val="00702EEF"/>
    <w:rsid w:val="0071659D"/>
    <w:rsid w:val="007209CC"/>
    <w:rsid w:val="00737EED"/>
    <w:rsid w:val="00746975"/>
    <w:rsid w:val="00746DFC"/>
    <w:rsid w:val="00754A9A"/>
    <w:rsid w:val="00756A54"/>
    <w:rsid w:val="007608DA"/>
    <w:rsid w:val="00762AAD"/>
    <w:rsid w:val="007655B1"/>
    <w:rsid w:val="0076743B"/>
    <w:rsid w:val="007745CB"/>
    <w:rsid w:val="00782B9D"/>
    <w:rsid w:val="00782DE8"/>
    <w:rsid w:val="00787DF3"/>
    <w:rsid w:val="007963F6"/>
    <w:rsid w:val="007C0A37"/>
    <w:rsid w:val="007C2AC0"/>
    <w:rsid w:val="007C2C01"/>
    <w:rsid w:val="007C49C9"/>
    <w:rsid w:val="007D00E7"/>
    <w:rsid w:val="007E01E8"/>
    <w:rsid w:val="007E2B03"/>
    <w:rsid w:val="007E5154"/>
    <w:rsid w:val="007E589F"/>
    <w:rsid w:val="00800D69"/>
    <w:rsid w:val="00802308"/>
    <w:rsid w:val="00816293"/>
    <w:rsid w:val="0082186C"/>
    <w:rsid w:val="0083336C"/>
    <w:rsid w:val="00834C7B"/>
    <w:rsid w:val="008357BB"/>
    <w:rsid w:val="00835F49"/>
    <w:rsid w:val="0084416A"/>
    <w:rsid w:val="008459DD"/>
    <w:rsid w:val="00866DC8"/>
    <w:rsid w:val="008715B7"/>
    <w:rsid w:val="008762C4"/>
    <w:rsid w:val="008836DB"/>
    <w:rsid w:val="00890E3D"/>
    <w:rsid w:val="008A2A71"/>
    <w:rsid w:val="008A6F5F"/>
    <w:rsid w:val="008B2A68"/>
    <w:rsid w:val="008B37FB"/>
    <w:rsid w:val="008C2867"/>
    <w:rsid w:val="008E2CF9"/>
    <w:rsid w:val="008E3C2F"/>
    <w:rsid w:val="008E5276"/>
    <w:rsid w:val="008F24FB"/>
    <w:rsid w:val="008F2FD5"/>
    <w:rsid w:val="008F3CD7"/>
    <w:rsid w:val="0090407A"/>
    <w:rsid w:val="00912997"/>
    <w:rsid w:val="00915457"/>
    <w:rsid w:val="00927A47"/>
    <w:rsid w:val="00930FC9"/>
    <w:rsid w:val="0093711C"/>
    <w:rsid w:val="00940035"/>
    <w:rsid w:val="009412CF"/>
    <w:rsid w:val="0094187C"/>
    <w:rsid w:val="00943B84"/>
    <w:rsid w:val="00952E4D"/>
    <w:rsid w:val="00953A64"/>
    <w:rsid w:val="00955EBF"/>
    <w:rsid w:val="00960E09"/>
    <w:rsid w:val="009634B7"/>
    <w:rsid w:val="00963DB8"/>
    <w:rsid w:val="00964D37"/>
    <w:rsid w:val="00967B50"/>
    <w:rsid w:val="00970679"/>
    <w:rsid w:val="00972EDD"/>
    <w:rsid w:val="00973A69"/>
    <w:rsid w:val="00973EA3"/>
    <w:rsid w:val="00987CDB"/>
    <w:rsid w:val="009903BE"/>
    <w:rsid w:val="009A4DD7"/>
    <w:rsid w:val="009A4FCC"/>
    <w:rsid w:val="009A702F"/>
    <w:rsid w:val="009B0F5F"/>
    <w:rsid w:val="009B268A"/>
    <w:rsid w:val="009B4A7F"/>
    <w:rsid w:val="009C32E0"/>
    <w:rsid w:val="009C5056"/>
    <w:rsid w:val="009C744C"/>
    <w:rsid w:val="009D4DD3"/>
    <w:rsid w:val="009F0FF1"/>
    <w:rsid w:val="00A006A3"/>
    <w:rsid w:val="00A036D4"/>
    <w:rsid w:val="00A04E1F"/>
    <w:rsid w:val="00A065FE"/>
    <w:rsid w:val="00A102E1"/>
    <w:rsid w:val="00A1058F"/>
    <w:rsid w:val="00A13A08"/>
    <w:rsid w:val="00A149CA"/>
    <w:rsid w:val="00A2144C"/>
    <w:rsid w:val="00A2353E"/>
    <w:rsid w:val="00A23F48"/>
    <w:rsid w:val="00A26C9B"/>
    <w:rsid w:val="00A3240D"/>
    <w:rsid w:val="00A34559"/>
    <w:rsid w:val="00A50C26"/>
    <w:rsid w:val="00A51442"/>
    <w:rsid w:val="00A51959"/>
    <w:rsid w:val="00A57B37"/>
    <w:rsid w:val="00A57D13"/>
    <w:rsid w:val="00A6322D"/>
    <w:rsid w:val="00A66352"/>
    <w:rsid w:val="00A67C1A"/>
    <w:rsid w:val="00A710C6"/>
    <w:rsid w:val="00A757E2"/>
    <w:rsid w:val="00A7609A"/>
    <w:rsid w:val="00A77EF5"/>
    <w:rsid w:val="00A80CBA"/>
    <w:rsid w:val="00A84368"/>
    <w:rsid w:val="00A85933"/>
    <w:rsid w:val="00A9102D"/>
    <w:rsid w:val="00A97A90"/>
    <w:rsid w:val="00AA1E44"/>
    <w:rsid w:val="00AB352A"/>
    <w:rsid w:val="00AB41DE"/>
    <w:rsid w:val="00AB7AC8"/>
    <w:rsid w:val="00AC32C5"/>
    <w:rsid w:val="00AC5375"/>
    <w:rsid w:val="00AC6E14"/>
    <w:rsid w:val="00AD0D09"/>
    <w:rsid w:val="00AD2AD0"/>
    <w:rsid w:val="00AF1920"/>
    <w:rsid w:val="00AF4374"/>
    <w:rsid w:val="00B079EB"/>
    <w:rsid w:val="00B140E7"/>
    <w:rsid w:val="00B1470D"/>
    <w:rsid w:val="00B3517A"/>
    <w:rsid w:val="00B3545D"/>
    <w:rsid w:val="00B35C22"/>
    <w:rsid w:val="00B41D49"/>
    <w:rsid w:val="00B45473"/>
    <w:rsid w:val="00B50094"/>
    <w:rsid w:val="00B51956"/>
    <w:rsid w:val="00B51B91"/>
    <w:rsid w:val="00B544DD"/>
    <w:rsid w:val="00B619E0"/>
    <w:rsid w:val="00B671C0"/>
    <w:rsid w:val="00B70868"/>
    <w:rsid w:val="00B75AA6"/>
    <w:rsid w:val="00B77FCE"/>
    <w:rsid w:val="00B81943"/>
    <w:rsid w:val="00B819FF"/>
    <w:rsid w:val="00B8232F"/>
    <w:rsid w:val="00B82C38"/>
    <w:rsid w:val="00B91E47"/>
    <w:rsid w:val="00B9497C"/>
    <w:rsid w:val="00BA6A1A"/>
    <w:rsid w:val="00BB6061"/>
    <w:rsid w:val="00BD0185"/>
    <w:rsid w:val="00BD408B"/>
    <w:rsid w:val="00BE019E"/>
    <w:rsid w:val="00BF5518"/>
    <w:rsid w:val="00BF5A9C"/>
    <w:rsid w:val="00C13971"/>
    <w:rsid w:val="00C22168"/>
    <w:rsid w:val="00C35E20"/>
    <w:rsid w:val="00C361DE"/>
    <w:rsid w:val="00C37CD3"/>
    <w:rsid w:val="00C41B16"/>
    <w:rsid w:val="00C43899"/>
    <w:rsid w:val="00C4441A"/>
    <w:rsid w:val="00C46AA8"/>
    <w:rsid w:val="00C4775C"/>
    <w:rsid w:val="00C55033"/>
    <w:rsid w:val="00C5531A"/>
    <w:rsid w:val="00C6658E"/>
    <w:rsid w:val="00C70241"/>
    <w:rsid w:val="00C70E74"/>
    <w:rsid w:val="00C90480"/>
    <w:rsid w:val="00C97934"/>
    <w:rsid w:val="00CA2303"/>
    <w:rsid w:val="00CB219B"/>
    <w:rsid w:val="00CC0416"/>
    <w:rsid w:val="00CC1384"/>
    <w:rsid w:val="00CC642A"/>
    <w:rsid w:val="00CD332F"/>
    <w:rsid w:val="00CD7B99"/>
    <w:rsid w:val="00CD7EB2"/>
    <w:rsid w:val="00CE271A"/>
    <w:rsid w:val="00CF32DB"/>
    <w:rsid w:val="00CF4F63"/>
    <w:rsid w:val="00CF6936"/>
    <w:rsid w:val="00D00D2C"/>
    <w:rsid w:val="00D07BDC"/>
    <w:rsid w:val="00D10B0F"/>
    <w:rsid w:val="00D12CB8"/>
    <w:rsid w:val="00D158E0"/>
    <w:rsid w:val="00D32D3E"/>
    <w:rsid w:val="00D332B2"/>
    <w:rsid w:val="00D4714D"/>
    <w:rsid w:val="00D50751"/>
    <w:rsid w:val="00D51338"/>
    <w:rsid w:val="00D6158D"/>
    <w:rsid w:val="00D638B4"/>
    <w:rsid w:val="00D64307"/>
    <w:rsid w:val="00D674F5"/>
    <w:rsid w:val="00D676C3"/>
    <w:rsid w:val="00D74388"/>
    <w:rsid w:val="00D83F60"/>
    <w:rsid w:val="00D91572"/>
    <w:rsid w:val="00DB1E7C"/>
    <w:rsid w:val="00DB432D"/>
    <w:rsid w:val="00DB6A53"/>
    <w:rsid w:val="00DC0DB0"/>
    <w:rsid w:val="00DC37D5"/>
    <w:rsid w:val="00DC3CE7"/>
    <w:rsid w:val="00DC7104"/>
    <w:rsid w:val="00DE6938"/>
    <w:rsid w:val="00DF1649"/>
    <w:rsid w:val="00DF2915"/>
    <w:rsid w:val="00DF3C2F"/>
    <w:rsid w:val="00E0073F"/>
    <w:rsid w:val="00E030C0"/>
    <w:rsid w:val="00E1029F"/>
    <w:rsid w:val="00E12789"/>
    <w:rsid w:val="00E13110"/>
    <w:rsid w:val="00E21004"/>
    <w:rsid w:val="00E22FDD"/>
    <w:rsid w:val="00E27996"/>
    <w:rsid w:val="00E300B7"/>
    <w:rsid w:val="00E340AB"/>
    <w:rsid w:val="00E34F1C"/>
    <w:rsid w:val="00E45195"/>
    <w:rsid w:val="00E511F7"/>
    <w:rsid w:val="00E734BF"/>
    <w:rsid w:val="00E800AD"/>
    <w:rsid w:val="00E81B5E"/>
    <w:rsid w:val="00E90CAA"/>
    <w:rsid w:val="00E943C1"/>
    <w:rsid w:val="00E9448C"/>
    <w:rsid w:val="00EB74F2"/>
    <w:rsid w:val="00EC1CFE"/>
    <w:rsid w:val="00EC4551"/>
    <w:rsid w:val="00EC6A28"/>
    <w:rsid w:val="00EC7457"/>
    <w:rsid w:val="00ED2F71"/>
    <w:rsid w:val="00ED5283"/>
    <w:rsid w:val="00ED5527"/>
    <w:rsid w:val="00ED7822"/>
    <w:rsid w:val="00EE1E50"/>
    <w:rsid w:val="00EE5150"/>
    <w:rsid w:val="00EE5B9A"/>
    <w:rsid w:val="00EF06FF"/>
    <w:rsid w:val="00F0254E"/>
    <w:rsid w:val="00F0290A"/>
    <w:rsid w:val="00F02AAB"/>
    <w:rsid w:val="00F03418"/>
    <w:rsid w:val="00F15CC2"/>
    <w:rsid w:val="00F209D4"/>
    <w:rsid w:val="00F2140D"/>
    <w:rsid w:val="00F22D46"/>
    <w:rsid w:val="00F257D7"/>
    <w:rsid w:val="00F41427"/>
    <w:rsid w:val="00F6037F"/>
    <w:rsid w:val="00F60B5F"/>
    <w:rsid w:val="00F63876"/>
    <w:rsid w:val="00F64B3A"/>
    <w:rsid w:val="00F66D46"/>
    <w:rsid w:val="00F67143"/>
    <w:rsid w:val="00F71598"/>
    <w:rsid w:val="00F72614"/>
    <w:rsid w:val="00F73999"/>
    <w:rsid w:val="00F82A58"/>
    <w:rsid w:val="00F95F08"/>
    <w:rsid w:val="00FA756C"/>
    <w:rsid w:val="00FB566E"/>
    <w:rsid w:val="00FB716A"/>
    <w:rsid w:val="00FC1BB7"/>
    <w:rsid w:val="00FD08F8"/>
    <w:rsid w:val="00FD0BD8"/>
    <w:rsid w:val="00FD3CE0"/>
    <w:rsid w:val="00FD5A0D"/>
    <w:rsid w:val="00FD61CA"/>
    <w:rsid w:val="00FE52F4"/>
    <w:rsid w:val="00FE79A9"/>
    <w:rsid w:val="00FF08E2"/>
    <w:rsid w:val="00FF0D8D"/>
    <w:rsid w:val="00FF4E0B"/>
    <w:rsid w:val="00FF64FB"/>
    <w:rsid w:val="504796B7"/>
  </w:rsids>
  <m:mathPr>
    <m:mathFont m:val="Cambria Math"/>
    <m:brkBin m:val="before"/>
    <m:brkBinSub m:val="--"/>
    <m:smallFrac/>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BC1DCDC"/>
  <w15:docId w15:val="{1373911C-25D6-406B-894C-F4F1124424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1E7C"/>
    <w:pPr>
      <w:widowControl w:val="0"/>
      <w:autoSpaceDE w:val="0"/>
      <w:autoSpaceDN w:val="0"/>
      <w:adjustRightInd w:val="0"/>
      <w:spacing w:after="0" w:line="240" w:lineRule="auto"/>
    </w:pPr>
    <w:rPr>
      <w:rFonts w:ascii="Arial" w:hAnsi="Arial" w:cs="Arial"/>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F4E16"/>
    <w:pPr>
      <w:tabs>
        <w:tab w:val="center" w:pos="4252"/>
        <w:tab w:val="right" w:pos="8504"/>
      </w:tabs>
    </w:pPr>
  </w:style>
  <w:style w:type="character" w:customStyle="1" w:styleId="EncabezadoCar">
    <w:name w:val="Encabezado Car"/>
    <w:basedOn w:val="Fuentedeprrafopredeter"/>
    <w:link w:val="Encabezado"/>
    <w:uiPriority w:val="99"/>
    <w:rsid w:val="001F4E16"/>
    <w:rPr>
      <w:rFonts w:ascii="Arial" w:hAnsi="Arial" w:cs="Arial"/>
      <w:sz w:val="20"/>
      <w:szCs w:val="20"/>
    </w:rPr>
  </w:style>
  <w:style w:type="paragraph" w:styleId="Piedepgina">
    <w:name w:val="footer"/>
    <w:basedOn w:val="Normal"/>
    <w:link w:val="PiedepginaCar"/>
    <w:uiPriority w:val="99"/>
    <w:unhideWhenUsed/>
    <w:rsid w:val="001F4E16"/>
    <w:pPr>
      <w:tabs>
        <w:tab w:val="center" w:pos="4252"/>
        <w:tab w:val="right" w:pos="8504"/>
      </w:tabs>
    </w:pPr>
  </w:style>
  <w:style w:type="character" w:customStyle="1" w:styleId="PiedepginaCar">
    <w:name w:val="Pie de página Car"/>
    <w:basedOn w:val="Fuentedeprrafopredeter"/>
    <w:link w:val="Piedepgina"/>
    <w:uiPriority w:val="99"/>
    <w:rsid w:val="001F4E16"/>
    <w:rPr>
      <w:rFonts w:ascii="Arial" w:hAnsi="Arial" w:cs="Arial"/>
      <w:sz w:val="20"/>
      <w:szCs w:val="20"/>
    </w:rPr>
  </w:style>
  <w:style w:type="paragraph" w:styleId="Textodeglobo">
    <w:name w:val="Balloon Text"/>
    <w:basedOn w:val="Normal"/>
    <w:link w:val="TextodegloboCar"/>
    <w:uiPriority w:val="99"/>
    <w:semiHidden/>
    <w:unhideWhenUsed/>
    <w:rsid w:val="00027F71"/>
    <w:rPr>
      <w:rFonts w:ascii="Tahoma" w:hAnsi="Tahoma" w:cs="Tahoma"/>
      <w:sz w:val="16"/>
      <w:szCs w:val="16"/>
    </w:rPr>
  </w:style>
  <w:style w:type="character" w:customStyle="1" w:styleId="TextodegloboCar">
    <w:name w:val="Texto de globo Car"/>
    <w:basedOn w:val="Fuentedeprrafopredeter"/>
    <w:link w:val="Textodeglobo"/>
    <w:uiPriority w:val="99"/>
    <w:semiHidden/>
    <w:rsid w:val="00027F71"/>
    <w:rPr>
      <w:rFonts w:ascii="Tahoma" w:hAnsi="Tahoma" w:cs="Tahoma"/>
      <w:sz w:val="16"/>
      <w:szCs w:val="16"/>
    </w:rPr>
  </w:style>
  <w:style w:type="paragraph" w:styleId="Sinespaciado">
    <w:name w:val="No Spacing"/>
    <w:uiPriority w:val="1"/>
    <w:qFormat/>
    <w:rsid w:val="00186092"/>
    <w:pPr>
      <w:widowControl w:val="0"/>
      <w:autoSpaceDE w:val="0"/>
      <w:autoSpaceDN w:val="0"/>
      <w:adjustRightInd w:val="0"/>
      <w:spacing w:after="0" w:line="240" w:lineRule="auto"/>
    </w:pPr>
    <w:rPr>
      <w:rFonts w:ascii="Arial" w:hAnsi="Arial" w:cs="Arial"/>
      <w:sz w:val="20"/>
      <w:szCs w:val="20"/>
    </w:rPr>
  </w:style>
  <w:style w:type="paragraph" w:styleId="Textoindependiente">
    <w:name w:val="Body Text"/>
    <w:basedOn w:val="Normal"/>
    <w:link w:val="TextoindependienteCar"/>
    <w:uiPriority w:val="99"/>
    <w:unhideWhenUsed/>
    <w:rsid w:val="00276B27"/>
    <w:pPr>
      <w:widowControl/>
      <w:autoSpaceDE/>
      <w:autoSpaceDN/>
      <w:adjustRightInd/>
      <w:jc w:val="both"/>
    </w:pPr>
    <w:rPr>
      <w:rFonts w:ascii="Times New Roman" w:eastAsiaTheme="minorHAnsi" w:hAnsi="Times New Roman" w:cs="Times New Roman"/>
      <w:lang w:val="es-EC" w:eastAsia="es-EC"/>
    </w:rPr>
  </w:style>
  <w:style w:type="character" w:customStyle="1" w:styleId="TextoindependienteCar">
    <w:name w:val="Texto independiente Car"/>
    <w:basedOn w:val="Fuentedeprrafopredeter"/>
    <w:link w:val="Textoindependiente"/>
    <w:uiPriority w:val="99"/>
    <w:rsid w:val="00276B27"/>
    <w:rPr>
      <w:rFonts w:ascii="Times New Roman" w:eastAsiaTheme="minorHAnsi" w:hAnsi="Times New Roman" w:cs="Times New Roman"/>
      <w:sz w:val="20"/>
      <w:szCs w:val="20"/>
      <w:lang w:val="es-EC" w:eastAsia="es-EC"/>
    </w:rPr>
  </w:style>
  <w:style w:type="paragraph" w:styleId="Prrafodelista">
    <w:name w:val="List Paragraph"/>
    <w:basedOn w:val="Normal"/>
    <w:uiPriority w:val="34"/>
    <w:qFormat/>
    <w:rsid w:val="00276B27"/>
    <w:pPr>
      <w:widowControl/>
      <w:autoSpaceDE/>
      <w:autoSpaceDN/>
      <w:adjustRightInd/>
      <w:ind w:left="720"/>
    </w:pPr>
    <w:rPr>
      <w:rFonts w:ascii="Times New Roman" w:eastAsiaTheme="minorHAnsi" w:hAnsi="Times New Roman" w:cs="Times New Roman"/>
      <w:lang w:val="es-EC" w:eastAsia="es-EC"/>
    </w:rPr>
  </w:style>
  <w:style w:type="paragraph" w:customStyle="1" w:styleId="Textopredeterminado">
    <w:name w:val="Texto predeterminado"/>
    <w:basedOn w:val="Normal"/>
    <w:rsid w:val="00276B27"/>
    <w:pPr>
      <w:widowControl/>
      <w:overflowPunct w:val="0"/>
      <w:textAlignment w:val="baseline"/>
    </w:pPr>
    <w:rPr>
      <w:rFonts w:ascii="Times New Roman" w:eastAsia="Times New Roman" w:hAnsi="Times New Roman" w:cs="Times New Roman"/>
      <w:color w:val="000000"/>
      <w:sz w:val="24"/>
      <w:lang w:val="es-EC"/>
    </w:rPr>
  </w:style>
  <w:style w:type="paragraph" w:customStyle="1" w:styleId="textopredeterminado0">
    <w:name w:val="textopredeterminado"/>
    <w:basedOn w:val="Normal"/>
    <w:rsid w:val="00276B27"/>
    <w:pPr>
      <w:widowControl/>
      <w:autoSpaceDE/>
      <w:autoSpaceDN/>
      <w:adjustRightInd/>
    </w:pPr>
    <w:rPr>
      <w:rFonts w:ascii="Times New Roman" w:eastAsiaTheme="minorHAnsi" w:hAnsi="Times New Roman" w:cs="Times New Roman"/>
      <w:sz w:val="24"/>
      <w:szCs w:val="24"/>
      <w:lang w:val="es-EC" w:eastAsia="es-EC"/>
    </w:rPr>
  </w:style>
  <w:style w:type="paragraph" w:customStyle="1" w:styleId="Textodetabla">
    <w:name w:val="Texto de tabla"/>
    <w:basedOn w:val="Normal"/>
    <w:rsid w:val="00CF4F63"/>
    <w:pPr>
      <w:widowControl/>
      <w:overflowPunct w:val="0"/>
      <w:jc w:val="right"/>
    </w:pPr>
    <w:rPr>
      <w:rFonts w:ascii="Times New Roman" w:eastAsia="Times New Roman" w:hAnsi="Times New Roman" w:cs="Times New Roman"/>
      <w:color w:val="000000"/>
      <w:sz w:val="24"/>
      <w:lang w:val="es-EC"/>
    </w:rPr>
  </w:style>
  <w:style w:type="paragraph" w:customStyle="1" w:styleId="Style3">
    <w:name w:val="Style 3"/>
    <w:basedOn w:val="Normal"/>
    <w:rsid w:val="00CF4F63"/>
    <w:pPr>
      <w:adjustRightInd/>
      <w:jc w:val="both"/>
    </w:pPr>
    <w:rPr>
      <w:rFonts w:ascii="Times New Roman" w:eastAsia="Times New Roman" w:hAnsi="Times New Roman" w:cs="Times New Roman"/>
      <w:sz w:val="24"/>
      <w:szCs w:val="24"/>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8130">
      <w:bodyDiv w:val="1"/>
      <w:marLeft w:val="0"/>
      <w:marRight w:val="0"/>
      <w:marTop w:val="0"/>
      <w:marBottom w:val="0"/>
      <w:divBdr>
        <w:top w:val="none" w:sz="0" w:space="0" w:color="auto"/>
        <w:left w:val="none" w:sz="0" w:space="0" w:color="auto"/>
        <w:bottom w:val="none" w:sz="0" w:space="0" w:color="auto"/>
        <w:right w:val="none" w:sz="0" w:space="0" w:color="auto"/>
      </w:divBdr>
    </w:div>
    <w:div w:id="583489343">
      <w:bodyDiv w:val="1"/>
      <w:marLeft w:val="0"/>
      <w:marRight w:val="0"/>
      <w:marTop w:val="0"/>
      <w:marBottom w:val="0"/>
      <w:divBdr>
        <w:top w:val="none" w:sz="0" w:space="0" w:color="auto"/>
        <w:left w:val="none" w:sz="0" w:space="0" w:color="auto"/>
        <w:bottom w:val="none" w:sz="0" w:space="0" w:color="auto"/>
        <w:right w:val="none" w:sz="0" w:space="0" w:color="auto"/>
      </w:divBdr>
    </w:div>
    <w:div w:id="2021467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vizuete\Desktop\INFORMES%20MVT\INFORMES\%5b2013-00086%5d.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8C68623F412DEA40B881544C3F1DE755" ma:contentTypeVersion="0" ma:contentTypeDescription="Crear nuevo documento." ma:contentTypeScope="" ma:versionID="dc8a322f1d728a42dcc7176cecc7ec0b">
  <xsd:schema xmlns:xsd="http://www.w3.org/2001/XMLSchema" xmlns:p="http://schemas.microsoft.com/office/2006/metadata/properties" targetNamespace="http://schemas.microsoft.com/office/2006/metadata/properties" ma:root="true" ma:fieldsID="b004d877ca112f136821ba8115f6472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ma:readOnly="true"/>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6BCE29-7E10-4CDF-959B-21E9BD764E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C5F69F82-D3A6-436D-AAD8-AA9B6BDC7B66}">
  <ds:schemaRefs>
    <ds:schemaRef ds:uri="http://schemas.microsoft.com/sharepoint/v3/contenttype/forms"/>
  </ds:schemaRefs>
</ds:datastoreItem>
</file>

<file path=customXml/itemProps3.xml><?xml version="1.0" encoding="utf-8"?>
<ds:datastoreItem xmlns:ds="http://schemas.openxmlformats.org/officeDocument/2006/customXml" ds:itemID="{1C4E28EB-88C2-4859-8DE1-81FBD35A415D}">
  <ds:schemaRefs>
    <ds:schemaRef ds:uri="http://schemas.microsoft.com/office/2006/metadata/properties"/>
  </ds:schemaRefs>
</ds:datastoreItem>
</file>

<file path=customXml/itemProps4.xml><?xml version="1.0" encoding="utf-8"?>
<ds:datastoreItem xmlns:ds="http://schemas.openxmlformats.org/officeDocument/2006/customXml" ds:itemID="{E811B60A-83DD-479B-9FE9-3FF9675D63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[2013-00086]</Template>
  <TotalTime>42</TotalTime>
  <Pages>7</Pages>
  <Words>2814</Words>
  <Characters>15483</Characters>
  <Application>Microsoft Office Word</Application>
  <DocSecurity>0</DocSecurity>
  <Lines>129</Lines>
  <Paragraphs>36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18261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Mayra Jacqueline Vizuete Túqueres</dc:creator>
  <cp:lastModifiedBy>Marisela Caleno</cp:lastModifiedBy>
  <cp:revision>7</cp:revision>
  <cp:lastPrinted>2018-07-26T20:28:00Z</cp:lastPrinted>
  <dcterms:created xsi:type="dcterms:W3CDTF">2022-04-01T20:44:00Z</dcterms:created>
  <dcterms:modified xsi:type="dcterms:W3CDTF">2022-06-29T22:53:00Z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0x0101008C68623F412DEA40B881544C3F1DE755</vt:lpwstr>
  </property>
</Properties>
</file>