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1403"/>
        <w:gridCol w:w="2373"/>
        <w:gridCol w:w="2541"/>
        <w:gridCol w:w="1698"/>
        <w:gridCol w:w="2483"/>
        <w:gridCol w:w="907"/>
        <w:gridCol w:w="780"/>
        <w:gridCol w:w="816"/>
      </w:tblGrid>
      <w:tr w:rsidR="00BF070B" w:rsidRPr="00BF070B" w:rsidTr="00BF070B">
        <w:trPr>
          <w:trHeight w:val="855"/>
        </w:trPr>
        <w:tc>
          <w:tcPr>
            <w:tcW w:w="26620" w:type="dxa"/>
            <w:gridSpan w:val="9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 xml:space="preserve">Ordenanza de Arbolado Urbano </w:t>
            </w:r>
          </w:p>
        </w:tc>
      </w:tr>
      <w:tr w:rsidR="00BF070B" w:rsidRPr="00BF070B" w:rsidTr="00BF070B">
        <w:trPr>
          <w:trHeight w:val="780"/>
        </w:trPr>
        <w:tc>
          <w:tcPr>
            <w:tcW w:w="130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>Entidad</w:t>
            </w:r>
          </w:p>
        </w:tc>
        <w:tc>
          <w:tcPr>
            <w:tcW w:w="152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 xml:space="preserve">Documentos </w:t>
            </w:r>
          </w:p>
        </w:tc>
        <w:tc>
          <w:tcPr>
            <w:tcW w:w="436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>Articulado</w:t>
            </w:r>
          </w:p>
        </w:tc>
        <w:tc>
          <w:tcPr>
            <w:tcW w:w="686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>VERSION ACTUAL</w:t>
            </w:r>
          </w:p>
        </w:tc>
        <w:tc>
          <w:tcPr>
            <w:tcW w:w="292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>SUGERENCIA ESPECIFICA</w:t>
            </w:r>
          </w:p>
        </w:tc>
        <w:tc>
          <w:tcPr>
            <w:tcW w:w="538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>OBSERVACIONES</w:t>
            </w:r>
          </w:p>
        </w:tc>
        <w:tc>
          <w:tcPr>
            <w:tcW w:w="154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 xml:space="preserve">Se acoge </w:t>
            </w:r>
          </w:p>
        </w:tc>
        <w:tc>
          <w:tcPr>
            <w:tcW w:w="90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 xml:space="preserve">No se acoge </w:t>
            </w:r>
          </w:p>
        </w:tc>
        <w:tc>
          <w:tcPr>
            <w:tcW w:w="184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 xml:space="preserve">por que </w:t>
            </w:r>
          </w:p>
        </w:tc>
      </w:tr>
      <w:tr w:rsidR="00BF070B" w:rsidRPr="00BF070B" w:rsidTr="00BF070B">
        <w:trPr>
          <w:trHeight w:val="1890"/>
        </w:trPr>
        <w:tc>
          <w:tcPr>
            <w:tcW w:w="130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 xml:space="preserve">AZT-UA </w:t>
            </w:r>
          </w:p>
        </w:tc>
        <w:tc>
          <w:tcPr>
            <w:tcW w:w="152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>Anexo 13</w:t>
            </w:r>
          </w:p>
        </w:tc>
        <w:tc>
          <w:tcPr>
            <w:tcW w:w="4360" w:type="dxa"/>
            <w:hideMark/>
          </w:tcPr>
          <w:p w:rsidR="00BF070B" w:rsidRPr="00BF070B" w:rsidRDefault="00BF070B" w:rsidP="00BF070B">
            <w:r w:rsidRPr="00BF070B">
              <w:t xml:space="preserve">Artículo </w:t>
            </w:r>
            <w:proofErr w:type="spellStart"/>
            <w:r w:rsidRPr="00BF070B">
              <w:t>Innumerado</w:t>
            </w:r>
            <w:proofErr w:type="spellEnd"/>
            <w:r w:rsidRPr="00BF070B">
              <w:t xml:space="preserve"> (…) 10.- De las responsabilidades. - </w:t>
            </w:r>
          </w:p>
        </w:tc>
        <w:tc>
          <w:tcPr>
            <w:tcW w:w="6860" w:type="dxa"/>
            <w:hideMark/>
          </w:tcPr>
          <w:p w:rsidR="00BF070B" w:rsidRPr="00BF070B" w:rsidRDefault="00BF070B" w:rsidP="00BF070B">
            <w:r w:rsidRPr="00BF070B">
              <w:t>2. Controlar y dar seguimiento en el territorio, respecto al cumplimiento de la presente sección por parte de las personas naturales y jurídicas públicas y privadas, y emitir los informes de actuación previa para conocimiento de la autoridad distrital sancionadora, de ser el caso.</w:t>
            </w:r>
          </w:p>
        </w:tc>
        <w:tc>
          <w:tcPr>
            <w:tcW w:w="2920" w:type="dxa"/>
            <w:hideMark/>
          </w:tcPr>
          <w:p w:rsidR="00BF070B" w:rsidRPr="00BF070B" w:rsidRDefault="00BF070B" w:rsidP="00BF070B">
            <w:r w:rsidRPr="00BF070B">
              <w:t xml:space="preserve">Retirar la palabra controlar ya que el control lo ejerce la AMC </w:t>
            </w:r>
          </w:p>
        </w:tc>
        <w:tc>
          <w:tcPr>
            <w:tcW w:w="5380" w:type="dxa"/>
            <w:hideMark/>
          </w:tcPr>
          <w:p w:rsidR="00BF070B" w:rsidRPr="00BF070B" w:rsidRDefault="00BF070B">
            <w:r w:rsidRPr="00BF070B">
              <w:t> </w:t>
            </w:r>
          </w:p>
        </w:tc>
        <w:tc>
          <w:tcPr>
            <w:tcW w:w="154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  <w:tc>
          <w:tcPr>
            <w:tcW w:w="90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  <w:tc>
          <w:tcPr>
            <w:tcW w:w="184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</w:tr>
      <w:tr w:rsidR="00BF070B" w:rsidRPr="00BF070B" w:rsidTr="00BF070B">
        <w:trPr>
          <w:trHeight w:val="8190"/>
        </w:trPr>
        <w:tc>
          <w:tcPr>
            <w:tcW w:w="130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lastRenderedPageBreak/>
              <w:t> </w:t>
            </w:r>
          </w:p>
        </w:tc>
        <w:tc>
          <w:tcPr>
            <w:tcW w:w="152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> </w:t>
            </w:r>
          </w:p>
        </w:tc>
        <w:tc>
          <w:tcPr>
            <w:tcW w:w="4360" w:type="dxa"/>
            <w:hideMark/>
          </w:tcPr>
          <w:p w:rsidR="00BF070B" w:rsidRPr="00BF070B" w:rsidRDefault="00BF070B" w:rsidP="00BF070B">
            <w:r w:rsidRPr="00BF070B">
              <w:t xml:space="preserve">Artículo </w:t>
            </w:r>
            <w:proofErr w:type="spellStart"/>
            <w:r w:rsidRPr="00BF070B">
              <w:t>Innumerado</w:t>
            </w:r>
            <w:proofErr w:type="spellEnd"/>
            <w:r w:rsidRPr="00BF070B">
              <w:t xml:space="preserve"> (…) 10.- De las responsabilidades. - b) Corresponde a la gerencia encargada de la Gerencia de administración de parques y espacios verdes de la empresa pública metropolitana encargada de la movilidad y obras públicas o quien ejerza sus competencias:</w:t>
            </w:r>
          </w:p>
        </w:tc>
        <w:tc>
          <w:tcPr>
            <w:tcW w:w="6860" w:type="dxa"/>
            <w:hideMark/>
          </w:tcPr>
          <w:p w:rsidR="00BF070B" w:rsidRPr="00BF070B" w:rsidRDefault="00BF070B" w:rsidP="00BF070B">
            <w:r w:rsidRPr="00BF070B">
              <w:t xml:space="preserve">5. Dotar con los equipos y materiales apropiados para cada actuación a los trabajadores que intervengan en el arbolado público, de acuerdo a lo establecido en la presente sección, los manuales técnicos de arbolado urbano y los otros instrumentos aplicables. </w:t>
            </w:r>
          </w:p>
        </w:tc>
        <w:tc>
          <w:tcPr>
            <w:tcW w:w="2920" w:type="dxa"/>
            <w:hideMark/>
          </w:tcPr>
          <w:p w:rsidR="00BF070B" w:rsidRPr="00BF070B" w:rsidRDefault="00BF070B" w:rsidP="00BF070B">
            <w:r w:rsidRPr="00BF070B">
              <w:t>Debería aumentar la palabra capacitación después de materiales</w:t>
            </w:r>
          </w:p>
        </w:tc>
        <w:tc>
          <w:tcPr>
            <w:tcW w:w="5380" w:type="dxa"/>
            <w:hideMark/>
          </w:tcPr>
          <w:p w:rsidR="00BF070B" w:rsidRPr="00BF070B" w:rsidRDefault="00BF070B">
            <w:r w:rsidRPr="00BF070B">
              <w:t> </w:t>
            </w:r>
          </w:p>
        </w:tc>
        <w:tc>
          <w:tcPr>
            <w:tcW w:w="154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  <w:tc>
          <w:tcPr>
            <w:tcW w:w="90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  <w:tc>
          <w:tcPr>
            <w:tcW w:w="184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</w:tr>
      <w:tr w:rsidR="00BF070B" w:rsidRPr="00BF070B" w:rsidTr="00BF070B">
        <w:trPr>
          <w:trHeight w:val="3780"/>
        </w:trPr>
        <w:tc>
          <w:tcPr>
            <w:tcW w:w="130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lastRenderedPageBreak/>
              <w:t> </w:t>
            </w:r>
          </w:p>
        </w:tc>
        <w:tc>
          <w:tcPr>
            <w:tcW w:w="152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> </w:t>
            </w:r>
          </w:p>
        </w:tc>
        <w:tc>
          <w:tcPr>
            <w:tcW w:w="4360" w:type="dxa"/>
            <w:hideMark/>
          </w:tcPr>
          <w:p w:rsidR="00BF070B" w:rsidRPr="00BF070B" w:rsidRDefault="00BF070B" w:rsidP="00BF070B">
            <w:r w:rsidRPr="00BF070B">
              <w:t xml:space="preserve">Artículo </w:t>
            </w:r>
            <w:proofErr w:type="spellStart"/>
            <w:r w:rsidRPr="00BF070B">
              <w:t>Innumerado</w:t>
            </w:r>
            <w:proofErr w:type="spellEnd"/>
            <w:r w:rsidRPr="00BF070B">
              <w:t xml:space="preserve"> (…) 10.- De las responsabilidades. - c) Corresponde a las administraciones zonales:</w:t>
            </w:r>
          </w:p>
        </w:tc>
        <w:tc>
          <w:tcPr>
            <w:tcW w:w="6860" w:type="dxa"/>
            <w:hideMark/>
          </w:tcPr>
          <w:p w:rsidR="00BF070B" w:rsidRPr="00BF070B" w:rsidRDefault="00BF070B" w:rsidP="00BF070B">
            <w:r w:rsidRPr="00BF070B">
              <w:t>1. Apoyar al control y seguimiento en el territorio, respecto al cumplimiento de la presente Sección, previa delegación de la autoridad ambiental distrital.</w:t>
            </w:r>
          </w:p>
        </w:tc>
        <w:tc>
          <w:tcPr>
            <w:tcW w:w="2920" w:type="dxa"/>
            <w:hideMark/>
          </w:tcPr>
          <w:p w:rsidR="00BF070B" w:rsidRPr="00BF070B" w:rsidRDefault="00BF070B" w:rsidP="00BF070B">
            <w:r w:rsidRPr="00BF070B">
              <w:t xml:space="preserve">Retirar la palabra controlar ya que el control lo ejerce la AMC </w:t>
            </w:r>
          </w:p>
        </w:tc>
        <w:tc>
          <w:tcPr>
            <w:tcW w:w="5380" w:type="dxa"/>
            <w:hideMark/>
          </w:tcPr>
          <w:p w:rsidR="00BF070B" w:rsidRPr="00BF070B" w:rsidRDefault="00BF070B">
            <w:r w:rsidRPr="00BF070B">
              <w:t> </w:t>
            </w:r>
          </w:p>
        </w:tc>
        <w:tc>
          <w:tcPr>
            <w:tcW w:w="154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  <w:tc>
          <w:tcPr>
            <w:tcW w:w="90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  <w:tc>
          <w:tcPr>
            <w:tcW w:w="184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</w:tr>
      <w:tr w:rsidR="00BF070B" w:rsidRPr="00BF070B" w:rsidTr="00BF070B">
        <w:trPr>
          <w:trHeight w:val="1890"/>
        </w:trPr>
        <w:tc>
          <w:tcPr>
            <w:tcW w:w="130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> </w:t>
            </w:r>
          </w:p>
        </w:tc>
        <w:tc>
          <w:tcPr>
            <w:tcW w:w="4360" w:type="dxa"/>
            <w:hideMark/>
          </w:tcPr>
          <w:p w:rsidR="00BF070B" w:rsidRPr="00BF070B" w:rsidRDefault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 xml:space="preserve">Artículo </w:t>
            </w:r>
            <w:proofErr w:type="spellStart"/>
            <w:r w:rsidRPr="00BF070B">
              <w:rPr>
                <w:b/>
                <w:bCs/>
              </w:rPr>
              <w:t>Innumerado</w:t>
            </w:r>
            <w:proofErr w:type="spellEnd"/>
            <w:r w:rsidRPr="00BF070B">
              <w:rPr>
                <w:b/>
                <w:bCs/>
              </w:rPr>
              <w:t xml:space="preserve"> (…) 15.- Recambio de cobertura.- </w:t>
            </w:r>
          </w:p>
        </w:tc>
        <w:tc>
          <w:tcPr>
            <w:tcW w:w="6860" w:type="dxa"/>
            <w:hideMark/>
          </w:tcPr>
          <w:p w:rsidR="00BF070B" w:rsidRPr="00BF070B" w:rsidRDefault="00BF070B" w:rsidP="00BF070B">
            <w:r w:rsidRPr="00BF070B">
              <w:t>En los espacios arbolados públicos se propenderá al recambio de cobertura de especies exóticas e invasoras que generan riesgos a la comunidad y a los ecosistemas, como el caso de los Eucaliptos (</w:t>
            </w:r>
            <w:proofErr w:type="spellStart"/>
            <w:r w:rsidRPr="00BF070B">
              <w:t>Eucalyptus</w:t>
            </w:r>
            <w:proofErr w:type="spellEnd"/>
            <w:r w:rsidRPr="00BF070B">
              <w:t xml:space="preserve"> </w:t>
            </w:r>
            <w:proofErr w:type="spellStart"/>
            <w:r w:rsidRPr="00BF070B">
              <w:t>sp</w:t>
            </w:r>
            <w:proofErr w:type="spellEnd"/>
            <w:r w:rsidRPr="00BF070B">
              <w:t>.) y Álamo plateado (</w:t>
            </w:r>
            <w:proofErr w:type="spellStart"/>
            <w:r w:rsidRPr="00BF070B">
              <w:t>Populus</w:t>
            </w:r>
            <w:proofErr w:type="spellEnd"/>
            <w:r w:rsidRPr="00BF070B">
              <w:t xml:space="preserve"> alba) por especies nativas que únicamente ofrezcan beneficios ambientales según lo estipulado en los Manuales Técnicos de Arbolado Urbano.</w:t>
            </w:r>
          </w:p>
        </w:tc>
        <w:tc>
          <w:tcPr>
            <w:tcW w:w="2920" w:type="dxa"/>
            <w:hideMark/>
          </w:tcPr>
          <w:p w:rsidR="00BF070B" w:rsidRPr="00BF070B" w:rsidRDefault="00BF070B" w:rsidP="00BF070B">
            <w:r w:rsidRPr="00BF070B">
              <w:t>Quien realizara esta actividad.</w:t>
            </w:r>
          </w:p>
        </w:tc>
        <w:tc>
          <w:tcPr>
            <w:tcW w:w="5380" w:type="dxa"/>
            <w:hideMark/>
          </w:tcPr>
          <w:p w:rsidR="00BF070B" w:rsidRPr="00BF070B" w:rsidRDefault="00BF070B">
            <w:r w:rsidRPr="00BF070B">
              <w:t> </w:t>
            </w:r>
          </w:p>
        </w:tc>
        <w:tc>
          <w:tcPr>
            <w:tcW w:w="154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  <w:tc>
          <w:tcPr>
            <w:tcW w:w="90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  <w:tc>
          <w:tcPr>
            <w:tcW w:w="184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</w:tr>
      <w:tr w:rsidR="00BF070B" w:rsidRPr="00BF070B" w:rsidTr="00BF070B">
        <w:trPr>
          <w:trHeight w:val="1575"/>
        </w:trPr>
        <w:tc>
          <w:tcPr>
            <w:tcW w:w="130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lastRenderedPageBreak/>
              <w:t> </w:t>
            </w:r>
          </w:p>
        </w:tc>
        <w:tc>
          <w:tcPr>
            <w:tcW w:w="1520" w:type="dxa"/>
            <w:hideMark/>
          </w:tcPr>
          <w:p w:rsidR="00BF070B" w:rsidRPr="00BF070B" w:rsidRDefault="00BF070B" w:rsidP="00BF070B">
            <w:pPr>
              <w:rPr>
                <w:b/>
                <w:bCs/>
              </w:rPr>
            </w:pPr>
            <w:r w:rsidRPr="00BF070B">
              <w:rPr>
                <w:b/>
                <w:bCs/>
              </w:rPr>
              <w:t> </w:t>
            </w:r>
          </w:p>
        </w:tc>
        <w:tc>
          <w:tcPr>
            <w:tcW w:w="4360" w:type="dxa"/>
            <w:hideMark/>
          </w:tcPr>
          <w:p w:rsidR="00BF070B" w:rsidRPr="00BF070B" w:rsidRDefault="00BF070B" w:rsidP="00BF070B">
            <w:r w:rsidRPr="00BF070B">
              <w:t>N/A</w:t>
            </w:r>
          </w:p>
        </w:tc>
        <w:tc>
          <w:tcPr>
            <w:tcW w:w="6860" w:type="dxa"/>
            <w:hideMark/>
          </w:tcPr>
          <w:p w:rsidR="00BF070B" w:rsidRPr="00BF070B" w:rsidRDefault="00BF070B" w:rsidP="00BF070B">
            <w:r w:rsidRPr="00BF070B">
              <w:t>N/A</w:t>
            </w:r>
          </w:p>
        </w:tc>
        <w:tc>
          <w:tcPr>
            <w:tcW w:w="2920" w:type="dxa"/>
            <w:hideMark/>
          </w:tcPr>
          <w:p w:rsidR="00BF070B" w:rsidRPr="00BF070B" w:rsidRDefault="00BF070B" w:rsidP="00BF070B">
            <w:r w:rsidRPr="00BF070B">
              <w:t>N/A</w:t>
            </w:r>
          </w:p>
        </w:tc>
        <w:tc>
          <w:tcPr>
            <w:tcW w:w="5380" w:type="dxa"/>
            <w:hideMark/>
          </w:tcPr>
          <w:p w:rsidR="00BF070B" w:rsidRPr="00BF070B" w:rsidRDefault="00BF070B" w:rsidP="00BF070B">
            <w:r w:rsidRPr="00BF070B">
              <w:t xml:space="preserve">Una sugerencia seria exhortar a la entidad colaboradora (colegio de arquitectos) para que antes de la aprobación de planos pida un levantamiento forestal con ubicación georreferenciada de los árboles y una evaluación preliminar del patrimonio forestal existente  para que en la implementación de los proyectos arquitectónicos urbanísticos no se sobrepongan a los ejemplares ahí </w:t>
            </w:r>
            <w:r>
              <w:t>existentes y no tener problemas.</w:t>
            </w:r>
            <w:bookmarkStart w:id="0" w:name="_GoBack"/>
            <w:bookmarkEnd w:id="0"/>
          </w:p>
        </w:tc>
        <w:tc>
          <w:tcPr>
            <w:tcW w:w="154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  <w:tc>
          <w:tcPr>
            <w:tcW w:w="90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  <w:tc>
          <w:tcPr>
            <w:tcW w:w="1840" w:type="dxa"/>
            <w:hideMark/>
          </w:tcPr>
          <w:p w:rsidR="00BF070B" w:rsidRPr="00BF070B" w:rsidRDefault="00BF070B" w:rsidP="00BF070B">
            <w:r w:rsidRPr="00BF070B">
              <w:t> </w:t>
            </w:r>
          </w:p>
        </w:tc>
      </w:tr>
    </w:tbl>
    <w:p w:rsidR="00F2155D" w:rsidRDefault="00BF070B"/>
    <w:sectPr w:rsidR="00F2155D" w:rsidSect="00BF070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0B"/>
    <w:rsid w:val="00806688"/>
    <w:rsid w:val="00BF070B"/>
    <w:rsid w:val="00D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51AF"/>
  <w15:chartTrackingRefBased/>
  <w15:docId w15:val="{3C41C819-355F-43D9-BCF1-727D580E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Alejandra Duque Cifuentes</dc:creator>
  <cp:keywords/>
  <dc:description/>
  <cp:lastModifiedBy>Daniela Alejandra Duque Cifuentes</cp:lastModifiedBy>
  <cp:revision>1</cp:revision>
  <dcterms:created xsi:type="dcterms:W3CDTF">2022-03-07T16:53:00Z</dcterms:created>
  <dcterms:modified xsi:type="dcterms:W3CDTF">2022-03-07T16:57:00Z</dcterms:modified>
</cp:coreProperties>
</file>