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A508" w14:textId="77777777" w:rsidR="00352856" w:rsidRPr="001F0578" w:rsidRDefault="00352856" w:rsidP="00352856">
      <w:pPr>
        <w:autoSpaceDE w:val="0"/>
        <w:autoSpaceDN w:val="0"/>
        <w:adjustRightInd w:val="0"/>
        <w:jc w:val="center"/>
        <w:rPr>
          <w:rFonts w:ascii="Palatino Linotype" w:hAnsi="Palatino Linotype" w:cstheme="minorHAnsi"/>
          <w:b/>
        </w:rPr>
      </w:pPr>
      <w:r w:rsidRPr="001F0578">
        <w:rPr>
          <w:rFonts w:ascii="Palatino Linotype" w:hAnsi="Palatino Linotype" w:cstheme="minorHAnsi"/>
          <w:b/>
        </w:rPr>
        <w:t>EL CONCEJO METROPOLITANO DE QUITO</w:t>
      </w:r>
    </w:p>
    <w:p w14:paraId="041020AA" w14:textId="77777777" w:rsidR="00352856" w:rsidRPr="001F0578" w:rsidRDefault="00352856" w:rsidP="00352856">
      <w:pPr>
        <w:autoSpaceDE w:val="0"/>
        <w:autoSpaceDN w:val="0"/>
        <w:adjustRightInd w:val="0"/>
        <w:jc w:val="center"/>
        <w:rPr>
          <w:rFonts w:ascii="Palatino Linotype" w:hAnsi="Palatino Linotype" w:cstheme="minorHAnsi"/>
        </w:rPr>
      </w:pPr>
    </w:p>
    <w:p w14:paraId="79C1DDDD" w14:textId="77777777" w:rsidR="00352856" w:rsidRPr="001F0578" w:rsidRDefault="00352856" w:rsidP="00352856">
      <w:pPr>
        <w:autoSpaceDE w:val="0"/>
        <w:autoSpaceDN w:val="0"/>
        <w:adjustRightInd w:val="0"/>
        <w:jc w:val="center"/>
        <w:rPr>
          <w:rFonts w:ascii="Palatino Linotype" w:hAnsi="Palatino Linotype" w:cstheme="minorHAnsi"/>
          <w:b/>
        </w:rPr>
      </w:pPr>
      <w:r w:rsidRPr="001F0578">
        <w:rPr>
          <w:rFonts w:ascii="Palatino Linotype" w:hAnsi="Palatino Linotype" w:cstheme="minorHAnsi"/>
          <w:b/>
        </w:rPr>
        <w:t>CONSIDERANDO:</w:t>
      </w:r>
    </w:p>
    <w:p w14:paraId="1D696BC3" w14:textId="77777777" w:rsidR="00352856" w:rsidRPr="001F0578" w:rsidRDefault="00352856" w:rsidP="00352856">
      <w:pPr>
        <w:tabs>
          <w:tab w:val="left" w:pos="6885"/>
        </w:tabs>
        <w:rPr>
          <w:rFonts w:ascii="Palatino Linotype" w:hAnsi="Palatino Linotype"/>
        </w:rPr>
      </w:pPr>
      <w:r w:rsidRPr="001F0578">
        <w:rPr>
          <w:rFonts w:ascii="Palatino Linotype" w:hAnsi="Palatino Linotype"/>
        </w:rPr>
        <w:tab/>
      </w:r>
    </w:p>
    <w:p w14:paraId="7057D0B5" w14:textId="77777777" w:rsidR="00352856" w:rsidRPr="001F0578" w:rsidRDefault="00352856" w:rsidP="00BB11F3">
      <w:pPr>
        <w:tabs>
          <w:tab w:val="left" w:pos="709"/>
        </w:tabs>
        <w:ind w:left="705" w:hanging="705"/>
        <w:jc w:val="both"/>
        <w:rPr>
          <w:rFonts w:ascii="Palatino Linotype" w:hAnsi="Palatino Linotype"/>
        </w:rPr>
      </w:pPr>
      <w:r w:rsidRPr="001F0578">
        <w:rPr>
          <w:rFonts w:ascii="Palatino Linotype" w:hAnsi="Palatino Linotype"/>
          <w:b/>
        </w:rPr>
        <w:t>Que</w:t>
      </w:r>
      <w:r w:rsidRPr="001F0578">
        <w:rPr>
          <w:rFonts w:ascii="Palatino Linotype" w:hAnsi="Palatino Linotype"/>
        </w:rPr>
        <w:t>,</w:t>
      </w:r>
      <w:r w:rsidRPr="001F0578">
        <w:rPr>
          <w:rFonts w:ascii="Palatino Linotype" w:hAnsi="Palatino Linotype"/>
        </w:rPr>
        <w:tab/>
        <w:t xml:space="preserve">la Constitución de la República del Ecuador, en el artículo 238,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 </w:t>
      </w:r>
    </w:p>
    <w:p w14:paraId="73EEAAC9" w14:textId="77777777" w:rsidR="00352856" w:rsidRPr="001F0578" w:rsidRDefault="00352856" w:rsidP="00BB11F3">
      <w:pPr>
        <w:tabs>
          <w:tab w:val="left" w:pos="709"/>
        </w:tabs>
        <w:ind w:left="705" w:hanging="705"/>
        <w:jc w:val="both"/>
        <w:rPr>
          <w:rFonts w:ascii="Palatino Linotype" w:hAnsi="Palatino Linotype"/>
        </w:rPr>
      </w:pPr>
    </w:p>
    <w:p w14:paraId="261AC4C0" w14:textId="77777777" w:rsidR="00352856" w:rsidRPr="001F0578" w:rsidRDefault="00352856" w:rsidP="00BB11F3">
      <w:pPr>
        <w:tabs>
          <w:tab w:val="left" w:pos="709"/>
        </w:tabs>
        <w:ind w:left="705" w:hanging="705"/>
        <w:jc w:val="both"/>
        <w:rPr>
          <w:rFonts w:ascii="Palatino Linotype" w:hAnsi="Palatino Linotype"/>
        </w:rPr>
      </w:pPr>
      <w:r w:rsidRPr="001F0578">
        <w:rPr>
          <w:rFonts w:ascii="Palatino Linotype" w:hAnsi="Palatino Linotype"/>
          <w:b/>
        </w:rPr>
        <w:t>Que</w:t>
      </w:r>
      <w:r w:rsidRPr="001F0578">
        <w:rPr>
          <w:rFonts w:ascii="Palatino Linotype" w:hAnsi="Palatino Linotype"/>
        </w:rPr>
        <w:t xml:space="preserve">, </w:t>
      </w:r>
      <w:r w:rsidRPr="001F0578">
        <w:rPr>
          <w:rFonts w:ascii="Palatino Linotype" w:hAnsi="Palatino Linotype"/>
        </w:rPr>
        <w:tab/>
        <w:t xml:space="preserve">la Constitución de la República del Ecuador, en el artículo 266, determina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6BFACA98" w14:textId="77777777" w:rsidR="00352856" w:rsidRPr="001F0578" w:rsidRDefault="00352856" w:rsidP="00BB11F3">
      <w:pPr>
        <w:tabs>
          <w:tab w:val="left" w:pos="709"/>
        </w:tabs>
        <w:ind w:left="705" w:hanging="705"/>
        <w:jc w:val="both"/>
        <w:rPr>
          <w:rFonts w:ascii="Palatino Linotype" w:hAnsi="Palatino Linotype"/>
        </w:rPr>
      </w:pPr>
    </w:p>
    <w:p w14:paraId="0F3B290D" w14:textId="77777777" w:rsidR="00352856" w:rsidRPr="001F0578" w:rsidRDefault="00352856" w:rsidP="00BB11F3">
      <w:pPr>
        <w:tabs>
          <w:tab w:val="left" w:pos="709"/>
        </w:tabs>
        <w:ind w:left="705" w:hanging="705"/>
        <w:jc w:val="both"/>
        <w:rPr>
          <w:rFonts w:ascii="Palatino Linotype" w:hAnsi="Palatino Linotype"/>
        </w:rPr>
      </w:pPr>
      <w:r w:rsidRPr="001F0578">
        <w:rPr>
          <w:rFonts w:ascii="Palatino Linotype" w:hAnsi="Palatino Linotype"/>
          <w:b/>
        </w:rPr>
        <w:t>Que</w:t>
      </w:r>
      <w:r w:rsidRPr="001F0578">
        <w:rPr>
          <w:rFonts w:ascii="Palatino Linotype" w:hAnsi="Palatino Linotype"/>
        </w:rPr>
        <w:t xml:space="preserve">, </w:t>
      </w:r>
      <w:r w:rsidRPr="001F0578">
        <w:rPr>
          <w:rFonts w:ascii="Palatino Linotype" w:hAnsi="Palatino Linotype"/>
        </w:rPr>
        <w:tab/>
        <w:t xml:space="preserve">el Código Orgánico de Organización Territorial, Autonomía y Descentralización, en su artículo 87, en el literal d), establece como atribuciones del Concejo Metropolitano: “expedir acuerdos o resoluciones en el ámbito de sus competencias para regular temas institucionales específicos o reconocer derechos particulares.”; </w:t>
      </w:r>
    </w:p>
    <w:p w14:paraId="6BA286B3" w14:textId="77777777" w:rsidR="00352856" w:rsidRPr="001F0578" w:rsidRDefault="00352856" w:rsidP="00BB11F3">
      <w:pPr>
        <w:tabs>
          <w:tab w:val="left" w:pos="709"/>
        </w:tabs>
        <w:ind w:left="705" w:hanging="705"/>
        <w:jc w:val="both"/>
        <w:rPr>
          <w:rFonts w:ascii="Palatino Linotype" w:hAnsi="Palatino Linotype"/>
        </w:rPr>
      </w:pPr>
    </w:p>
    <w:p w14:paraId="55167CF5" w14:textId="77777777" w:rsidR="00352856" w:rsidRPr="001F0578" w:rsidRDefault="00352856" w:rsidP="00BB11F3">
      <w:pPr>
        <w:tabs>
          <w:tab w:val="left" w:pos="709"/>
        </w:tabs>
        <w:ind w:left="705" w:hanging="705"/>
        <w:jc w:val="both"/>
        <w:rPr>
          <w:rFonts w:ascii="Palatino Linotype" w:hAnsi="Palatino Linotype"/>
        </w:rPr>
      </w:pPr>
      <w:r w:rsidRPr="001F0578">
        <w:rPr>
          <w:rFonts w:ascii="Palatino Linotype" w:hAnsi="Palatino Linotype"/>
          <w:b/>
        </w:rPr>
        <w:t>Que</w:t>
      </w:r>
      <w:r w:rsidRPr="001F0578">
        <w:rPr>
          <w:rFonts w:ascii="Palatino Linotype" w:hAnsi="Palatino Linotype"/>
        </w:rPr>
        <w:t xml:space="preserve">, </w:t>
      </w:r>
      <w:r w:rsidRPr="001F0578">
        <w:rPr>
          <w:rFonts w:ascii="Palatino Linotype" w:hAnsi="Palatino Linotype"/>
        </w:rPr>
        <w:tab/>
        <w:t xml:space="preserve">el Código Orgánico de Organización Territorial, Autonomía y Descentralización, en el artículo 323 dispone que: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 </w:t>
      </w:r>
    </w:p>
    <w:p w14:paraId="5AC4ADA0" w14:textId="77777777" w:rsidR="00BF168A" w:rsidRPr="001F0578" w:rsidRDefault="00BF168A" w:rsidP="00BB11F3">
      <w:pPr>
        <w:tabs>
          <w:tab w:val="left" w:pos="709"/>
        </w:tabs>
        <w:jc w:val="both"/>
        <w:rPr>
          <w:rFonts w:ascii="Palatino Linotype" w:hAnsi="Palatino Linotype"/>
        </w:rPr>
      </w:pPr>
    </w:p>
    <w:p w14:paraId="4645BF2C" w14:textId="77777777" w:rsidR="00BF168A" w:rsidRPr="001F0578" w:rsidRDefault="00BF168A" w:rsidP="00BB11F3">
      <w:pPr>
        <w:tabs>
          <w:tab w:val="left" w:pos="709"/>
        </w:tabs>
        <w:ind w:left="705" w:hanging="705"/>
        <w:jc w:val="both"/>
        <w:rPr>
          <w:rFonts w:ascii="Palatino Linotype" w:hAnsi="Palatino Linotype"/>
        </w:rPr>
      </w:pPr>
      <w:r w:rsidRPr="001F0578">
        <w:rPr>
          <w:rFonts w:ascii="Palatino Linotype" w:hAnsi="Palatino Linotype"/>
          <w:b/>
        </w:rPr>
        <w:t>Que</w:t>
      </w:r>
      <w:r w:rsidRPr="001F0578">
        <w:rPr>
          <w:rFonts w:ascii="Palatino Linotype" w:hAnsi="Palatino Linotype"/>
        </w:rPr>
        <w:t xml:space="preserve">, </w:t>
      </w:r>
      <w:r w:rsidRPr="001F0578">
        <w:rPr>
          <w:rFonts w:ascii="Palatino Linotype" w:hAnsi="Palatino Linotype"/>
        </w:rPr>
        <w:tab/>
        <w:t>con fecha lunes, 09 de mayo de 2022 la Comisión de Educación y Cultura del Municipio del Distrito Metropolitano de Quito, mediante informe No. IC-CEC-2022-004 la Comisión de Educación y Cultura, concluyó</w:t>
      </w:r>
      <w:r w:rsidR="004B0F64" w:rsidRPr="001F0578">
        <w:rPr>
          <w:rFonts w:ascii="Palatino Linotype" w:hAnsi="Palatino Linotype"/>
        </w:rPr>
        <w:t>:</w:t>
      </w:r>
      <w:r w:rsidRPr="001F0578">
        <w:rPr>
          <w:rFonts w:ascii="Palatino Linotype" w:hAnsi="Palatino Linotype"/>
        </w:rPr>
        <w:t xml:space="preserve"> </w:t>
      </w:r>
      <w:r w:rsidR="004B0F64" w:rsidRPr="001F0578">
        <w:rPr>
          <w:rFonts w:ascii="Palatino Linotype" w:hAnsi="Palatino Linotype"/>
        </w:rPr>
        <w:t>“</w:t>
      </w:r>
      <w:r w:rsidRPr="001F0578">
        <w:rPr>
          <w:rFonts w:ascii="Palatino Linotype" w:hAnsi="Palatino Linotype"/>
        </w:rPr>
        <w:t xml:space="preserve">solicitar </w:t>
      </w:r>
      <w:r w:rsidRPr="001F0578">
        <w:rPr>
          <w:rFonts w:ascii="Palatino Linotype" w:hAnsi="Palatino Linotype"/>
        </w:rPr>
        <w:lastRenderedPageBreak/>
        <w:t xml:space="preserve">al Concejo Metropolitano otorgue un acuerdo de reconocimiento post mortem, al mérito académico, a la estudiante Melany Alejandra </w:t>
      </w:r>
      <w:proofErr w:type="spellStart"/>
      <w:r w:rsidRPr="001F0578">
        <w:rPr>
          <w:rFonts w:ascii="Palatino Linotype" w:hAnsi="Palatino Linotype"/>
        </w:rPr>
        <w:t>Panoluisa</w:t>
      </w:r>
      <w:proofErr w:type="spellEnd"/>
      <w:r w:rsidRPr="001F0578">
        <w:rPr>
          <w:rFonts w:ascii="Palatino Linotype" w:hAnsi="Palatino Linotype"/>
        </w:rPr>
        <w:t xml:space="preserve"> </w:t>
      </w:r>
      <w:proofErr w:type="spellStart"/>
      <w:r w:rsidRPr="001F0578">
        <w:rPr>
          <w:rFonts w:ascii="Palatino Linotype" w:hAnsi="Palatino Linotype"/>
        </w:rPr>
        <w:t>Ganchalá</w:t>
      </w:r>
      <w:proofErr w:type="spellEnd"/>
      <w:r w:rsidRPr="001F0578">
        <w:rPr>
          <w:rFonts w:ascii="Palatino Linotype" w:hAnsi="Palatino Linotype"/>
        </w:rPr>
        <w:t>,</w:t>
      </w:r>
      <w:r w:rsidR="004B0F64" w:rsidRPr="001F0578">
        <w:rPr>
          <w:rFonts w:ascii="Palatino Linotype" w:hAnsi="Palatino Linotype"/>
        </w:rPr>
        <w:t xml:space="preserve"> alumna de la Unidad Educativa ´Fernández Madrid´</w:t>
      </w:r>
      <w:r w:rsidRPr="001F0578">
        <w:rPr>
          <w:rFonts w:ascii="Palatino Linotype" w:hAnsi="Palatino Linotype"/>
        </w:rPr>
        <w:t>, que falleció a causa del aluvión el 31 de enero del año 2022</w:t>
      </w:r>
      <w:r w:rsidR="004B0F64" w:rsidRPr="001F0578">
        <w:rPr>
          <w:rFonts w:ascii="Palatino Linotype" w:hAnsi="Palatino Linotype"/>
        </w:rPr>
        <w:t>;</w:t>
      </w:r>
    </w:p>
    <w:p w14:paraId="7CC3D1F9" w14:textId="77777777" w:rsidR="00BF168A" w:rsidRPr="001F0578" w:rsidRDefault="00BF168A" w:rsidP="00BB11F3">
      <w:pPr>
        <w:tabs>
          <w:tab w:val="left" w:pos="709"/>
        </w:tabs>
        <w:ind w:left="705" w:hanging="705"/>
        <w:jc w:val="both"/>
        <w:rPr>
          <w:rFonts w:ascii="Palatino Linotype" w:hAnsi="Palatino Linotype"/>
        </w:rPr>
      </w:pPr>
    </w:p>
    <w:p w14:paraId="14DA5418" w14:textId="77777777" w:rsidR="00BF168A" w:rsidRPr="001F0578" w:rsidRDefault="00BF168A" w:rsidP="00BB11F3">
      <w:pPr>
        <w:tabs>
          <w:tab w:val="left" w:pos="709"/>
        </w:tabs>
        <w:ind w:left="705" w:hanging="705"/>
        <w:jc w:val="both"/>
        <w:rPr>
          <w:rFonts w:ascii="Palatino Linotype" w:hAnsi="Palatino Linotype"/>
        </w:rPr>
      </w:pPr>
      <w:r w:rsidRPr="001F0578">
        <w:rPr>
          <w:rFonts w:ascii="Palatino Linotype" w:hAnsi="Palatino Linotype"/>
          <w:b/>
        </w:rPr>
        <w:t>Que</w:t>
      </w:r>
      <w:r w:rsidRPr="001F0578">
        <w:rPr>
          <w:rFonts w:ascii="Palatino Linotype" w:hAnsi="Palatino Linotype"/>
        </w:rPr>
        <w:t xml:space="preserve">, </w:t>
      </w:r>
      <w:r w:rsidRPr="001F0578">
        <w:rPr>
          <w:rFonts w:ascii="Palatino Linotype" w:hAnsi="Palatino Linotype"/>
        </w:rPr>
        <w:tab/>
      </w:r>
      <w:r w:rsidR="004B0F64" w:rsidRPr="001F0578">
        <w:rPr>
          <w:rFonts w:ascii="Palatino Linotype" w:hAnsi="Palatino Linotype"/>
        </w:rPr>
        <w:t xml:space="preserve">el Concejo Metropolitano de Quito comprende la necesidad de reconocer el mérito académico de sus habitantes y destacar a personas como la señorita Melany Alejandra </w:t>
      </w:r>
      <w:proofErr w:type="spellStart"/>
      <w:r w:rsidR="004B0F64" w:rsidRPr="001F0578">
        <w:rPr>
          <w:rFonts w:ascii="Palatino Linotype" w:hAnsi="Palatino Linotype"/>
        </w:rPr>
        <w:t>Panoluisa</w:t>
      </w:r>
      <w:proofErr w:type="spellEnd"/>
      <w:r w:rsidR="004B0F64" w:rsidRPr="001F0578">
        <w:rPr>
          <w:rFonts w:ascii="Palatino Linotype" w:hAnsi="Palatino Linotype"/>
        </w:rPr>
        <w:t xml:space="preserve"> </w:t>
      </w:r>
      <w:proofErr w:type="spellStart"/>
      <w:r w:rsidR="004B0F64" w:rsidRPr="001F0578">
        <w:rPr>
          <w:rFonts w:ascii="Palatino Linotype" w:hAnsi="Palatino Linotype"/>
        </w:rPr>
        <w:t>Ganchalá</w:t>
      </w:r>
      <w:proofErr w:type="spellEnd"/>
      <w:r w:rsidR="004B0F64" w:rsidRPr="001F0578">
        <w:rPr>
          <w:rFonts w:ascii="Palatino Linotype" w:hAnsi="Palatino Linotype"/>
        </w:rPr>
        <w:t xml:space="preserve"> quien ha dejado un legado de disciplina, esfuerzo y responsabilidad, el mismo que debe ser conservado como ejemplo de vida para las futuras generaciones y testimonio de honor para su distinguida familia.</w:t>
      </w:r>
    </w:p>
    <w:p w14:paraId="18756BCB" w14:textId="4729257F" w:rsidR="001F0578" w:rsidRPr="00BB11F3" w:rsidRDefault="00BF168A" w:rsidP="00BB11F3">
      <w:pPr>
        <w:tabs>
          <w:tab w:val="left" w:pos="709"/>
        </w:tabs>
        <w:ind w:left="705" w:hanging="705"/>
        <w:rPr>
          <w:rFonts w:ascii="Palatino Linotype" w:hAnsi="Palatino Linotype"/>
          <w:b/>
        </w:rPr>
      </w:pPr>
      <w:r w:rsidRPr="001F0578">
        <w:rPr>
          <w:rFonts w:ascii="Palatino Linotype" w:hAnsi="Palatino Linotype"/>
          <w:b/>
        </w:rPr>
        <w:tab/>
      </w:r>
    </w:p>
    <w:p w14:paraId="6BB50B2F" w14:textId="77777777" w:rsidR="004600E5" w:rsidRPr="001F0578" w:rsidRDefault="004600E5" w:rsidP="004600E5">
      <w:pPr>
        <w:pStyle w:val="Sinespaciado"/>
        <w:rPr>
          <w:rFonts w:ascii="Palatino Linotype" w:hAnsi="Palatino Linotype" w:cstheme="minorHAnsi"/>
          <w:b/>
          <w:sz w:val="24"/>
          <w:szCs w:val="24"/>
        </w:rPr>
      </w:pPr>
      <w:r w:rsidRPr="001F0578">
        <w:rPr>
          <w:rFonts w:ascii="Palatino Linotype" w:hAnsi="Palatino Linotype" w:cstheme="minorHAnsi"/>
          <w:b/>
          <w:bCs/>
          <w:sz w:val="24"/>
          <w:szCs w:val="24"/>
        </w:rPr>
        <w:t xml:space="preserve">El Concejo Metropolitana de Quito, en ejercicio de sus atribuciones previstas en los artículos </w:t>
      </w:r>
      <w:r w:rsidRPr="001F0578">
        <w:rPr>
          <w:rFonts w:ascii="Palatino Linotype" w:hAnsi="Palatino Linotype" w:cstheme="minorHAnsi"/>
          <w:b/>
          <w:sz w:val="24"/>
          <w:szCs w:val="24"/>
        </w:rPr>
        <w:t xml:space="preserve">240 de la Constitución de la República y artículos 87 letra a) del Código Orgánico de Organización Territorial, Autonomía y Descentralización; </w:t>
      </w:r>
    </w:p>
    <w:p w14:paraId="1B7AEC02" w14:textId="77777777" w:rsidR="008B4222" w:rsidRPr="001F0578" w:rsidRDefault="00B04673" w:rsidP="00352856">
      <w:pPr>
        <w:tabs>
          <w:tab w:val="left" w:pos="709"/>
        </w:tabs>
        <w:ind w:left="705" w:hanging="705"/>
        <w:rPr>
          <w:rFonts w:ascii="Palatino Linotype" w:hAnsi="Palatino Linotype"/>
        </w:rPr>
      </w:pPr>
    </w:p>
    <w:p w14:paraId="55BCCBC9" w14:textId="77777777" w:rsidR="00994246" w:rsidRPr="001F0578" w:rsidRDefault="00994246" w:rsidP="00994246">
      <w:pPr>
        <w:tabs>
          <w:tab w:val="left" w:pos="709"/>
        </w:tabs>
        <w:ind w:left="705" w:hanging="705"/>
        <w:jc w:val="center"/>
        <w:rPr>
          <w:rFonts w:ascii="Palatino Linotype" w:hAnsi="Palatino Linotype"/>
        </w:rPr>
      </w:pPr>
      <w:r w:rsidRPr="001F0578">
        <w:rPr>
          <w:rFonts w:ascii="Palatino Linotype" w:hAnsi="Palatino Linotype"/>
          <w:b/>
        </w:rPr>
        <w:t>ACUERDA</w:t>
      </w:r>
      <w:r w:rsidRPr="001F0578">
        <w:rPr>
          <w:rFonts w:ascii="Palatino Linotype" w:hAnsi="Palatino Linotype"/>
        </w:rPr>
        <w:t>:</w:t>
      </w:r>
    </w:p>
    <w:p w14:paraId="46E2CDAA" w14:textId="77777777" w:rsidR="00994246" w:rsidRPr="001F0578" w:rsidRDefault="00994246" w:rsidP="00994246">
      <w:pPr>
        <w:tabs>
          <w:tab w:val="left" w:pos="709"/>
        </w:tabs>
        <w:ind w:left="705" w:hanging="705"/>
        <w:jc w:val="center"/>
        <w:rPr>
          <w:rFonts w:ascii="Palatino Linotype" w:hAnsi="Palatino Linotype"/>
        </w:rPr>
      </w:pPr>
    </w:p>
    <w:p w14:paraId="05F8BEF7" w14:textId="35CF242E" w:rsidR="00994246" w:rsidRPr="001F0578" w:rsidRDefault="00994246" w:rsidP="00994246">
      <w:pPr>
        <w:tabs>
          <w:tab w:val="left" w:pos="709"/>
        </w:tabs>
        <w:jc w:val="both"/>
        <w:rPr>
          <w:rFonts w:ascii="Palatino Linotype" w:hAnsi="Palatino Linotype"/>
        </w:rPr>
      </w:pPr>
      <w:r w:rsidRPr="001F0578">
        <w:rPr>
          <w:rFonts w:ascii="Palatino Linotype" w:hAnsi="Palatino Linotype"/>
          <w:b/>
        </w:rPr>
        <w:t xml:space="preserve">Artículo </w:t>
      </w:r>
      <w:r w:rsidR="00BB11F3" w:rsidRPr="001F0578">
        <w:rPr>
          <w:rFonts w:ascii="Palatino Linotype" w:hAnsi="Palatino Linotype"/>
          <w:b/>
        </w:rPr>
        <w:t>Único</w:t>
      </w:r>
      <w:r w:rsidR="00BB11F3">
        <w:rPr>
          <w:rFonts w:ascii="Palatino Linotype" w:hAnsi="Palatino Linotype"/>
        </w:rPr>
        <w:t>. -</w:t>
      </w:r>
      <w:r w:rsidR="002E6448">
        <w:rPr>
          <w:rFonts w:ascii="Palatino Linotype" w:hAnsi="Palatino Linotype"/>
        </w:rPr>
        <w:t xml:space="preserve"> Conceder una</w:t>
      </w:r>
      <w:r w:rsidR="002E6448" w:rsidRPr="001F0578">
        <w:rPr>
          <w:rFonts w:ascii="Palatino Linotype" w:hAnsi="Palatino Linotype"/>
        </w:rPr>
        <w:t xml:space="preserve"> mención de honor </w:t>
      </w:r>
      <w:r w:rsidR="00BB11F3" w:rsidRPr="001F0578">
        <w:rPr>
          <w:rFonts w:ascii="Palatino Linotype" w:hAnsi="Palatino Linotype"/>
          <w:i/>
        </w:rPr>
        <w:t>post mortem</w:t>
      </w:r>
      <w:r w:rsidR="00BB11F3" w:rsidRPr="001F0578">
        <w:rPr>
          <w:rFonts w:ascii="Palatino Linotype" w:hAnsi="Palatino Linotype"/>
        </w:rPr>
        <w:t xml:space="preserve"> </w:t>
      </w:r>
      <w:r w:rsidR="002E6448">
        <w:rPr>
          <w:rFonts w:ascii="Palatino Linotype" w:hAnsi="Palatino Linotype"/>
        </w:rPr>
        <w:t xml:space="preserve">al mérito </w:t>
      </w:r>
      <w:r w:rsidR="002E6448" w:rsidRPr="001F0578">
        <w:rPr>
          <w:rFonts w:ascii="Palatino Linotype" w:hAnsi="Palatino Linotype"/>
        </w:rPr>
        <w:t>estudiantil</w:t>
      </w:r>
      <w:r w:rsidRPr="001F0578">
        <w:rPr>
          <w:rFonts w:ascii="Palatino Linotype" w:hAnsi="Palatino Linotype"/>
        </w:rPr>
        <w:t xml:space="preserve"> a la señorita Melany Alejandra </w:t>
      </w:r>
      <w:proofErr w:type="spellStart"/>
      <w:r w:rsidRPr="001F0578">
        <w:rPr>
          <w:rFonts w:ascii="Palatino Linotype" w:hAnsi="Palatino Linotype"/>
        </w:rPr>
        <w:t>Panoluisa</w:t>
      </w:r>
      <w:proofErr w:type="spellEnd"/>
      <w:r w:rsidRPr="001F0578">
        <w:rPr>
          <w:rFonts w:ascii="Palatino Linotype" w:hAnsi="Palatino Linotype"/>
        </w:rPr>
        <w:t xml:space="preserve"> </w:t>
      </w:r>
      <w:proofErr w:type="spellStart"/>
      <w:r w:rsidRPr="001F0578">
        <w:rPr>
          <w:rFonts w:ascii="Palatino Linotype" w:hAnsi="Palatino Linotype"/>
        </w:rPr>
        <w:t>Ganchalá</w:t>
      </w:r>
      <w:proofErr w:type="spellEnd"/>
      <w:r w:rsidRPr="001F0578">
        <w:rPr>
          <w:rFonts w:ascii="Palatino Linotype" w:hAnsi="Palatino Linotype"/>
        </w:rPr>
        <w:t>, en reconocimiento a su destacado rendimiento académico, y testimonio de esfuerzo y disciplina.</w:t>
      </w:r>
    </w:p>
    <w:p w14:paraId="32C2B2CB" w14:textId="77777777" w:rsidR="001F0578" w:rsidRPr="001F0578" w:rsidRDefault="001F0578" w:rsidP="001F0578">
      <w:pPr>
        <w:jc w:val="both"/>
        <w:rPr>
          <w:rFonts w:ascii="Palatino Linotype" w:hAnsi="Palatino Linotype"/>
          <w:b/>
        </w:rPr>
      </w:pPr>
    </w:p>
    <w:p w14:paraId="6B64A9EE" w14:textId="77777777" w:rsidR="001F0578" w:rsidRPr="001F0578" w:rsidRDefault="001F0578" w:rsidP="001F0578">
      <w:pPr>
        <w:pStyle w:val="Sinespaciado"/>
        <w:rPr>
          <w:rFonts w:ascii="Palatino Linotype" w:hAnsi="Palatino Linotype" w:cs="Times New Roman"/>
          <w:b/>
          <w:sz w:val="24"/>
          <w:szCs w:val="24"/>
        </w:rPr>
      </w:pPr>
    </w:p>
    <w:p w14:paraId="0FD7FA50" w14:textId="77777777" w:rsidR="001F0578" w:rsidRPr="001F0578" w:rsidRDefault="001F0578" w:rsidP="001F0578">
      <w:pPr>
        <w:jc w:val="both"/>
        <w:rPr>
          <w:rFonts w:ascii="Palatino Linotype" w:hAnsi="Palatino Linotype"/>
          <w:b/>
        </w:rPr>
      </w:pPr>
    </w:p>
    <w:sectPr w:rsidR="001F0578" w:rsidRPr="001F0578" w:rsidSect="00352856">
      <w:head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392F" w14:textId="77777777" w:rsidR="00B04673" w:rsidRDefault="00B04673" w:rsidP="00352856">
      <w:r>
        <w:separator/>
      </w:r>
    </w:p>
  </w:endnote>
  <w:endnote w:type="continuationSeparator" w:id="0">
    <w:p w14:paraId="6B8B1616" w14:textId="77777777" w:rsidR="00B04673" w:rsidRDefault="00B04673" w:rsidP="0035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FAE2" w14:textId="77777777" w:rsidR="00B04673" w:rsidRDefault="00B04673" w:rsidP="00352856">
      <w:r>
        <w:separator/>
      </w:r>
    </w:p>
  </w:footnote>
  <w:footnote w:type="continuationSeparator" w:id="0">
    <w:p w14:paraId="050288C6" w14:textId="77777777" w:rsidR="00B04673" w:rsidRDefault="00B04673" w:rsidP="0035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6C34" w14:textId="77777777" w:rsidR="00352856" w:rsidRDefault="00352856">
    <w:pPr>
      <w:pStyle w:val="Encabezado"/>
    </w:pPr>
    <w:r w:rsidRPr="00B953F5">
      <w:rPr>
        <w:b/>
        <w:noProof/>
        <w:lang w:eastAsia="es-EC"/>
      </w:rPr>
      <w:drawing>
        <wp:anchor distT="0" distB="0" distL="114300" distR="114300" simplePos="0" relativeHeight="251659264" behindDoc="0" locked="0" layoutInCell="1" allowOverlap="1" wp14:anchorId="612FD68C" wp14:editId="0346AA74">
          <wp:simplePos x="0" y="0"/>
          <wp:positionH relativeFrom="margin">
            <wp:align>center</wp:align>
          </wp:positionH>
          <wp:positionV relativeFrom="paragraph">
            <wp:posOffset>-376555</wp:posOffset>
          </wp:positionV>
          <wp:extent cx="673735" cy="990600"/>
          <wp:effectExtent l="0" t="0" r="0"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BF33C" w14:textId="77777777" w:rsidR="00352856" w:rsidRDefault="00352856">
    <w:pPr>
      <w:pStyle w:val="Encabezado"/>
    </w:pPr>
  </w:p>
  <w:p w14:paraId="271F37AA" w14:textId="77777777" w:rsidR="00352856" w:rsidRDefault="00352856">
    <w:pPr>
      <w:pStyle w:val="Encabezado"/>
    </w:pPr>
  </w:p>
  <w:p w14:paraId="73A739C4" w14:textId="77777777" w:rsidR="00352856" w:rsidRDefault="00352856">
    <w:pPr>
      <w:pStyle w:val="Encabezado"/>
    </w:pPr>
  </w:p>
  <w:p w14:paraId="715FF934" w14:textId="77777777" w:rsidR="00352856" w:rsidRPr="00352856" w:rsidRDefault="00352856" w:rsidP="00352856">
    <w:pPr>
      <w:pStyle w:val="Encabezado"/>
      <w:jc w:val="center"/>
      <w:rPr>
        <w:rFonts w:ascii="Palatino Linotype" w:hAnsi="Palatino Linotype"/>
        <w:b/>
      </w:rPr>
    </w:pPr>
    <w:r w:rsidRPr="00352856">
      <w:rPr>
        <w:rFonts w:ascii="Palatino Linotype" w:hAnsi="Palatino Linotype"/>
        <w:b/>
      </w:rPr>
      <w:t>ACUERDO No. C- 001-2022</w:t>
    </w:r>
  </w:p>
  <w:p w14:paraId="09E83A67" w14:textId="77777777" w:rsidR="00352856" w:rsidRPr="00352856" w:rsidRDefault="00352856">
    <w:pPr>
      <w:pStyle w:val="Encabezado"/>
      <w:rPr>
        <w:rFonts w:ascii="Palatino Linotype" w:hAnsi="Palatino Linotyp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56"/>
    <w:rsid w:val="00173B99"/>
    <w:rsid w:val="001F0578"/>
    <w:rsid w:val="002E6448"/>
    <w:rsid w:val="00352856"/>
    <w:rsid w:val="004600E5"/>
    <w:rsid w:val="004B0F64"/>
    <w:rsid w:val="0053241F"/>
    <w:rsid w:val="00994246"/>
    <w:rsid w:val="00B04673"/>
    <w:rsid w:val="00BB11F3"/>
    <w:rsid w:val="00BF16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A01C3"/>
  <w15:chartTrackingRefBased/>
  <w15:docId w15:val="{7AE95ECD-77AC-4050-89C4-149C5982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856"/>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352856"/>
  </w:style>
  <w:style w:type="paragraph" w:styleId="Piedepgina">
    <w:name w:val="footer"/>
    <w:basedOn w:val="Normal"/>
    <w:link w:val="PiedepginaCar"/>
    <w:uiPriority w:val="99"/>
    <w:unhideWhenUsed/>
    <w:rsid w:val="00352856"/>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352856"/>
  </w:style>
  <w:style w:type="character" w:customStyle="1" w:styleId="SinespaciadoCar">
    <w:name w:val="Sin espaciado Car"/>
    <w:basedOn w:val="Fuentedeprrafopredeter"/>
    <w:link w:val="Sinespaciado"/>
    <w:uiPriority w:val="1"/>
    <w:locked/>
    <w:rsid w:val="004600E5"/>
  </w:style>
  <w:style w:type="paragraph" w:styleId="Sinespaciado">
    <w:name w:val="No Spacing"/>
    <w:basedOn w:val="Normal"/>
    <w:link w:val="SinespaciadoCar"/>
    <w:uiPriority w:val="1"/>
    <w:qFormat/>
    <w:rsid w:val="004600E5"/>
    <w:pPr>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495</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(Estudiante) Isaac Samuel Byun Olivo</cp:lastModifiedBy>
  <cp:revision>3</cp:revision>
  <dcterms:created xsi:type="dcterms:W3CDTF">2022-05-13T17:05:00Z</dcterms:created>
  <dcterms:modified xsi:type="dcterms:W3CDTF">2022-05-13T23:34:00Z</dcterms:modified>
</cp:coreProperties>
</file>