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84601" w14:textId="4AC9A557" w:rsidR="00D445DF" w:rsidRPr="003010B4" w:rsidRDefault="00D445DF" w:rsidP="003010B4">
      <w:pPr>
        <w:autoSpaceDE w:val="0"/>
        <w:autoSpaceDN w:val="0"/>
        <w:adjustRightInd w:val="0"/>
        <w:spacing w:after="0" w:line="276" w:lineRule="auto"/>
        <w:jc w:val="center"/>
        <w:rPr>
          <w:rFonts w:ascii="Times New Roman" w:hAnsi="Times New Roman" w:cs="Times New Roman"/>
          <w:b/>
          <w:bCs/>
        </w:rPr>
      </w:pPr>
      <w:r w:rsidRPr="003010B4">
        <w:rPr>
          <w:rFonts w:ascii="Times New Roman" w:hAnsi="Times New Roman" w:cs="Times New Roman"/>
          <w:b/>
          <w:bCs/>
        </w:rPr>
        <w:t>ORDENANZA N</w:t>
      </w:r>
      <w:r w:rsidR="00914EBE" w:rsidRPr="003010B4">
        <w:rPr>
          <w:rFonts w:ascii="Times New Roman" w:hAnsi="Times New Roman" w:cs="Times New Roman"/>
          <w:b/>
          <w:bCs/>
        </w:rPr>
        <w:t>O.---------------</w:t>
      </w:r>
    </w:p>
    <w:p w14:paraId="0085869F" w14:textId="77777777" w:rsidR="00914EBE" w:rsidRPr="003010B4" w:rsidRDefault="00914EBE" w:rsidP="003010B4">
      <w:pPr>
        <w:autoSpaceDE w:val="0"/>
        <w:autoSpaceDN w:val="0"/>
        <w:adjustRightInd w:val="0"/>
        <w:spacing w:after="0" w:line="276" w:lineRule="auto"/>
        <w:jc w:val="center"/>
        <w:rPr>
          <w:rFonts w:ascii="Times New Roman" w:hAnsi="Times New Roman" w:cs="Times New Roman"/>
          <w:b/>
          <w:bCs/>
        </w:rPr>
      </w:pPr>
    </w:p>
    <w:p w14:paraId="64B8F8E3" w14:textId="77777777" w:rsidR="0021429D" w:rsidRPr="003010B4" w:rsidRDefault="0021429D" w:rsidP="003010B4">
      <w:pPr>
        <w:autoSpaceDE w:val="0"/>
        <w:autoSpaceDN w:val="0"/>
        <w:adjustRightInd w:val="0"/>
        <w:spacing w:after="0" w:line="276" w:lineRule="auto"/>
        <w:jc w:val="center"/>
        <w:rPr>
          <w:rFonts w:ascii="Times New Roman" w:hAnsi="Times New Roman" w:cs="Times New Roman"/>
          <w:b/>
          <w:bCs/>
        </w:rPr>
      </w:pPr>
    </w:p>
    <w:p w14:paraId="1E1DAC39" w14:textId="77777777" w:rsidR="0021429D" w:rsidRPr="003010B4" w:rsidRDefault="0021429D" w:rsidP="003010B4">
      <w:pPr>
        <w:autoSpaceDE w:val="0"/>
        <w:autoSpaceDN w:val="0"/>
        <w:adjustRightInd w:val="0"/>
        <w:spacing w:after="0" w:line="276" w:lineRule="auto"/>
        <w:jc w:val="center"/>
        <w:rPr>
          <w:rFonts w:ascii="Times New Roman" w:hAnsi="Times New Roman" w:cs="Times New Roman"/>
          <w:b/>
          <w:bCs/>
        </w:rPr>
      </w:pPr>
    </w:p>
    <w:p w14:paraId="5868CB02" w14:textId="6D4FFF6C" w:rsidR="00914EBE" w:rsidRPr="00670F75" w:rsidRDefault="00D445DF" w:rsidP="00E918CB">
      <w:pPr>
        <w:autoSpaceDE w:val="0"/>
        <w:autoSpaceDN w:val="0"/>
        <w:adjustRightInd w:val="0"/>
        <w:spacing w:after="0" w:line="276" w:lineRule="auto"/>
        <w:jc w:val="center"/>
        <w:rPr>
          <w:rFonts w:ascii="Times New Roman" w:hAnsi="Times New Roman" w:cs="Times New Roman"/>
          <w:b/>
          <w:bCs/>
        </w:rPr>
      </w:pPr>
      <w:r w:rsidRPr="00670F75">
        <w:rPr>
          <w:rFonts w:ascii="Times New Roman" w:hAnsi="Times New Roman" w:cs="Times New Roman"/>
          <w:b/>
          <w:bCs/>
        </w:rPr>
        <w:t>EXPOSICIÓN DE MOTIVOS</w:t>
      </w:r>
    </w:p>
    <w:p w14:paraId="7F4E47F7" w14:textId="414A6A4B" w:rsidR="00914EBE" w:rsidRPr="00670F75" w:rsidRDefault="00914EBE" w:rsidP="003010B4">
      <w:pPr>
        <w:autoSpaceDE w:val="0"/>
        <w:autoSpaceDN w:val="0"/>
        <w:adjustRightInd w:val="0"/>
        <w:spacing w:after="0" w:line="276" w:lineRule="auto"/>
        <w:jc w:val="both"/>
        <w:rPr>
          <w:rFonts w:ascii="Times New Roman" w:hAnsi="Times New Roman" w:cs="Times New Roman"/>
        </w:rPr>
      </w:pPr>
    </w:p>
    <w:p w14:paraId="57BB4A06" w14:textId="77777777" w:rsidR="00706401" w:rsidRPr="00670F75" w:rsidRDefault="00DD04BC"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 xml:space="preserve">El ejercicio de la competencia de planificación y gestión urbana que, de acuerdo a lo determinado por los artículos 264 y 266 de la Constitución y 55 y 85 del Código Orgánico de Organización y Ordenamiento Territorial, Autonomía y Descentralización (COOTAD), le corresponde a los gobiernos autónomos descentralizados municipales o metropolitanos, </w:t>
      </w:r>
      <w:r w:rsidR="006F456C" w:rsidRPr="00670F75">
        <w:rPr>
          <w:rFonts w:ascii="Times New Roman" w:hAnsi="Times New Roman" w:cs="Times New Roman"/>
        </w:rPr>
        <w:t>asumir</w:t>
      </w:r>
      <w:r w:rsidRPr="00670F75">
        <w:rPr>
          <w:rFonts w:ascii="Times New Roman" w:hAnsi="Times New Roman" w:cs="Times New Roman"/>
        </w:rPr>
        <w:t xml:space="preserve"> retos relacionados al desarrollo de las ciudades. Problemáticas urbanas comunes como el crecimiento desordenado, </w:t>
      </w:r>
      <w:r w:rsidR="00E918CB" w:rsidRPr="00670F75">
        <w:rPr>
          <w:rFonts w:ascii="Times New Roman" w:hAnsi="Times New Roman" w:cs="Times New Roman"/>
        </w:rPr>
        <w:t xml:space="preserve">especialmente hacia zonas rurales, </w:t>
      </w:r>
      <w:r w:rsidRPr="00670F75">
        <w:rPr>
          <w:rFonts w:ascii="Times New Roman" w:hAnsi="Times New Roman" w:cs="Times New Roman"/>
        </w:rPr>
        <w:t xml:space="preserve">el consumo de los recursos naturales, la segregación espacial, la contaminación ambiental, la inadecuada gestión de la movilidad, la falta de oportunidades de desarrollo económico, entre otros, requieren que los marcos regulatorios nacionales y locales se ajusten para abordar las dinámicas urbanas modernas y que permitan una gestión pública eficiente y trascendente. </w:t>
      </w:r>
    </w:p>
    <w:p w14:paraId="246232DD" w14:textId="77777777" w:rsidR="00706401" w:rsidRPr="00670F75" w:rsidRDefault="00706401" w:rsidP="003010B4">
      <w:pPr>
        <w:autoSpaceDE w:val="0"/>
        <w:autoSpaceDN w:val="0"/>
        <w:adjustRightInd w:val="0"/>
        <w:spacing w:after="0" w:line="276" w:lineRule="auto"/>
        <w:jc w:val="both"/>
        <w:rPr>
          <w:rFonts w:ascii="Times New Roman" w:hAnsi="Times New Roman" w:cs="Times New Roman"/>
        </w:rPr>
      </w:pPr>
    </w:p>
    <w:p w14:paraId="0F6EB31F" w14:textId="00F956FF" w:rsidR="00767998" w:rsidRPr="00670F75" w:rsidRDefault="00706401" w:rsidP="00767998">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La Constitución en su artículo 3, numerales 5 y 7 indica como deberes primordiales del Estado el promover el desarrollo sustentable y la redistribución equitativa de los recursos y la riqueza, para acceder al buen vivir y la protección del patrimonio natural y cultural del país.</w:t>
      </w:r>
      <w:r w:rsidR="00767998" w:rsidRPr="00670F75">
        <w:rPr>
          <w:rFonts w:ascii="Times New Roman" w:hAnsi="Times New Roman" w:cs="Times New Roman"/>
        </w:rPr>
        <w:t xml:space="preserve"> De la misma</w:t>
      </w:r>
      <w:r w:rsidR="00770052">
        <w:rPr>
          <w:rFonts w:ascii="Times New Roman" w:hAnsi="Times New Roman" w:cs="Times New Roman"/>
        </w:rPr>
        <w:t xml:space="preserve"> manera,</w:t>
      </w:r>
      <w:r w:rsidR="00767998" w:rsidRPr="00670F75">
        <w:rPr>
          <w:rFonts w:ascii="Times New Roman" w:hAnsi="Times New Roman" w:cs="Times New Roman"/>
        </w:rPr>
        <w:t xml:space="preserve"> en el artículo 84 del COOTAD se indica como funciones de los gobiernos autónomos metropolitanos el promover el desarrollo sustentable de su circunscripción distrital metropolitana, para garantizar la realización del buen vivir a través de la implementación de políticas públicas metropolitanas, en el marco de sus competencias constitucionales y legales</w:t>
      </w:r>
      <w:r w:rsidR="00B35D8A" w:rsidRPr="00670F75">
        <w:rPr>
          <w:rFonts w:ascii="Times New Roman" w:hAnsi="Times New Roman" w:cs="Times New Roman"/>
        </w:rPr>
        <w:t>.</w:t>
      </w:r>
    </w:p>
    <w:p w14:paraId="08119A95" w14:textId="77777777" w:rsidR="00CC1400" w:rsidRPr="00670F75" w:rsidRDefault="00CC1400" w:rsidP="003010B4">
      <w:pPr>
        <w:autoSpaceDE w:val="0"/>
        <w:autoSpaceDN w:val="0"/>
        <w:adjustRightInd w:val="0"/>
        <w:spacing w:after="0" w:line="276" w:lineRule="auto"/>
        <w:jc w:val="both"/>
        <w:rPr>
          <w:rFonts w:ascii="Times New Roman" w:hAnsi="Times New Roman" w:cs="Times New Roman"/>
        </w:rPr>
      </w:pPr>
    </w:p>
    <w:p w14:paraId="5EDC884D" w14:textId="56B8D33B" w:rsidR="00DD04BC" w:rsidRPr="00670F75" w:rsidRDefault="00DD04BC"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La Ley Orgánica de Ordenamiento Territorial, Uso y Gestión de Suelo (LOOTUGS) promulgada en el año 2016 constituye un marco normativo que aporta al ejercicio de la competencia de planificación y gestión urbana, dotando a los municipios de principios, conceptos, procedimientos, estrategias y herramientas para asumir su rol planificador y gestor de territorio de una manera más adecuada. La LOOTUGS determina objetivos y principios rectores a los que el ordenamiento territorial debe apuntar y, en tal sentido, se incorporan condiciones obligatorias para los proyectos de desarrollo urbano, públicos y privados, desde su etapa de planificación y a lo largo de toda su implementación</w:t>
      </w:r>
      <w:r w:rsidR="006F456C" w:rsidRPr="00670F75">
        <w:rPr>
          <w:rFonts w:ascii="Times New Roman" w:hAnsi="Times New Roman" w:cs="Times New Roman"/>
        </w:rPr>
        <w:t xml:space="preserve"> con el fin de lograr un hábitat seguro y saludable.</w:t>
      </w:r>
    </w:p>
    <w:p w14:paraId="1539AD0B" w14:textId="77777777" w:rsidR="009924CA" w:rsidRPr="00670F75" w:rsidRDefault="009924CA" w:rsidP="003010B4">
      <w:pPr>
        <w:autoSpaceDE w:val="0"/>
        <w:autoSpaceDN w:val="0"/>
        <w:adjustRightInd w:val="0"/>
        <w:spacing w:after="0" w:line="276" w:lineRule="auto"/>
        <w:jc w:val="both"/>
        <w:rPr>
          <w:rFonts w:ascii="Times New Roman" w:hAnsi="Times New Roman" w:cs="Times New Roman"/>
        </w:rPr>
      </w:pPr>
    </w:p>
    <w:p w14:paraId="55DB55A3" w14:textId="48EF40D9" w:rsidR="00DD04BC" w:rsidRPr="00670F75" w:rsidRDefault="001942F2"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En este contexto, el Municipio del Distrito Metropolitano de Quito, en cumplimiento de la legislación nacional</w:t>
      </w:r>
      <w:r w:rsidR="006F456C" w:rsidRPr="00670F75">
        <w:rPr>
          <w:rFonts w:ascii="Times New Roman" w:hAnsi="Times New Roman" w:cs="Times New Roman"/>
        </w:rPr>
        <w:t xml:space="preserve"> y local vigente</w:t>
      </w:r>
      <w:r w:rsidRPr="00670F75">
        <w:rPr>
          <w:rFonts w:ascii="Times New Roman" w:hAnsi="Times New Roman" w:cs="Times New Roman"/>
        </w:rPr>
        <w:t xml:space="preserve"> ha desarrollado los nuevos instrumentos de planificación que regirán en el territorio urbano y rural, como resultado de organizar espacial y funcionalmente las actividades y recursos, a través de la regulación </w:t>
      </w:r>
      <w:r w:rsidR="006F456C" w:rsidRPr="00670F75">
        <w:rPr>
          <w:rFonts w:ascii="Times New Roman" w:hAnsi="Times New Roman" w:cs="Times New Roman"/>
        </w:rPr>
        <w:t xml:space="preserve">de las políticas públicas y la consecución de los </w:t>
      </w:r>
      <w:r w:rsidRPr="00670F75">
        <w:rPr>
          <w:rFonts w:ascii="Times New Roman" w:hAnsi="Times New Roman" w:cs="Times New Roman"/>
        </w:rPr>
        <w:t>objetivos de desarrollo para el DMQ</w:t>
      </w:r>
      <w:r w:rsidR="00972A45" w:rsidRPr="00670F75">
        <w:rPr>
          <w:rFonts w:ascii="Times New Roman" w:hAnsi="Times New Roman" w:cs="Times New Roman"/>
        </w:rPr>
        <w:t>.</w:t>
      </w:r>
    </w:p>
    <w:p w14:paraId="224A3927" w14:textId="77777777" w:rsidR="001942F2" w:rsidRPr="00670F75" w:rsidRDefault="001942F2" w:rsidP="003010B4">
      <w:pPr>
        <w:autoSpaceDE w:val="0"/>
        <w:autoSpaceDN w:val="0"/>
        <w:adjustRightInd w:val="0"/>
        <w:spacing w:after="0" w:line="276" w:lineRule="auto"/>
        <w:jc w:val="both"/>
        <w:rPr>
          <w:rFonts w:ascii="Times New Roman" w:hAnsi="Times New Roman" w:cs="Times New Roman"/>
        </w:rPr>
      </w:pPr>
    </w:p>
    <w:p w14:paraId="147F5DB8" w14:textId="5DD710D6" w:rsidR="001942F2" w:rsidRPr="00670F75" w:rsidRDefault="001942F2"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 xml:space="preserve">Estos instrumentos </w:t>
      </w:r>
      <w:r w:rsidR="006F456C" w:rsidRPr="00670F75">
        <w:rPr>
          <w:rFonts w:ascii="Times New Roman" w:hAnsi="Times New Roman" w:cs="Times New Roman"/>
        </w:rPr>
        <w:t xml:space="preserve">de planificación </w:t>
      </w:r>
      <w:r w:rsidRPr="00670F75">
        <w:rPr>
          <w:rFonts w:ascii="Times New Roman" w:hAnsi="Times New Roman" w:cs="Times New Roman"/>
        </w:rPr>
        <w:t>integran el ordenamiento territorial al desarrollo con objetivos que fomentan la calidad ambiental, la seguridad, la cohesión social, el respeto y valoración del patrimonio natural y cultural, la accesibilidad y el derecho a la ciudad, mediante programas y proyectos que permitan la concreción de los objetivos del planeamiento.</w:t>
      </w:r>
    </w:p>
    <w:p w14:paraId="42B402E0" w14:textId="77777777" w:rsidR="001942F2" w:rsidRPr="00670F75" w:rsidRDefault="001942F2" w:rsidP="003010B4">
      <w:pPr>
        <w:autoSpaceDE w:val="0"/>
        <w:autoSpaceDN w:val="0"/>
        <w:adjustRightInd w:val="0"/>
        <w:spacing w:after="0" w:line="276" w:lineRule="auto"/>
        <w:jc w:val="both"/>
        <w:rPr>
          <w:rFonts w:ascii="Times New Roman" w:hAnsi="Times New Roman" w:cs="Times New Roman"/>
        </w:rPr>
      </w:pPr>
    </w:p>
    <w:p w14:paraId="16ABA1AD" w14:textId="7C874F37" w:rsidR="00451C97" w:rsidRPr="00670F75" w:rsidRDefault="00451C97" w:rsidP="003010B4">
      <w:pPr>
        <w:spacing w:after="0" w:line="276" w:lineRule="auto"/>
        <w:jc w:val="both"/>
        <w:rPr>
          <w:rFonts w:ascii="Times New Roman" w:hAnsi="Times New Roman" w:cs="Times New Roman"/>
        </w:rPr>
      </w:pPr>
      <w:r w:rsidRPr="00670F75">
        <w:rPr>
          <w:rFonts w:ascii="Times New Roman" w:hAnsi="Times New Roman" w:cs="Times New Roman"/>
        </w:rPr>
        <w:t xml:space="preserve">El Modelo Territorial Deseado del Plan Metropolitano de Desarrollo y Ordenamiento Territorial define un Sistema de Microrregiones Rurales Sostenibles, que se articula al Sistema de Centralidades y </w:t>
      </w:r>
      <w:r w:rsidR="00E918CB" w:rsidRPr="00670F75">
        <w:rPr>
          <w:rFonts w:ascii="Times New Roman" w:hAnsi="Times New Roman" w:cs="Times New Roman"/>
        </w:rPr>
        <w:t xml:space="preserve">con las zonas de </w:t>
      </w:r>
      <w:r w:rsidRPr="00670F75">
        <w:rPr>
          <w:rFonts w:ascii="Times New Roman" w:hAnsi="Times New Roman" w:cs="Times New Roman"/>
        </w:rPr>
        <w:t>transición urbano – rural</w:t>
      </w:r>
      <w:r w:rsidR="006F456C" w:rsidRPr="00670F75">
        <w:rPr>
          <w:rFonts w:ascii="Times New Roman" w:hAnsi="Times New Roman" w:cs="Times New Roman"/>
        </w:rPr>
        <w:t xml:space="preserve">, </w:t>
      </w:r>
      <w:r w:rsidRPr="00670F75">
        <w:rPr>
          <w:rFonts w:ascii="Times New Roman" w:hAnsi="Times New Roman" w:cs="Times New Roman"/>
        </w:rPr>
        <w:t xml:space="preserve"> configuran la estructura urbano rural </w:t>
      </w:r>
      <w:r w:rsidRPr="00670F75">
        <w:rPr>
          <w:rFonts w:ascii="Times New Roman" w:hAnsi="Times New Roman" w:cs="Times New Roman"/>
        </w:rPr>
        <w:lastRenderedPageBreak/>
        <w:t xml:space="preserve">del DMQ. La franja referencial de transición urbano – rural se refiere a aquellas áreas del territorio de borde urbano rural donde existe una fuerte presión de las dinámicas expansivas de urbanización sobre áreas agrícolas o con gran valor ecológico y ambiental. Es en estas zonas de transición se plantean estrategias como el desarrollo sostenible, la contención de la progresiva expansión urbana, la articulación de manera armónica las áreas urbanas y rurales, la protección de las </w:t>
      </w:r>
      <w:r w:rsidR="006F456C" w:rsidRPr="00670F75">
        <w:rPr>
          <w:rFonts w:ascii="Times New Roman" w:hAnsi="Times New Roman" w:cs="Times New Roman"/>
        </w:rPr>
        <w:t>áreas agrícolas y l</w:t>
      </w:r>
      <w:r w:rsidRPr="00670F75">
        <w:rPr>
          <w:rFonts w:ascii="Times New Roman" w:hAnsi="Times New Roman" w:cs="Times New Roman"/>
        </w:rPr>
        <w:t xml:space="preserve">as áreas de alto valor </w:t>
      </w:r>
      <w:proofErr w:type="spellStart"/>
      <w:r w:rsidRPr="00670F75">
        <w:rPr>
          <w:rFonts w:ascii="Times New Roman" w:hAnsi="Times New Roman" w:cs="Times New Roman"/>
        </w:rPr>
        <w:t>ecosistémico</w:t>
      </w:r>
      <w:proofErr w:type="spellEnd"/>
      <w:r w:rsidRPr="00670F75">
        <w:rPr>
          <w:rFonts w:ascii="Times New Roman" w:hAnsi="Times New Roman" w:cs="Times New Roman"/>
        </w:rPr>
        <w:t xml:space="preserve"> y paisajístico</w:t>
      </w:r>
      <w:r w:rsidR="006F456C" w:rsidRPr="00670F75">
        <w:rPr>
          <w:rFonts w:ascii="Times New Roman" w:hAnsi="Times New Roman" w:cs="Times New Roman"/>
        </w:rPr>
        <w:t xml:space="preserve">; </w:t>
      </w:r>
      <w:r w:rsidRPr="00670F75">
        <w:rPr>
          <w:rFonts w:ascii="Times New Roman" w:hAnsi="Times New Roman" w:cs="Times New Roman"/>
        </w:rPr>
        <w:t xml:space="preserve">para lograrlo se necesita promover acciones que consoliden la meseta central, planificar los sistemas de espacios abiertos, áreas verdes, espacio público, </w:t>
      </w:r>
      <w:r w:rsidR="006F456C" w:rsidRPr="00670F75">
        <w:rPr>
          <w:rFonts w:ascii="Times New Roman" w:hAnsi="Times New Roman" w:cs="Times New Roman"/>
        </w:rPr>
        <w:t>dotar y</w:t>
      </w:r>
      <w:r w:rsidRPr="00670F75">
        <w:rPr>
          <w:rFonts w:ascii="Times New Roman" w:hAnsi="Times New Roman" w:cs="Times New Roman"/>
        </w:rPr>
        <w:t xml:space="preserve"> completar el sistema público de soporte. </w:t>
      </w:r>
    </w:p>
    <w:p w14:paraId="0FBD33F2" w14:textId="77777777" w:rsidR="006F456C" w:rsidRPr="00670F75" w:rsidRDefault="006F456C" w:rsidP="003010B4">
      <w:pPr>
        <w:spacing w:after="0" w:line="276" w:lineRule="auto"/>
        <w:jc w:val="both"/>
        <w:rPr>
          <w:rFonts w:ascii="Times New Roman" w:hAnsi="Times New Roman" w:cs="Times New Roman"/>
        </w:rPr>
      </w:pPr>
    </w:p>
    <w:p w14:paraId="571CDB80" w14:textId="611A46DB" w:rsidR="006F456C" w:rsidRPr="00670F75" w:rsidRDefault="00E918CB" w:rsidP="003010B4">
      <w:pPr>
        <w:spacing w:after="0" w:line="276" w:lineRule="auto"/>
        <w:jc w:val="both"/>
        <w:rPr>
          <w:rFonts w:ascii="Times New Roman" w:hAnsi="Times New Roman" w:cs="Times New Roman"/>
        </w:rPr>
      </w:pPr>
      <w:r w:rsidRPr="00670F75">
        <w:rPr>
          <w:rFonts w:ascii="Times New Roman" w:hAnsi="Times New Roman" w:cs="Times New Roman"/>
        </w:rPr>
        <w:t>Las</w:t>
      </w:r>
      <w:r w:rsidR="00117356" w:rsidRPr="00670F75">
        <w:rPr>
          <w:rFonts w:ascii="Times New Roman" w:hAnsi="Times New Roman" w:cs="Times New Roman"/>
        </w:rPr>
        <w:t xml:space="preserve"> áreas cercanas a la </w:t>
      </w:r>
      <w:r w:rsidRPr="00670F75">
        <w:rPr>
          <w:rFonts w:ascii="Times New Roman" w:hAnsi="Times New Roman" w:cs="Times New Roman"/>
        </w:rPr>
        <w:t>c</w:t>
      </w:r>
      <w:r w:rsidR="006F456C" w:rsidRPr="00670F75">
        <w:rPr>
          <w:rFonts w:ascii="Times New Roman" w:hAnsi="Times New Roman" w:cs="Times New Roman"/>
        </w:rPr>
        <w:t xml:space="preserve">omuna de </w:t>
      </w:r>
      <w:proofErr w:type="spellStart"/>
      <w:r w:rsidR="006F456C" w:rsidRPr="00670F75">
        <w:rPr>
          <w:rFonts w:ascii="Times New Roman" w:hAnsi="Times New Roman" w:cs="Times New Roman"/>
        </w:rPr>
        <w:t>Lumbisí</w:t>
      </w:r>
      <w:proofErr w:type="spellEnd"/>
      <w:r w:rsidR="006F456C" w:rsidRPr="00670F75">
        <w:rPr>
          <w:rFonts w:ascii="Times New Roman" w:hAnsi="Times New Roman" w:cs="Times New Roman"/>
        </w:rPr>
        <w:t xml:space="preserve">, y al Volcán </w:t>
      </w:r>
      <w:proofErr w:type="spellStart"/>
      <w:r w:rsidR="006F456C" w:rsidRPr="00670F75">
        <w:rPr>
          <w:rFonts w:ascii="Times New Roman" w:hAnsi="Times New Roman" w:cs="Times New Roman"/>
        </w:rPr>
        <w:t>Ilaló</w:t>
      </w:r>
      <w:proofErr w:type="spellEnd"/>
      <w:r w:rsidR="006F456C" w:rsidRPr="00670F75">
        <w:rPr>
          <w:rFonts w:ascii="Times New Roman" w:hAnsi="Times New Roman" w:cs="Times New Roman"/>
        </w:rPr>
        <w:t xml:space="preserve">, presentan valores </w:t>
      </w:r>
      <w:proofErr w:type="spellStart"/>
      <w:r w:rsidR="006F456C" w:rsidRPr="00670F75">
        <w:rPr>
          <w:rFonts w:ascii="Times New Roman" w:hAnsi="Times New Roman" w:cs="Times New Roman"/>
        </w:rPr>
        <w:t>ecosistémicos</w:t>
      </w:r>
      <w:proofErr w:type="spellEnd"/>
      <w:r w:rsidR="006F456C" w:rsidRPr="00670F75">
        <w:rPr>
          <w:rFonts w:ascii="Times New Roman" w:hAnsi="Times New Roman" w:cs="Times New Roman"/>
        </w:rPr>
        <w:t xml:space="preserve"> y paisajísticos que deben ser protegidos y planificados en concordancia con las estrategias territoriales del Sistema Ambiental y de Riesgos del PMDOT. Adicionalmente para las zonas que se encuentran cercanas a las quebradas, el modelo de ocupación propone menores densidades en concordancia con el entorno natural, la prevención de riesgos y la priorización del bien común sobre el interés particular.</w:t>
      </w:r>
    </w:p>
    <w:p w14:paraId="281E89E8" w14:textId="77777777" w:rsidR="00B35D8A" w:rsidRPr="00670F75" w:rsidRDefault="00B35D8A" w:rsidP="003010B4">
      <w:pPr>
        <w:spacing w:after="0" w:line="276" w:lineRule="auto"/>
        <w:jc w:val="both"/>
        <w:rPr>
          <w:rFonts w:ascii="Times New Roman" w:hAnsi="Times New Roman" w:cs="Times New Roman"/>
        </w:rPr>
      </w:pPr>
    </w:p>
    <w:p w14:paraId="369D5855" w14:textId="2F57B8B9" w:rsidR="00B35D8A" w:rsidRPr="00670F75" w:rsidRDefault="00670F75" w:rsidP="003010B4">
      <w:pPr>
        <w:spacing w:after="0" w:line="276" w:lineRule="auto"/>
        <w:jc w:val="both"/>
        <w:rPr>
          <w:rFonts w:ascii="Times New Roman" w:hAnsi="Times New Roman" w:cs="Times New Roman"/>
        </w:rPr>
      </w:pPr>
      <w:r w:rsidRPr="00670F75">
        <w:rPr>
          <w:rFonts w:ascii="Times New Roman" w:hAnsi="Times New Roman" w:cs="Times New Roman"/>
        </w:rPr>
        <w:t>La</w:t>
      </w:r>
      <w:r w:rsidR="00B35D8A" w:rsidRPr="00670F75">
        <w:rPr>
          <w:rFonts w:ascii="Times New Roman" w:hAnsi="Times New Roman" w:cs="Times New Roman"/>
        </w:rPr>
        <w:t xml:space="preserve"> Resolución Nro. C350, de fecha 15 de junio de 2012, emitido por el Concejo Metropolitano </w:t>
      </w:r>
      <w:r w:rsidRPr="00670F75">
        <w:rPr>
          <w:rFonts w:ascii="Times New Roman" w:hAnsi="Times New Roman" w:cs="Times New Roman"/>
        </w:rPr>
        <w:t>de Quito, declara Patrimonio N</w:t>
      </w:r>
      <w:r w:rsidR="00B35D8A" w:rsidRPr="00670F75">
        <w:rPr>
          <w:rFonts w:ascii="Times New Roman" w:hAnsi="Times New Roman" w:cs="Times New Roman"/>
        </w:rPr>
        <w:t xml:space="preserve">atural, </w:t>
      </w:r>
      <w:r w:rsidRPr="00670F75">
        <w:rPr>
          <w:rFonts w:ascii="Times New Roman" w:hAnsi="Times New Roman" w:cs="Times New Roman"/>
        </w:rPr>
        <w:t>H</w:t>
      </w:r>
      <w:r w:rsidR="00B35D8A" w:rsidRPr="00670F75">
        <w:rPr>
          <w:rFonts w:ascii="Times New Roman" w:hAnsi="Times New Roman" w:cs="Times New Roman"/>
        </w:rPr>
        <w:t xml:space="preserve">istórico, </w:t>
      </w:r>
      <w:r w:rsidRPr="00670F75">
        <w:rPr>
          <w:rFonts w:ascii="Times New Roman" w:hAnsi="Times New Roman" w:cs="Times New Roman"/>
        </w:rPr>
        <w:t>C</w:t>
      </w:r>
      <w:r w:rsidR="00B35D8A" w:rsidRPr="00670F75">
        <w:rPr>
          <w:rFonts w:ascii="Times New Roman" w:hAnsi="Times New Roman" w:cs="Times New Roman"/>
        </w:rPr>
        <w:t xml:space="preserve">ultural y </w:t>
      </w:r>
      <w:r w:rsidRPr="00670F75">
        <w:rPr>
          <w:rFonts w:ascii="Times New Roman" w:hAnsi="Times New Roman" w:cs="Times New Roman"/>
        </w:rPr>
        <w:t>P</w:t>
      </w:r>
      <w:r w:rsidR="00B35D8A" w:rsidRPr="00670F75">
        <w:rPr>
          <w:rFonts w:ascii="Times New Roman" w:hAnsi="Times New Roman" w:cs="Times New Roman"/>
        </w:rPr>
        <w:t>aisajístico al sistema de quebradas del Distrito Metropolitano de Quito, y se dispone proteger, conservar y recuperar las funciones naturales de las mismas, permitiendo una fusión urbano y rural que promueva el mejoramiento de la calidad de vida de los habitantes del Distrito y la seguridad ante posibles riesgos, además de brindar a los y las habitantes de la ciudad, lugares de calidad ambiental, recreación y esparcimiento.</w:t>
      </w:r>
    </w:p>
    <w:p w14:paraId="62568016" w14:textId="77777777" w:rsidR="009924CA" w:rsidRPr="00670F75" w:rsidRDefault="009924CA" w:rsidP="003010B4">
      <w:pPr>
        <w:autoSpaceDE w:val="0"/>
        <w:autoSpaceDN w:val="0"/>
        <w:adjustRightInd w:val="0"/>
        <w:spacing w:after="0" w:line="276" w:lineRule="auto"/>
        <w:jc w:val="both"/>
        <w:rPr>
          <w:rFonts w:ascii="Times New Roman" w:hAnsi="Times New Roman" w:cs="Times New Roman"/>
        </w:rPr>
      </w:pPr>
    </w:p>
    <w:p w14:paraId="4C8C17A5" w14:textId="0CB15C2B" w:rsidR="009D5965" w:rsidRPr="00670F75" w:rsidRDefault="009D5965"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 xml:space="preserve">La Corte Constitucional </w:t>
      </w:r>
      <w:r w:rsidR="009924CA" w:rsidRPr="00670F75">
        <w:rPr>
          <w:rFonts w:ascii="Times New Roman" w:hAnsi="Times New Roman" w:cs="Times New Roman"/>
        </w:rPr>
        <w:t xml:space="preserve">del Ecuador en la </w:t>
      </w:r>
      <w:r w:rsidRPr="00670F75">
        <w:rPr>
          <w:rFonts w:ascii="Times New Roman" w:hAnsi="Times New Roman" w:cs="Times New Roman"/>
        </w:rPr>
        <w:t xml:space="preserve">Sentencia No. 2167-21-EP/22 19 de enero de 2022. CASO No. 2167-21-EP considera que una de las formas más efectivas para promover la no repetición </w:t>
      </w:r>
      <w:r w:rsidR="006F456C" w:rsidRPr="00670F75">
        <w:rPr>
          <w:rFonts w:ascii="Times New Roman" w:hAnsi="Times New Roman" w:cs="Times New Roman"/>
        </w:rPr>
        <w:t xml:space="preserve">de una planificación desordenada y que promueve la degradación de quebradas, cuencas, fuentes de agua, ecosistemas, entre otros, </w:t>
      </w:r>
      <w:r w:rsidRPr="00670F75">
        <w:rPr>
          <w:rFonts w:ascii="Times New Roman" w:hAnsi="Times New Roman" w:cs="Times New Roman"/>
        </w:rPr>
        <w:t xml:space="preserve">es el establecimiento de un marco normativo encaminado a establecer los principios y las reglas, que tome en cuenta los derechos desarrollados en esta sentencia, para que la cuenca del río Monjas y </w:t>
      </w:r>
      <w:r w:rsidRPr="00770052">
        <w:rPr>
          <w:rFonts w:ascii="Times New Roman" w:hAnsi="Times New Roman" w:cs="Times New Roman"/>
          <w:b/>
          <w:u w:val="single"/>
        </w:rPr>
        <w:t>otras cuencas semejantes</w:t>
      </w:r>
      <w:r w:rsidRPr="00670F75">
        <w:rPr>
          <w:rFonts w:ascii="Times New Roman" w:hAnsi="Times New Roman" w:cs="Times New Roman"/>
          <w:b/>
        </w:rPr>
        <w:t xml:space="preserve"> </w:t>
      </w:r>
      <w:r w:rsidRPr="00670F75">
        <w:rPr>
          <w:rFonts w:ascii="Times New Roman" w:hAnsi="Times New Roman" w:cs="Times New Roman"/>
        </w:rPr>
        <w:t xml:space="preserve">en el cantón Quito se restauren y sean tratadas de forma integral. Este marco normativo deberá valorar, respetar, proteger y restaurar a la naturaleza y sus interrelaciones con la ciudad y sus habitantes (“verde”), y la conservación y restauración de las fuentes, captación, tratamiento, suministro, diseño, uso eficiente y saneamiento del agua y sus ecosistemas (“azul”). </w:t>
      </w:r>
      <w:r w:rsidR="00CC1400" w:rsidRPr="00670F75">
        <w:rPr>
          <w:rFonts w:ascii="Times New Roman" w:hAnsi="Times New Roman" w:cs="Times New Roman"/>
        </w:rPr>
        <w:t>En los num</w:t>
      </w:r>
      <w:r w:rsidR="00770052">
        <w:rPr>
          <w:rFonts w:ascii="Times New Roman" w:hAnsi="Times New Roman" w:cs="Times New Roman"/>
        </w:rPr>
        <w:t>erales 65 y 67 la Corte dispone:</w:t>
      </w:r>
    </w:p>
    <w:p w14:paraId="080F1D97" w14:textId="77777777" w:rsidR="00CC1400" w:rsidRPr="00670F75" w:rsidRDefault="00CC1400" w:rsidP="003010B4">
      <w:pPr>
        <w:autoSpaceDE w:val="0"/>
        <w:autoSpaceDN w:val="0"/>
        <w:adjustRightInd w:val="0"/>
        <w:spacing w:after="0" w:line="276" w:lineRule="auto"/>
        <w:jc w:val="both"/>
        <w:rPr>
          <w:rFonts w:ascii="Times New Roman" w:hAnsi="Times New Roman" w:cs="Times New Roman"/>
        </w:rPr>
      </w:pPr>
    </w:p>
    <w:p w14:paraId="3B08C861" w14:textId="77777777" w:rsidR="00CC1400" w:rsidRPr="00670F75" w:rsidRDefault="00CC1400" w:rsidP="00CC1400">
      <w:pPr>
        <w:autoSpaceDE w:val="0"/>
        <w:autoSpaceDN w:val="0"/>
        <w:adjustRightInd w:val="0"/>
        <w:spacing w:after="0" w:line="240" w:lineRule="auto"/>
        <w:jc w:val="both"/>
        <w:rPr>
          <w:rFonts w:ascii="Times New Roman" w:hAnsi="Times New Roman" w:cs="Times New Roman"/>
        </w:rPr>
      </w:pPr>
      <w:r w:rsidRPr="00670F75">
        <w:rPr>
          <w:rFonts w:ascii="Times New Roman" w:hAnsi="Times New Roman" w:cs="Times New Roman"/>
          <w:i/>
          <w:iCs/>
        </w:rPr>
        <w:t xml:space="preserve">“(…) </w:t>
      </w:r>
      <w:r w:rsidRPr="00670F75">
        <w:rPr>
          <w:rFonts w:ascii="Times New Roman" w:hAnsi="Times New Roman" w:cs="Times New Roman"/>
          <w:b/>
          <w:bCs/>
          <w:i/>
          <w:iCs/>
        </w:rPr>
        <w:t xml:space="preserve">65. </w:t>
      </w:r>
      <w:r w:rsidRPr="00670F75">
        <w:rPr>
          <w:rFonts w:ascii="Times New Roman" w:hAnsi="Times New Roman" w:cs="Times New Roman"/>
          <w:i/>
          <w:iCs/>
        </w:rPr>
        <w:t xml:space="preserve">Además, esta Corte destaca que el Municipio de Quito tiene la obligación de “regular, prevenir y controlar la contaminación ambiental …” y tiene la competencia para </w:t>
      </w:r>
      <w:r w:rsidRPr="00670F75">
        <w:rPr>
          <w:rFonts w:ascii="Times New Roman" w:hAnsi="Times New Roman" w:cs="Times New Roman"/>
          <w:b/>
          <w:bCs/>
          <w:i/>
          <w:iCs/>
        </w:rPr>
        <w:t xml:space="preserve">1) el cuidado de las quebradas y las cuencas hídricas que se encuentren en su territorio, y para garantizar </w:t>
      </w:r>
      <w:r w:rsidRPr="00670F75">
        <w:rPr>
          <w:rFonts w:ascii="Times New Roman" w:hAnsi="Times New Roman" w:cs="Times New Roman"/>
          <w:i/>
          <w:iCs/>
        </w:rPr>
        <w:t xml:space="preserve">2) el saneamiento de las aguas y el tratamiento de las aguas pluviales. </w:t>
      </w:r>
    </w:p>
    <w:p w14:paraId="5AFC1617" w14:textId="77777777" w:rsidR="00CC1400" w:rsidRPr="00670F75" w:rsidRDefault="00CC1400" w:rsidP="00CC1400">
      <w:pPr>
        <w:autoSpaceDE w:val="0"/>
        <w:autoSpaceDN w:val="0"/>
        <w:adjustRightInd w:val="0"/>
        <w:spacing w:after="0" w:line="240" w:lineRule="auto"/>
        <w:jc w:val="both"/>
        <w:rPr>
          <w:rFonts w:ascii="Times New Roman" w:hAnsi="Times New Roman" w:cs="Times New Roman"/>
        </w:rPr>
      </w:pPr>
      <w:r w:rsidRPr="00670F75">
        <w:rPr>
          <w:rFonts w:ascii="Times New Roman" w:hAnsi="Times New Roman" w:cs="Times New Roman"/>
        </w:rPr>
        <w:t xml:space="preserve">(…) </w:t>
      </w:r>
    </w:p>
    <w:p w14:paraId="13E85CEE" w14:textId="77777777" w:rsidR="00CC1400" w:rsidRPr="00670F75" w:rsidRDefault="00CC1400" w:rsidP="00CC1400">
      <w:pPr>
        <w:autoSpaceDE w:val="0"/>
        <w:autoSpaceDN w:val="0"/>
        <w:adjustRightInd w:val="0"/>
        <w:spacing w:after="0" w:line="240" w:lineRule="auto"/>
        <w:jc w:val="both"/>
        <w:rPr>
          <w:rFonts w:ascii="Times New Roman" w:hAnsi="Times New Roman" w:cs="Times New Roman"/>
        </w:rPr>
      </w:pPr>
      <w:r w:rsidRPr="00670F75">
        <w:rPr>
          <w:rFonts w:ascii="Times New Roman" w:hAnsi="Times New Roman" w:cs="Times New Roman"/>
          <w:b/>
          <w:bCs/>
          <w:i/>
          <w:iCs/>
        </w:rPr>
        <w:t xml:space="preserve">67. </w:t>
      </w:r>
      <w:r w:rsidRPr="00670F75">
        <w:rPr>
          <w:rFonts w:ascii="Times New Roman" w:hAnsi="Times New Roman" w:cs="Times New Roman"/>
          <w:i/>
          <w:iCs/>
        </w:rPr>
        <w:t xml:space="preserve">En consecuencia, la Corte establece que el Municipio y la EPMAPS, en lo que corresponda, son responsables por el cuidado de las quebradas, de los ríos, de sus cauces y lechos en el territorio de su competencia, que incluye el tratamiento tanto de aguas servidas como pluviales. </w:t>
      </w:r>
    </w:p>
    <w:p w14:paraId="54067FF5" w14:textId="7C0F20CB" w:rsidR="00CC1400" w:rsidRPr="00670F75" w:rsidRDefault="00CC1400" w:rsidP="00CC1400">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i/>
          <w:iCs/>
        </w:rPr>
        <w:t xml:space="preserve">(…) </w:t>
      </w:r>
    </w:p>
    <w:p w14:paraId="3A213C99" w14:textId="77777777" w:rsidR="00B35D8A" w:rsidRPr="00670F75" w:rsidRDefault="00B35D8A" w:rsidP="003010B4">
      <w:pPr>
        <w:autoSpaceDE w:val="0"/>
        <w:autoSpaceDN w:val="0"/>
        <w:adjustRightInd w:val="0"/>
        <w:spacing w:after="0" w:line="276" w:lineRule="auto"/>
        <w:jc w:val="both"/>
        <w:rPr>
          <w:rFonts w:ascii="Times New Roman" w:hAnsi="Times New Roman" w:cs="Times New Roman"/>
        </w:rPr>
      </w:pPr>
    </w:p>
    <w:p w14:paraId="20A6213F" w14:textId="0E1CCFF6" w:rsidR="00117356" w:rsidRPr="00670F75" w:rsidRDefault="00117356" w:rsidP="003010B4">
      <w:pPr>
        <w:autoSpaceDE w:val="0"/>
        <w:autoSpaceDN w:val="0"/>
        <w:adjustRightInd w:val="0"/>
        <w:spacing w:after="0" w:line="276" w:lineRule="auto"/>
        <w:jc w:val="both"/>
        <w:rPr>
          <w:rFonts w:ascii="Times New Roman" w:hAnsi="Times New Roman" w:cs="Times New Roman"/>
        </w:rPr>
      </w:pPr>
      <w:r w:rsidRPr="00670F75">
        <w:rPr>
          <w:rFonts w:ascii="Times New Roman" w:hAnsi="Times New Roman" w:cs="Times New Roman"/>
        </w:rPr>
        <w:t>El desarrollo de los predios donde se aprobó el Proyecto Urbanístico Arquitectónico Especial Santa Mónica, deberá considerar la visión y modelo territorial del PMDOT, y la vinculación y transición con las zonas naturales cercanas, para un desarrollo urbano sostenible y equilibrado.</w:t>
      </w:r>
      <w:r w:rsidR="00670F75" w:rsidRPr="00670F75">
        <w:rPr>
          <w:rFonts w:ascii="Times New Roman" w:hAnsi="Times New Roman" w:cs="Times New Roman"/>
        </w:rPr>
        <w:t xml:space="preserve"> </w:t>
      </w:r>
      <w:r w:rsidR="00767998" w:rsidRPr="00670F75">
        <w:rPr>
          <w:rFonts w:ascii="Times New Roman" w:hAnsi="Times New Roman" w:cs="Times New Roman"/>
        </w:rPr>
        <w:lastRenderedPageBreak/>
        <w:t>Adicionalmente</w:t>
      </w:r>
      <w:r w:rsidR="00670F75" w:rsidRPr="00670F75">
        <w:rPr>
          <w:rFonts w:ascii="Times New Roman" w:hAnsi="Times New Roman" w:cs="Times New Roman"/>
        </w:rPr>
        <w:t>,</w:t>
      </w:r>
      <w:r w:rsidR="00767998" w:rsidRPr="00670F75">
        <w:rPr>
          <w:rFonts w:ascii="Times New Roman" w:hAnsi="Times New Roman" w:cs="Times New Roman"/>
        </w:rPr>
        <w:t xml:space="preserve"> deberá considerar las disposiciones contenidas en la Sentencia No. 2167-21-EP/22 19 de la Corte Constitucional </w:t>
      </w:r>
      <w:r w:rsidR="00393218" w:rsidRPr="00670F75">
        <w:rPr>
          <w:rFonts w:ascii="Times New Roman" w:hAnsi="Times New Roman" w:cs="Times New Roman"/>
        </w:rPr>
        <w:t>con respecto del cuidado que debe darse a las quebradas de Quito y a los posibles impactos socio-ambientales que podrían originarse de las obras y actividades que conllevan la provisión de servicios básicos de alcantarillado y agua potable para el desarrollo del proyecto.</w:t>
      </w:r>
    </w:p>
    <w:p w14:paraId="0A05B8CD" w14:textId="77777777" w:rsidR="00DD04BC" w:rsidRPr="003010B4" w:rsidRDefault="00DD04BC" w:rsidP="003010B4">
      <w:pPr>
        <w:autoSpaceDE w:val="0"/>
        <w:autoSpaceDN w:val="0"/>
        <w:adjustRightInd w:val="0"/>
        <w:spacing w:after="0" w:line="276" w:lineRule="auto"/>
        <w:jc w:val="both"/>
        <w:rPr>
          <w:rFonts w:ascii="Times New Roman" w:hAnsi="Times New Roman" w:cs="Times New Roman"/>
        </w:rPr>
      </w:pPr>
    </w:p>
    <w:p w14:paraId="3237F337" w14:textId="77777777" w:rsidR="000758B0" w:rsidRPr="003010B4" w:rsidRDefault="000758B0" w:rsidP="003010B4">
      <w:pPr>
        <w:autoSpaceDE w:val="0"/>
        <w:autoSpaceDN w:val="0"/>
        <w:adjustRightInd w:val="0"/>
        <w:spacing w:after="0" w:line="276" w:lineRule="auto"/>
        <w:jc w:val="center"/>
        <w:rPr>
          <w:rFonts w:ascii="Times New Roman" w:hAnsi="Times New Roman" w:cs="Times New Roman"/>
          <w:b/>
          <w:bCs/>
        </w:rPr>
      </w:pPr>
      <w:r w:rsidRPr="003010B4">
        <w:rPr>
          <w:rFonts w:ascii="Times New Roman" w:hAnsi="Times New Roman" w:cs="Times New Roman"/>
          <w:b/>
          <w:bCs/>
        </w:rPr>
        <w:t>EL CONCEJO METROPOLITANO DE QUITO</w:t>
      </w:r>
    </w:p>
    <w:p w14:paraId="7566AFC5" w14:textId="77777777" w:rsidR="000758B0" w:rsidRPr="003010B4" w:rsidRDefault="000758B0" w:rsidP="003010B4">
      <w:pPr>
        <w:autoSpaceDE w:val="0"/>
        <w:autoSpaceDN w:val="0"/>
        <w:adjustRightInd w:val="0"/>
        <w:spacing w:after="0" w:line="276" w:lineRule="auto"/>
        <w:jc w:val="both"/>
        <w:rPr>
          <w:rFonts w:ascii="Times New Roman" w:hAnsi="Times New Roman" w:cs="Times New Roman"/>
          <w:b/>
          <w:bCs/>
        </w:rPr>
      </w:pPr>
    </w:p>
    <w:p w14:paraId="569C680C" w14:textId="0C452E53" w:rsidR="000758B0" w:rsidRPr="003010B4" w:rsidRDefault="000758B0"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rPr>
        <w:t xml:space="preserve">Vistos los Informes de Comisión </w:t>
      </w:r>
      <w:r w:rsidR="004A7CD6" w:rsidRPr="003010B4">
        <w:rPr>
          <w:rFonts w:ascii="Times New Roman" w:hAnsi="Times New Roman" w:cs="Times New Roman"/>
        </w:rPr>
        <w:t>XXXX…..</w:t>
      </w:r>
      <w:r w:rsidRPr="003010B4">
        <w:rPr>
          <w:rFonts w:ascii="Times New Roman" w:hAnsi="Times New Roman" w:cs="Times New Roman"/>
        </w:rPr>
        <w:t xml:space="preserve">; y, el </w:t>
      </w:r>
      <w:r w:rsidR="004A7CD6" w:rsidRPr="003010B4">
        <w:rPr>
          <w:rFonts w:ascii="Times New Roman" w:hAnsi="Times New Roman" w:cs="Times New Roman"/>
        </w:rPr>
        <w:t>XXXXX</w:t>
      </w:r>
      <w:r w:rsidRPr="003010B4">
        <w:rPr>
          <w:rFonts w:ascii="Times New Roman" w:hAnsi="Times New Roman" w:cs="Times New Roman"/>
        </w:rPr>
        <w:t xml:space="preserve"> de la Comisión de Uso de Suelo del Concejo Metropolitano de Quito.</w:t>
      </w:r>
    </w:p>
    <w:p w14:paraId="3B0C6597" w14:textId="77777777" w:rsidR="000758B0" w:rsidRPr="003010B4" w:rsidRDefault="000758B0" w:rsidP="003010B4">
      <w:pPr>
        <w:autoSpaceDE w:val="0"/>
        <w:autoSpaceDN w:val="0"/>
        <w:adjustRightInd w:val="0"/>
        <w:spacing w:after="0" w:line="276" w:lineRule="auto"/>
        <w:jc w:val="both"/>
        <w:rPr>
          <w:rFonts w:ascii="Times New Roman" w:hAnsi="Times New Roman" w:cs="Times New Roman"/>
        </w:rPr>
      </w:pPr>
    </w:p>
    <w:p w14:paraId="1836EB91" w14:textId="77777777" w:rsidR="000758B0" w:rsidRPr="003010B4" w:rsidRDefault="000758B0" w:rsidP="003010B4">
      <w:pPr>
        <w:autoSpaceDE w:val="0"/>
        <w:autoSpaceDN w:val="0"/>
        <w:adjustRightInd w:val="0"/>
        <w:spacing w:after="0" w:line="276" w:lineRule="auto"/>
        <w:jc w:val="both"/>
        <w:rPr>
          <w:rFonts w:ascii="Times New Roman" w:hAnsi="Times New Roman" w:cs="Times New Roman"/>
        </w:rPr>
      </w:pPr>
    </w:p>
    <w:p w14:paraId="22AE218E" w14:textId="4950777D" w:rsidR="00914EBE" w:rsidRPr="003010B4" w:rsidRDefault="000758B0" w:rsidP="003010B4">
      <w:pPr>
        <w:autoSpaceDE w:val="0"/>
        <w:autoSpaceDN w:val="0"/>
        <w:adjustRightInd w:val="0"/>
        <w:spacing w:after="0" w:line="276" w:lineRule="auto"/>
        <w:jc w:val="center"/>
        <w:rPr>
          <w:rFonts w:ascii="Times New Roman" w:hAnsi="Times New Roman" w:cs="Times New Roman"/>
          <w:b/>
          <w:bCs/>
        </w:rPr>
      </w:pPr>
      <w:r w:rsidRPr="003010B4">
        <w:rPr>
          <w:rFonts w:ascii="Times New Roman" w:hAnsi="Times New Roman" w:cs="Times New Roman"/>
          <w:b/>
          <w:bCs/>
        </w:rPr>
        <w:t>CONSIDERANDO:</w:t>
      </w:r>
    </w:p>
    <w:p w14:paraId="01E0A5DF" w14:textId="77777777" w:rsidR="00BC4446" w:rsidRPr="003010B4" w:rsidRDefault="00BC4446" w:rsidP="003010B4">
      <w:pPr>
        <w:autoSpaceDE w:val="0"/>
        <w:autoSpaceDN w:val="0"/>
        <w:adjustRightInd w:val="0"/>
        <w:spacing w:after="0" w:line="276" w:lineRule="auto"/>
        <w:jc w:val="both"/>
        <w:rPr>
          <w:rFonts w:ascii="Times New Roman" w:hAnsi="Times New Roman" w:cs="Times New Roman"/>
        </w:rPr>
      </w:pPr>
    </w:p>
    <w:p w14:paraId="6CBD3844" w14:textId="075D8D21" w:rsidR="00C418E6" w:rsidRPr="003010B4" w:rsidRDefault="007925FF"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 xml:space="preserve">el artículo 240 de la Constitución de la República del Ecuador establece que: </w:t>
      </w:r>
      <w:r w:rsidRPr="003010B4">
        <w:rPr>
          <w:rFonts w:ascii="Times New Roman" w:hAnsi="Times New Roman" w:cs="Times New Roman"/>
          <w:i/>
        </w:rPr>
        <w:t>"Los gobiernos autónomos descentralizados de las regiones, distritos metropolitanos, provincias y cantones, tendrán facultades legislativas en el ámbito de sus competencias y jurisdicciones territoriales (...)";</w:t>
      </w:r>
    </w:p>
    <w:p w14:paraId="2AFBCDAF" w14:textId="77777777" w:rsidR="00881B1F" w:rsidRPr="003010B4" w:rsidRDefault="00881B1F" w:rsidP="003010B4">
      <w:pPr>
        <w:autoSpaceDE w:val="0"/>
        <w:autoSpaceDN w:val="0"/>
        <w:adjustRightInd w:val="0"/>
        <w:spacing w:after="0" w:line="276" w:lineRule="auto"/>
        <w:ind w:hanging="851"/>
        <w:jc w:val="both"/>
        <w:rPr>
          <w:rFonts w:ascii="Times New Roman" w:hAnsi="Times New Roman" w:cs="Times New Roman"/>
        </w:rPr>
      </w:pPr>
    </w:p>
    <w:p w14:paraId="10D93B26" w14:textId="190E69E0" w:rsidR="007925FF" w:rsidRPr="003010B4" w:rsidRDefault="007925FF"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 xml:space="preserve">el artículo 266 de la Constitución de la República del Ecuador establece que: </w:t>
      </w:r>
      <w:r w:rsidR="00EE4D2F" w:rsidRPr="003010B4">
        <w:rPr>
          <w:rFonts w:ascii="Times New Roman" w:hAnsi="Times New Roman" w:cs="Times New Roman"/>
          <w:i/>
        </w:rPr>
        <w:t>“</w:t>
      </w:r>
      <w:r w:rsidRPr="003010B4">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Pr="003010B4">
        <w:rPr>
          <w:rFonts w:ascii="Times New Roman" w:hAnsi="Times New Roman" w:cs="Times New Roman"/>
        </w:rPr>
        <w:t>";</w:t>
      </w:r>
    </w:p>
    <w:p w14:paraId="3D3DAE45"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4C6C999F" w14:textId="59006BCC" w:rsidR="007925FF" w:rsidRPr="003010B4" w:rsidRDefault="007925FF"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el literal c) del artículo 84 del Código Orgánico de Organización Territorial, Autonomía y Descentralización, prevé como función del Gobierno Autónomo Descentralizado Municipal y Metropolitano la de</w:t>
      </w:r>
      <w:r w:rsidR="00EE4D2F" w:rsidRPr="003010B4">
        <w:rPr>
          <w:rFonts w:ascii="Times New Roman" w:hAnsi="Times New Roman" w:cs="Times New Roman"/>
        </w:rPr>
        <w:t>:</w:t>
      </w:r>
      <w:r w:rsidRPr="003010B4">
        <w:rPr>
          <w:rFonts w:ascii="Times New Roman" w:hAnsi="Times New Roman" w:cs="Times New Roman"/>
          <w:i/>
        </w:rPr>
        <w:t xml:space="preserve"> </w:t>
      </w:r>
      <w:r w:rsidR="00EE4D2F" w:rsidRPr="003010B4">
        <w:rPr>
          <w:rFonts w:ascii="Times New Roman" w:hAnsi="Times New Roman" w:cs="Times New Roman"/>
          <w:i/>
        </w:rPr>
        <w:t>“</w:t>
      </w:r>
      <w:r w:rsidRPr="003010B4">
        <w:rPr>
          <w:rFonts w:ascii="Times New Roman" w:hAnsi="Times New Roman" w:cs="Times New Roman"/>
          <w:i/>
        </w:rPr>
        <w:t>establecer el régimen de uso del suelo y urbanístico, parcelación, lotización, división o cualquier otra forma de fraccionamiento de conformidad con la planificación cantonal, asegurando porcentajes para zonas verdes y áreas comunales</w:t>
      </w:r>
      <w:r w:rsidR="00EE4D2F" w:rsidRPr="003010B4">
        <w:rPr>
          <w:rFonts w:ascii="Times New Roman" w:hAnsi="Times New Roman" w:cs="Times New Roman"/>
          <w:i/>
        </w:rPr>
        <w:t>”</w:t>
      </w:r>
      <w:r w:rsidRPr="003010B4">
        <w:rPr>
          <w:rFonts w:ascii="Times New Roman" w:hAnsi="Times New Roman" w:cs="Times New Roman"/>
        </w:rPr>
        <w:t>;</w:t>
      </w:r>
    </w:p>
    <w:p w14:paraId="46BC2E39"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6E6F435B" w14:textId="2F7EE008" w:rsidR="007925FF" w:rsidRPr="003010B4" w:rsidRDefault="007925FF"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los literales a) y v) del artículo 87 del código orgánico en mención establece: "</w:t>
      </w:r>
      <w:r w:rsidRPr="003010B4">
        <w:rPr>
          <w:rFonts w:ascii="Times New Roman" w:hAnsi="Times New Roman" w:cs="Times New Roman"/>
          <w:i/>
        </w:rPr>
        <w:t>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w:t>
      </w:r>
    </w:p>
    <w:p w14:paraId="34802869"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70893CEF" w14:textId="00345E82" w:rsidR="00A367A2" w:rsidRPr="003010B4" w:rsidRDefault="007925FF"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00881B1F" w:rsidRPr="003010B4">
        <w:rPr>
          <w:rFonts w:ascii="Times New Roman" w:hAnsi="Times New Roman" w:cs="Times New Roman"/>
          <w:b/>
          <w:bCs/>
        </w:rPr>
        <w:tab/>
      </w:r>
      <w:r w:rsidRPr="003010B4">
        <w:rPr>
          <w:rFonts w:ascii="Times New Roman" w:hAnsi="Times New Roman" w:cs="Times New Roman"/>
        </w:rPr>
        <w:t>el artículo 424 del código orgánico anteriormente citado en relación al área verde comunitaria señala: "</w:t>
      </w:r>
      <w:r w:rsidRPr="003010B4">
        <w:rPr>
          <w:rFonts w:ascii="Times New Roman" w:hAnsi="Times New Roman" w:cs="Times New Roman"/>
          <w:i/>
        </w:rPr>
        <w:t>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w:t>
      </w:r>
      <w:r w:rsidR="00A367A2" w:rsidRPr="003010B4">
        <w:rPr>
          <w:rFonts w:ascii="Times New Roman" w:hAnsi="Times New Roman" w:cs="Times New Roman"/>
          <w:i/>
        </w:rPr>
        <w:t xml:space="preserve">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w:t>
      </w:r>
      <w:r w:rsidR="00A367A2" w:rsidRPr="003010B4">
        <w:rPr>
          <w:rFonts w:ascii="Times New Roman" w:hAnsi="Times New Roman" w:cs="Times New Roman"/>
          <w:i/>
        </w:rPr>
        <w:lastRenderedPageBreak/>
        <w:t>fraccionen con fines de partición hereditaria, donación o venta; siempre y cuando no se destinen para urbanización y lotización. La entrega de áreas verdes, comunitarias y de vías no excederá del treinta y cinco por ciento (35%) del área útil urbanizable del terreno o predio.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5DC681A7"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52305BF9" w14:textId="741A5C31" w:rsidR="00A367A2" w:rsidRPr="003010B4" w:rsidRDefault="00A367A2"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 xml:space="preserve">el artículo 2 de la Ley Orgánica de Régimen para el Distrito Metropolitano de Quito establece que el Municipio del Distrito Metropolitano de Quito cumplirá entre otras, con las finalidades de regular el uso y la adecuada ocupación del suelo; </w:t>
      </w:r>
    </w:p>
    <w:p w14:paraId="21162B2D"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102F9894" w14:textId="324FC222" w:rsidR="00A367A2" w:rsidRPr="003010B4" w:rsidRDefault="00A367A2"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el numeral 1 del artículo 8 de la Ley Orgánica de Régimen para el Distrito Metropolitano de Quito establece</w:t>
      </w:r>
      <w:r w:rsidRPr="003010B4">
        <w:rPr>
          <w:rFonts w:ascii="Times New Roman" w:hAnsi="Times New Roman" w:cs="Times New Roman"/>
          <w:i/>
        </w:rPr>
        <w:t>: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3010B4">
        <w:rPr>
          <w:rFonts w:ascii="Times New Roman" w:hAnsi="Times New Roman" w:cs="Times New Roman"/>
        </w:rPr>
        <w:t>";</w:t>
      </w:r>
    </w:p>
    <w:p w14:paraId="44B59775"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267C4B06" w14:textId="38D75DA8" w:rsidR="00A367A2" w:rsidRPr="003010B4" w:rsidRDefault="00EF1FE7" w:rsidP="003010B4">
      <w:pPr>
        <w:autoSpaceDE w:val="0"/>
        <w:autoSpaceDN w:val="0"/>
        <w:adjustRightInd w:val="0"/>
        <w:spacing w:after="0" w:line="276" w:lineRule="auto"/>
        <w:ind w:hanging="851"/>
        <w:jc w:val="both"/>
        <w:rPr>
          <w:rFonts w:ascii="Times New Roman" w:hAnsi="Times New Roman" w:cs="Times New Roman"/>
        </w:rPr>
      </w:pPr>
      <w:r w:rsidRPr="003010B4">
        <w:rPr>
          <w:rFonts w:ascii="Times New Roman" w:hAnsi="Times New Roman" w:cs="Times New Roman"/>
          <w:b/>
          <w:bCs/>
        </w:rPr>
        <w:t>Que,</w:t>
      </w:r>
      <w:r w:rsidRPr="003010B4">
        <w:rPr>
          <w:rFonts w:ascii="Times New Roman" w:hAnsi="Times New Roman" w:cs="Times New Roman"/>
        </w:rPr>
        <w:t xml:space="preserve"> </w:t>
      </w:r>
      <w:r w:rsidR="00881B1F" w:rsidRPr="003010B4">
        <w:rPr>
          <w:rFonts w:ascii="Times New Roman" w:hAnsi="Times New Roman" w:cs="Times New Roman"/>
        </w:rPr>
        <w:tab/>
      </w:r>
      <w:r w:rsidRPr="003010B4">
        <w:rPr>
          <w:rFonts w:ascii="Times New Roman" w:hAnsi="Times New Roman" w:cs="Times New Roman"/>
        </w:rPr>
        <w:t>la</w:t>
      </w:r>
      <w:r w:rsidR="00A367A2" w:rsidRPr="003010B4">
        <w:rPr>
          <w:rFonts w:ascii="Times New Roman" w:hAnsi="Times New Roman" w:cs="Times New Roman"/>
        </w:rPr>
        <w:t xml:space="preserve"> Ley Orgánica de Ordenamiento Territorial, Uso y Gestión de Suelo, establece en su artículo 8 que </w:t>
      </w:r>
      <w:r w:rsidR="00A367A2" w:rsidRPr="003010B4">
        <w:rPr>
          <w:rFonts w:ascii="Times New Roman" w:hAnsi="Times New Roman"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 (...)";</w:t>
      </w:r>
      <w:r w:rsidR="00A367A2" w:rsidRPr="003010B4">
        <w:rPr>
          <w:rFonts w:ascii="Times New Roman" w:hAnsi="Times New Roman" w:cs="Times New Roman"/>
        </w:rPr>
        <w:t xml:space="preserve"> </w:t>
      </w:r>
    </w:p>
    <w:p w14:paraId="657E7DF1" w14:textId="40B2839B" w:rsidR="00AF4F54" w:rsidRPr="003010B4" w:rsidRDefault="00AF4F54" w:rsidP="003010B4">
      <w:pPr>
        <w:autoSpaceDE w:val="0"/>
        <w:autoSpaceDN w:val="0"/>
        <w:adjustRightInd w:val="0"/>
        <w:spacing w:after="0" w:line="276" w:lineRule="auto"/>
        <w:jc w:val="both"/>
        <w:rPr>
          <w:rFonts w:ascii="Times New Roman" w:hAnsi="Times New Roman" w:cs="Times New Roman"/>
        </w:rPr>
      </w:pPr>
    </w:p>
    <w:p w14:paraId="748B98BE" w14:textId="288F370B" w:rsidR="00A66D09" w:rsidRPr="003010B4" w:rsidRDefault="004A7CD6" w:rsidP="003010B4">
      <w:pPr>
        <w:autoSpaceDE w:val="0"/>
        <w:autoSpaceDN w:val="0"/>
        <w:adjustRightInd w:val="0"/>
        <w:spacing w:after="0" w:line="276" w:lineRule="auto"/>
        <w:ind w:hanging="852"/>
        <w:jc w:val="both"/>
        <w:rPr>
          <w:rFonts w:ascii="Times New Roman" w:hAnsi="Times New Roman" w:cs="Times New Roman"/>
        </w:rPr>
      </w:pPr>
      <w:r w:rsidRPr="003010B4">
        <w:rPr>
          <w:rFonts w:ascii="Times New Roman" w:hAnsi="Times New Roman" w:cs="Times New Roman"/>
          <w:b/>
        </w:rPr>
        <w:t>Que,</w:t>
      </w:r>
      <w:r w:rsidRPr="003010B4">
        <w:rPr>
          <w:rFonts w:ascii="Times New Roman" w:hAnsi="Times New Roman" w:cs="Times New Roman"/>
        </w:rPr>
        <w:t xml:space="preserve"> </w:t>
      </w:r>
      <w:r w:rsidRPr="003010B4">
        <w:rPr>
          <w:rFonts w:ascii="Times New Roman" w:hAnsi="Times New Roman" w:cs="Times New Roman"/>
        </w:rPr>
        <w:tab/>
        <w:t xml:space="preserve">mediante Ordenanza Metropolitana No. 003-2019-PUAE, sancionada el 13 de septiembre de 2019, se aprobó el Proyecto Urbanístico Arquitectónico Especial “Santa Mónica” a desarrollarse en el predio No. 289113 de la parroquia </w:t>
      </w:r>
      <w:proofErr w:type="spellStart"/>
      <w:r w:rsidRPr="003010B4">
        <w:rPr>
          <w:rFonts w:ascii="Times New Roman" w:hAnsi="Times New Roman" w:cs="Times New Roman"/>
        </w:rPr>
        <w:t>Cumbayá</w:t>
      </w:r>
      <w:proofErr w:type="spellEnd"/>
      <w:r w:rsidRPr="003010B4">
        <w:rPr>
          <w:rFonts w:ascii="Times New Roman" w:hAnsi="Times New Roman" w:cs="Times New Roman"/>
        </w:rPr>
        <w:t>.</w:t>
      </w:r>
    </w:p>
    <w:p w14:paraId="17BC39F0" w14:textId="77777777" w:rsidR="00C418E6" w:rsidRPr="003010B4" w:rsidRDefault="00C418E6" w:rsidP="003010B4">
      <w:pPr>
        <w:autoSpaceDE w:val="0"/>
        <w:autoSpaceDN w:val="0"/>
        <w:adjustRightInd w:val="0"/>
        <w:spacing w:after="0" w:line="276" w:lineRule="auto"/>
        <w:jc w:val="both"/>
        <w:rPr>
          <w:rFonts w:ascii="Times New Roman" w:hAnsi="Times New Roman" w:cs="Times New Roman"/>
        </w:rPr>
      </w:pPr>
    </w:p>
    <w:p w14:paraId="10C73FE8" w14:textId="43C6AACE" w:rsidR="00AF4F54" w:rsidRPr="003010B4" w:rsidRDefault="00AF4F54" w:rsidP="003010B4">
      <w:pPr>
        <w:autoSpaceDE w:val="0"/>
        <w:autoSpaceDN w:val="0"/>
        <w:adjustRightInd w:val="0"/>
        <w:spacing w:after="0" w:line="276" w:lineRule="auto"/>
        <w:jc w:val="both"/>
        <w:rPr>
          <w:rFonts w:ascii="Times New Roman" w:hAnsi="Times New Roman" w:cs="Times New Roman"/>
          <w:b/>
          <w:bCs/>
        </w:rPr>
      </w:pPr>
      <w:r w:rsidRPr="003010B4">
        <w:rPr>
          <w:rFonts w:ascii="Times New Roman" w:hAnsi="Times New Roman" w:cs="Times New Roman"/>
          <w:b/>
          <w:bCs/>
        </w:rPr>
        <w:t xml:space="preserve">En ejercicio de sus atribuciones legales constantes en los artículos 240 y 264, numerales 1 y 2 de la Constitución de la República; 54 literal c), 57 literales a), x) y 322 del Código Orgánico de Organización Territorial, Autonomía y Descentralización; y, artículo </w:t>
      </w:r>
      <w:r w:rsidR="00EE4D2F" w:rsidRPr="003010B4">
        <w:rPr>
          <w:rFonts w:ascii="Times New Roman" w:hAnsi="Times New Roman" w:cs="Times New Roman"/>
          <w:b/>
          <w:bCs/>
        </w:rPr>
        <w:t>2118</w:t>
      </w:r>
      <w:r w:rsidRPr="003010B4">
        <w:rPr>
          <w:rFonts w:ascii="Times New Roman" w:hAnsi="Times New Roman" w:cs="Times New Roman"/>
          <w:b/>
          <w:bCs/>
        </w:rPr>
        <w:t xml:space="preserve"> del Título I — Del Régimen Administrativo del Suelo, del Libro IV.1 — Del Uso de Suelo, del Código Municipal para el Distrito Metropolitano de Quito, </w:t>
      </w:r>
    </w:p>
    <w:p w14:paraId="4F4A6789" w14:textId="77777777" w:rsidR="00AF4F54" w:rsidRPr="003010B4" w:rsidRDefault="00AF4F54" w:rsidP="003010B4">
      <w:pPr>
        <w:autoSpaceDE w:val="0"/>
        <w:autoSpaceDN w:val="0"/>
        <w:adjustRightInd w:val="0"/>
        <w:spacing w:after="0" w:line="276" w:lineRule="auto"/>
        <w:jc w:val="both"/>
        <w:rPr>
          <w:rFonts w:ascii="Times New Roman" w:hAnsi="Times New Roman" w:cs="Times New Roman"/>
        </w:rPr>
      </w:pPr>
    </w:p>
    <w:p w14:paraId="743966C2" w14:textId="77777777" w:rsidR="00A66D09" w:rsidRPr="003010B4" w:rsidRDefault="00A66D09" w:rsidP="003010B4">
      <w:pPr>
        <w:autoSpaceDE w:val="0"/>
        <w:autoSpaceDN w:val="0"/>
        <w:adjustRightInd w:val="0"/>
        <w:spacing w:after="0" w:line="276" w:lineRule="auto"/>
        <w:jc w:val="both"/>
        <w:rPr>
          <w:rFonts w:ascii="Times New Roman" w:hAnsi="Times New Roman" w:cs="Times New Roman"/>
        </w:rPr>
      </w:pPr>
    </w:p>
    <w:p w14:paraId="47112A44" w14:textId="7CA6F73C" w:rsidR="00AF4F54" w:rsidRDefault="00AF4F54" w:rsidP="003010B4">
      <w:pPr>
        <w:autoSpaceDE w:val="0"/>
        <w:autoSpaceDN w:val="0"/>
        <w:adjustRightInd w:val="0"/>
        <w:spacing w:after="0" w:line="276" w:lineRule="auto"/>
        <w:jc w:val="center"/>
        <w:rPr>
          <w:rFonts w:ascii="Times New Roman" w:hAnsi="Times New Roman" w:cs="Times New Roman"/>
          <w:b/>
          <w:bCs/>
        </w:rPr>
      </w:pPr>
      <w:r w:rsidRPr="003010B4">
        <w:rPr>
          <w:rFonts w:ascii="Times New Roman" w:hAnsi="Times New Roman" w:cs="Times New Roman"/>
          <w:b/>
          <w:bCs/>
        </w:rPr>
        <w:t>EXPIDE LA SIGUIENTE:</w:t>
      </w:r>
    </w:p>
    <w:p w14:paraId="41A55F4B" w14:textId="77777777" w:rsidR="003010B4" w:rsidRPr="003010B4" w:rsidRDefault="003010B4" w:rsidP="003010B4">
      <w:pPr>
        <w:autoSpaceDE w:val="0"/>
        <w:autoSpaceDN w:val="0"/>
        <w:adjustRightInd w:val="0"/>
        <w:spacing w:after="0" w:line="276" w:lineRule="auto"/>
        <w:jc w:val="center"/>
        <w:rPr>
          <w:rFonts w:ascii="Times New Roman" w:hAnsi="Times New Roman" w:cs="Times New Roman"/>
          <w:b/>
          <w:bCs/>
        </w:rPr>
      </w:pPr>
    </w:p>
    <w:p w14:paraId="7242F84D" w14:textId="77777777" w:rsidR="00AF4F54" w:rsidRPr="003010B4" w:rsidRDefault="00AF4F54" w:rsidP="003010B4">
      <w:pPr>
        <w:autoSpaceDE w:val="0"/>
        <w:autoSpaceDN w:val="0"/>
        <w:adjustRightInd w:val="0"/>
        <w:spacing w:after="0" w:line="276" w:lineRule="auto"/>
        <w:jc w:val="both"/>
        <w:rPr>
          <w:rFonts w:ascii="Times New Roman" w:hAnsi="Times New Roman" w:cs="Times New Roman"/>
          <w:b/>
          <w:bCs/>
        </w:rPr>
      </w:pPr>
    </w:p>
    <w:p w14:paraId="1B6FB138" w14:textId="2B075879" w:rsidR="00AF4F54" w:rsidRPr="003010B4" w:rsidRDefault="00AF4F54" w:rsidP="003010B4">
      <w:pPr>
        <w:autoSpaceDE w:val="0"/>
        <w:autoSpaceDN w:val="0"/>
        <w:adjustRightInd w:val="0"/>
        <w:spacing w:after="0" w:line="276" w:lineRule="auto"/>
        <w:jc w:val="both"/>
        <w:rPr>
          <w:rFonts w:ascii="Times New Roman" w:hAnsi="Times New Roman" w:cs="Times New Roman"/>
          <w:b/>
          <w:bCs/>
        </w:rPr>
      </w:pPr>
      <w:r w:rsidRPr="003010B4">
        <w:rPr>
          <w:rFonts w:ascii="Times New Roman" w:hAnsi="Times New Roman" w:cs="Times New Roman"/>
          <w:b/>
          <w:bCs/>
        </w:rPr>
        <w:t xml:space="preserve">ORDENANZA </w:t>
      </w:r>
      <w:r w:rsidR="002B6507" w:rsidRPr="003010B4">
        <w:rPr>
          <w:rFonts w:ascii="Times New Roman" w:hAnsi="Times New Roman" w:cs="Times New Roman"/>
          <w:b/>
          <w:bCs/>
        </w:rPr>
        <w:t>DEROGATORIA A</w:t>
      </w:r>
      <w:r w:rsidR="002A64E2" w:rsidRPr="003010B4">
        <w:rPr>
          <w:rFonts w:ascii="Times New Roman" w:hAnsi="Times New Roman" w:cs="Times New Roman"/>
          <w:b/>
          <w:bCs/>
        </w:rPr>
        <w:t xml:space="preserve"> LA ORDENANZA</w:t>
      </w:r>
      <w:r w:rsidR="00886EF8" w:rsidRPr="003010B4">
        <w:rPr>
          <w:rFonts w:ascii="Times New Roman" w:hAnsi="Times New Roman" w:cs="Times New Roman"/>
          <w:b/>
          <w:bCs/>
        </w:rPr>
        <w:t xml:space="preserve"> No. 003 - 2019 - PUAE</w:t>
      </w:r>
      <w:r w:rsidR="002B6507" w:rsidRPr="003010B4">
        <w:rPr>
          <w:rFonts w:ascii="Times New Roman" w:hAnsi="Times New Roman" w:cs="Times New Roman"/>
          <w:b/>
          <w:bCs/>
        </w:rPr>
        <w:t xml:space="preserve"> QUE </w:t>
      </w:r>
      <w:r w:rsidRPr="003010B4">
        <w:rPr>
          <w:rFonts w:ascii="Times New Roman" w:hAnsi="Times New Roman" w:cs="Times New Roman"/>
          <w:b/>
          <w:bCs/>
        </w:rPr>
        <w:t>APRUEBA EL PROYECTO URBANÍSTICO ARQUITECTÓNICO</w:t>
      </w:r>
      <w:r w:rsidR="00697C16" w:rsidRPr="003010B4">
        <w:rPr>
          <w:rFonts w:ascii="Times New Roman" w:hAnsi="Times New Roman" w:cs="Times New Roman"/>
          <w:b/>
          <w:bCs/>
        </w:rPr>
        <w:t xml:space="preserve"> </w:t>
      </w:r>
      <w:r w:rsidRPr="003010B4">
        <w:rPr>
          <w:rFonts w:ascii="Times New Roman" w:hAnsi="Times New Roman" w:cs="Times New Roman"/>
          <w:b/>
          <w:bCs/>
        </w:rPr>
        <w:t>ESPECIAL SANTA MÓNICA</w:t>
      </w:r>
      <w:r w:rsidR="00C418E6" w:rsidRPr="003010B4">
        <w:rPr>
          <w:rFonts w:ascii="Times New Roman" w:hAnsi="Times New Roman" w:cs="Times New Roman"/>
          <w:b/>
          <w:bCs/>
        </w:rPr>
        <w:t>.</w:t>
      </w:r>
    </w:p>
    <w:p w14:paraId="2147291C" w14:textId="12EEE435" w:rsidR="00AC2C9F" w:rsidRPr="003010B4" w:rsidRDefault="00AC2C9F" w:rsidP="003010B4">
      <w:pPr>
        <w:autoSpaceDE w:val="0"/>
        <w:autoSpaceDN w:val="0"/>
        <w:adjustRightInd w:val="0"/>
        <w:spacing w:after="0" w:line="276" w:lineRule="auto"/>
        <w:jc w:val="both"/>
        <w:rPr>
          <w:rFonts w:ascii="Times New Roman" w:hAnsi="Times New Roman" w:cs="Times New Roman"/>
        </w:rPr>
      </w:pPr>
    </w:p>
    <w:p w14:paraId="1BDD766D" w14:textId="17750F04" w:rsidR="002B6507" w:rsidRPr="003010B4" w:rsidRDefault="00AC2C9F"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b/>
          <w:bCs/>
        </w:rPr>
        <w:t xml:space="preserve">Artículo </w:t>
      </w:r>
      <w:r w:rsidR="004372A9" w:rsidRPr="003010B4">
        <w:rPr>
          <w:rFonts w:ascii="Times New Roman" w:hAnsi="Times New Roman" w:cs="Times New Roman"/>
          <w:b/>
          <w:bCs/>
        </w:rPr>
        <w:t>1.-</w:t>
      </w:r>
      <w:r w:rsidR="00583130" w:rsidRPr="003010B4">
        <w:rPr>
          <w:rFonts w:ascii="Times New Roman" w:hAnsi="Times New Roman" w:cs="Times New Roman"/>
        </w:rPr>
        <w:t xml:space="preserve"> Deróguese</w:t>
      </w:r>
      <w:r w:rsidR="00770052">
        <w:rPr>
          <w:rFonts w:ascii="Times New Roman" w:hAnsi="Times New Roman" w:cs="Times New Roman"/>
        </w:rPr>
        <w:t xml:space="preserve"> </w:t>
      </w:r>
      <w:r w:rsidR="002E38FE" w:rsidRPr="003010B4">
        <w:rPr>
          <w:rFonts w:ascii="Times New Roman" w:hAnsi="Times New Roman" w:cs="Times New Roman"/>
        </w:rPr>
        <w:t>la</w:t>
      </w:r>
      <w:r w:rsidR="00583130" w:rsidRPr="003010B4">
        <w:rPr>
          <w:rFonts w:ascii="Times New Roman" w:hAnsi="Times New Roman" w:cs="Times New Roman"/>
        </w:rPr>
        <w:t xml:space="preserve"> Ordenanza</w:t>
      </w:r>
      <w:r w:rsidR="008A49FC" w:rsidRPr="003010B4">
        <w:rPr>
          <w:rFonts w:ascii="Times New Roman" w:hAnsi="Times New Roman" w:cs="Times New Roman"/>
        </w:rPr>
        <w:t xml:space="preserve"> Metropolitana No. 003- 2029- PUAE </w:t>
      </w:r>
      <w:r w:rsidR="00787800" w:rsidRPr="003010B4">
        <w:rPr>
          <w:rFonts w:ascii="Times New Roman" w:hAnsi="Times New Roman" w:cs="Times New Roman"/>
        </w:rPr>
        <w:t>de</w:t>
      </w:r>
      <w:r w:rsidR="00266085" w:rsidRPr="003010B4">
        <w:rPr>
          <w:rFonts w:ascii="Times New Roman" w:hAnsi="Times New Roman" w:cs="Times New Roman"/>
        </w:rPr>
        <w:t xml:space="preserve"> 17 de </w:t>
      </w:r>
      <w:r w:rsidR="0006466C" w:rsidRPr="003010B4">
        <w:rPr>
          <w:rFonts w:ascii="Times New Roman" w:hAnsi="Times New Roman" w:cs="Times New Roman"/>
        </w:rPr>
        <w:t>septiembre</w:t>
      </w:r>
      <w:r w:rsidR="00266085" w:rsidRPr="003010B4">
        <w:rPr>
          <w:rFonts w:ascii="Times New Roman" w:hAnsi="Times New Roman" w:cs="Times New Roman"/>
        </w:rPr>
        <w:t xml:space="preserve"> de 2019 que aprobó</w:t>
      </w:r>
      <w:r w:rsidR="0006466C" w:rsidRPr="003010B4">
        <w:rPr>
          <w:rFonts w:ascii="Times New Roman" w:hAnsi="Times New Roman" w:cs="Times New Roman"/>
        </w:rPr>
        <w:t xml:space="preserve"> Proyecto Urbanístico Arquitectónico Especial PUAE Santa Mónica</w:t>
      </w:r>
      <w:r w:rsidR="00075CBF" w:rsidRPr="003010B4">
        <w:rPr>
          <w:rFonts w:ascii="Times New Roman" w:hAnsi="Times New Roman" w:cs="Times New Roman"/>
        </w:rPr>
        <w:t>.</w:t>
      </w:r>
    </w:p>
    <w:p w14:paraId="6EDABF64" w14:textId="761A74D4" w:rsidR="003557D8" w:rsidRPr="003010B4" w:rsidRDefault="003557D8" w:rsidP="003010B4">
      <w:pPr>
        <w:autoSpaceDE w:val="0"/>
        <w:autoSpaceDN w:val="0"/>
        <w:adjustRightInd w:val="0"/>
        <w:spacing w:after="0" w:line="276" w:lineRule="auto"/>
        <w:jc w:val="both"/>
        <w:rPr>
          <w:rFonts w:ascii="Times New Roman" w:hAnsi="Times New Roman" w:cs="Times New Roman"/>
        </w:rPr>
      </w:pPr>
    </w:p>
    <w:p w14:paraId="7000D9C8" w14:textId="754CA140" w:rsidR="003557D8" w:rsidRPr="003010B4" w:rsidRDefault="003557D8"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b/>
        </w:rPr>
        <w:t>Artículo 2.-</w:t>
      </w:r>
      <w:r w:rsidRPr="003010B4">
        <w:rPr>
          <w:rFonts w:ascii="Times New Roman" w:hAnsi="Times New Roman" w:cs="Times New Roman"/>
        </w:rPr>
        <w:t xml:space="preserve"> </w:t>
      </w:r>
      <w:r w:rsidR="004372A9" w:rsidRPr="003010B4">
        <w:rPr>
          <w:rFonts w:ascii="Times New Roman" w:hAnsi="Times New Roman" w:cs="Times New Roman"/>
        </w:rPr>
        <w:t>Asígnese al lote con número de predio</w:t>
      </w:r>
      <w:r w:rsidRPr="003010B4">
        <w:rPr>
          <w:rFonts w:ascii="Times New Roman" w:hAnsi="Times New Roman" w:cs="Times New Roman"/>
        </w:rPr>
        <w:t xml:space="preserve"> </w:t>
      </w:r>
      <w:r w:rsidR="004A7CD6" w:rsidRPr="003010B4">
        <w:rPr>
          <w:rFonts w:ascii="Times New Roman" w:hAnsi="Times New Roman" w:cs="Times New Roman"/>
        </w:rPr>
        <w:t>289113</w:t>
      </w:r>
      <w:r w:rsidR="004372A9" w:rsidRPr="003010B4">
        <w:rPr>
          <w:rFonts w:ascii="Times New Roman" w:hAnsi="Times New Roman" w:cs="Times New Roman"/>
        </w:rPr>
        <w:t xml:space="preserve">, los datos de </w:t>
      </w:r>
      <w:r w:rsidR="00BA3678" w:rsidRPr="003010B4">
        <w:rPr>
          <w:rFonts w:ascii="Times New Roman" w:hAnsi="Times New Roman" w:cs="Times New Roman"/>
        </w:rPr>
        <w:t xml:space="preserve">uso de suelo y </w:t>
      </w:r>
      <w:r w:rsidR="004372A9" w:rsidRPr="003010B4">
        <w:rPr>
          <w:rFonts w:ascii="Times New Roman" w:hAnsi="Times New Roman" w:cs="Times New Roman"/>
        </w:rPr>
        <w:t>zonificación</w:t>
      </w:r>
      <w:r w:rsidR="00BA3678" w:rsidRPr="003010B4">
        <w:rPr>
          <w:rFonts w:ascii="Times New Roman" w:hAnsi="Times New Roman" w:cs="Times New Roman"/>
        </w:rPr>
        <w:t xml:space="preserve"> que estuvieron vigentes en </w:t>
      </w:r>
      <w:r w:rsidR="004372A9" w:rsidRPr="003010B4">
        <w:rPr>
          <w:rFonts w:ascii="Times New Roman" w:hAnsi="Times New Roman" w:cs="Times New Roman"/>
        </w:rPr>
        <w:t xml:space="preserve">el </w:t>
      </w:r>
      <w:r w:rsidR="00BA3678" w:rsidRPr="003010B4">
        <w:rPr>
          <w:rFonts w:ascii="Times New Roman" w:hAnsi="Times New Roman" w:cs="Times New Roman"/>
        </w:rPr>
        <w:t>Plan de Uso y Ocupación de Suel</w:t>
      </w:r>
      <w:r w:rsidR="0055403C" w:rsidRPr="003010B4">
        <w:rPr>
          <w:rFonts w:ascii="Times New Roman" w:hAnsi="Times New Roman" w:cs="Times New Roman"/>
        </w:rPr>
        <w:t>o</w:t>
      </w:r>
      <w:r w:rsidR="00BA3678" w:rsidRPr="003010B4">
        <w:rPr>
          <w:rFonts w:ascii="Times New Roman" w:hAnsi="Times New Roman" w:cs="Times New Roman"/>
        </w:rPr>
        <w:t>, previo a la sanción de la Ordenanza Metropolitana No. 003 – 201</w:t>
      </w:r>
      <w:r w:rsidR="003010B4">
        <w:rPr>
          <w:rFonts w:ascii="Times New Roman" w:hAnsi="Times New Roman" w:cs="Times New Roman"/>
        </w:rPr>
        <w:t>9 PUAE</w:t>
      </w:r>
      <w:r w:rsidR="00BA3678" w:rsidRPr="003010B4">
        <w:rPr>
          <w:rFonts w:ascii="Times New Roman" w:hAnsi="Times New Roman" w:cs="Times New Roman"/>
        </w:rPr>
        <w:t>, con el siguiente detalle</w:t>
      </w:r>
      <w:r w:rsidR="004372A9" w:rsidRPr="003010B4">
        <w:rPr>
          <w:rFonts w:ascii="Times New Roman" w:hAnsi="Times New Roman" w:cs="Times New Roman"/>
        </w:rPr>
        <w:t>:</w:t>
      </w:r>
    </w:p>
    <w:p w14:paraId="6DD43220" w14:textId="0093E832" w:rsidR="00BA3678" w:rsidRPr="003010B4" w:rsidRDefault="00BA3678" w:rsidP="003010B4">
      <w:pPr>
        <w:autoSpaceDE w:val="0"/>
        <w:autoSpaceDN w:val="0"/>
        <w:adjustRightInd w:val="0"/>
        <w:spacing w:after="0" w:line="276" w:lineRule="auto"/>
        <w:jc w:val="both"/>
        <w:rPr>
          <w:rFonts w:ascii="Times New Roman" w:hAnsi="Times New Roman" w:cs="Times New Roman"/>
        </w:rPr>
      </w:pPr>
    </w:p>
    <w:p w14:paraId="453F6F4D" w14:textId="4EF5DA85" w:rsidR="00BA3678" w:rsidRPr="003010B4" w:rsidRDefault="00BA3678"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rPr>
        <w:t>Uso de Suelo: Múltiple</w:t>
      </w:r>
    </w:p>
    <w:p w14:paraId="48CD0C23" w14:textId="5EC89785" w:rsidR="00BA3678" w:rsidRPr="003010B4" w:rsidRDefault="00BA3678"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rPr>
        <w:t>Zonificación: ZC</w:t>
      </w:r>
    </w:p>
    <w:p w14:paraId="1F6842A4" w14:textId="77777777" w:rsidR="009326F1" w:rsidRDefault="009326F1" w:rsidP="003010B4">
      <w:pPr>
        <w:autoSpaceDE w:val="0"/>
        <w:autoSpaceDN w:val="0"/>
        <w:adjustRightInd w:val="0"/>
        <w:spacing w:after="0" w:line="276" w:lineRule="auto"/>
        <w:jc w:val="both"/>
        <w:rPr>
          <w:rFonts w:ascii="Times New Roman" w:hAnsi="Times New Roman" w:cs="Times New Roman"/>
          <w:b/>
          <w:bCs/>
        </w:rPr>
      </w:pPr>
    </w:p>
    <w:p w14:paraId="17D30745" w14:textId="77777777" w:rsidR="003010B4" w:rsidRPr="003010B4" w:rsidRDefault="003010B4" w:rsidP="003010B4">
      <w:pPr>
        <w:autoSpaceDE w:val="0"/>
        <w:autoSpaceDN w:val="0"/>
        <w:adjustRightInd w:val="0"/>
        <w:spacing w:after="0" w:line="276" w:lineRule="auto"/>
        <w:jc w:val="both"/>
        <w:rPr>
          <w:rFonts w:ascii="Times New Roman" w:hAnsi="Times New Roman" w:cs="Times New Roman"/>
          <w:b/>
          <w:bCs/>
        </w:rPr>
      </w:pPr>
    </w:p>
    <w:p w14:paraId="3FE3CD1E" w14:textId="2AB28812" w:rsidR="009326F1" w:rsidRPr="003010B4" w:rsidRDefault="003010B4" w:rsidP="003010B4">
      <w:pPr>
        <w:autoSpaceDE w:val="0"/>
        <w:autoSpaceDN w:val="0"/>
        <w:adjustRightInd w:val="0"/>
        <w:spacing w:after="0" w:line="276" w:lineRule="auto"/>
        <w:jc w:val="center"/>
        <w:rPr>
          <w:rFonts w:ascii="Times New Roman" w:hAnsi="Times New Roman" w:cs="Times New Roman"/>
          <w:b/>
          <w:bCs/>
        </w:rPr>
      </w:pPr>
      <w:r>
        <w:rPr>
          <w:rFonts w:ascii="Times New Roman" w:hAnsi="Times New Roman" w:cs="Times New Roman"/>
          <w:b/>
          <w:bCs/>
        </w:rPr>
        <w:t>DISPOSICIONES GENERALES</w:t>
      </w:r>
    </w:p>
    <w:p w14:paraId="7E5C278A" w14:textId="71B58384" w:rsidR="009326F1" w:rsidRPr="003010B4" w:rsidRDefault="009326F1" w:rsidP="003010B4">
      <w:pPr>
        <w:autoSpaceDE w:val="0"/>
        <w:autoSpaceDN w:val="0"/>
        <w:adjustRightInd w:val="0"/>
        <w:spacing w:after="0" w:line="276" w:lineRule="auto"/>
        <w:jc w:val="both"/>
        <w:rPr>
          <w:rFonts w:ascii="Times New Roman" w:hAnsi="Times New Roman" w:cs="Times New Roman"/>
        </w:rPr>
      </w:pPr>
    </w:p>
    <w:p w14:paraId="132F7675" w14:textId="00CDD37D" w:rsidR="008B5AEF" w:rsidRPr="00770052" w:rsidRDefault="009326F1" w:rsidP="003010B4">
      <w:pPr>
        <w:autoSpaceDE w:val="0"/>
        <w:autoSpaceDN w:val="0"/>
        <w:adjustRightInd w:val="0"/>
        <w:spacing w:after="0" w:line="276" w:lineRule="auto"/>
        <w:jc w:val="both"/>
        <w:rPr>
          <w:rFonts w:ascii="Times New Roman" w:hAnsi="Times New Roman" w:cs="Times New Roman"/>
          <w:bCs/>
        </w:rPr>
      </w:pPr>
      <w:r w:rsidRPr="003010B4">
        <w:rPr>
          <w:rFonts w:ascii="Times New Roman" w:hAnsi="Times New Roman" w:cs="Times New Roman"/>
          <w:b/>
          <w:bCs/>
        </w:rPr>
        <w:t xml:space="preserve">PRIMERA. </w:t>
      </w:r>
      <w:r w:rsidR="008B5AEF" w:rsidRPr="003010B4">
        <w:rPr>
          <w:rFonts w:ascii="Times New Roman" w:hAnsi="Times New Roman" w:cs="Times New Roman"/>
          <w:b/>
          <w:bCs/>
        </w:rPr>
        <w:t>–</w:t>
      </w:r>
      <w:r w:rsidR="004A7CD6" w:rsidRPr="003010B4">
        <w:rPr>
          <w:rFonts w:ascii="Times New Roman" w:hAnsi="Times New Roman" w:cs="Times New Roman"/>
          <w:bCs/>
        </w:rPr>
        <w:t xml:space="preserve"> Sin perjuicio de la entrada en vigencia del Plan de Uso y Gestión del Suelo, para efectos de licenciamiento, el predio </w:t>
      </w:r>
      <w:r w:rsidR="004A7CD6" w:rsidRPr="003010B4">
        <w:rPr>
          <w:rFonts w:ascii="Times New Roman" w:hAnsi="Times New Roman" w:cs="Times New Roman"/>
        </w:rPr>
        <w:t xml:space="preserve">289113 mantendrá las asignaciones de uso de suelo </w:t>
      </w:r>
      <w:r w:rsidR="00CB259D" w:rsidRPr="003010B4">
        <w:rPr>
          <w:rFonts w:ascii="Times New Roman" w:hAnsi="Times New Roman" w:cs="Times New Roman"/>
        </w:rPr>
        <w:t xml:space="preserve">y zonificación o edificabilidad </w:t>
      </w:r>
      <w:r w:rsidR="004A7CD6" w:rsidRPr="003010B4">
        <w:rPr>
          <w:rFonts w:ascii="Times New Roman" w:hAnsi="Times New Roman" w:cs="Times New Roman"/>
        </w:rPr>
        <w:t xml:space="preserve">asignado en la presente ordenanza, mismas que solo podrán ser modificadas mediante la implementación de un plan parcial. Para el efecto, en el Informe de Regulación Metropolitano del referido predio, se inscribirá la observación correspondiente. </w:t>
      </w:r>
      <w:bookmarkStart w:id="0" w:name="_GoBack"/>
      <w:bookmarkEnd w:id="0"/>
    </w:p>
    <w:p w14:paraId="652F3C2D" w14:textId="76F4310C" w:rsidR="000D3C7F" w:rsidRPr="003010B4" w:rsidRDefault="000D3C7F" w:rsidP="003010B4">
      <w:pPr>
        <w:autoSpaceDE w:val="0"/>
        <w:autoSpaceDN w:val="0"/>
        <w:adjustRightInd w:val="0"/>
        <w:spacing w:after="0" w:line="276" w:lineRule="auto"/>
        <w:jc w:val="both"/>
        <w:rPr>
          <w:rFonts w:ascii="Times New Roman" w:hAnsi="Times New Roman" w:cs="Times New Roman"/>
        </w:rPr>
      </w:pPr>
    </w:p>
    <w:p w14:paraId="617FA590" w14:textId="77777777" w:rsidR="00D33531" w:rsidRPr="003010B4" w:rsidRDefault="000D3C7F" w:rsidP="003010B4">
      <w:pPr>
        <w:autoSpaceDE w:val="0"/>
        <w:autoSpaceDN w:val="0"/>
        <w:adjustRightInd w:val="0"/>
        <w:spacing w:after="0" w:line="276" w:lineRule="auto"/>
        <w:jc w:val="both"/>
        <w:rPr>
          <w:rFonts w:ascii="Times New Roman" w:hAnsi="Times New Roman" w:cs="Times New Roman"/>
        </w:rPr>
      </w:pPr>
      <w:r w:rsidRPr="003010B4">
        <w:rPr>
          <w:rFonts w:ascii="Times New Roman" w:hAnsi="Times New Roman" w:cs="Times New Roman"/>
          <w:b/>
        </w:rPr>
        <w:t>DISPOSICIÓN FINAL.-</w:t>
      </w:r>
      <w:r w:rsidRPr="003010B4">
        <w:rPr>
          <w:rFonts w:ascii="Times New Roman" w:hAnsi="Times New Roman" w:cs="Times New Roman"/>
        </w:rPr>
        <w:t xml:space="preserve"> Esta ordenanza entrará en vigencia a partir de la fecha de su sanción, sin perjuicio de su publicación en el Registro Oficial, Gaceta Municipal o la página web institucional de la Municipalidad. </w:t>
      </w:r>
    </w:p>
    <w:p w14:paraId="7C89D7F1" w14:textId="77777777" w:rsidR="00D33531" w:rsidRPr="003010B4" w:rsidRDefault="00D33531" w:rsidP="003010B4">
      <w:pPr>
        <w:autoSpaceDE w:val="0"/>
        <w:autoSpaceDN w:val="0"/>
        <w:adjustRightInd w:val="0"/>
        <w:spacing w:after="0" w:line="276" w:lineRule="auto"/>
        <w:jc w:val="both"/>
        <w:rPr>
          <w:rFonts w:ascii="Times New Roman" w:hAnsi="Times New Roman" w:cs="Times New Roman"/>
        </w:rPr>
      </w:pPr>
    </w:p>
    <w:p w14:paraId="4F2E3ADA" w14:textId="77777777" w:rsidR="00D33531" w:rsidRPr="003010B4" w:rsidRDefault="00D33531" w:rsidP="003010B4">
      <w:pPr>
        <w:autoSpaceDE w:val="0"/>
        <w:autoSpaceDN w:val="0"/>
        <w:adjustRightInd w:val="0"/>
        <w:spacing w:after="0" w:line="276" w:lineRule="auto"/>
        <w:jc w:val="both"/>
        <w:rPr>
          <w:rFonts w:ascii="Times New Roman" w:hAnsi="Times New Roman" w:cs="Times New Roman"/>
        </w:rPr>
      </w:pPr>
    </w:p>
    <w:p w14:paraId="0D9E2159" w14:textId="49511D24" w:rsidR="000D3C7F" w:rsidRPr="003010B4" w:rsidRDefault="000D3C7F" w:rsidP="003010B4">
      <w:pPr>
        <w:autoSpaceDE w:val="0"/>
        <w:autoSpaceDN w:val="0"/>
        <w:adjustRightInd w:val="0"/>
        <w:spacing w:after="0" w:line="276" w:lineRule="auto"/>
        <w:jc w:val="both"/>
        <w:rPr>
          <w:rFonts w:ascii="Times New Roman" w:hAnsi="Times New Roman" w:cs="Times New Roman"/>
          <w:b/>
          <w:bCs/>
        </w:rPr>
      </w:pPr>
      <w:r w:rsidRPr="003010B4">
        <w:rPr>
          <w:rFonts w:ascii="Times New Roman" w:hAnsi="Times New Roman" w:cs="Times New Roman"/>
        </w:rPr>
        <w:t xml:space="preserve">Dada, en la Sala de Sesiones del Concejo Metropolitano de Quito, el </w:t>
      </w:r>
      <w:r w:rsidR="00D33531" w:rsidRPr="003010B4">
        <w:rPr>
          <w:rFonts w:ascii="Times New Roman" w:hAnsi="Times New Roman" w:cs="Times New Roman"/>
        </w:rPr>
        <w:t xml:space="preserve">xxx </w:t>
      </w:r>
      <w:r w:rsidRPr="003010B4">
        <w:rPr>
          <w:rFonts w:ascii="Times New Roman" w:hAnsi="Times New Roman" w:cs="Times New Roman"/>
        </w:rPr>
        <w:t xml:space="preserve">de </w:t>
      </w:r>
      <w:proofErr w:type="spellStart"/>
      <w:r w:rsidR="00D33531" w:rsidRPr="003010B4">
        <w:rPr>
          <w:rFonts w:ascii="Times New Roman" w:hAnsi="Times New Roman" w:cs="Times New Roman"/>
        </w:rPr>
        <w:t>xxxx</w:t>
      </w:r>
      <w:proofErr w:type="spellEnd"/>
      <w:r w:rsidR="00D33531" w:rsidRPr="003010B4">
        <w:rPr>
          <w:rFonts w:ascii="Times New Roman" w:hAnsi="Times New Roman" w:cs="Times New Roman"/>
        </w:rPr>
        <w:t xml:space="preserve"> de 2022</w:t>
      </w:r>
      <w:r w:rsidRPr="003010B4">
        <w:rPr>
          <w:rFonts w:ascii="Times New Roman" w:hAnsi="Times New Roman" w:cs="Times New Roman"/>
        </w:rPr>
        <w:t>.</w:t>
      </w:r>
    </w:p>
    <w:p w14:paraId="2E1B755B" w14:textId="77777777" w:rsidR="003010B4" w:rsidRPr="003010B4" w:rsidRDefault="003010B4">
      <w:pPr>
        <w:autoSpaceDE w:val="0"/>
        <w:autoSpaceDN w:val="0"/>
        <w:adjustRightInd w:val="0"/>
        <w:spacing w:after="0" w:line="276" w:lineRule="auto"/>
        <w:jc w:val="both"/>
        <w:rPr>
          <w:rFonts w:ascii="Times New Roman" w:hAnsi="Times New Roman" w:cs="Times New Roman"/>
          <w:b/>
          <w:bCs/>
        </w:rPr>
      </w:pPr>
    </w:p>
    <w:sectPr w:rsidR="003010B4" w:rsidRPr="003010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5E5"/>
    <w:multiLevelType w:val="hybridMultilevel"/>
    <w:tmpl w:val="B614CC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FF"/>
    <w:rsid w:val="000259CE"/>
    <w:rsid w:val="00026518"/>
    <w:rsid w:val="0006466C"/>
    <w:rsid w:val="000758B0"/>
    <w:rsid w:val="00075CBF"/>
    <w:rsid w:val="000D3C7F"/>
    <w:rsid w:val="00117356"/>
    <w:rsid w:val="001550C2"/>
    <w:rsid w:val="001942F2"/>
    <w:rsid w:val="0021429D"/>
    <w:rsid w:val="00266085"/>
    <w:rsid w:val="002A64E2"/>
    <w:rsid w:val="002B6507"/>
    <w:rsid w:val="002E38FE"/>
    <w:rsid w:val="003010B4"/>
    <w:rsid w:val="003557D8"/>
    <w:rsid w:val="00393218"/>
    <w:rsid w:val="003F3B22"/>
    <w:rsid w:val="004372A9"/>
    <w:rsid w:val="00451C97"/>
    <w:rsid w:val="004A7CD6"/>
    <w:rsid w:val="0055403C"/>
    <w:rsid w:val="00583130"/>
    <w:rsid w:val="00621CB2"/>
    <w:rsid w:val="00670F75"/>
    <w:rsid w:val="00697C16"/>
    <w:rsid w:val="006F456C"/>
    <w:rsid w:val="006F4678"/>
    <w:rsid w:val="00706401"/>
    <w:rsid w:val="00767998"/>
    <w:rsid w:val="00770052"/>
    <w:rsid w:val="00787800"/>
    <w:rsid w:val="007925FF"/>
    <w:rsid w:val="007B02C9"/>
    <w:rsid w:val="00881B1F"/>
    <w:rsid w:val="00886EF8"/>
    <w:rsid w:val="008A49FC"/>
    <w:rsid w:val="008B5AEF"/>
    <w:rsid w:val="00914EBE"/>
    <w:rsid w:val="009326F1"/>
    <w:rsid w:val="00972A45"/>
    <w:rsid w:val="009924CA"/>
    <w:rsid w:val="009D5965"/>
    <w:rsid w:val="00A367A2"/>
    <w:rsid w:val="00A66D09"/>
    <w:rsid w:val="00AC2C9F"/>
    <w:rsid w:val="00AF4F54"/>
    <w:rsid w:val="00B35D8A"/>
    <w:rsid w:val="00BA3678"/>
    <w:rsid w:val="00BC4446"/>
    <w:rsid w:val="00BC6E5D"/>
    <w:rsid w:val="00BE1386"/>
    <w:rsid w:val="00C418E6"/>
    <w:rsid w:val="00C502C1"/>
    <w:rsid w:val="00CB259D"/>
    <w:rsid w:val="00CC1400"/>
    <w:rsid w:val="00CC5008"/>
    <w:rsid w:val="00D33531"/>
    <w:rsid w:val="00D445DF"/>
    <w:rsid w:val="00DD04BC"/>
    <w:rsid w:val="00DE5C46"/>
    <w:rsid w:val="00E918CB"/>
    <w:rsid w:val="00EC704D"/>
    <w:rsid w:val="00EE4D2F"/>
    <w:rsid w:val="00EF1FE7"/>
    <w:rsid w:val="00F16916"/>
    <w:rsid w:val="00F76C1E"/>
    <w:rsid w:val="00FF31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89D8"/>
  <w15:chartTrackingRefBased/>
  <w15:docId w15:val="{43393760-2135-4ABC-B377-B0F32D8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704D"/>
    <w:pPr>
      <w:ind w:left="720"/>
      <w:contextualSpacing/>
    </w:pPr>
  </w:style>
  <w:style w:type="paragraph" w:customStyle="1" w:styleId="Default">
    <w:name w:val="Default"/>
    <w:rsid w:val="00451C97"/>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F456C"/>
    <w:rPr>
      <w:sz w:val="16"/>
      <w:szCs w:val="16"/>
    </w:rPr>
  </w:style>
  <w:style w:type="paragraph" w:styleId="Textocomentario">
    <w:name w:val="annotation text"/>
    <w:basedOn w:val="Normal"/>
    <w:link w:val="TextocomentarioCar"/>
    <w:uiPriority w:val="99"/>
    <w:semiHidden/>
    <w:unhideWhenUsed/>
    <w:rsid w:val="006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6C"/>
    <w:rPr>
      <w:sz w:val="20"/>
      <w:szCs w:val="20"/>
    </w:rPr>
  </w:style>
  <w:style w:type="paragraph" w:styleId="Asuntodelcomentario">
    <w:name w:val="annotation subject"/>
    <w:basedOn w:val="Textocomentario"/>
    <w:next w:val="Textocomentario"/>
    <w:link w:val="AsuntodelcomentarioCar"/>
    <w:uiPriority w:val="99"/>
    <w:semiHidden/>
    <w:unhideWhenUsed/>
    <w:rsid w:val="006F456C"/>
    <w:rPr>
      <w:b/>
      <w:bCs/>
    </w:rPr>
  </w:style>
  <w:style w:type="character" w:customStyle="1" w:styleId="AsuntodelcomentarioCar">
    <w:name w:val="Asunto del comentario Car"/>
    <w:basedOn w:val="TextocomentarioCar"/>
    <w:link w:val="Asuntodelcomentario"/>
    <w:uiPriority w:val="99"/>
    <w:semiHidden/>
    <w:rsid w:val="006F456C"/>
    <w:rPr>
      <w:b/>
      <w:bCs/>
      <w:sz w:val="20"/>
      <w:szCs w:val="20"/>
    </w:rPr>
  </w:style>
  <w:style w:type="paragraph" w:styleId="Textodeglobo">
    <w:name w:val="Balloon Text"/>
    <w:basedOn w:val="Normal"/>
    <w:link w:val="TextodegloboCar"/>
    <w:uiPriority w:val="99"/>
    <w:semiHidden/>
    <w:unhideWhenUsed/>
    <w:rsid w:val="006F45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12593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Andrés Proaño</dc:creator>
  <cp:keywords/>
  <dc:description/>
  <cp:lastModifiedBy>Ivan Vladimir Tapia Guijarro</cp:lastModifiedBy>
  <cp:revision>2</cp:revision>
  <dcterms:created xsi:type="dcterms:W3CDTF">2022-04-12T21:28:00Z</dcterms:created>
  <dcterms:modified xsi:type="dcterms:W3CDTF">2022-04-12T21:28:00Z</dcterms:modified>
</cp:coreProperties>
</file>