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8AA2F" w14:textId="3F9C2861" w:rsidR="00110AF4" w:rsidRPr="00E440CA" w:rsidRDefault="00A12ADB" w:rsidP="00E440CA">
      <w:pPr>
        <w:pStyle w:val="Heading10"/>
        <w:spacing w:line="276" w:lineRule="auto"/>
        <w:rPr>
          <w:sz w:val="22"/>
          <w:szCs w:val="22"/>
        </w:rPr>
      </w:pPr>
      <w:bookmarkStart w:id="0" w:name="bookmark1"/>
      <w:r w:rsidRPr="00E440CA">
        <w:rPr>
          <w:sz w:val="22"/>
          <w:szCs w:val="22"/>
        </w:rPr>
        <w:t>EL CONCEJO METROPOLITANO DE QUITO</w:t>
      </w:r>
      <w:bookmarkEnd w:id="0"/>
    </w:p>
    <w:p w14:paraId="4E95AEC8" w14:textId="2F098197" w:rsidR="00110AF4" w:rsidRPr="00E440CA" w:rsidRDefault="00A12ADB" w:rsidP="00E440CA">
      <w:pPr>
        <w:pStyle w:val="Heading10"/>
        <w:keepNext/>
        <w:keepLines/>
        <w:shd w:val="clear" w:color="auto" w:fill="auto"/>
        <w:spacing w:before="240" w:line="276" w:lineRule="auto"/>
        <w:jc w:val="both"/>
        <w:rPr>
          <w:sz w:val="22"/>
          <w:szCs w:val="22"/>
        </w:rPr>
      </w:pPr>
      <w:bookmarkStart w:id="1" w:name="bookmark2"/>
      <w:r w:rsidRPr="00E440CA">
        <w:rPr>
          <w:sz w:val="22"/>
          <w:szCs w:val="22"/>
        </w:rPr>
        <w:t>Visto el Informe No. XXXXXXX, de XXX de XXXX de X</w:t>
      </w:r>
      <w:r w:rsidR="008C3551" w:rsidRPr="00E440CA">
        <w:rPr>
          <w:sz w:val="22"/>
          <w:szCs w:val="22"/>
        </w:rPr>
        <w:t>X</w:t>
      </w:r>
      <w:r w:rsidRPr="00E440CA">
        <w:rPr>
          <w:sz w:val="22"/>
          <w:szCs w:val="22"/>
        </w:rPr>
        <w:t xml:space="preserve">XX, expedido por la Comisión de Hábitat </w:t>
      </w:r>
      <w:r w:rsidRPr="00E440CA">
        <w:rPr>
          <w:rStyle w:val="Heading1NotBold"/>
          <w:sz w:val="22"/>
          <w:szCs w:val="22"/>
        </w:rPr>
        <w:t xml:space="preserve">y </w:t>
      </w:r>
      <w:r w:rsidRPr="00E440CA">
        <w:rPr>
          <w:sz w:val="22"/>
          <w:szCs w:val="22"/>
        </w:rPr>
        <w:t>Vivienda.</w:t>
      </w:r>
      <w:bookmarkEnd w:id="1"/>
    </w:p>
    <w:p w14:paraId="5F5F0319" w14:textId="77777777" w:rsidR="00110AF4" w:rsidRPr="00E440CA" w:rsidRDefault="00A12ADB" w:rsidP="00E440CA">
      <w:pPr>
        <w:pStyle w:val="Heading10"/>
        <w:keepNext/>
        <w:keepLines/>
        <w:shd w:val="clear" w:color="auto" w:fill="auto"/>
        <w:spacing w:before="240" w:line="276" w:lineRule="auto"/>
        <w:rPr>
          <w:sz w:val="22"/>
          <w:szCs w:val="22"/>
        </w:rPr>
      </w:pPr>
      <w:bookmarkStart w:id="2" w:name="bookmark3"/>
      <w:r w:rsidRPr="00E440CA">
        <w:rPr>
          <w:sz w:val="22"/>
          <w:szCs w:val="22"/>
        </w:rPr>
        <w:t>CONSIDERANDO:</w:t>
      </w:r>
      <w:bookmarkEnd w:id="2"/>
    </w:p>
    <w:p w14:paraId="7C17179E" w14:textId="78C251E4" w:rsidR="00695E3C" w:rsidRPr="00E440CA" w:rsidRDefault="00695E3C" w:rsidP="00E440CA">
      <w:pPr>
        <w:pStyle w:val="Bodytext20"/>
        <w:spacing w:before="240" w:line="276" w:lineRule="auto"/>
        <w:rPr>
          <w:sz w:val="22"/>
          <w:szCs w:val="22"/>
        </w:rPr>
      </w:pPr>
      <w:r w:rsidRPr="00E440CA">
        <w:rPr>
          <w:sz w:val="22"/>
          <w:szCs w:val="22"/>
        </w:rPr>
        <w:t>Que, "</w:t>
      </w:r>
      <w:r w:rsidRPr="00E440CA">
        <w:rPr>
          <w:i/>
          <w:iCs/>
          <w:sz w:val="22"/>
          <w:szCs w:val="22"/>
        </w:rPr>
        <w:t>las personas tienen derecho a un hábitat seguro y saludable, y a una vivienda adecuada y digna, con independencia de su situación social y económica</w:t>
      </w:r>
      <w:r w:rsidRPr="00E440CA">
        <w:rPr>
          <w:sz w:val="22"/>
          <w:szCs w:val="22"/>
        </w:rPr>
        <w:t>", de acuerdo con lo dispuesto en el Art. 30 de la Constitución de la República</w:t>
      </w:r>
      <w:r w:rsidR="00D716E6">
        <w:rPr>
          <w:sz w:val="22"/>
          <w:szCs w:val="22"/>
        </w:rPr>
        <w:t xml:space="preserve"> del Ecuador</w:t>
      </w:r>
      <w:r w:rsidRPr="00E440CA">
        <w:rPr>
          <w:sz w:val="22"/>
          <w:szCs w:val="22"/>
        </w:rPr>
        <w:t>;</w:t>
      </w:r>
    </w:p>
    <w:p w14:paraId="08ABEDF4" w14:textId="51CC8B97" w:rsidR="00695E3C" w:rsidRPr="00E440CA" w:rsidRDefault="00695E3C" w:rsidP="00E440CA">
      <w:pPr>
        <w:pStyle w:val="Bodytext20"/>
        <w:spacing w:before="240" w:line="276" w:lineRule="auto"/>
        <w:rPr>
          <w:sz w:val="22"/>
          <w:szCs w:val="22"/>
        </w:rPr>
      </w:pPr>
      <w:r w:rsidRPr="00E440CA">
        <w:rPr>
          <w:sz w:val="22"/>
          <w:szCs w:val="22"/>
        </w:rPr>
        <w:t>Que, las personas tienen derecho a la vivienda, en particular las personas adultas mayores, las y los jóvenes como actores estratégicos del desarrollo del país, y las personas con discapacidad, de conformidad con lo dispuesto en los Arts. 37 numeral 7, 39, 47 numeral 6 y 66 numeral 2 de la Constitución de la República</w:t>
      </w:r>
      <w:r w:rsidR="00D716E6">
        <w:rPr>
          <w:sz w:val="22"/>
          <w:szCs w:val="22"/>
        </w:rPr>
        <w:t xml:space="preserve"> del Ecuador</w:t>
      </w:r>
      <w:r w:rsidRPr="00E440CA">
        <w:rPr>
          <w:sz w:val="22"/>
          <w:szCs w:val="22"/>
        </w:rPr>
        <w:t>;</w:t>
      </w:r>
    </w:p>
    <w:p w14:paraId="5D2D2C40" w14:textId="4343B1B9" w:rsidR="00695E3C" w:rsidRPr="00E440CA" w:rsidRDefault="00695E3C" w:rsidP="00E440CA">
      <w:pPr>
        <w:pStyle w:val="Bodytext20"/>
        <w:spacing w:before="240" w:line="276" w:lineRule="auto"/>
        <w:rPr>
          <w:sz w:val="22"/>
          <w:szCs w:val="22"/>
        </w:rPr>
      </w:pPr>
      <w:r w:rsidRPr="00E440CA">
        <w:rPr>
          <w:sz w:val="22"/>
          <w:szCs w:val="22"/>
        </w:rPr>
        <w:t xml:space="preserve">Que, corresponde al Estado, en todos sus niveles de gobierno, </w:t>
      </w:r>
      <w:r w:rsidR="00D716E6">
        <w:rPr>
          <w:sz w:val="22"/>
          <w:szCs w:val="22"/>
        </w:rPr>
        <w:t xml:space="preserve">garantizar </w:t>
      </w:r>
      <w:r w:rsidRPr="00E440CA">
        <w:rPr>
          <w:sz w:val="22"/>
          <w:szCs w:val="22"/>
        </w:rPr>
        <w:t xml:space="preserve">el derecho al hábitat y a la vivienda digna, para lo cual dispone que debe generar </w:t>
      </w:r>
      <w:r w:rsidRPr="00E440CA">
        <w:rPr>
          <w:i/>
          <w:iCs/>
          <w:sz w:val="22"/>
          <w:szCs w:val="22"/>
        </w:rPr>
        <w:t>“la información necesaria para el diseño de estrategias y programas que comprendan las relaciones entre vivienda, servicios, espacio y transporte públicos, equipamiento y gestión del suelo urbano</w:t>
      </w:r>
      <w:r w:rsidRPr="00E440CA">
        <w:rPr>
          <w:sz w:val="22"/>
          <w:szCs w:val="22"/>
        </w:rPr>
        <w:t>”, elaborar, implementar y evaluar “</w:t>
      </w:r>
      <w:r w:rsidRPr="00E440CA">
        <w:rPr>
          <w:i/>
          <w:iCs/>
          <w:sz w:val="22"/>
          <w:szCs w:val="22"/>
        </w:rPr>
        <w:t>políticas, planes y programas de hábitat y de acceso universal a la vivienda, a partir de los principios de universalidad, equidad e interculturalidad, con enfoque en la gestión de riesgos</w:t>
      </w:r>
      <w:r w:rsidRPr="00E440CA">
        <w:rPr>
          <w:sz w:val="22"/>
          <w:szCs w:val="22"/>
        </w:rPr>
        <w:t>”, mejorar “</w:t>
      </w:r>
      <w:r w:rsidRPr="00E440CA">
        <w:rPr>
          <w:i/>
          <w:iCs/>
          <w:sz w:val="22"/>
          <w:szCs w:val="22"/>
        </w:rPr>
        <w:t>la vivienda precaria, dotará de albergues, espacios públicos y áreas verdes, y promoverá el alquiler en régimen especial</w:t>
      </w:r>
      <w:r w:rsidRPr="00E440CA">
        <w:rPr>
          <w:sz w:val="22"/>
          <w:szCs w:val="22"/>
        </w:rPr>
        <w:t>”, y desarrollar “</w:t>
      </w:r>
      <w:r w:rsidRPr="00E440CA">
        <w:rPr>
          <w:i/>
          <w:iCs/>
          <w:sz w:val="22"/>
          <w:szCs w:val="22"/>
        </w:rPr>
        <w:t>planes y programas de financiamiento para vivienda de interés social, a través de la banca pública y de las instituciones de finanzas populares, con énfasis para las personas de escasos recursos económicos y las mujeres jefas de hogar</w:t>
      </w:r>
      <w:r w:rsidRPr="00E440CA">
        <w:rPr>
          <w:sz w:val="22"/>
          <w:szCs w:val="22"/>
        </w:rPr>
        <w:t xml:space="preserve">”, de acuerdo con lo prescrito en el Art. 375 numerales </w:t>
      </w:r>
      <w:commentRangeStart w:id="3"/>
      <w:r w:rsidRPr="00204B53">
        <w:rPr>
          <w:sz w:val="22"/>
          <w:szCs w:val="22"/>
          <w:highlight w:val="yellow"/>
        </w:rPr>
        <w:t>1, 3 y 5, de la Carta Fundamental del Estado;</w:t>
      </w:r>
      <w:commentRangeEnd w:id="3"/>
      <w:r w:rsidR="004E0101" w:rsidRPr="00204B53">
        <w:rPr>
          <w:rStyle w:val="Refdecomentario"/>
          <w:rFonts w:ascii="Microsoft Sans Serif" w:eastAsia="Microsoft Sans Serif" w:hAnsi="Microsoft Sans Serif" w:cs="Microsoft Sans Serif"/>
          <w:highlight w:val="yellow"/>
        </w:rPr>
        <w:commentReference w:id="3"/>
      </w:r>
    </w:p>
    <w:p w14:paraId="1C80C213" w14:textId="1DDAEB7B" w:rsidR="00695E3C" w:rsidRPr="00E440CA" w:rsidRDefault="00695E3C" w:rsidP="00E440CA">
      <w:pPr>
        <w:pStyle w:val="Bodytext20"/>
        <w:spacing w:before="240" w:line="276" w:lineRule="auto"/>
        <w:rPr>
          <w:sz w:val="22"/>
          <w:szCs w:val="22"/>
        </w:rPr>
      </w:pPr>
      <w:r w:rsidRPr="00E440CA">
        <w:rPr>
          <w:sz w:val="22"/>
          <w:szCs w:val="22"/>
        </w:rPr>
        <w:t>Que, “</w:t>
      </w:r>
      <w:r w:rsidRPr="00E440CA">
        <w:rPr>
          <w:i/>
          <w:iCs/>
          <w:sz w:val="22"/>
          <w:szCs w:val="22"/>
        </w:rPr>
        <w:t>para hacer efectivo el derecho a la vivienda, y al hábitat</w:t>
      </w:r>
      <w:r w:rsidRPr="00E440CA">
        <w:rPr>
          <w:sz w:val="22"/>
          <w:szCs w:val="22"/>
        </w:rPr>
        <w:t>” se faculta a los gobiernos autónomos descentralizados municipales y distritales, “</w:t>
      </w:r>
      <w:r w:rsidRPr="00E440CA">
        <w:rPr>
          <w:i/>
          <w:iCs/>
          <w:sz w:val="22"/>
          <w:szCs w:val="22"/>
        </w:rPr>
        <w:t>expropiar, reservar y controlar áreas para el desarrollo futuro, de acuerdo con la ley</w:t>
      </w:r>
      <w:r w:rsidRPr="00E440CA">
        <w:rPr>
          <w:sz w:val="22"/>
          <w:szCs w:val="22"/>
        </w:rPr>
        <w:t>” y “</w:t>
      </w:r>
      <w:r w:rsidRPr="00E440CA">
        <w:rPr>
          <w:i/>
          <w:iCs/>
          <w:sz w:val="22"/>
          <w:szCs w:val="22"/>
        </w:rPr>
        <w:t>prohíbe la obtención de beneficios a partir de prácticas especulativas sobre el uso del suelo, en particular por el cambio de uso, de rústico a urbano o de público a privado</w:t>
      </w:r>
      <w:r w:rsidRPr="00E440CA">
        <w:rPr>
          <w:sz w:val="22"/>
          <w:szCs w:val="22"/>
        </w:rPr>
        <w:t>", conforme lo previsto en el Art. 376 de la Constitución de la República;</w:t>
      </w:r>
    </w:p>
    <w:p w14:paraId="6DE11D24" w14:textId="72889995" w:rsidR="00695E3C" w:rsidRPr="00E440CA" w:rsidRDefault="00695E3C" w:rsidP="00E440CA">
      <w:pPr>
        <w:pStyle w:val="Bodytext20"/>
        <w:spacing w:before="240" w:line="276" w:lineRule="auto"/>
        <w:rPr>
          <w:sz w:val="22"/>
          <w:szCs w:val="22"/>
        </w:rPr>
      </w:pPr>
      <w:r w:rsidRPr="00E440CA">
        <w:rPr>
          <w:sz w:val="22"/>
          <w:szCs w:val="22"/>
        </w:rPr>
        <w:lastRenderedPageBreak/>
        <w:t>Que, uno de los fines de los gobiernos autónomos descentralizados es “</w:t>
      </w:r>
      <w:r w:rsidRPr="00E440CA">
        <w:rPr>
          <w:i/>
          <w:iCs/>
          <w:sz w:val="22"/>
          <w:szCs w:val="22"/>
        </w:rPr>
        <w:t>la obtención de un hábitat seguro y saludable para los ciudadanos y la garantía de su derecho a la vivienda en el ámbito de sus respectivas competencias</w:t>
      </w:r>
      <w:r w:rsidRPr="00E440CA">
        <w:rPr>
          <w:sz w:val="22"/>
          <w:szCs w:val="22"/>
        </w:rPr>
        <w:t>", según lo determina el Art. 4 del Código Orgánico de Organización Territorial Autonomía y Descentralización;</w:t>
      </w:r>
    </w:p>
    <w:p w14:paraId="4266A5F2" w14:textId="03E3C511" w:rsidR="00695E3C" w:rsidRDefault="00695E3C" w:rsidP="00E440CA">
      <w:pPr>
        <w:pStyle w:val="Bodytext20"/>
        <w:spacing w:before="240" w:line="276" w:lineRule="auto"/>
        <w:rPr>
          <w:sz w:val="22"/>
          <w:szCs w:val="22"/>
        </w:rPr>
      </w:pPr>
      <w:r w:rsidRPr="00E440CA">
        <w:rPr>
          <w:sz w:val="22"/>
          <w:szCs w:val="22"/>
        </w:rPr>
        <w:t>Que, es función y deber del gobierno del distrito autónomo metropolitano, “</w:t>
      </w:r>
      <w:r w:rsidRPr="00E440CA">
        <w:rPr>
          <w:i/>
          <w:iCs/>
          <w:sz w:val="22"/>
          <w:szCs w:val="22"/>
        </w:rPr>
        <w:t>implementar el derecho al hábitat y a la vivienda y desarrollar planes y programas de vivienda de interés social en el territorio metropolitano</w:t>
      </w:r>
      <w:r w:rsidRPr="00E440CA">
        <w:rPr>
          <w:sz w:val="22"/>
          <w:szCs w:val="22"/>
        </w:rPr>
        <w:t>”, y “</w:t>
      </w:r>
      <w:r w:rsidRPr="00E440CA">
        <w:rPr>
          <w:i/>
          <w:iCs/>
          <w:sz w:val="22"/>
          <w:szCs w:val="22"/>
        </w:rPr>
        <w:t>garantizará el derecho a un hábitat seguro y saludable y una vivienda adecuada y digna, con independencia de la situación social y económica de las familias y las personas</w:t>
      </w:r>
      <w:r w:rsidRPr="00E440CA">
        <w:rPr>
          <w:sz w:val="22"/>
          <w:szCs w:val="22"/>
        </w:rPr>
        <w:t>”, respectivamente, de acuerdo con lo previsto e</w:t>
      </w:r>
      <w:r w:rsidR="005D76FE">
        <w:rPr>
          <w:sz w:val="22"/>
          <w:szCs w:val="22"/>
        </w:rPr>
        <w:t>n los Arts. 84 literal i) y 147</w:t>
      </w:r>
      <w:r w:rsidRPr="00E440CA">
        <w:rPr>
          <w:sz w:val="22"/>
          <w:szCs w:val="22"/>
        </w:rPr>
        <w:t xml:space="preserve"> del Código Orgánico de Organización Territorial, Autonomía y Descentralización;</w:t>
      </w:r>
    </w:p>
    <w:p w14:paraId="405D8369" w14:textId="6AE92202" w:rsidR="005D76FE" w:rsidRDefault="000442AD" w:rsidP="00E440CA">
      <w:pPr>
        <w:pStyle w:val="Bodytext20"/>
        <w:spacing w:before="240" w:line="276" w:lineRule="auto"/>
        <w:rPr>
          <w:sz w:val="22"/>
          <w:szCs w:val="22"/>
        </w:rPr>
      </w:pPr>
      <w:r w:rsidRPr="00B80D37">
        <w:rPr>
          <w:sz w:val="22"/>
          <w:szCs w:val="22"/>
        </w:rPr>
        <w:t>Que</w:t>
      </w:r>
      <w:r w:rsidRPr="00B80D37">
        <w:rPr>
          <w:sz w:val="22"/>
          <w:szCs w:val="22"/>
          <w:shd w:val="clear" w:color="auto" w:fill="FFFFFF" w:themeFill="background1"/>
        </w:rPr>
        <w:t>, siempre y cuando los arrendatarios de inmuebles municipales o metropolitanos hubieren cumplido estrictamente con las cláusulas de los respectivos contratos y especialmente con la obligatoriedad de edificación, el concejo respectivo, por solicitud de los referidos arrendatarios procederá “</w:t>
      </w:r>
      <w:r w:rsidRPr="00B80D37">
        <w:rPr>
          <w:i/>
          <w:sz w:val="22"/>
          <w:szCs w:val="22"/>
          <w:shd w:val="clear" w:color="auto" w:fill="FFFFFF" w:themeFill="background1"/>
        </w:rPr>
        <w:t>a la venta directa de los mismos arrendatarios sin que sea necesaria la subasta, pero sujetando dicha venta a los valores de mercado a la fecha en que deba efectuarse el arriendo o la venta</w:t>
      </w:r>
      <w:r w:rsidRPr="00B80D37">
        <w:rPr>
          <w:sz w:val="22"/>
          <w:szCs w:val="22"/>
          <w:shd w:val="clear" w:color="auto" w:fill="FFFFFF" w:themeFill="background1"/>
        </w:rPr>
        <w:t>”, de conformidad con lo dispuesto por el Art. 445 del Código Orgánico de Organización Territorial, Autonomía y Descentralización;</w:t>
      </w:r>
    </w:p>
    <w:p w14:paraId="4D55C129" w14:textId="229F136C" w:rsidR="00695E3C" w:rsidRPr="00E440CA" w:rsidRDefault="00695E3C" w:rsidP="00E440CA">
      <w:pPr>
        <w:pStyle w:val="Bodytext20"/>
        <w:spacing w:before="240" w:line="276" w:lineRule="auto"/>
        <w:rPr>
          <w:sz w:val="22"/>
          <w:szCs w:val="22"/>
        </w:rPr>
      </w:pPr>
      <w:r w:rsidRPr="00E440CA">
        <w:rPr>
          <w:sz w:val="22"/>
          <w:szCs w:val="22"/>
        </w:rPr>
        <w:t>Que, "</w:t>
      </w:r>
      <w:r w:rsidRPr="00E440CA">
        <w:rPr>
          <w:i/>
          <w:iCs/>
          <w:sz w:val="22"/>
          <w:szCs w:val="22"/>
        </w:rPr>
        <w:t>los terrenos que no son utilizados por los gobiernos autónomos descentralizados, a pedido del Gobierno Central podrán ser destinados a programas de vivienda de interés social, con el compromiso de cubrir los gastos de infraestructura básica necesaria, para garantizar el derecho a la vivienda</w:t>
      </w:r>
      <w:r w:rsidRPr="00E440CA">
        <w:rPr>
          <w:sz w:val="22"/>
          <w:szCs w:val="22"/>
        </w:rPr>
        <w:t>", de acuerdo con lo previsto en el inciso segundo del Art. 481 del Código Orgánico de Organización Territorial, Autonomía y Descentralización;</w:t>
      </w:r>
    </w:p>
    <w:p w14:paraId="4C972A4F" w14:textId="4BB8EB94" w:rsidR="00695E3C" w:rsidRPr="00E440CA" w:rsidRDefault="00695E3C" w:rsidP="00E440CA">
      <w:pPr>
        <w:pStyle w:val="Bodytext20"/>
        <w:spacing w:before="240" w:line="276" w:lineRule="auto"/>
        <w:rPr>
          <w:sz w:val="22"/>
          <w:szCs w:val="22"/>
        </w:rPr>
      </w:pPr>
      <w:r w:rsidRPr="00E440CA">
        <w:rPr>
          <w:sz w:val="22"/>
          <w:szCs w:val="22"/>
        </w:rPr>
        <w:t>Que, concordante con lo previsto el Art. 376 de la Carta Magna, para “</w:t>
      </w:r>
      <w:r w:rsidRPr="00E440CA">
        <w:rPr>
          <w:i/>
          <w:iCs/>
          <w:sz w:val="22"/>
          <w:szCs w:val="22"/>
        </w:rPr>
        <w:t>ejecutar planes de desarrollo social, propiciar programas de urbanización y de vivienda de interés social</w:t>
      </w:r>
      <w:r w:rsidRPr="00E440CA">
        <w:rPr>
          <w:sz w:val="22"/>
          <w:szCs w:val="22"/>
        </w:rPr>
        <w:t>”, corresponde a los gobiernos metropolitanos expropiar bienes “</w:t>
      </w:r>
      <w:r w:rsidRPr="00E440CA">
        <w:rPr>
          <w:i/>
          <w:iCs/>
          <w:sz w:val="22"/>
          <w:szCs w:val="22"/>
        </w:rPr>
        <w:t>o a pedido de otros gobiernos autónomos descentralizados, instituciones públicas o privadas sin fines de lucro</w:t>
      </w:r>
      <w:r w:rsidRPr="00E440CA">
        <w:rPr>
          <w:sz w:val="22"/>
          <w:szCs w:val="22"/>
        </w:rPr>
        <w:t>”, así como, “</w:t>
      </w:r>
      <w:r w:rsidRPr="00E440CA">
        <w:rPr>
          <w:i/>
          <w:iCs/>
          <w:sz w:val="22"/>
          <w:szCs w:val="22"/>
        </w:rPr>
        <w:t>para regularización de asentamientos humanos de interés social en suelo urbano y de expansión urbana</w:t>
      </w:r>
      <w:r w:rsidRPr="00E440CA">
        <w:rPr>
          <w:sz w:val="22"/>
          <w:szCs w:val="22"/>
        </w:rPr>
        <w:t>”, de acuerdo con los prescrito en los Arts. 446, 594, 595, 596, del Código Orgánico de Organización Territorial, Autonomía y Descentralización;</w:t>
      </w:r>
    </w:p>
    <w:p w14:paraId="31165C5B" w14:textId="10326256" w:rsidR="00695E3C" w:rsidRPr="00E440CA" w:rsidRDefault="00695E3C" w:rsidP="00E440CA">
      <w:pPr>
        <w:pStyle w:val="Bodytext20"/>
        <w:spacing w:before="240" w:line="276" w:lineRule="auto"/>
        <w:rPr>
          <w:sz w:val="22"/>
          <w:szCs w:val="22"/>
        </w:rPr>
      </w:pPr>
      <w:r w:rsidRPr="00E440CA">
        <w:rPr>
          <w:sz w:val="22"/>
          <w:szCs w:val="22"/>
        </w:rPr>
        <w:t xml:space="preserve">Que, a fin de estimular el desarrollo de la construcción, los concejos </w:t>
      </w:r>
      <w:r w:rsidRPr="00E440CA">
        <w:rPr>
          <w:i/>
          <w:iCs/>
          <w:sz w:val="22"/>
          <w:szCs w:val="22"/>
        </w:rPr>
        <w:t xml:space="preserve">“metropolitanos podrán, mediante ordenanza, disminuir hasta en un cincuenta por ciento los valores que corresponda </w:t>
      </w:r>
      <w:r w:rsidRPr="00E440CA">
        <w:rPr>
          <w:i/>
          <w:iCs/>
          <w:sz w:val="22"/>
          <w:szCs w:val="22"/>
        </w:rPr>
        <w:lastRenderedPageBreak/>
        <w:t>cancelar a los diferentes sujetos pasivos de los tributos establecidos en el presente Código”</w:t>
      </w:r>
      <w:r w:rsidRPr="00E440CA">
        <w:rPr>
          <w:sz w:val="22"/>
          <w:szCs w:val="22"/>
        </w:rPr>
        <w:t>, de acuerdo con lo prescrito en el Art. 498 del Código Orgánico de Organización Territorial, Autonomía y Descentralización;</w:t>
      </w:r>
    </w:p>
    <w:p w14:paraId="11A25D63" w14:textId="20290946" w:rsidR="00695E3C" w:rsidRPr="00E440CA" w:rsidRDefault="00695E3C" w:rsidP="00E440CA">
      <w:pPr>
        <w:pStyle w:val="Bodytext20"/>
        <w:spacing w:before="240" w:line="276" w:lineRule="auto"/>
        <w:rPr>
          <w:sz w:val="22"/>
          <w:szCs w:val="22"/>
        </w:rPr>
      </w:pPr>
      <w:r w:rsidRPr="00E440CA">
        <w:rPr>
          <w:sz w:val="22"/>
          <w:szCs w:val="22"/>
        </w:rPr>
        <w:t>Que, está exentos del pago total del impuesto de alcabala “</w:t>
      </w:r>
      <w:r w:rsidRPr="00E440CA">
        <w:rPr>
          <w:i/>
          <w:iCs/>
          <w:sz w:val="22"/>
          <w:szCs w:val="22"/>
        </w:rPr>
        <w:t>la venta o transferencia de dominio de inmuebles destinados a cumplir programas de vivienda de interés social, previamente calificados por el organismo correspondiente</w:t>
      </w:r>
      <w:r w:rsidRPr="00E440CA">
        <w:rPr>
          <w:sz w:val="22"/>
          <w:szCs w:val="22"/>
        </w:rPr>
        <w:t>”, de acuerdo con lo prescrito en el Art. 534 literal b), del Código Orgánico de Organización Territorial, Autonomía y Descentralización;</w:t>
      </w:r>
    </w:p>
    <w:p w14:paraId="25170509" w14:textId="7C3137A8" w:rsidR="00695E3C" w:rsidRPr="00E440CA" w:rsidRDefault="00695E3C" w:rsidP="00E440CA">
      <w:pPr>
        <w:pStyle w:val="Bodytext20"/>
        <w:spacing w:before="240" w:line="276" w:lineRule="auto"/>
        <w:rPr>
          <w:sz w:val="22"/>
          <w:szCs w:val="22"/>
        </w:rPr>
      </w:pPr>
      <w:bookmarkStart w:id="4" w:name="_Hlk39776284"/>
      <w:r w:rsidRPr="00E440CA">
        <w:rPr>
          <w:sz w:val="22"/>
          <w:szCs w:val="22"/>
        </w:rPr>
        <w:t xml:space="preserve">Que, </w:t>
      </w:r>
      <w:r w:rsidR="00D716E6">
        <w:rPr>
          <w:sz w:val="22"/>
          <w:szCs w:val="22"/>
        </w:rPr>
        <w:t xml:space="preserve">los </w:t>
      </w:r>
      <w:r w:rsidRPr="00E440CA">
        <w:rPr>
          <w:sz w:val="22"/>
          <w:szCs w:val="22"/>
        </w:rPr>
        <w:t>“</w:t>
      </w:r>
      <w:r w:rsidRPr="00E440CA">
        <w:rPr>
          <w:i/>
          <w:iCs/>
          <w:sz w:val="22"/>
          <w:szCs w:val="22"/>
        </w:rPr>
        <w:t>planes parciales tienen por objeto la regulación urbanística y de gestión de suelo detallada para los polígonos de intervención territorial en suelo urbano y en suelo rural de expansión urbana”</w:t>
      </w:r>
      <w:r w:rsidRPr="00E440CA">
        <w:rPr>
          <w:sz w:val="22"/>
          <w:szCs w:val="22"/>
        </w:rPr>
        <w:t>, en particular para: (i) los “</w:t>
      </w:r>
      <w:r w:rsidRPr="00E440CA">
        <w:rPr>
          <w:i/>
          <w:iCs/>
          <w:sz w:val="22"/>
          <w:szCs w:val="22"/>
        </w:rPr>
        <w:t>programas y proyectos de intervención física asociados al mejoramiento de los sistemas públicos de soporte, especialmente en asentamientos de hecho, y la ejecución y adecuación de vivienda de interés social”, (ii) “la selección y aplicación de los instrumentos de gestión de suelo y la delimitación de las unidades de actuación urbana necesarias, conforme con lo establecido en el plan de uso y gestión de suelo a fin de consolidar los sistemas públicos de soporte y responder a la demanda de vivienda de interés social”</w:t>
      </w:r>
      <w:r w:rsidRPr="00E440CA">
        <w:rPr>
          <w:sz w:val="22"/>
          <w:szCs w:val="22"/>
        </w:rPr>
        <w:t>; y, (iii) “</w:t>
      </w:r>
      <w:r w:rsidRPr="00E440CA">
        <w:rPr>
          <w:i/>
          <w:iCs/>
          <w:sz w:val="22"/>
          <w:szCs w:val="22"/>
        </w:rPr>
        <w:t>los programas para la regularización prioritaria de los asentamientos humanos de hecho con capacidad de integración urbana, los programas para la relocalización de asentamientos humanos en zonas de riesgo no mitigable y los casos definidos como obligatorios serán regulados mediante plan parcial”</w:t>
      </w:r>
      <w:r w:rsidRPr="00E440CA">
        <w:rPr>
          <w:sz w:val="22"/>
          <w:szCs w:val="22"/>
        </w:rPr>
        <w:t>, de acuerdo con lo previsto en el Art. 32 de la Ley Orgánica de Ordenamiento Territorial, Uso y Gestión del Suelo</w:t>
      </w:r>
      <w:r w:rsidR="000442AD">
        <w:rPr>
          <w:sz w:val="22"/>
          <w:szCs w:val="22"/>
        </w:rPr>
        <w:t xml:space="preserve"> (en adelante también denominada “</w:t>
      </w:r>
      <w:r w:rsidR="000442AD">
        <w:rPr>
          <w:i/>
          <w:sz w:val="22"/>
          <w:szCs w:val="22"/>
        </w:rPr>
        <w:t>LOOTUGS</w:t>
      </w:r>
      <w:r w:rsidR="000442AD">
        <w:rPr>
          <w:sz w:val="22"/>
          <w:szCs w:val="22"/>
        </w:rPr>
        <w:t>”)</w:t>
      </w:r>
      <w:r w:rsidRPr="00E440CA">
        <w:rPr>
          <w:sz w:val="22"/>
          <w:szCs w:val="22"/>
        </w:rPr>
        <w:t>;</w:t>
      </w:r>
    </w:p>
    <w:p w14:paraId="5F50E8BA" w14:textId="2C29F5A8" w:rsidR="00695E3C" w:rsidRPr="00E440CA" w:rsidRDefault="00695E3C" w:rsidP="00E440CA">
      <w:pPr>
        <w:pStyle w:val="Bodytext20"/>
        <w:spacing w:before="240" w:line="276" w:lineRule="auto"/>
        <w:rPr>
          <w:sz w:val="22"/>
          <w:szCs w:val="22"/>
        </w:rPr>
      </w:pPr>
      <w:r w:rsidRPr="00E440CA">
        <w:rPr>
          <w:sz w:val="22"/>
          <w:szCs w:val="22"/>
        </w:rPr>
        <w:t xml:space="preserve">Que, los Gobiernos Autónomos Descentralizados metropolitanos, en el plan de uso y gestión de suelo o sus planes complementarios, deben declarar zonas especiales de interés social que deben integrarse o estar integradas a las zonas urbanas o de expansión urbana que, en cumplimiento de la función social y ambiental de la propiedad, deban ser urbanizadas para la construcción de proyectos de vivienda de interés social y para la </w:t>
      </w:r>
      <w:bookmarkStart w:id="5" w:name="_Hlk39779915"/>
      <w:r w:rsidRPr="00E440CA">
        <w:rPr>
          <w:sz w:val="22"/>
          <w:szCs w:val="22"/>
        </w:rPr>
        <w:t xml:space="preserve">reubicación de personas que se encuentren en zonas de riesgo, según el Art. 65 de la </w:t>
      </w:r>
      <w:r w:rsidR="00CB45C5">
        <w:rPr>
          <w:sz w:val="22"/>
          <w:szCs w:val="22"/>
        </w:rPr>
        <w:t>LOOTUGS</w:t>
      </w:r>
      <w:r w:rsidRPr="00E440CA">
        <w:rPr>
          <w:sz w:val="22"/>
          <w:szCs w:val="22"/>
        </w:rPr>
        <w:t>;</w:t>
      </w:r>
      <w:bookmarkEnd w:id="4"/>
      <w:bookmarkEnd w:id="5"/>
    </w:p>
    <w:p w14:paraId="3195C381" w14:textId="60C200E6" w:rsidR="00695E3C" w:rsidRPr="00E440CA" w:rsidRDefault="00695E3C" w:rsidP="00E440CA">
      <w:pPr>
        <w:pStyle w:val="Bodytext20"/>
        <w:spacing w:before="240" w:line="276" w:lineRule="auto"/>
        <w:rPr>
          <w:i/>
          <w:iCs/>
          <w:sz w:val="22"/>
          <w:szCs w:val="22"/>
        </w:rPr>
      </w:pPr>
      <w:r w:rsidRPr="00E440CA">
        <w:rPr>
          <w:sz w:val="22"/>
          <w:szCs w:val="22"/>
        </w:rPr>
        <w:t>Que, “</w:t>
      </w:r>
      <w:r w:rsidRPr="00E440CA">
        <w:rPr>
          <w:i/>
          <w:iCs/>
          <w:sz w:val="22"/>
          <w:szCs w:val="22"/>
        </w:rPr>
        <w:t xml:space="preserve">la vivienda de interés social es la vivienda adecuada y digna destinada a los </w:t>
      </w:r>
      <w:bookmarkStart w:id="6" w:name="_Hlk39778672"/>
      <w:r w:rsidRPr="00E440CA">
        <w:rPr>
          <w:i/>
          <w:iCs/>
          <w:sz w:val="22"/>
          <w:szCs w:val="22"/>
        </w:rPr>
        <w:t xml:space="preserve">grupos de atención prioritaria y a la población en </w:t>
      </w:r>
      <w:r w:rsidRPr="00E440CA">
        <w:rPr>
          <w:b/>
          <w:bCs/>
          <w:i/>
          <w:iCs/>
          <w:sz w:val="22"/>
          <w:szCs w:val="22"/>
        </w:rPr>
        <w:t>situación de pobreza</w:t>
      </w:r>
      <w:r w:rsidRPr="00E440CA">
        <w:rPr>
          <w:i/>
          <w:iCs/>
          <w:sz w:val="22"/>
          <w:szCs w:val="22"/>
        </w:rPr>
        <w:t xml:space="preserve"> o </w:t>
      </w:r>
      <w:r w:rsidRPr="00E440CA">
        <w:rPr>
          <w:b/>
          <w:bCs/>
          <w:i/>
          <w:iCs/>
          <w:sz w:val="22"/>
          <w:szCs w:val="22"/>
        </w:rPr>
        <w:t>vulnerabilidad</w:t>
      </w:r>
      <w:bookmarkEnd w:id="6"/>
      <w:r w:rsidRPr="00E440CA">
        <w:rPr>
          <w:i/>
          <w:iCs/>
          <w:sz w:val="22"/>
          <w:szCs w:val="22"/>
        </w:rPr>
        <w:t>, en especial la que pertenece a los pueblos indígenas, afroecuatorianos y montubios”</w:t>
      </w:r>
      <w:r w:rsidRPr="00E440CA">
        <w:rPr>
          <w:sz w:val="22"/>
          <w:szCs w:val="22"/>
        </w:rPr>
        <w:t>, vivienda que debe contar “</w:t>
      </w:r>
      <w:r w:rsidRPr="00E440CA">
        <w:rPr>
          <w:i/>
          <w:iCs/>
          <w:sz w:val="22"/>
          <w:szCs w:val="22"/>
        </w:rPr>
        <w:t xml:space="preserve">simultáneamente con los servicios de agua segura y saneamiento adecuado; electricidad de la red pública; gestión integral de desechos; condiciones materiales adecuadas; con espacio suficiente; </w:t>
      </w:r>
      <w:r w:rsidRPr="00E440CA">
        <w:rPr>
          <w:i/>
          <w:iCs/>
          <w:sz w:val="22"/>
          <w:szCs w:val="22"/>
        </w:rPr>
        <w:lastRenderedPageBreak/>
        <w:t>ubicadas en zonas seguras; con accesibilidad; seguridad en la tenencia; asequible; y, adecuada a la realidad cultural</w:t>
      </w:r>
      <w:r w:rsidRPr="00E440CA">
        <w:rPr>
          <w:sz w:val="22"/>
          <w:szCs w:val="22"/>
        </w:rPr>
        <w:t>”, de acuerdo con lo prescrito en los Arts. 17 numeral 4 de la Ley Orgánica de Ordenamiento Territorial, Uso y Gestión del Suelo;</w:t>
      </w:r>
    </w:p>
    <w:p w14:paraId="5979EC13" w14:textId="4EC61045" w:rsidR="00695E3C" w:rsidRPr="00E440CA" w:rsidRDefault="00695E3C" w:rsidP="00E440CA">
      <w:pPr>
        <w:pStyle w:val="Bodytext20"/>
        <w:spacing w:before="240" w:line="276" w:lineRule="auto"/>
        <w:rPr>
          <w:sz w:val="22"/>
          <w:szCs w:val="22"/>
        </w:rPr>
      </w:pPr>
      <w:r w:rsidRPr="00E440CA">
        <w:rPr>
          <w:sz w:val="22"/>
          <w:szCs w:val="22"/>
        </w:rPr>
        <w:t>Que,</w:t>
      </w:r>
      <w:r w:rsidRPr="00E440CA">
        <w:rPr>
          <w:i/>
          <w:iCs/>
          <w:sz w:val="22"/>
          <w:szCs w:val="22"/>
        </w:rPr>
        <w:t xml:space="preserve"> “la definición de la población beneficiaría de vivienda de interés </w:t>
      </w:r>
      <w:r w:rsidR="00BC137A" w:rsidRPr="00E440CA">
        <w:rPr>
          <w:i/>
          <w:iCs/>
          <w:sz w:val="22"/>
          <w:szCs w:val="22"/>
        </w:rPr>
        <w:t>social,</w:t>
      </w:r>
      <w:r w:rsidRPr="00E440CA">
        <w:rPr>
          <w:i/>
          <w:iCs/>
          <w:sz w:val="22"/>
          <w:szCs w:val="22"/>
        </w:rPr>
        <w:t xml:space="preserve"> así como los parámetros y procedimientos que regulen su acceso, financiamiento y construcción serán determinados en base a lo establecido por el órgano rector nacional en materia de hábitat y vivienda en coordinación con el ente rector de inclusión económica y social</w:t>
      </w:r>
      <w:r w:rsidRPr="00E440CA">
        <w:rPr>
          <w:sz w:val="22"/>
          <w:szCs w:val="22"/>
        </w:rPr>
        <w:t xml:space="preserve">”, conforme lo previsto en el Art. 85 de la </w:t>
      </w:r>
      <w:r w:rsidR="00CB45C5">
        <w:rPr>
          <w:sz w:val="22"/>
          <w:szCs w:val="22"/>
        </w:rPr>
        <w:t>LOOTUGS</w:t>
      </w:r>
      <w:r w:rsidRPr="00E440CA">
        <w:rPr>
          <w:sz w:val="22"/>
          <w:szCs w:val="22"/>
        </w:rPr>
        <w:t>;</w:t>
      </w:r>
    </w:p>
    <w:p w14:paraId="3562884B" w14:textId="3E53419B" w:rsidR="00695E3C" w:rsidRPr="00E440CA" w:rsidRDefault="00D07389" w:rsidP="00E440CA">
      <w:pPr>
        <w:pStyle w:val="Bodytext20"/>
        <w:spacing w:before="240" w:line="276" w:lineRule="auto"/>
        <w:rPr>
          <w:sz w:val="22"/>
          <w:szCs w:val="22"/>
        </w:rPr>
      </w:pPr>
      <w:r w:rsidRPr="00E440CA">
        <w:rPr>
          <w:sz w:val="22"/>
          <w:szCs w:val="22"/>
        </w:rPr>
        <w:t>Que, “</w:t>
      </w:r>
      <w:r w:rsidRPr="00E440CA">
        <w:rPr>
          <w:i/>
          <w:iCs/>
          <w:sz w:val="22"/>
          <w:szCs w:val="22"/>
        </w:rPr>
        <w:t>los pagos por concepto de concesión onerosa de derechos al Gobierno Autónomo Descentralizado municipal o metropolitano se realizarán en dinero o en especie como: suelo urbanizado, vivienda de interés social, equipamientos comunitarios o infraestructura</w:t>
      </w:r>
      <w:r w:rsidRPr="00E440CA">
        <w:rPr>
          <w:sz w:val="22"/>
          <w:szCs w:val="22"/>
        </w:rPr>
        <w:t>” y que “</w:t>
      </w:r>
      <w:r w:rsidRPr="00E440CA">
        <w:rPr>
          <w:i/>
          <w:iCs/>
          <w:sz w:val="22"/>
          <w:szCs w:val="22"/>
        </w:rPr>
        <w:t>los recursos generados a través de la concesión onerosa de derechos solo se utilizarán para la ejecución de infraestructura, construcción de vivienda adecuada y digna de interés social, equipamiento, sistemas públicos de soporte necesarios, en particular, servicio de agua segura, saneamiento adecuado y gestión integral de desechos, u otras actuaciones para la habilitación del suelo y la garantía del derecho a la ciudad</w:t>
      </w:r>
      <w:r w:rsidRPr="00E440CA">
        <w:rPr>
          <w:sz w:val="22"/>
          <w:szCs w:val="22"/>
        </w:rPr>
        <w:t>”, conforme  lo previsto en el Art. 73 de la Ley Orgánica de Ordenamiento Territorial, Uso y Gestión del Suelo;</w:t>
      </w:r>
    </w:p>
    <w:p w14:paraId="2A5E1028" w14:textId="6BFC8FB5" w:rsidR="00FF2C52" w:rsidRPr="00B80D37" w:rsidRDefault="00695E3C" w:rsidP="00FF2C52">
      <w:pPr>
        <w:pStyle w:val="Bodytext20"/>
        <w:spacing w:before="240" w:line="276" w:lineRule="auto"/>
        <w:rPr>
          <w:sz w:val="22"/>
          <w:szCs w:val="22"/>
        </w:rPr>
      </w:pPr>
      <w:r w:rsidRPr="00E440CA">
        <w:rPr>
          <w:sz w:val="22"/>
          <w:szCs w:val="22"/>
        </w:rPr>
        <w:t>Que, “</w:t>
      </w:r>
      <w:r w:rsidRPr="00E440CA">
        <w:rPr>
          <w:i/>
          <w:iCs/>
          <w:sz w:val="22"/>
          <w:szCs w:val="22"/>
        </w:rPr>
        <w:t>los programas de vivienda de interés social se implementarán en suelo urbano y rural dotado de infraestructura para servicios básicos necesarios para servir a la edificación, primordialmente los sistemas públicos de soporte necesarios, con acceso a transporte público, y promoverán la integración socio-espacial de la población mediante su localización preferente en áreas consolidadas de las ciudades con excepción de los suelos destinados al uso agropecuario</w:t>
      </w:r>
      <w:r w:rsidRPr="00E440CA">
        <w:rPr>
          <w:sz w:val="22"/>
          <w:szCs w:val="22"/>
        </w:rPr>
        <w:t xml:space="preserve">”, para lo cual gestionará el suelo utilizando los mecanismos y herramientas de gestión del suelo contempladas en la legislación vigente, de acuerdo con lo determinado en los Arts. 85 inciso segundo, y 87 de la Ley Orgánica de Ordenamiento Territorial, Uso y Gestión del </w:t>
      </w:r>
      <w:r w:rsidRPr="00B80D37">
        <w:rPr>
          <w:sz w:val="22"/>
          <w:szCs w:val="22"/>
        </w:rPr>
        <w:t xml:space="preserve">Suelo; y, </w:t>
      </w:r>
    </w:p>
    <w:p w14:paraId="759EA140" w14:textId="77777777" w:rsidR="00FF2C52" w:rsidRDefault="00FF2C52" w:rsidP="00FF2C52">
      <w:pPr>
        <w:pBdr>
          <w:top w:val="nil"/>
          <w:left w:val="nil"/>
          <w:bottom w:val="nil"/>
          <w:right w:val="nil"/>
          <w:between w:val="nil"/>
        </w:pBdr>
        <w:shd w:val="clear" w:color="auto" w:fill="FFFFFF"/>
        <w:spacing w:before="240" w:after="240" w:line="276" w:lineRule="auto"/>
        <w:ind w:hanging="340"/>
        <w:jc w:val="both"/>
        <w:rPr>
          <w:rFonts w:ascii="Palatino Linotype" w:eastAsia="Palatino Linotype" w:hAnsi="Palatino Linotype" w:cs="Palatino Linotype"/>
          <w:sz w:val="21"/>
          <w:szCs w:val="21"/>
        </w:rPr>
      </w:pPr>
      <w:r w:rsidRPr="00B80D37">
        <w:rPr>
          <w:rFonts w:ascii="Palatino Linotype" w:eastAsia="Palatino Linotype" w:hAnsi="Palatino Linotype" w:cs="Palatino Linotype"/>
          <w:sz w:val="21"/>
          <w:szCs w:val="21"/>
        </w:rPr>
        <w:t>Que, de acuerdo al Art. 86 de la LOOTUGS, los Gobiernos Autónomos Descentralizados municipales y metropolitanos deben expedir “</w:t>
      </w:r>
      <w:r w:rsidRPr="00B80D37">
        <w:rPr>
          <w:rFonts w:ascii="Palatino Linotype" w:eastAsia="Palatino Linotype" w:hAnsi="Palatino Linotype" w:cs="Palatino Linotype"/>
          <w:i/>
          <w:sz w:val="21"/>
          <w:szCs w:val="21"/>
        </w:rPr>
        <w:t>ordenanzas de normas para los diseños urbanísticos y arquitectónicos y para el procedimiento abreviado específico y expedito de recepción de obras en programas especiales de vivienda, que incluyan permisos únicos para la habilitación del suelo, edificación y habitabilidad en un proyecto de vivienda social</w:t>
      </w:r>
      <w:r w:rsidRPr="00B80D37">
        <w:rPr>
          <w:rFonts w:ascii="Palatino Linotype" w:eastAsia="Palatino Linotype" w:hAnsi="Palatino Linotype" w:cs="Palatino Linotype"/>
          <w:sz w:val="21"/>
          <w:szCs w:val="21"/>
        </w:rPr>
        <w:t>”;</w:t>
      </w:r>
      <w:r>
        <w:rPr>
          <w:rFonts w:ascii="Palatino Linotype" w:eastAsia="Palatino Linotype" w:hAnsi="Palatino Linotype" w:cs="Palatino Linotype"/>
          <w:sz w:val="21"/>
          <w:szCs w:val="21"/>
        </w:rPr>
        <w:t xml:space="preserve"> </w:t>
      </w:r>
    </w:p>
    <w:p w14:paraId="619D0278" w14:textId="77777777" w:rsidR="00FF2C52" w:rsidRDefault="00FF2C52" w:rsidP="00FF2C52">
      <w:pPr>
        <w:pBdr>
          <w:top w:val="nil"/>
          <w:left w:val="nil"/>
          <w:bottom w:val="nil"/>
          <w:right w:val="nil"/>
          <w:between w:val="nil"/>
        </w:pBdr>
        <w:shd w:val="clear" w:color="auto" w:fill="FFFFFF"/>
        <w:spacing w:before="240" w:after="240" w:line="276" w:lineRule="auto"/>
        <w:ind w:hanging="340"/>
        <w:jc w:val="both"/>
        <w:rPr>
          <w:rFonts w:ascii="Palatino Linotype" w:eastAsia="Palatino Linotype" w:hAnsi="Palatino Linotype" w:cs="Palatino Linotype"/>
          <w:sz w:val="21"/>
          <w:szCs w:val="21"/>
        </w:rPr>
      </w:pPr>
      <w:r>
        <w:rPr>
          <w:rFonts w:ascii="Palatino Linotype" w:eastAsia="Palatino Linotype" w:hAnsi="Palatino Linotype" w:cs="Palatino Linotype"/>
          <w:sz w:val="21"/>
          <w:szCs w:val="21"/>
        </w:rPr>
        <w:lastRenderedPageBreak/>
        <w:t>Que, el Art. 87 de la norma antes referida dispone que los Gobiernos Autónomos Descentralizados municipales y metropolitanos gestionen “el suelo urbano requerido para el desarrollo de los programas de vivienda de interés social necesarios para satisfacer la demanda existente en su territorio de conformidad con su planificación”;</w:t>
      </w:r>
    </w:p>
    <w:p w14:paraId="5F7496ED" w14:textId="77777777" w:rsidR="00FF2C52" w:rsidRDefault="00FF2C52" w:rsidP="00FF2C52">
      <w:pPr>
        <w:pBdr>
          <w:top w:val="nil"/>
          <w:left w:val="nil"/>
          <w:bottom w:val="nil"/>
          <w:right w:val="nil"/>
          <w:between w:val="nil"/>
        </w:pBdr>
        <w:shd w:val="clear" w:color="auto" w:fill="FFFFFF"/>
        <w:spacing w:before="240" w:after="240" w:line="276" w:lineRule="auto"/>
        <w:ind w:hanging="340"/>
        <w:jc w:val="both"/>
        <w:rPr>
          <w:rFonts w:ascii="Palatino Linotype" w:eastAsia="Palatino Linotype" w:hAnsi="Palatino Linotype" w:cs="Palatino Linotype"/>
          <w:sz w:val="21"/>
          <w:szCs w:val="21"/>
        </w:rPr>
      </w:pPr>
      <w:r>
        <w:rPr>
          <w:rFonts w:ascii="Palatino Linotype" w:eastAsia="Palatino Linotype" w:hAnsi="Palatino Linotype" w:cs="Palatino Linotype"/>
          <w:sz w:val="21"/>
          <w:szCs w:val="21"/>
        </w:rPr>
        <w:t>Que, de conformidad con lo señalado en el Art. 88 de la misma norma, los Gobiernos Autónomos Descentralizados y el Gobierno Central deberán apoyar e incentivar “</w:t>
      </w:r>
      <w:r w:rsidRPr="00533037">
        <w:rPr>
          <w:rFonts w:ascii="Palatino Linotype" w:eastAsia="Palatino Linotype" w:hAnsi="Palatino Linotype" w:cs="Palatino Linotype"/>
          <w:i/>
          <w:sz w:val="21"/>
          <w:szCs w:val="21"/>
        </w:rPr>
        <w:t>la producción social del hábitat para facilitar el acceso al suelo, financiación, crédito y asistencia técnica, además de incentivos tributarios. Para ello elaborarán normas que contemplen y favorezcan este sistema de producción</w:t>
      </w:r>
      <w:r>
        <w:rPr>
          <w:rFonts w:ascii="Palatino Linotype" w:eastAsia="Palatino Linotype" w:hAnsi="Palatino Linotype" w:cs="Palatino Linotype"/>
          <w:sz w:val="21"/>
          <w:szCs w:val="21"/>
        </w:rPr>
        <w:t>”.</w:t>
      </w:r>
    </w:p>
    <w:p w14:paraId="16CEDA11" w14:textId="77777777" w:rsidR="00FF2C52" w:rsidRDefault="00FF2C52" w:rsidP="00FF2C52">
      <w:pPr>
        <w:pBdr>
          <w:top w:val="nil"/>
          <w:left w:val="nil"/>
          <w:bottom w:val="nil"/>
          <w:right w:val="nil"/>
          <w:between w:val="nil"/>
        </w:pBdr>
        <w:shd w:val="clear" w:color="auto" w:fill="FFFFFF"/>
        <w:spacing w:before="240" w:after="240" w:line="276" w:lineRule="auto"/>
        <w:ind w:hanging="340"/>
        <w:jc w:val="both"/>
        <w:rPr>
          <w:rFonts w:ascii="Palatino Linotype" w:eastAsia="Palatino Linotype" w:hAnsi="Palatino Linotype" w:cs="Palatino Linotype"/>
          <w:sz w:val="21"/>
          <w:szCs w:val="21"/>
        </w:rPr>
      </w:pPr>
      <w:r>
        <w:rPr>
          <w:rFonts w:ascii="Palatino Linotype" w:eastAsia="Palatino Linotype" w:hAnsi="Palatino Linotype" w:cs="Palatino Linotype"/>
          <w:sz w:val="21"/>
          <w:szCs w:val="21"/>
        </w:rPr>
        <w:t>Que, el Art. 89 de la LOOTUGS dispone que en el suelo público que se destine para vivienda de interés social “</w:t>
      </w:r>
      <w:r w:rsidRPr="00D74E4B">
        <w:rPr>
          <w:rFonts w:ascii="Palatino Linotype" w:eastAsia="Palatino Linotype" w:hAnsi="Palatino Linotype" w:cs="Palatino Linotype"/>
          <w:i/>
          <w:sz w:val="21"/>
          <w:szCs w:val="21"/>
        </w:rPr>
        <w:t>se aplicarán metodologías de valoración catastral que reflejen el valor real de los inmuebles, para lo cual se descontarán aquellos valores que se forman como consecuencia de distorsiones del mercado</w:t>
      </w:r>
      <w:r>
        <w:rPr>
          <w:rFonts w:ascii="Palatino Linotype" w:eastAsia="Palatino Linotype" w:hAnsi="Palatino Linotype" w:cs="Palatino Linotype"/>
          <w:sz w:val="21"/>
          <w:szCs w:val="21"/>
        </w:rPr>
        <w:t>”;</w:t>
      </w:r>
    </w:p>
    <w:p w14:paraId="62C7FFA6" w14:textId="4E0FAD4A" w:rsidR="00445630" w:rsidRDefault="00FF2C52" w:rsidP="00FF2C52">
      <w:pPr>
        <w:pStyle w:val="Bodytext20"/>
        <w:spacing w:before="240" w:line="276" w:lineRule="auto"/>
        <w:rPr>
          <w:highlight w:val="yellow"/>
        </w:rPr>
      </w:pPr>
      <w:r w:rsidRPr="00445630">
        <w:t>Que, el Co</w:t>
      </w:r>
      <w:r w:rsidR="00560E31" w:rsidRPr="00445630">
        <w:t>ncejo Metropolitano de Quito,</w:t>
      </w:r>
      <w:r w:rsidRPr="00445630">
        <w:t xml:space="preserve"> </w:t>
      </w:r>
      <w:r w:rsidR="00445630" w:rsidRPr="00445630">
        <w:t>con sustento en lo dispuesto en el Art. 63 numeral 1 de la Ley Orgánica de Régimen Municipal, y 8 numeral 1 de la Ley Orgánica para el Distrito Metropolitano de Quito, mediante la Ordenanza No. 0267 de 16 de septiembre de 2008, emitió la “</w:t>
      </w:r>
      <w:r w:rsidR="00445630" w:rsidRPr="00445630">
        <w:rPr>
          <w:i/>
        </w:rPr>
        <w:t>Ordenanza Metropolitana de promoción de vivienda nueva de interés social</w:t>
      </w:r>
      <w:r w:rsidR="00445630" w:rsidRPr="00445630">
        <w:t>”;</w:t>
      </w:r>
    </w:p>
    <w:p w14:paraId="5508CF90" w14:textId="16B4A6E4" w:rsidR="00445630" w:rsidRDefault="00445630" w:rsidP="00FF2C52">
      <w:pPr>
        <w:pStyle w:val="Bodytext20"/>
        <w:spacing w:before="240" w:line="276" w:lineRule="auto"/>
        <w:rPr>
          <w:highlight w:val="yellow"/>
        </w:rPr>
      </w:pPr>
      <w:r w:rsidRPr="00445630">
        <w:t xml:space="preserve">Que, el Concejo Metropolitano de Quito, </w:t>
      </w:r>
      <w:r>
        <w:t xml:space="preserve">en ejercicio de la atribución que le confieren los </w:t>
      </w:r>
      <w:r w:rsidRPr="00445630">
        <w:t>Art</w:t>
      </w:r>
      <w:r>
        <w:t>s</w:t>
      </w:r>
      <w:r w:rsidRPr="00445630">
        <w:t xml:space="preserve">. </w:t>
      </w:r>
      <w:r>
        <w:t>57, literal a) y 87, literal a) del C</w:t>
      </w:r>
      <w:r w:rsidRPr="00445630">
        <w:t>ódigo Orgánico de Organización Territorial, Autonomía y Descentralización, mediante la Ordenanza No. 0</w:t>
      </w:r>
      <w:r>
        <w:t>544</w:t>
      </w:r>
      <w:r w:rsidRPr="00445630">
        <w:t xml:space="preserve"> de </w:t>
      </w:r>
      <w:r>
        <w:t>29 de abril de 2014</w:t>
      </w:r>
      <w:r w:rsidRPr="00445630">
        <w:t>, emitió la “</w:t>
      </w:r>
      <w:r w:rsidRPr="00445630">
        <w:rPr>
          <w:i/>
        </w:rPr>
        <w:t xml:space="preserve">Ordenanza </w:t>
      </w:r>
      <w:r>
        <w:rPr>
          <w:i/>
        </w:rPr>
        <w:t>Especial de Vivienda Social para familias integradas por personas con discapacidad del Distrito Metropolitano de Quito</w:t>
      </w:r>
      <w:r w:rsidRPr="00445630">
        <w:t>”;</w:t>
      </w:r>
    </w:p>
    <w:p w14:paraId="13E85E0C" w14:textId="4FA9EF27" w:rsidR="00603A4D" w:rsidRPr="00E440CA" w:rsidRDefault="00EF1777" w:rsidP="00E440CA">
      <w:pPr>
        <w:pStyle w:val="Bodytext20"/>
        <w:spacing w:before="240" w:line="276" w:lineRule="auto"/>
        <w:ind w:firstLine="0"/>
        <w:rPr>
          <w:sz w:val="22"/>
          <w:szCs w:val="22"/>
        </w:rPr>
      </w:pPr>
      <w:r w:rsidRPr="00E440CA">
        <w:rPr>
          <w:sz w:val="22"/>
          <w:szCs w:val="22"/>
        </w:rPr>
        <w:t xml:space="preserve">En ejercicio de sus atribuciones legales constantes en los </w:t>
      </w:r>
      <w:r w:rsidR="00A31E47" w:rsidRPr="00E440CA">
        <w:rPr>
          <w:sz w:val="22"/>
          <w:szCs w:val="22"/>
        </w:rPr>
        <w:t>artículos</w:t>
      </w:r>
      <w:r w:rsidRPr="00E440CA">
        <w:rPr>
          <w:sz w:val="22"/>
          <w:szCs w:val="22"/>
        </w:rPr>
        <w:t xml:space="preserve"> 7, 57, letra a) y 87 literal a) del </w:t>
      </w:r>
      <w:r w:rsidR="00A31E47" w:rsidRPr="00E440CA">
        <w:rPr>
          <w:sz w:val="22"/>
          <w:szCs w:val="22"/>
        </w:rPr>
        <w:t>Código</w:t>
      </w:r>
      <w:r w:rsidRPr="00E440CA">
        <w:rPr>
          <w:sz w:val="22"/>
          <w:szCs w:val="22"/>
        </w:rPr>
        <w:t xml:space="preserve"> </w:t>
      </w:r>
      <w:r w:rsidR="00A31E47" w:rsidRPr="00E440CA">
        <w:rPr>
          <w:sz w:val="22"/>
          <w:szCs w:val="22"/>
        </w:rPr>
        <w:t>Orgánico</w:t>
      </w:r>
      <w:r w:rsidRPr="00E440CA">
        <w:rPr>
          <w:sz w:val="22"/>
          <w:szCs w:val="22"/>
        </w:rPr>
        <w:t xml:space="preserve"> de </w:t>
      </w:r>
      <w:r w:rsidR="00A31E47" w:rsidRPr="00E440CA">
        <w:rPr>
          <w:sz w:val="22"/>
          <w:szCs w:val="22"/>
        </w:rPr>
        <w:t>Organización</w:t>
      </w:r>
      <w:r w:rsidRPr="00E440CA">
        <w:rPr>
          <w:sz w:val="22"/>
          <w:szCs w:val="22"/>
        </w:rPr>
        <w:t xml:space="preserve"> Territorial, </w:t>
      </w:r>
      <w:r w:rsidR="00A31E47" w:rsidRPr="00E440CA">
        <w:rPr>
          <w:sz w:val="22"/>
          <w:szCs w:val="22"/>
        </w:rPr>
        <w:t>Autonomía</w:t>
      </w:r>
      <w:r w:rsidRPr="00E440CA">
        <w:rPr>
          <w:sz w:val="22"/>
          <w:szCs w:val="22"/>
        </w:rPr>
        <w:t xml:space="preserve"> y </w:t>
      </w:r>
      <w:r w:rsidR="00A31E47" w:rsidRPr="00E440CA">
        <w:rPr>
          <w:sz w:val="22"/>
          <w:szCs w:val="22"/>
        </w:rPr>
        <w:t>Descentralización</w:t>
      </w:r>
      <w:r w:rsidRPr="00E440CA">
        <w:rPr>
          <w:sz w:val="22"/>
          <w:szCs w:val="22"/>
        </w:rPr>
        <w:t xml:space="preserve">, y, 8 de la Ley </w:t>
      </w:r>
      <w:r w:rsidR="00A31E47" w:rsidRPr="00E440CA">
        <w:rPr>
          <w:sz w:val="22"/>
          <w:szCs w:val="22"/>
        </w:rPr>
        <w:t>Orgánica</w:t>
      </w:r>
      <w:r w:rsidRPr="00E440CA">
        <w:rPr>
          <w:sz w:val="22"/>
          <w:szCs w:val="22"/>
        </w:rPr>
        <w:t xml:space="preserve"> de </w:t>
      </w:r>
      <w:r w:rsidR="00A31E47" w:rsidRPr="00E440CA">
        <w:rPr>
          <w:sz w:val="22"/>
          <w:szCs w:val="22"/>
        </w:rPr>
        <w:t>Régimen</w:t>
      </w:r>
      <w:r w:rsidRPr="00E440CA">
        <w:rPr>
          <w:sz w:val="22"/>
          <w:szCs w:val="22"/>
        </w:rPr>
        <w:t xml:space="preserve"> para el Distrito Metropolitano de Quito. </w:t>
      </w:r>
    </w:p>
    <w:p w14:paraId="19C5B758" w14:textId="77777777" w:rsidR="00B80D37" w:rsidRDefault="00B80D37" w:rsidP="00E440CA">
      <w:pPr>
        <w:pStyle w:val="Heading10"/>
        <w:keepNext/>
        <w:keepLines/>
        <w:shd w:val="clear" w:color="auto" w:fill="auto"/>
        <w:spacing w:before="240" w:line="276" w:lineRule="auto"/>
        <w:rPr>
          <w:sz w:val="22"/>
          <w:szCs w:val="22"/>
        </w:rPr>
      </w:pPr>
      <w:r>
        <w:rPr>
          <w:sz w:val="22"/>
          <w:szCs w:val="22"/>
        </w:rPr>
        <w:br w:type="page"/>
      </w:r>
    </w:p>
    <w:p w14:paraId="546CBC63" w14:textId="67072FE8" w:rsidR="00541636" w:rsidRPr="00E440CA" w:rsidRDefault="00541636" w:rsidP="00E440CA">
      <w:pPr>
        <w:pStyle w:val="Heading10"/>
        <w:keepNext/>
        <w:keepLines/>
        <w:shd w:val="clear" w:color="auto" w:fill="auto"/>
        <w:spacing w:before="240" w:line="276" w:lineRule="auto"/>
        <w:rPr>
          <w:sz w:val="22"/>
          <w:szCs w:val="22"/>
        </w:rPr>
      </w:pPr>
      <w:r w:rsidRPr="00E440CA">
        <w:rPr>
          <w:sz w:val="22"/>
          <w:szCs w:val="22"/>
        </w:rPr>
        <w:lastRenderedPageBreak/>
        <w:t>EXPIDE:</w:t>
      </w:r>
    </w:p>
    <w:p w14:paraId="6A840D7C" w14:textId="53675C5C" w:rsidR="00541636" w:rsidRPr="00E440CA" w:rsidRDefault="00541636" w:rsidP="00E440CA">
      <w:pPr>
        <w:pStyle w:val="Bodytext20"/>
        <w:shd w:val="clear" w:color="auto" w:fill="auto"/>
        <w:spacing w:before="0" w:line="276" w:lineRule="auto"/>
        <w:ind w:firstLine="0"/>
        <w:jc w:val="center"/>
        <w:rPr>
          <w:rStyle w:val="Bodytext28pt"/>
          <w:b/>
          <w:bCs/>
          <w:sz w:val="22"/>
          <w:szCs w:val="22"/>
        </w:rPr>
      </w:pPr>
      <w:r w:rsidRPr="00E440CA">
        <w:rPr>
          <w:b/>
          <w:bCs/>
          <w:sz w:val="22"/>
          <w:szCs w:val="22"/>
        </w:rPr>
        <w:t xml:space="preserve">LA ORDENANZA </w:t>
      </w:r>
      <w:r w:rsidRPr="00E440CA">
        <w:rPr>
          <w:rStyle w:val="Bodytext28pt"/>
          <w:b/>
          <w:bCs/>
          <w:sz w:val="22"/>
          <w:szCs w:val="22"/>
        </w:rPr>
        <w:t>SUSTITUTIVA D</w:t>
      </w:r>
      <w:r w:rsidR="00415202" w:rsidRPr="00E440CA">
        <w:rPr>
          <w:rStyle w:val="Bodytext28pt"/>
          <w:b/>
          <w:bCs/>
          <w:sz w:val="22"/>
          <w:szCs w:val="22"/>
        </w:rPr>
        <w:t xml:space="preserve">EL LIBRO IV.5 DE LA VIVIENDA Y </w:t>
      </w:r>
      <w:r w:rsidR="00951928" w:rsidRPr="00E440CA">
        <w:rPr>
          <w:rStyle w:val="Bodytext28pt"/>
          <w:b/>
          <w:bCs/>
          <w:sz w:val="22"/>
          <w:szCs w:val="22"/>
        </w:rPr>
        <w:t>HÁBITAT</w:t>
      </w:r>
      <w:r w:rsidR="00016299" w:rsidRPr="00E440CA">
        <w:rPr>
          <w:rStyle w:val="Bodytext28pt"/>
          <w:b/>
          <w:bCs/>
          <w:sz w:val="22"/>
          <w:szCs w:val="22"/>
        </w:rPr>
        <w:t xml:space="preserve"> DEL </w:t>
      </w:r>
      <w:r w:rsidR="00951928" w:rsidRPr="00E440CA">
        <w:rPr>
          <w:rStyle w:val="Bodytext28pt"/>
          <w:b/>
          <w:bCs/>
          <w:sz w:val="22"/>
          <w:szCs w:val="22"/>
        </w:rPr>
        <w:t>CÓDIGO</w:t>
      </w:r>
      <w:r w:rsidR="00016299" w:rsidRPr="00E440CA">
        <w:rPr>
          <w:rStyle w:val="Bodytext28pt"/>
          <w:b/>
          <w:bCs/>
          <w:sz w:val="22"/>
          <w:szCs w:val="22"/>
        </w:rPr>
        <w:t xml:space="preserve"> MUNICIPAL</w:t>
      </w:r>
    </w:p>
    <w:p w14:paraId="4ABBA7BB" w14:textId="5C70E38D" w:rsidR="00947B0E" w:rsidRPr="00E440CA" w:rsidRDefault="00947B0E" w:rsidP="00E440CA">
      <w:pPr>
        <w:pStyle w:val="Bodytext20"/>
        <w:shd w:val="clear" w:color="auto" w:fill="auto"/>
        <w:spacing w:before="0" w:line="276" w:lineRule="auto"/>
        <w:ind w:firstLine="0"/>
        <w:rPr>
          <w:rStyle w:val="Bodytext28pt"/>
          <w:b/>
          <w:bCs/>
          <w:sz w:val="22"/>
          <w:szCs w:val="22"/>
        </w:rPr>
      </w:pPr>
      <w:r w:rsidRPr="00E440CA">
        <w:rPr>
          <w:rStyle w:val="Bodytext28pt"/>
          <w:b/>
          <w:bCs/>
          <w:sz w:val="22"/>
          <w:szCs w:val="22"/>
        </w:rPr>
        <w:t xml:space="preserve">Artículo </w:t>
      </w:r>
      <w:r w:rsidR="008E79FB" w:rsidRPr="00E440CA">
        <w:rPr>
          <w:rStyle w:val="Bodytext28pt"/>
          <w:b/>
          <w:bCs/>
          <w:sz w:val="22"/>
          <w:szCs w:val="22"/>
        </w:rPr>
        <w:t>1</w:t>
      </w:r>
      <w:r w:rsidRPr="00E440CA">
        <w:rPr>
          <w:rStyle w:val="Bodytext28pt"/>
          <w:b/>
          <w:bCs/>
          <w:sz w:val="22"/>
          <w:szCs w:val="22"/>
        </w:rPr>
        <w:t xml:space="preserve">. – </w:t>
      </w:r>
      <w:r w:rsidRPr="00E440CA">
        <w:rPr>
          <w:rStyle w:val="Bodytext28pt"/>
          <w:sz w:val="22"/>
          <w:szCs w:val="22"/>
        </w:rPr>
        <w:t>Sustitúyase el libro IV.5 de la Vivienda y Hábitat del Código Municipal por el siguiente articulado:</w:t>
      </w:r>
      <w:r w:rsidRPr="00E440CA">
        <w:rPr>
          <w:rStyle w:val="Bodytext28pt"/>
          <w:b/>
          <w:bCs/>
          <w:sz w:val="22"/>
          <w:szCs w:val="22"/>
        </w:rPr>
        <w:t xml:space="preserve"> </w:t>
      </w:r>
    </w:p>
    <w:p w14:paraId="6655CB42" w14:textId="2CD7159F" w:rsidR="00947B0E" w:rsidRPr="00DC3FB9" w:rsidRDefault="00947B0E" w:rsidP="00DC3FB9">
      <w:pPr>
        <w:pStyle w:val="Heading10"/>
        <w:spacing w:after="120" w:line="276" w:lineRule="auto"/>
        <w:ind w:hanging="357"/>
        <w:outlineLvl w:val="9"/>
        <w:rPr>
          <w:rStyle w:val="Bodytext28pt"/>
          <w:sz w:val="22"/>
          <w:szCs w:val="22"/>
        </w:rPr>
      </w:pPr>
      <w:r w:rsidRPr="00DC3FB9">
        <w:rPr>
          <w:rStyle w:val="Bodytext28pt"/>
          <w:sz w:val="22"/>
          <w:szCs w:val="22"/>
        </w:rPr>
        <w:t>LIBRO IV.5</w:t>
      </w:r>
    </w:p>
    <w:p w14:paraId="75F7F5CF" w14:textId="49F565F9" w:rsidR="00016299" w:rsidRDefault="00947B0E" w:rsidP="00DC3FB9">
      <w:pPr>
        <w:pStyle w:val="Bodytext20"/>
        <w:shd w:val="clear" w:color="auto" w:fill="auto"/>
        <w:spacing w:before="0" w:after="120" w:line="276" w:lineRule="auto"/>
        <w:ind w:hanging="357"/>
        <w:jc w:val="center"/>
        <w:rPr>
          <w:rStyle w:val="Bodytext28pt"/>
          <w:b/>
          <w:sz w:val="22"/>
          <w:szCs w:val="22"/>
        </w:rPr>
      </w:pPr>
      <w:r w:rsidRPr="00DC3FB9">
        <w:rPr>
          <w:rStyle w:val="Bodytext28pt"/>
          <w:b/>
          <w:sz w:val="22"/>
          <w:szCs w:val="22"/>
        </w:rPr>
        <w:t>DE LA VIVIENDA Y HÁBITAT</w:t>
      </w:r>
    </w:p>
    <w:p w14:paraId="57F0B5CB" w14:textId="487B1A11" w:rsidR="00B80D37" w:rsidRDefault="00B80D37" w:rsidP="009317F6">
      <w:pPr>
        <w:pStyle w:val="Bodytext20"/>
        <w:shd w:val="clear" w:color="auto" w:fill="auto"/>
        <w:spacing w:before="0" w:after="0" w:line="276" w:lineRule="auto"/>
        <w:ind w:hanging="357"/>
        <w:jc w:val="center"/>
        <w:rPr>
          <w:rStyle w:val="Bodytext28pt"/>
          <w:b/>
          <w:sz w:val="22"/>
          <w:szCs w:val="22"/>
        </w:rPr>
      </w:pPr>
    </w:p>
    <w:p w14:paraId="518E50D6" w14:textId="2C33D741" w:rsidR="00F21492" w:rsidRPr="00E440CA" w:rsidRDefault="00BC72A9" w:rsidP="00DC3FB9">
      <w:pPr>
        <w:pStyle w:val="Ttulo1"/>
        <w:spacing w:before="0" w:after="120" w:line="276" w:lineRule="auto"/>
        <w:ind w:left="0" w:hanging="357"/>
        <w:rPr>
          <w:sz w:val="22"/>
          <w:szCs w:val="22"/>
        </w:rPr>
      </w:pPr>
      <w:r w:rsidRPr="00E440CA">
        <w:rPr>
          <w:b/>
          <w:bCs/>
          <w:sz w:val="22"/>
          <w:szCs w:val="22"/>
        </w:rPr>
        <w:lastRenderedPageBreak/>
        <w:t>–</w:t>
      </w:r>
      <w:r w:rsidR="00DA4262" w:rsidRPr="00E440CA">
        <w:rPr>
          <w:b/>
          <w:bCs/>
          <w:sz w:val="22"/>
          <w:szCs w:val="22"/>
        </w:rPr>
        <w:t xml:space="preserve"> </w:t>
      </w:r>
      <w:r w:rsidR="00AB47D4" w:rsidRPr="00E440CA">
        <w:rPr>
          <w:b/>
          <w:bCs/>
          <w:sz w:val="22"/>
          <w:szCs w:val="22"/>
        </w:rPr>
        <w:t>CONSIDERACIONES</w:t>
      </w:r>
      <w:r w:rsidR="005B4A12" w:rsidRPr="00E440CA">
        <w:rPr>
          <w:b/>
          <w:bCs/>
          <w:sz w:val="22"/>
          <w:szCs w:val="22"/>
        </w:rPr>
        <w:t xml:space="preserve"> </w:t>
      </w:r>
      <w:r w:rsidR="00C42CF3" w:rsidRPr="00E440CA">
        <w:rPr>
          <w:b/>
          <w:bCs/>
          <w:sz w:val="22"/>
          <w:szCs w:val="22"/>
        </w:rPr>
        <w:t>GENERAL</w:t>
      </w:r>
      <w:r w:rsidR="005B4A12" w:rsidRPr="00E440CA">
        <w:rPr>
          <w:b/>
          <w:bCs/>
          <w:sz w:val="22"/>
          <w:szCs w:val="22"/>
        </w:rPr>
        <w:t>E</w:t>
      </w:r>
      <w:r w:rsidRPr="00E440CA">
        <w:rPr>
          <w:b/>
          <w:bCs/>
          <w:sz w:val="22"/>
          <w:szCs w:val="22"/>
        </w:rPr>
        <w:t>S</w:t>
      </w:r>
    </w:p>
    <w:p w14:paraId="18C108A3" w14:textId="7EEE690E" w:rsidR="00541636" w:rsidRPr="00E440CA" w:rsidRDefault="00C42CF3" w:rsidP="00DC3FB9">
      <w:pPr>
        <w:pStyle w:val="Ttulo3"/>
        <w:spacing w:before="0" w:line="276" w:lineRule="auto"/>
        <w:ind w:left="0" w:hanging="357"/>
        <w:rPr>
          <w:sz w:val="22"/>
          <w:szCs w:val="22"/>
        </w:rPr>
      </w:pPr>
      <w:r w:rsidRPr="00E440CA">
        <w:rPr>
          <w:b/>
          <w:sz w:val="22"/>
          <w:szCs w:val="22"/>
        </w:rPr>
        <w:t>Objeto. -</w:t>
      </w:r>
      <w:r w:rsidR="00541636" w:rsidRPr="00E440CA">
        <w:rPr>
          <w:sz w:val="22"/>
          <w:szCs w:val="22"/>
        </w:rPr>
        <w:t xml:space="preserve"> </w:t>
      </w:r>
      <w:r w:rsidR="00DA4262" w:rsidRPr="00E440CA">
        <w:rPr>
          <w:sz w:val="22"/>
          <w:szCs w:val="22"/>
        </w:rPr>
        <w:t xml:space="preserve">La presente ordenanza tiene por objeto establecer el régimen jurídico </w:t>
      </w:r>
      <w:r w:rsidR="002A425E" w:rsidRPr="00E440CA">
        <w:rPr>
          <w:sz w:val="22"/>
          <w:szCs w:val="22"/>
        </w:rPr>
        <w:t xml:space="preserve">en el Distrito Metropolitano de Quito </w:t>
      </w:r>
      <w:r w:rsidR="00DA4262" w:rsidRPr="00E440CA">
        <w:rPr>
          <w:sz w:val="22"/>
          <w:szCs w:val="22"/>
        </w:rPr>
        <w:t xml:space="preserve">para </w:t>
      </w:r>
      <w:r w:rsidR="002A425E" w:rsidRPr="00E440CA">
        <w:rPr>
          <w:sz w:val="22"/>
          <w:szCs w:val="22"/>
        </w:rPr>
        <w:t xml:space="preserve">la </w:t>
      </w:r>
      <w:r w:rsidR="00DA4262" w:rsidRPr="00E440CA">
        <w:rPr>
          <w:sz w:val="22"/>
          <w:szCs w:val="22"/>
        </w:rPr>
        <w:t xml:space="preserve">regulación, </w:t>
      </w:r>
      <w:r w:rsidR="00507760" w:rsidRPr="00E440CA">
        <w:rPr>
          <w:sz w:val="22"/>
          <w:szCs w:val="22"/>
        </w:rPr>
        <w:t>fomento</w:t>
      </w:r>
      <w:r w:rsidR="00DA4262" w:rsidRPr="00E440CA">
        <w:rPr>
          <w:sz w:val="22"/>
          <w:szCs w:val="22"/>
        </w:rPr>
        <w:t xml:space="preserve"> y gestión de </w:t>
      </w:r>
      <w:r w:rsidR="00DA4262" w:rsidRPr="00E440CA">
        <w:rPr>
          <w:color w:val="000000" w:themeColor="text1"/>
          <w:sz w:val="22"/>
          <w:szCs w:val="22"/>
        </w:rPr>
        <w:t xml:space="preserve">suelo para vivienda </w:t>
      </w:r>
      <w:r w:rsidR="008A4465" w:rsidRPr="00E440CA">
        <w:rPr>
          <w:color w:val="000000" w:themeColor="text1"/>
          <w:sz w:val="22"/>
          <w:szCs w:val="22"/>
        </w:rPr>
        <w:t xml:space="preserve">de interés social </w:t>
      </w:r>
      <w:r w:rsidR="00DA4262" w:rsidRPr="00E440CA">
        <w:rPr>
          <w:color w:val="000000" w:themeColor="text1"/>
          <w:sz w:val="22"/>
          <w:szCs w:val="22"/>
        </w:rPr>
        <w:t xml:space="preserve">en sus </w:t>
      </w:r>
      <w:r w:rsidR="00DA4262" w:rsidRPr="00E440CA">
        <w:rPr>
          <w:sz w:val="22"/>
          <w:szCs w:val="22"/>
        </w:rPr>
        <w:t xml:space="preserve">distintas modalidades a fin de </w:t>
      </w:r>
      <w:r w:rsidR="00FD5261" w:rsidRPr="00E440CA">
        <w:rPr>
          <w:sz w:val="22"/>
          <w:szCs w:val="22"/>
        </w:rPr>
        <w:t>garantizar</w:t>
      </w:r>
      <w:r w:rsidR="00DA4262" w:rsidRPr="00E440CA">
        <w:rPr>
          <w:sz w:val="22"/>
          <w:szCs w:val="22"/>
        </w:rPr>
        <w:t xml:space="preserve"> a los diferentes grupos poblacionales el acceso a una vivienda</w:t>
      </w:r>
      <w:r w:rsidR="009E1FDF" w:rsidRPr="00E440CA">
        <w:rPr>
          <w:sz w:val="22"/>
          <w:szCs w:val="22"/>
        </w:rPr>
        <w:t xml:space="preserve"> adecuada y digna </w:t>
      </w:r>
      <w:r w:rsidR="003E58F1" w:rsidRPr="00E440CA">
        <w:rPr>
          <w:sz w:val="22"/>
          <w:szCs w:val="22"/>
        </w:rPr>
        <w:t>y un hábitat</w:t>
      </w:r>
      <w:r w:rsidR="00DA4262" w:rsidRPr="00E440CA">
        <w:rPr>
          <w:sz w:val="22"/>
          <w:szCs w:val="22"/>
        </w:rPr>
        <w:t xml:space="preserve"> seguro</w:t>
      </w:r>
      <w:r w:rsidR="003311ED" w:rsidRPr="00E440CA">
        <w:rPr>
          <w:sz w:val="22"/>
          <w:szCs w:val="22"/>
        </w:rPr>
        <w:t>,</w:t>
      </w:r>
      <w:r w:rsidR="003E58F1" w:rsidRPr="00E440CA">
        <w:rPr>
          <w:sz w:val="22"/>
          <w:szCs w:val="22"/>
        </w:rPr>
        <w:t xml:space="preserve"> </w:t>
      </w:r>
      <w:r w:rsidR="003311ED" w:rsidRPr="00E440CA">
        <w:rPr>
          <w:sz w:val="22"/>
          <w:szCs w:val="22"/>
        </w:rPr>
        <w:t>eficiente</w:t>
      </w:r>
      <w:r w:rsidR="009821AD" w:rsidRPr="00E440CA">
        <w:rPr>
          <w:sz w:val="22"/>
          <w:szCs w:val="22"/>
        </w:rPr>
        <w:t>, sostenibl</w:t>
      </w:r>
      <w:r w:rsidR="009E1FDF" w:rsidRPr="00E440CA">
        <w:rPr>
          <w:sz w:val="22"/>
          <w:szCs w:val="22"/>
        </w:rPr>
        <w:t>e</w:t>
      </w:r>
      <w:r w:rsidR="003311ED" w:rsidRPr="00E440CA">
        <w:rPr>
          <w:sz w:val="22"/>
          <w:szCs w:val="22"/>
        </w:rPr>
        <w:t>,</w:t>
      </w:r>
      <w:r w:rsidR="00DA4262" w:rsidRPr="00E440CA">
        <w:rPr>
          <w:sz w:val="22"/>
          <w:szCs w:val="22"/>
        </w:rPr>
        <w:t xml:space="preserve"> y saludable, </w:t>
      </w:r>
      <w:r w:rsidR="00242007" w:rsidRPr="00E440CA">
        <w:rPr>
          <w:sz w:val="22"/>
          <w:szCs w:val="22"/>
        </w:rPr>
        <w:t>legalizando</w:t>
      </w:r>
      <w:r w:rsidR="003E58F1" w:rsidRPr="00E440CA">
        <w:rPr>
          <w:sz w:val="22"/>
          <w:szCs w:val="22"/>
        </w:rPr>
        <w:t xml:space="preserve"> su derecho a la propiedad, </w:t>
      </w:r>
      <w:r w:rsidR="009E1FDF" w:rsidRPr="00E440CA">
        <w:rPr>
          <w:sz w:val="22"/>
          <w:szCs w:val="22"/>
        </w:rPr>
        <w:t>y</w:t>
      </w:r>
      <w:r w:rsidR="00541636" w:rsidRPr="00E440CA">
        <w:rPr>
          <w:sz w:val="22"/>
          <w:szCs w:val="22"/>
        </w:rPr>
        <w:t xml:space="preserve"> </w:t>
      </w:r>
      <w:r w:rsidR="003E58F1" w:rsidRPr="00E440CA">
        <w:rPr>
          <w:sz w:val="22"/>
          <w:szCs w:val="22"/>
        </w:rPr>
        <w:t>fomentando el</w:t>
      </w:r>
      <w:r w:rsidR="00541636" w:rsidRPr="00E440CA">
        <w:rPr>
          <w:sz w:val="22"/>
          <w:szCs w:val="22"/>
        </w:rPr>
        <w:t xml:space="preserve"> desarrollo comunitario integral, participativ</w:t>
      </w:r>
      <w:r w:rsidR="003E58F1" w:rsidRPr="00E440CA">
        <w:rPr>
          <w:sz w:val="22"/>
          <w:szCs w:val="22"/>
        </w:rPr>
        <w:t>o</w:t>
      </w:r>
      <w:r w:rsidR="00541636" w:rsidRPr="00E440CA">
        <w:rPr>
          <w:sz w:val="22"/>
          <w:szCs w:val="22"/>
        </w:rPr>
        <w:t>, solidari</w:t>
      </w:r>
      <w:r w:rsidR="003E58F1" w:rsidRPr="00E440CA">
        <w:rPr>
          <w:sz w:val="22"/>
          <w:szCs w:val="22"/>
        </w:rPr>
        <w:t>o</w:t>
      </w:r>
      <w:r w:rsidR="00541636" w:rsidRPr="00E440CA">
        <w:rPr>
          <w:sz w:val="22"/>
          <w:szCs w:val="22"/>
        </w:rPr>
        <w:t xml:space="preserve"> y corresponsable del ejercicio de sus derechos</w:t>
      </w:r>
      <w:r w:rsidR="002A425E" w:rsidRPr="00E440CA">
        <w:rPr>
          <w:sz w:val="22"/>
          <w:szCs w:val="22"/>
        </w:rPr>
        <w:t>.</w:t>
      </w:r>
    </w:p>
    <w:p w14:paraId="78B264AE" w14:textId="49C8766D" w:rsidR="00841A34" w:rsidRPr="00E440CA" w:rsidRDefault="00471B4A" w:rsidP="00DC3FB9">
      <w:pPr>
        <w:pStyle w:val="Ttulo3"/>
        <w:spacing w:before="0" w:line="276" w:lineRule="auto"/>
        <w:ind w:left="0" w:hanging="357"/>
        <w:rPr>
          <w:sz w:val="22"/>
          <w:szCs w:val="22"/>
        </w:rPr>
      </w:pPr>
      <w:r w:rsidRPr="00E440CA">
        <w:rPr>
          <w:b/>
          <w:bCs/>
          <w:sz w:val="22"/>
          <w:szCs w:val="22"/>
        </w:rPr>
        <w:t xml:space="preserve">Hábitat. </w:t>
      </w:r>
      <w:r w:rsidR="005805FF" w:rsidRPr="00E440CA">
        <w:rPr>
          <w:b/>
          <w:bCs/>
          <w:sz w:val="22"/>
          <w:szCs w:val="22"/>
        </w:rPr>
        <w:t>–</w:t>
      </w:r>
      <w:r w:rsidRPr="00E440CA">
        <w:rPr>
          <w:sz w:val="22"/>
          <w:szCs w:val="22"/>
        </w:rPr>
        <w:t xml:space="preserve"> </w:t>
      </w:r>
      <w:r w:rsidR="00841A34" w:rsidRPr="00E440CA">
        <w:rPr>
          <w:sz w:val="22"/>
          <w:szCs w:val="22"/>
        </w:rPr>
        <w:t xml:space="preserve">Es el entorno en el que la población desarrolla sus actividades y en el que se concretan todas las políticas y estrategias territoriales y de desarrollo, y tiene incidencia sobre la vida diaria de la gente </w:t>
      </w:r>
      <w:r w:rsidR="00842BEF" w:rsidRPr="00E440CA">
        <w:rPr>
          <w:sz w:val="22"/>
          <w:szCs w:val="22"/>
        </w:rPr>
        <w:t xml:space="preserve">por ser el medio por el que </w:t>
      </w:r>
      <w:r w:rsidR="00233FDA" w:rsidRPr="00E440CA">
        <w:rPr>
          <w:sz w:val="22"/>
          <w:szCs w:val="22"/>
        </w:rPr>
        <w:t>se conecta,</w:t>
      </w:r>
      <w:r w:rsidR="00842BEF" w:rsidRPr="00E440CA">
        <w:rPr>
          <w:sz w:val="22"/>
          <w:szCs w:val="22"/>
        </w:rPr>
        <w:t xml:space="preserve"> satisface </w:t>
      </w:r>
      <w:r w:rsidR="00233FDA" w:rsidRPr="00E440CA">
        <w:rPr>
          <w:sz w:val="22"/>
          <w:szCs w:val="22"/>
        </w:rPr>
        <w:t>sus</w:t>
      </w:r>
      <w:r w:rsidR="00842BEF" w:rsidRPr="00E440CA">
        <w:rPr>
          <w:sz w:val="22"/>
          <w:szCs w:val="22"/>
        </w:rPr>
        <w:t xml:space="preserve"> necesidades básicas y mejora su calidad de vida.</w:t>
      </w:r>
    </w:p>
    <w:p w14:paraId="708A3FD7" w14:textId="3A7CEC2A" w:rsidR="007E0BCF" w:rsidRPr="00E440CA" w:rsidRDefault="00B1663D" w:rsidP="00DC3FB9">
      <w:pPr>
        <w:pStyle w:val="Ttulo3"/>
        <w:spacing w:before="0" w:line="276" w:lineRule="auto"/>
        <w:ind w:left="0" w:hanging="357"/>
        <w:rPr>
          <w:sz w:val="22"/>
          <w:szCs w:val="22"/>
          <w:u w:val="single"/>
        </w:rPr>
      </w:pPr>
      <w:r w:rsidRPr="00E440CA">
        <w:rPr>
          <w:b/>
          <w:bCs/>
          <w:sz w:val="22"/>
          <w:szCs w:val="22"/>
        </w:rPr>
        <w:t xml:space="preserve">Vivienda </w:t>
      </w:r>
      <w:r w:rsidR="008A4465" w:rsidRPr="00E440CA">
        <w:rPr>
          <w:b/>
          <w:bCs/>
          <w:color w:val="000000" w:themeColor="text1"/>
          <w:sz w:val="22"/>
          <w:szCs w:val="22"/>
        </w:rPr>
        <w:t xml:space="preserve">de interés </w:t>
      </w:r>
      <w:r w:rsidR="000C0642" w:rsidRPr="00E440CA">
        <w:rPr>
          <w:b/>
          <w:bCs/>
          <w:color w:val="000000" w:themeColor="text1"/>
          <w:sz w:val="22"/>
          <w:szCs w:val="22"/>
        </w:rPr>
        <w:t>social</w:t>
      </w:r>
      <w:r w:rsidRPr="00E440CA">
        <w:rPr>
          <w:b/>
          <w:bCs/>
          <w:color w:val="000000" w:themeColor="text1"/>
          <w:sz w:val="22"/>
          <w:szCs w:val="22"/>
        </w:rPr>
        <w:t xml:space="preserve">. </w:t>
      </w:r>
      <w:r w:rsidR="007B4101" w:rsidRPr="00E440CA">
        <w:rPr>
          <w:b/>
          <w:bCs/>
          <w:sz w:val="22"/>
          <w:szCs w:val="22"/>
        </w:rPr>
        <w:t>–</w:t>
      </w:r>
      <w:r w:rsidRPr="00E440CA">
        <w:rPr>
          <w:sz w:val="22"/>
          <w:szCs w:val="22"/>
        </w:rPr>
        <w:t xml:space="preserve"> </w:t>
      </w:r>
      <w:r w:rsidR="007D7318">
        <w:rPr>
          <w:sz w:val="22"/>
          <w:szCs w:val="22"/>
        </w:rPr>
        <w:t>La vivienda de interés social es</w:t>
      </w:r>
      <w:r w:rsidR="007D7318" w:rsidRPr="00E440CA">
        <w:rPr>
          <w:sz w:val="22"/>
          <w:szCs w:val="22"/>
        </w:rPr>
        <w:t xml:space="preserve"> </w:t>
      </w:r>
      <w:r w:rsidR="009E1FDF" w:rsidRPr="00E440CA">
        <w:rPr>
          <w:sz w:val="22"/>
          <w:szCs w:val="22"/>
        </w:rPr>
        <w:t>la vivienda adecuada</w:t>
      </w:r>
      <w:r w:rsidR="00B13EE0">
        <w:rPr>
          <w:sz w:val="22"/>
          <w:szCs w:val="22"/>
        </w:rPr>
        <w:t>,</w:t>
      </w:r>
      <w:r w:rsidR="009E1FDF" w:rsidRPr="00E440CA">
        <w:rPr>
          <w:sz w:val="22"/>
          <w:szCs w:val="22"/>
        </w:rPr>
        <w:t xml:space="preserve"> digna</w:t>
      </w:r>
      <w:r w:rsidR="00B13EE0">
        <w:rPr>
          <w:sz w:val="22"/>
          <w:szCs w:val="22"/>
        </w:rPr>
        <w:t>,</w:t>
      </w:r>
      <w:r w:rsidR="009E1FDF" w:rsidRPr="00E440CA">
        <w:rPr>
          <w:sz w:val="22"/>
          <w:szCs w:val="22"/>
        </w:rPr>
        <w:t xml:space="preserve"> </w:t>
      </w:r>
      <w:r w:rsidR="00B13EE0">
        <w:rPr>
          <w:sz w:val="22"/>
          <w:szCs w:val="22"/>
        </w:rPr>
        <w:t xml:space="preserve">con condiciones de habitabilidad </w:t>
      </w:r>
      <w:r w:rsidR="009E1FDF" w:rsidRPr="00E440CA">
        <w:rPr>
          <w:sz w:val="22"/>
          <w:szCs w:val="22"/>
        </w:rPr>
        <w:t>que, en cumplimiento de la función social y ambiental de la vivienda, se destina a grupos de atención prioritaria</w:t>
      </w:r>
      <w:r w:rsidR="000D491E" w:rsidRPr="00E440CA">
        <w:rPr>
          <w:sz w:val="22"/>
          <w:szCs w:val="22"/>
        </w:rPr>
        <w:t xml:space="preserve">, </w:t>
      </w:r>
      <w:r w:rsidR="009E1FDF" w:rsidRPr="00E440CA">
        <w:rPr>
          <w:sz w:val="22"/>
          <w:szCs w:val="22"/>
        </w:rPr>
        <w:t>a la población en situación de pobreza</w:t>
      </w:r>
      <w:r w:rsidR="000D491E" w:rsidRPr="00E440CA">
        <w:rPr>
          <w:sz w:val="22"/>
          <w:szCs w:val="22"/>
        </w:rPr>
        <w:t>, y a grupos poblacionales considerados actores estratégicos para el desarrollo del país</w:t>
      </w:r>
      <w:r w:rsidR="009E1FDF" w:rsidRPr="00E440CA">
        <w:rPr>
          <w:sz w:val="22"/>
          <w:szCs w:val="22"/>
        </w:rPr>
        <w:t xml:space="preserve">. </w:t>
      </w:r>
      <w:r w:rsidR="00083312" w:rsidRPr="00E440CA">
        <w:rPr>
          <w:sz w:val="22"/>
          <w:szCs w:val="22"/>
        </w:rPr>
        <w:t>La definición de l</w:t>
      </w:r>
      <w:r w:rsidR="000D491E" w:rsidRPr="00E440CA">
        <w:rPr>
          <w:sz w:val="22"/>
          <w:szCs w:val="22"/>
        </w:rPr>
        <w:t>as condicionantes espaciales</w:t>
      </w:r>
      <w:r w:rsidR="00083312" w:rsidRPr="00E440CA">
        <w:rPr>
          <w:sz w:val="22"/>
          <w:szCs w:val="22"/>
        </w:rPr>
        <w:t>, de construcción</w:t>
      </w:r>
      <w:r w:rsidR="000D491E" w:rsidRPr="00E440CA">
        <w:rPr>
          <w:sz w:val="22"/>
          <w:szCs w:val="22"/>
        </w:rPr>
        <w:t xml:space="preserve"> y rangos de costos de la unidad básica de vivienda de interés social </w:t>
      </w:r>
      <w:r w:rsidR="00083312" w:rsidRPr="00E440CA">
        <w:rPr>
          <w:sz w:val="22"/>
          <w:szCs w:val="22"/>
        </w:rPr>
        <w:t>se corresponden</w:t>
      </w:r>
      <w:r w:rsidR="009E1FDF" w:rsidRPr="00E440CA">
        <w:rPr>
          <w:sz w:val="22"/>
          <w:szCs w:val="22"/>
        </w:rPr>
        <w:t xml:space="preserve"> </w:t>
      </w:r>
      <w:r w:rsidR="00083312" w:rsidRPr="00E440CA">
        <w:rPr>
          <w:sz w:val="22"/>
          <w:szCs w:val="22"/>
        </w:rPr>
        <w:t>con</w:t>
      </w:r>
      <w:r w:rsidR="009E1FDF" w:rsidRPr="00E440CA">
        <w:rPr>
          <w:sz w:val="22"/>
          <w:szCs w:val="22"/>
        </w:rPr>
        <w:t xml:space="preserve"> lo establecido por el órgano rector nacional en materia de </w:t>
      </w:r>
      <w:r w:rsidR="00083312" w:rsidRPr="00E440CA">
        <w:rPr>
          <w:sz w:val="22"/>
          <w:szCs w:val="22"/>
        </w:rPr>
        <w:t>desarrollo urbano</w:t>
      </w:r>
      <w:r w:rsidR="009E1FDF" w:rsidRPr="00E440CA">
        <w:rPr>
          <w:sz w:val="22"/>
          <w:szCs w:val="22"/>
        </w:rPr>
        <w:t xml:space="preserve"> y vivienda</w:t>
      </w:r>
      <w:r w:rsidR="00083312" w:rsidRPr="00E440CA">
        <w:rPr>
          <w:sz w:val="22"/>
          <w:szCs w:val="22"/>
          <w:u w:val="single"/>
        </w:rPr>
        <w:t>.</w:t>
      </w:r>
    </w:p>
    <w:p w14:paraId="5D5E7FF1" w14:textId="06D26FEF" w:rsidR="006D5EA5" w:rsidRPr="009E40F5" w:rsidRDefault="00BC137A" w:rsidP="00DC3FB9">
      <w:pPr>
        <w:pStyle w:val="Ttulo3"/>
        <w:spacing w:before="0" w:line="276" w:lineRule="auto"/>
        <w:ind w:left="0" w:hanging="357"/>
        <w:rPr>
          <w:sz w:val="22"/>
          <w:szCs w:val="22"/>
        </w:rPr>
      </w:pPr>
      <w:r w:rsidRPr="009E40F5">
        <w:rPr>
          <w:b/>
          <w:sz w:val="22"/>
          <w:szCs w:val="22"/>
        </w:rPr>
        <w:t xml:space="preserve">Riesgo. </w:t>
      </w:r>
      <w:r w:rsidRPr="00BD5179">
        <w:rPr>
          <w:b/>
          <w:sz w:val="22"/>
          <w:szCs w:val="22"/>
        </w:rPr>
        <w:t>-</w:t>
      </w:r>
      <w:r w:rsidR="00763280" w:rsidRPr="00BD5179">
        <w:rPr>
          <w:b/>
          <w:sz w:val="22"/>
          <w:szCs w:val="22"/>
        </w:rPr>
        <w:t xml:space="preserve"> </w:t>
      </w:r>
      <w:commentRangeStart w:id="7"/>
      <w:r w:rsidR="006E6749" w:rsidRPr="00BD5179">
        <w:rPr>
          <w:sz w:val="22"/>
          <w:szCs w:val="22"/>
          <w:highlight w:val="yellow"/>
        </w:rPr>
        <w:t xml:space="preserve">A efectos de la aplicación del presente capítulo, </w:t>
      </w:r>
      <w:r w:rsidR="007D7318" w:rsidRPr="00BD5179">
        <w:rPr>
          <w:sz w:val="22"/>
          <w:szCs w:val="22"/>
          <w:highlight w:val="yellow"/>
        </w:rPr>
        <w:t xml:space="preserve">riesgo </w:t>
      </w:r>
      <w:r w:rsidR="006E6749" w:rsidRPr="00BD5179">
        <w:rPr>
          <w:sz w:val="22"/>
          <w:szCs w:val="22"/>
          <w:highlight w:val="yellow"/>
        </w:rPr>
        <w:t xml:space="preserve">se define como </w:t>
      </w:r>
      <w:r w:rsidR="00763280" w:rsidRPr="00BD5179">
        <w:rPr>
          <w:sz w:val="22"/>
          <w:szCs w:val="22"/>
          <w:highlight w:val="yellow"/>
        </w:rPr>
        <w:t xml:space="preserve">la posibilidad de ocurrencia de daños </w:t>
      </w:r>
      <w:r w:rsidR="006D5EA5" w:rsidRPr="00BD5179">
        <w:rPr>
          <w:sz w:val="22"/>
          <w:szCs w:val="22"/>
          <w:highlight w:val="yellow"/>
        </w:rPr>
        <w:t>frente a una eventualidad</w:t>
      </w:r>
      <w:r w:rsidR="006E6749" w:rsidRPr="009E40F5">
        <w:rPr>
          <w:sz w:val="22"/>
          <w:szCs w:val="22"/>
        </w:rPr>
        <w:t>.</w:t>
      </w:r>
      <w:commentRangeEnd w:id="7"/>
      <w:r>
        <w:rPr>
          <w:rStyle w:val="Refdecomentario"/>
          <w:rFonts w:ascii="Microsoft Sans Serif" w:eastAsia="Microsoft Sans Serif" w:hAnsi="Microsoft Sans Serif" w:cs="Microsoft Sans Serif"/>
          <w:color w:val="000000"/>
        </w:rPr>
        <w:commentReference w:id="7"/>
      </w:r>
      <w:r w:rsidR="006E6749" w:rsidRPr="009E40F5">
        <w:rPr>
          <w:sz w:val="22"/>
          <w:szCs w:val="22"/>
        </w:rPr>
        <w:t xml:space="preserve"> En caso de que dicha eventualidad ocurra,</w:t>
      </w:r>
      <w:r w:rsidR="006D5EA5" w:rsidRPr="009E40F5">
        <w:rPr>
          <w:sz w:val="22"/>
          <w:szCs w:val="22"/>
        </w:rPr>
        <w:t xml:space="preserve"> la gestión del riesgo es el proceso de adaptación de políticas, estrategias y prácticas orientadas a evitar y reducir los riesgos de desastres </w:t>
      </w:r>
      <w:r w:rsidR="00777ECC" w:rsidRPr="009E40F5">
        <w:rPr>
          <w:sz w:val="22"/>
          <w:szCs w:val="22"/>
        </w:rPr>
        <w:t>o minimizar</w:t>
      </w:r>
      <w:r w:rsidR="006D5EA5" w:rsidRPr="009E40F5">
        <w:rPr>
          <w:sz w:val="22"/>
          <w:szCs w:val="22"/>
        </w:rPr>
        <w:t xml:space="preserve"> sus </w:t>
      </w:r>
      <w:r w:rsidR="007D7318" w:rsidRPr="009E40F5">
        <w:rPr>
          <w:sz w:val="22"/>
          <w:szCs w:val="22"/>
        </w:rPr>
        <w:t>efectos</w:t>
      </w:r>
      <w:r w:rsidR="006D5EA5" w:rsidRPr="009E40F5">
        <w:rPr>
          <w:sz w:val="22"/>
          <w:szCs w:val="22"/>
        </w:rPr>
        <w:t>.</w:t>
      </w:r>
    </w:p>
    <w:p w14:paraId="66E40F79" w14:textId="301053D2" w:rsidR="0071681E" w:rsidRPr="00BB10DB" w:rsidRDefault="006D5EA5" w:rsidP="00DC3FB9">
      <w:pPr>
        <w:pStyle w:val="Ttulo3"/>
        <w:spacing w:before="0" w:line="276" w:lineRule="auto"/>
        <w:ind w:left="0" w:hanging="357"/>
        <w:rPr>
          <w:sz w:val="22"/>
          <w:szCs w:val="22"/>
        </w:rPr>
      </w:pPr>
      <w:r w:rsidRPr="008B1F73">
        <w:rPr>
          <w:b/>
          <w:sz w:val="22"/>
          <w:szCs w:val="22"/>
        </w:rPr>
        <w:t xml:space="preserve"> </w:t>
      </w:r>
      <w:r w:rsidRPr="00BB10DB">
        <w:rPr>
          <w:b/>
          <w:sz w:val="22"/>
          <w:szCs w:val="22"/>
        </w:rPr>
        <w:t xml:space="preserve">Riesgo </w:t>
      </w:r>
      <w:r w:rsidR="00777ECC" w:rsidRPr="00BB10DB">
        <w:rPr>
          <w:b/>
          <w:sz w:val="22"/>
          <w:szCs w:val="22"/>
        </w:rPr>
        <w:t>mitigable.</w:t>
      </w:r>
      <w:r w:rsidR="00777ECC" w:rsidRPr="00BB10DB">
        <w:rPr>
          <w:sz w:val="22"/>
          <w:szCs w:val="22"/>
        </w:rPr>
        <w:t xml:space="preserve"> -</w:t>
      </w:r>
      <w:r w:rsidRPr="00BB10DB">
        <w:rPr>
          <w:sz w:val="22"/>
          <w:szCs w:val="22"/>
        </w:rPr>
        <w:t xml:space="preserve"> </w:t>
      </w:r>
      <w:r w:rsidR="006E6749" w:rsidRPr="00BB10DB">
        <w:rPr>
          <w:sz w:val="22"/>
          <w:szCs w:val="22"/>
        </w:rPr>
        <w:t>Es aquel riesgo que será definido par</w:t>
      </w:r>
      <w:r w:rsidR="007D7318" w:rsidRPr="00BB10DB">
        <w:rPr>
          <w:sz w:val="22"/>
          <w:szCs w:val="22"/>
        </w:rPr>
        <w:t>t</w:t>
      </w:r>
      <w:r w:rsidR="006E6749" w:rsidRPr="00BB10DB">
        <w:rPr>
          <w:sz w:val="22"/>
          <w:szCs w:val="22"/>
        </w:rPr>
        <w:t xml:space="preserve">iendo </w:t>
      </w:r>
      <w:r w:rsidRPr="00BB10DB">
        <w:rPr>
          <w:sz w:val="22"/>
          <w:szCs w:val="22"/>
        </w:rPr>
        <w:t xml:space="preserve">de la amenaza potencial y la vulnerabilidad del sistema y de sus elementos, a esa </w:t>
      </w:r>
      <w:r w:rsidR="007B0641" w:rsidRPr="00BB10DB">
        <w:rPr>
          <w:sz w:val="22"/>
          <w:szCs w:val="22"/>
        </w:rPr>
        <w:t>amenaza. Se tomará en cuenta la magnitud probable del daño de un ecosistema específico o de algunos componentes en un período determinado, para dotar/mejorar vivienda en el propio h</w:t>
      </w:r>
      <w:r w:rsidR="0071681E" w:rsidRPr="00BB10DB">
        <w:rPr>
          <w:sz w:val="22"/>
          <w:szCs w:val="22"/>
        </w:rPr>
        <w:t>ábitat de las familias.</w:t>
      </w:r>
    </w:p>
    <w:p w14:paraId="056C576B" w14:textId="14F1A0A0" w:rsidR="007E0BCF" w:rsidRPr="002B7E1C" w:rsidRDefault="0071681E" w:rsidP="00DC3FB9">
      <w:pPr>
        <w:pStyle w:val="Ttulo3"/>
        <w:spacing w:before="0" w:line="276" w:lineRule="auto"/>
        <w:ind w:left="0" w:hanging="357"/>
        <w:rPr>
          <w:sz w:val="22"/>
          <w:szCs w:val="22"/>
        </w:rPr>
      </w:pPr>
      <w:r w:rsidRPr="002B7E1C">
        <w:rPr>
          <w:b/>
          <w:sz w:val="22"/>
          <w:szCs w:val="22"/>
        </w:rPr>
        <w:lastRenderedPageBreak/>
        <w:t xml:space="preserve">Riesgo no </w:t>
      </w:r>
      <w:r w:rsidR="00BD5179" w:rsidRPr="002B7E1C">
        <w:rPr>
          <w:b/>
          <w:sz w:val="22"/>
          <w:szCs w:val="22"/>
        </w:rPr>
        <w:t>mitigable.</w:t>
      </w:r>
      <w:r w:rsidR="00BD5179" w:rsidRPr="002B7E1C">
        <w:rPr>
          <w:sz w:val="22"/>
          <w:szCs w:val="22"/>
        </w:rPr>
        <w:t xml:space="preserve"> -</w:t>
      </w:r>
      <w:r w:rsidRPr="002B7E1C">
        <w:rPr>
          <w:sz w:val="22"/>
          <w:szCs w:val="22"/>
        </w:rPr>
        <w:t xml:space="preserve"> Se definirá a partir de la amenaza potencial y la vulnerabilidad del sistema y de sus elementos, a esa amenaza. Existe una alta probabilidad de que se presenten pérdidas de vidas humanas, bienes e infraestructura. Por lo tanto, </w:t>
      </w:r>
      <w:r w:rsidR="00EA7174" w:rsidRPr="002B7E1C">
        <w:rPr>
          <w:sz w:val="22"/>
          <w:szCs w:val="22"/>
        </w:rPr>
        <w:t xml:space="preserve">se </w:t>
      </w:r>
      <w:r w:rsidR="004E0101" w:rsidRPr="002B7E1C">
        <w:rPr>
          <w:sz w:val="22"/>
          <w:szCs w:val="22"/>
        </w:rPr>
        <w:t>generarán</w:t>
      </w:r>
      <w:r w:rsidR="00EA7174" w:rsidRPr="002B7E1C">
        <w:rPr>
          <w:sz w:val="22"/>
          <w:szCs w:val="22"/>
        </w:rPr>
        <w:t xml:space="preserve"> varias alternativas para dotar vivienda a las familias afectadas.</w:t>
      </w:r>
    </w:p>
    <w:p w14:paraId="6C1A76E8" w14:textId="36B58E74" w:rsidR="006478C9" w:rsidRPr="00E440CA" w:rsidRDefault="006478C9" w:rsidP="00DC3FB9">
      <w:pPr>
        <w:pStyle w:val="Ttulo3"/>
        <w:spacing w:before="0" w:line="276" w:lineRule="auto"/>
        <w:ind w:left="0" w:hanging="357"/>
        <w:rPr>
          <w:b/>
          <w:bCs/>
          <w:sz w:val="22"/>
          <w:szCs w:val="22"/>
        </w:rPr>
      </w:pPr>
      <w:r w:rsidRPr="00E440CA">
        <w:rPr>
          <w:b/>
          <w:bCs/>
          <w:sz w:val="22"/>
          <w:szCs w:val="22"/>
        </w:rPr>
        <w:t xml:space="preserve">Condiciones de la vivienda </w:t>
      </w:r>
      <w:r w:rsidR="000D491E" w:rsidRPr="00E440CA">
        <w:rPr>
          <w:b/>
          <w:bCs/>
          <w:sz w:val="22"/>
          <w:szCs w:val="22"/>
        </w:rPr>
        <w:t xml:space="preserve">de interés </w:t>
      </w:r>
      <w:r w:rsidRPr="00E440CA">
        <w:rPr>
          <w:b/>
          <w:bCs/>
          <w:sz w:val="22"/>
          <w:szCs w:val="22"/>
        </w:rPr>
        <w:t>social</w:t>
      </w:r>
      <w:r w:rsidR="002A20AD" w:rsidRPr="00E440CA">
        <w:rPr>
          <w:b/>
          <w:bCs/>
          <w:sz w:val="22"/>
          <w:szCs w:val="22"/>
        </w:rPr>
        <w:t xml:space="preserve"> </w:t>
      </w:r>
    </w:p>
    <w:p w14:paraId="4E50967F" w14:textId="6E26D413" w:rsidR="006478C9" w:rsidRPr="00E440CA" w:rsidRDefault="007B4101" w:rsidP="00DC3FB9">
      <w:pPr>
        <w:pStyle w:val="Bodytext20"/>
        <w:spacing w:before="0" w:after="120" w:line="276" w:lineRule="auto"/>
        <w:ind w:hanging="357"/>
        <w:rPr>
          <w:color w:val="auto"/>
          <w:sz w:val="22"/>
          <w:szCs w:val="22"/>
        </w:rPr>
      </w:pPr>
      <w:r w:rsidRPr="00E440CA">
        <w:rPr>
          <w:sz w:val="22"/>
          <w:szCs w:val="22"/>
        </w:rPr>
        <w:t>El Municipio del Distrito Metropolitano de Quito</w:t>
      </w:r>
      <w:r w:rsidR="00471B4A" w:rsidRPr="00E440CA">
        <w:rPr>
          <w:sz w:val="22"/>
          <w:szCs w:val="22"/>
        </w:rPr>
        <w:t xml:space="preserve"> </w:t>
      </w:r>
      <w:r w:rsidR="000D491E" w:rsidRPr="00E440CA">
        <w:rPr>
          <w:sz w:val="22"/>
          <w:szCs w:val="22"/>
        </w:rPr>
        <w:t>promoverá la</w:t>
      </w:r>
      <w:r w:rsidR="006478C9" w:rsidRPr="00E440CA">
        <w:rPr>
          <w:sz w:val="22"/>
          <w:szCs w:val="22"/>
        </w:rPr>
        <w:t xml:space="preserve"> vivienda </w:t>
      </w:r>
      <w:r w:rsidR="000D491E" w:rsidRPr="00E440CA">
        <w:rPr>
          <w:sz w:val="22"/>
          <w:szCs w:val="22"/>
        </w:rPr>
        <w:t xml:space="preserve">de interés </w:t>
      </w:r>
      <w:r w:rsidR="006478C9" w:rsidRPr="00E440CA">
        <w:rPr>
          <w:sz w:val="22"/>
          <w:szCs w:val="22"/>
        </w:rPr>
        <w:t xml:space="preserve">social </w:t>
      </w:r>
      <w:r w:rsidR="000D491E" w:rsidRPr="00E440CA">
        <w:rPr>
          <w:sz w:val="22"/>
          <w:szCs w:val="22"/>
        </w:rPr>
        <w:t>en cumplimiento de</w:t>
      </w:r>
      <w:r w:rsidR="006478C9" w:rsidRPr="00E440CA">
        <w:rPr>
          <w:color w:val="auto"/>
          <w:sz w:val="22"/>
          <w:szCs w:val="22"/>
        </w:rPr>
        <w:t xml:space="preserve"> las siguientes condiciones:</w:t>
      </w:r>
    </w:p>
    <w:p w14:paraId="79807421" w14:textId="039C6A15" w:rsidR="00F80907" w:rsidRPr="00E440CA" w:rsidRDefault="006478C9" w:rsidP="00DC3FB9">
      <w:pPr>
        <w:pStyle w:val="Bodytext20"/>
        <w:numPr>
          <w:ilvl w:val="0"/>
          <w:numId w:val="22"/>
        </w:numPr>
        <w:spacing w:before="0" w:after="120" w:line="276" w:lineRule="auto"/>
        <w:ind w:left="0" w:hanging="357"/>
        <w:rPr>
          <w:color w:val="auto"/>
          <w:sz w:val="22"/>
          <w:szCs w:val="22"/>
        </w:rPr>
      </w:pPr>
      <w:r w:rsidRPr="00E440CA">
        <w:rPr>
          <w:color w:val="auto"/>
          <w:sz w:val="22"/>
          <w:szCs w:val="22"/>
        </w:rPr>
        <w:t>Esté destinada para las familias de estratos socio económicos de ingresos bajos y</w:t>
      </w:r>
      <w:r w:rsidR="00CA6660" w:rsidRPr="00E440CA">
        <w:rPr>
          <w:color w:val="auto"/>
          <w:sz w:val="22"/>
          <w:szCs w:val="22"/>
        </w:rPr>
        <w:t xml:space="preserve"> </w:t>
      </w:r>
      <w:r w:rsidRPr="00E440CA">
        <w:rPr>
          <w:color w:val="auto"/>
          <w:sz w:val="22"/>
          <w:szCs w:val="22"/>
        </w:rPr>
        <w:t>medios-bajos</w:t>
      </w:r>
      <w:r w:rsidR="00033974" w:rsidRPr="00E440CA">
        <w:rPr>
          <w:color w:val="auto"/>
          <w:sz w:val="22"/>
          <w:szCs w:val="22"/>
        </w:rPr>
        <w:t xml:space="preserve"> o con poca capacidad adquisitiva</w:t>
      </w:r>
      <w:r w:rsidR="004453B2" w:rsidRPr="00E440CA">
        <w:rPr>
          <w:color w:val="auto"/>
          <w:sz w:val="22"/>
          <w:szCs w:val="22"/>
        </w:rPr>
        <w:t xml:space="preserve">, </w:t>
      </w:r>
      <w:r w:rsidR="00057405" w:rsidRPr="00E440CA">
        <w:rPr>
          <w:color w:val="auto"/>
          <w:sz w:val="22"/>
          <w:szCs w:val="22"/>
        </w:rPr>
        <w:t>y grupos de atención prioritaria</w:t>
      </w:r>
      <w:r w:rsidR="0030014A" w:rsidRPr="00E440CA">
        <w:rPr>
          <w:color w:val="auto"/>
          <w:sz w:val="22"/>
          <w:szCs w:val="22"/>
        </w:rPr>
        <w:t>.</w:t>
      </w:r>
    </w:p>
    <w:p w14:paraId="208A4FC6" w14:textId="4D91B273" w:rsidR="0030014A" w:rsidRPr="00E440CA" w:rsidRDefault="006478C9" w:rsidP="00DC3FB9">
      <w:pPr>
        <w:pStyle w:val="Bodytext20"/>
        <w:numPr>
          <w:ilvl w:val="0"/>
          <w:numId w:val="22"/>
        </w:numPr>
        <w:spacing w:before="0" w:after="120" w:line="276" w:lineRule="auto"/>
        <w:ind w:left="0" w:hanging="357"/>
        <w:rPr>
          <w:sz w:val="22"/>
          <w:szCs w:val="22"/>
        </w:rPr>
      </w:pPr>
      <w:r w:rsidRPr="00E440CA">
        <w:rPr>
          <w:sz w:val="22"/>
          <w:szCs w:val="22"/>
        </w:rPr>
        <w:t xml:space="preserve">El </w:t>
      </w:r>
      <w:r w:rsidR="007B4101" w:rsidRPr="00E440CA">
        <w:rPr>
          <w:sz w:val="22"/>
          <w:szCs w:val="22"/>
        </w:rPr>
        <w:t xml:space="preserve">costo final </w:t>
      </w:r>
      <w:r w:rsidRPr="00E440CA">
        <w:rPr>
          <w:sz w:val="22"/>
          <w:szCs w:val="22"/>
        </w:rPr>
        <w:t xml:space="preserve">de la vivienda </w:t>
      </w:r>
      <w:r w:rsidR="00057405" w:rsidRPr="00E440CA">
        <w:rPr>
          <w:sz w:val="22"/>
          <w:szCs w:val="22"/>
        </w:rPr>
        <w:t>social</w:t>
      </w:r>
      <w:r w:rsidR="00F80907" w:rsidRPr="00E440CA">
        <w:rPr>
          <w:sz w:val="22"/>
          <w:szCs w:val="22"/>
        </w:rPr>
        <w:t xml:space="preserve"> </w:t>
      </w:r>
      <w:r w:rsidR="000D491E" w:rsidRPr="00E440CA">
        <w:rPr>
          <w:sz w:val="22"/>
          <w:szCs w:val="22"/>
        </w:rPr>
        <w:t xml:space="preserve">y sus mecanismos de pago </w:t>
      </w:r>
      <w:r w:rsidR="00F80907" w:rsidRPr="00E440CA">
        <w:rPr>
          <w:sz w:val="22"/>
          <w:szCs w:val="22"/>
        </w:rPr>
        <w:t>g</w:t>
      </w:r>
      <w:r w:rsidR="0030014A" w:rsidRPr="00E440CA">
        <w:rPr>
          <w:sz w:val="22"/>
          <w:szCs w:val="22"/>
        </w:rPr>
        <w:t>arantice</w:t>
      </w:r>
      <w:r w:rsidR="000D491E" w:rsidRPr="00E440CA">
        <w:rPr>
          <w:sz w:val="22"/>
          <w:szCs w:val="22"/>
        </w:rPr>
        <w:t>n</w:t>
      </w:r>
      <w:r w:rsidR="0030014A" w:rsidRPr="00E440CA">
        <w:rPr>
          <w:sz w:val="22"/>
          <w:szCs w:val="22"/>
        </w:rPr>
        <w:t xml:space="preserve"> la asequibilidad de </w:t>
      </w:r>
      <w:r w:rsidR="00704844">
        <w:rPr>
          <w:sz w:val="22"/>
          <w:szCs w:val="22"/>
        </w:rPr>
        <w:t>ésta</w:t>
      </w:r>
      <w:r w:rsidR="0030014A" w:rsidRPr="00E440CA">
        <w:rPr>
          <w:sz w:val="22"/>
          <w:szCs w:val="22"/>
        </w:rPr>
        <w:t>.</w:t>
      </w:r>
    </w:p>
    <w:p w14:paraId="2DB7B0DA" w14:textId="29F3B078" w:rsidR="00033974" w:rsidRPr="00E440CA" w:rsidRDefault="00033974" w:rsidP="00DC3FB9">
      <w:pPr>
        <w:pStyle w:val="Bodytext20"/>
        <w:numPr>
          <w:ilvl w:val="0"/>
          <w:numId w:val="22"/>
        </w:numPr>
        <w:spacing w:before="0" w:after="120" w:line="276" w:lineRule="auto"/>
        <w:ind w:left="0" w:hanging="357"/>
        <w:rPr>
          <w:sz w:val="22"/>
          <w:szCs w:val="22"/>
        </w:rPr>
      </w:pPr>
      <w:r w:rsidRPr="00E440CA">
        <w:rPr>
          <w:sz w:val="22"/>
          <w:szCs w:val="22"/>
        </w:rPr>
        <w:t>Promueva la seguridad jurídica en la tenencia</w:t>
      </w:r>
      <w:r w:rsidR="00193AC3" w:rsidRPr="00E440CA">
        <w:rPr>
          <w:sz w:val="22"/>
          <w:szCs w:val="22"/>
        </w:rPr>
        <w:t xml:space="preserve"> y</w:t>
      </w:r>
      <w:r w:rsidRPr="00E440CA">
        <w:rPr>
          <w:sz w:val="22"/>
          <w:szCs w:val="22"/>
        </w:rPr>
        <w:t xml:space="preserve"> uso de la vivienda.</w:t>
      </w:r>
    </w:p>
    <w:p w14:paraId="56F3BB96" w14:textId="3D1CBC53" w:rsidR="00CB5906" w:rsidRPr="002B7E1C" w:rsidRDefault="006478C9" w:rsidP="002B7E1C">
      <w:pPr>
        <w:pStyle w:val="Bodytext20"/>
        <w:numPr>
          <w:ilvl w:val="0"/>
          <w:numId w:val="22"/>
        </w:numPr>
        <w:shd w:val="clear" w:color="auto" w:fill="FFFFFF" w:themeFill="background1"/>
        <w:spacing w:before="0" w:after="120" w:line="276" w:lineRule="auto"/>
        <w:ind w:left="0" w:hanging="357"/>
        <w:rPr>
          <w:sz w:val="22"/>
          <w:szCs w:val="22"/>
        </w:rPr>
      </w:pPr>
      <w:commentRangeStart w:id="8"/>
      <w:r w:rsidRPr="00204B53">
        <w:rPr>
          <w:sz w:val="22"/>
          <w:szCs w:val="22"/>
          <w:highlight w:val="yellow"/>
        </w:rPr>
        <w:t>Cumpla co</w:t>
      </w:r>
      <w:r w:rsidR="00CA6660" w:rsidRPr="00204B53">
        <w:rPr>
          <w:sz w:val="22"/>
          <w:szCs w:val="22"/>
          <w:highlight w:val="yellow"/>
        </w:rPr>
        <w:t>n</w:t>
      </w:r>
      <w:r w:rsidRPr="00204B53">
        <w:rPr>
          <w:sz w:val="22"/>
          <w:szCs w:val="22"/>
          <w:highlight w:val="yellow"/>
        </w:rPr>
        <w:t xml:space="preserve"> las </w:t>
      </w:r>
      <w:r w:rsidR="00033974" w:rsidRPr="00204B53">
        <w:rPr>
          <w:sz w:val="22"/>
          <w:szCs w:val="22"/>
          <w:highlight w:val="yellow"/>
        </w:rPr>
        <w:t xml:space="preserve">condiciones constructivas </w:t>
      </w:r>
      <w:r w:rsidR="0030014A" w:rsidRPr="00204B53">
        <w:rPr>
          <w:sz w:val="22"/>
          <w:szCs w:val="22"/>
          <w:highlight w:val="yellow"/>
        </w:rPr>
        <w:t>sismos resistentes</w:t>
      </w:r>
      <w:r w:rsidR="00033974" w:rsidRPr="00204B53">
        <w:rPr>
          <w:sz w:val="22"/>
          <w:szCs w:val="22"/>
          <w:highlight w:val="yellow"/>
        </w:rPr>
        <w:t xml:space="preserve"> y </w:t>
      </w:r>
      <w:commentRangeEnd w:id="8"/>
      <w:r w:rsidR="00BC137A" w:rsidRPr="00204B53">
        <w:rPr>
          <w:rStyle w:val="Refdecomentario"/>
          <w:rFonts w:ascii="Microsoft Sans Serif" w:eastAsia="Microsoft Sans Serif" w:hAnsi="Microsoft Sans Serif" w:cs="Microsoft Sans Serif"/>
          <w:highlight w:val="yellow"/>
        </w:rPr>
        <w:commentReference w:id="8"/>
      </w:r>
      <w:r w:rsidR="00033974" w:rsidRPr="00204B53">
        <w:rPr>
          <w:sz w:val="22"/>
          <w:szCs w:val="22"/>
          <w:highlight w:val="yellow"/>
        </w:rPr>
        <w:t>de seguridad establecidas por la norma vigente</w:t>
      </w:r>
      <w:r w:rsidR="0030014A" w:rsidRPr="00204B53">
        <w:rPr>
          <w:sz w:val="22"/>
          <w:szCs w:val="22"/>
          <w:highlight w:val="yellow"/>
        </w:rPr>
        <w:t>, garantizando su durabilidad</w:t>
      </w:r>
      <w:r w:rsidR="0030014A" w:rsidRPr="002B7E1C">
        <w:rPr>
          <w:sz w:val="22"/>
          <w:szCs w:val="22"/>
        </w:rPr>
        <w:t>.</w:t>
      </w:r>
    </w:p>
    <w:p w14:paraId="593C3D4A" w14:textId="0ADFD28E" w:rsidR="00CB5906" w:rsidRPr="00E440CA" w:rsidRDefault="00CB5906" w:rsidP="00DC3FB9">
      <w:pPr>
        <w:pStyle w:val="Bodytext20"/>
        <w:numPr>
          <w:ilvl w:val="0"/>
          <w:numId w:val="22"/>
        </w:numPr>
        <w:spacing w:before="0" w:after="120" w:line="276" w:lineRule="auto"/>
        <w:ind w:left="0" w:hanging="357"/>
        <w:rPr>
          <w:sz w:val="22"/>
          <w:szCs w:val="22"/>
        </w:rPr>
      </w:pPr>
      <w:r w:rsidRPr="002B7E1C">
        <w:rPr>
          <w:sz w:val="22"/>
          <w:szCs w:val="22"/>
        </w:rPr>
        <w:t>Estar implantada en zonas definidas como urbanizables conforme a la norma vigente, y</w:t>
      </w:r>
      <w:r w:rsidR="009E1FDF" w:rsidRPr="00E440CA">
        <w:rPr>
          <w:sz w:val="22"/>
          <w:szCs w:val="22"/>
        </w:rPr>
        <w:t xml:space="preserve"> fuera de</w:t>
      </w:r>
      <w:r w:rsidRPr="00E440CA">
        <w:rPr>
          <w:sz w:val="22"/>
          <w:szCs w:val="22"/>
        </w:rPr>
        <w:t xml:space="preserve"> </w:t>
      </w:r>
      <w:r w:rsidR="00F80907" w:rsidRPr="00E440CA">
        <w:rPr>
          <w:sz w:val="22"/>
          <w:szCs w:val="22"/>
        </w:rPr>
        <w:t xml:space="preserve">zonas </w:t>
      </w:r>
      <w:r w:rsidRPr="00E440CA">
        <w:rPr>
          <w:sz w:val="22"/>
          <w:szCs w:val="22"/>
        </w:rPr>
        <w:t>de riesgo.</w:t>
      </w:r>
    </w:p>
    <w:p w14:paraId="63ABACD9" w14:textId="1AC61224" w:rsidR="00CB5906" w:rsidRPr="00E440CA" w:rsidRDefault="00CB5906" w:rsidP="00DC3FB9">
      <w:pPr>
        <w:pStyle w:val="Bodytext20"/>
        <w:numPr>
          <w:ilvl w:val="0"/>
          <w:numId w:val="22"/>
        </w:numPr>
        <w:spacing w:before="0" w:after="120" w:line="276" w:lineRule="auto"/>
        <w:ind w:left="0" w:hanging="357"/>
        <w:rPr>
          <w:sz w:val="22"/>
          <w:szCs w:val="22"/>
        </w:rPr>
      </w:pPr>
      <w:r w:rsidRPr="00E440CA">
        <w:rPr>
          <w:sz w:val="22"/>
          <w:szCs w:val="22"/>
        </w:rPr>
        <w:t>Tener acceso a servicios básicos, transporte, educación, salud</w:t>
      </w:r>
      <w:r w:rsidR="0030014A" w:rsidRPr="00E440CA">
        <w:rPr>
          <w:sz w:val="22"/>
          <w:szCs w:val="22"/>
        </w:rPr>
        <w:t>,</w:t>
      </w:r>
      <w:r w:rsidRPr="00E440CA">
        <w:rPr>
          <w:sz w:val="22"/>
          <w:szCs w:val="22"/>
        </w:rPr>
        <w:t xml:space="preserve"> seguridad</w:t>
      </w:r>
      <w:r w:rsidR="0030014A" w:rsidRPr="00E440CA">
        <w:rPr>
          <w:sz w:val="22"/>
          <w:szCs w:val="22"/>
        </w:rPr>
        <w:t>, y empleo</w:t>
      </w:r>
      <w:r w:rsidRPr="00E440CA">
        <w:rPr>
          <w:sz w:val="22"/>
          <w:szCs w:val="22"/>
        </w:rPr>
        <w:t>.</w:t>
      </w:r>
    </w:p>
    <w:p w14:paraId="7B19888C" w14:textId="6977C7B5" w:rsidR="00CB5906" w:rsidRPr="00E440CA" w:rsidRDefault="00F80907" w:rsidP="00DC3FB9">
      <w:pPr>
        <w:pStyle w:val="Bodytext20"/>
        <w:numPr>
          <w:ilvl w:val="0"/>
          <w:numId w:val="22"/>
        </w:numPr>
        <w:spacing w:before="0" w:after="120" w:line="276" w:lineRule="auto"/>
        <w:ind w:left="0" w:hanging="357"/>
        <w:rPr>
          <w:sz w:val="22"/>
          <w:szCs w:val="22"/>
        </w:rPr>
      </w:pPr>
      <w:r w:rsidRPr="00E440CA">
        <w:rPr>
          <w:sz w:val="22"/>
          <w:szCs w:val="22"/>
        </w:rPr>
        <w:t>Tener acceso</w:t>
      </w:r>
      <w:r w:rsidR="00CB5906" w:rsidRPr="00E440CA">
        <w:rPr>
          <w:sz w:val="22"/>
          <w:szCs w:val="22"/>
        </w:rPr>
        <w:t xml:space="preserve"> </w:t>
      </w:r>
      <w:r w:rsidR="00704844">
        <w:rPr>
          <w:sz w:val="22"/>
          <w:szCs w:val="22"/>
        </w:rPr>
        <w:t xml:space="preserve">a </w:t>
      </w:r>
      <w:r w:rsidR="00CB5906" w:rsidRPr="00E440CA">
        <w:rPr>
          <w:sz w:val="22"/>
          <w:szCs w:val="22"/>
        </w:rPr>
        <w:t>equipamiento comunitario, espacios de esparcimiento y áreas verdes.</w:t>
      </w:r>
    </w:p>
    <w:p w14:paraId="6554D28E" w14:textId="093D4D2E" w:rsidR="0030014A" w:rsidRPr="00E440CA" w:rsidRDefault="0030014A" w:rsidP="00DC3FB9">
      <w:pPr>
        <w:pStyle w:val="Bodytext20"/>
        <w:numPr>
          <w:ilvl w:val="0"/>
          <w:numId w:val="22"/>
        </w:numPr>
        <w:spacing w:before="0" w:after="120" w:line="276" w:lineRule="auto"/>
        <w:ind w:left="0" w:hanging="357"/>
        <w:rPr>
          <w:sz w:val="22"/>
          <w:szCs w:val="22"/>
        </w:rPr>
      </w:pPr>
      <w:r w:rsidRPr="00E440CA">
        <w:rPr>
          <w:sz w:val="22"/>
          <w:szCs w:val="22"/>
        </w:rPr>
        <w:t xml:space="preserve">Que respete y fomente la identidad cultural </w:t>
      </w:r>
      <w:r w:rsidR="00F80907" w:rsidRPr="00E440CA">
        <w:rPr>
          <w:sz w:val="22"/>
          <w:szCs w:val="22"/>
        </w:rPr>
        <w:t>de</w:t>
      </w:r>
      <w:r w:rsidRPr="00E440CA">
        <w:rPr>
          <w:sz w:val="22"/>
          <w:szCs w:val="22"/>
        </w:rPr>
        <w:t xml:space="preserve"> la población</w:t>
      </w:r>
      <w:r w:rsidR="002B7E1C">
        <w:rPr>
          <w:sz w:val="22"/>
          <w:szCs w:val="22"/>
        </w:rPr>
        <w:t>.</w:t>
      </w:r>
    </w:p>
    <w:p w14:paraId="5F8033FD" w14:textId="77777777" w:rsidR="0030014A" w:rsidRPr="00E440CA" w:rsidRDefault="0030014A" w:rsidP="00DC3FB9">
      <w:pPr>
        <w:pStyle w:val="Bodytext20"/>
        <w:numPr>
          <w:ilvl w:val="0"/>
          <w:numId w:val="22"/>
        </w:numPr>
        <w:spacing w:before="0" w:after="120" w:line="276" w:lineRule="auto"/>
        <w:ind w:left="0" w:hanging="357"/>
        <w:rPr>
          <w:sz w:val="22"/>
          <w:szCs w:val="22"/>
        </w:rPr>
      </w:pPr>
      <w:r w:rsidRPr="00E440CA">
        <w:rPr>
          <w:sz w:val="22"/>
          <w:szCs w:val="22"/>
        </w:rPr>
        <w:t>Que garantice condiciones para el desarrollo comunitario integral.</w:t>
      </w:r>
    </w:p>
    <w:p w14:paraId="6FC5079D" w14:textId="51EC1EE6" w:rsidR="00693527" w:rsidRDefault="00693527" w:rsidP="00DC3FB9">
      <w:pPr>
        <w:pStyle w:val="Bodytext20"/>
        <w:spacing w:before="0" w:after="120" w:line="276" w:lineRule="auto"/>
        <w:ind w:hanging="357"/>
        <w:rPr>
          <w:sz w:val="22"/>
          <w:szCs w:val="22"/>
        </w:rPr>
      </w:pPr>
      <w:r>
        <w:rPr>
          <w:sz w:val="22"/>
          <w:szCs w:val="22"/>
        </w:rPr>
        <w:br w:type="page"/>
      </w:r>
    </w:p>
    <w:p w14:paraId="4FA23530" w14:textId="7297522E" w:rsidR="00053EE3" w:rsidRPr="00E440CA" w:rsidRDefault="00E866E4" w:rsidP="00DC3FB9">
      <w:pPr>
        <w:pStyle w:val="Ttulo1"/>
        <w:spacing w:before="0" w:after="120" w:line="276" w:lineRule="auto"/>
        <w:ind w:left="0" w:hanging="357"/>
        <w:rPr>
          <w:b/>
          <w:bCs/>
          <w:sz w:val="22"/>
          <w:szCs w:val="22"/>
        </w:rPr>
      </w:pPr>
      <w:r>
        <w:rPr>
          <w:b/>
          <w:bCs/>
          <w:sz w:val="22"/>
          <w:szCs w:val="22"/>
        </w:rPr>
        <w:lastRenderedPageBreak/>
        <w:t xml:space="preserve"> </w:t>
      </w:r>
      <w:r w:rsidR="00193AC3" w:rsidRPr="00E440CA">
        <w:rPr>
          <w:b/>
          <w:bCs/>
          <w:sz w:val="22"/>
          <w:szCs w:val="22"/>
        </w:rPr>
        <w:t>ACCESO A VIVIENDA DE INTERÉS SOCIAL MUNICIPAL</w:t>
      </w:r>
    </w:p>
    <w:p w14:paraId="7DAC5FBB" w14:textId="77777777" w:rsidR="00F55C14" w:rsidRPr="00E440CA" w:rsidRDefault="00F55C14" w:rsidP="00DC3FB9">
      <w:pPr>
        <w:spacing w:after="120" w:line="276" w:lineRule="auto"/>
        <w:ind w:hanging="357"/>
        <w:jc w:val="center"/>
        <w:rPr>
          <w:sz w:val="22"/>
          <w:szCs w:val="22"/>
        </w:rPr>
      </w:pPr>
    </w:p>
    <w:p w14:paraId="2671B428" w14:textId="6BC842E2" w:rsidR="00775F1B" w:rsidRPr="00E440CA" w:rsidRDefault="00775F1B" w:rsidP="00DC3FB9">
      <w:pPr>
        <w:pStyle w:val="Ttulo2"/>
        <w:spacing w:before="0" w:after="120" w:line="276" w:lineRule="auto"/>
        <w:ind w:left="1134" w:hanging="357"/>
        <w:rPr>
          <w:sz w:val="22"/>
          <w:szCs w:val="22"/>
        </w:rPr>
      </w:pPr>
      <w:r w:rsidRPr="00E440CA">
        <w:rPr>
          <w:sz w:val="22"/>
          <w:szCs w:val="22"/>
        </w:rPr>
        <w:t xml:space="preserve">. </w:t>
      </w:r>
      <w:r w:rsidR="00E22EE8" w:rsidRPr="00E440CA">
        <w:rPr>
          <w:sz w:val="22"/>
          <w:szCs w:val="22"/>
        </w:rPr>
        <w:t>–</w:t>
      </w:r>
      <w:r w:rsidRPr="00E440CA">
        <w:rPr>
          <w:sz w:val="22"/>
          <w:szCs w:val="22"/>
        </w:rPr>
        <w:t xml:space="preserve"> </w:t>
      </w:r>
      <w:r w:rsidR="00B1746D" w:rsidRPr="00E440CA">
        <w:rPr>
          <w:sz w:val="22"/>
          <w:szCs w:val="22"/>
        </w:rPr>
        <w:t>DEFINICIÓN</w:t>
      </w:r>
      <w:r w:rsidR="00E22EE8" w:rsidRPr="00E440CA">
        <w:rPr>
          <w:sz w:val="22"/>
          <w:szCs w:val="22"/>
        </w:rPr>
        <w:t xml:space="preserve"> DE L</w:t>
      </w:r>
      <w:r w:rsidR="000402AB" w:rsidRPr="00E440CA">
        <w:rPr>
          <w:sz w:val="22"/>
          <w:szCs w:val="22"/>
        </w:rPr>
        <w:t>A POBLACIÓN</w:t>
      </w:r>
      <w:r w:rsidR="00E22EE8" w:rsidRPr="00E440CA">
        <w:rPr>
          <w:sz w:val="22"/>
          <w:szCs w:val="22"/>
        </w:rPr>
        <w:t xml:space="preserve"> BENEFICIARI</w:t>
      </w:r>
      <w:r w:rsidR="000402AB" w:rsidRPr="00E440CA">
        <w:rPr>
          <w:sz w:val="22"/>
          <w:szCs w:val="22"/>
        </w:rPr>
        <w:t>A</w:t>
      </w:r>
      <w:r w:rsidR="007E61E4" w:rsidRPr="00E440CA">
        <w:rPr>
          <w:sz w:val="22"/>
          <w:szCs w:val="22"/>
        </w:rPr>
        <w:t xml:space="preserve"> DE PROYECTOS DE VIVIENDA DE INTERÉS SOCIAL</w:t>
      </w:r>
      <w:r w:rsidR="007E1430" w:rsidRPr="00E440CA">
        <w:rPr>
          <w:sz w:val="22"/>
          <w:szCs w:val="22"/>
        </w:rPr>
        <w:t xml:space="preserve"> Y MEJORAMIENTO DEL HÁBITAT</w:t>
      </w:r>
    </w:p>
    <w:p w14:paraId="1DB2847F" w14:textId="77FBFFE6" w:rsidR="007E61E4" w:rsidRPr="00E440CA" w:rsidRDefault="007E61E4" w:rsidP="00DC3FB9">
      <w:pPr>
        <w:pStyle w:val="Ttulo3"/>
        <w:spacing w:before="0" w:line="276" w:lineRule="auto"/>
        <w:ind w:left="0" w:hanging="357"/>
        <w:rPr>
          <w:rFonts w:eastAsia="Palatino Linotype"/>
          <w:sz w:val="22"/>
          <w:szCs w:val="22"/>
        </w:rPr>
      </w:pPr>
      <w:r w:rsidRPr="00E440CA">
        <w:rPr>
          <w:rFonts w:eastAsia="Palatino Linotype"/>
          <w:b/>
          <w:bCs/>
          <w:sz w:val="22"/>
          <w:szCs w:val="22"/>
        </w:rPr>
        <w:t xml:space="preserve">Población beneficiaria. – </w:t>
      </w:r>
      <w:r w:rsidR="002A2EFB" w:rsidRPr="002B7E1C">
        <w:rPr>
          <w:rFonts w:eastAsia="Palatino Linotype"/>
          <w:bCs/>
          <w:sz w:val="22"/>
          <w:szCs w:val="22"/>
        </w:rPr>
        <w:t>Por medio de la entidad competente del Municipio,</w:t>
      </w:r>
      <w:r w:rsidR="002A2EFB" w:rsidRPr="00E440CA">
        <w:rPr>
          <w:rFonts w:eastAsia="Palatino Linotype"/>
          <w:bCs/>
          <w:sz w:val="22"/>
          <w:szCs w:val="22"/>
        </w:rPr>
        <w:t xml:space="preserve"> </w:t>
      </w:r>
      <w:r w:rsidR="002A2EFB" w:rsidRPr="00E440CA">
        <w:rPr>
          <w:rFonts w:eastAsia="Palatino Linotype"/>
          <w:sz w:val="22"/>
          <w:szCs w:val="22"/>
        </w:rPr>
        <w:t>l</w:t>
      </w:r>
      <w:r w:rsidRPr="00E440CA">
        <w:rPr>
          <w:rFonts w:eastAsia="Palatino Linotype"/>
          <w:sz w:val="22"/>
          <w:szCs w:val="22"/>
        </w:rPr>
        <w:t xml:space="preserve">a población a la cual se destinan las unidades de vivienda de interés social </w:t>
      </w:r>
      <w:r w:rsidR="00DC2A89" w:rsidRPr="00E440CA">
        <w:rPr>
          <w:rFonts w:eastAsia="Palatino Linotype"/>
          <w:sz w:val="22"/>
          <w:szCs w:val="22"/>
        </w:rPr>
        <w:t xml:space="preserve">y programas de mejoramiento del hábitat </w:t>
      </w:r>
      <w:r w:rsidRPr="00E440CA">
        <w:rPr>
          <w:rFonts w:eastAsia="Palatino Linotype"/>
          <w:sz w:val="22"/>
          <w:szCs w:val="22"/>
        </w:rPr>
        <w:t>que implemente el Municipio del Distrito de Metropolitano de Quit</w:t>
      </w:r>
      <w:r w:rsidR="008E2417" w:rsidRPr="00E440CA">
        <w:rPr>
          <w:rFonts w:eastAsia="Palatino Linotype"/>
          <w:sz w:val="22"/>
          <w:szCs w:val="22"/>
        </w:rPr>
        <w:t>o se define conforme</w:t>
      </w:r>
      <w:r w:rsidR="00DC2A89" w:rsidRPr="00E440CA">
        <w:rPr>
          <w:rFonts w:eastAsia="Palatino Linotype"/>
          <w:sz w:val="22"/>
          <w:szCs w:val="22"/>
        </w:rPr>
        <w:t xml:space="preserve"> lo establecido en</w:t>
      </w:r>
      <w:r w:rsidR="008E2417" w:rsidRPr="00E440CA">
        <w:rPr>
          <w:rFonts w:eastAsia="Palatino Linotype"/>
          <w:sz w:val="22"/>
          <w:szCs w:val="22"/>
        </w:rPr>
        <w:t xml:space="preserve"> </w:t>
      </w:r>
      <w:r w:rsidR="00463C7F" w:rsidRPr="00E440CA">
        <w:rPr>
          <w:rFonts w:eastAsia="Palatino Linotype"/>
          <w:sz w:val="22"/>
          <w:szCs w:val="22"/>
        </w:rPr>
        <w:t>el ordenamiento jurídico nacional</w:t>
      </w:r>
      <w:r w:rsidR="008E2417" w:rsidRPr="00E440CA">
        <w:rPr>
          <w:rFonts w:eastAsia="Palatino Linotype"/>
          <w:sz w:val="22"/>
          <w:szCs w:val="22"/>
        </w:rPr>
        <w:t xml:space="preserve">. Los grupos poblacionales a los que </w:t>
      </w:r>
      <w:r w:rsidR="00DC2A89" w:rsidRPr="00E440CA">
        <w:rPr>
          <w:rFonts w:eastAsia="Palatino Linotype"/>
          <w:sz w:val="22"/>
          <w:szCs w:val="22"/>
        </w:rPr>
        <w:t>el Municipio del Distrito Metropolitano de Quito</w:t>
      </w:r>
      <w:r w:rsidR="008E2417" w:rsidRPr="00E440CA">
        <w:rPr>
          <w:rFonts w:eastAsia="Palatino Linotype"/>
          <w:sz w:val="22"/>
          <w:szCs w:val="22"/>
        </w:rPr>
        <w:t xml:space="preserve"> garantiza</w:t>
      </w:r>
      <w:r w:rsidR="00DC2A89" w:rsidRPr="00E440CA">
        <w:rPr>
          <w:rFonts w:eastAsia="Palatino Linotype"/>
          <w:sz w:val="22"/>
          <w:szCs w:val="22"/>
        </w:rPr>
        <w:t>rá el acceso a una</w:t>
      </w:r>
      <w:r w:rsidR="008E2417" w:rsidRPr="00E440CA">
        <w:rPr>
          <w:rFonts w:eastAsia="Palatino Linotype"/>
          <w:sz w:val="22"/>
          <w:szCs w:val="22"/>
        </w:rPr>
        <w:t xml:space="preserve"> vivienda</w:t>
      </w:r>
      <w:r w:rsidR="00DC2A89" w:rsidRPr="00E440CA">
        <w:rPr>
          <w:rFonts w:eastAsia="Palatino Linotype"/>
          <w:sz w:val="22"/>
          <w:szCs w:val="22"/>
        </w:rPr>
        <w:t xml:space="preserve"> </w:t>
      </w:r>
      <w:r w:rsidR="00695C0D" w:rsidRPr="00E440CA">
        <w:rPr>
          <w:sz w:val="22"/>
          <w:szCs w:val="22"/>
        </w:rPr>
        <w:t>adecuada</w:t>
      </w:r>
      <w:r w:rsidR="00695C0D">
        <w:rPr>
          <w:sz w:val="22"/>
          <w:szCs w:val="22"/>
        </w:rPr>
        <w:t>,</w:t>
      </w:r>
      <w:r w:rsidR="00695C0D" w:rsidRPr="00E440CA">
        <w:rPr>
          <w:sz w:val="22"/>
          <w:szCs w:val="22"/>
        </w:rPr>
        <w:t xml:space="preserve"> digna</w:t>
      </w:r>
      <w:r w:rsidR="00695C0D">
        <w:rPr>
          <w:sz w:val="22"/>
          <w:szCs w:val="22"/>
        </w:rPr>
        <w:t>,</w:t>
      </w:r>
      <w:r w:rsidR="00695C0D" w:rsidRPr="00E440CA">
        <w:rPr>
          <w:sz w:val="22"/>
          <w:szCs w:val="22"/>
        </w:rPr>
        <w:t xml:space="preserve"> </w:t>
      </w:r>
      <w:r w:rsidR="00695C0D">
        <w:rPr>
          <w:sz w:val="22"/>
          <w:szCs w:val="22"/>
        </w:rPr>
        <w:t>con condiciones de habitabilidad</w:t>
      </w:r>
      <w:r w:rsidR="00DC2A89" w:rsidRPr="00E440CA">
        <w:rPr>
          <w:rFonts w:eastAsia="Palatino Linotype"/>
          <w:sz w:val="22"/>
          <w:szCs w:val="22"/>
        </w:rPr>
        <w:t xml:space="preserve"> y a un hábitat seguro y saludable</w:t>
      </w:r>
      <w:r w:rsidR="00906E08">
        <w:rPr>
          <w:rFonts w:eastAsia="Palatino Linotype"/>
          <w:sz w:val="22"/>
          <w:szCs w:val="22"/>
        </w:rPr>
        <w:t>,</w:t>
      </w:r>
      <w:r w:rsidR="008E2417" w:rsidRPr="00E440CA">
        <w:rPr>
          <w:rFonts w:eastAsia="Palatino Linotype"/>
          <w:sz w:val="22"/>
          <w:szCs w:val="22"/>
        </w:rPr>
        <w:t xml:space="preserve"> </w:t>
      </w:r>
      <w:r w:rsidR="00DC2A89" w:rsidRPr="00E440CA">
        <w:rPr>
          <w:rFonts w:eastAsia="Palatino Linotype"/>
          <w:sz w:val="22"/>
          <w:szCs w:val="22"/>
        </w:rPr>
        <w:t>se conforma de</w:t>
      </w:r>
      <w:r w:rsidR="008E2417" w:rsidRPr="00E440CA">
        <w:rPr>
          <w:rFonts w:eastAsia="Palatino Linotype"/>
          <w:sz w:val="22"/>
          <w:szCs w:val="22"/>
        </w:rPr>
        <w:t>:</w:t>
      </w:r>
    </w:p>
    <w:p w14:paraId="7CEA3513" w14:textId="0C86B56A" w:rsidR="00BC3908" w:rsidRPr="00E440CA" w:rsidRDefault="008E2417" w:rsidP="00DC3FB9">
      <w:pPr>
        <w:pStyle w:val="Prrafodelista"/>
        <w:numPr>
          <w:ilvl w:val="0"/>
          <w:numId w:val="24"/>
        </w:numPr>
        <w:spacing w:after="120" w:line="276" w:lineRule="auto"/>
        <w:ind w:left="567" w:hanging="357"/>
        <w:contextualSpacing w:val="0"/>
        <w:jc w:val="both"/>
        <w:rPr>
          <w:rFonts w:ascii="Palatino Linotype" w:eastAsia="Palatino Linotype" w:hAnsi="Palatino Linotype" w:cstheme="majorBidi"/>
          <w:color w:val="auto"/>
          <w:sz w:val="22"/>
          <w:szCs w:val="22"/>
        </w:rPr>
      </w:pPr>
      <w:r w:rsidRPr="00E440CA">
        <w:rPr>
          <w:rFonts w:ascii="Palatino Linotype" w:eastAsia="Palatino Linotype" w:hAnsi="Palatino Linotype" w:cstheme="majorBidi"/>
          <w:color w:val="auto"/>
          <w:sz w:val="22"/>
          <w:szCs w:val="22"/>
        </w:rPr>
        <w:t xml:space="preserve">Grupos de atención prioritaria, específicamente a </w:t>
      </w:r>
      <w:r w:rsidR="00BC3908" w:rsidRPr="00E440CA">
        <w:rPr>
          <w:rFonts w:ascii="Palatino Linotype" w:eastAsia="Palatino Linotype" w:hAnsi="Palatino Linotype" w:cstheme="majorBidi"/>
          <w:color w:val="auto"/>
          <w:sz w:val="22"/>
          <w:szCs w:val="22"/>
        </w:rPr>
        <w:t xml:space="preserve">personas adultas mayores, personas con discapacidad, mujeres embarazadas, personas con enfermedades catastróficas o de alta complejidad, </w:t>
      </w:r>
      <w:r w:rsidR="001664E6" w:rsidRPr="00E440CA">
        <w:rPr>
          <w:rFonts w:ascii="Palatino Linotype" w:eastAsia="Palatino Linotype" w:hAnsi="Palatino Linotype" w:cstheme="majorBidi"/>
          <w:color w:val="auto"/>
          <w:sz w:val="22"/>
          <w:szCs w:val="22"/>
        </w:rPr>
        <w:t xml:space="preserve">y </w:t>
      </w:r>
      <w:r w:rsidR="00BC3908" w:rsidRPr="00E440CA">
        <w:rPr>
          <w:rFonts w:ascii="Palatino Linotype" w:eastAsia="Palatino Linotype" w:hAnsi="Palatino Linotype" w:cstheme="majorBidi"/>
          <w:color w:val="auto"/>
          <w:sz w:val="22"/>
          <w:szCs w:val="22"/>
        </w:rPr>
        <w:t xml:space="preserve">personas en situación de riesgo, víctimas de violencia doméstica y sexual, y </w:t>
      </w:r>
      <w:commentRangeStart w:id="9"/>
      <w:r w:rsidR="00BC3908" w:rsidRPr="002B7E1C">
        <w:rPr>
          <w:rFonts w:ascii="Palatino Linotype" w:eastAsia="Palatino Linotype" w:hAnsi="Palatino Linotype" w:cstheme="majorBidi"/>
          <w:color w:val="FF0000"/>
          <w:sz w:val="22"/>
          <w:szCs w:val="22"/>
        </w:rPr>
        <w:t xml:space="preserve">desastres naturales </w:t>
      </w:r>
      <w:commentRangeEnd w:id="9"/>
      <w:r w:rsidR="00C67675">
        <w:rPr>
          <w:rStyle w:val="Refdecomentario"/>
        </w:rPr>
        <w:commentReference w:id="9"/>
      </w:r>
      <w:r w:rsidR="00BC3908" w:rsidRPr="00E440CA">
        <w:rPr>
          <w:rFonts w:ascii="Palatino Linotype" w:eastAsia="Palatino Linotype" w:hAnsi="Palatino Linotype" w:cstheme="majorBidi"/>
          <w:color w:val="auto"/>
          <w:sz w:val="22"/>
          <w:szCs w:val="22"/>
        </w:rPr>
        <w:t>o antropogénicos.</w:t>
      </w:r>
    </w:p>
    <w:p w14:paraId="580D0CCA" w14:textId="1872EE24" w:rsidR="001664E6" w:rsidRPr="00E440CA" w:rsidRDefault="001664E6" w:rsidP="00DC3FB9">
      <w:pPr>
        <w:pStyle w:val="Prrafodelista"/>
        <w:numPr>
          <w:ilvl w:val="0"/>
          <w:numId w:val="24"/>
        </w:numPr>
        <w:spacing w:after="120" w:line="276" w:lineRule="auto"/>
        <w:ind w:left="567" w:hanging="357"/>
        <w:contextualSpacing w:val="0"/>
        <w:jc w:val="both"/>
        <w:rPr>
          <w:rFonts w:ascii="Palatino Linotype" w:eastAsia="Palatino Linotype" w:hAnsi="Palatino Linotype" w:cstheme="majorBidi"/>
          <w:color w:val="auto"/>
          <w:sz w:val="22"/>
          <w:szCs w:val="22"/>
        </w:rPr>
      </w:pPr>
      <w:r w:rsidRPr="00E440CA">
        <w:rPr>
          <w:rFonts w:ascii="Palatino Linotype" w:eastAsia="Palatino Linotype" w:hAnsi="Palatino Linotype" w:cstheme="majorBidi"/>
          <w:color w:val="auto"/>
          <w:sz w:val="22"/>
          <w:szCs w:val="22"/>
        </w:rPr>
        <w:t>Mujeres jefas de hogar</w:t>
      </w:r>
      <w:r w:rsidR="00EE1B4A">
        <w:rPr>
          <w:rFonts w:ascii="Palatino Linotype" w:eastAsia="Palatino Linotype" w:hAnsi="Palatino Linotype" w:cstheme="majorBidi"/>
          <w:color w:val="auto"/>
          <w:sz w:val="22"/>
          <w:szCs w:val="22"/>
        </w:rPr>
        <w:t>.</w:t>
      </w:r>
    </w:p>
    <w:p w14:paraId="07B098AC" w14:textId="0C269DD8" w:rsidR="001664E6" w:rsidRPr="00E440CA" w:rsidRDefault="001664E6" w:rsidP="00DC3FB9">
      <w:pPr>
        <w:pStyle w:val="Prrafodelista"/>
        <w:numPr>
          <w:ilvl w:val="0"/>
          <w:numId w:val="24"/>
        </w:numPr>
        <w:spacing w:after="120" w:line="276" w:lineRule="auto"/>
        <w:ind w:left="567" w:hanging="357"/>
        <w:contextualSpacing w:val="0"/>
        <w:jc w:val="both"/>
        <w:rPr>
          <w:rFonts w:ascii="Palatino Linotype" w:eastAsia="Palatino Linotype" w:hAnsi="Palatino Linotype" w:cstheme="majorBidi"/>
          <w:color w:val="auto"/>
          <w:sz w:val="22"/>
          <w:szCs w:val="22"/>
        </w:rPr>
      </w:pPr>
      <w:r w:rsidRPr="00E440CA">
        <w:rPr>
          <w:rFonts w:ascii="Palatino Linotype" w:eastAsia="Palatino Linotype" w:hAnsi="Palatino Linotype" w:cstheme="majorBidi"/>
          <w:color w:val="auto"/>
          <w:sz w:val="22"/>
          <w:szCs w:val="22"/>
        </w:rPr>
        <w:t>Personas con escasos recursos económicos</w:t>
      </w:r>
      <w:r w:rsidR="00EE1B4A">
        <w:rPr>
          <w:rFonts w:ascii="Palatino Linotype" w:eastAsia="Palatino Linotype" w:hAnsi="Palatino Linotype" w:cstheme="majorBidi"/>
          <w:color w:val="auto"/>
          <w:sz w:val="22"/>
          <w:szCs w:val="22"/>
        </w:rPr>
        <w:t>.</w:t>
      </w:r>
    </w:p>
    <w:p w14:paraId="1DDE5939" w14:textId="23CEC533" w:rsidR="007E1430" w:rsidRPr="00E440CA" w:rsidRDefault="007E1430" w:rsidP="00DC3FB9">
      <w:pPr>
        <w:pStyle w:val="Prrafodelista"/>
        <w:numPr>
          <w:ilvl w:val="0"/>
          <w:numId w:val="24"/>
        </w:numPr>
        <w:spacing w:after="120" w:line="276" w:lineRule="auto"/>
        <w:ind w:left="567" w:hanging="357"/>
        <w:contextualSpacing w:val="0"/>
        <w:jc w:val="both"/>
        <w:rPr>
          <w:rFonts w:ascii="Palatino Linotype" w:eastAsia="Palatino Linotype" w:hAnsi="Palatino Linotype" w:cstheme="majorBidi"/>
          <w:color w:val="auto"/>
          <w:sz w:val="22"/>
          <w:szCs w:val="22"/>
        </w:rPr>
      </w:pPr>
      <w:r w:rsidRPr="00E440CA">
        <w:rPr>
          <w:rFonts w:ascii="Palatino Linotype" w:eastAsia="Palatino Linotype" w:hAnsi="Palatino Linotype" w:cstheme="majorBidi"/>
          <w:color w:val="auto"/>
          <w:sz w:val="22"/>
          <w:szCs w:val="22"/>
        </w:rPr>
        <w:t xml:space="preserve">Personas de </w:t>
      </w:r>
      <w:r w:rsidR="00B91561" w:rsidRPr="00E440CA">
        <w:rPr>
          <w:rFonts w:ascii="Palatino Linotype" w:eastAsia="Palatino Linotype" w:hAnsi="Palatino Linotype" w:cstheme="majorBidi"/>
          <w:color w:val="auto"/>
          <w:sz w:val="22"/>
          <w:szCs w:val="22"/>
        </w:rPr>
        <w:t>pueblos</w:t>
      </w:r>
      <w:r w:rsidRPr="00E440CA">
        <w:rPr>
          <w:rFonts w:ascii="Palatino Linotype" w:eastAsia="Palatino Linotype" w:hAnsi="Palatino Linotype" w:cstheme="majorBidi"/>
          <w:color w:val="auto"/>
          <w:sz w:val="22"/>
          <w:szCs w:val="22"/>
        </w:rPr>
        <w:t xml:space="preserve"> indígenas, afroecuatorianos, y montubios.</w:t>
      </w:r>
    </w:p>
    <w:p w14:paraId="719E1B1B" w14:textId="10A26FDC" w:rsidR="007E1430" w:rsidRPr="00E440CA" w:rsidRDefault="001372C2" w:rsidP="00DC3FB9">
      <w:pPr>
        <w:pStyle w:val="Prrafodelista"/>
        <w:numPr>
          <w:ilvl w:val="0"/>
          <w:numId w:val="24"/>
        </w:numPr>
        <w:spacing w:after="120" w:line="276" w:lineRule="auto"/>
        <w:ind w:left="567" w:hanging="357"/>
        <w:contextualSpacing w:val="0"/>
        <w:jc w:val="both"/>
        <w:rPr>
          <w:rFonts w:ascii="Palatino Linotype" w:eastAsia="Palatino Linotype" w:hAnsi="Palatino Linotype" w:cstheme="majorBidi"/>
          <w:color w:val="auto"/>
          <w:sz w:val="22"/>
          <w:szCs w:val="22"/>
        </w:rPr>
      </w:pPr>
      <w:r w:rsidRPr="00E440CA">
        <w:rPr>
          <w:rFonts w:ascii="Palatino Linotype" w:eastAsia="Palatino Linotype" w:hAnsi="Palatino Linotype" w:cstheme="majorBidi"/>
          <w:color w:val="auto"/>
          <w:sz w:val="22"/>
          <w:szCs w:val="22"/>
        </w:rPr>
        <w:t>Personas jóvenes</w:t>
      </w:r>
      <w:r w:rsidR="00DC2A89" w:rsidRPr="00E440CA">
        <w:rPr>
          <w:rFonts w:ascii="Palatino Linotype" w:eastAsia="Palatino Linotype" w:hAnsi="Palatino Linotype" w:cstheme="majorBidi"/>
          <w:color w:val="auto"/>
          <w:sz w:val="22"/>
          <w:szCs w:val="22"/>
        </w:rPr>
        <w:t>.</w:t>
      </w:r>
    </w:p>
    <w:p w14:paraId="3D9A73CF" w14:textId="5F8BC8C7" w:rsidR="00DC2A89" w:rsidRPr="00E440CA" w:rsidRDefault="00DC2A89" w:rsidP="00DC3FB9">
      <w:pPr>
        <w:pStyle w:val="Prrafodelista"/>
        <w:numPr>
          <w:ilvl w:val="0"/>
          <w:numId w:val="24"/>
        </w:numPr>
        <w:spacing w:after="120" w:line="276" w:lineRule="auto"/>
        <w:ind w:left="567" w:hanging="357"/>
        <w:contextualSpacing w:val="0"/>
        <w:jc w:val="both"/>
        <w:rPr>
          <w:rFonts w:ascii="Palatino Linotype" w:eastAsia="Palatino Linotype" w:hAnsi="Palatino Linotype" w:cstheme="majorBidi"/>
          <w:color w:val="auto"/>
          <w:sz w:val="22"/>
          <w:szCs w:val="22"/>
        </w:rPr>
      </w:pPr>
      <w:r w:rsidRPr="00E440CA">
        <w:rPr>
          <w:rFonts w:ascii="Palatino Linotype" w:eastAsia="Palatino Linotype" w:hAnsi="Palatino Linotype" w:cstheme="majorBidi"/>
          <w:color w:val="auto"/>
          <w:sz w:val="22"/>
          <w:szCs w:val="22"/>
        </w:rPr>
        <w:t>Personas viviendo en entornos habitacionales precarios.</w:t>
      </w:r>
    </w:p>
    <w:p w14:paraId="0F2847CB" w14:textId="0C6C4DA9" w:rsidR="0098655B" w:rsidRPr="00E440CA" w:rsidRDefault="00703DEA" w:rsidP="00DC3FB9">
      <w:pPr>
        <w:pStyle w:val="Ttulo3"/>
        <w:spacing w:before="0" w:line="276" w:lineRule="auto"/>
        <w:ind w:left="0" w:hanging="357"/>
        <w:rPr>
          <w:rFonts w:eastAsia="Palatino Linotype"/>
          <w:sz w:val="22"/>
          <w:szCs w:val="22"/>
        </w:rPr>
      </w:pPr>
      <w:r w:rsidRPr="00E440CA">
        <w:rPr>
          <w:rFonts w:eastAsia="Palatino Linotype"/>
          <w:b/>
          <w:bCs/>
          <w:sz w:val="22"/>
          <w:szCs w:val="22"/>
        </w:rPr>
        <w:t xml:space="preserve">Registro y caracterización de posibles </w:t>
      </w:r>
      <w:commentRangeStart w:id="10"/>
      <w:r w:rsidRPr="00204B53">
        <w:rPr>
          <w:rFonts w:eastAsia="Palatino Linotype"/>
          <w:b/>
          <w:bCs/>
          <w:sz w:val="22"/>
          <w:szCs w:val="22"/>
          <w:highlight w:val="yellow"/>
        </w:rPr>
        <w:t>beneficiario</w:t>
      </w:r>
      <w:r w:rsidRPr="00E440CA">
        <w:rPr>
          <w:rFonts w:eastAsia="Palatino Linotype"/>
          <w:b/>
          <w:bCs/>
          <w:sz w:val="22"/>
          <w:szCs w:val="22"/>
        </w:rPr>
        <w:t>s</w:t>
      </w:r>
      <w:commentRangeEnd w:id="10"/>
      <w:r w:rsidR="00693527">
        <w:rPr>
          <w:rStyle w:val="Refdecomentario"/>
          <w:rFonts w:ascii="Microsoft Sans Serif" w:eastAsia="Microsoft Sans Serif" w:hAnsi="Microsoft Sans Serif" w:cs="Microsoft Sans Serif"/>
          <w:color w:val="000000"/>
        </w:rPr>
        <w:commentReference w:id="10"/>
      </w:r>
      <w:r w:rsidR="00424A45" w:rsidRPr="00E440CA">
        <w:rPr>
          <w:rFonts w:eastAsia="Palatino Linotype"/>
          <w:b/>
          <w:bCs/>
          <w:sz w:val="22"/>
          <w:szCs w:val="22"/>
        </w:rPr>
        <w:t>. -</w:t>
      </w:r>
      <w:r w:rsidR="00424A45" w:rsidRPr="00E440CA">
        <w:rPr>
          <w:rFonts w:eastAsia="Palatino Linotype"/>
          <w:sz w:val="22"/>
          <w:szCs w:val="22"/>
        </w:rPr>
        <w:t xml:space="preserve"> </w:t>
      </w:r>
      <w:r w:rsidR="000402AB" w:rsidRPr="00E440CA">
        <w:rPr>
          <w:rFonts w:eastAsia="Palatino Linotype"/>
          <w:sz w:val="22"/>
          <w:szCs w:val="22"/>
        </w:rPr>
        <w:t xml:space="preserve">El Municipio del Distrito Metropolitano </w:t>
      </w:r>
      <w:r w:rsidR="002A2EFB" w:rsidRPr="00E440CA">
        <w:rPr>
          <w:rFonts w:eastAsia="Palatino Linotype"/>
          <w:sz w:val="22"/>
          <w:szCs w:val="22"/>
        </w:rPr>
        <w:t xml:space="preserve">de Quito, a través de la entidad competente, </w:t>
      </w:r>
      <w:r w:rsidRPr="00E440CA">
        <w:rPr>
          <w:rFonts w:eastAsia="Palatino Linotype"/>
          <w:sz w:val="22"/>
          <w:szCs w:val="22"/>
        </w:rPr>
        <w:t>registrará mediante</w:t>
      </w:r>
      <w:r w:rsidR="003134D5" w:rsidRPr="00E440CA">
        <w:rPr>
          <w:rFonts w:eastAsia="Palatino Linotype"/>
          <w:sz w:val="22"/>
          <w:szCs w:val="22"/>
        </w:rPr>
        <w:t xml:space="preserve"> identificación y caracterización </w:t>
      </w:r>
      <w:r w:rsidRPr="00E440CA">
        <w:rPr>
          <w:rFonts w:eastAsia="Palatino Linotype"/>
          <w:sz w:val="22"/>
          <w:szCs w:val="22"/>
        </w:rPr>
        <w:t xml:space="preserve">a </w:t>
      </w:r>
      <w:r w:rsidR="003134D5" w:rsidRPr="00E440CA">
        <w:rPr>
          <w:rFonts w:eastAsia="Palatino Linotype"/>
          <w:sz w:val="22"/>
          <w:szCs w:val="22"/>
        </w:rPr>
        <w:t>los posible</w:t>
      </w:r>
      <w:r w:rsidR="0017071B" w:rsidRPr="00E440CA">
        <w:rPr>
          <w:rFonts w:eastAsia="Palatino Linotype"/>
          <w:sz w:val="22"/>
          <w:szCs w:val="22"/>
        </w:rPr>
        <w:t>s</w:t>
      </w:r>
      <w:r w:rsidR="003134D5" w:rsidRPr="00E440CA">
        <w:rPr>
          <w:rFonts w:eastAsia="Palatino Linotype"/>
          <w:sz w:val="22"/>
          <w:szCs w:val="22"/>
        </w:rPr>
        <w:t xml:space="preserve"> beneficiarios de los planes</w:t>
      </w:r>
      <w:r w:rsidR="005A7162">
        <w:rPr>
          <w:rFonts w:eastAsia="Palatino Linotype"/>
          <w:sz w:val="22"/>
          <w:szCs w:val="22"/>
        </w:rPr>
        <w:t>,</w:t>
      </w:r>
      <w:r w:rsidR="003134D5" w:rsidRPr="00E440CA">
        <w:rPr>
          <w:rFonts w:eastAsia="Palatino Linotype"/>
          <w:sz w:val="22"/>
          <w:szCs w:val="22"/>
        </w:rPr>
        <w:t xml:space="preserve"> programas </w:t>
      </w:r>
      <w:r w:rsidR="005A7162">
        <w:rPr>
          <w:rFonts w:eastAsia="Palatino Linotype"/>
          <w:sz w:val="22"/>
          <w:szCs w:val="22"/>
        </w:rPr>
        <w:t xml:space="preserve">y proyectos </w:t>
      </w:r>
      <w:r w:rsidR="003134D5" w:rsidRPr="00E440CA">
        <w:rPr>
          <w:rFonts w:eastAsia="Palatino Linotype"/>
          <w:sz w:val="22"/>
          <w:szCs w:val="22"/>
        </w:rPr>
        <w:t xml:space="preserve">de vivienda </w:t>
      </w:r>
      <w:r w:rsidR="00AB5C34" w:rsidRPr="00E440CA">
        <w:rPr>
          <w:rFonts w:eastAsia="Palatino Linotype"/>
          <w:sz w:val="22"/>
          <w:szCs w:val="22"/>
        </w:rPr>
        <w:t>de interés social</w:t>
      </w:r>
      <w:r w:rsidR="003134D5" w:rsidRPr="00E440CA">
        <w:rPr>
          <w:rFonts w:eastAsia="Palatino Linotype"/>
          <w:sz w:val="22"/>
          <w:szCs w:val="22"/>
        </w:rPr>
        <w:t xml:space="preserve"> que promocione, en función de los componentes sociales y financieros de los usuarios.</w:t>
      </w:r>
      <w:r w:rsidR="0017071B" w:rsidRPr="00E440CA">
        <w:rPr>
          <w:rFonts w:eastAsia="Palatino Linotype"/>
          <w:sz w:val="22"/>
          <w:szCs w:val="22"/>
        </w:rPr>
        <w:t xml:space="preserve"> La caracterización permitirá</w:t>
      </w:r>
      <w:r w:rsidR="0098655B" w:rsidRPr="00E440CA">
        <w:rPr>
          <w:rFonts w:eastAsia="Palatino Linotype"/>
          <w:sz w:val="22"/>
          <w:szCs w:val="22"/>
        </w:rPr>
        <w:t>:</w:t>
      </w:r>
      <w:r w:rsidR="0017071B" w:rsidRPr="00E440CA">
        <w:rPr>
          <w:rFonts w:eastAsia="Palatino Linotype"/>
          <w:sz w:val="22"/>
          <w:szCs w:val="22"/>
        </w:rPr>
        <w:t xml:space="preserve"> </w:t>
      </w:r>
    </w:p>
    <w:p w14:paraId="654CD1D6" w14:textId="5769389F" w:rsidR="0098655B" w:rsidRPr="00E440CA" w:rsidRDefault="0098655B" w:rsidP="00080BE4">
      <w:pPr>
        <w:pStyle w:val="Prrafodelista"/>
        <w:numPr>
          <w:ilvl w:val="0"/>
          <w:numId w:val="23"/>
        </w:numPr>
        <w:spacing w:after="120" w:line="276" w:lineRule="auto"/>
        <w:ind w:left="567" w:hanging="357"/>
        <w:contextualSpacing w:val="0"/>
        <w:jc w:val="both"/>
        <w:rPr>
          <w:rFonts w:ascii="Palatino Linotype" w:hAnsi="Palatino Linotype"/>
          <w:sz w:val="22"/>
          <w:szCs w:val="22"/>
        </w:rPr>
      </w:pPr>
      <w:r w:rsidRPr="00E440CA">
        <w:rPr>
          <w:rFonts w:ascii="Palatino Linotype" w:hAnsi="Palatino Linotype"/>
          <w:sz w:val="22"/>
          <w:szCs w:val="22"/>
        </w:rPr>
        <w:t>A</w:t>
      </w:r>
      <w:r w:rsidR="0017071B" w:rsidRPr="00E440CA">
        <w:rPr>
          <w:rFonts w:ascii="Palatino Linotype" w:hAnsi="Palatino Linotype"/>
          <w:sz w:val="22"/>
          <w:szCs w:val="22"/>
        </w:rPr>
        <w:t xml:space="preserve">plicar los distintos incentivos y mecanismos de financiamiento en función de las condiciones </w:t>
      </w:r>
      <w:r w:rsidR="005A7162">
        <w:rPr>
          <w:rFonts w:ascii="Palatino Linotype" w:hAnsi="Palatino Linotype"/>
          <w:sz w:val="22"/>
          <w:szCs w:val="22"/>
        </w:rPr>
        <w:t xml:space="preserve">socioeconómicas </w:t>
      </w:r>
      <w:r w:rsidR="0017071B" w:rsidRPr="00E440CA">
        <w:rPr>
          <w:rFonts w:ascii="Palatino Linotype" w:hAnsi="Palatino Linotype"/>
          <w:sz w:val="22"/>
          <w:szCs w:val="22"/>
        </w:rPr>
        <w:t>de cada caso</w:t>
      </w:r>
      <w:r w:rsidR="005A7162">
        <w:rPr>
          <w:rFonts w:ascii="Palatino Linotype" w:hAnsi="Palatino Linotype"/>
          <w:sz w:val="22"/>
          <w:szCs w:val="22"/>
        </w:rPr>
        <w:t>.</w:t>
      </w:r>
    </w:p>
    <w:p w14:paraId="1839285C" w14:textId="4F1AFE0B" w:rsidR="003134D5" w:rsidRPr="00E440CA" w:rsidRDefault="0098655B" w:rsidP="00080BE4">
      <w:pPr>
        <w:pStyle w:val="Prrafodelista"/>
        <w:numPr>
          <w:ilvl w:val="0"/>
          <w:numId w:val="23"/>
        </w:numPr>
        <w:spacing w:after="120" w:line="276" w:lineRule="auto"/>
        <w:ind w:left="567" w:hanging="357"/>
        <w:contextualSpacing w:val="0"/>
        <w:jc w:val="both"/>
        <w:rPr>
          <w:rFonts w:ascii="Palatino Linotype" w:hAnsi="Palatino Linotype"/>
          <w:sz w:val="22"/>
          <w:szCs w:val="22"/>
        </w:rPr>
      </w:pPr>
      <w:r w:rsidRPr="00E440CA">
        <w:rPr>
          <w:rFonts w:ascii="Palatino Linotype" w:hAnsi="Palatino Linotype"/>
          <w:sz w:val="22"/>
          <w:szCs w:val="22"/>
        </w:rPr>
        <w:t>P</w:t>
      </w:r>
      <w:r w:rsidR="00AF66AB" w:rsidRPr="00E440CA">
        <w:rPr>
          <w:rFonts w:ascii="Palatino Linotype" w:hAnsi="Palatino Linotype"/>
          <w:sz w:val="22"/>
          <w:szCs w:val="22"/>
        </w:rPr>
        <w:t>riorizar la atención en situaciones emergentes</w:t>
      </w:r>
      <w:r w:rsidR="0017071B" w:rsidRPr="00E440CA">
        <w:rPr>
          <w:rFonts w:ascii="Palatino Linotype" w:hAnsi="Palatino Linotype"/>
          <w:sz w:val="22"/>
          <w:szCs w:val="22"/>
        </w:rPr>
        <w:t>.</w:t>
      </w:r>
    </w:p>
    <w:p w14:paraId="7C8B7F7F" w14:textId="201F0714" w:rsidR="002A2EFB" w:rsidRPr="00194CB0" w:rsidRDefault="002A2EFB" w:rsidP="00194CB0">
      <w:pPr>
        <w:pStyle w:val="Prrafodelista"/>
        <w:numPr>
          <w:ilvl w:val="0"/>
          <w:numId w:val="23"/>
        </w:numPr>
        <w:shd w:val="clear" w:color="auto" w:fill="FFFFFF" w:themeFill="background1"/>
        <w:spacing w:after="120" w:line="276" w:lineRule="auto"/>
        <w:ind w:left="567" w:hanging="357"/>
        <w:contextualSpacing w:val="0"/>
        <w:jc w:val="both"/>
        <w:rPr>
          <w:rFonts w:ascii="Palatino Linotype" w:hAnsi="Palatino Linotype"/>
          <w:sz w:val="22"/>
          <w:szCs w:val="22"/>
        </w:rPr>
      </w:pPr>
      <w:r w:rsidRPr="00194CB0">
        <w:rPr>
          <w:rFonts w:ascii="Palatino Linotype" w:hAnsi="Palatino Linotype"/>
          <w:sz w:val="22"/>
          <w:szCs w:val="22"/>
        </w:rPr>
        <w:t xml:space="preserve">Creación de plataformas digitales para el registro de la población interesada </w:t>
      </w:r>
      <w:r w:rsidR="00BC137A" w:rsidRPr="00194CB0">
        <w:rPr>
          <w:rFonts w:ascii="Palatino Linotype" w:hAnsi="Palatino Linotype"/>
          <w:sz w:val="22"/>
          <w:szCs w:val="22"/>
        </w:rPr>
        <w:t xml:space="preserve">en </w:t>
      </w:r>
      <w:r w:rsidR="00BC137A" w:rsidRPr="00194CB0">
        <w:rPr>
          <w:rFonts w:ascii="Palatino Linotype" w:hAnsi="Palatino Linotype"/>
          <w:sz w:val="22"/>
          <w:szCs w:val="22"/>
        </w:rPr>
        <w:lastRenderedPageBreak/>
        <w:t>vivienda</w:t>
      </w:r>
      <w:r w:rsidRPr="00194CB0">
        <w:rPr>
          <w:rFonts w:ascii="Palatino Linotype" w:hAnsi="Palatino Linotype"/>
          <w:sz w:val="22"/>
          <w:szCs w:val="22"/>
        </w:rPr>
        <w:t xml:space="preserve">, </w:t>
      </w:r>
      <w:r w:rsidR="00086461" w:rsidRPr="00194CB0">
        <w:rPr>
          <w:rFonts w:ascii="Palatino Linotype" w:hAnsi="Palatino Linotype"/>
          <w:sz w:val="22"/>
          <w:szCs w:val="22"/>
        </w:rPr>
        <w:t xml:space="preserve">en la que se </w:t>
      </w:r>
      <w:r w:rsidRPr="00194CB0">
        <w:rPr>
          <w:rFonts w:ascii="Palatino Linotype" w:hAnsi="Palatino Linotype"/>
          <w:sz w:val="22"/>
          <w:szCs w:val="22"/>
        </w:rPr>
        <w:t>considerará: ubicación, condiciones económicas, tipos de familias, tipo</w:t>
      </w:r>
      <w:r w:rsidR="002408C6" w:rsidRPr="00194CB0">
        <w:rPr>
          <w:rFonts w:ascii="Palatino Linotype" w:hAnsi="Palatino Linotype"/>
          <w:sz w:val="22"/>
          <w:szCs w:val="22"/>
        </w:rPr>
        <w:t>s</w:t>
      </w:r>
      <w:r w:rsidRPr="00194CB0">
        <w:rPr>
          <w:rFonts w:ascii="Palatino Linotype" w:hAnsi="Palatino Linotype"/>
          <w:sz w:val="22"/>
          <w:szCs w:val="22"/>
        </w:rPr>
        <w:t xml:space="preserve"> de vivienda, tenencia, entre </w:t>
      </w:r>
      <w:r w:rsidR="00204B53" w:rsidRPr="00194CB0">
        <w:rPr>
          <w:rFonts w:ascii="Palatino Linotype" w:hAnsi="Palatino Linotype"/>
          <w:sz w:val="22"/>
          <w:szCs w:val="22"/>
        </w:rPr>
        <w:t>otros ítems</w:t>
      </w:r>
      <w:r w:rsidRPr="00194CB0">
        <w:rPr>
          <w:rFonts w:ascii="Palatino Linotype" w:hAnsi="Palatino Linotype"/>
          <w:sz w:val="22"/>
          <w:szCs w:val="22"/>
        </w:rPr>
        <w:t xml:space="preserve"> que sean necesarios para identificar la población objetivo.</w:t>
      </w:r>
    </w:p>
    <w:p w14:paraId="5990DD23" w14:textId="298586F9" w:rsidR="0098655B" w:rsidRPr="00E440CA" w:rsidRDefault="0098655B" w:rsidP="00080BE4">
      <w:pPr>
        <w:pStyle w:val="Prrafodelista"/>
        <w:numPr>
          <w:ilvl w:val="0"/>
          <w:numId w:val="23"/>
        </w:numPr>
        <w:spacing w:after="120" w:line="276" w:lineRule="auto"/>
        <w:ind w:left="567" w:hanging="357"/>
        <w:contextualSpacing w:val="0"/>
        <w:jc w:val="both"/>
        <w:rPr>
          <w:rFonts w:ascii="Palatino Linotype" w:hAnsi="Palatino Linotype"/>
          <w:sz w:val="22"/>
          <w:szCs w:val="22"/>
        </w:rPr>
      </w:pPr>
      <w:r w:rsidRPr="00E440CA">
        <w:rPr>
          <w:rFonts w:ascii="Palatino Linotype" w:hAnsi="Palatino Linotype"/>
          <w:sz w:val="22"/>
          <w:szCs w:val="22"/>
        </w:rPr>
        <w:t xml:space="preserve">Planificar, diseñar e implementar proyectos habitacionales adecuados a las necesidades de la población conforme una demanda </w:t>
      </w:r>
      <w:r w:rsidR="00AB5C34" w:rsidRPr="00E440CA">
        <w:rPr>
          <w:rFonts w:ascii="Palatino Linotype" w:hAnsi="Palatino Linotype"/>
          <w:sz w:val="22"/>
          <w:szCs w:val="22"/>
        </w:rPr>
        <w:t>sustentada</w:t>
      </w:r>
      <w:r w:rsidRPr="00E440CA">
        <w:rPr>
          <w:rFonts w:ascii="Palatino Linotype" w:hAnsi="Palatino Linotype"/>
          <w:sz w:val="22"/>
          <w:szCs w:val="22"/>
        </w:rPr>
        <w:t>.</w:t>
      </w:r>
    </w:p>
    <w:p w14:paraId="4D39B0BA" w14:textId="381507FA" w:rsidR="003134D5" w:rsidRPr="00360DDC" w:rsidRDefault="003134D5" w:rsidP="00DC3FB9">
      <w:pPr>
        <w:pStyle w:val="Ttulo3"/>
        <w:spacing w:before="0" w:line="276" w:lineRule="auto"/>
        <w:ind w:left="0" w:hanging="357"/>
        <w:rPr>
          <w:rFonts w:eastAsia="Palatino Linotype"/>
          <w:sz w:val="22"/>
          <w:szCs w:val="22"/>
        </w:rPr>
      </w:pPr>
      <w:r w:rsidRPr="00E440CA">
        <w:rPr>
          <w:rFonts w:eastAsia="Palatino Linotype"/>
          <w:b/>
          <w:bCs/>
          <w:sz w:val="22"/>
          <w:szCs w:val="22"/>
        </w:rPr>
        <w:t>Caracterización social</w:t>
      </w:r>
      <w:r w:rsidR="00B309F0" w:rsidRPr="00E440CA">
        <w:rPr>
          <w:rFonts w:eastAsia="Palatino Linotype"/>
          <w:b/>
          <w:bCs/>
          <w:sz w:val="22"/>
          <w:szCs w:val="22"/>
        </w:rPr>
        <w:t xml:space="preserve"> de los posibles beneficiarios</w:t>
      </w:r>
      <w:r w:rsidRPr="00E440CA">
        <w:rPr>
          <w:rFonts w:eastAsia="Palatino Linotype"/>
          <w:b/>
          <w:bCs/>
          <w:sz w:val="22"/>
          <w:szCs w:val="22"/>
        </w:rPr>
        <w:t>.</w:t>
      </w:r>
      <w:r w:rsidR="001736E1" w:rsidRPr="00E440CA">
        <w:rPr>
          <w:rFonts w:eastAsia="Palatino Linotype"/>
          <w:b/>
          <w:bCs/>
          <w:sz w:val="22"/>
          <w:szCs w:val="22"/>
        </w:rPr>
        <w:t xml:space="preserve"> </w:t>
      </w:r>
      <w:r w:rsidRPr="00E440CA">
        <w:rPr>
          <w:rFonts w:eastAsia="Palatino Linotype"/>
          <w:b/>
          <w:bCs/>
          <w:sz w:val="22"/>
          <w:szCs w:val="22"/>
        </w:rPr>
        <w:t>–</w:t>
      </w:r>
      <w:r w:rsidRPr="00E440CA">
        <w:rPr>
          <w:rFonts w:eastAsia="Palatino Linotype"/>
          <w:sz w:val="22"/>
          <w:szCs w:val="22"/>
        </w:rPr>
        <w:t xml:space="preserve"> </w:t>
      </w:r>
      <w:r w:rsidR="002A2EFB" w:rsidRPr="00194CB0">
        <w:rPr>
          <w:rFonts w:eastAsia="Palatino Linotype"/>
          <w:sz w:val="22"/>
          <w:szCs w:val="22"/>
        </w:rPr>
        <w:t xml:space="preserve">La entidad competente del Municipio </w:t>
      </w:r>
      <w:r w:rsidR="00ED2B52" w:rsidRPr="00194CB0">
        <w:rPr>
          <w:rFonts w:eastAsia="Palatino Linotype"/>
          <w:sz w:val="22"/>
          <w:szCs w:val="22"/>
        </w:rPr>
        <w:t xml:space="preserve">del Distrito Metropolitano de Quito, </w:t>
      </w:r>
      <w:r w:rsidR="002A2EFB" w:rsidRPr="00E440CA">
        <w:rPr>
          <w:rFonts w:eastAsia="Palatino Linotype"/>
          <w:sz w:val="22"/>
          <w:szCs w:val="22"/>
        </w:rPr>
        <w:t>realizará l</w:t>
      </w:r>
      <w:r w:rsidR="001664E6" w:rsidRPr="00E440CA">
        <w:rPr>
          <w:rFonts w:eastAsia="Palatino Linotype"/>
          <w:sz w:val="22"/>
          <w:szCs w:val="22"/>
        </w:rPr>
        <w:t xml:space="preserve">a caracterización social </w:t>
      </w:r>
      <w:r w:rsidR="00A93626" w:rsidRPr="00E440CA">
        <w:rPr>
          <w:rFonts w:eastAsia="Palatino Linotype"/>
          <w:sz w:val="22"/>
          <w:szCs w:val="22"/>
        </w:rPr>
        <w:t>identifica</w:t>
      </w:r>
      <w:r w:rsidR="00A93626">
        <w:rPr>
          <w:rFonts w:eastAsia="Palatino Linotype"/>
          <w:sz w:val="22"/>
          <w:szCs w:val="22"/>
        </w:rPr>
        <w:t>ndo</w:t>
      </w:r>
      <w:r w:rsidR="00A93626" w:rsidRPr="00E440CA">
        <w:rPr>
          <w:rFonts w:eastAsia="Palatino Linotype"/>
          <w:sz w:val="22"/>
          <w:szCs w:val="22"/>
        </w:rPr>
        <w:t xml:space="preserve"> </w:t>
      </w:r>
      <w:r w:rsidR="002B5556" w:rsidRPr="00E440CA">
        <w:rPr>
          <w:rFonts w:eastAsia="Palatino Linotype"/>
          <w:sz w:val="22"/>
          <w:szCs w:val="22"/>
        </w:rPr>
        <w:t xml:space="preserve">las características </w:t>
      </w:r>
      <w:r w:rsidR="007A52DE" w:rsidRPr="00E440CA">
        <w:rPr>
          <w:rFonts w:eastAsia="Palatino Linotype"/>
          <w:sz w:val="22"/>
          <w:szCs w:val="22"/>
        </w:rPr>
        <w:t>sociodemográficas</w:t>
      </w:r>
      <w:r w:rsidR="001664E6" w:rsidRPr="00E440CA">
        <w:rPr>
          <w:rFonts w:eastAsia="Palatino Linotype"/>
          <w:sz w:val="22"/>
          <w:szCs w:val="22"/>
        </w:rPr>
        <w:t xml:space="preserve"> de las familias beneficiarias. Estas características incluyen</w:t>
      </w:r>
      <w:r w:rsidR="00B309F0" w:rsidRPr="00E440CA">
        <w:rPr>
          <w:rFonts w:eastAsia="Palatino Linotype"/>
          <w:sz w:val="22"/>
          <w:szCs w:val="22"/>
        </w:rPr>
        <w:t>:</w:t>
      </w:r>
      <w:r w:rsidRPr="00E440CA">
        <w:rPr>
          <w:rFonts w:eastAsia="Palatino Linotype"/>
          <w:sz w:val="22"/>
          <w:szCs w:val="22"/>
        </w:rPr>
        <w:t xml:space="preserve"> </w:t>
      </w:r>
      <w:r w:rsidR="001664E6" w:rsidRPr="00E440CA">
        <w:rPr>
          <w:rFonts w:eastAsia="Palatino Linotype"/>
          <w:sz w:val="22"/>
          <w:szCs w:val="22"/>
        </w:rPr>
        <w:t xml:space="preserve">el o los grupos poblacionales beneficiarios a los que </w:t>
      </w:r>
      <w:r w:rsidR="001664E6" w:rsidRPr="00360DDC">
        <w:rPr>
          <w:rFonts w:eastAsia="Palatino Linotype"/>
          <w:sz w:val="22"/>
          <w:szCs w:val="22"/>
        </w:rPr>
        <w:t xml:space="preserve">pertenece, </w:t>
      </w:r>
      <w:r w:rsidR="002B5556" w:rsidRPr="00360DDC">
        <w:rPr>
          <w:rFonts w:eastAsia="Palatino Linotype"/>
          <w:sz w:val="22"/>
          <w:szCs w:val="22"/>
        </w:rPr>
        <w:t>composición familiar</w:t>
      </w:r>
      <w:r w:rsidRPr="00360DDC">
        <w:rPr>
          <w:rFonts w:eastAsia="Palatino Linotype"/>
          <w:sz w:val="22"/>
          <w:szCs w:val="22"/>
        </w:rPr>
        <w:t xml:space="preserve">, </w:t>
      </w:r>
      <w:r w:rsidR="00B309F0" w:rsidRPr="00693527">
        <w:rPr>
          <w:rFonts w:eastAsia="Palatino Linotype"/>
          <w:sz w:val="22"/>
          <w:szCs w:val="22"/>
          <w:shd w:val="clear" w:color="auto" w:fill="FFFFFF" w:themeFill="background1"/>
        </w:rPr>
        <w:t xml:space="preserve">si algún miembro de la familia posee algún bien inmueble, </w:t>
      </w:r>
      <w:r w:rsidR="001B621E" w:rsidRPr="00693527">
        <w:rPr>
          <w:rFonts w:eastAsia="Palatino Linotype"/>
          <w:sz w:val="22"/>
          <w:szCs w:val="22"/>
          <w:shd w:val="clear" w:color="auto" w:fill="FFFFFF" w:themeFill="background1"/>
        </w:rPr>
        <w:t>y condiciones de la vivienda en</w:t>
      </w:r>
      <w:r w:rsidR="001B621E" w:rsidRPr="00360DDC">
        <w:rPr>
          <w:rFonts w:eastAsia="Palatino Linotype"/>
          <w:sz w:val="22"/>
          <w:szCs w:val="22"/>
        </w:rPr>
        <w:t xml:space="preserve"> que reside actualmente como el régimen de tenencia, materi</w:t>
      </w:r>
      <w:r w:rsidR="00806BB1" w:rsidRPr="00360DDC">
        <w:rPr>
          <w:rFonts w:eastAsia="Palatino Linotype"/>
          <w:sz w:val="22"/>
          <w:szCs w:val="22"/>
        </w:rPr>
        <w:t>a</w:t>
      </w:r>
      <w:r w:rsidR="001B621E" w:rsidRPr="00360DDC">
        <w:rPr>
          <w:rFonts w:eastAsia="Palatino Linotype"/>
          <w:sz w:val="22"/>
          <w:szCs w:val="22"/>
        </w:rPr>
        <w:t>lidad, y nivel de acceso a servicios básicos</w:t>
      </w:r>
      <w:r w:rsidR="00587484" w:rsidRPr="00360DDC">
        <w:rPr>
          <w:rFonts w:eastAsia="Palatino Linotype"/>
          <w:sz w:val="22"/>
          <w:szCs w:val="22"/>
        </w:rPr>
        <w:t>.</w:t>
      </w:r>
    </w:p>
    <w:p w14:paraId="3E951697" w14:textId="1398E25A" w:rsidR="003134D5" w:rsidRPr="00360DDC" w:rsidRDefault="003134D5" w:rsidP="00DC3FB9">
      <w:pPr>
        <w:pStyle w:val="Ttulo3"/>
        <w:spacing w:before="0" w:line="276" w:lineRule="auto"/>
        <w:ind w:left="0" w:hanging="357"/>
        <w:rPr>
          <w:rFonts w:ascii="Garamond" w:hAnsi="Garamond" w:cs="Arial"/>
          <w:sz w:val="22"/>
          <w:szCs w:val="22"/>
        </w:rPr>
      </w:pPr>
      <w:r w:rsidRPr="00360DDC">
        <w:rPr>
          <w:rFonts w:eastAsia="Palatino Linotype"/>
          <w:b/>
          <w:bCs/>
          <w:sz w:val="22"/>
          <w:szCs w:val="22"/>
        </w:rPr>
        <w:t>Caracterización financiera</w:t>
      </w:r>
      <w:r w:rsidR="00806BB1" w:rsidRPr="00360DDC">
        <w:rPr>
          <w:rFonts w:eastAsia="Palatino Linotype"/>
          <w:b/>
          <w:bCs/>
          <w:sz w:val="22"/>
          <w:szCs w:val="22"/>
        </w:rPr>
        <w:t xml:space="preserve"> de los posibles beneficiarios</w:t>
      </w:r>
      <w:r w:rsidRPr="00360DDC">
        <w:rPr>
          <w:rFonts w:eastAsia="Palatino Linotype"/>
          <w:b/>
          <w:bCs/>
          <w:sz w:val="22"/>
          <w:szCs w:val="22"/>
        </w:rPr>
        <w:t xml:space="preserve">. </w:t>
      </w:r>
      <w:r w:rsidR="0017071B" w:rsidRPr="00360DDC">
        <w:rPr>
          <w:rFonts w:eastAsia="Palatino Linotype"/>
          <w:b/>
          <w:bCs/>
          <w:sz w:val="22"/>
          <w:szCs w:val="22"/>
        </w:rPr>
        <w:t>–</w:t>
      </w:r>
      <w:r w:rsidRPr="00360DDC">
        <w:rPr>
          <w:rFonts w:eastAsia="Palatino Linotype"/>
          <w:sz w:val="22"/>
          <w:szCs w:val="22"/>
        </w:rPr>
        <w:t xml:space="preserve"> </w:t>
      </w:r>
      <w:r w:rsidR="00E21A45" w:rsidRPr="00230C62">
        <w:rPr>
          <w:rFonts w:cs="Arial"/>
          <w:sz w:val="22"/>
          <w:szCs w:val="22"/>
          <w:shd w:val="clear" w:color="auto" w:fill="FFFFFF" w:themeFill="background1"/>
        </w:rPr>
        <w:t>El Municipio</w:t>
      </w:r>
      <w:r w:rsidR="0017071B" w:rsidRPr="00230C62">
        <w:rPr>
          <w:rFonts w:cs="Arial"/>
          <w:sz w:val="22"/>
          <w:szCs w:val="22"/>
          <w:shd w:val="clear" w:color="auto" w:fill="FFFFFF" w:themeFill="background1"/>
        </w:rPr>
        <w:t xml:space="preserve"> </w:t>
      </w:r>
      <w:r w:rsidR="00A93626" w:rsidRPr="00230C62">
        <w:rPr>
          <w:rFonts w:cs="Arial"/>
          <w:sz w:val="22"/>
          <w:szCs w:val="22"/>
          <w:shd w:val="clear" w:color="auto" w:fill="FFFFFF" w:themeFill="background1"/>
        </w:rPr>
        <w:t xml:space="preserve">del </w:t>
      </w:r>
      <w:r w:rsidR="0017071B" w:rsidRPr="00230C62">
        <w:rPr>
          <w:rFonts w:cs="Arial"/>
          <w:sz w:val="22"/>
          <w:szCs w:val="22"/>
          <w:shd w:val="clear" w:color="auto" w:fill="FFFFFF" w:themeFill="background1"/>
        </w:rPr>
        <w:t>Distrito Metropolitano de Quito</w:t>
      </w:r>
      <w:r w:rsidR="002A2EFB" w:rsidRPr="00230C62">
        <w:rPr>
          <w:rFonts w:cs="Arial"/>
          <w:sz w:val="22"/>
          <w:szCs w:val="22"/>
          <w:shd w:val="clear" w:color="auto" w:fill="FFFFFF" w:themeFill="background1"/>
        </w:rPr>
        <w:t>,</w:t>
      </w:r>
      <w:r w:rsidR="002A2EFB" w:rsidRPr="00360DDC">
        <w:rPr>
          <w:rFonts w:cs="Arial"/>
          <w:sz w:val="22"/>
          <w:szCs w:val="22"/>
        </w:rPr>
        <w:t xml:space="preserve"> a través de la </w:t>
      </w:r>
      <w:r w:rsidR="00E21A45" w:rsidRPr="00360DDC">
        <w:rPr>
          <w:rFonts w:cs="Arial"/>
          <w:sz w:val="22"/>
          <w:szCs w:val="22"/>
        </w:rPr>
        <w:t>enti</w:t>
      </w:r>
      <w:r w:rsidR="002A2EFB" w:rsidRPr="00360DDC">
        <w:rPr>
          <w:rFonts w:cs="Arial"/>
          <w:sz w:val="22"/>
          <w:szCs w:val="22"/>
        </w:rPr>
        <w:t xml:space="preserve">dad competente, </w:t>
      </w:r>
      <w:r w:rsidR="00F107C5" w:rsidRPr="00360DDC">
        <w:rPr>
          <w:rFonts w:cs="Arial"/>
          <w:sz w:val="22"/>
          <w:szCs w:val="22"/>
        </w:rPr>
        <w:t>clasificará</w:t>
      </w:r>
      <w:r w:rsidR="0017071B" w:rsidRPr="00360DDC">
        <w:rPr>
          <w:rFonts w:cs="Arial"/>
          <w:sz w:val="22"/>
          <w:szCs w:val="22"/>
        </w:rPr>
        <w:t xml:space="preserve"> a los posibles beneficiarios en función de su capacidad de pago y perfil crediticio</w:t>
      </w:r>
      <w:r w:rsidR="00A93626" w:rsidRPr="00360DDC">
        <w:rPr>
          <w:rFonts w:cs="Arial"/>
          <w:sz w:val="22"/>
          <w:szCs w:val="22"/>
        </w:rPr>
        <w:t>, éstos son:</w:t>
      </w:r>
    </w:p>
    <w:p w14:paraId="50458DDE" w14:textId="6B304CCB" w:rsidR="0017071B" w:rsidRPr="00360DDC" w:rsidRDefault="0017071B" w:rsidP="00030CD5">
      <w:pPr>
        <w:pStyle w:val="Prrafodelista"/>
        <w:numPr>
          <w:ilvl w:val="7"/>
          <w:numId w:val="26"/>
        </w:numPr>
        <w:spacing w:after="120" w:line="276" w:lineRule="auto"/>
        <w:ind w:left="567" w:hanging="357"/>
        <w:contextualSpacing w:val="0"/>
        <w:jc w:val="both"/>
        <w:rPr>
          <w:rFonts w:ascii="Palatino Linotype" w:hAnsi="Palatino Linotype"/>
          <w:sz w:val="22"/>
          <w:szCs w:val="22"/>
        </w:rPr>
      </w:pPr>
      <w:r w:rsidRPr="00360DDC">
        <w:rPr>
          <w:rFonts w:ascii="Palatino Linotype" w:hAnsi="Palatino Linotype"/>
          <w:sz w:val="22"/>
          <w:szCs w:val="22"/>
        </w:rPr>
        <w:t>Nula capacidad de pago</w:t>
      </w:r>
      <w:r w:rsidR="00E21A45" w:rsidRPr="00360DDC">
        <w:rPr>
          <w:rFonts w:ascii="Palatino Linotype" w:hAnsi="Palatino Linotype"/>
          <w:sz w:val="22"/>
          <w:szCs w:val="22"/>
        </w:rPr>
        <w:t>;</w:t>
      </w:r>
    </w:p>
    <w:p w14:paraId="7965FB38" w14:textId="36FEE721" w:rsidR="0017071B" w:rsidRPr="00E440CA" w:rsidRDefault="0017071B" w:rsidP="00030CD5">
      <w:pPr>
        <w:pStyle w:val="Prrafodelista"/>
        <w:numPr>
          <w:ilvl w:val="7"/>
          <w:numId w:val="26"/>
        </w:numPr>
        <w:spacing w:after="120" w:line="276" w:lineRule="auto"/>
        <w:ind w:left="567" w:hanging="357"/>
        <w:contextualSpacing w:val="0"/>
        <w:jc w:val="both"/>
        <w:rPr>
          <w:rFonts w:ascii="Palatino Linotype" w:hAnsi="Palatino Linotype"/>
          <w:sz w:val="22"/>
          <w:szCs w:val="22"/>
        </w:rPr>
      </w:pPr>
      <w:r w:rsidRPr="00360DDC">
        <w:rPr>
          <w:rFonts w:ascii="Palatino Linotype" w:hAnsi="Palatino Linotype"/>
          <w:sz w:val="22"/>
          <w:szCs w:val="22"/>
        </w:rPr>
        <w:t>Capacidad</w:t>
      </w:r>
      <w:r w:rsidRPr="00E440CA">
        <w:rPr>
          <w:rFonts w:ascii="Palatino Linotype" w:hAnsi="Palatino Linotype"/>
          <w:sz w:val="22"/>
          <w:szCs w:val="22"/>
        </w:rPr>
        <w:t xml:space="preserve"> de pago no apta para ser sujeto de crédito</w:t>
      </w:r>
      <w:r w:rsidR="00E21A45">
        <w:rPr>
          <w:rFonts w:ascii="Palatino Linotype" w:hAnsi="Palatino Linotype"/>
          <w:sz w:val="22"/>
          <w:szCs w:val="22"/>
        </w:rPr>
        <w:t>;</w:t>
      </w:r>
    </w:p>
    <w:p w14:paraId="32C80562" w14:textId="6BF5BFAB" w:rsidR="0017071B" w:rsidRPr="00E440CA" w:rsidRDefault="0017071B" w:rsidP="00030CD5">
      <w:pPr>
        <w:pStyle w:val="Prrafodelista"/>
        <w:numPr>
          <w:ilvl w:val="7"/>
          <w:numId w:val="26"/>
        </w:numPr>
        <w:spacing w:after="120" w:line="276" w:lineRule="auto"/>
        <w:ind w:left="567" w:hanging="357"/>
        <w:contextualSpacing w:val="0"/>
        <w:jc w:val="both"/>
        <w:rPr>
          <w:rFonts w:ascii="Palatino Linotype" w:hAnsi="Palatino Linotype"/>
          <w:sz w:val="22"/>
          <w:szCs w:val="22"/>
        </w:rPr>
      </w:pPr>
      <w:r w:rsidRPr="00E440CA">
        <w:rPr>
          <w:rFonts w:ascii="Palatino Linotype" w:hAnsi="Palatino Linotype"/>
          <w:sz w:val="22"/>
          <w:szCs w:val="22"/>
        </w:rPr>
        <w:t>Capacidad de pago apta para ser sujeto de crédito</w:t>
      </w:r>
      <w:r w:rsidR="00E21A45">
        <w:rPr>
          <w:rFonts w:ascii="Palatino Linotype" w:hAnsi="Palatino Linotype"/>
          <w:sz w:val="22"/>
          <w:szCs w:val="22"/>
        </w:rPr>
        <w:t>.</w:t>
      </w:r>
      <w:r w:rsidRPr="00E440CA">
        <w:rPr>
          <w:rFonts w:ascii="Palatino Linotype" w:hAnsi="Palatino Linotype"/>
          <w:sz w:val="22"/>
          <w:szCs w:val="22"/>
        </w:rPr>
        <w:t xml:space="preserve"> </w:t>
      </w:r>
    </w:p>
    <w:p w14:paraId="5B4A0320" w14:textId="6CB82F6E" w:rsidR="007E1430" w:rsidRPr="00E440CA" w:rsidRDefault="007E1430" w:rsidP="00DC3FB9">
      <w:pPr>
        <w:pStyle w:val="Ttulo3"/>
        <w:spacing w:before="0" w:line="276" w:lineRule="auto"/>
        <w:ind w:left="0" w:hanging="357"/>
        <w:rPr>
          <w:sz w:val="22"/>
          <w:szCs w:val="22"/>
        </w:rPr>
      </w:pPr>
      <w:r w:rsidRPr="00E440CA">
        <w:rPr>
          <w:b/>
          <w:bCs/>
          <w:sz w:val="22"/>
          <w:szCs w:val="22"/>
        </w:rPr>
        <w:t>Priorización de la población beneficiaria. –</w:t>
      </w:r>
      <w:r w:rsidRPr="00E440CA">
        <w:rPr>
          <w:sz w:val="22"/>
          <w:szCs w:val="22"/>
        </w:rPr>
        <w:t xml:space="preserve"> El Municipio del Distrito Metropolitano de Quito, a través de las entidades competentes, desarrollará una metodología para priorizar el acceso a vivienda a posibles familias dentro de los grupos de población beneficiaria en función de su nivel de vulnerabilidad. La priorización de familias no representa un desconocimiento de la atención habitacional a todos los grupos de población beneficiaria.</w:t>
      </w:r>
    </w:p>
    <w:p w14:paraId="71007DB4" w14:textId="166AC36C" w:rsidR="00193AC3" w:rsidRPr="00E440CA" w:rsidRDefault="00193AC3" w:rsidP="00DC3FB9">
      <w:pPr>
        <w:spacing w:after="120" w:line="276" w:lineRule="auto"/>
        <w:ind w:hanging="357"/>
        <w:jc w:val="both"/>
        <w:rPr>
          <w:sz w:val="22"/>
          <w:szCs w:val="22"/>
        </w:rPr>
      </w:pPr>
    </w:p>
    <w:p w14:paraId="681C794B" w14:textId="77777777" w:rsidR="00193AC3" w:rsidRPr="00E440CA" w:rsidRDefault="00193AC3" w:rsidP="00360DDC">
      <w:pPr>
        <w:pStyle w:val="Ttulo2"/>
        <w:spacing w:before="0" w:after="120" w:line="276" w:lineRule="auto"/>
        <w:ind w:left="2127" w:hanging="357"/>
        <w:rPr>
          <w:sz w:val="22"/>
          <w:szCs w:val="22"/>
        </w:rPr>
      </w:pPr>
      <w:r w:rsidRPr="00E440CA">
        <w:rPr>
          <w:sz w:val="22"/>
          <w:szCs w:val="22"/>
        </w:rPr>
        <w:lastRenderedPageBreak/>
        <w:t>. - MODALIDADES DE ACCESO A VIVIENDA DE INTERÉS SOCIAL MUNICIPAL</w:t>
      </w:r>
    </w:p>
    <w:p w14:paraId="27661202" w14:textId="77777777" w:rsidR="00193AC3" w:rsidRPr="00E440CA" w:rsidRDefault="00193AC3" w:rsidP="00DC3FB9">
      <w:pPr>
        <w:pStyle w:val="Ttulo3"/>
        <w:spacing w:before="0" w:line="276" w:lineRule="auto"/>
        <w:ind w:left="0" w:hanging="357"/>
        <w:rPr>
          <w:sz w:val="22"/>
          <w:szCs w:val="22"/>
        </w:rPr>
      </w:pPr>
      <w:r w:rsidRPr="00E440CA">
        <w:rPr>
          <w:b/>
          <w:bCs/>
          <w:sz w:val="22"/>
          <w:szCs w:val="22"/>
        </w:rPr>
        <w:t>Compra de vivienda. –</w:t>
      </w:r>
      <w:r w:rsidRPr="00E440CA">
        <w:rPr>
          <w:sz w:val="22"/>
          <w:szCs w:val="22"/>
        </w:rPr>
        <w:t xml:space="preserve"> </w:t>
      </w:r>
      <w:commentRangeStart w:id="11"/>
      <w:r w:rsidRPr="00204B53">
        <w:rPr>
          <w:sz w:val="22"/>
          <w:szCs w:val="22"/>
          <w:highlight w:val="yellow"/>
        </w:rPr>
        <w:t xml:space="preserve">Los beneficiarios </w:t>
      </w:r>
      <w:commentRangeEnd w:id="11"/>
      <w:r w:rsidR="00693527" w:rsidRPr="00204B53">
        <w:rPr>
          <w:rStyle w:val="Refdecomentario"/>
          <w:rFonts w:ascii="Microsoft Sans Serif" w:eastAsia="Microsoft Sans Serif" w:hAnsi="Microsoft Sans Serif" w:cs="Microsoft Sans Serif"/>
          <w:color w:val="000000"/>
          <w:highlight w:val="yellow"/>
        </w:rPr>
        <w:commentReference w:id="11"/>
      </w:r>
      <w:r w:rsidRPr="00E440CA">
        <w:rPr>
          <w:sz w:val="22"/>
          <w:szCs w:val="22"/>
        </w:rPr>
        <w:t xml:space="preserve">podrán acceder a la compra directa de unidades habitacionales en proyectos de vivienda de interés social desarrollados por el Municipio del Distrito Metropolitano de Quito. </w:t>
      </w:r>
    </w:p>
    <w:p w14:paraId="11CD8F73" w14:textId="0902B2A2" w:rsidR="00193AC3" w:rsidRPr="00E440CA" w:rsidRDefault="00193AC3" w:rsidP="00DC3FB9">
      <w:pPr>
        <w:pStyle w:val="Ttulo3"/>
        <w:spacing w:before="0" w:line="276" w:lineRule="auto"/>
        <w:ind w:left="0" w:hanging="357"/>
        <w:rPr>
          <w:sz w:val="22"/>
          <w:szCs w:val="22"/>
        </w:rPr>
      </w:pPr>
      <w:r w:rsidRPr="00E440CA">
        <w:rPr>
          <w:b/>
          <w:bCs/>
          <w:sz w:val="22"/>
          <w:szCs w:val="22"/>
        </w:rPr>
        <w:t>Asignación de terreno con servicios básicos</w:t>
      </w:r>
      <w:r w:rsidRPr="00E440CA">
        <w:rPr>
          <w:sz w:val="22"/>
          <w:szCs w:val="22"/>
        </w:rPr>
        <w:t xml:space="preserve">. - El Municipio del Distrito Metropolitano de Quito podrá otorgar el derecho </w:t>
      </w:r>
      <w:r w:rsidR="00D120E5">
        <w:rPr>
          <w:sz w:val="22"/>
          <w:szCs w:val="22"/>
        </w:rPr>
        <w:t xml:space="preserve">de </w:t>
      </w:r>
      <w:r w:rsidRPr="00E440CA">
        <w:rPr>
          <w:sz w:val="22"/>
          <w:szCs w:val="22"/>
        </w:rPr>
        <w:t xml:space="preserve">superficie de terrenos hábiles para la construcción de proyectos de vivienda registrados en el banco de suelo para vivienda de interés social. La construcción de la vivienda corre a costo de los beneficiarios, quienes podrán contar con asesoramiento técnico otorgado por el Municipio del Distrito Metropolitano de Quito, </w:t>
      </w:r>
      <w:r w:rsidR="005F1F2D">
        <w:rPr>
          <w:sz w:val="22"/>
          <w:szCs w:val="22"/>
        </w:rPr>
        <w:t xml:space="preserve">mismo que </w:t>
      </w:r>
      <w:r w:rsidRPr="00E440CA">
        <w:rPr>
          <w:sz w:val="22"/>
          <w:szCs w:val="22"/>
        </w:rPr>
        <w:t xml:space="preserve">podrá realizar convenios con las Facultades de arquitectura o ingeniería de las universidades del </w:t>
      </w:r>
      <w:r w:rsidR="00D120E5" w:rsidRPr="00E440CA">
        <w:rPr>
          <w:sz w:val="22"/>
          <w:szCs w:val="22"/>
        </w:rPr>
        <w:t>Distrito Metropolitano de Quito</w:t>
      </w:r>
      <w:r w:rsidRPr="00E440CA">
        <w:rPr>
          <w:sz w:val="22"/>
          <w:szCs w:val="22"/>
        </w:rPr>
        <w:t>, colegios profesionales, u otras entidades de asesoría técnica avaladas</w:t>
      </w:r>
      <w:r w:rsidR="005F1F2D">
        <w:rPr>
          <w:sz w:val="22"/>
          <w:szCs w:val="22"/>
        </w:rPr>
        <w:t xml:space="preserve"> para que puedan brindar apoyo en el referido asesoramiento técnico</w:t>
      </w:r>
      <w:r w:rsidRPr="00E440CA">
        <w:rPr>
          <w:sz w:val="22"/>
          <w:szCs w:val="22"/>
        </w:rPr>
        <w:t>. Esta opción está dirigida a los grupos de población beneficiaria con capacidad económica para edificar la vivienda dentro de los tres años siguientes de la asignación del terreno. Los beneficiarios podrán optar por los beneficios económicos que ofrece el gobierno nacional para construcción propia siempre que cumplan con los requerimientos.</w:t>
      </w:r>
    </w:p>
    <w:p w14:paraId="1604F583" w14:textId="43EA0934" w:rsidR="00193AC3" w:rsidRPr="00E440CA" w:rsidRDefault="00193AC3" w:rsidP="00DC3FB9">
      <w:pPr>
        <w:pStyle w:val="Ttulo3"/>
        <w:spacing w:before="0" w:line="276" w:lineRule="auto"/>
        <w:ind w:left="0" w:hanging="357"/>
        <w:rPr>
          <w:sz w:val="22"/>
          <w:szCs w:val="22"/>
        </w:rPr>
      </w:pPr>
      <w:r w:rsidRPr="00E440CA">
        <w:rPr>
          <w:b/>
          <w:bCs/>
          <w:sz w:val="22"/>
          <w:szCs w:val="22"/>
        </w:rPr>
        <w:t xml:space="preserve">Construcción en terreno propio. -  </w:t>
      </w:r>
      <w:r w:rsidRPr="007E4ABD">
        <w:rPr>
          <w:sz w:val="22"/>
          <w:szCs w:val="22"/>
          <w:shd w:val="clear" w:color="auto" w:fill="00B0F0"/>
        </w:rPr>
        <w:t>Los beneficiarios</w:t>
      </w:r>
      <w:r w:rsidRPr="00E440CA">
        <w:rPr>
          <w:sz w:val="22"/>
          <w:szCs w:val="22"/>
        </w:rPr>
        <w:t xml:space="preserve"> pueden solicitar asesoramiento técnico para el diseño y construcción de su propia vivienda en terrenos que sean de su propiedad y que no se encuentren en zonas vulnerables a riesgo. Esta opción está dirigida a los grupos de población beneficiaria con capacidad económica para edificar la vivienda dentro de los tres años siguientes del asesoramiento. Los beneficiarios podrán optar por los beneficios económicos que ofrece el gobierno nacional para construcción propia siempre que cumplan con los requerimientos.</w:t>
      </w:r>
    </w:p>
    <w:p w14:paraId="574B680C" w14:textId="29746ED6" w:rsidR="00193AC3" w:rsidRPr="00E440CA" w:rsidRDefault="00193AC3" w:rsidP="00DC3FB9">
      <w:pPr>
        <w:pStyle w:val="Ttulo3"/>
        <w:spacing w:before="0" w:line="276" w:lineRule="auto"/>
        <w:ind w:left="0" w:hanging="357"/>
        <w:rPr>
          <w:sz w:val="22"/>
          <w:szCs w:val="22"/>
        </w:rPr>
      </w:pPr>
      <w:r w:rsidRPr="00E440CA">
        <w:rPr>
          <w:b/>
          <w:bCs/>
          <w:sz w:val="22"/>
          <w:szCs w:val="22"/>
        </w:rPr>
        <w:t xml:space="preserve">Vivienda pública de arrendamiento. – </w:t>
      </w:r>
      <w:r w:rsidRPr="00E440CA">
        <w:rPr>
          <w:sz w:val="22"/>
          <w:szCs w:val="22"/>
        </w:rPr>
        <w:t xml:space="preserve">El Municipio del Distrito Metropolitano de Quito preverá en los proyectos de vivienda de interés social que desarrolle la inclusión </w:t>
      </w:r>
      <w:r w:rsidR="00EE7D04">
        <w:rPr>
          <w:sz w:val="22"/>
          <w:szCs w:val="22"/>
        </w:rPr>
        <w:t xml:space="preserve">de </w:t>
      </w:r>
      <w:r w:rsidR="00166020">
        <w:rPr>
          <w:sz w:val="22"/>
          <w:szCs w:val="22"/>
        </w:rPr>
        <w:t>unidades habitacionales según lo establecido en los estándares</w:t>
      </w:r>
      <w:r w:rsidR="00166020" w:rsidRPr="00E440CA">
        <w:rPr>
          <w:sz w:val="22"/>
          <w:szCs w:val="22"/>
        </w:rPr>
        <w:t xml:space="preserve"> </w:t>
      </w:r>
      <w:r w:rsidR="00166020">
        <w:rPr>
          <w:sz w:val="22"/>
          <w:szCs w:val="22"/>
        </w:rPr>
        <w:t xml:space="preserve">urbanísticos, </w:t>
      </w:r>
      <w:r w:rsidRPr="00E440CA">
        <w:rPr>
          <w:sz w:val="22"/>
          <w:szCs w:val="22"/>
        </w:rPr>
        <w:t>para arrendamiento</w:t>
      </w:r>
      <w:r w:rsidR="00166020">
        <w:rPr>
          <w:sz w:val="22"/>
          <w:szCs w:val="22"/>
        </w:rPr>
        <w:t xml:space="preserve"> </w:t>
      </w:r>
      <w:r w:rsidRPr="00E440CA">
        <w:rPr>
          <w:sz w:val="22"/>
          <w:szCs w:val="22"/>
        </w:rPr>
        <w:t xml:space="preserve">mediante contrato aplicando tarifas preferenciales </w:t>
      </w:r>
      <w:r w:rsidR="00166020">
        <w:rPr>
          <w:sz w:val="22"/>
          <w:szCs w:val="22"/>
        </w:rPr>
        <w:t>mismas que no deberán superar el valor de</w:t>
      </w:r>
      <w:r w:rsidR="009506A0">
        <w:rPr>
          <w:sz w:val="22"/>
          <w:szCs w:val="22"/>
        </w:rPr>
        <w:t xml:space="preserve"> </w:t>
      </w:r>
      <w:r w:rsidR="00166020">
        <w:rPr>
          <w:sz w:val="22"/>
          <w:szCs w:val="22"/>
        </w:rPr>
        <w:t>l</w:t>
      </w:r>
      <w:r w:rsidR="009506A0">
        <w:rPr>
          <w:sz w:val="22"/>
          <w:szCs w:val="22"/>
        </w:rPr>
        <w:t>a</w:t>
      </w:r>
      <w:r w:rsidR="00166020">
        <w:rPr>
          <w:sz w:val="22"/>
          <w:szCs w:val="22"/>
        </w:rPr>
        <w:t xml:space="preserve"> </w:t>
      </w:r>
      <w:r w:rsidR="009506A0" w:rsidRPr="00E440CA">
        <w:rPr>
          <w:color w:val="000000" w:themeColor="text1"/>
          <w:sz w:val="22"/>
          <w:szCs w:val="22"/>
        </w:rPr>
        <w:t>remuneración básica mensual unificada</w:t>
      </w:r>
      <w:r w:rsidR="00166020">
        <w:rPr>
          <w:sz w:val="22"/>
          <w:szCs w:val="22"/>
        </w:rPr>
        <w:t xml:space="preserve">, este arriendo será realizado </w:t>
      </w:r>
      <w:r w:rsidRPr="00E440CA">
        <w:rPr>
          <w:sz w:val="22"/>
          <w:szCs w:val="22"/>
        </w:rPr>
        <w:t>bajo dos modalidades:</w:t>
      </w:r>
    </w:p>
    <w:p w14:paraId="6C37F2FA" w14:textId="130A4814" w:rsidR="00193AC3" w:rsidRPr="00E440CA" w:rsidRDefault="00193AC3" w:rsidP="00DC3FB9">
      <w:pPr>
        <w:pStyle w:val="Prrafodelista"/>
        <w:numPr>
          <w:ilvl w:val="0"/>
          <w:numId w:val="11"/>
        </w:numPr>
        <w:spacing w:after="120" w:line="276" w:lineRule="auto"/>
        <w:ind w:left="0" w:hanging="357"/>
        <w:contextualSpacing w:val="0"/>
        <w:jc w:val="both"/>
        <w:rPr>
          <w:rFonts w:ascii="Palatino Linotype" w:eastAsiaTheme="majorEastAsia" w:hAnsi="Palatino Linotype" w:cstheme="majorBidi"/>
          <w:color w:val="auto"/>
          <w:sz w:val="22"/>
          <w:szCs w:val="22"/>
        </w:rPr>
      </w:pPr>
      <w:r w:rsidRPr="00E440CA">
        <w:rPr>
          <w:rFonts w:ascii="Palatino Linotype" w:eastAsiaTheme="majorEastAsia" w:hAnsi="Palatino Linotype" w:cstheme="majorBidi"/>
          <w:b/>
          <w:bCs/>
          <w:color w:val="auto"/>
          <w:sz w:val="22"/>
          <w:szCs w:val="22"/>
        </w:rPr>
        <w:t xml:space="preserve">Arrendamiento de costo fijo. - </w:t>
      </w:r>
      <w:r w:rsidRPr="00E440CA">
        <w:rPr>
          <w:rFonts w:ascii="Palatino Linotype" w:eastAsiaTheme="majorEastAsia" w:hAnsi="Palatino Linotype" w:cstheme="majorBidi"/>
          <w:color w:val="auto"/>
          <w:sz w:val="22"/>
          <w:szCs w:val="22"/>
        </w:rPr>
        <w:t xml:space="preserve">Unidades de vivienda que pueden ser arrendadas por el </w:t>
      </w:r>
      <w:r w:rsidRPr="00E440CA">
        <w:rPr>
          <w:rFonts w:ascii="Palatino Linotype" w:eastAsiaTheme="majorEastAsia" w:hAnsi="Palatino Linotype" w:cstheme="majorBidi"/>
          <w:color w:val="auto"/>
          <w:sz w:val="22"/>
          <w:szCs w:val="22"/>
        </w:rPr>
        <w:lastRenderedPageBreak/>
        <w:t>mismo usuario con renovación anual del cont</w:t>
      </w:r>
      <w:r w:rsidR="008354EE">
        <w:rPr>
          <w:rFonts w:ascii="Palatino Linotype" w:eastAsiaTheme="majorEastAsia" w:hAnsi="Palatino Linotype" w:cstheme="majorBidi"/>
          <w:color w:val="auto"/>
          <w:sz w:val="22"/>
          <w:szCs w:val="22"/>
        </w:rPr>
        <w:t>rato por un periodo máximo de diez</w:t>
      </w:r>
      <w:r w:rsidRPr="00E440CA">
        <w:rPr>
          <w:rFonts w:ascii="Palatino Linotype" w:eastAsiaTheme="majorEastAsia" w:hAnsi="Palatino Linotype" w:cstheme="majorBidi"/>
          <w:color w:val="auto"/>
          <w:sz w:val="22"/>
          <w:szCs w:val="22"/>
        </w:rPr>
        <w:t xml:space="preserve"> años con una tarifa mensual fija durante todo el tiempo de ocupación.</w:t>
      </w:r>
    </w:p>
    <w:p w14:paraId="39716299" w14:textId="05B48603" w:rsidR="00193AC3" w:rsidRPr="00E440CA" w:rsidRDefault="00193AC3" w:rsidP="00DC3FB9">
      <w:pPr>
        <w:pStyle w:val="Prrafodelista"/>
        <w:numPr>
          <w:ilvl w:val="0"/>
          <w:numId w:val="11"/>
        </w:numPr>
        <w:spacing w:after="120" w:line="276" w:lineRule="auto"/>
        <w:ind w:left="0" w:hanging="357"/>
        <w:contextualSpacing w:val="0"/>
        <w:jc w:val="both"/>
        <w:rPr>
          <w:rFonts w:ascii="Palatino Linotype" w:eastAsiaTheme="majorEastAsia" w:hAnsi="Palatino Linotype" w:cstheme="majorBidi"/>
          <w:color w:val="auto"/>
          <w:sz w:val="22"/>
          <w:szCs w:val="22"/>
        </w:rPr>
      </w:pPr>
      <w:r w:rsidRPr="00E440CA">
        <w:rPr>
          <w:rFonts w:ascii="Palatino Linotype" w:eastAsiaTheme="majorEastAsia" w:hAnsi="Palatino Linotype" w:cstheme="majorBidi"/>
          <w:b/>
          <w:bCs/>
          <w:color w:val="auto"/>
          <w:sz w:val="22"/>
          <w:szCs w:val="22"/>
        </w:rPr>
        <w:t xml:space="preserve">Arrendamiento de costo progresivo. - </w:t>
      </w:r>
      <w:r w:rsidRPr="00E440CA">
        <w:rPr>
          <w:rFonts w:ascii="Palatino Linotype" w:eastAsiaTheme="majorEastAsia" w:hAnsi="Palatino Linotype" w:cstheme="majorBidi"/>
          <w:color w:val="auto"/>
          <w:sz w:val="22"/>
          <w:szCs w:val="22"/>
        </w:rPr>
        <w:t xml:space="preserve">Unidades de vivienda que pueden ser arrendadas por el mismo usuario por un periodo máximo de </w:t>
      </w:r>
      <w:r w:rsidR="008354EE">
        <w:rPr>
          <w:rFonts w:ascii="Palatino Linotype" w:eastAsiaTheme="majorEastAsia" w:hAnsi="Palatino Linotype" w:cstheme="majorBidi"/>
          <w:color w:val="auto"/>
          <w:sz w:val="22"/>
          <w:szCs w:val="22"/>
        </w:rPr>
        <w:t>veinte</w:t>
      </w:r>
      <w:r w:rsidRPr="00E440CA">
        <w:rPr>
          <w:rFonts w:ascii="Palatino Linotype" w:eastAsiaTheme="majorEastAsia" w:hAnsi="Palatino Linotype" w:cstheme="majorBidi"/>
          <w:color w:val="auto"/>
          <w:sz w:val="22"/>
          <w:szCs w:val="22"/>
        </w:rPr>
        <w:t xml:space="preserve"> años y cuya tarifa será reajustada al alza cada cinco años.</w:t>
      </w:r>
    </w:p>
    <w:p w14:paraId="35313075" w14:textId="77777777" w:rsidR="00193AC3" w:rsidRDefault="00193AC3" w:rsidP="00462968">
      <w:pPr>
        <w:spacing w:after="120" w:line="276" w:lineRule="auto"/>
        <w:jc w:val="both"/>
        <w:rPr>
          <w:rFonts w:ascii="Palatino Linotype" w:eastAsiaTheme="majorEastAsia" w:hAnsi="Palatino Linotype" w:cstheme="majorBidi"/>
          <w:color w:val="auto"/>
          <w:sz w:val="22"/>
          <w:szCs w:val="22"/>
        </w:rPr>
      </w:pPr>
      <w:r w:rsidRPr="00E440CA">
        <w:rPr>
          <w:rFonts w:ascii="Palatino Linotype" w:eastAsiaTheme="majorEastAsia" w:hAnsi="Palatino Linotype" w:cstheme="majorBidi"/>
          <w:color w:val="auto"/>
          <w:sz w:val="22"/>
          <w:szCs w:val="22"/>
        </w:rPr>
        <w:t>El arrendamiento de vivienda pública es una solución habitacional transitoria con el propósito de promover el ahorro de familias sin capacidad de crédito, y eventualmente, acceder a soluciones habitacionales permanentes, sea compra o construcción de su vivienda.</w:t>
      </w:r>
    </w:p>
    <w:p w14:paraId="3B1CCB4D" w14:textId="77777777" w:rsidR="00193AC3" w:rsidRPr="00E440CA" w:rsidRDefault="00193AC3" w:rsidP="00DC3FB9">
      <w:pPr>
        <w:pStyle w:val="Ttulo3"/>
        <w:spacing w:before="0" w:line="276" w:lineRule="auto"/>
        <w:ind w:left="0" w:hanging="357"/>
        <w:rPr>
          <w:rFonts w:cs="Palatino Linotype"/>
          <w:sz w:val="22"/>
          <w:szCs w:val="22"/>
        </w:rPr>
      </w:pPr>
      <w:r w:rsidRPr="00E440CA">
        <w:rPr>
          <w:b/>
          <w:bCs/>
          <w:sz w:val="22"/>
          <w:szCs w:val="22"/>
        </w:rPr>
        <w:t>Vivienda de arrendamiento con derecho a compra. –</w:t>
      </w:r>
      <w:r w:rsidRPr="00E440CA">
        <w:rPr>
          <w:sz w:val="22"/>
          <w:szCs w:val="22"/>
        </w:rPr>
        <w:t xml:space="preserve"> El Municipio del Distrito Metropolitano de Quito incluirá en sus proyectos de vivienda de interés social unidades habitacionales para arrendamiento con tarifa</w:t>
      </w:r>
      <w:r w:rsidRPr="00E440CA">
        <w:rPr>
          <w:rFonts w:cs="Palatino Linotype"/>
          <w:sz w:val="22"/>
          <w:szCs w:val="22"/>
        </w:rPr>
        <w:t xml:space="preserve"> preferencial por un plazo determinado, después del cual, </w:t>
      </w:r>
      <w:r w:rsidRPr="00D81B88">
        <w:rPr>
          <w:rFonts w:cs="Palatino Linotype"/>
          <w:sz w:val="22"/>
          <w:szCs w:val="22"/>
          <w:shd w:val="clear" w:color="auto" w:fill="00B0F0"/>
        </w:rPr>
        <w:t>el ocupante beneficiario</w:t>
      </w:r>
      <w:r w:rsidRPr="00E440CA">
        <w:rPr>
          <w:rFonts w:cs="Palatino Linotype"/>
          <w:sz w:val="22"/>
          <w:szCs w:val="22"/>
        </w:rPr>
        <w:t xml:space="preserve"> podrá acceder a la primera opción de compra del inmueble que ha ocupado, siempre que haya cumplido con las condiciones de ocupación determinadas en el contrato de arrendamiento. Las pensiones que los arrendatarios hayan consignado por motivo del arriendo serán imputadas al valor final de la vivienda.</w:t>
      </w:r>
    </w:p>
    <w:p w14:paraId="5AB017CC" w14:textId="77777777" w:rsidR="00193AC3" w:rsidRPr="00E440CA" w:rsidRDefault="00193AC3" w:rsidP="00DC3FB9">
      <w:pPr>
        <w:pStyle w:val="Ttulo3"/>
        <w:spacing w:before="0" w:line="276" w:lineRule="auto"/>
        <w:ind w:left="0" w:hanging="357"/>
        <w:rPr>
          <w:sz w:val="22"/>
          <w:szCs w:val="22"/>
        </w:rPr>
      </w:pPr>
      <w:r w:rsidRPr="00E440CA">
        <w:rPr>
          <w:b/>
          <w:bCs/>
          <w:sz w:val="22"/>
          <w:szCs w:val="22"/>
        </w:rPr>
        <w:t xml:space="preserve">Donación de vivienda. – </w:t>
      </w:r>
      <w:r w:rsidRPr="00E440CA">
        <w:rPr>
          <w:sz w:val="22"/>
          <w:szCs w:val="22"/>
        </w:rPr>
        <w:t>La alcaldesa o alcalde metropolitano, con aprobación del Concejo Metropolitano, podrá otorgar una unidad de vivienda digna y adecuada a cualquier residente del Distrito Metropolitano de Quito, que junto con su familia se encuentre viviendo en condición de arrendamiento o precariedad, en reconocimiento y compensación de los logros, esfuerzos o sacrificios que esta persona haya alcanzado o realizado en nombre de la ciudad o en beneficio de los ciudadanos del Distrito Metropolitano de Quito.</w:t>
      </w:r>
    </w:p>
    <w:p w14:paraId="308DCA3F" w14:textId="6FDDBC68" w:rsidR="00693527" w:rsidRDefault="00693527" w:rsidP="00DC3FB9">
      <w:pPr>
        <w:spacing w:after="120" w:line="276" w:lineRule="auto"/>
        <w:ind w:hanging="357"/>
        <w:jc w:val="both"/>
        <w:rPr>
          <w:rFonts w:ascii="Palatino Linotype" w:eastAsiaTheme="majorEastAsia" w:hAnsi="Palatino Linotype" w:cstheme="majorBidi"/>
          <w:b/>
          <w:bCs/>
          <w:iCs/>
          <w:color w:val="C45911" w:themeColor="accent2" w:themeShade="BF"/>
          <w:sz w:val="22"/>
          <w:szCs w:val="22"/>
        </w:rPr>
      </w:pPr>
      <w:r>
        <w:rPr>
          <w:rFonts w:ascii="Palatino Linotype" w:eastAsiaTheme="majorEastAsia" w:hAnsi="Palatino Linotype" w:cstheme="majorBidi"/>
          <w:b/>
          <w:bCs/>
          <w:iCs/>
          <w:color w:val="C45911" w:themeColor="accent2" w:themeShade="BF"/>
          <w:sz w:val="22"/>
          <w:szCs w:val="22"/>
        </w:rPr>
        <w:br w:type="page"/>
      </w:r>
    </w:p>
    <w:p w14:paraId="4A94A442" w14:textId="77777777" w:rsidR="00193AC3" w:rsidRPr="00E440CA" w:rsidRDefault="00193AC3" w:rsidP="00462968">
      <w:pPr>
        <w:pStyle w:val="Ttulo2"/>
        <w:spacing w:before="0" w:after="120" w:line="276" w:lineRule="auto"/>
        <w:ind w:left="1560" w:hanging="357"/>
        <w:jc w:val="both"/>
        <w:rPr>
          <w:sz w:val="22"/>
          <w:szCs w:val="22"/>
        </w:rPr>
      </w:pPr>
      <w:r w:rsidRPr="00E440CA">
        <w:rPr>
          <w:sz w:val="22"/>
          <w:szCs w:val="22"/>
        </w:rPr>
        <w:lastRenderedPageBreak/>
        <w:t>. - TIPOS DE MEJORAMIENTO HABITACIONAL Y ENTORNO</w:t>
      </w:r>
    </w:p>
    <w:p w14:paraId="436E5BDB" w14:textId="77777777" w:rsidR="00193AC3" w:rsidRPr="00462968" w:rsidRDefault="00193AC3" w:rsidP="00DC3FB9">
      <w:pPr>
        <w:spacing w:after="120" w:line="276" w:lineRule="auto"/>
        <w:ind w:hanging="357"/>
        <w:jc w:val="both"/>
        <w:rPr>
          <w:iCs/>
          <w:color w:val="C45911" w:themeColor="accent2" w:themeShade="BF"/>
          <w:sz w:val="22"/>
          <w:szCs w:val="22"/>
        </w:rPr>
      </w:pPr>
    </w:p>
    <w:p w14:paraId="7BC6BF44" w14:textId="6954F190" w:rsidR="00193AC3" w:rsidRPr="00E440CA" w:rsidRDefault="00193AC3" w:rsidP="00DC3FB9">
      <w:pPr>
        <w:pStyle w:val="Ttulo3"/>
        <w:spacing w:before="0" w:line="276" w:lineRule="auto"/>
        <w:ind w:left="0" w:hanging="357"/>
        <w:rPr>
          <w:sz w:val="22"/>
          <w:szCs w:val="22"/>
        </w:rPr>
      </w:pPr>
      <w:r w:rsidRPr="00E440CA">
        <w:rPr>
          <w:b/>
          <w:bCs/>
          <w:sz w:val="22"/>
          <w:szCs w:val="22"/>
        </w:rPr>
        <w:t>Sobre el mejoramiento habitacional y el entorno. –</w:t>
      </w:r>
      <w:r w:rsidRPr="00E440CA">
        <w:rPr>
          <w:sz w:val="22"/>
          <w:szCs w:val="22"/>
        </w:rPr>
        <w:t xml:space="preserve"> Está dirigido a mejorar las condiciones de habitabilidad de viviendas y sectores de familias </w:t>
      </w:r>
      <w:r w:rsidR="00837138" w:rsidRPr="00E440CA">
        <w:rPr>
          <w:sz w:val="22"/>
          <w:szCs w:val="22"/>
        </w:rPr>
        <w:t>que,</w:t>
      </w:r>
      <w:r w:rsidRPr="00E440CA">
        <w:rPr>
          <w:sz w:val="22"/>
          <w:szCs w:val="22"/>
        </w:rPr>
        <w:t xml:space="preserve"> siendo parte de la población beneficiaria de esta norma, viven en condiciones precarias, sin perjuicio de que tengan seguridad sobre la tenencia y ocupación de su vivienda actual.</w:t>
      </w:r>
    </w:p>
    <w:p w14:paraId="12A48453" w14:textId="77777777" w:rsidR="00193AC3" w:rsidRPr="00E440CA" w:rsidRDefault="00193AC3" w:rsidP="00DC3FB9">
      <w:pPr>
        <w:pStyle w:val="Ttulo3"/>
        <w:spacing w:before="0" w:line="276" w:lineRule="auto"/>
        <w:ind w:left="0" w:hanging="357"/>
        <w:rPr>
          <w:sz w:val="22"/>
          <w:szCs w:val="22"/>
        </w:rPr>
      </w:pPr>
      <w:r w:rsidRPr="00E440CA">
        <w:rPr>
          <w:b/>
          <w:bCs/>
          <w:sz w:val="22"/>
          <w:szCs w:val="22"/>
        </w:rPr>
        <w:t>Refuerzo estructural. –</w:t>
      </w:r>
      <w:r w:rsidRPr="00E440CA">
        <w:rPr>
          <w:sz w:val="22"/>
          <w:szCs w:val="22"/>
        </w:rPr>
        <w:t xml:space="preserve"> El Municipio del Distrito Metropolitano de Quito, a través de las entidades competentes, podrá desarrollar programas de apoyo técnico y económico para el mejoramiento estructural de viviendas con riesgo de colapso debidamente verificado. En caso de que el refuerzo estructural forme parte del proceso de reconocimiento o regularización de edificaciones existentes, se deberán considerar los requerimientos y condiciones establecidas para el efecto por la norma respectiva.</w:t>
      </w:r>
    </w:p>
    <w:p w14:paraId="4C7517ED" w14:textId="6BB5A2D1" w:rsidR="00193AC3" w:rsidRPr="00E440CA" w:rsidRDefault="00193AC3" w:rsidP="00DC3FB9">
      <w:pPr>
        <w:pStyle w:val="Ttulo3"/>
        <w:spacing w:before="0" w:line="276" w:lineRule="auto"/>
        <w:ind w:left="0" w:hanging="357"/>
        <w:rPr>
          <w:sz w:val="22"/>
          <w:szCs w:val="22"/>
        </w:rPr>
      </w:pPr>
      <w:r w:rsidRPr="00E440CA">
        <w:rPr>
          <w:b/>
          <w:bCs/>
          <w:sz w:val="22"/>
          <w:szCs w:val="22"/>
        </w:rPr>
        <w:t>Reacondicionamiento energético y de consumo de las viviendas. -</w:t>
      </w:r>
      <w:r w:rsidRPr="00E440CA">
        <w:rPr>
          <w:sz w:val="22"/>
          <w:szCs w:val="22"/>
        </w:rPr>
        <w:t xml:space="preserve">  El Municipio del Distrito Metropolitano de Quito, a través de las entidades competentes, podrá desarrollar programas de apoyo técnico y económico para el acondicionamiento de viviendas para mejorar las características de consumo energético y de agua, generando </w:t>
      </w:r>
      <w:r w:rsidR="005E29A0">
        <w:rPr>
          <w:sz w:val="22"/>
          <w:szCs w:val="22"/>
        </w:rPr>
        <w:t xml:space="preserve">beneficios para las familias que ocupen dicha vivienda como el </w:t>
      </w:r>
      <w:r w:rsidRPr="00E440CA">
        <w:rPr>
          <w:sz w:val="22"/>
          <w:szCs w:val="22"/>
        </w:rPr>
        <w:t>ahorro a largo plazo y un beneficio ambiental a la ciudad.</w:t>
      </w:r>
    </w:p>
    <w:p w14:paraId="4323CCA5" w14:textId="3A4A7891" w:rsidR="00193AC3" w:rsidRPr="00E440CA" w:rsidRDefault="00193AC3" w:rsidP="00DC3FB9">
      <w:pPr>
        <w:pStyle w:val="Ttulo3"/>
        <w:spacing w:before="0" w:line="276" w:lineRule="auto"/>
        <w:ind w:left="0" w:hanging="357"/>
        <w:rPr>
          <w:sz w:val="22"/>
          <w:szCs w:val="22"/>
        </w:rPr>
      </w:pPr>
      <w:r w:rsidRPr="00E440CA">
        <w:rPr>
          <w:b/>
          <w:bCs/>
          <w:sz w:val="22"/>
          <w:szCs w:val="22"/>
        </w:rPr>
        <w:t>Mejora integral del entorno. –</w:t>
      </w:r>
      <w:r w:rsidRPr="00E440CA">
        <w:rPr>
          <w:sz w:val="22"/>
          <w:szCs w:val="22"/>
        </w:rPr>
        <w:t xml:space="preserve"> El Municipio del Distrito Metropolitano de Quito, a través de sus entidades competentes, podrá desarrollar programas</w:t>
      </w:r>
      <w:r w:rsidR="00CC5B56" w:rsidRPr="00E440CA">
        <w:rPr>
          <w:sz w:val="22"/>
          <w:szCs w:val="22"/>
        </w:rPr>
        <w:t xml:space="preserve"> de operaciones urbanas para el</w:t>
      </w:r>
      <w:r w:rsidRPr="00E440CA">
        <w:rPr>
          <w:sz w:val="22"/>
          <w:szCs w:val="22"/>
        </w:rPr>
        <w:t xml:space="preserve"> mejoramiento integral del entorno de barrios, polígonos de intervención urbana y zonas especiales de interés social, bajo un modelo de corresponsabilidad y cooperación.</w:t>
      </w:r>
    </w:p>
    <w:p w14:paraId="4F6E9ED9" w14:textId="77777777" w:rsidR="00193AC3" w:rsidRPr="00E440CA" w:rsidRDefault="00193AC3" w:rsidP="00DC3FB9">
      <w:pPr>
        <w:spacing w:after="120" w:line="276" w:lineRule="auto"/>
        <w:ind w:hanging="357"/>
        <w:jc w:val="both"/>
        <w:rPr>
          <w:rFonts w:ascii="Palatino Linotype" w:eastAsiaTheme="majorEastAsia" w:hAnsi="Palatino Linotype" w:cstheme="majorBidi"/>
          <w:color w:val="auto"/>
          <w:sz w:val="22"/>
          <w:szCs w:val="22"/>
        </w:rPr>
      </w:pPr>
    </w:p>
    <w:p w14:paraId="61D0BA8E" w14:textId="25559CA1" w:rsidR="00193AC3" w:rsidRPr="00E440CA" w:rsidRDefault="00193AC3" w:rsidP="00CC4740">
      <w:pPr>
        <w:pStyle w:val="Ttulo2"/>
        <w:spacing w:before="0" w:after="120" w:line="276" w:lineRule="auto"/>
        <w:ind w:left="1843" w:hanging="357"/>
        <w:rPr>
          <w:sz w:val="22"/>
          <w:szCs w:val="22"/>
        </w:rPr>
      </w:pPr>
      <w:r w:rsidRPr="00E440CA">
        <w:rPr>
          <w:sz w:val="22"/>
          <w:szCs w:val="22"/>
        </w:rPr>
        <w:lastRenderedPageBreak/>
        <w:t>. - MECANISMOS DE PAGO</w:t>
      </w:r>
    </w:p>
    <w:p w14:paraId="1F91BD9E" w14:textId="4E3356A0" w:rsidR="00193AC3" w:rsidRPr="00E440CA" w:rsidRDefault="00193AC3" w:rsidP="00DC3FB9">
      <w:pPr>
        <w:pStyle w:val="Ttulo3"/>
        <w:spacing w:before="0" w:line="276" w:lineRule="auto"/>
        <w:ind w:left="0" w:hanging="357"/>
        <w:rPr>
          <w:color w:val="000000" w:themeColor="text1"/>
          <w:sz w:val="22"/>
          <w:szCs w:val="22"/>
        </w:rPr>
      </w:pPr>
      <w:r w:rsidRPr="00E440CA">
        <w:rPr>
          <w:b/>
          <w:bCs/>
          <w:color w:val="000000" w:themeColor="text1"/>
          <w:sz w:val="22"/>
          <w:szCs w:val="22"/>
        </w:rPr>
        <w:t xml:space="preserve">Mecanismos de pago. – </w:t>
      </w:r>
      <w:r w:rsidRPr="00E440CA">
        <w:rPr>
          <w:color w:val="000000" w:themeColor="text1"/>
          <w:sz w:val="22"/>
          <w:szCs w:val="22"/>
        </w:rPr>
        <w:t xml:space="preserve">En función de la caracterización de la población beneficiara y el tipo de mecanismo de acceso a vivienda que soliciten </w:t>
      </w:r>
      <w:r w:rsidRPr="00D81B88">
        <w:rPr>
          <w:color w:val="000000" w:themeColor="text1"/>
          <w:sz w:val="22"/>
          <w:szCs w:val="22"/>
          <w:shd w:val="clear" w:color="auto" w:fill="00B0F0"/>
        </w:rPr>
        <w:t>los beneficiarios,</w:t>
      </w:r>
      <w:r w:rsidRPr="00E440CA">
        <w:rPr>
          <w:color w:val="000000" w:themeColor="text1"/>
          <w:sz w:val="22"/>
          <w:szCs w:val="22"/>
        </w:rPr>
        <w:t xml:space="preserve"> se podrán aplicar distintos mecanismos de pago. La aplic</w:t>
      </w:r>
      <w:r w:rsidR="007550F0">
        <w:rPr>
          <w:color w:val="000000" w:themeColor="text1"/>
          <w:sz w:val="22"/>
          <w:szCs w:val="22"/>
        </w:rPr>
        <w:t xml:space="preserve">ación de un mecanismo de pago </w:t>
      </w:r>
      <w:r w:rsidRPr="00E440CA">
        <w:rPr>
          <w:color w:val="000000" w:themeColor="text1"/>
          <w:sz w:val="22"/>
          <w:szCs w:val="22"/>
        </w:rPr>
        <w:t>no restringe la aplicación de otro mecanismo para la misma familia beneficiaria. Estos mecanismos son aplicables para la compra de unidades de vivienda.</w:t>
      </w:r>
    </w:p>
    <w:p w14:paraId="35241CAF" w14:textId="77777777" w:rsidR="00193AC3" w:rsidRPr="00E440CA" w:rsidRDefault="00193AC3" w:rsidP="00CC4740">
      <w:pPr>
        <w:pStyle w:val="Ttulo3"/>
        <w:numPr>
          <w:ilvl w:val="0"/>
          <w:numId w:val="32"/>
        </w:numPr>
        <w:spacing w:before="0" w:line="276" w:lineRule="auto"/>
        <w:ind w:left="426" w:hanging="357"/>
        <w:rPr>
          <w:color w:val="000000" w:themeColor="text1"/>
          <w:sz w:val="22"/>
          <w:szCs w:val="22"/>
        </w:rPr>
      </w:pPr>
      <w:r w:rsidRPr="00E440CA">
        <w:rPr>
          <w:b/>
          <w:bCs/>
          <w:color w:val="000000" w:themeColor="text1"/>
          <w:sz w:val="22"/>
          <w:szCs w:val="22"/>
        </w:rPr>
        <w:t>Crédito.</w:t>
      </w:r>
      <w:r w:rsidRPr="00E440CA">
        <w:rPr>
          <w:color w:val="000000" w:themeColor="text1"/>
          <w:sz w:val="22"/>
          <w:szCs w:val="22"/>
        </w:rPr>
        <w:t xml:space="preserve"> – </w:t>
      </w:r>
      <w:r w:rsidRPr="00D81B88">
        <w:rPr>
          <w:color w:val="000000" w:themeColor="text1"/>
          <w:sz w:val="22"/>
          <w:szCs w:val="22"/>
          <w:shd w:val="clear" w:color="auto" w:fill="00B0F0"/>
        </w:rPr>
        <w:t>Los beneficiarios</w:t>
      </w:r>
      <w:r w:rsidRPr="00E440CA">
        <w:rPr>
          <w:color w:val="000000" w:themeColor="text1"/>
          <w:sz w:val="22"/>
          <w:szCs w:val="22"/>
        </w:rPr>
        <w:t xml:space="preserve"> con capacidad crediticia pueden financiar la vivienda por medio de crédito hipotecario. </w:t>
      </w:r>
    </w:p>
    <w:p w14:paraId="456D2796" w14:textId="3C0BE3D2" w:rsidR="00193AC3" w:rsidRPr="00E440CA" w:rsidRDefault="00193AC3" w:rsidP="00CC4740">
      <w:pPr>
        <w:pStyle w:val="Ttulo3"/>
        <w:numPr>
          <w:ilvl w:val="0"/>
          <w:numId w:val="32"/>
        </w:numPr>
        <w:spacing w:before="0" w:line="276" w:lineRule="auto"/>
        <w:ind w:left="426" w:hanging="357"/>
        <w:rPr>
          <w:color w:val="000000" w:themeColor="text1"/>
          <w:sz w:val="22"/>
          <w:szCs w:val="22"/>
        </w:rPr>
      </w:pPr>
      <w:r w:rsidRPr="00E440CA">
        <w:rPr>
          <w:b/>
          <w:bCs/>
          <w:color w:val="000000" w:themeColor="text1"/>
          <w:sz w:val="22"/>
          <w:szCs w:val="22"/>
        </w:rPr>
        <w:t>Promesa de compra venta.</w:t>
      </w:r>
      <w:r w:rsidRPr="00E440CA">
        <w:rPr>
          <w:color w:val="000000" w:themeColor="text1"/>
          <w:sz w:val="22"/>
          <w:szCs w:val="22"/>
        </w:rPr>
        <w:t xml:space="preserve"> </w:t>
      </w:r>
      <w:r w:rsidR="005A5AB9" w:rsidRPr="00E440CA">
        <w:rPr>
          <w:color w:val="000000" w:themeColor="text1"/>
          <w:sz w:val="22"/>
          <w:szCs w:val="22"/>
        </w:rPr>
        <w:t>–</w:t>
      </w:r>
      <w:r w:rsidRPr="00E440CA">
        <w:rPr>
          <w:color w:val="000000" w:themeColor="text1"/>
          <w:sz w:val="22"/>
          <w:szCs w:val="22"/>
        </w:rPr>
        <w:t xml:space="preserve"> </w:t>
      </w:r>
      <w:r w:rsidR="005A5AB9" w:rsidRPr="00E440CA">
        <w:rPr>
          <w:color w:val="000000" w:themeColor="text1"/>
          <w:sz w:val="22"/>
          <w:szCs w:val="22"/>
        </w:rPr>
        <w:t xml:space="preserve">Los </w:t>
      </w:r>
      <w:r w:rsidRPr="00E440CA">
        <w:rPr>
          <w:color w:val="000000" w:themeColor="text1"/>
          <w:sz w:val="22"/>
          <w:szCs w:val="22"/>
        </w:rPr>
        <w:t xml:space="preserve">beneficiarios </w:t>
      </w:r>
      <w:r w:rsidR="005A5AB9" w:rsidRPr="00E440CA">
        <w:rPr>
          <w:color w:val="000000" w:themeColor="text1"/>
          <w:sz w:val="22"/>
          <w:szCs w:val="22"/>
        </w:rPr>
        <w:t>sin capacidad crediticia</w:t>
      </w:r>
      <w:r w:rsidRPr="00E440CA">
        <w:rPr>
          <w:color w:val="000000" w:themeColor="text1"/>
          <w:sz w:val="22"/>
          <w:szCs w:val="22"/>
        </w:rPr>
        <w:t xml:space="preserve">, pero </w:t>
      </w:r>
      <w:r w:rsidR="005A5AB9" w:rsidRPr="00E440CA">
        <w:rPr>
          <w:color w:val="000000" w:themeColor="text1"/>
          <w:sz w:val="22"/>
          <w:szCs w:val="22"/>
        </w:rPr>
        <w:t>con</w:t>
      </w:r>
      <w:r w:rsidRPr="00E440CA">
        <w:rPr>
          <w:color w:val="000000" w:themeColor="text1"/>
          <w:sz w:val="22"/>
          <w:szCs w:val="22"/>
        </w:rPr>
        <w:t xml:space="preserve"> capacidad de pago, </w:t>
      </w:r>
      <w:r w:rsidR="005A5AB9" w:rsidRPr="00E440CA">
        <w:rPr>
          <w:color w:val="000000" w:themeColor="text1"/>
          <w:sz w:val="22"/>
          <w:szCs w:val="22"/>
        </w:rPr>
        <w:t>podrán</w:t>
      </w:r>
      <w:r w:rsidRPr="00E440CA">
        <w:rPr>
          <w:color w:val="000000" w:themeColor="text1"/>
          <w:sz w:val="22"/>
          <w:szCs w:val="22"/>
        </w:rPr>
        <w:t xml:space="preserve"> </w:t>
      </w:r>
      <w:r w:rsidR="005A5AB9" w:rsidRPr="00E440CA">
        <w:rPr>
          <w:color w:val="000000" w:themeColor="text1"/>
          <w:sz w:val="22"/>
          <w:szCs w:val="22"/>
        </w:rPr>
        <w:t>acceder a una vivienda mediante</w:t>
      </w:r>
      <w:r w:rsidR="00E90405">
        <w:rPr>
          <w:color w:val="000000" w:themeColor="text1"/>
          <w:sz w:val="22"/>
          <w:szCs w:val="22"/>
        </w:rPr>
        <w:t xml:space="preserve"> una promesa de compra venta, que deberá cumplir</w:t>
      </w:r>
      <w:r w:rsidR="00FF3748">
        <w:rPr>
          <w:color w:val="000000" w:themeColor="text1"/>
          <w:sz w:val="22"/>
          <w:szCs w:val="22"/>
        </w:rPr>
        <w:t xml:space="preserve"> con los requisitos legales </w:t>
      </w:r>
      <w:r w:rsidR="00E90405">
        <w:rPr>
          <w:color w:val="000000" w:themeColor="text1"/>
          <w:sz w:val="22"/>
          <w:szCs w:val="22"/>
        </w:rPr>
        <w:t>respectivos,</w:t>
      </w:r>
      <w:r w:rsidRPr="00E440CA">
        <w:rPr>
          <w:color w:val="000000" w:themeColor="text1"/>
          <w:sz w:val="22"/>
          <w:szCs w:val="22"/>
        </w:rPr>
        <w:t xml:space="preserve"> </w:t>
      </w:r>
      <w:r w:rsidR="00E90405">
        <w:rPr>
          <w:color w:val="000000" w:themeColor="text1"/>
          <w:sz w:val="22"/>
          <w:szCs w:val="22"/>
        </w:rPr>
        <w:t xml:space="preserve">en la que se establezcan los </w:t>
      </w:r>
      <w:r w:rsidRPr="00E440CA">
        <w:rPr>
          <w:color w:val="000000" w:themeColor="text1"/>
          <w:sz w:val="22"/>
          <w:szCs w:val="22"/>
        </w:rPr>
        <w:t xml:space="preserve">valores </w:t>
      </w:r>
      <w:r w:rsidR="00E90405">
        <w:rPr>
          <w:color w:val="000000" w:themeColor="text1"/>
          <w:sz w:val="22"/>
          <w:szCs w:val="22"/>
        </w:rPr>
        <w:t>que</w:t>
      </w:r>
      <w:r w:rsidRPr="00E440CA">
        <w:rPr>
          <w:color w:val="000000" w:themeColor="text1"/>
          <w:sz w:val="22"/>
          <w:szCs w:val="22"/>
        </w:rPr>
        <w:t xml:space="preserve"> mensualmente</w:t>
      </w:r>
      <w:r w:rsidR="00E90405">
        <w:rPr>
          <w:color w:val="000000" w:themeColor="text1"/>
          <w:sz w:val="22"/>
          <w:szCs w:val="22"/>
        </w:rPr>
        <w:t xml:space="preserve"> deban ser cancelados</w:t>
      </w:r>
      <w:r w:rsidRPr="00E440CA">
        <w:rPr>
          <w:color w:val="000000" w:themeColor="text1"/>
          <w:sz w:val="22"/>
          <w:szCs w:val="22"/>
        </w:rPr>
        <w:t>, con la finalidad de que la familia cancele la totalidad hasta la entrega de su vivienda.</w:t>
      </w:r>
    </w:p>
    <w:p w14:paraId="0794804F" w14:textId="27BA4254" w:rsidR="00193AC3" w:rsidRPr="00E440CA" w:rsidRDefault="00193AC3" w:rsidP="00CC4740">
      <w:pPr>
        <w:pStyle w:val="Ttulo3"/>
        <w:numPr>
          <w:ilvl w:val="0"/>
          <w:numId w:val="32"/>
        </w:numPr>
        <w:spacing w:before="0" w:line="276" w:lineRule="auto"/>
        <w:ind w:left="426" w:hanging="357"/>
        <w:rPr>
          <w:color w:val="000000" w:themeColor="text1"/>
          <w:sz w:val="22"/>
          <w:szCs w:val="22"/>
        </w:rPr>
      </w:pPr>
      <w:r w:rsidRPr="00E440CA">
        <w:rPr>
          <w:b/>
          <w:bCs/>
          <w:color w:val="000000" w:themeColor="text1"/>
          <w:sz w:val="22"/>
          <w:szCs w:val="22"/>
        </w:rPr>
        <w:t>Convenios de pago</w:t>
      </w:r>
      <w:r w:rsidR="00F81ADB" w:rsidRPr="00E440CA">
        <w:rPr>
          <w:b/>
          <w:bCs/>
          <w:color w:val="000000" w:themeColor="text1"/>
          <w:sz w:val="22"/>
          <w:szCs w:val="22"/>
        </w:rPr>
        <w:t xml:space="preserve"> </w:t>
      </w:r>
      <w:r w:rsidR="00F31E6F">
        <w:rPr>
          <w:b/>
          <w:bCs/>
          <w:color w:val="000000" w:themeColor="text1"/>
          <w:sz w:val="22"/>
          <w:szCs w:val="22"/>
        </w:rPr>
        <w:t>a través del pago de</w:t>
      </w:r>
      <w:r w:rsidR="00F81ADB" w:rsidRPr="00E440CA">
        <w:rPr>
          <w:b/>
          <w:bCs/>
          <w:color w:val="000000" w:themeColor="text1"/>
          <w:sz w:val="22"/>
          <w:szCs w:val="22"/>
        </w:rPr>
        <w:t xml:space="preserve"> servicios básicos</w:t>
      </w:r>
      <w:r w:rsidRPr="00E440CA">
        <w:rPr>
          <w:b/>
          <w:bCs/>
          <w:color w:val="000000" w:themeColor="text1"/>
          <w:sz w:val="22"/>
          <w:szCs w:val="22"/>
        </w:rPr>
        <w:t>.</w:t>
      </w:r>
      <w:r w:rsidRPr="00E440CA">
        <w:rPr>
          <w:color w:val="000000" w:themeColor="text1"/>
          <w:sz w:val="22"/>
          <w:szCs w:val="22"/>
        </w:rPr>
        <w:t xml:space="preserve"> - </w:t>
      </w:r>
      <w:r w:rsidR="00D5338B">
        <w:rPr>
          <w:color w:val="000000" w:themeColor="text1"/>
          <w:sz w:val="22"/>
          <w:szCs w:val="22"/>
        </w:rPr>
        <w:t>Aquellos</w:t>
      </w:r>
      <w:r w:rsidR="00D5338B" w:rsidRPr="00E440CA">
        <w:rPr>
          <w:color w:val="000000" w:themeColor="text1"/>
          <w:sz w:val="22"/>
          <w:szCs w:val="22"/>
        </w:rPr>
        <w:t xml:space="preserve"> </w:t>
      </w:r>
      <w:r w:rsidR="00F81ADB" w:rsidRPr="00D81B88">
        <w:rPr>
          <w:color w:val="000000" w:themeColor="text1"/>
          <w:sz w:val="22"/>
          <w:szCs w:val="22"/>
          <w:shd w:val="clear" w:color="auto" w:fill="00B0F0"/>
        </w:rPr>
        <w:t xml:space="preserve">beneficiarios </w:t>
      </w:r>
      <w:r w:rsidR="00F81ADB" w:rsidRPr="00E440CA">
        <w:rPr>
          <w:color w:val="000000" w:themeColor="text1"/>
          <w:sz w:val="22"/>
          <w:szCs w:val="22"/>
        </w:rPr>
        <w:t xml:space="preserve">sin capacidad crediticia, </w:t>
      </w:r>
      <w:r w:rsidRPr="00E440CA">
        <w:rPr>
          <w:color w:val="000000" w:themeColor="text1"/>
          <w:sz w:val="22"/>
          <w:szCs w:val="22"/>
        </w:rPr>
        <w:t xml:space="preserve">pero </w:t>
      </w:r>
      <w:r w:rsidR="00D5338B">
        <w:rPr>
          <w:color w:val="000000" w:themeColor="text1"/>
          <w:sz w:val="22"/>
          <w:szCs w:val="22"/>
        </w:rPr>
        <w:t xml:space="preserve">que cuentan con </w:t>
      </w:r>
      <w:r w:rsidRPr="00E440CA">
        <w:rPr>
          <w:color w:val="000000" w:themeColor="text1"/>
          <w:sz w:val="22"/>
          <w:szCs w:val="22"/>
        </w:rPr>
        <w:t xml:space="preserve">una posibilidad de pago </w:t>
      </w:r>
      <w:r w:rsidR="005A5AB9" w:rsidRPr="00E440CA">
        <w:rPr>
          <w:color w:val="000000" w:themeColor="text1"/>
          <w:sz w:val="22"/>
          <w:szCs w:val="22"/>
        </w:rPr>
        <w:t>mínima</w:t>
      </w:r>
      <w:r w:rsidRPr="00E440CA">
        <w:rPr>
          <w:color w:val="000000" w:themeColor="text1"/>
          <w:sz w:val="22"/>
          <w:szCs w:val="22"/>
        </w:rPr>
        <w:t xml:space="preserve">, </w:t>
      </w:r>
      <w:r w:rsidR="00F81ADB" w:rsidRPr="00E440CA">
        <w:rPr>
          <w:color w:val="000000" w:themeColor="text1"/>
          <w:sz w:val="22"/>
          <w:szCs w:val="22"/>
        </w:rPr>
        <w:t>podrán acceder a una vivienda mediante</w:t>
      </w:r>
      <w:r w:rsidRPr="00E440CA">
        <w:rPr>
          <w:color w:val="000000" w:themeColor="text1"/>
          <w:sz w:val="22"/>
          <w:szCs w:val="22"/>
        </w:rPr>
        <w:t xml:space="preserve"> un convenio de pago </w:t>
      </w:r>
      <w:r w:rsidR="00F81ADB" w:rsidRPr="00E440CA">
        <w:rPr>
          <w:color w:val="000000" w:themeColor="text1"/>
          <w:sz w:val="22"/>
          <w:szCs w:val="22"/>
        </w:rPr>
        <w:t>con</w:t>
      </w:r>
      <w:r w:rsidRPr="00E440CA">
        <w:rPr>
          <w:color w:val="000000" w:themeColor="text1"/>
          <w:sz w:val="22"/>
          <w:szCs w:val="22"/>
        </w:rPr>
        <w:t xml:space="preserve"> una de las empresas públicas prestadoras de servicios</w:t>
      </w:r>
      <w:r w:rsidR="00D5338B" w:rsidRPr="00D5338B">
        <w:rPr>
          <w:color w:val="000000" w:themeColor="text1"/>
          <w:sz w:val="22"/>
          <w:szCs w:val="22"/>
        </w:rPr>
        <w:t xml:space="preserve"> </w:t>
      </w:r>
      <w:r w:rsidR="00D5338B" w:rsidRPr="00E440CA">
        <w:rPr>
          <w:color w:val="000000" w:themeColor="text1"/>
          <w:sz w:val="22"/>
          <w:szCs w:val="22"/>
        </w:rPr>
        <w:t>público</w:t>
      </w:r>
      <w:r w:rsidR="00D5338B">
        <w:rPr>
          <w:color w:val="000000" w:themeColor="text1"/>
          <w:sz w:val="22"/>
          <w:szCs w:val="22"/>
        </w:rPr>
        <w:t>s</w:t>
      </w:r>
      <w:r w:rsidRPr="00E440CA">
        <w:rPr>
          <w:color w:val="000000" w:themeColor="text1"/>
          <w:sz w:val="22"/>
          <w:szCs w:val="22"/>
        </w:rPr>
        <w:t>. La empresa que participe</w:t>
      </w:r>
      <w:r w:rsidR="005A5AB9" w:rsidRPr="00E440CA">
        <w:rPr>
          <w:color w:val="000000" w:themeColor="text1"/>
          <w:sz w:val="22"/>
          <w:szCs w:val="22"/>
        </w:rPr>
        <w:t xml:space="preserve"> </w:t>
      </w:r>
      <w:r w:rsidR="00F81ADB" w:rsidRPr="00E440CA">
        <w:rPr>
          <w:color w:val="000000" w:themeColor="text1"/>
          <w:sz w:val="22"/>
          <w:szCs w:val="22"/>
        </w:rPr>
        <w:t xml:space="preserve">en el convenio </w:t>
      </w:r>
      <w:r w:rsidRPr="00E440CA">
        <w:rPr>
          <w:color w:val="000000" w:themeColor="text1"/>
          <w:sz w:val="22"/>
          <w:szCs w:val="22"/>
        </w:rPr>
        <w:t xml:space="preserve">transferirá </w:t>
      </w:r>
      <w:r w:rsidR="00F81ADB" w:rsidRPr="00E440CA">
        <w:rPr>
          <w:color w:val="000000" w:themeColor="text1"/>
          <w:sz w:val="22"/>
          <w:szCs w:val="22"/>
        </w:rPr>
        <w:t>el monto necesario para cubrir el valor de la vivienda</w:t>
      </w:r>
      <w:r w:rsidRPr="00E440CA">
        <w:rPr>
          <w:color w:val="000000" w:themeColor="text1"/>
          <w:sz w:val="22"/>
          <w:szCs w:val="22"/>
        </w:rPr>
        <w:t xml:space="preserve">, y el pago a la empresa se realizará mediante cuotas </w:t>
      </w:r>
      <w:r w:rsidR="00F31E6F">
        <w:rPr>
          <w:color w:val="000000" w:themeColor="text1"/>
          <w:sz w:val="22"/>
          <w:szCs w:val="22"/>
        </w:rPr>
        <w:t>mensuales co</w:t>
      </w:r>
      <w:r w:rsidR="00F81ADB" w:rsidRPr="00E440CA">
        <w:rPr>
          <w:color w:val="000000" w:themeColor="text1"/>
          <w:sz w:val="22"/>
          <w:szCs w:val="22"/>
        </w:rPr>
        <w:t>n</w:t>
      </w:r>
      <w:r w:rsidR="00F31E6F">
        <w:rPr>
          <w:color w:val="000000" w:themeColor="text1"/>
          <w:sz w:val="22"/>
          <w:szCs w:val="22"/>
        </w:rPr>
        <w:t xml:space="preserve"> el</w:t>
      </w:r>
      <w:r w:rsidR="00F81ADB" w:rsidRPr="00E440CA">
        <w:rPr>
          <w:color w:val="000000" w:themeColor="text1"/>
          <w:sz w:val="22"/>
          <w:szCs w:val="22"/>
        </w:rPr>
        <w:t xml:space="preserve"> recargo </w:t>
      </w:r>
      <w:r w:rsidR="00F31E6F">
        <w:rPr>
          <w:color w:val="000000" w:themeColor="text1"/>
          <w:sz w:val="22"/>
          <w:szCs w:val="22"/>
        </w:rPr>
        <w:t>en</w:t>
      </w:r>
      <w:r w:rsidRPr="00E440CA">
        <w:rPr>
          <w:color w:val="000000" w:themeColor="text1"/>
          <w:sz w:val="22"/>
          <w:szCs w:val="22"/>
        </w:rPr>
        <w:t xml:space="preserve"> la planilla del servicio respectivo</w:t>
      </w:r>
      <w:r w:rsidR="00F81ADB" w:rsidRPr="00E440CA">
        <w:rPr>
          <w:color w:val="000000" w:themeColor="text1"/>
          <w:sz w:val="22"/>
          <w:szCs w:val="22"/>
        </w:rPr>
        <w:t xml:space="preserve"> durante el tiempo que se estipule en el convenio</w:t>
      </w:r>
      <w:r w:rsidRPr="00E440CA">
        <w:rPr>
          <w:color w:val="000000" w:themeColor="text1"/>
          <w:sz w:val="22"/>
          <w:szCs w:val="22"/>
        </w:rPr>
        <w:t>.</w:t>
      </w:r>
    </w:p>
    <w:p w14:paraId="670B0FDE" w14:textId="2F8F63C3" w:rsidR="00193AC3" w:rsidRPr="00E440CA" w:rsidRDefault="00193AC3" w:rsidP="00CC4740">
      <w:pPr>
        <w:pStyle w:val="Ttulo3"/>
        <w:numPr>
          <w:ilvl w:val="0"/>
          <w:numId w:val="32"/>
        </w:numPr>
        <w:spacing w:before="0" w:line="276" w:lineRule="auto"/>
        <w:ind w:left="426" w:hanging="357"/>
        <w:rPr>
          <w:color w:val="000000" w:themeColor="text1"/>
          <w:sz w:val="22"/>
          <w:szCs w:val="22"/>
        </w:rPr>
      </w:pPr>
      <w:r w:rsidRPr="00E440CA">
        <w:rPr>
          <w:b/>
          <w:bCs/>
          <w:color w:val="000000" w:themeColor="text1"/>
          <w:sz w:val="22"/>
          <w:szCs w:val="22"/>
        </w:rPr>
        <w:t>Hipoteca abierta</w:t>
      </w:r>
      <w:r w:rsidRPr="00E440CA">
        <w:rPr>
          <w:color w:val="000000" w:themeColor="text1"/>
          <w:sz w:val="22"/>
          <w:szCs w:val="22"/>
        </w:rPr>
        <w:t xml:space="preserve">. - Si </w:t>
      </w:r>
      <w:r w:rsidRPr="00D81B88">
        <w:rPr>
          <w:color w:val="000000" w:themeColor="text1"/>
          <w:sz w:val="22"/>
          <w:szCs w:val="22"/>
          <w:shd w:val="clear" w:color="auto" w:fill="00B0F0"/>
        </w:rPr>
        <w:t>los beneficiarios</w:t>
      </w:r>
      <w:r w:rsidRPr="00E440CA">
        <w:rPr>
          <w:color w:val="000000" w:themeColor="text1"/>
          <w:sz w:val="22"/>
          <w:szCs w:val="22"/>
        </w:rPr>
        <w:t xml:space="preserve"> no pueden acceder a crédito, pero tienen una posibilidad de pago mínima, </w:t>
      </w:r>
      <w:r w:rsidR="003D167A" w:rsidRPr="00E440CA">
        <w:rPr>
          <w:color w:val="000000" w:themeColor="text1"/>
          <w:sz w:val="22"/>
          <w:szCs w:val="22"/>
        </w:rPr>
        <w:t>podrá</w:t>
      </w:r>
      <w:r w:rsidR="003D167A">
        <w:rPr>
          <w:color w:val="000000" w:themeColor="text1"/>
          <w:sz w:val="22"/>
          <w:szCs w:val="22"/>
        </w:rPr>
        <w:t>n</w:t>
      </w:r>
      <w:r w:rsidR="003D167A" w:rsidRPr="00E440CA">
        <w:rPr>
          <w:color w:val="000000" w:themeColor="text1"/>
          <w:sz w:val="22"/>
          <w:szCs w:val="22"/>
        </w:rPr>
        <w:t xml:space="preserve"> </w:t>
      </w:r>
      <w:r w:rsidRPr="00E440CA">
        <w:rPr>
          <w:color w:val="000000" w:themeColor="text1"/>
          <w:sz w:val="22"/>
          <w:szCs w:val="22"/>
        </w:rPr>
        <w:t xml:space="preserve">aplicar a la hipoteca abierta, en donde la Empresa Pública </w:t>
      </w:r>
      <w:r w:rsidR="003D167A">
        <w:rPr>
          <w:color w:val="000000" w:themeColor="text1"/>
          <w:sz w:val="22"/>
          <w:szCs w:val="22"/>
        </w:rPr>
        <w:t>encargada de la ejecución de obra de hábitat y vivienda correspondiente</w:t>
      </w:r>
      <w:r w:rsidRPr="00E440CA">
        <w:rPr>
          <w:color w:val="000000" w:themeColor="text1"/>
          <w:sz w:val="22"/>
          <w:szCs w:val="22"/>
        </w:rPr>
        <w:t xml:space="preserve"> se mantendrá como la dueña de la vivienda mientras la familia cancele </w:t>
      </w:r>
      <w:r w:rsidR="00F31E6F">
        <w:rPr>
          <w:color w:val="000000" w:themeColor="text1"/>
          <w:sz w:val="22"/>
          <w:szCs w:val="22"/>
        </w:rPr>
        <w:t xml:space="preserve">las </w:t>
      </w:r>
      <w:r w:rsidRPr="00E440CA">
        <w:rPr>
          <w:color w:val="000000" w:themeColor="text1"/>
          <w:sz w:val="22"/>
          <w:szCs w:val="22"/>
        </w:rPr>
        <w:t>cuotas mensuales establecidas hasta cubrir el costo de la vivienda en un periodo no mayor a cinco años. Durante este periodo, la familia beneficiaria podrá ocupar la vivienda.</w:t>
      </w:r>
    </w:p>
    <w:p w14:paraId="2E6CA831" w14:textId="57EDDFED" w:rsidR="00193AC3" w:rsidRPr="00E440CA" w:rsidRDefault="00193AC3" w:rsidP="00CC4740">
      <w:pPr>
        <w:pStyle w:val="Ttulo3"/>
        <w:numPr>
          <w:ilvl w:val="0"/>
          <w:numId w:val="32"/>
        </w:numPr>
        <w:spacing w:before="0" w:line="276" w:lineRule="auto"/>
        <w:ind w:left="426" w:hanging="357"/>
        <w:rPr>
          <w:color w:val="000000" w:themeColor="text1"/>
          <w:sz w:val="22"/>
          <w:szCs w:val="22"/>
        </w:rPr>
      </w:pPr>
      <w:r w:rsidRPr="00E440CA">
        <w:rPr>
          <w:b/>
          <w:bCs/>
          <w:color w:val="000000" w:themeColor="text1"/>
          <w:sz w:val="22"/>
          <w:szCs w:val="22"/>
        </w:rPr>
        <w:t>Construcción participativa.</w:t>
      </w:r>
      <w:r w:rsidRPr="00E440CA">
        <w:rPr>
          <w:color w:val="000000" w:themeColor="text1"/>
          <w:sz w:val="22"/>
          <w:szCs w:val="22"/>
        </w:rPr>
        <w:t xml:space="preserve"> - Se realizará a </w:t>
      </w:r>
      <w:r w:rsidR="00F81ADB" w:rsidRPr="00E440CA">
        <w:rPr>
          <w:color w:val="000000" w:themeColor="text1"/>
          <w:sz w:val="22"/>
          <w:szCs w:val="22"/>
        </w:rPr>
        <w:t>través</w:t>
      </w:r>
      <w:r w:rsidRPr="00E440CA">
        <w:rPr>
          <w:color w:val="000000" w:themeColor="text1"/>
          <w:sz w:val="22"/>
          <w:szCs w:val="22"/>
        </w:rPr>
        <w:t xml:space="preserve"> de un convenio de pago con la familia, donde</w:t>
      </w:r>
      <w:r w:rsidR="00F81ADB" w:rsidRPr="00E440CA">
        <w:rPr>
          <w:color w:val="000000" w:themeColor="text1"/>
          <w:sz w:val="22"/>
          <w:szCs w:val="22"/>
        </w:rPr>
        <w:t xml:space="preserve"> el valor de</w:t>
      </w:r>
      <w:r w:rsidRPr="00E440CA">
        <w:rPr>
          <w:color w:val="000000" w:themeColor="text1"/>
          <w:sz w:val="22"/>
          <w:szCs w:val="22"/>
        </w:rPr>
        <w:t xml:space="preserve"> la mano de obra asistida será imputada sobre el saldo en el costo de la vivienda. Los acuerdos de construcción participativa podrán suscribirse de manera colectiva, con grupos comunitarios.</w:t>
      </w:r>
    </w:p>
    <w:p w14:paraId="197D32E6" w14:textId="77777777" w:rsidR="00193AC3" w:rsidRPr="00E440CA" w:rsidRDefault="00193AC3" w:rsidP="00DC3FB9">
      <w:pPr>
        <w:spacing w:after="120" w:line="276" w:lineRule="auto"/>
        <w:ind w:hanging="357"/>
        <w:jc w:val="both"/>
        <w:rPr>
          <w:sz w:val="22"/>
          <w:szCs w:val="22"/>
        </w:rPr>
      </w:pPr>
    </w:p>
    <w:p w14:paraId="731665E3" w14:textId="6EECFE53" w:rsidR="00193AC3" w:rsidRPr="00E440CA" w:rsidRDefault="00193AC3" w:rsidP="00820ED6">
      <w:pPr>
        <w:pStyle w:val="Ttulo2"/>
        <w:spacing w:before="0" w:after="120" w:line="276" w:lineRule="auto"/>
        <w:ind w:left="284" w:hanging="357"/>
        <w:rPr>
          <w:sz w:val="22"/>
          <w:szCs w:val="22"/>
        </w:rPr>
      </w:pPr>
      <w:r w:rsidRPr="00E440CA">
        <w:rPr>
          <w:sz w:val="22"/>
          <w:szCs w:val="22"/>
        </w:rPr>
        <w:lastRenderedPageBreak/>
        <w:t xml:space="preserve">. - </w:t>
      </w:r>
      <w:r w:rsidR="00F31E6F">
        <w:rPr>
          <w:sz w:val="22"/>
          <w:szCs w:val="22"/>
        </w:rPr>
        <w:t>INCENTIV</w:t>
      </w:r>
      <w:r w:rsidRPr="00E440CA">
        <w:rPr>
          <w:sz w:val="22"/>
          <w:szCs w:val="22"/>
        </w:rPr>
        <w:t>OS ECONÓMICOS ADICIONALES</w:t>
      </w:r>
    </w:p>
    <w:p w14:paraId="3D4FA87B" w14:textId="314F3116" w:rsidR="00193AC3" w:rsidRPr="00E440CA" w:rsidRDefault="00193AC3" w:rsidP="00DC3FB9">
      <w:pPr>
        <w:pStyle w:val="Ttulo3"/>
        <w:spacing w:before="0" w:line="276" w:lineRule="auto"/>
        <w:ind w:left="0" w:hanging="357"/>
        <w:rPr>
          <w:color w:val="000000" w:themeColor="text1"/>
          <w:sz w:val="22"/>
          <w:szCs w:val="22"/>
        </w:rPr>
      </w:pPr>
      <w:r w:rsidRPr="00E440CA">
        <w:rPr>
          <w:b/>
          <w:bCs/>
          <w:color w:val="000000" w:themeColor="text1"/>
          <w:sz w:val="22"/>
          <w:szCs w:val="22"/>
        </w:rPr>
        <w:t>Beneficios económicos adicionales. –</w:t>
      </w:r>
      <w:r w:rsidRPr="00E440CA">
        <w:rPr>
          <w:color w:val="000000" w:themeColor="text1"/>
          <w:sz w:val="22"/>
          <w:szCs w:val="22"/>
        </w:rPr>
        <w:t xml:space="preserve"> </w:t>
      </w:r>
      <w:r w:rsidR="00587484" w:rsidRPr="00E440CA">
        <w:rPr>
          <w:rFonts w:eastAsia="Palatino Linotype"/>
          <w:sz w:val="22"/>
          <w:szCs w:val="22"/>
        </w:rPr>
        <w:t xml:space="preserve">La entidad competente del Municipio </w:t>
      </w:r>
      <w:r w:rsidR="00587484">
        <w:rPr>
          <w:rFonts w:eastAsia="Palatino Linotype"/>
          <w:sz w:val="22"/>
          <w:szCs w:val="22"/>
        </w:rPr>
        <w:t xml:space="preserve">del Distrito Metropolitano de Quito, </w:t>
      </w:r>
      <w:r w:rsidR="00F038BE">
        <w:rPr>
          <w:rFonts w:eastAsia="Palatino Linotype"/>
          <w:sz w:val="22"/>
          <w:szCs w:val="22"/>
        </w:rPr>
        <w:t>identificará</w:t>
      </w:r>
      <w:r w:rsidR="00587484" w:rsidRPr="00E440CA">
        <w:rPr>
          <w:rFonts w:eastAsia="Palatino Linotype"/>
          <w:sz w:val="22"/>
          <w:szCs w:val="22"/>
        </w:rPr>
        <w:t xml:space="preserve"> </w:t>
      </w:r>
      <w:r w:rsidR="00E124B6">
        <w:rPr>
          <w:rFonts w:eastAsia="Palatino Linotype"/>
          <w:sz w:val="22"/>
          <w:szCs w:val="22"/>
        </w:rPr>
        <w:t xml:space="preserve">los posibles beneficios económicos a los cuales podrán acceder </w:t>
      </w:r>
      <w:r w:rsidR="00F038BE">
        <w:rPr>
          <w:rFonts w:eastAsia="Palatino Linotype"/>
          <w:sz w:val="22"/>
          <w:szCs w:val="22"/>
        </w:rPr>
        <w:t>las familias beneficiarias, quienes podrán ser a</w:t>
      </w:r>
      <w:r w:rsidRPr="00E440CA">
        <w:rPr>
          <w:color w:val="000000" w:themeColor="text1"/>
          <w:sz w:val="22"/>
          <w:szCs w:val="22"/>
        </w:rPr>
        <w:t xml:space="preserve">creedoras de uno o varios beneficios económicos adicionales dependiendo de su condición de vulnerabilidad. Los </w:t>
      </w:r>
      <w:r w:rsidR="00F31E6F">
        <w:rPr>
          <w:color w:val="000000" w:themeColor="text1"/>
          <w:sz w:val="22"/>
          <w:szCs w:val="22"/>
        </w:rPr>
        <w:t>incentivos económicos</w:t>
      </w:r>
      <w:r w:rsidRPr="00E440CA">
        <w:rPr>
          <w:color w:val="000000" w:themeColor="text1"/>
          <w:sz w:val="22"/>
          <w:szCs w:val="22"/>
        </w:rPr>
        <w:t xml:space="preserve"> que se constituyan como beneficios económicos adicionales están destinados a cubrir el valor </w:t>
      </w:r>
      <w:r w:rsidR="00F31E6F">
        <w:rPr>
          <w:color w:val="000000" w:themeColor="text1"/>
          <w:sz w:val="22"/>
          <w:szCs w:val="22"/>
        </w:rPr>
        <w:t xml:space="preserve">de </w:t>
      </w:r>
      <w:r w:rsidRPr="00E440CA">
        <w:rPr>
          <w:color w:val="000000" w:themeColor="text1"/>
          <w:sz w:val="22"/>
          <w:szCs w:val="22"/>
        </w:rPr>
        <w:t>compra de una unidad de vivienda, el saldo del valor de la vivienda que no s</w:t>
      </w:r>
      <w:r w:rsidR="00042A66">
        <w:rPr>
          <w:color w:val="000000" w:themeColor="text1"/>
          <w:sz w:val="22"/>
          <w:szCs w:val="22"/>
        </w:rPr>
        <w:t>ea cubierto por los mencionados incentivos económicos</w:t>
      </w:r>
      <w:r w:rsidRPr="00E440CA">
        <w:rPr>
          <w:color w:val="000000" w:themeColor="text1"/>
          <w:sz w:val="22"/>
          <w:szCs w:val="22"/>
        </w:rPr>
        <w:t xml:space="preserve"> podrá cubrirse mediante otro mecanismo de pago, según las condiciones propias de cada familia beneficiaria.</w:t>
      </w:r>
    </w:p>
    <w:p w14:paraId="33FF49A1" w14:textId="7A08CC81" w:rsidR="00193AC3" w:rsidRPr="00E440CA" w:rsidRDefault="00193AC3" w:rsidP="00DC3FB9">
      <w:pPr>
        <w:pStyle w:val="Ttulo3"/>
        <w:spacing w:before="0" w:line="276" w:lineRule="auto"/>
        <w:ind w:left="0" w:hanging="357"/>
        <w:rPr>
          <w:color w:val="000000" w:themeColor="text1"/>
          <w:sz w:val="22"/>
          <w:szCs w:val="22"/>
        </w:rPr>
      </w:pPr>
      <w:r w:rsidRPr="00E440CA">
        <w:rPr>
          <w:b/>
          <w:color w:val="000000" w:themeColor="text1"/>
          <w:sz w:val="22"/>
          <w:szCs w:val="22"/>
        </w:rPr>
        <w:t>Ayuda Humanitaria:</w:t>
      </w:r>
      <w:r w:rsidRPr="00E440CA">
        <w:rPr>
          <w:color w:val="000000" w:themeColor="text1"/>
          <w:sz w:val="22"/>
          <w:szCs w:val="22"/>
        </w:rPr>
        <w:t xml:space="preserve"> Equivalente al </w:t>
      </w:r>
      <w:r w:rsidR="00F31E6F">
        <w:rPr>
          <w:color w:val="000000" w:themeColor="text1"/>
          <w:sz w:val="22"/>
          <w:szCs w:val="22"/>
        </w:rPr>
        <w:t>cincuenta por ciento (</w:t>
      </w:r>
      <w:r w:rsidRPr="00E440CA">
        <w:rPr>
          <w:color w:val="000000" w:themeColor="text1"/>
          <w:sz w:val="22"/>
          <w:szCs w:val="22"/>
        </w:rPr>
        <w:t>50%</w:t>
      </w:r>
      <w:r w:rsidR="00F31E6F">
        <w:rPr>
          <w:color w:val="000000" w:themeColor="text1"/>
          <w:sz w:val="22"/>
          <w:szCs w:val="22"/>
        </w:rPr>
        <w:t>)</w:t>
      </w:r>
      <w:r w:rsidRPr="00E440CA">
        <w:rPr>
          <w:color w:val="000000" w:themeColor="text1"/>
          <w:sz w:val="22"/>
          <w:szCs w:val="22"/>
        </w:rPr>
        <w:t xml:space="preserve"> de una remuneración básica mensual unificada, y otorgada a las familias beneficiarias de programas de atención habitacional emergente, como un apoyo económico para solventar su traslado a una vivienda segura. La Ayuda Humanitaria se entregará durante el plazo de un año a partir de la suscripción del acta de compromiso</w:t>
      </w:r>
      <w:r w:rsidR="009506A0">
        <w:rPr>
          <w:color w:val="000000" w:themeColor="text1"/>
          <w:sz w:val="22"/>
          <w:szCs w:val="22"/>
        </w:rPr>
        <w:t xml:space="preserve"> que se firme para el efecto</w:t>
      </w:r>
      <w:r w:rsidRPr="00E440CA">
        <w:rPr>
          <w:color w:val="000000" w:themeColor="text1"/>
          <w:sz w:val="22"/>
          <w:szCs w:val="22"/>
        </w:rPr>
        <w:t xml:space="preserve">, pudiendo ser ampliado por un año adicional, únicamente previo informe emitido por la </w:t>
      </w:r>
      <w:r w:rsidR="00415572" w:rsidRPr="00E440CA">
        <w:rPr>
          <w:rFonts w:cs="Arial"/>
          <w:sz w:val="22"/>
          <w:szCs w:val="22"/>
          <w:lang w:val="es-EC"/>
        </w:rPr>
        <w:t xml:space="preserve">Empresa Pública Metropolitana </w:t>
      </w:r>
      <w:r w:rsidR="00415572" w:rsidRPr="002C62AE">
        <w:rPr>
          <w:rFonts w:cs="Arial"/>
          <w:sz w:val="22"/>
          <w:szCs w:val="22"/>
          <w:lang w:val="es-EC"/>
        </w:rPr>
        <w:t>encargada de la ejecución de obra de hábitat y vivienda correspondiente</w:t>
      </w:r>
      <w:r w:rsidR="00415572" w:rsidRPr="00E440CA">
        <w:rPr>
          <w:rFonts w:cs="Arial"/>
          <w:sz w:val="22"/>
          <w:szCs w:val="22"/>
          <w:lang w:val="es-EC"/>
        </w:rPr>
        <w:t>, o quien ejerza sus funciones,</w:t>
      </w:r>
      <w:r w:rsidR="00415572">
        <w:rPr>
          <w:rFonts w:cs="Arial"/>
          <w:sz w:val="22"/>
          <w:szCs w:val="22"/>
          <w:lang w:val="es-EC"/>
        </w:rPr>
        <w:t xml:space="preserve"> </w:t>
      </w:r>
      <w:r w:rsidRPr="00E440CA">
        <w:rPr>
          <w:color w:val="000000" w:themeColor="text1"/>
          <w:sz w:val="22"/>
          <w:szCs w:val="22"/>
        </w:rPr>
        <w:t>en caso de que no se haya entregado la vivienda.</w:t>
      </w:r>
    </w:p>
    <w:p w14:paraId="63B8823F" w14:textId="6DC77E8D" w:rsidR="00193AC3" w:rsidRPr="00E440CA" w:rsidRDefault="00193AC3" w:rsidP="00820ED6">
      <w:pPr>
        <w:spacing w:after="120" w:line="276" w:lineRule="auto"/>
        <w:jc w:val="both"/>
        <w:rPr>
          <w:rFonts w:ascii="Palatino Linotype" w:hAnsi="Palatino Linotype"/>
          <w:bCs/>
          <w:sz w:val="22"/>
          <w:szCs w:val="22"/>
        </w:rPr>
      </w:pPr>
      <w:r w:rsidRPr="00E440CA">
        <w:rPr>
          <w:rFonts w:ascii="Palatino Linotype" w:hAnsi="Palatino Linotype"/>
          <w:bCs/>
          <w:sz w:val="22"/>
          <w:szCs w:val="22"/>
        </w:rPr>
        <w:t>La ayuda humanitaria terminará automáticamente con la entrega de la solución habitacional definitiva por parte de la Empresa Pública</w:t>
      </w:r>
      <w:r w:rsidR="001B66AB">
        <w:rPr>
          <w:rFonts w:ascii="Palatino Linotype" w:hAnsi="Palatino Linotype"/>
          <w:bCs/>
          <w:sz w:val="22"/>
          <w:szCs w:val="22"/>
        </w:rPr>
        <w:t xml:space="preserve"> </w:t>
      </w:r>
      <w:r w:rsidR="001B66AB" w:rsidRPr="001B66AB">
        <w:rPr>
          <w:rFonts w:ascii="Palatino Linotype" w:hAnsi="Palatino Linotype"/>
          <w:bCs/>
          <w:sz w:val="22"/>
          <w:szCs w:val="22"/>
        </w:rPr>
        <w:t>encargada de la ejecución de obra de hábitat y vivienda correspondiente</w:t>
      </w:r>
      <w:r w:rsidRPr="00E440CA">
        <w:rPr>
          <w:rFonts w:ascii="Palatino Linotype" w:hAnsi="Palatino Linotype"/>
          <w:bCs/>
          <w:sz w:val="22"/>
          <w:szCs w:val="22"/>
        </w:rPr>
        <w:t xml:space="preserve">. </w:t>
      </w:r>
    </w:p>
    <w:p w14:paraId="3869A625" w14:textId="77777777" w:rsidR="00193AC3" w:rsidRPr="00E440CA" w:rsidRDefault="00193AC3" w:rsidP="00820ED6">
      <w:pPr>
        <w:spacing w:after="120" w:line="276" w:lineRule="auto"/>
        <w:jc w:val="both"/>
        <w:rPr>
          <w:rFonts w:ascii="Palatino Linotype" w:hAnsi="Palatino Linotype"/>
          <w:bCs/>
          <w:sz w:val="22"/>
          <w:szCs w:val="22"/>
        </w:rPr>
      </w:pPr>
      <w:r w:rsidRPr="00E440CA">
        <w:rPr>
          <w:rFonts w:ascii="Palatino Linotype" w:hAnsi="Palatino Linotype"/>
          <w:bCs/>
          <w:sz w:val="22"/>
          <w:szCs w:val="22"/>
        </w:rPr>
        <w:t xml:space="preserve">Todas las familias que hayan tenido una situación de emergencia originada por fenómenos de carácter geomorfológico o morfo climático, recibirán tres meses de Ayuda Humanitaria, hasta la calificación del predio en riesgo como mitigable o no mitigable. </w:t>
      </w:r>
    </w:p>
    <w:p w14:paraId="4817AB90" w14:textId="7FA739A8" w:rsidR="00193AC3" w:rsidRPr="00E440CA" w:rsidRDefault="00193AC3" w:rsidP="00820ED6">
      <w:pPr>
        <w:spacing w:after="120" w:line="276" w:lineRule="auto"/>
        <w:jc w:val="both"/>
        <w:rPr>
          <w:rFonts w:ascii="Palatino Linotype" w:hAnsi="Palatino Linotype"/>
          <w:bCs/>
          <w:sz w:val="22"/>
          <w:szCs w:val="22"/>
        </w:rPr>
      </w:pPr>
      <w:commentRangeStart w:id="12"/>
      <w:r w:rsidRPr="00401125">
        <w:rPr>
          <w:rFonts w:ascii="Palatino Linotype" w:hAnsi="Palatino Linotype"/>
          <w:bCs/>
          <w:sz w:val="22"/>
          <w:szCs w:val="22"/>
          <w:shd w:val="clear" w:color="auto" w:fill="00B0F0"/>
        </w:rPr>
        <w:t>Los</w:t>
      </w:r>
      <w:commentRangeEnd w:id="12"/>
      <w:r w:rsidR="00C741AC">
        <w:rPr>
          <w:rStyle w:val="Refdecomentario"/>
        </w:rPr>
        <w:commentReference w:id="12"/>
      </w:r>
      <w:r w:rsidRPr="00401125">
        <w:rPr>
          <w:rFonts w:ascii="Palatino Linotype" w:hAnsi="Palatino Linotype"/>
          <w:bCs/>
          <w:sz w:val="22"/>
          <w:szCs w:val="22"/>
          <w:shd w:val="clear" w:color="auto" w:fill="00B0F0"/>
        </w:rPr>
        <w:t xml:space="preserve"> propietarios</w:t>
      </w:r>
      <w:r w:rsidRPr="00E440CA">
        <w:rPr>
          <w:rFonts w:ascii="Palatino Linotype" w:hAnsi="Palatino Linotype"/>
          <w:bCs/>
          <w:sz w:val="22"/>
          <w:szCs w:val="22"/>
        </w:rPr>
        <w:t xml:space="preserve"> cuyo inmueble supere el valor de la vivienda básica de interés social, recibirán la Ayuda Humanitaria únicamente por tres meses, contados a partir de la entrega </w:t>
      </w:r>
      <w:r w:rsidR="00CA7EE8" w:rsidRPr="00E440CA">
        <w:rPr>
          <w:rFonts w:ascii="Palatino Linotype" w:hAnsi="Palatino Linotype"/>
          <w:bCs/>
          <w:sz w:val="22"/>
          <w:szCs w:val="22"/>
        </w:rPr>
        <w:t>de</w:t>
      </w:r>
      <w:r w:rsidR="00314D0C">
        <w:rPr>
          <w:rFonts w:ascii="Palatino Linotype" w:hAnsi="Palatino Linotype"/>
          <w:bCs/>
          <w:sz w:val="22"/>
          <w:szCs w:val="22"/>
        </w:rPr>
        <w:t xml:space="preserve"> </w:t>
      </w:r>
      <w:r w:rsidR="00742314">
        <w:rPr>
          <w:rFonts w:ascii="Palatino Linotype" w:hAnsi="Palatino Linotype"/>
          <w:bCs/>
          <w:sz w:val="22"/>
          <w:szCs w:val="22"/>
        </w:rPr>
        <w:t>la referida Ayuda Humanitaria</w:t>
      </w:r>
      <w:r w:rsidRPr="00E440CA">
        <w:rPr>
          <w:rFonts w:ascii="Palatino Linotype" w:hAnsi="Palatino Linotype"/>
          <w:bCs/>
          <w:sz w:val="22"/>
          <w:szCs w:val="22"/>
        </w:rPr>
        <w:t xml:space="preserve">. </w:t>
      </w:r>
    </w:p>
    <w:p w14:paraId="4F1D9026" w14:textId="44FC4F9E" w:rsidR="00193AC3" w:rsidRPr="00E440CA" w:rsidRDefault="007C54AE" w:rsidP="00DC3FB9">
      <w:pPr>
        <w:pStyle w:val="Ttulo3"/>
        <w:spacing w:before="0" w:line="276" w:lineRule="auto"/>
        <w:ind w:left="0" w:hanging="357"/>
        <w:rPr>
          <w:sz w:val="22"/>
          <w:szCs w:val="22"/>
        </w:rPr>
      </w:pPr>
      <w:r>
        <w:rPr>
          <w:b/>
          <w:sz w:val="22"/>
          <w:szCs w:val="22"/>
        </w:rPr>
        <w:lastRenderedPageBreak/>
        <w:t>Incentivos económicos de v</w:t>
      </w:r>
      <w:r w:rsidR="00193AC3" w:rsidRPr="00E440CA">
        <w:rPr>
          <w:b/>
          <w:sz w:val="22"/>
          <w:szCs w:val="22"/>
        </w:rPr>
        <w:t>ulnerabilidad física:</w:t>
      </w:r>
      <w:r w:rsidR="00193AC3" w:rsidRPr="00E440CA">
        <w:rPr>
          <w:sz w:val="22"/>
          <w:szCs w:val="22"/>
        </w:rPr>
        <w:t xml:space="preserve"> </w:t>
      </w:r>
      <w:r>
        <w:rPr>
          <w:sz w:val="22"/>
          <w:szCs w:val="22"/>
        </w:rPr>
        <w:t>Los i</w:t>
      </w:r>
      <w:r w:rsidRPr="007C54AE">
        <w:rPr>
          <w:sz w:val="22"/>
          <w:szCs w:val="22"/>
        </w:rPr>
        <w:t xml:space="preserve">ncentivos económicos </w:t>
      </w:r>
      <w:commentRangeStart w:id="13"/>
      <w:r w:rsidRPr="007C54AE">
        <w:rPr>
          <w:sz w:val="22"/>
          <w:szCs w:val="22"/>
        </w:rPr>
        <w:t xml:space="preserve">de vulnerabilidad física </w:t>
      </w:r>
      <w:commentRangeEnd w:id="13"/>
      <w:r w:rsidR="00BC137A">
        <w:rPr>
          <w:rStyle w:val="Refdecomentario"/>
          <w:rFonts w:ascii="Microsoft Sans Serif" w:eastAsia="Microsoft Sans Serif" w:hAnsi="Microsoft Sans Serif" w:cs="Microsoft Sans Serif"/>
          <w:color w:val="000000"/>
        </w:rPr>
        <w:commentReference w:id="13"/>
      </w:r>
      <w:r>
        <w:rPr>
          <w:sz w:val="22"/>
          <w:szCs w:val="22"/>
        </w:rPr>
        <w:t>serán o</w:t>
      </w:r>
      <w:r w:rsidR="00193AC3" w:rsidRPr="00E440CA">
        <w:rPr>
          <w:sz w:val="22"/>
          <w:szCs w:val="22"/>
        </w:rPr>
        <w:t>torgado</w:t>
      </w:r>
      <w:r>
        <w:rPr>
          <w:sz w:val="22"/>
          <w:szCs w:val="22"/>
        </w:rPr>
        <w:t>s</w:t>
      </w:r>
      <w:r w:rsidR="00193AC3" w:rsidRPr="00E440CA">
        <w:rPr>
          <w:sz w:val="22"/>
          <w:szCs w:val="22"/>
        </w:rPr>
        <w:t xml:space="preserve"> por el Municipio del Distrito Metropolitano de Quito a familias beneficiarias de programas de atención emergente, posesionarias o arrendatarias del predio o bien inmueble d</w:t>
      </w:r>
      <w:r w:rsidR="00B10735">
        <w:rPr>
          <w:sz w:val="22"/>
          <w:szCs w:val="22"/>
        </w:rPr>
        <w:t>eclarado en riesgo no mitigable</w:t>
      </w:r>
      <w:r w:rsidR="00193AC3" w:rsidRPr="00E440CA">
        <w:rPr>
          <w:sz w:val="22"/>
          <w:szCs w:val="22"/>
        </w:rPr>
        <w:t xml:space="preserve">. El monto del referido </w:t>
      </w:r>
      <w:r>
        <w:rPr>
          <w:sz w:val="22"/>
          <w:szCs w:val="22"/>
        </w:rPr>
        <w:t>incentivo económico</w:t>
      </w:r>
      <w:r w:rsidR="00193AC3" w:rsidRPr="00E440CA">
        <w:rPr>
          <w:sz w:val="22"/>
          <w:szCs w:val="22"/>
        </w:rPr>
        <w:t xml:space="preserve"> corresponderá al </w:t>
      </w:r>
      <w:r>
        <w:rPr>
          <w:sz w:val="22"/>
          <w:szCs w:val="22"/>
        </w:rPr>
        <w:t>diez por ciento (</w:t>
      </w:r>
      <w:r w:rsidR="00193AC3" w:rsidRPr="00E440CA">
        <w:rPr>
          <w:sz w:val="22"/>
          <w:szCs w:val="22"/>
        </w:rPr>
        <w:t>10%</w:t>
      </w:r>
      <w:r>
        <w:rPr>
          <w:sz w:val="22"/>
          <w:szCs w:val="22"/>
        </w:rPr>
        <w:t>)</w:t>
      </w:r>
      <w:r w:rsidR="00193AC3" w:rsidRPr="00E440CA">
        <w:rPr>
          <w:sz w:val="22"/>
          <w:szCs w:val="22"/>
        </w:rPr>
        <w:t xml:space="preserve"> del valor de una vivienda básica de interés social, que se lo reconocerá y entregará por una sola vez a la familia beneficiaria. </w:t>
      </w:r>
    </w:p>
    <w:p w14:paraId="3C2FDDAB" w14:textId="6EE8472E" w:rsidR="00193AC3" w:rsidRPr="00E440CA" w:rsidRDefault="007C54AE" w:rsidP="00DC3FB9">
      <w:pPr>
        <w:pStyle w:val="Ttulo3"/>
        <w:spacing w:before="0" w:line="276" w:lineRule="auto"/>
        <w:ind w:left="0" w:hanging="357"/>
        <w:rPr>
          <w:sz w:val="22"/>
          <w:szCs w:val="22"/>
        </w:rPr>
      </w:pPr>
      <w:r>
        <w:rPr>
          <w:b/>
          <w:sz w:val="22"/>
          <w:szCs w:val="22"/>
        </w:rPr>
        <w:t xml:space="preserve">Incentivo económico </w:t>
      </w:r>
      <w:r w:rsidR="00193AC3" w:rsidRPr="00E440CA">
        <w:rPr>
          <w:b/>
          <w:sz w:val="22"/>
          <w:szCs w:val="22"/>
        </w:rPr>
        <w:t>de vulnerabilidad por discapacidad:</w:t>
      </w:r>
      <w:r w:rsidR="00193AC3" w:rsidRPr="00E440CA">
        <w:rPr>
          <w:sz w:val="22"/>
          <w:szCs w:val="22"/>
        </w:rPr>
        <w:t xml:space="preserve"> Se establece un</w:t>
      </w:r>
      <w:r w:rsidR="00193AC3" w:rsidRPr="007C54AE">
        <w:rPr>
          <w:sz w:val="22"/>
          <w:szCs w:val="22"/>
        </w:rPr>
        <w:t xml:space="preserve"> </w:t>
      </w:r>
      <w:r w:rsidRPr="007C54AE">
        <w:rPr>
          <w:sz w:val="22"/>
          <w:szCs w:val="22"/>
        </w:rPr>
        <w:t>i</w:t>
      </w:r>
      <w:r w:rsidR="002517EA">
        <w:rPr>
          <w:sz w:val="22"/>
          <w:szCs w:val="22"/>
        </w:rPr>
        <w:t>ncentivo</w:t>
      </w:r>
      <w:r w:rsidRPr="007C54AE">
        <w:rPr>
          <w:sz w:val="22"/>
          <w:szCs w:val="22"/>
        </w:rPr>
        <w:t xml:space="preserve"> económico</w:t>
      </w:r>
      <w:r>
        <w:rPr>
          <w:b/>
          <w:sz w:val="22"/>
          <w:szCs w:val="22"/>
        </w:rPr>
        <w:t xml:space="preserve"> </w:t>
      </w:r>
      <w:r w:rsidR="00193AC3" w:rsidRPr="00E440CA">
        <w:rPr>
          <w:sz w:val="22"/>
          <w:szCs w:val="22"/>
        </w:rPr>
        <w:t xml:space="preserve">a favor de las familias que tuvieren dos o más integrantes con discapacidad en el núcleo familiar y bajo dependencia de la misma, debidamente </w:t>
      </w:r>
      <w:r w:rsidR="00193AC3" w:rsidRPr="002A3AEB">
        <w:rPr>
          <w:sz w:val="22"/>
          <w:szCs w:val="22"/>
        </w:rPr>
        <w:t>identificados y registrados por</w:t>
      </w:r>
      <w:r w:rsidR="003F1693" w:rsidRPr="002A3AEB">
        <w:rPr>
          <w:sz w:val="22"/>
          <w:szCs w:val="22"/>
        </w:rPr>
        <w:t xml:space="preserve"> la entidad nacional competente</w:t>
      </w:r>
      <w:r w:rsidR="003F1693" w:rsidRPr="002A3AEB">
        <w:rPr>
          <w:color w:val="FF0000"/>
          <w:sz w:val="22"/>
          <w:szCs w:val="22"/>
        </w:rPr>
        <w:t>,</w:t>
      </w:r>
      <w:r w:rsidR="003F1693" w:rsidRPr="002A3AEB">
        <w:rPr>
          <w:sz w:val="22"/>
          <w:szCs w:val="22"/>
        </w:rPr>
        <w:t xml:space="preserve"> </w:t>
      </w:r>
      <w:r w:rsidR="00193AC3" w:rsidRPr="002A3AEB">
        <w:rPr>
          <w:sz w:val="22"/>
          <w:szCs w:val="22"/>
        </w:rPr>
        <w:t>que accedan al beneficio</w:t>
      </w:r>
      <w:r w:rsidR="00193AC3" w:rsidRPr="00E440CA">
        <w:rPr>
          <w:sz w:val="22"/>
          <w:szCs w:val="22"/>
        </w:rPr>
        <w:t xml:space="preserve"> de vivienda de interés social, mismo que se contará como aporte al financiamiento de la unidad habitacional.</w:t>
      </w:r>
    </w:p>
    <w:p w14:paraId="1357B720" w14:textId="2A0F42A4" w:rsidR="00193AC3" w:rsidRDefault="00193AC3" w:rsidP="00820ED6">
      <w:pPr>
        <w:spacing w:after="120" w:line="276" w:lineRule="auto"/>
        <w:jc w:val="both"/>
        <w:rPr>
          <w:rFonts w:ascii="Palatino Linotype" w:hAnsi="Palatino Linotype"/>
          <w:sz w:val="22"/>
          <w:szCs w:val="22"/>
        </w:rPr>
      </w:pPr>
      <w:r w:rsidRPr="00E440CA">
        <w:rPr>
          <w:rFonts w:ascii="Palatino Linotype" w:hAnsi="Palatino Linotype"/>
          <w:sz w:val="22"/>
          <w:szCs w:val="22"/>
        </w:rPr>
        <w:t xml:space="preserve">El </w:t>
      </w:r>
      <w:r w:rsidR="002517EA" w:rsidRPr="002517EA">
        <w:rPr>
          <w:rFonts w:ascii="Palatino Linotype" w:hAnsi="Palatino Linotype"/>
          <w:sz w:val="22"/>
          <w:szCs w:val="22"/>
        </w:rPr>
        <w:t xml:space="preserve">incentivo económico </w:t>
      </w:r>
      <w:r w:rsidRPr="00E440CA">
        <w:rPr>
          <w:rFonts w:ascii="Palatino Linotype" w:hAnsi="Palatino Linotype"/>
          <w:sz w:val="22"/>
          <w:szCs w:val="22"/>
        </w:rPr>
        <w:t xml:space="preserve">en referencia será equivalente al diez por ciento (10%) del costo </w:t>
      </w:r>
      <w:commentRangeStart w:id="14"/>
      <w:r w:rsidRPr="00E440CA">
        <w:rPr>
          <w:rFonts w:ascii="Palatino Linotype" w:hAnsi="Palatino Linotype"/>
          <w:sz w:val="22"/>
          <w:szCs w:val="22"/>
        </w:rPr>
        <w:t>total</w:t>
      </w:r>
      <w:commentRangeEnd w:id="14"/>
      <w:r w:rsidR="0025037E">
        <w:rPr>
          <w:rStyle w:val="Refdecomentario"/>
        </w:rPr>
        <w:commentReference w:id="14"/>
      </w:r>
      <w:r w:rsidRPr="00E440CA">
        <w:rPr>
          <w:rFonts w:ascii="Palatino Linotype" w:hAnsi="Palatino Linotype"/>
          <w:sz w:val="22"/>
          <w:szCs w:val="22"/>
        </w:rPr>
        <w:t xml:space="preserve"> de la unidad habitacional adjudicada al titular de este beneficio </w:t>
      </w:r>
      <w:commentRangeStart w:id="15"/>
      <w:r w:rsidRPr="00E440CA">
        <w:rPr>
          <w:rFonts w:ascii="Palatino Linotype" w:hAnsi="Palatino Linotype"/>
          <w:sz w:val="22"/>
          <w:szCs w:val="22"/>
        </w:rPr>
        <w:t>social</w:t>
      </w:r>
      <w:commentRangeEnd w:id="15"/>
      <w:r w:rsidR="00595260">
        <w:rPr>
          <w:rStyle w:val="Refdecomentario"/>
        </w:rPr>
        <w:commentReference w:id="15"/>
      </w:r>
      <w:r w:rsidRPr="00E440CA">
        <w:rPr>
          <w:rFonts w:ascii="Palatino Linotype" w:hAnsi="Palatino Linotype"/>
          <w:sz w:val="22"/>
          <w:szCs w:val="22"/>
        </w:rPr>
        <w:t>.</w:t>
      </w:r>
    </w:p>
    <w:p w14:paraId="267C4B19" w14:textId="77777777" w:rsidR="00595260" w:rsidRPr="00E440CA" w:rsidRDefault="00595260" w:rsidP="00820ED6">
      <w:pPr>
        <w:spacing w:after="120" w:line="276" w:lineRule="auto"/>
        <w:jc w:val="both"/>
        <w:rPr>
          <w:rFonts w:ascii="Palatino Linotype" w:hAnsi="Palatino Linotype"/>
          <w:sz w:val="22"/>
          <w:szCs w:val="22"/>
        </w:rPr>
      </w:pPr>
    </w:p>
    <w:p w14:paraId="2718FD79" w14:textId="77777777" w:rsidR="00193AC3" w:rsidRPr="00E440CA" w:rsidRDefault="00193AC3" w:rsidP="00820ED6">
      <w:pPr>
        <w:spacing w:after="120" w:line="276" w:lineRule="auto"/>
        <w:jc w:val="both"/>
        <w:rPr>
          <w:rFonts w:ascii="Palatino Linotype" w:hAnsi="Palatino Linotype"/>
          <w:sz w:val="22"/>
          <w:szCs w:val="22"/>
        </w:rPr>
      </w:pPr>
      <w:r w:rsidRPr="00E440CA">
        <w:rPr>
          <w:rFonts w:ascii="Palatino Linotype" w:hAnsi="Palatino Linotype"/>
          <w:sz w:val="22"/>
          <w:szCs w:val="22"/>
        </w:rPr>
        <w:t xml:space="preserve">La concesión del mencionado beneficio lo efectuará el Municipio del Distrito Metropolitano de Quito, previo </w:t>
      </w:r>
      <w:commentRangeStart w:id="16"/>
      <w:r w:rsidRPr="00595260">
        <w:rPr>
          <w:rFonts w:ascii="Palatino Linotype" w:hAnsi="Palatino Linotype"/>
          <w:sz w:val="22"/>
          <w:szCs w:val="22"/>
          <w:highlight w:val="yellow"/>
        </w:rPr>
        <w:t xml:space="preserve">estudio socio económico por </w:t>
      </w:r>
      <w:commentRangeEnd w:id="16"/>
      <w:r w:rsidR="00595260" w:rsidRPr="00595260">
        <w:rPr>
          <w:rStyle w:val="Refdecomentario"/>
          <w:highlight w:val="yellow"/>
        </w:rPr>
        <w:commentReference w:id="16"/>
      </w:r>
      <w:r w:rsidRPr="00595260">
        <w:rPr>
          <w:rFonts w:ascii="Palatino Linotype" w:hAnsi="Palatino Linotype"/>
          <w:sz w:val="22"/>
          <w:szCs w:val="22"/>
          <w:highlight w:val="yellow"/>
        </w:rPr>
        <w:t>parte del Consejo Metropolitano de Protección de Derechos,</w:t>
      </w:r>
      <w:r w:rsidRPr="00E440CA">
        <w:rPr>
          <w:rFonts w:ascii="Palatino Linotype" w:hAnsi="Palatino Linotype"/>
          <w:sz w:val="22"/>
          <w:szCs w:val="22"/>
        </w:rPr>
        <w:t xml:space="preserve"> en coordinación con la Secretaría responsable de la inclusión social, y se sustentará en cuestiones demostrables y evidenciadas por las mencionadas entidades.</w:t>
      </w:r>
    </w:p>
    <w:p w14:paraId="76DCBA5D" w14:textId="38AF7CF0" w:rsidR="00193AC3" w:rsidRPr="00C741AC" w:rsidRDefault="00193AC3" w:rsidP="002A3AEB">
      <w:pPr>
        <w:spacing w:after="120" w:line="276" w:lineRule="auto"/>
        <w:jc w:val="both"/>
        <w:rPr>
          <w:rFonts w:ascii="Palatino Linotype" w:hAnsi="Palatino Linotype"/>
          <w:sz w:val="22"/>
          <w:szCs w:val="22"/>
        </w:rPr>
      </w:pPr>
      <w:commentRangeStart w:id="17"/>
      <w:r w:rsidRPr="002A3AEB">
        <w:rPr>
          <w:rFonts w:ascii="Palatino Linotype" w:hAnsi="Palatino Linotype"/>
          <w:sz w:val="22"/>
          <w:szCs w:val="22"/>
          <w:shd w:val="clear" w:color="auto" w:fill="00B0F0"/>
        </w:rPr>
        <w:t xml:space="preserve">En el caso de que la </w:t>
      </w:r>
      <w:r w:rsidRPr="002A3AEB">
        <w:rPr>
          <w:rFonts w:ascii="Palatino Linotype" w:hAnsi="Palatino Linotype"/>
          <w:color w:val="auto"/>
          <w:sz w:val="22"/>
          <w:szCs w:val="22"/>
          <w:shd w:val="clear" w:color="auto" w:fill="00B0F0"/>
        </w:rPr>
        <w:t xml:space="preserve">persona </w:t>
      </w:r>
      <w:r w:rsidRPr="002A3AEB">
        <w:rPr>
          <w:rFonts w:ascii="Palatino Linotype" w:hAnsi="Palatino Linotype"/>
          <w:sz w:val="22"/>
          <w:szCs w:val="22"/>
          <w:shd w:val="clear" w:color="auto" w:fill="00B0F0"/>
        </w:rPr>
        <w:t xml:space="preserve">que efectúe el trámite para acceder a este </w:t>
      </w:r>
      <w:r w:rsidR="002517EA" w:rsidRPr="002A3AEB">
        <w:rPr>
          <w:rFonts w:ascii="Palatino Linotype" w:hAnsi="Palatino Linotype"/>
          <w:sz w:val="22"/>
          <w:szCs w:val="22"/>
          <w:shd w:val="clear" w:color="auto" w:fill="00B0F0"/>
        </w:rPr>
        <w:t xml:space="preserve">incentivo económico </w:t>
      </w:r>
      <w:r w:rsidRPr="002A3AEB">
        <w:rPr>
          <w:rFonts w:ascii="Palatino Linotype" w:hAnsi="Palatino Linotype"/>
          <w:sz w:val="22"/>
          <w:szCs w:val="22"/>
          <w:shd w:val="clear" w:color="auto" w:fill="00B0F0"/>
        </w:rPr>
        <w:t>se encuentre</w:t>
      </w:r>
      <w:r w:rsidR="003D2653" w:rsidRPr="002A3AEB">
        <w:rPr>
          <w:rFonts w:ascii="Palatino Linotype" w:hAnsi="Palatino Linotype"/>
          <w:sz w:val="22"/>
          <w:szCs w:val="22"/>
          <w:shd w:val="clear" w:color="auto" w:fill="00B0F0"/>
        </w:rPr>
        <w:t xml:space="preserve"> </w:t>
      </w:r>
      <w:r w:rsidRPr="002A3AEB">
        <w:rPr>
          <w:rFonts w:ascii="Palatino Linotype" w:hAnsi="Palatino Linotype"/>
          <w:sz w:val="22"/>
          <w:szCs w:val="22"/>
          <w:shd w:val="clear" w:color="auto" w:fill="00B0F0"/>
        </w:rPr>
        <w:t xml:space="preserve">tramitando algún tipo de </w:t>
      </w:r>
      <w:r w:rsidR="002517EA" w:rsidRPr="002A3AEB">
        <w:rPr>
          <w:rFonts w:ascii="Palatino Linotype" w:hAnsi="Palatino Linotype"/>
          <w:sz w:val="22"/>
          <w:szCs w:val="22"/>
          <w:shd w:val="clear" w:color="auto" w:fill="00B0F0"/>
        </w:rPr>
        <w:t xml:space="preserve">incentivo económico </w:t>
      </w:r>
      <w:r w:rsidRPr="002A3AEB">
        <w:rPr>
          <w:rFonts w:ascii="Palatino Linotype" w:hAnsi="Palatino Linotype"/>
          <w:sz w:val="22"/>
          <w:szCs w:val="22"/>
          <w:shd w:val="clear" w:color="auto" w:fill="00B0F0"/>
        </w:rPr>
        <w:t>o ayuda económica en otra institución pública o privada para acceder a vivienda social, deberá comunicárselo a la Secretaría responsable de la inclusión social y al Consejo Metropolitano de Protección de Derechos, quienes brindarán la asesoría necesaria para que la persona conozca la forma de financiamiento de la vivienda</w:t>
      </w:r>
      <w:r w:rsidRPr="002A3AEB">
        <w:rPr>
          <w:rFonts w:ascii="Palatino Linotype" w:hAnsi="Palatino Linotype"/>
          <w:sz w:val="22"/>
          <w:szCs w:val="22"/>
        </w:rPr>
        <w:t>.</w:t>
      </w:r>
      <w:commentRangeEnd w:id="17"/>
      <w:r w:rsidR="002A3AEB">
        <w:rPr>
          <w:rStyle w:val="Refdecomentario"/>
        </w:rPr>
        <w:commentReference w:id="17"/>
      </w:r>
    </w:p>
    <w:p w14:paraId="0CE6873C" w14:textId="0FB9CB7B" w:rsidR="00193AC3" w:rsidRPr="00204B53" w:rsidRDefault="00C37E24" w:rsidP="002A3AEB">
      <w:pPr>
        <w:pStyle w:val="Ttulo3"/>
        <w:shd w:val="clear" w:color="auto" w:fill="FFFFFF" w:themeFill="background1"/>
        <w:spacing w:before="0" w:line="276" w:lineRule="auto"/>
        <w:ind w:left="0" w:hanging="357"/>
        <w:rPr>
          <w:color w:val="000000" w:themeColor="text1"/>
          <w:sz w:val="22"/>
          <w:szCs w:val="22"/>
          <w:highlight w:val="yellow"/>
        </w:rPr>
      </w:pPr>
      <w:r>
        <w:rPr>
          <w:b/>
          <w:color w:val="000000" w:themeColor="text1"/>
          <w:sz w:val="22"/>
          <w:szCs w:val="22"/>
        </w:rPr>
        <w:t>I</w:t>
      </w:r>
      <w:r w:rsidRPr="00C37E24">
        <w:rPr>
          <w:b/>
          <w:color w:val="000000" w:themeColor="text1"/>
          <w:sz w:val="22"/>
          <w:szCs w:val="22"/>
        </w:rPr>
        <w:t xml:space="preserve">ncentivo económico </w:t>
      </w:r>
      <w:r w:rsidR="00193AC3" w:rsidRPr="00E440CA">
        <w:rPr>
          <w:b/>
          <w:color w:val="000000" w:themeColor="text1"/>
          <w:sz w:val="22"/>
          <w:szCs w:val="22"/>
        </w:rPr>
        <w:t>de Vulnerabilidad Especial</w:t>
      </w:r>
      <w:r w:rsidR="00193AC3" w:rsidRPr="00204B53">
        <w:rPr>
          <w:b/>
          <w:color w:val="000000" w:themeColor="text1"/>
          <w:sz w:val="22"/>
          <w:szCs w:val="22"/>
          <w:highlight w:val="yellow"/>
        </w:rPr>
        <w:t xml:space="preserve">: </w:t>
      </w:r>
      <w:r w:rsidR="00193AC3" w:rsidRPr="00204B53">
        <w:rPr>
          <w:sz w:val="22"/>
          <w:szCs w:val="22"/>
          <w:highlight w:val="yellow"/>
        </w:rPr>
        <w:t xml:space="preserve">Este </w:t>
      </w:r>
      <w:r w:rsidRPr="00204B53">
        <w:rPr>
          <w:sz w:val="22"/>
          <w:szCs w:val="22"/>
          <w:highlight w:val="yellow"/>
        </w:rPr>
        <w:t>incentivo económico</w:t>
      </w:r>
      <w:r w:rsidR="00193AC3" w:rsidRPr="00204B53">
        <w:rPr>
          <w:sz w:val="22"/>
          <w:szCs w:val="22"/>
          <w:highlight w:val="yellow"/>
        </w:rPr>
        <w:t xml:space="preserve"> podrá ser de hasta el </w:t>
      </w:r>
      <w:r w:rsidR="0069429C" w:rsidRPr="00204B53">
        <w:rPr>
          <w:sz w:val="22"/>
          <w:szCs w:val="22"/>
          <w:highlight w:val="yellow"/>
        </w:rPr>
        <w:t>veinte por ciento (20</w:t>
      </w:r>
      <w:r w:rsidR="00534A80" w:rsidRPr="00204B53">
        <w:rPr>
          <w:sz w:val="22"/>
          <w:szCs w:val="22"/>
          <w:highlight w:val="yellow"/>
        </w:rPr>
        <w:t>%</w:t>
      </w:r>
      <w:r w:rsidR="0069429C" w:rsidRPr="00204B53">
        <w:rPr>
          <w:sz w:val="22"/>
          <w:szCs w:val="22"/>
          <w:highlight w:val="yellow"/>
        </w:rPr>
        <w:t>)</w:t>
      </w:r>
      <w:r w:rsidR="00534A80" w:rsidRPr="00204B53">
        <w:rPr>
          <w:sz w:val="22"/>
          <w:szCs w:val="22"/>
          <w:highlight w:val="yellow"/>
        </w:rPr>
        <w:t xml:space="preserve"> </w:t>
      </w:r>
      <w:r w:rsidR="00193AC3" w:rsidRPr="00204B53">
        <w:rPr>
          <w:sz w:val="22"/>
          <w:szCs w:val="22"/>
          <w:highlight w:val="yellow"/>
        </w:rPr>
        <w:t xml:space="preserve">del valor de una vivienda básica, previo informe de la Administración Zonal correspondiente, </w:t>
      </w:r>
      <w:commentRangeStart w:id="18"/>
      <w:r w:rsidR="00193AC3" w:rsidRPr="00204B53">
        <w:rPr>
          <w:sz w:val="22"/>
          <w:szCs w:val="22"/>
          <w:highlight w:val="yellow"/>
        </w:rPr>
        <w:t>y s</w:t>
      </w:r>
      <w:r w:rsidR="00193AC3" w:rsidRPr="00204B53">
        <w:rPr>
          <w:color w:val="000000" w:themeColor="text1"/>
          <w:sz w:val="22"/>
          <w:szCs w:val="22"/>
          <w:highlight w:val="yellow"/>
        </w:rPr>
        <w:t>e entregará a las familias beneficiarias</w:t>
      </w:r>
      <w:commentRangeEnd w:id="18"/>
      <w:r w:rsidR="002A3AEB" w:rsidRPr="00204B53">
        <w:rPr>
          <w:rStyle w:val="Refdecomentario"/>
          <w:rFonts w:ascii="Microsoft Sans Serif" w:eastAsia="Microsoft Sans Serif" w:hAnsi="Microsoft Sans Serif" w:cs="Microsoft Sans Serif"/>
          <w:color w:val="000000"/>
          <w:highlight w:val="yellow"/>
        </w:rPr>
        <w:commentReference w:id="18"/>
      </w:r>
      <w:r w:rsidR="00193AC3" w:rsidRPr="00204B53">
        <w:rPr>
          <w:color w:val="000000" w:themeColor="text1"/>
          <w:sz w:val="22"/>
          <w:szCs w:val="22"/>
          <w:highlight w:val="yellow"/>
        </w:rPr>
        <w:t xml:space="preserve">, únicamente cuando existan dos o más de las siguientes condiciones: </w:t>
      </w:r>
    </w:p>
    <w:p w14:paraId="02DECF9C" w14:textId="42323BF1" w:rsidR="00193AC3" w:rsidRPr="00820ED6" w:rsidRDefault="00193AC3" w:rsidP="00820ED6">
      <w:pPr>
        <w:pStyle w:val="Prrafodelista"/>
        <w:numPr>
          <w:ilvl w:val="0"/>
          <w:numId w:val="34"/>
        </w:numPr>
        <w:spacing w:after="120" w:line="276" w:lineRule="auto"/>
        <w:jc w:val="both"/>
        <w:rPr>
          <w:rFonts w:ascii="Palatino Linotype" w:hAnsi="Palatino Linotype"/>
          <w:bCs/>
          <w:color w:val="000000" w:themeColor="text1"/>
          <w:sz w:val="22"/>
          <w:szCs w:val="22"/>
          <w:lang w:val="es-EC"/>
        </w:rPr>
      </w:pPr>
      <w:r w:rsidRPr="00820ED6">
        <w:rPr>
          <w:rFonts w:ascii="Palatino Linotype" w:hAnsi="Palatino Linotype"/>
          <w:bCs/>
          <w:color w:val="000000" w:themeColor="text1"/>
          <w:sz w:val="22"/>
          <w:szCs w:val="22"/>
          <w:lang w:val="es-EC"/>
        </w:rPr>
        <w:t xml:space="preserve">Que la familia se encuentre en situación de pobreza, según la evaluación socio – </w:t>
      </w:r>
      <w:r w:rsidRPr="00820ED6">
        <w:rPr>
          <w:rFonts w:ascii="Palatino Linotype" w:hAnsi="Palatino Linotype"/>
          <w:bCs/>
          <w:color w:val="000000" w:themeColor="text1"/>
          <w:sz w:val="22"/>
          <w:szCs w:val="22"/>
          <w:lang w:val="es-EC"/>
        </w:rPr>
        <w:lastRenderedPageBreak/>
        <w:t xml:space="preserve">económica emitida por la Administración Zonal correspondiente, </w:t>
      </w:r>
      <w:r w:rsidRPr="00820ED6">
        <w:rPr>
          <w:rFonts w:ascii="Palatino Linotype" w:hAnsi="Palatino Linotype"/>
          <w:bCs/>
          <w:color w:val="000000" w:themeColor="text1"/>
          <w:sz w:val="22"/>
          <w:szCs w:val="22"/>
          <w:lang w:val="es-ES_tradnl"/>
        </w:rPr>
        <w:t>de conformidad con las competencias otorgadas a los Gobiernos Autónomos Descentralizados para este fin</w:t>
      </w:r>
      <w:r w:rsidRPr="00820ED6">
        <w:rPr>
          <w:rFonts w:ascii="Palatino Linotype" w:hAnsi="Palatino Linotype"/>
          <w:bCs/>
          <w:color w:val="000000" w:themeColor="text1"/>
          <w:sz w:val="22"/>
          <w:szCs w:val="22"/>
          <w:lang w:val="es-EC"/>
        </w:rPr>
        <w:t xml:space="preserve">, en la que se determine que el ingreso mensual en conjunto de la familia damnificada no alcanza a cubrir el valor de la canasta básica familiar establecido por el </w:t>
      </w:r>
      <w:r w:rsidR="00E73913" w:rsidRPr="00820ED6">
        <w:rPr>
          <w:rFonts w:ascii="Palatino Linotype" w:hAnsi="Palatino Linotype"/>
          <w:bCs/>
          <w:sz w:val="22"/>
          <w:szCs w:val="22"/>
          <w:lang w:val="es-ES_tradnl"/>
        </w:rPr>
        <w:t>Instituto Nacional de Estadística y Censo</w:t>
      </w:r>
      <w:r w:rsidRPr="00820ED6">
        <w:rPr>
          <w:rFonts w:ascii="Palatino Linotype" w:hAnsi="Palatino Linotype"/>
          <w:bCs/>
          <w:color w:val="000000" w:themeColor="text1"/>
          <w:sz w:val="22"/>
          <w:szCs w:val="22"/>
          <w:lang w:val="es-EC"/>
        </w:rPr>
        <w:t xml:space="preserve">; </w:t>
      </w:r>
    </w:p>
    <w:p w14:paraId="38CF39BC" w14:textId="68EDF0FD" w:rsidR="00193AC3" w:rsidRPr="00820ED6" w:rsidRDefault="00193AC3" w:rsidP="00820ED6">
      <w:pPr>
        <w:pStyle w:val="Prrafodelista"/>
        <w:numPr>
          <w:ilvl w:val="0"/>
          <w:numId w:val="34"/>
        </w:numPr>
        <w:spacing w:after="120" w:line="276" w:lineRule="auto"/>
        <w:jc w:val="both"/>
        <w:rPr>
          <w:rFonts w:ascii="Palatino Linotype" w:hAnsi="Palatino Linotype"/>
          <w:bCs/>
          <w:color w:val="000000" w:themeColor="text1"/>
          <w:sz w:val="22"/>
          <w:szCs w:val="22"/>
          <w:lang w:val="es-EC"/>
        </w:rPr>
      </w:pPr>
      <w:r w:rsidRPr="00820ED6">
        <w:rPr>
          <w:rFonts w:ascii="Palatino Linotype" w:hAnsi="Palatino Linotype"/>
          <w:bCs/>
          <w:color w:val="000000" w:themeColor="text1"/>
          <w:sz w:val="22"/>
          <w:szCs w:val="22"/>
          <w:lang w:val="es-EC"/>
        </w:rPr>
        <w:t>Que la cabeza de familia sea una persona de tercera edad;</w:t>
      </w:r>
    </w:p>
    <w:p w14:paraId="00E6C5A2" w14:textId="727C1D24" w:rsidR="00193AC3" w:rsidRPr="00820ED6" w:rsidRDefault="00193AC3" w:rsidP="00820ED6">
      <w:pPr>
        <w:pStyle w:val="Prrafodelista"/>
        <w:numPr>
          <w:ilvl w:val="0"/>
          <w:numId w:val="34"/>
        </w:numPr>
        <w:spacing w:after="120" w:line="276" w:lineRule="auto"/>
        <w:jc w:val="both"/>
        <w:rPr>
          <w:rFonts w:ascii="Palatino Linotype" w:hAnsi="Palatino Linotype"/>
          <w:bCs/>
          <w:color w:val="000000" w:themeColor="text1"/>
          <w:sz w:val="22"/>
          <w:szCs w:val="22"/>
          <w:lang w:val="es-EC"/>
        </w:rPr>
      </w:pPr>
      <w:r w:rsidRPr="00820ED6">
        <w:rPr>
          <w:rFonts w:ascii="Palatino Linotype" w:hAnsi="Palatino Linotype"/>
          <w:bCs/>
          <w:color w:val="000000" w:themeColor="text1"/>
          <w:sz w:val="22"/>
          <w:szCs w:val="22"/>
          <w:lang w:val="es-EC"/>
        </w:rPr>
        <w:t>Que la cabeza de familia sea mujer</w:t>
      </w:r>
      <w:r w:rsidR="00314D0C" w:rsidRPr="00820ED6">
        <w:rPr>
          <w:rFonts w:ascii="Palatino Linotype" w:hAnsi="Palatino Linotype"/>
          <w:bCs/>
          <w:color w:val="000000" w:themeColor="text1"/>
          <w:sz w:val="22"/>
          <w:szCs w:val="22"/>
          <w:lang w:val="es-EC"/>
        </w:rPr>
        <w:t>;</w:t>
      </w:r>
    </w:p>
    <w:p w14:paraId="30388449" w14:textId="13CCEECE" w:rsidR="00193AC3" w:rsidRPr="00820ED6" w:rsidRDefault="00193AC3" w:rsidP="00820ED6">
      <w:pPr>
        <w:pStyle w:val="Prrafodelista"/>
        <w:numPr>
          <w:ilvl w:val="0"/>
          <w:numId w:val="34"/>
        </w:numPr>
        <w:spacing w:after="120" w:line="276" w:lineRule="auto"/>
        <w:jc w:val="both"/>
        <w:rPr>
          <w:rFonts w:ascii="Palatino Linotype" w:hAnsi="Palatino Linotype"/>
          <w:bCs/>
          <w:color w:val="000000" w:themeColor="text1"/>
          <w:sz w:val="22"/>
          <w:szCs w:val="22"/>
          <w:lang w:val="es-EC"/>
        </w:rPr>
      </w:pPr>
      <w:r w:rsidRPr="00820ED6">
        <w:rPr>
          <w:rFonts w:ascii="Palatino Linotype" w:hAnsi="Palatino Linotype"/>
          <w:bCs/>
          <w:color w:val="000000" w:themeColor="text1"/>
          <w:sz w:val="22"/>
          <w:szCs w:val="22"/>
          <w:lang w:val="es-EC"/>
        </w:rPr>
        <w:t>Que la cabeza de familia sea una mujer en estado de gestación;</w:t>
      </w:r>
    </w:p>
    <w:p w14:paraId="0337B359" w14:textId="034B2852" w:rsidR="00193AC3" w:rsidRPr="001F012E" w:rsidRDefault="00193AC3" w:rsidP="00820ED6">
      <w:pPr>
        <w:pStyle w:val="Prrafodelista"/>
        <w:numPr>
          <w:ilvl w:val="0"/>
          <w:numId w:val="34"/>
        </w:numPr>
        <w:spacing w:after="120" w:line="276" w:lineRule="auto"/>
        <w:jc w:val="both"/>
        <w:rPr>
          <w:rFonts w:ascii="Palatino Linotype" w:hAnsi="Palatino Linotype" w:cs="Arial"/>
          <w:b/>
          <w:color w:val="000000" w:themeColor="text1"/>
          <w:sz w:val="22"/>
          <w:szCs w:val="22"/>
          <w:lang w:val="es-ES_tradnl"/>
        </w:rPr>
      </w:pPr>
      <w:r w:rsidRPr="00820ED6">
        <w:rPr>
          <w:rFonts w:ascii="Palatino Linotype" w:hAnsi="Palatino Linotype"/>
          <w:bCs/>
          <w:color w:val="000000" w:themeColor="text1"/>
          <w:sz w:val="22"/>
          <w:szCs w:val="22"/>
          <w:lang w:val="es-EC"/>
        </w:rPr>
        <w:t>Que uno de los miembros de la familia beneficiaria sea una persona con discapacidad</w:t>
      </w:r>
      <w:r w:rsidRPr="00820ED6">
        <w:rPr>
          <w:rFonts w:ascii="Palatino Linotype" w:hAnsi="Palatino Linotype"/>
          <w:bCs/>
          <w:color w:val="000000" w:themeColor="text1"/>
          <w:sz w:val="22"/>
          <w:szCs w:val="22"/>
        </w:rPr>
        <w:t>, debidamente comprobada a través del carnet emitido por el órgano nacional competente</w:t>
      </w:r>
      <w:r w:rsidRPr="00820ED6">
        <w:rPr>
          <w:rFonts w:ascii="Palatino Linotype" w:hAnsi="Palatino Linotype"/>
          <w:bCs/>
          <w:color w:val="000000" w:themeColor="text1"/>
          <w:sz w:val="22"/>
          <w:szCs w:val="22"/>
          <w:lang w:val="es-EC"/>
        </w:rPr>
        <w:t>, o adolezca de una enfermedad catastrófica</w:t>
      </w:r>
      <w:r w:rsidR="000D491E" w:rsidRPr="00820ED6">
        <w:rPr>
          <w:rFonts w:ascii="Palatino Linotype" w:hAnsi="Palatino Linotype"/>
          <w:bCs/>
          <w:color w:val="000000" w:themeColor="text1"/>
          <w:sz w:val="22"/>
          <w:szCs w:val="22"/>
          <w:lang w:val="es-EC"/>
        </w:rPr>
        <w:t>.</w:t>
      </w:r>
    </w:p>
    <w:p w14:paraId="314DBD1A" w14:textId="05B5580B" w:rsidR="001F012E" w:rsidRPr="009317F6" w:rsidRDefault="001F012E" w:rsidP="00820ED6">
      <w:pPr>
        <w:pStyle w:val="Prrafodelista"/>
        <w:numPr>
          <w:ilvl w:val="0"/>
          <w:numId w:val="34"/>
        </w:numPr>
        <w:spacing w:after="120" w:line="276" w:lineRule="auto"/>
        <w:jc w:val="both"/>
        <w:rPr>
          <w:rFonts w:ascii="Palatino Linotype" w:hAnsi="Palatino Linotype" w:cs="Arial"/>
          <w:b/>
          <w:color w:val="000000" w:themeColor="text1"/>
          <w:sz w:val="22"/>
          <w:szCs w:val="22"/>
          <w:highlight w:val="yellow"/>
          <w:lang w:val="es-ES_tradnl"/>
        </w:rPr>
      </w:pPr>
      <w:commentRangeStart w:id="19"/>
      <w:r w:rsidRPr="001F012E">
        <w:rPr>
          <w:rFonts w:ascii="Palatino Linotype" w:hAnsi="Palatino Linotype"/>
          <w:bCs/>
          <w:color w:val="000000" w:themeColor="text1"/>
          <w:sz w:val="22"/>
          <w:szCs w:val="22"/>
          <w:highlight w:val="yellow"/>
          <w:lang w:val="es-EC"/>
        </w:rPr>
        <w:t>Que la familia pertenezca a una minoría étnica</w:t>
      </w:r>
      <w:r w:rsidR="00B6763C">
        <w:rPr>
          <w:rFonts w:ascii="Palatino Linotype" w:hAnsi="Palatino Linotype"/>
          <w:bCs/>
          <w:color w:val="000000" w:themeColor="text1"/>
          <w:sz w:val="22"/>
          <w:szCs w:val="22"/>
          <w:highlight w:val="yellow"/>
          <w:lang w:val="es-EC"/>
        </w:rPr>
        <w:t xml:space="preserve"> (afrodescendiente, indígen</w:t>
      </w:r>
      <w:r>
        <w:rPr>
          <w:rFonts w:ascii="Palatino Linotype" w:hAnsi="Palatino Linotype"/>
          <w:bCs/>
          <w:color w:val="000000" w:themeColor="text1"/>
          <w:sz w:val="22"/>
          <w:szCs w:val="22"/>
          <w:highlight w:val="yellow"/>
          <w:lang w:val="es-EC"/>
        </w:rPr>
        <w:t>a, montubia)</w:t>
      </w:r>
    </w:p>
    <w:p w14:paraId="5AC45AA8" w14:textId="70B5977F" w:rsidR="009317F6" w:rsidRPr="001F012E" w:rsidRDefault="009317F6" w:rsidP="00820ED6">
      <w:pPr>
        <w:pStyle w:val="Prrafodelista"/>
        <w:numPr>
          <w:ilvl w:val="0"/>
          <w:numId w:val="34"/>
        </w:numPr>
        <w:spacing w:after="120" w:line="276" w:lineRule="auto"/>
        <w:jc w:val="both"/>
        <w:rPr>
          <w:rFonts w:ascii="Palatino Linotype" w:hAnsi="Palatino Linotype" w:cs="Arial"/>
          <w:b/>
          <w:color w:val="000000" w:themeColor="text1"/>
          <w:sz w:val="22"/>
          <w:szCs w:val="22"/>
          <w:highlight w:val="yellow"/>
          <w:lang w:val="es-ES_tradnl"/>
        </w:rPr>
      </w:pPr>
      <w:r>
        <w:rPr>
          <w:rFonts w:ascii="Palatino Linotype" w:hAnsi="Palatino Linotype"/>
          <w:bCs/>
          <w:color w:val="000000" w:themeColor="text1"/>
          <w:sz w:val="22"/>
          <w:szCs w:val="22"/>
          <w:highlight w:val="yellow"/>
          <w:lang w:val="es-EC"/>
        </w:rPr>
        <w:t>Que la familia se encuentre en situación de movilidad humana.</w:t>
      </w:r>
      <w:commentRangeEnd w:id="19"/>
      <w:r w:rsidR="006E7968">
        <w:rPr>
          <w:rStyle w:val="Refdecomentario"/>
        </w:rPr>
        <w:commentReference w:id="19"/>
      </w:r>
    </w:p>
    <w:p w14:paraId="0AE81F9C" w14:textId="462701BB" w:rsidR="00193AC3" w:rsidRDefault="00456268" w:rsidP="007E1C87">
      <w:pPr>
        <w:pStyle w:val="Ttulo3"/>
        <w:shd w:val="clear" w:color="auto" w:fill="FFFFFF" w:themeFill="background1"/>
        <w:spacing w:before="0" w:line="276" w:lineRule="auto"/>
        <w:ind w:left="0" w:hanging="357"/>
        <w:rPr>
          <w:sz w:val="22"/>
          <w:szCs w:val="22"/>
        </w:rPr>
      </w:pPr>
      <w:r>
        <w:rPr>
          <w:b/>
          <w:sz w:val="22"/>
          <w:szCs w:val="22"/>
        </w:rPr>
        <w:t>Incentivos económico</w:t>
      </w:r>
      <w:r w:rsidR="00193AC3" w:rsidRPr="00E440CA">
        <w:rPr>
          <w:b/>
          <w:sz w:val="22"/>
          <w:szCs w:val="22"/>
        </w:rPr>
        <w:t xml:space="preserve">s y beneficios del Gobierno Central. </w:t>
      </w:r>
      <w:r w:rsidR="00193AC3" w:rsidRPr="00E440CA">
        <w:rPr>
          <w:sz w:val="22"/>
          <w:szCs w:val="22"/>
        </w:rPr>
        <w:t xml:space="preserve">- Las familias beneficiarias de proyectos de vivienda de interés social </w:t>
      </w:r>
      <w:r w:rsidR="00193AC3" w:rsidRPr="001F012E">
        <w:rPr>
          <w:sz w:val="22"/>
          <w:szCs w:val="22"/>
          <w:shd w:val="clear" w:color="auto" w:fill="FFFFFF" w:themeFill="background1"/>
        </w:rPr>
        <w:t>municipal,</w:t>
      </w:r>
      <w:r w:rsidR="00193AC3" w:rsidRPr="00E440CA">
        <w:rPr>
          <w:sz w:val="22"/>
          <w:szCs w:val="22"/>
        </w:rPr>
        <w:t xml:space="preserve"> sin perjuicio de que se hayan hecho acreedoras de beneficios </w:t>
      </w:r>
      <w:r>
        <w:rPr>
          <w:sz w:val="22"/>
          <w:szCs w:val="22"/>
        </w:rPr>
        <w:t>e incentivos económicos</w:t>
      </w:r>
      <w:r w:rsidR="00193AC3" w:rsidRPr="00E440CA">
        <w:rPr>
          <w:sz w:val="22"/>
          <w:szCs w:val="22"/>
        </w:rPr>
        <w:t xml:space="preserve"> otorgados por el Municipio del Distrito Metropolitano de Quito, podrán aplicar a los bonos y beneficios otorgados por el Gobierno Central para efectos de adquisición, construcción, o mejoramiento de la vivienda, así como de reasentamiento en caso de riesgo, sin perjuicio</w:t>
      </w:r>
      <w:r w:rsidR="00B821CD">
        <w:rPr>
          <w:sz w:val="22"/>
          <w:szCs w:val="22"/>
        </w:rPr>
        <w:t xml:space="preserve"> de los </w:t>
      </w:r>
      <w:r>
        <w:rPr>
          <w:sz w:val="22"/>
          <w:szCs w:val="22"/>
        </w:rPr>
        <w:t>incentivos económicos</w:t>
      </w:r>
      <w:r w:rsidR="00B821CD">
        <w:rPr>
          <w:sz w:val="22"/>
          <w:szCs w:val="22"/>
        </w:rPr>
        <w:t xml:space="preserve"> metropolitanos a los cuales puedan ser </w:t>
      </w:r>
      <w:r w:rsidR="00B821CD" w:rsidRPr="00EA6725">
        <w:rPr>
          <w:sz w:val="22"/>
          <w:szCs w:val="22"/>
        </w:rPr>
        <w:t>beneficiarios</w:t>
      </w:r>
      <w:r w:rsidR="00EB6B7F" w:rsidRPr="00EA6725">
        <w:rPr>
          <w:sz w:val="22"/>
          <w:szCs w:val="22"/>
        </w:rPr>
        <w:t xml:space="preserve"> </w:t>
      </w:r>
      <w:r w:rsidR="00193AC3" w:rsidRPr="00EA6725">
        <w:rPr>
          <w:sz w:val="22"/>
          <w:szCs w:val="22"/>
        </w:rPr>
        <w:t>.</w:t>
      </w:r>
    </w:p>
    <w:p w14:paraId="7FC55A15" w14:textId="77777777" w:rsidR="001F012E" w:rsidRPr="001F012E" w:rsidRDefault="001F012E" w:rsidP="001F012E"/>
    <w:p w14:paraId="06115D56" w14:textId="77777777" w:rsidR="00193AC3" w:rsidRPr="00820ED6" w:rsidRDefault="00193AC3" w:rsidP="00820ED6">
      <w:pPr>
        <w:pStyle w:val="Ttulo2"/>
        <w:spacing w:before="0" w:after="120" w:line="276" w:lineRule="auto"/>
        <w:ind w:left="426" w:hanging="357"/>
        <w:rPr>
          <w:sz w:val="22"/>
          <w:szCs w:val="22"/>
        </w:rPr>
      </w:pPr>
      <w:r w:rsidRPr="00EA6725">
        <w:rPr>
          <w:sz w:val="22"/>
          <w:szCs w:val="22"/>
        </w:rPr>
        <w:lastRenderedPageBreak/>
        <w:t xml:space="preserve">. - EXENCIONES Y DESCUENTOS </w:t>
      </w:r>
      <w:r w:rsidRPr="00820ED6">
        <w:rPr>
          <w:sz w:val="22"/>
          <w:szCs w:val="22"/>
        </w:rPr>
        <w:t>TRIBUTARIOS</w:t>
      </w:r>
    </w:p>
    <w:p w14:paraId="63365ACD" w14:textId="49B55D89" w:rsidR="00193AC3" w:rsidRPr="00820ED6" w:rsidRDefault="00193AC3" w:rsidP="00DC3FB9">
      <w:pPr>
        <w:pStyle w:val="Ttulo3"/>
        <w:spacing w:before="0" w:line="276" w:lineRule="auto"/>
        <w:ind w:left="0" w:hanging="357"/>
        <w:rPr>
          <w:sz w:val="22"/>
          <w:szCs w:val="22"/>
          <w:lang w:val="es-EC"/>
        </w:rPr>
      </w:pPr>
      <w:r w:rsidRPr="00820ED6">
        <w:rPr>
          <w:b/>
          <w:sz w:val="22"/>
          <w:szCs w:val="22"/>
        </w:rPr>
        <w:t>Exención temporal del impuesto predial. –</w:t>
      </w:r>
      <w:r w:rsidR="00792EC1" w:rsidRPr="00820ED6">
        <w:rPr>
          <w:b/>
          <w:sz w:val="22"/>
          <w:szCs w:val="22"/>
        </w:rPr>
        <w:t xml:space="preserve"> </w:t>
      </w:r>
      <w:r w:rsidR="00792EC1" w:rsidRPr="00310CB4">
        <w:rPr>
          <w:sz w:val="22"/>
          <w:szCs w:val="22"/>
          <w:shd w:val="clear" w:color="auto" w:fill="00B0F0"/>
        </w:rPr>
        <w:t xml:space="preserve">El propietario </w:t>
      </w:r>
      <w:r w:rsidR="00E90F29" w:rsidRPr="00310CB4">
        <w:rPr>
          <w:sz w:val="22"/>
          <w:szCs w:val="22"/>
          <w:shd w:val="clear" w:color="auto" w:fill="00B0F0"/>
        </w:rPr>
        <w:t>o adjudicatario</w:t>
      </w:r>
      <w:r w:rsidR="00E90F29" w:rsidRPr="00820ED6">
        <w:rPr>
          <w:sz w:val="22"/>
          <w:szCs w:val="22"/>
        </w:rPr>
        <w:t xml:space="preserve"> </w:t>
      </w:r>
      <w:r w:rsidR="00792EC1" w:rsidRPr="00820ED6">
        <w:rPr>
          <w:sz w:val="22"/>
          <w:szCs w:val="22"/>
        </w:rPr>
        <w:t>de</w:t>
      </w:r>
      <w:r w:rsidR="00792EC1" w:rsidRPr="00820ED6">
        <w:rPr>
          <w:b/>
          <w:sz w:val="22"/>
          <w:szCs w:val="22"/>
        </w:rPr>
        <w:t xml:space="preserve"> </w:t>
      </w:r>
      <w:r w:rsidR="00256D93" w:rsidRPr="00820ED6">
        <w:rPr>
          <w:sz w:val="22"/>
          <w:szCs w:val="22"/>
        </w:rPr>
        <w:t>v</w:t>
      </w:r>
      <w:r w:rsidR="00792EC1" w:rsidRPr="00820ED6">
        <w:rPr>
          <w:sz w:val="22"/>
          <w:szCs w:val="22"/>
        </w:rPr>
        <w:t>ivienda</w:t>
      </w:r>
      <w:r w:rsidR="00256D93" w:rsidRPr="00820ED6">
        <w:rPr>
          <w:sz w:val="22"/>
          <w:szCs w:val="22"/>
        </w:rPr>
        <w:t xml:space="preserve"> de interés social </w:t>
      </w:r>
      <w:r w:rsidR="00826DCC" w:rsidRPr="00820ED6">
        <w:rPr>
          <w:sz w:val="22"/>
          <w:szCs w:val="22"/>
        </w:rPr>
        <w:t xml:space="preserve">será </w:t>
      </w:r>
      <w:r w:rsidR="00792EC1" w:rsidRPr="00820ED6">
        <w:rPr>
          <w:sz w:val="22"/>
          <w:szCs w:val="22"/>
        </w:rPr>
        <w:t>beneficiari</w:t>
      </w:r>
      <w:r w:rsidR="00826DCC" w:rsidRPr="00820ED6">
        <w:rPr>
          <w:sz w:val="22"/>
          <w:szCs w:val="22"/>
        </w:rPr>
        <w:t>o</w:t>
      </w:r>
      <w:r w:rsidR="00792EC1" w:rsidRPr="00820ED6">
        <w:rPr>
          <w:sz w:val="22"/>
          <w:szCs w:val="22"/>
        </w:rPr>
        <w:t xml:space="preserve"> </w:t>
      </w:r>
      <w:r w:rsidRPr="00820ED6">
        <w:rPr>
          <w:sz w:val="22"/>
          <w:szCs w:val="22"/>
        </w:rPr>
        <w:t xml:space="preserve">de la exención total del impuesto predial por cinco años posteriores a </w:t>
      </w:r>
      <w:r w:rsidR="00E90F29" w:rsidRPr="00820ED6">
        <w:rPr>
          <w:sz w:val="22"/>
          <w:szCs w:val="22"/>
          <w:lang w:val="es-EC"/>
        </w:rPr>
        <w:t xml:space="preserve">su </w:t>
      </w:r>
      <w:r w:rsidR="00E90F29" w:rsidRPr="00820ED6">
        <w:rPr>
          <w:sz w:val="22"/>
          <w:szCs w:val="22"/>
          <w:lang w:val="es-EC" w:bidi="ar-SA"/>
        </w:rPr>
        <w:t>terminación o al de la adjudicación</w:t>
      </w:r>
      <w:r w:rsidRPr="00820ED6">
        <w:rPr>
          <w:sz w:val="22"/>
          <w:szCs w:val="22"/>
        </w:rPr>
        <w:t>.</w:t>
      </w:r>
    </w:p>
    <w:p w14:paraId="37464401" w14:textId="50D4C0F4" w:rsidR="00193AC3" w:rsidRPr="00E440CA" w:rsidRDefault="00193AC3" w:rsidP="00DC3FB9">
      <w:pPr>
        <w:pStyle w:val="Ttulo3"/>
        <w:spacing w:before="0" w:line="276" w:lineRule="auto"/>
        <w:ind w:left="0" w:hanging="357"/>
        <w:rPr>
          <w:sz w:val="22"/>
          <w:szCs w:val="22"/>
        </w:rPr>
      </w:pPr>
      <w:r w:rsidRPr="00E440CA">
        <w:rPr>
          <w:b/>
          <w:bCs/>
          <w:sz w:val="22"/>
          <w:szCs w:val="22"/>
        </w:rPr>
        <w:t>Descuento en servicios del Registro de la Propiedad. –</w:t>
      </w:r>
      <w:r w:rsidRPr="00E440CA">
        <w:rPr>
          <w:sz w:val="22"/>
          <w:szCs w:val="22"/>
        </w:rPr>
        <w:t xml:space="preserve"> La transferencia de dominio de un bien calificado y registrado como vivienda de interés social a favor de la familia beneficiaria gozará de un descuento de</w:t>
      </w:r>
      <w:r w:rsidR="00FA3ACE">
        <w:rPr>
          <w:sz w:val="22"/>
          <w:szCs w:val="22"/>
        </w:rPr>
        <w:t>l</w:t>
      </w:r>
      <w:r w:rsidRPr="00E440CA">
        <w:rPr>
          <w:sz w:val="22"/>
          <w:szCs w:val="22"/>
        </w:rPr>
        <w:t xml:space="preserve"> </w:t>
      </w:r>
      <w:r w:rsidR="00FA3ACE">
        <w:rPr>
          <w:sz w:val="22"/>
          <w:szCs w:val="22"/>
        </w:rPr>
        <w:t>cincuenta por ciento (</w:t>
      </w:r>
      <w:r w:rsidRPr="00E440CA">
        <w:rPr>
          <w:sz w:val="22"/>
          <w:szCs w:val="22"/>
        </w:rPr>
        <w:t>50%</w:t>
      </w:r>
      <w:r w:rsidR="00FA3ACE">
        <w:rPr>
          <w:sz w:val="22"/>
          <w:szCs w:val="22"/>
        </w:rPr>
        <w:t>)</w:t>
      </w:r>
      <w:r w:rsidRPr="00E440CA">
        <w:rPr>
          <w:sz w:val="22"/>
          <w:szCs w:val="22"/>
        </w:rPr>
        <w:t xml:space="preserve"> en el pago de los aranceles o tarifas correspondientes a los derechos de inscripción en el Registro de la Propiedad. La misma exoneración será aplicada en la transferencia de dominio de los bienes inmuebles públicos que se realicen a favor de la </w:t>
      </w:r>
      <w:r w:rsidR="00C27A2F" w:rsidRPr="00E440CA">
        <w:rPr>
          <w:rFonts w:cs="Arial"/>
          <w:sz w:val="22"/>
          <w:szCs w:val="22"/>
          <w:lang w:val="es-EC"/>
        </w:rPr>
        <w:t xml:space="preserve">Empresa Pública Metropolitana </w:t>
      </w:r>
      <w:r w:rsidR="00C27A2F" w:rsidRPr="002C62AE">
        <w:rPr>
          <w:rFonts w:cs="Arial"/>
          <w:sz w:val="22"/>
          <w:szCs w:val="22"/>
          <w:lang w:val="es-EC"/>
        </w:rPr>
        <w:t>encargada de la ejecución de obra de hábitat y vivienda correspondiente</w:t>
      </w:r>
      <w:r w:rsidR="00C27A2F">
        <w:rPr>
          <w:rFonts w:cs="Arial"/>
          <w:sz w:val="22"/>
          <w:szCs w:val="22"/>
          <w:lang w:val="es-EC"/>
        </w:rPr>
        <w:t>, o quien ejerza sus funciones</w:t>
      </w:r>
      <w:r w:rsidRPr="00E440CA">
        <w:rPr>
          <w:sz w:val="22"/>
          <w:szCs w:val="22"/>
        </w:rPr>
        <w:t>.</w:t>
      </w:r>
    </w:p>
    <w:p w14:paraId="60155C0C" w14:textId="11BB6A42" w:rsidR="00256D93" w:rsidRPr="00F03C0A" w:rsidRDefault="00256D93" w:rsidP="00DC3FB9">
      <w:pPr>
        <w:pStyle w:val="Ttulo3"/>
        <w:spacing w:before="0" w:line="276" w:lineRule="auto"/>
        <w:ind w:left="0" w:hanging="357"/>
        <w:rPr>
          <w:sz w:val="22"/>
          <w:szCs w:val="22"/>
        </w:rPr>
      </w:pPr>
      <w:r w:rsidRPr="00E440CA">
        <w:rPr>
          <w:b/>
          <w:sz w:val="22"/>
          <w:szCs w:val="22"/>
        </w:rPr>
        <w:t>Exención del impuesto de alcabalas</w:t>
      </w:r>
      <w:r w:rsidRPr="00E440CA">
        <w:rPr>
          <w:sz w:val="22"/>
          <w:szCs w:val="22"/>
        </w:rPr>
        <w:t xml:space="preserve">. - </w:t>
      </w:r>
      <w:r w:rsidRPr="00E440CA">
        <w:rPr>
          <w:bCs/>
          <w:sz w:val="22"/>
          <w:szCs w:val="22"/>
        </w:rPr>
        <w:t xml:space="preserve">Se exenta del pago del impuesto de alcabalas a la venta o </w:t>
      </w:r>
      <w:r w:rsidRPr="00E440CA">
        <w:rPr>
          <w:sz w:val="22"/>
          <w:szCs w:val="22"/>
        </w:rPr>
        <w:t xml:space="preserve">la transferencia de dominio a los beneficiarios de los proyectos de vivienda de </w:t>
      </w:r>
      <w:r w:rsidRPr="00F03C0A">
        <w:rPr>
          <w:sz w:val="22"/>
          <w:szCs w:val="22"/>
        </w:rPr>
        <w:t xml:space="preserve">interés social, previamente calificados </w:t>
      </w:r>
      <w:r w:rsidR="00746F40" w:rsidRPr="00F03C0A">
        <w:rPr>
          <w:bCs/>
          <w:sz w:val="22"/>
          <w:szCs w:val="22"/>
          <w:lang w:val="es-EC"/>
        </w:rPr>
        <w:t xml:space="preserve">por el organismo </w:t>
      </w:r>
      <w:r w:rsidR="00C60BD8" w:rsidRPr="00F03C0A">
        <w:rPr>
          <w:bCs/>
          <w:sz w:val="22"/>
          <w:szCs w:val="22"/>
          <w:lang w:val="es-EC"/>
        </w:rPr>
        <w:t xml:space="preserve">municipal </w:t>
      </w:r>
      <w:r w:rsidR="00746F40" w:rsidRPr="00F03C0A">
        <w:rPr>
          <w:bCs/>
          <w:sz w:val="22"/>
          <w:szCs w:val="22"/>
          <w:lang w:val="es-EC"/>
        </w:rPr>
        <w:t>correspondiente</w:t>
      </w:r>
      <w:r w:rsidRPr="00F03C0A">
        <w:rPr>
          <w:sz w:val="22"/>
          <w:szCs w:val="22"/>
        </w:rPr>
        <w:t xml:space="preserve">. Para tal efecto, la Dirección Metropolitana Tributaria aplicará la exención al tiempo de verificar la transferencia de dominio inmobiliario. </w:t>
      </w:r>
    </w:p>
    <w:p w14:paraId="6B210AEB" w14:textId="76366A93" w:rsidR="00D14906" w:rsidRPr="00F03C0A" w:rsidRDefault="00D14906" w:rsidP="00DC3FB9">
      <w:pPr>
        <w:pStyle w:val="Ttulo3"/>
        <w:spacing w:before="0" w:line="276" w:lineRule="auto"/>
        <w:ind w:left="0" w:hanging="357"/>
        <w:rPr>
          <w:sz w:val="22"/>
          <w:szCs w:val="22"/>
        </w:rPr>
      </w:pPr>
      <w:r w:rsidRPr="00F03C0A">
        <w:rPr>
          <w:b/>
          <w:sz w:val="22"/>
          <w:szCs w:val="22"/>
        </w:rPr>
        <w:t xml:space="preserve">Descuento en tasas </w:t>
      </w:r>
      <w:r w:rsidR="00944959" w:rsidRPr="00F03C0A">
        <w:rPr>
          <w:b/>
          <w:sz w:val="22"/>
          <w:szCs w:val="22"/>
        </w:rPr>
        <w:t xml:space="preserve">de servicios municipales. – </w:t>
      </w:r>
      <w:r w:rsidR="00944959" w:rsidRPr="00310CB4">
        <w:rPr>
          <w:sz w:val="22"/>
          <w:szCs w:val="22"/>
          <w:shd w:val="clear" w:color="auto" w:fill="00B0F0"/>
        </w:rPr>
        <w:t>Los propietarios</w:t>
      </w:r>
      <w:r w:rsidR="00944959" w:rsidRPr="00F03C0A">
        <w:rPr>
          <w:sz w:val="22"/>
          <w:szCs w:val="22"/>
        </w:rPr>
        <w:t xml:space="preserve"> de vivienda de interés social debidamente calificad</w:t>
      </w:r>
      <w:r w:rsidR="0050327B" w:rsidRPr="00F03C0A">
        <w:rPr>
          <w:sz w:val="22"/>
          <w:szCs w:val="22"/>
        </w:rPr>
        <w:t>os y registrado</w:t>
      </w:r>
      <w:r w:rsidR="00944959" w:rsidRPr="00F03C0A">
        <w:rPr>
          <w:sz w:val="22"/>
          <w:szCs w:val="22"/>
        </w:rPr>
        <w:t>s</w:t>
      </w:r>
      <w:r w:rsidR="0050327B" w:rsidRPr="00F03C0A">
        <w:rPr>
          <w:sz w:val="22"/>
          <w:szCs w:val="22"/>
        </w:rPr>
        <w:t xml:space="preserve"> por parte del organismo municipal correspondiente, serán acreedores de</w:t>
      </w:r>
      <w:r w:rsidR="00944959" w:rsidRPr="00F03C0A">
        <w:rPr>
          <w:sz w:val="22"/>
          <w:szCs w:val="22"/>
        </w:rPr>
        <w:t xml:space="preserve"> un descuento del</w:t>
      </w:r>
      <w:r w:rsidR="00D01021" w:rsidRPr="00F03C0A">
        <w:rPr>
          <w:sz w:val="22"/>
          <w:szCs w:val="22"/>
        </w:rPr>
        <w:t xml:space="preserve"> diez por ciento</w:t>
      </w:r>
      <w:r w:rsidR="00944959" w:rsidRPr="00F03C0A">
        <w:rPr>
          <w:sz w:val="22"/>
          <w:szCs w:val="22"/>
        </w:rPr>
        <w:t xml:space="preserve"> </w:t>
      </w:r>
      <w:r w:rsidR="00D01021" w:rsidRPr="00F03C0A">
        <w:rPr>
          <w:sz w:val="22"/>
          <w:szCs w:val="22"/>
        </w:rPr>
        <w:t>(</w:t>
      </w:r>
      <w:r w:rsidR="00944959" w:rsidRPr="00F03C0A">
        <w:rPr>
          <w:sz w:val="22"/>
          <w:szCs w:val="22"/>
        </w:rPr>
        <w:t>10%</w:t>
      </w:r>
      <w:r w:rsidR="00D01021" w:rsidRPr="00F03C0A">
        <w:rPr>
          <w:sz w:val="22"/>
          <w:szCs w:val="22"/>
        </w:rPr>
        <w:t>)</w:t>
      </w:r>
      <w:r w:rsidR="00944959" w:rsidRPr="00F03C0A">
        <w:rPr>
          <w:sz w:val="22"/>
          <w:szCs w:val="22"/>
        </w:rPr>
        <w:t xml:space="preserve"> en el pago anual de tasas correspondientes a los distintos servicios municipales.</w:t>
      </w:r>
    </w:p>
    <w:p w14:paraId="1D1DC504" w14:textId="77777777" w:rsidR="00990CD2" w:rsidRPr="00E440CA" w:rsidRDefault="00990CD2" w:rsidP="00DC3FB9">
      <w:pPr>
        <w:spacing w:after="120" w:line="276" w:lineRule="auto"/>
        <w:ind w:hanging="357"/>
        <w:jc w:val="both"/>
        <w:rPr>
          <w:sz w:val="22"/>
          <w:szCs w:val="22"/>
        </w:rPr>
      </w:pPr>
    </w:p>
    <w:p w14:paraId="418056B5" w14:textId="3CEEE399" w:rsidR="00990CD2" w:rsidRPr="00E440CA" w:rsidRDefault="007B02C1" w:rsidP="00820ED6">
      <w:pPr>
        <w:pStyle w:val="Ttulo2"/>
        <w:spacing w:before="0" w:after="120" w:line="276" w:lineRule="auto"/>
        <w:ind w:left="1134" w:hanging="357"/>
        <w:rPr>
          <w:sz w:val="22"/>
          <w:szCs w:val="22"/>
        </w:rPr>
      </w:pPr>
      <w:r w:rsidRPr="00E440CA">
        <w:rPr>
          <w:sz w:val="22"/>
          <w:szCs w:val="22"/>
        </w:rPr>
        <w:lastRenderedPageBreak/>
        <w:t xml:space="preserve">. </w:t>
      </w:r>
      <w:r w:rsidR="00B055B3">
        <w:rPr>
          <w:sz w:val="22"/>
          <w:szCs w:val="22"/>
        </w:rPr>
        <w:t>–</w:t>
      </w:r>
      <w:r w:rsidRPr="00E440CA">
        <w:rPr>
          <w:sz w:val="22"/>
          <w:szCs w:val="22"/>
        </w:rPr>
        <w:t xml:space="preserve"> </w:t>
      </w:r>
      <w:r w:rsidR="00B055B3">
        <w:rPr>
          <w:sz w:val="22"/>
          <w:szCs w:val="22"/>
        </w:rPr>
        <w:t xml:space="preserve">PROCESO DE LEGALIZACIÓN </w:t>
      </w:r>
      <w:r w:rsidR="00960168">
        <w:rPr>
          <w:sz w:val="22"/>
          <w:szCs w:val="22"/>
        </w:rPr>
        <w:t>Y</w:t>
      </w:r>
      <w:r w:rsidR="00B055B3">
        <w:rPr>
          <w:sz w:val="22"/>
          <w:szCs w:val="22"/>
        </w:rPr>
        <w:t xml:space="preserve"> </w:t>
      </w:r>
      <w:r w:rsidRPr="00E440CA">
        <w:rPr>
          <w:sz w:val="22"/>
          <w:szCs w:val="22"/>
        </w:rPr>
        <w:t xml:space="preserve">ENTREGA </w:t>
      </w:r>
      <w:r w:rsidR="00990CD2" w:rsidRPr="00E440CA">
        <w:rPr>
          <w:sz w:val="22"/>
          <w:szCs w:val="22"/>
        </w:rPr>
        <w:t>DE VIVIENDAS DE INTERÉS SOCIAL MUNICIPALES</w:t>
      </w:r>
    </w:p>
    <w:p w14:paraId="738B259B" w14:textId="62CFB4CB" w:rsidR="00990CD2" w:rsidRPr="00E440CA" w:rsidRDefault="00990CD2" w:rsidP="00DC3FB9">
      <w:pPr>
        <w:pStyle w:val="Ttulo3"/>
        <w:spacing w:before="0" w:line="276" w:lineRule="auto"/>
        <w:ind w:left="0" w:hanging="357"/>
        <w:rPr>
          <w:sz w:val="22"/>
          <w:szCs w:val="22"/>
        </w:rPr>
      </w:pPr>
      <w:r w:rsidRPr="00E440CA">
        <w:rPr>
          <w:b/>
          <w:bCs/>
          <w:sz w:val="22"/>
          <w:szCs w:val="22"/>
        </w:rPr>
        <w:t>Proce</w:t>
      </w:r>
      <w:r w:rsidR="00B055B3">
        <w:rPr>
          <w:b/>
          <w:bCs/>
          <w:sz w:val="22"/>
          <w:szCs w:val="22"/>
        </w:rPr>
        <w:t>so</w:t>
      </w:r>
      <w:r w:rsidR="00FC507E">
        <w:rPr>
          <w:b/>
          <w:bCs/>
          <w:sz w:val="22"/>
          <w:szCs w:val="22"/>
        </w:rPr>
        <w:t xml:space="preserve"> de legaliz</w:t>
      </w:r>
      <w:r w:rsidRPr="00E440CA">
        <w:rPr>
          <w:b/>
          <w:bCs/>
          <w:sz w:val="22"/>
          <w:szCs w:val="22"/>
        </w:rPr>
        <w:t>ación</w:t>
      </w:r>
      <w:r w:rsidR="007B02C1" w:rsidRPr="00E440CA">
        <w:rPr>
          <w:b/>
          <w:bCs/>
          <w:sz w:val="22"/>
          <w:szCs w:val="22"/>
        </w:rPr>
        <w:t xml:space="preserve"> y entrega</w:t>
      </w:r>
      <w:r w:rsidR="00A4544D">
        <w:rPr>
          <w:b/>
          <w:bCs/>
          <w:sz w:val="22"/>
          <w:szCs w:val="22"/>
        </w:rPr>
        <w:t xml:space="preserve"> de la vivienda</w:t>
      </w:r>
      <w:r w:rsidRPr="00E440CA">
        <w:rPr>
          <w:b/>
          <w:bCs/>
          <w:sz w:val="22"/>
          <w:szCs w:val="22"/>
        </w:rPr>
        <w:t>. –</w:t>
      </w:r>
      <w:r w:rsidRPr="00E440CA">
        <w:rPr>
          <w:sz w:val="22"/>
          <w:szCs w:val="22"/>
        </w:rPr>
        <w:t xml:space="preserve"> La Empresa Pública </w:t>
      </w:r>
      <w:r w:rsidR="00C26C84" w:rsidRPr="001B66AB">
        <w:rPr>
          <w:bCs/>
          <w:sz w:val="22"/>
          <w:szCs w:val="22"/>
        </w:rPr>
        <w:t>encargada de la ejecución de obra de hábitat y vivienda correspondiente</w:t>
      </w:r>
      <w:r w:rsidR="00C26C84" w:rsidRPr="00E440CA">
        <w:rPr>
          <w:sz w:val="22"/>
          <w:szCs w:val="22"/>
        </w:rPr>
        <w:t xml:space="preserve"> </w:t>
      </w:r>
      <w:r w:rsidRPr="00E440CA">
        <w:rPr>
          <w:sz w:val="22"/>
          <w:szCs w:val="22"/>
        </w:rPr>
        <w:t xml:space="preserve">establecerá el procedimiento para la </w:t>
      </w:r>
      <w:r w:rsidR="00FC507E">
        <w:rPr>
          <w:sz w:val="22"/>
          <w:szCs w:val="22"/>
        </w:rPr>
        <w:t>legalización y entrega</w:t>
      </w:r>
      <w:r w:rsidRPr="00E440CA">
        <w:rPr>
          <w:sz w:val="22"/>
          <w:szCs w:val="22"/>
        </w:rPr>
        <w:t xml:space="preserve"> de las viviendas de interés social municipales.</w:t>
      </w:r>
    </w:p>
    <w:p w14:paraId="3C2EB2EE" w14:textId="6578B54A" w:rsidR="00990CD2" w:rsidRPr="00E440CA" w:rsidRDefault="00990CD2" w:rsidP="00DC3FB9">
      <w:pPr>
        <w:pStyle w:val="Ttulo3"/>
        <w:spacing w:before="0" w:line="276" w:lineRule="auto"/>
        <w:ind w:left="0" w:hanging="357"/>
        <w:rPr>
          <w:sz w:val="22"/>
          <w:szCs w:val="22"/>
        </w:rPr>
      </w:pPr>
      <w:r w:rsidRPr="00E440CA">
        <w:rPr>
          <w:rStyle w:val="Ttulo3Car"/>
          <w:b/>
          <w:bCs/>
          <w:sz w:val="22"/>
          <w:szCs w:val="22"/>
        </w:rPr>
        <w:t xml:space="preserve">Consideraciones generales sobre la </w:t>
      </w:r>
      <w:r w:rsidR="003522EC">
        <w:rPr>
          <w:rStyle w:val="Ttulo3Car"/>
          <w:b/>
          <w:bCs/>
          <w:sz w:val="22"/>
          <w:szCs w:val="22"/>
        </w:rPr>
        <w:t>legalizaci</w:t>
      </w:r>
      <w:r w:rsidRPr="00E440CA">
        <w:rPr>
          <w:rStyle w:val="Ttulo3Car"/>
          <w:b/>
          <w:bCs/>
          <w:sz w:val="22"/>
          <w:szCs w:val="22"/>
        </w:rPr>
        <w:t>ón</w:t>
      </w:r>
      <w:r w:rsidR="00A4544D">
        <w:rPr>
          <w:rStyle w:val="Ttulo3Car"/>
          <w:b/>
          <w:bCs/>
          <w:sz w:val="22"/>
          <w:szCs w:val="22"/>
        </w:rPr>
        <w:t xml:space="preserve"> de la vivienda</w:t>
      </w:r>
      <w:r w:rsidRPr="00E440CA">
        <w:rPr>
          <w:rStyle w:val="Ttulo3Car"/>
          <w:b/>
          <w:bCs/>
          <w:sz w:val="22"/>
          <w:szCs w:val="22"/>
        </w:rPr>
        <w:t>. -</w:t>
      </w:r>
      <w:r w:rsidRPr="00E440CA">
        <w:rPr>
          <w:sz w:val="22"/>
          <w:szCs w:val="22"/>
        </w:rPr>
        <w:t xml:space="preserve"> </w:t>
      </w:r>
      <w:r w:rsidRPr="00E440CA">
        <w:rPr>
          <w:bCs/>
          <w:sz w:val="22"/>
          <w:szCs w:val="22"/>
        </w:rPr>
        <w:t xml:space="preserve">Una vez que </w:t>
      </w:r>
      <w:r w:rsidR="00A91A5D" w:rsidRPr="00310CB4">
        <w:rPr>
          <w:bCs/>
          <w:sz w:val="22"/>
          <w:szCs w:val="22"/>
          <w:shd w:val="clear" w:color="auto" w:fill="00B0F0"/>
        </w:rPr>
        <w:t>el beneficiario</w:t>
      </w:r>
      <w:r w:rsidRPr="00E440CA">
        <w:rPr>
          <w:bCs/>
          <w:sz w:val="22"/>
          <w:szCs w:val="22"/>
        </w:rPr>
        <w:t xml:space="preserve"> cuente con el financiamiento total del valor de la alternativa habitacional a la que se trasladará, en función </w:t>
      </w:r>
      <w:r w:rsidR="006C13F9" w:rsidRPr="00E440CA">
        <w:rPr>
          <w:bCs/>
          <w:sz w:val="22"/>
          <w:szCs w:val="22"/>
        </w:rPr>
        <w:t>del mecanismo</w:t>
      </w:r>
      <w:r w:rsidRPr="00E440CA">
        <w:rPr>
          <w:bCs/>
          <w:sz w:val="22"/>
          <w:szCs w:val="22"/>
        </w:rPr>
        <w:t xml:space="preserve"> de pago que se aplique, se suscribirá la respectiva escritura pública que regularice y legalice la propiedad del inmueble. El costo de este proceso será cubierto por el beneficiario aplicando los descuentos y exenciones correspondientes.</w:t>
      </w:r>
    </w:p>
    <w:p w14:paraId="6137CA90" w14:textId="6132B763" w:rsidR="00A665DD" w:rsidRDefault="00990CD2" w:rsidP="00006B4D">
      <w:pPr>
        <w:spacing w:after="120" w:line="276" w:lineRule="auto"/>
        <w:jc w:val="both"/>
        <w:rPr>
          <w:rFonts w:ascii="Palatino Linotype" w:hAnsi="Palatino Linotype"/>
          <w:bCs/>
          <w:sz w:val="22"/>
          <w:szCs w:val="22"/>
        </w:rPr>
      </w:pPr>
      <w:r w:rsidRPr="00E440CA">
        <w:rPr>
          <w:rFonts w:ascii="Palatino Linotype" w:hAnsi="Palatino Linotype"/>
          <w:bCs/>
          <w:sz w:val="22"/>
          <w:szCs w:val="22"/>
        </w:rPr>
        <w:t xml:space="preserve">Las familias beneficiarias que accedan a una alternativa habitacional no podrán venderla, arrendarla o cambiar la titularidad de dominio de </w:t>
      </w:r>
      <w:r w:rsidR="00A91A5D">
        <w:rPr>
          <w:rFonts w:ascii="Palatino Linotype" w:hAnsi="Palatino Linotype"/>
          <w:bCs/>
          <w:sz w:val="22"/>
          <w:szCs w:val="22"/>
        </w:rPr>
        <w:t>é</w:t>
      </w:r>
      <w:r w:rsidRPr="00E440CA">
        <w:rPr>
          <w:rFonts w:ascii="Palatino Linotype" w:hAnsi="Palatino Linotype"/>
          <w:bCs/>
          <w:sz w:val="22"/>
          <w:szCs w:val="22"/>
        </w:rPr>
        <w:t>sta, sino luego de cinco años contados a partir de la suscripción de la escritura pública correspondiente.</w:t>
      </w:r>
    </w:p>
    <w:p w14:paraId="54EDFA8B" w14:textId="77777777" w:rsidR="001F012E" w:rsidRPr="000062F7" w:rsidRDefault="001F012E" w:rsidP="00006B4D">
      <w:pPr>
        <w:spacing w:after="120" w:line="276" w:lineRule="auto"/>
        <w:jc w:val="both"/>
        <w:rPr>
          <w:rFonts w:ascii="Palatino Linotype" w:hAnsi="Palatino Linotype"/>
          <w:bCs/>
          <w:sz w:val="22"/>
          <w:szCs w:val="22"/>
        </w:rPr>
      </w:pPr>
    </w:p>
    <w:p w14:paraId="1C22C049" w14:textId="77777777" w:rsidR="00755EF0" w:rsidRPr="00E440CA" w:rsidRDefault="00755EF0" w:rsidP="00787712">
      <w:pPr>
        <w:pStyle w:val="Ttulo1"/>
        <w:spacing w:before="0" w:after="120" w:line="276" w:lineRule="auto"/>
        <w:ind w:left="993" w:hanging="357"/>
        <w:rPr>
          <w:b/>
          <w:bCs/>
          <w:sz w:val="22"/>
          <w:szCs w:val="22"/>
        </w:rPr>
      </w:pPr>
      <w:r w:rsidRPr="00E440CA">
        <w:rPr>
          <w:sz w:val="22"/>
          <w:szCs w:val="22"/>
        </w:rPr>
        <w:t xml:space="preserve">. - </w:t>
      </w:r>
      <w:r w:rsidRPr="00E440CA">
        <w:rPr>
          <w:b/>
          <w:bCs/>
          <w:sz w:val="22"/>
          <w:szCs w:val="22"/>
        </w:rPr>
        <w:t>ATENCIÓN HABITACIONAL EMERGENTE</w:t>
      </w:r>
    </w:p>
    <w:p w14:paraId="7C377E71" w14:textId="4241C7E0" w:rsidR="00755EF0" w:rsidRPr="00E440CA" w:rsidRDefault="0000726D" w:rsidP="00787712">
      <w:pPr>
        <w:pStyle w:val="Ttulo2"/>
        <w:tabs>
          <w:tab w:val="left" w:pos="993"/>
        </w:tabs>
        <w:spacing w:before="0" w:after="120" w:line="276" w:lineRule="auto"/>
        <w:ind w:left="1134" w:hanging="357"/>
        <w:rPr>
          <w:sz w:val="22"/>
          <w:szCs w:val="22"/>
        </w:rPr>
      </w:pPr>
      <w:r w:rsidRPr="00E440CA">
        <w:rPr>
          <w:sz w:val="22"/>
          <w:szCs w:val="22"/>
        </w:rPr>
        <w:t>. - ATENCIÓN HABITACIONAL EMERGENTE POR RIESGOS NATURALES</w:t>
      </w:r>
    </w:p>
    <w:p w14:paraId="677E5691" w14:textId="695C07D6" w:rsidR="00755EF0" w:rsidRPr="00E440CA" w:rsidRDefault="0000726D" w:rsidP="00DC3FB9">
      <w:pPr>
        <w:pStyle w:val="Ttulo3"/>
        <w:spacing w:before="0" w:line="276" w:lineRule="auto"/>
        <w:ind w:left="0" w:hanging="357"/>
        <w:rPr>
          <w:sz w:val="22"/>
          <w:szCs w:val="22"/>
          <w:lang w:val="es-ES_tradnl"/>
        </w:rPr>
      </w:pPr>
      <w:r w:rsidRPr="00E440CA">
        <w:rPr>
          <w:b/>
          <w:bCs/>
          <w:sz w:val="22"/>
          <w:szCs w:val="22"/>
        </w:rPr>
        <w:t>Plan de Atención</w:t>
      </w:r>
      <w:r w:rsidRPr="00E440CA">
        <w:rPr>
          <w:b/>
          <w:bCs/>
          <w:sz w:val="22"/>
          <w:szCs w:val="22"/>
          <w:lang w:val="es-EC"/>
        </w:rPr>
        <w:t xml:space="preserve"> </w:t>
      </w:r>
      <w:r w:rsidRPr="00E440CA">
        <w:rPr>
          <w:b/>
          <w:bCs/>
          <w:sz w:val="22"/>
          <w:szCs w:val="22"/>
        </w:rPr>
        <w:t>Habitacional Emergente de Familias en Alto Riesgo</w:t>
      </w:r>
      <w:r w:rsidR="00755EF0" w:rsidRPr="00E440CA">
        <w:rPr>
          <w:rStyle w:val="Artculo"/>
          <w:rFonts w:eastAsia="Impact"/>
          <w:b w:val="0"/>
          <w:bCs/>
          <w:color w:val="auto"/>
          <w:sz w:val="22"/>
          <w:szCs w:val="22"/>
        </w:rPr>
        <w:t xml:space="preserve">. </w:t>
      </w:r>
      <w:r w:rsidRPr="00E440CA">
        <w:rPr>
          <w:rStyle w:val="Artculo"/>
          <w:rFonts w:eastAsia="Impact"/>
          <w:b w:val="0"/>
          <w:bCs/>
          <w:color w:val="auto"/>
          <w:sz w:val="22"/>
          <w:szCs w:val="22"/>
        </w:rPr>
        <w:t>–</w:t>
      </w:r>
      <w:r w:rsidR="00755EF0" w:rsidRPr="00E440CA">
        <w:rPr>
          <w:rStyle w:val="Artculo"/>
          <w:rFonts w:eastAsia="Impact"/>
          <w:color w:val="auto"/>
          <w:sz w:val="22"/>
          <w:szCs w:val="22"/>
        </w:rPr>
        <w:t xml:space="preserve"> </w:t>
      </w:r>
      <w:r w:rsidRPr="00E440CA">
        <w:rPr>
          <w:sz w:val="22"/>
          <w:szCs w:val="22"/>
        </w:rPr>
        <w:t>La presente sección</w:t>
      </w:r>
      <w:r w:rsidR="00755EF0" w:rsidRPr="00E440CA">
        <w:rPr>
          <w:sz w:val="22"/>
          <w:szCs w:val="22"/>
        </w:rPr>
        <w:t xml:space="preserve"> establece</w:t>
      </w:r>
      <w:r w:rsidR="00755EF0" w:rsidRPr="00E440CA">
        <w:rPr>
          <w:sz w:val="22"/>
          <w:szCs w:val="22"/>
          <w:lang w:val="es-ES_tradnl"/>
        </w:rPr>
        <w:t xml:space="preserve"> el mecanismo de atención emergente a las familias damnificadas </w:t>
      </w:r>
      <w:r w:rsidRPr="00E440CA">
        <w:rPr>
          <w:sz w:val="22"/>
          <w:szCs w:val="22"/>
          <w:lang w:val="es-ES_tradnl"/>
        </w:rPr>
        <w:t xml:space="preserve">por </w:t>
      </w:r>
      <w:r w:rsidRPr="00B6763C">
        <w:rPr>
          <w:sz w:val="22"/>
          <w:szCs w:val="22"/>
          <w:lang w:val="es-ES_tradnl"/>
        </w:rPr>
        <w:t>de</w:t>
      </w:r>
      <w:r w:rsidR="00AE4B65" w:rsidRPr="00B6763C">
        <w:rPr>
          <w:sz w:val="22"/>
          <w:szCs w:val="22"/>
          <w:lang w:val="es-ES_tradnl"/>
        </w:rPr>
        <w:t xml:space="preserve">sastres naturales </w:t>
      </w:r>
      <w:r w:rsidR="00EB6276">
        <w:rPr>
          <w:sz w:val="22"/>
          <w:szCs w:val="22"/>
          <w:lang w:val="es-ES_tradnl"/>
        </w:rPr>
        <w:t>y</w:t>
      </w:r>
      <w:r w:rsidR="00755EF0" w:rsidRPr="00E440CA">
        <w:rPr>
          <w:sz w:val="22"/>
          <w:szCs w:val="22"/>
          <w:lang w:val="es-ES_tradnl"/>
        </w:rPr>
        <w:t xml:space="preserve"> aquellas </w:t>
      </w:r>
      <w:r w:rsidR="00AE4B65" w:rsidRPr="00E440CA">
        <w:rPr>
          <w:sz w:val="22"/>
          <w:szCs w:val="22"/>
          <w:lang w:val="es-ES_tradnl"/>
        </w:rPr>
        <w:t>que habitan inmuebles ubicados en zonas declaradas</w:t>
      </w:r>
      <w:r w:rsidR="00755EF0" w:rsidRPr="00E440CA">
        <w:rPr>
          <w:sz w:val="22"/>
          <w:szCs w:val="22"/>
          <w:lang w:val="es-ES_tradnl"/>
        </w:rPr>
        <w:t xml:space="preserve"> </w:t>
      </w:r>
      <w:r w:rsidR="00AE4B65" w:rsidRPr="00E440CA">
        <w:rPr>
          <w:sz w:val="22"/>
          <w:szCs w:val="22"/>
          <w:lang w:val="es-ES_tradnl"/>
        </w:rPr>
        <w:t>de</w:t>
      </w:r>
      <w:r w:rsidR="00755EF0" w:rsidRPr="00E440CA">
        <w:rPr>
          <w:sz w:val="22"/>
          <w:szCs w:val="22"/>
          <w:lang w:val="es-ES_tradnl"/>
        </w:rPr>
        <w:t xml:space="preserve"> alto riesgo</w:t>
      </w:r>
      <w:r w:rsidR="00AE4B65" w:rsidRPr="00E440CA">
        <w:rPr>
          <w:sz w:val="22"/>
          <w:szCs w:val="22"/>
          <w:lang w:val="es-ES_tradnl"/>
        </w:rPr>
        <w:t xml:space="preserve"> no mitigable</w:t>
      </w:r>
      <w:r w:rsidR="00256D93" w:rsidRPr="00E440CA">
        <w:rPr>
          <w:sz w:val="22"/>
          <w:szCs w:val="22"/>
          <w:lang w:val="es-ES_tradnl"/>
        </w:rPr>
        <w:t>,</w:t>
      </w:r>
      <w:r w:rsidR="00EB6276">
        <w:rPr>
          <w:sz w:val="22"/>
          <w:szCs w:val="22"/>
          <w:lang w:val="es-ES_tradnl"/>
        </w:rPr>
        <w:t xml:space="preserve"> así como</w:t>
      </w:r>
      <w:r w:rsidR="00256D93" w:rsidRPr="00E440CA">
        <w:rPr>
          <w:sz w:val="22"/>
          <w:szCs w:val="22"/>
          <w:lang w:val="es-ES_tradnl"/>
        </w:rPr>
        <w:t xml:space="preserve"> mediante un plan denominado </w:t>
      </w:r>
      <w:r w:rsidR="00256D93" w:rsidRPr="00E440CA">
        <w:rPr>
          <w:sz w:val="22"/>
          <w:szCs w:val="22"/>
        </w:rPr>
        <w:t>Plan de Atención</w:t>
      </w:r>
      <w:r w:rsidR="00256D93" w:rsidRPr="00E440CA">
        <w:rPr>
          <w:sz w:val="22"/>
          <w:szCs w:val="22"/>
          <w:lang w:val="es-EC"/>
        </w:rPr>
        <w:t xml:space="preserve"> </w:t>
      </w:r>
      <w:r w:rsidR="00256D93" w:rsidRPr="00E440CA">
        <w:rPr>
          <w:sz w:val="22"/>
          <w:szCs w:val="22"/>
        </w:rPr>
        <w:t xml:space="preserve">Habitacional Emergente de Familias en Alto Riesgo </w:t>
      </w:r>
      <w:r w:rsidR="00256D93" w:rsidRPr="00E440CA">
        <w:rPr>
          <w:sz w:val="22"/>
          <w:szCs w:val="22"/>
          <w:lang w:val="es-ES_tradnl"/>
        </w:rPr>
        <w:t>en el Distrito Metropolitano de Quito</w:t>
      </w:r>
      <w:r w:rsidR="00755EF0" w:rsidRPr="00E440CA">
        <w:rPr>
          <w:sz w:val="22"/>
          <w:szCs w:val="22"/>
          <w:lang w:val="es-ES_tradnl"/>
        </w:rPr>
        <w:t xml:space="preserve">. </w:t>
      </w:r>
    </w:p>
    <w:p w14:paraId="74CBDF1A" w14:textId="3C8ECF0C" w:rsidR="00755EF0" w:rsidRPr="00E440CA" w:rsidRDefault="00755EF0" w:rsidP="00DC3FB9">
      <w:pPr>
        <w:pStyle w:val="Ttulo3"/>
        <w:spacing w:before="0" w:line="276" w:lineRule="auto"/>
        <w:ind w:left="0" w:hanging="357"/>
        <w:rPr>
          <w:sz w:val="22"/>
          <w:szCs w:val="22"/>
        </w:rPr>
      </w:pPr>
      <w:r w:rsidRPr="00E440CA">
        <w:rPr>
          <w:b/>
          <w:sz w:val="22"/>
          <w:szCs w:val="22"/>
        </w:rPr>
        <w:t>Familias beneficiarias. –</w:t>
      </w:r>
      <w:r w:rsidRPr="00E440CA">
        <w:rPr>
          <w:sz w:val="22"/>
          <w:szCs w:val="22"/>
        </w:rPr>
        <w:t xml:space="preserve"> Podrán ser beneficiarias del Plan de </w:t>
      </w:r>
      <w:r w:rsidRPr="00E440CA">
        <w:rPr>
          <w:sz w:val="22"/>
          <w:szCs w:val="22"/>
          <w:lang w:val="es-EC"/>
        </w:rPr>
        <w:t>Atención Habitacional</w:t>
      </w:r>
      <w:r w:rsidRPr="00E440CA">
        <w:rPr>
          <w:sz w:val="22"/>
          <w:szCs w:val="22"/>
        </w:rPr>
        <w:t xml:space="preserve"> Emergente de Familias en Alto Riesgo en el Distrito Metropolitano de Quito las familias que reúnan las siguientes condiciones:</w:t>
      </w:r>
    </w:p>
    <w:p w14:paraId="4C3ACDE6" w14:textId="7A3D78C0" w:rsidR="00755EF0" w:rsidRPr="00AD4E8C" w:rsidRDefault="00755EF0" w:rsidP="00AD4E8C">
      <w:pPr>
        <w:pStyle w:val="Prrafodelista"/>
        <w:numPr>
          <w:ilvl w:val="0"/>
          <w:numId w:val="35"/>
        </w:numPr>
        <w:spacing w:after="120" w:line="276" w:lineRule="auto"/>
        <w:jc w:val="both"/>
        <w:rPr>
          <w:rFonts w:ascii="Palatino Linotype" w:hAnsi="Palatino Linotype"/>
          <w:bCs/>
          <w:sz w:val="22"/>
          <w:szCs w:val="22"/>
        </w:rPr>
      </w:pPr>
      <w:r w:rsidRPr="00AD4E8C">
        <w:rPr>
          <w:rFonts w:ascii="Palatino Linotype" w:hAnsi="Palatino Linotype"/>
          <w:bCs/>
          <w:sz w:val="22"/>
          <w:szCs w:val="22"/>
        </w:rPr>
        <w:t xml:space="preserve">Que </w:t>
      </w:r>
      <w:r w:rsidR="0099172A" w:rsidRPr="00AD4E8C">
        <w:rPr>
          <w:rFonts w:ascii="Palatino Linotype" w:hAnsi="Palatino Linotype"/>
          <w:bCs/>
          <w:sz w:val="22"/>
          <w:szCs w:val="22"/>
        </w:rPr>
        <w:t xml:space="preserve">hayan </w:t>
      </w:r>
      <w:r w:rsidRPr="00AD4E8C">
        <w:rPr>
          <w:rFonts w:ascii="Palatino Linotype" w:hAnsi="Palatino Linotype"/>
          <w:bCs/>
          <w:sz w:val="22"/>
          <w:szCs w:val="22"/>
        </w:rPr>
        <w:t>perdido su vivienda</w:t>
      </w:r>
      <w:r w:rsidR="00D20AC3" w:rsidRPr="00AD4E8C">
        <w:rPr>
          <w:rFonts w:ascii="Palatino Linotype" w:hAnsi="Palatino Linotype"/>
          <w:bCs/>
          <w:sz w:val="22"/>
          <w:szCs w:val="22"/>
        </w:rPr>
        <w:t xml:space="preserve"> por algún </w:t>
      </w:r>
      <w:r w:rsidR="00D20AC3" w:rsidRPr="00B6763C">
        <w:rPr>
          <w:rFonts w:ascii="Palatino Linotype" w:hAnsi="Palatino Linotype"/>
          <w:bCs/>
          <w:color w:val="auto"/>
          <w:sz w:val="22"/>
          <w:szCs w:val="22"/>
        </w:rPr>
        <w:t xml:space="preserve">desastre natural </w:t>
      </w:r>
      <w:r w:rsidR="00D20AC3" w:rsidRPr="00AD4E8C">
        <w:rPr>
          <w:rFonts w:ascii="Palatino Linotype" w:hAnsi="Palatino Linotype"/>
          <w:bCs/>
          <w:sz w:val="22"/>
          <w:szCs w:val="22"/>
        </w:rPr>
        <w:t>o antrópico</w:t>
      </w:r>
      <w:r w:rsidRPr="00AD4E8C">
        <w:rPr>
          <w:rFonts w:ascii="Palatino Linotype" w:hAnsi="Palatino Linotype"/>
          <w:bCs/>
          <w:sz w:val="22"/>
          <w:szCs w:val="22"/>
        </w:rPr>
        <w:t xml:space="preserve">, que el predio o inmueble donde habitan sea calificado como en alto riesgo </w:t>
      </w:r>
      <w:r w:rsidR="000062F7" w:rsidRPr="00AD4E8C">
        <w:rPr>
          <w:rFonts w:ascii="Palatino Linotype" w:hAnsi="Palatino Linotype"/>
          <w:bCs/>
          <w:sz w:val="22"/>
          <w:szCs w:val="22"/>
        </w:rPr>
        <w:t xml:space="preserve">mitigable y </w:t>
      </w:r>
      <w:r w:rsidRPr="00AD4E8C">
        <w:rPr>
          <w:rFonts w:ascii="Palatino Linotype" w:hAnsi="Palatino Linotype"/>
          <w:bCs/>
          <w:sz w:val="22"/>
          <w:szCs w:val="22"/>
        </w:rPr>
        <w:t xml:space="preserve">no mitigable, o que su integridad se vea amenazada por </w:t>
      </w:r>
      <w:commentRangeStart w:id="20"/>
      <w:r w:rsidRPr="001F012E">
        <w:rPr>
          <w:rFonts w:ascii="Palatino Linotype" w:hAnsi="Palatino Linotype"/>
          <w:bCs/>
          <w:sz w:val="22"/>
          <w:szCs w:val="22"/>
          <w:highlight w:val="yellow"/>
        </w:rPr>
        <w:t>riesgos sociales</w:t>
      </w:r>
      <w:commentRangeEnd w:id="20"/>
      <w:r w:rsidR="001F012E">
        <w:rPr>
          <w:rStyle w:val="Refdecomentario"/>
        </w:rPr>
        <w:commentReference w:id="20"/>
      </w:r>
      <w:r w:rsidRPr="00AD4E8C">
        <w:rPr>
          <w:rFonts w:ascii="Palatino Linotype" w:hAnsi="Palatino Linotype"/>
          <w:bCs/>
          <w:sz w:val="22"/>
          <w:szCs w:val="22"/>
        </w:rPr>
        <w:t xml:space="preserve">, según se establezca en el </w:t>
      </w:r>
      <w:r w:rsidRPr="00AD4E8C">
        <w:rPr>
          <w:rFonts w:ascii="Palatino Linotype" w:hAnsi="Palatino Linotype"/>
          <w:bCs/>
          <w:sz w:val="22"/>
          <w:szCs w:val="22"/>
        </w:rPr>
        <w:lastRenderedPageBreak/>
        <w:t>Informe Técnico de Calificación de Riesgo emitido por la Jefatura de Seguridad Ciudadana de la Administración Zonal respectiva y validado por la Dirección Metropolitana de Gestión de Riesgos o la Secretaría de Inclusión Social, según sea el caso.</w:t>
      </w:r>
    </w:p>
    <w:p w14:paraId="06F9C84D" w14:textId="426AFB62" w:rsidR="00755EF0" w:rsidRPr="00AD4E8C" w:rsidRDefault="00755EF0" w:rsidP="00AD4E8C">
      <w:pPr>
        <w:pStyle w:val="Prrafodelista"/>
        <w:numPr>
          <w:ilvl w:val="0"/>
          <w:numId w:val="35"/>
        </w:numPr>
        <w:spacing w:after="120" w:line="276" w:lineRule="auto"/>
        <w:jc w:val="both"/>
        <w:rPr>
          <w:rFonts w:ascii="Palatino Linotype" w:hAnsi="Palatino Linotype"/>
          <w:bCs/>
          <w:sz w:val="22"/>
          <w:szCs w:val="22"/>
        </w:rPr>
      </w:pPr>
      <w:r w:rsidRPr="00AD4E8C">
        <w:rPr>
          <w:rFonts w:ascii="Palatino Linotype" w:hAnsi="Palatino Linotype"/>
          <w:bCs/>
          <w:color w:val="auto"/>
          <w:sz w:val="22"/>
          <w:szCs w:val="22"/>
        </w:rPr>
        <w:t xml:space="preserve">Que </w:t>
      </w:r>
      <w:r w:rsidR="0099172A" w:rsidRPr="00AD4E8C">
        <w:rPr>
          <w:rFonts w:ascii="Palatino Linotype" w:hAnsi="Palatino Linotype"/>
          <w:bCs/>
          <w:color w:val="auto"/>
          <w:sz w:val="22"/>
          <w:szCs w:val="22"/>
        </w:rPr>
        <w:t>sean propietarias, posesionarias</w:t>
      </w:r>
      <w:r w:rsidR="00014B5E" w:rsidRPr="00AD4E8C">
        <w:rPr>
          <w:rFonts w:ascii="Palatino Linotype" w:hAnsi="Palatino Linotype"/>
          <w:bCs/>
          <w:color w:val="auto"/>
          <w:sz w:val="22"/>
          <w:szCs w:val="22"/>
        </w:rPr>
        <w:t xml:space="preserve"> o</w:t>
      </w:r>
      <w:r w:rsidR="0099172A" w:rsidRPr="00AD4E8C">
        <w:rPr>
          <w:rFonts w:ascii="Palatino Linotype" w:hAnsi="Palatino Linotype"/>
          <w:bCs/>
          <w:color w:val="auto"/>
          <w:sz w:val="22"/>
          <w:szCs w:val="22"/>
        </w:rPr>
        <w:t xml:space="preserve"> arrendatarias</w:t>
      </w:r>
      <w:r w:rsidR="0099172A" w:rsidRPr="00AD4E8C">
        <w:rPr>
          <w:rFonts w:ascii="Palatino Linotype" w:hAnsi="Palatino Linotype"/>
          <w:bCs/>
          <w:sz w:val="22"/>
          <w:szCs w:val="22"/>
        </w:rPr>
        <w:t xml:space="preserve"> </w:t>
      </w:r>
      <w:r w:rsidR="00014B5E" w:rsidRPr="00AD4E8C">
        <w:rPr>
          <w:rFonts w:ascii="Palatino Linotype" w:hAnsi="Palatino Linotype"/>
          <w:bCs/>
          <w:sz w:val="22"/>
          <w:szCs w:val="22"/>
        </w:rPr>
        <w:t xml:space="preserve">por más de cuatro </w:t>
      </w:r>
      <w:r w:rsidR="00E73913" w:rsidRPr="00AD4E8C">
        <w:rPr>
          <w:rFonts w:ascii="Palatino Linotype" w:hAnsi="Palatino Linotype"/>
          <w:bCs/>
          <w:sz w:val="22"/>
          <w:szCs w:val="22"/>
        </w:rPr>
        <w:t xml:space="preserve">(4) </w:t>
      </w:r>
      <w:r w:rsidR="00014B5E" w:rsidRPr="00AD4E8C">
        <w:rPr>
          <w:rFonts w:ascii="Palatino Linotype" w:hAnsi="Palatino Linotype"/>
          <w:bCs/>
          <w:sz w:val="22"/>
          <w:szCs w:val="22"/>
        </w:rPr>
        <w:t>años</w:t>
      </w:r>
      <w:r w:rsidRPr="00AD4E8C">
        <w:rPr>
          <w:rFonts w:ascii="Palatino Linotype" w:hAnsi="Palatino Linotype"/>
          <w:bCs/>
          <w:sz w:val="22"/>
          <w:szCs w:val="22"/>
        </w:rPr>
        <w:t xml:space="preserve"> del predio o inmueble afectado o en riesgo </w:t>
      </w:r>
      <w:r w:rsidR="00014B5E" w:rsidRPr="00AD4E8C">
        <w:rPr>
          <w:rFonts w:ascii="Palatino Linotype" w:hAnsi="Palatino Linotype"/>
          <w:bCs/>
          <w:sz w:val="22"/>
          <w:szCs w:val="22"/>
        </w:rPr>
        <w:t xml:space="preserve">mitigable y </w:t>
      </w:r>
      <w:r w:rsidRPr="00AD4E8C">
        <w:rPr>
          <w:rFonts w:ascii="Palatino Linotype" w:hAnsi="Palatino Linotype"/>
          <w:bCs/>
          <w:sz w:val="22"/>
          <w:szCs w:val="22"/>
        </w:rPr>
        <w:t>no mitigable.</w:t>
      </w:r>
      <w:r w:rsidR="00E1630E">
        <w:rPr>
          <w:rFonts w:ascii="Palatino Linotype" w:hAnsi="Palatino Linotype"/>
          <w:bCs/>
          <w:sz w:val="22"/>
          <w:szCs w:val="22"/>
        </w:rPr>
        <w:t xml:space="preserve"> </w:t>
      </w:r>
    </w:p>
    <w:p w14:paraId="3785D9FC" w14:textId="7F8A0C58" w:rsidR="00755EF0" w:rsidRPr="00AD4E8C" w:rsidRDefault="00755EF0" w:rsidP="00AD4E8C">
      <w:pPr>
        <w:pStyle w:val="Prrafodelista"/>
        <w:numPr>
          <w:ilvl w:val="0"/>
          <w:numId w:val="35"/>
        </w:numPr>
        <w:spacing w:after="120" w:line="276" w:lineRule="auto"/>
        <w:jc w:val="both"/>
        <w:rPr>
          <w:rFonts w:ascii="Palatino Linotype" w:hAnsi="Palatino Linotype"/>
          <w:bCs/>
          <w:sz w:val="22"/>
          <w:szCs w:val="22"/>
        </w:rPr>
      </w:pPr>
      <w:r w:rsidRPr="00E1630E">
        <w:rPr>
          <w:rFonts w:ascii="Palatino Linotype" w:hAnsi="Palatino Linotype"/>
          <w:bCs/>
          <w:sz w:val="22"/>
          <w:szCs w:val="22"/>
          <w:shd w:val="clear" w:color="auto" w:fill="FFFFFF" w:themeFill="background1"/>
        </w:rPr>
        <w:t xml:space="preserve">Que se </w:t>
      </w:r>
      <w:r w:rsidR="00F31FE8" w:rsidRPr="00E1630E">
        <w:rPr>
          <w:rFonts w:ascii="Palatino Linotype" w:hAnsi="Palatino Linotype"/>
          <w:bCs/>
          <w:sz w:val="22"/>
          <w:szCs w:val="22"/>
          <w:shd w:val="clear" w:color="auto" w:fill="FFFFFF" w:themeFill="background1"/>
        </w:rPr>
        <w:t xml:space="preserve">encuentren </w:t>
      </w:r>
      <w:r w:rsidRPr="00E1630E">
        <w:rPr>
          <w:rFonts w:ascii="Palatino Linotype" w:hAnsi="Palatino Linotype"/>
          <w:bCs/>
          <w:sz w:val="22"/>
          <w:szCs w:val="22"/>
          <w:shd w:val="clear" w:color="auto" w:fill="FFFFFF" w:themeFill="background1"/>
        </w:rPr>
        <w:t xml:space="preserve">en situación de pobreza, </w:t>
      </w:r>
      <w:r w:rsidR="00E1630E">
        <w:rPr>
          <w:rFonts w:ascii="Palatino Linotype" w:hAnsi="Palatino Linotype"/>
          <w:bCs/>
          <w:sz w:val="22"/>
          <w:szCs w:val="22"/>
          <w:shd w:val="clear" w:color="auto" w:fill="FFFFFF" w:themeFill="background1"/>
          <w:lang w:val="es-ES_tradnl"/>
        </w:rPr>
        <w:t>según la evaluación socio -</w:t>
      </w:r>
      <w:r w:rsidRPr="00E1630E">
        <w:rPr>
          <w:rFonts w:ascii="Palatino Linotype" w:hAnsi="Palatino Linotype"/>
          <w:bCs/>
          <w:sz w:val="22"/>
          <w:szCs w:val="22"/>
          <w:shd w:val="clear" w:color="auto" w:fill="FFFFFF" w:themeFill="background1"/>
          <w:lang w:val="es-ES_tradnl"/>
        </w:rPr>
        <w:t xml:space="preserve"> económica emitida por la Administración Zonal correspondiente</w:t>
      </w:r>
      <w:r w:rsidRPr="00E1630E">
        <w:rPr>
          <w:rFonts w:ascii="Palatino Linotype" w:hAnsi="Palatino Linotype"/>
          <w:bCs/>
          <w:sz w:val="22"/>
          <w:szCs w:val="22"/>
          <w:lang w:val="es-ES_tradnl"/>
        </w:rPr>
        <w:t>,</w:t>
      </w:r>
      <w:r w:rsidRPr="00AD4E8C">
        <w:rPr>
          <w:rFonts w:ascii="Palatino Linotype" w:hAnsi="Palatino Linotype"/>
          <w:bCs/>
          <w:sz w:val="22"/>
          <w:szCs w:val="22"/>
          <w:lang w:val="es-ES_tradnl"/>
        </w:rPr>
        <w:t xml:space="preserve"> de conformidad con las competencias otorgadas a los Gobiernos Autónomos Descentralizados para este fin, en la que se determine que el ingreso mensual conjunto de la familia damnificada no alcanza a cubrir el valor de la canasta básica familiar establecida por el I</w:t>
      </w:r>
      <w:r w:rsidR="001A5BB9" w:rsidRPr="00AD4E8C">
        <w:rPr>
          <w:rFonts w:ascii="Palatino Linotype" w:hAnsi="Palatino Linotype"/>
          <w:bCs/>
          <w:sz w:val="22"/>
          <w:szCs w:val="22"/>
          <w:lang w:val="es-ES_tradnl"/>
        </w:rPr>
        <w:t xml:space="preserve">nstituto </w:t>
      </w:r>
      <w:r w:rsidRPr="00AD4E8C">
        <w:rPr>
          <w:rFonts w:ascii="Palatino Linotype" w:hAnsi="Palatino Linotype"/>
          <w:bCs/>
          <w:sz w:val="22"/>
          <w:szCs w:val="22"/>
          <w:lang w:val="es-ES_tradnl"/>
        </w:rPr>
        <w:t>N</w:t>
      </w:r>
      <w:r w:rsidR="001A5BB9" w:rsidRPr="00AD4E8C">
        <w:rPr>
          <w:rFonts w:ascii="Palatino Linotype" w:hAnsi="Palatino Linotype"/>
          <w:bCs/>
          <w:sz w:val="22"/>
          <w:szCs w:val="22"/>
          <w:lang w:val="es-ES_tradnl"/>
        </w:rPr>
        <w:t xml:space="preserve">acional de </w:t>
      </w:r>
      <w:r w:rsidRPr="00AD4E8C">
        <w:rPr>
          <w:rFonts w:ascii="Palatino Linotype" w:hAnsi="Palatino Linotype"/>
          <w:bCs/>
          <w:sz w:val="22"/>
          <w:szCs w:val="22"/>
          <w:lang w:val="es-ES_tradnl"/>
        </w:rPr>
        <w:t>E</w:t>
      </w:r>
      <w:r w:rsidR="001A5BB9" w:rsidRPr="00AD4E8C">
        <w:rPr>
          <w:rFonts w:ascii="Palatino Linotype" w:hAnsi="Palatino Linotype"/>
          <w:bCs/>
          <w:sz w:val="22"/>
          <w:szCs w:val="22"/>
          <w:lang w:val="es-ES_tradnl"/>
        </w:rPr>
        <w:t xml:space="preserve">stadística y </w:t>
      </w:r>
      <w:r w:rsidRPr="00AD4E8C">
        <w:rPr>
          <w:rFonts w:ascii="Palatino Linotype" w:hAnsi="Palatino Linotype"/>
          <w:bCs/>
          <w:sz w:val="22"/>
          <w:szCs w:val="22"/>
          <w:lang w:val="es-ES_tradnl"/>
        </w:rPr>
        <w:t>C</w:t>
      </w:r>
      <w:r w:rsidR="001A5BB9" w:rsidRPr="00AD4E8C">
        <w:rPr>
          <w:rFonts w:ascii="Palatino Linotype" w:hAnsi="Palatino Linotype"/>
          <w:bCs/>
          <w:sz w:val="22"/>
          <w:szCs w:val="22"/>
          <w:lang w:val="es-ES_tradnl"/>
        </w:rPr>
        <w:t>enso</w:t>
      </w:r>
      <w:r w:rsidRPr="00AD4E8C">
        <w:rPr>
          <w:rFonts w:ascii="Palatino Linotype" w:hAnsi="Palatino Linotype"/>
          <w:bCs/>
          <w:sz w:val="22"/>
          <w:szCs w:val="22"/>
          <w:lang w:val="es-ES_tradnl"/>
        </w:rPr>
        <w:t>.</w:t>
      </w:r>
    </w:p>
    <w:p w14:paraId="2508723D" w14:textId="33CD9987" w:rsidR="00755EF0" w:rsidRPr="00AD4E8C" w:rsidRDefault="00755EF0" w:rsidP="00AD4E8C">
      <w:pPr>
        <w:pStyle w:val="Prrafodelista"/>
        <w:numPr>
          <w:ilvl w:val="0"/>
          <w:numId w:val="35"/>
        </w:numPr>
        <w:spacing w:after="120" w:line="276" w:lineRule="auto"/>
        <w:jc w:val="both"/>
        <w:rPr>
          <w:rFonts w:ascii="Palatino Linotype" w:hAnsi="Palatino Linotype"/>
          <w:bCs/>
          <w:sz w:val="22"/>
          <w:szCs w:val="22"/>
        </w:rPr>
      </w:pPr>
      <w:r w:rsidRPr="00AD4E8C">
        <w:rPr>
          <w:rFonts w:ascii="Palatino Linotype" w:hAnsi="Palatino Linotype"/>
          <w:bCs/>
          <w:sz w:val="22"/>
          <w:szCs w:val="22"/>
        </w:rPr>
        <w:t xml:space="preserve">Que el valor del predio o bien inmueble no supere el valor de la vivienda básica de interés social, el cual será definido por la </w:t>
      </w:r>
      <w:r w:rsidR="0039446B" w:rsidRPr="00AD4E8C">
        <w:rPr>
          <w:rFonts w:ascii="Palatino Linotype" w:hAnsi="Palatino Linotype" w:cs="Arial"/>
          <w:sz w:val="22"/>
          <w:szCs w:val="22"/>
          <w:lang w:val="es-EC"/>
        </w:rPr>
        <w:t>Empresa Pública Metropolitana encargada de la ejecución de obra de hábitat y vivienda correspondiente, o quien ejerza sus funciones</w:t>
      </w:r>
      <w:r w:rsidRPr="00AD4E8C">
        <w:rPr>
          <w:rFonts w:ascii="Palatino Linotype" w:hAnsi="Palatino Linotype"/>
          <w:bCs/>
          <w:sz w:val="22"/>
          <w:szCs w:val="22"/>
        </w:rPr>
        <w:t xml:space="preserve">. </w:t>
      </w:r>
    </w:p>
    <w:p w14:paraId="501351E5" w14:textId="22792B46" w:rsidR="00755EF0" w:rsidRPr="00AD4E8C" w:rsidRDefault="00755EF0" w:rsidP="00AD4E8C">
      <w:pPr>
        <w:pStyle w:val="Prrafodelista"/>
        <w:numPr>
          <w:ilvl w:val="0"/>
          <w:numId w:val="35"/>
        </w:numPr>
        <w:spacing w:after="120" w:line="276" w:lineRule="auto"/>
        <w:jc w:val="both"/>
        <w:rPr>
          <w:rFonts w:ascii="Palatino Linotype" w:hAnsi="Palatino Linotype"/>
          <w:bCs/>
          <w:sz w:val="22"/>
          <w:szCs w:val="22"/>
        </w:rPr>
      </w:pPr>
      <w:r w:rsidRPr="00AD4E8C">
        <w:rPr>
          <w:rFonts w:ascii="Palatino Linotype" w:hAnsi="Palatino Linotype"/>
          <w:bCs/>
          <w:sz w:val="22"/>
          <w:szCs w:val="22"/>
        </w:rPr>
        <w:t xml:space="preserve">Que ninguno de los miembros de la familia sea propietario, posesionario o tenga derechos sobre otro inmueble en el territorio nacional. </w:t>
      </w:r>
    </w:p>
    <w:p w14:paraId="10399FD4" w14:textId="28EB8F9C" w:rsidR="00755EF0" w:rsidRPr="00AD4E8C" w:rsidRDefault="00755EF0" w:rsidP="00AD4E8C">
      <w:pPr>
        <w:pStyle w:val="Prrafodelista"/>
        <w:numPr>
          <w:ilvl w:val="0"/>
          <w:numId w:val="35"/>
        </w:numPr>
        <w:spacing w:after="120" w:line="276" w:lineRule="auto"/>
        <w:jc w:val="both"/>
        <w:rPr>
          <w:rFonts w:ascii="Palatino Linotype" w:hAnsi="Palatino Linotype"/>
          <w:bCs/>
          <w:sz w:val="22"/>
          <w:szCs w:val="22"/>
        </w:rPr>
      </w:pPr>
      <w:r w:rsidRPr="00AD4E8C">
        <w:rPr>
          <w:rFonts w:ascii="Palatino Linotype" w:hAnsi="Palatino Linotype"/>
          <w:bCs/>
          <w:sz w:val="22"/>
          <w:szCs w:val="22"/>
        </w:rPr>
        <w:t xml:space="preserve">Que la jefa o jefe de familia manifieste expresamente su voluntad y decisión de ingresar al Plan de </w:t>
      </w:r>
      <w:r w:rsidRPr="00AD4E8C">
        <w:rPr>
          <w:rFonts w:ascii="Palatino Linotype" w:hAnsi="Palatino Linotype"/>
          <w:bCs/>
          <w:sz w:val="22"/>
          <w:szCs w:val="22"/>
          <w:lang w:val="es-EC"/>
        </w:rPr>
        <w:t>Atención Habitacional</w:t>
      </w:r>
      <w:r w:rsidRPr="00AD4E8C">
        <w:rPr>
          <w:rFonts w:ascii="Palatino Linotype" w:hAnsi="Palatino Linotype"/>
          <w:bCs/>
          <w:sz w:val="22"/>
          <w:szCs w:val="22"/>
        </w:rPr>
        <w:t xml:space="preserve"> Emergente de Familias en Alto Riesgo en el Distrito Metropolitano de Quito</w:t>
      </w:r>
      <w:r w:rsidR="00466EFC" w:rsidRPr="00AD4E8C">
        <w:rPr>
          <w:rFonts w:ascii="Palatino Linotype" w:hAnsi="Palatino Linotype"/>
          <w:bCs/>
          <w:sz w:val="22"/>
          <w:szCs w:val="22"/>
        </w:rPr>
        <w:t>.</w:t>
      </w:r>
    </w:p>
    <w:p w14:paraId="0DB52F22" w14:textId="5530E7DE" w:rsidR="00755EF0" w:rsidRPr="00E440CA" w:rsidRDefault="00755EF0" w:rsidP="00AD4E8C">
      <w:pPr>
        <w:spacing w:after="120" w:line="276" w:lineRule="auto"/>
        <w:jc w:val="both"/>
        <w:rPr>
          <w:rFonts w:ascii="Palatino Linotype" w:hAnsi="Palatino Linotype"/>
          <w:bCs/>
          <w:sz w:val="22"/>
          <w:szCs w:val="22"/>
        </w:rPr>
      </w:pPr>
      <w:r w:rsidRPr="00E440CA">
        <w:rPr>
          <w:rFonts w:ascii="Palatino Linotype" w:hAnsi="Palatino Linotype"/>
          <w:bCs/>
          <w:sz w:val="22"/>
          <w:szCs w:val="22"/>
        </w:rPr>
        <w:t xml:space="preserve">De manera prioritaria se tomarán en cuenta para el ingreso al Plan de </w:t>
      </w:r>
      <w:r w:rsidRPr="00E440CA">
        <w:rPr>
          <w:rFonts w:ascii="Palatino Linotype" w:hAnsi="Palatino Linotype"/>
          <w:bCs/>
          <w:sz w:val="22"/>
          <w:szCs w:val="22"/>
          <w:lang w:val="es-EC"/>
        </w:rPr>
        <w:t>Atención Habitacional</w:t>
      </w:r>
      <w:r w:rsidRPr="00E440CA">
        <w:rPr>
          <w:rFonts w:ascii="Palatino Linotype" w:hAnsi="Palatino Linotype"/>
          <w:bCs/>
          <w:sz w:val="22"/>
          <w:szCs w:val="22"/>
        </w:rPr>
        <w:t xml:space="preserve"> Emergente de Familias en Alto Riesgo en el Distrito Metropolitano de Quito a personas que presenten cuadros de enfermedades catastróficas o </w:t>
      </w:r>
      <w:r w:rsidR="002C62AE">
        <w:rPr>
          <w:rFonts w:ascii="Palatino Linotype" w:hAnsi="Palatino Linotype"/>
          <w:bCs/>
          <w:sz w:val="22"/>
          <w:szCs w:val="22"/>
        </w:rPr>
        <w:t>cualquier condición de vulnerabilidad</w:t>
      </w:r>
      <w:r w:rsidRPr="00E440CA">
        <w:rPr>
          <w:rFonts w:ascii="Palatino Linotype" w:hAnsi="Palatino Linotype"/>
          <w:bCs/>
          <w:sz w:val="22"/>
          <w:szCs w:val="22"/>
        </w:rPr>
        <w:t>.</w:t>
      </w:r>
    </w:p>
    <w:p w14:paraId="7ADDD7C8" w14:textId="00BB2FCE" w:rsidR="00755EF0" w:rsidRPr="00E440CA" w:rsidRDefault="00755EF0" w:rsidP="00DC3FB9">
      <w:pPr>
        <w:pStyle w:val="Ttulo3"/>
        <w:spacing w:before="0" w:line="276" w:lineRule="auto"/>
        <w:ind w:left="0" w:hanging="357"/>
        <w:rPr>
          <w:sz w:val="22"/>
          <w:szCs w:val="22"/>
        </w:rPr>
      </w:pPr>
      <w:r w:rsidRPr="00E440CA">
        <w:rPr>
          <w:b/>
          <w:sz w:val="22"/>
          <w:szCs w:val="22"/>
        </w:rPr>
        <w:t xml:space="preserve">Alternativas Habitacionales. - </w:t>
      </w:r>
      <w:r w:rsidRPr="00E440CA">
        <w:rPr>
          <w:sz w:val="22"/>
          <w:szCs w:val="22"/>
        </w:rPr>
        <w:t xml:space="preserve">La </w:t>
      </w:r>
      <w:r w:rsidR="00132B47" w:rsidRPr="00E440CA">
        <w:rPr>
          <w:rFonts w:cs="Arial"/>
          <w:sz w:val="22"/>
          <w:szCs w:val="22"/>
          <w:lang w:val="es-EC"/>
        </w:rPr>
        <w:t xml:space="preserve">Empresa Pública Metropolitana </w:t>
      </w:r>
      <w:r w:rsidR="00132B47" w:rsidRPr="002C62AE">
        <w:rPr>
          <w:rFonts w:cs="Arial"/>
          <w:sz w:val="22"/>
          <w:szCs w:val="22"/>
          <w:lang w:val="es-EC"/>
        </w:rPr>
        <w:t>encargada de la ejecución de obra de hábitat y vivienda correspondiente</w:t>
      </w:r>
      <w:r w:rsidR="00132B47" w:rsidRPr="00E440CA">
        <w:rPr>
          <w:rFonts w:cs="Arial"/>
          <w:sz w:val="22"/>
          <w:szCs w:val="22"/>
          <w:lang w:val="es-EC"/>
        </w:rPr>
        <w:t>, o quien ejerza sus funciones,</w:t>
      </w:r>
      <w:r w:rsidR="000646BB" w:rsidRPr="00E440CA">
        <w:rPr>
          <w:sz w:val="22"/>
          <w:szCs w:val="22"/>
        </w:rPr>
        <w:t xml:space="preserve"> </w:t>
      </w:r>
      <w:r w:rsidRPr="00E440CA">
        <w:rPr>
          <w:sz w:val="22"/>
          <w:szCs w:val="22"/>
        </w:rPr>
        <w:t xml:space="preserve">deberá ofrecer alternativas habitacionales legalmente viables, técnicamente seguras y económicamente sostenibles para las familias que accedan a incorporarse en el proceso de </w:t>
      </w:r>
      <w:r w:rsidRPr="00E440CA">
        <w:rPr>
          <w:sz w:val="22"/>
          <w:szCs w:val="22"/>
          <w:lang w:val="es-EC"/>
        </w:rPr>
        <w:t>atención habitacional</w:t>
      </w:r>
      <w:r w:rsidR="00256D93" w:rsidRPr="00E440CA">
        <w:rPr>
          <w:sz w:val="22"/>
          <w:szCs w:val="22"/>
          <w:lang w:val="es-EC"/>
        </w:rPr>
        <w:t xml:space="preserve"> emergente</w:t>
      </w:r>
      <w:r w:rsidRPr="00E440CA">
        <w:rPr>
          <w:sz w:val="22"/>
          <w:szCs w:val="22"/>
        </w:rPr>
        <w:t xml:space="preserve">, de conformidad con esta normativa. </w:t>
      </w:r>
      <w:r w:rsidR="00256D93" w:rsidRPr="00E440CA">
        <w:rPr>
          <w:sz w:val="22"/>
          <w:szCs w:val="22"/>
        </w:rPr>
        <w:t>L</w:t>
      </w:r>
      <w:r w:rsidRPr="00E440CA">
        <w:rPr>
          <w:sz w:val="22"/>
          <w:szCs w:val="22"/>
        </w:rPr>
        <w:t>as familias deberán contribuir a las gestiones necesarias para su traslado definitivo y obtención de</w:t>
      </w:r>
      <w:r w:rsidR="009B3709">
        <w:rPr>
          <w:sz w:val="22"/>
          <w:szCs w:val="22"/>
        </w:rPr>
        <w:t xml:space="preserve"> títulos de dominio respectivos</w:t>
      </w:r>
      <w:r w:rsidRPr="00E440CA">
        <w:rPr>
          <w:sz w:val="22"/>
          <w:szCs w:val="22"/>
        </w:rPr>
        <w:t>.</w:t>
      </w:r>
    </w:p>
    <w:p w14:paraId="2BAC08D8" w14:textId="4CD23C73" w:rsidR="00755EF0" w:rsidRPr="00E440CA" w:rsidRDefault="00755EF0" w:rsidP="00916B3A">
      <w:pPr>
        <w:spacing w:after="120" w:line="276" w:lineRule="auto"/>
        <w:jc w:val="both"/>
        <w:rPr>
          <w:rFonts w:ascii="Palatino Linotype" w:hAnsi="Palatino Linotype" w:cs="Arial"/>
          <w:sz w:val="22"/>
          <w:szCs w:val="22"/>
        </w:rPr>
      </w:pPr>
      <w:r w:rsidRPr="00E440CA">
        <w:rPr>
          <w:rFonts w:ascii="Palatino Linotype" w:hAnsi="Palatino Linotype"/>
          <w:bCs/>
          <w:sz w:val="22"/>
          <w:szCs w:val="22"/>
          <w:lang w:val="es-ES_tradnl"/>
        </w:rPr>
        <w:t xml:space="preserve">En caso de que durante el levantamiento de las condiciones de la familia beneficiaria se </w:t>
      </w:r>
      <w:r w:rsidRPr="00E440CA">
        <w:rPr>
          <w:rFonts w:ascii="Palatino Linotype" w:hAnsi="Palatino Linotype"/>
          <w:bCs/>
          <w:sz w:val="22"/>
          <w:szCs w:val="22"/>
          <w:lang w:val="es-ES_tradnl"/>
        </w:rPr>
        <w:lastRenderedPageBreak/>
        <w:t xml:space="preserve">determine que la misma convive con tres generaciones dentro del bien o predio afectado, los descendientes que constituyen la segunda y tercera generación podrán acceder a viviendas adicionales, con el fin de evitar una </w:t>
      </w:r>
      <w:r w:rsidR="00256D93" w:rsidRPr="00E440CA">
        <w:rPr>
          <w:rFonts w:ascii="Palatino Linotype" w:hAnsi="Palatino Linotype"/>
          <w:bCs/>
          <w:sz w:val="22"/>
          <w:szCs w:val="22"/>
          <w:lang w:val="es-ES_tradnl"/>
        </w:rPr>
        <w:t>condición</w:t>
      </w:r>
      <w:r w:rsidRPr="00E440CA">
        <w:rPr>
          <w:rFonts w:ascii="Palatino Linotype" w:hAnsi="Palatino Linotype"/>
          <w:bCs/>
          <w:sz w:val="22"/>
          <w:szCs w:val="22"/>
          <w:lang w:val="es-ES_tradnl"/>
        </w:rPr>
        <w:t xml:space="preserve"> de hacinamiento.</w:t>
      </w:r>
      <w:r w:rsidR="00256D93" w:rsidRPr="00E440CA">
        <w:rPr>
          <w:rFonts w:ascii="Palatino Linotype" w:hAnsi="Palatino Linotype"/>
          <w:bCs/>
          <w:sz w:val="22"/>
          <w:szCs w:val="22"/>
          <w:lang w:val="es-ES_tradnl"/>
        </w:rPr>
        <w:t xml:space="preserve"> </w:t>
      </w:r>
      <w:r w:rsidRPr="00E440CA">
        <w:rPr>
          <w:rFonts w:ascii="Palatino Linotype" w:hAnsi="Palatino Linotype"/>
          <w:bCs/>
          <w:sz w:val="22"/>
          <w:szCs w:val="22"/>
          <w:lang w:val="es-ES_tradnl"/>
        </w:rPr>
        <w:t xml:space="preserve">En estos casos, las nuevas familias beneficiarias deberán contar con un informe de aprobación de la Administración Zonal correspondiente y cumplir con los requisitos formales de ingreso al </w:t>
      </w:r>
      <w:r w:rsidRPr="00E440CA">
        <w:rPr>
          <w:rFonts w:ascii="Palatino Linotype" w:hAnsi="Palatino Linotype"/>
          <w:bCs/>
          <w:sz w:val="22"/>
          <w:szCs w:val="22"/>
        </w:rPr>
        <w:t xml:space="preserve">Plan de </w:t>
      </w:r>
      <w:r w:rsidRPr="00E440CA">
        <w:rPr>
          <w:rFonts w:ascii="Palatino Linotype" w:hAnsi="Palatino Linotype"/>
          <w:bCs/>
          <w:sz w:val="22"/>
          <w:szCs w:val="22"/>
          <w:lang w:val="es-EC"/>
        </w:rPr>
        <w:t>Atención Habitacional</w:t>
      </w:r>
      <w:r w:rsidRPr="00E440CA">
        <w:rPr>
          <w:rFonts w:ascii="Palatino Linotype" w:hAnsi="Palatino Linotype"/>
          <w:bCs/>
          <w:sz w:val="22"/>
          <w:szCs w:val="22"/>
        </w:rPr>
        <w:t xml:space="preserve"> Emergente de Familias en Alto Riesgo </w:t>
      </w:r>
      <w:r w:rsidRPr="00E440CA">
        <w:rPr>
          <w:rFonts w:ascii="Palatino Linotype" w:hAnsi="Palatino Linotype"/>
          <w:bCs/>
          <w:sz w:val="22"/>
          <w:szCs w:val="22"/>
          <w:lang w:val="es-ES_tradnl"/>
        </w:rPr>
        <w:t>en el Distrito Metropolitano de Quito.</w:t>
      </w:r>
    </w:p>
    <w:p w14:paraId="01DC239C" w14:textId="5AF12ACD" w:rsidR="00755EF0" w:rsidRPr="00E440CA" w:rsidRDefault="00755EF0" w:rsidP="00916B3A">
      <w:pPr>
        <w:spacing w:after="120" w:line="276" w:lineRule="auto"/>
        <w:jc w:val="both"/>
        <w:rPr>
          <w:rFonts w:ascii="Palatino Linotype" w:hAnsi="Palatino Linotype" w:cs="Arial"/>
          <w:sz w:val="22"/>
          <w:szCs w:val="22"/>
          <w:lang w:val="es-EC"/>
        </w:rPr>
      </w:pPr>
      <w:r w:rsidRPr="00E440CA">
        <w:rPr>
          <w:rFonts w:ascii="Palatino Linotype" w:hAnsi="Palatino Linotype" w:cs="Arial"/>
          <w:sz w:val="22"/>
          <w:szCs w:val="22"/>
          <w:lang w:val="es-EC"/>
        </w:rPr>
        <w:t xml:space="preserve">Para el efecto de este título, la Empresa Pública Metropolitana </w:t>
      </w:r>
      <w:r w:rsidR="002C62AE" w:rsidRPr="002C62AE">
        <w:rPr>
          <w:rFonts w:ascii="Palatino Linotype" w:hAnsi="Palatino Linotype" w:cs="Arial"/>
          <w:sz w:val="22"/>
          <w:szCs w:val="22"/>
          <w:lang w:val="es-EC"/>
        </w:rPr>
        <w:t>encargada de la ejecución de obra de hábitat y vivienda correspondiente</w:t>
      </w:r>
      <w:r w:rsidRPr="00E440CA">
        <w:rPr>
          <w:rFonts w:ascii="Palatino Linotype" w:hAnsi="Palatino Linotype" w:cs="Arial"/>
          <w:sz w:val="22"/>
          <w:szCs w:val="22"/>
          <w:lang w:val="es-EC"/>
        </w:rPr>
        <w:t>, o quien ejerza sus funciones, podrá trabajar con las siguientes alternativas de atención habitacional:</w:t>
      </w:r>
    </w:p>
    <w:p w14:paraId="729250E7" w14:textId="77777777" w:rsidR="00916B3A" w:rsidRDefault="00C60823" w:rsidP="00916B3A">
      <w:pPr>
        <w:widowControl/>
        <w:numPr>
          <w:ilvl w:val="0"/>
          <w:numId w:val="10"/>
        </w:numPr>
        <w:tabs>
          <w:tab w:val="clear" w:pos="360"/>
          <w:tab w:val="num" w:pos="426"/>
        </w:tabs>
        <w:spacing w:after="120" w:line="276" w:lineRule="auto"/>
        <w:ind w:left="426" w:hanging="357"/>
        <w:jc w:val="both"/>
        <w:rPr>
          <w:rFonts w:ascii="Palatino Linotype" w:hAnsi="Palatino Linotype" w:cs="Arial"/>
          <w:b/>
          <w:bCs/>
          <w:sz w:val="22"/>
          <w:szCs w:val="22"/>
        </w:rPr>
      </w:pPr>
      <w:r w:rsidRPr="00E440CA">
        <w:rPr>
          <w:rFonts w:ascii="Palatino Linotype" w:hAnsi="Palatino Linotype" w:cs="Arial"/>
          <w:b/>
          <w:bCs/>
          <w:sz w:val="22"/>
          <w:szCs w:val="22"/>
        </w:rPr>
        <w:t>Relocalización</w:t>
      </w:r>
      <w:r w:rsidR="00755EF0" w:rsidRPr="00E440CA">
        <w:rPr>
          <w:rFonts w:ascii="Palatino Linotype" w:hAnsi="Palatino Linotype" w:cs="Arial"/>
          <w:b/>
          <w:bCs/>
          <w:sz w:val="22"/>
          <w:szCs w:val="22"/>
        </w:rPr>
        <w:t xml:space="preserve">: </w:t>
      </w:r>
      <w:r w:rsidR="00755EF0" w:rsidRPr="00E440CA">
        <w:rPr>
          <w:rFonts w:ascii="Palatino Linotype" w:hAnsi="Palatino Linotype" w:cs="Arial"/>
          <w:sz w:val="22"/>
          <w:szCs w:val="22"/>
          <w:lang w:val="es-EC"/>
        </w:rPr>
        <w:t>Se entiende como el traslado de un grupo poblacional, sin afectar su</w:t>
      </w:r>
      <w:r w:rsidR="00755EF0" w:rsidRPr="00E440CA">
        <w:rPr>
          <w:rFonts w:ascii="Palatino Linotype" w:hAnsi="Palatino Linotype" w:cs="Arial"/>
          <w:sz w:val="22"/>
          <w:szCs w:val="22"/>
        </w:rPr>
        <w:t xml:space="preserve"> sistema de relaciones sociales, con el </w:t>
      </w:r>
      <w:r w:rsidRPr="00E440CA">
        <w:rPr>
          <w:rFonts w:ascii="Palatino Linotype" w:hAnsi="Palatino Linotype" w:cs="Arial"/>
          <w:sz w:val="22"/>
          <w:szCs w:val="22"/>
        </w:rPr>
        <w:t>propósito</w:t>
      </w:r>
      <w:r w:rsidR="00755EF0" w:rsidRPr="00E440CA">
        <w:rPr>
          <w:rFonts w:ascii="Palatino Linotype" w:hAnsi="Palatino Linotype" w:cs="Arial"/>
          <w:sz w:val="22"/>
          <w:szCs w:val="22"/>
        </w:rPr>
        <w:t xml:space="preserve"> de mejorar la calidad de vida urbana dentro del mismo entorno original de permanencia</w:t>
      </w:r>
      <w:r w:rsidR="00755EF0" w:rsidRPr="00E440CA">
        <w:rPr>
          <w:rFonts w:ascii="Palatino Linotype" w:hAnsi="Palatino Linotype" w:cs="Arial"/>
          <w:b/>
          <w:bCs/>
          <w:sz w:val="22"/>
          <w:szCs w:val="22"/>
        </w:rPr>
        <w:t xml:space="preserve"> </w:t>
      </w:r>
      <w:r w:rsidR="00755EF0" w:rsidRPr="00E440CA">
        <w:rPr>
          <w:rFonts w:ascii="Palatino Linotype" w:hAnsi="Palatino Linotype" w:cs="Arial"/>
          <w:b/>
          <w:bCs/>
          <w:sz w:val="22"/>
          <w:szCs w:val="22"/>
          <w:lang w:val="es-EC"/>
        </w:rPr>
        <w:t xml:space="preserve"> </w:t>
      </w:r>
      <w:r w:rsidR="00755EF0" w:rsidRPr="00E440CA">
        <w:rPr>
          <w:rFonts w:ascii="Palatino Linotype" w:hAnsi="Palatino Linotype" w:cs="Arial"/>
          <w:sz w:val="22"/>
          <w:szCs w:val="22"/>
          <w:lang w:val="es-EC"/>
        </w:rPr>
        <w:t xml:space="preserve">Se </w:t>
      </w:r>
      <w:r w:rsidRPr="00E440CA">
        <w:rPr>
          <w:rFonts w:ascii="Palatino Linotype" w:hAnsi="Palatino Linotype" w:cs="Arial"/>
          <w:sz w:val="22"/>
          <w:szCs w:val="22"/>
        </w:rPr>
        <w:t>procurara</w:t>
      </w:r>
      <w:r w:rsidR="00755EF0" w:rsidRPr="00E440CA">
        <w:rPr>
          <w:rFonts w:ascii="Palatino Linotype" w:hAnsi="Palatino Linotype" w:cs="Arial"/>
          <w:sz w:val="22"/>
          <w:szCs w:val="22"/>
        </w:rPr>
        <w:t xml:space="preserve">́ la </w:t>
      </w:r>
      <w:r w:rsidRPr="00E440CA">
        <w:rPr>
          <w:rFonts w:ascii="Palatino Linotype" w:hAnsi="Palatino Linotype" w:cs="Arial"/>
          <w:sz w:val="22"/>
          <w:szCs w:val="22"/>
        </w:rPr>
        <w:t>relocalización</w:t>
      </w:r>
      <w:r w:rsidR="00755EF0" w:rsidRPr="00E440CA">
        <w:rPr>
          <w:rFonts w:ascii="Palatino Linotype" w:hAnsi="Palatino Linotype" w:cs="Arial"/>
          <w:sz w:val="22"/>
          <w:szCs w:val="22"/>
        </w:rPr>
        <w:t xml:space="preserve"> </w:t>
      </w:r>
      <w:r w:rsidR="00755EF0" w:rsidRPr="00E440CA">
        <w:rPr>
          <w:rFonts w:ascii="Palatino Linotype" w:hAnsi="Palatino Linotype" w:cs="Arial"/>
          <w:sz w:val="22"/>
          <w:szCs w:val="22"/>
          <w:lang w:val="es-EC"/>
        </w:rPr>
        <w:t xml:space="preserve">de las familias beneficiarias </w:t>
      </w:r>
      <w:r w:rsidR="00755EF0" w:rsidRPr="00E440CA">
        <w:rPr>
          <w:rFonts w:ascii="Palatino Linotype" w:hAnsi="Palatino Linotype" w:cs="Arial"/>
          <w:sz w:val="22"/>
          <w:szCs w:val="22"/>
        </w:rPr>
        <w:t xml:space="preserve">en terrenos </w:t>
      </w:r>
      <w:r w:rsidR="00755EF0" w:rsidRPr="00E440CA">
        <w:rPr>
          <w:rFonts w:ascii="Palatino Linotype" w:hAnsi="Palatino Linotype" w:cs="Arial"/>
          <w:sz w:val="22"/>
          <w:szCs w:val="22"/>
          <w:lang w:val="es-EC"/>
        </w:rPr>
        <w:t xml:space="preserve">próximos a la zona de origen de las familias y haya sido </w:t>
      </w:r>
      <w:r w:rsidR="00755EF0" w:rsidRPr="00E440CA">
        <w:rPr>
          <w:rFonts w:ascii="Palatino Linotype" w:hAnsi="Palatino Linotype" w:cs="Arial"/>
          <w:sz w:val="22"/>
          <w:szCs w:val="22"/>
        </w:rPr>
        <w:t xml:space="preserve">calificada </w:t>
      </w:r>
      <w:r w:rsidR="00755EF0" w:rsidRPr="00E440CA">
        <w:rPr>
          <w:rFonts w:ascii="Palatino Linotype" w:hAnsi="Palatino Linotype" w:cs="Arial"/>
          <w:sz w:val="22"/>
          <w:szCs w:val="22"/>
          <w:lang w:val="es-EC"/>
        </w:rPr>
        <w:t>como de</w:t>
      </w:r>
      <w:r w:rsidR="0055035E">
        <w:rPr>
          <w:rFonts w:ascii="Palatino Linotype" w:hAnsi="Palatino Linotype" w:cs="Arial"/>
          <w:sz w:val="22"/>
          <w:szCs w:val="22"/>
        </w:rPr>
        <w:t xml:space="preserve"> alto riesgo </w:t>
      </w:r>
      <w:r w:rsidR="00755EF0" w:rsidRPr="00E440CA">
        <w:rPr>
          <w:rFonts w:ascii="Palatino Linotype" w:hAnsi="Palatino Linotype" w:cs="Arial"/>
          <w:sz w:val="22"/>
          <w:szCs w:val="22"/>
        </w:rPr>
        <w:t xml:space="preserve">mitigable, en proyectos de vivienda </w:t>
      </w:r>
      <w:r w:rsidRPr="00E440CA">
        <w:rPr>
          <w:rFonts w:ascii="Palatino Linotype" w:hAnsi="Palatino Linotype" w:cs="Arial"/>
          <w:sz w:val="22"/>
          <w:szCs w:val="22"/>
        </w:rPr>
        <w:t>de interés social específicamente</w:t>
      </w:r>
      <w:r w:rsidR="00755EF0" w:rsidRPr="00E440CA">
        <w:rPr>
          <w:rFonts w:ascii="Palatino Linotype" w:hAnsi="Palatino Linotype" w:cs="Arial"/>
          <w:sz w:val="22"/>
          <w:szCs w:val="22"/>
        </w:rPr>
        <w:t xml:space="preserve"> desarrollados para el segmento a relocalizarse, con el fin de no afectar mayormente el tejido social y los medios de vida de los beneficiarios. </w:t>
      </w:r>
      <w:r w:rsidRPr="00E440CA">
        <w:rPr>
          <w:rFonts w:ascii="Palatino Linotype" w:hAnsi="Palatino Linotype" w:cs="Arial"/>
          <w:sz w:val="22"/>
          <w:szCs w:val="22"/>
        </w:rPr>
        <w:t>Podrán</w:t>
      </w:r>
      <w:r w:rsidR="00755EF0" w:rsidRPr="00E440CA">
        <w:rPr>
          <w:rFonts w:ascii="Palatino Linotype" w:hAnsi="Palatino Linotype" w:cs="Arial"/>
          <w:sz w:val="22"/>
          <w:szCs w:val="22"/>
        </w:rPr>
        <w:t xml:space="preserve"> incluirse familias que sean calificadas como sujetos de </w:t>
      </w:r>
      <w:r w:rsidRPr="00E440CA">
        <w:rPr>
          <w:rFonts w:ascii="Palatino Linotype" w:hAnsi="Palatino Linotype" w:cs="Arial"/>
          <w:sz w:val="22"/>
          <w:szCs w:val="22"/>
        </w:rPr>
        <w:t>crédito</w:t>
      </w:r>
      <w:r w:rsidR="00755EF0" w:rsidRPr="00E440CA">
        <w:rPr>
          <w:rFonts w:ascii="Palatino Linotype" w:hAnsi="Palatino Linotype" w:cs="Arial"/>
          <w:sz w:val="22"/>
          <w:szCs w:val="22"/>
        </w:rPr>
        <w:t xml:space="preserve"> y que puedan acceder al bono de reasentamiento otorgado por el Gobierno Central, o en su defecto, disponer de fondos propios para cubrir estos aportes.</w:t>
      </w:r>
    </w:p>
    <w:p w14:paraId="54A968D4" w14:textId="77777777" w:rsidR="00916B3A" w:rsidRPr="00916B3A" w:rsidRDefault="00755EF0" w:rsidP="00916B3A">
      <w:pPr>
        <w:widowControl/>
        <w:numPr>
          <w:ilvl w:val="0"/>
          <w:numId w:val="10"/>
        </w:numPr>
        <w:tabs>
          <w:tab w:val="clear" w:pos="360"/>
          <w:tab w:val="num" w:pos="426"/>
        </w:tabs>
        <w:spacing w:after="120" w:line="276" w:lineRule="auto"/>
        <w:ind w:left="426" w:hanging="357"/>
        <w:jc w:val="both"/>
        <w:rPr>
          <w:rFonts w:ascii="Palatino Linotype" w:hAnsi="Palatino Linotype" w:cs="Arial"/>
          <w:b/>
          <w:bCs/>
          <w:sz w:val="22"/>
          <w:szCs w:val="22"/>
        </w:rPr>
      </w:pPr>
      <w:r w:rsidRPr="00916B3A">
        <w:rPr>
          <w:rFonts w:ascii="Palatino Linotype" w:hAnsi="Palatino Linotype" w:cs="Arial"/>
          <w:b/>
          <w:bCs/>
          <w:sz w:val="22"/>
          <w:szCs w:val="22"/>
        </w:rPr>
        <w:t xml:space="preserve">Reasentamiento: </w:t>
      </w:r>
      <w:r w:rsidRPr="00916B3A">
        <w:rPr>
          <w:rFonts w:ascii="Palatino Linotype" w:hAnsi="Palatino Linotype" w:cs="Arial"/>
          <w:sz w:val="22"/>
          <w:szCs w:val="22"/>
        </w:rPr>
        <w:t>Se entiende como reasentamiento al proceso de reubicación y restablecimiento de la unidad habitacional y las redes socioeconómicas y culturales de la población en un nuevo territorio</w:t>
      </w:r>
      <w:r w:rsidR="00C60823" w:rsidRPr="00916B3A">
        <w:rPr>
          <w:rFonts w:ascii="Palatino Linotype" w:hAnsi="Palatino Linotype" w:cs="Arial"/>
          <w:sz w:val="22"/>
          <w:szCs w:val="22"/>
        </w:rPr>
        <w:t>.</w:t>
      </w:r>
      <w:r w:rsidRPr="00916B3A">
        <w:rPr>
          <w:rFonts w:ascii="Palatino Linotype" w:hAnsi="Palatino Linotype" w:cs="Arial"/>
          <w:b/>
          <w:bCs/>
          <w:sz w:val="22"/>
          <w:szCs w:val="22"/>
        </w:rPr>
        <w:t xml:space="preserve"> </w:t>
      </w:r>
      <w:r w:rsidRPr="00916B3A">
        <w:rPr>
          <w:rFonts w:ascii="Palatino Linotype" w:hAnsi="Palatino Linotype" w:cs="Arial"/>
          <w:sz w:val="22"/>
          <w:szCs w:val="22"/>
        </w:rPr>
        <w:t xml:space="preserve">Se trasladarán a las familias beneficiarias a proyectos de vivienda </w:t>
      </w:r>
      <w:r w:rsidR="00C60823" w:rsidRPr="00916B3A">
        <w:rPr>
          <w:rFonts w:ascii="Palatino Linotype" w:hAnsi="Palatino Linotype" w:cs="Arial"/>
          <w:sz w:val="22"/>
          <w:szCs w:val="22"/>
        </w:rPr>
        <w:t xml:space="preserve">de interés </w:t>
      </w:r>
      <w:r w:rsidRPr="00916B3A">
        <w:rPr>
          <w:rFonts w:ascii="Palatino Linotype" w:hAnsi="Palatino Linotype" w:cs="Arial"/>
          <w:sz w:val="22"/>
          <w:szCs w:val="22"/>
        </w:rPr>
        <w:t>social que genere la Empresa Pública Metropolitana</w:t>
      </w:r>
      <w:r w:rsidR="009B3709" w:rsidRPr="00916B3A">
        <w:rPr>
          <w:rFonts w:ascii="Palatino Linotype" w:hAnsi="Palatino Linotype"/>
          <w:bCs/>
          <w:sz w:val="22"/>
          <w:szCs w:val="22"/>
        </w:rPr>
        <w:t xml:space="preserve"> encargada de la ejecución de obra de hábitat y vivienda correspondiente</w:t>
      </w:r>
      <w:r w:rsidRPr="00916B3A">
        <w:rPr>
          <w:rFonts w:ascii="Palatino Linotype" w:hAnsi="Palatino Linotype" w:cs="Arial"/>
          <w:sz w:val="22"/>
          <w:szCs w:val="22"/>
        </w:rPr>
        <w:t>, o quien ejerza sus funciones. La asignación de viviendas responderá a la capacidad de los proyectos, procurando en lo posible ubicar a las familias beneficiarias en proyectos cercanos a la zona de origen de las familias beneficiarias. Podrán incluirse familias que sean calificadas como sujetos de crédito y que puedan acceder al bono de reasentamiento otorgado por el Gobierno Central, o en su defecto, disponer de fondos pro</w:t>
      </w:r>
      <w:r w:rsidR="00916B3A">
        <w:rPr>
          <w:rFonts w:ascii="Palatino Linotype" w:hAnsi="Palatino Linotype" w:cs="Arial"/>
          <w:sz w:val="22"/>
          <w:szCs w:val="22"/>
        </w:rPr>
        <w:t>pios para cubrir estos aportes.</w:t>
      </w:r>
    </w:p>
    <w:p w14:paraId="3382774F" w14:textId="77777777" w:rsidR="00916B3A" w:rsidRDefault="00755EF0" w:rsidP="00916B3A">
      <w:pPr>
        <w:widowControl/>
        <w:numPr>
          <w:ilvl w:val="0"/>
          <w:numId w:val="10"/>
        </w:numPr>
        <w:tabs>
          <w:tab w:val="clear" w:pos="360"/>
          <w:tab w:val="num" w:pos="426"/>
        </w:tabs>
        <w:spacing w:after="120" w:line="276" w:lineRule="auto"/>
        <w:ind w:left="426" w:hanging="357"/>
        <w:jc w:val="both"/>
        <w:rPr>
          <w:rFonts w:ascii="Palatino Linotype" w:hAnsi="Palatino Linotype" w:cs="Arial"/>
          <w:b/>
          <w:bCs/>
          <w:sz w:val="22"/>
          <w:szCs w:val="22"/>
        </w:rPr>
      </w:pPr>
      <w:r w:rsidRPr="00916B3A">
        <w:rPr>
          <w:rFonts w:ascii="Palatino Linotype" w:hAnsi="Palatino Linotype" w:cs="Arial"/>
          <w:b/>
          <w:bCs/>
          <w:sz w:val="22"/>
          <w:szCs w:val="22"/>
        </w:rPr>
        <w:t>Aplicación preferencial a otros mecanismos de acceso a vivienda</w:t>
      </w:r>
      <w:r w:rsidRPr="00916B3A">
        <w:rPr>
          <w:rFonts w:ascii="Palatino Linotype" w:hAnsi="Palatino Linotype" w:cs="Arial"/>
          <w:sz w:val="22"/>
          <w:szCs w:val="22"/>
        </w:rPr>
        <w:t>: Las familias beneficiarias del plan</w:t>
      </w:r>
      <w:r w:rsidR="00F40317" w:rsidRPr="00916B3A">
        <w:rPr>
          <w:rFonts w:ascii="Palatino Linotype" w:hAnsi="Palatino Linotype" w:cs="Arial"/>
          <w:sz w:val="22"/>
          <w:szCs w:val="22"/>
        </w:rPr>
        <w:t xml:space="preserve">, en caso de no acceder a las alternativas de relocalización o </w:t>
      </w:r>
      <w:r w:rsidR="00F40317" w:rsidRPr="00916B3A">
        <w:rPr>
          <w:rFonts w:ascii="Palatino Linotype" w:hAnsi="Palatino Linotype" w:cs="Arial"/>
          <w:sz w:val="22"/>
          <w:szCs w:val="22"/>
        </w:rPr>
        <w:lastRenderedPageBreak/>
        <w:t>reasentamiento,</w:t>
      </w:r>
      <w:r w:rsidRPr="00916B3A">
        <w:rPr>
          <w:rFonts w:ascii="Palatino Linotype" w:hAnsi="Palatino Linotype" w:cs="Arial"/>
          <w:sz w:val="22"/>
          <w:szCs w:val="22"/>
        </w:rPr>
        <w:t xml:space="preserve"> podrán aplicar de manera preferencial a cualquiera de l</w:t>
      </w:r>
      <w:r w:rsidR="00C60823" w:rsidRPr="00916B3A">
        <w:rPr>
          <w:rFonts w:ascii="Palatino Linotype" w:hAnsi="Palatino Linotype" w:cs="Arial"/>
          <w:sz w:val="22"/>
          <w:szCs w:val="22"/>
        </w:rPr>
        <w:t>a</w:t>
      </w:r>
      <w:r w:rsidRPr="00916B3A">
        <w:rPr>
          <w:rFonts w:ascii="Palatino Linotype" w:hAnsi="Palatino Linotype" w:cs="Arial"/>
          <w:sz w:val="22"/>
          <w:szCs w:val="22"/>
        </w:rPr>
        <w:t xml:space="preserve">s </w:t>
      </w:r>
      <w:r w:rsidR="00C60823" w:rsidRPr="00916B3A">
        <w:rPr>
          <w:rFonts w:ascii="Palatino Linotype" w:hAnsi="Palatino Linotype" w:cs="Arial"/>
          <w:sz w:val="22"/>
          <w:szCs w:val="22"/>
        </w:rPr>
        <w:t>modalidades</w:t>
      </w:r>
      <w:r w:rsidRPr="00916B3A">
        <w:rPr>
          <w:rFonts w:ascii="Palatino Linotype" w:hAnsi="Palatino Linotype" w:cs="Arial"/>
          <w:sz w:val="22"/>
          <w:szCs w:val="22"/>
        </w:rPr>
        <w:t xml:space="preserve"> de acceso de vivienda </w:t>
      </w:r>
      <w:r w:rsidR="00F40317" w:rsidRPr="00916B3A">
        <w:rPr>
          <w:rFonts w:ascii="Palatino Linotype" w:hAnsi="Palatino Linotype" w:cs="Arial"/>
          <w:sz w:val="22"/>
          <w:szCs w:val="22"/>
        </w:rPr>
        <w:t xml:space="preserve">de interés social </w:t>
      </w:r>
      <w:r w:rsidRPr="00916B3A">
        <w:rPr>
          <w:rFonts w:ascii="Palatino Linotype" w:hAnsi="Palatino Linotype" w:cs="Arial"/>
          <w:sz w:val="22"/>
          <w:szCs w:val="22"/>
        </w:rPr>
        <w:t>que promueva el Municipio del Distrito Metropolitano de Quito, conforme lo establecido en este Libro</w:t>
      </w:r>
      <w:r w:rsidRPr="00916B3A">
        <w:rPr>
          <w:rFonts w:ascii="Palatino Linotype" w:hAnsi="Palatino Linotype" w:cs="Palatino Linotype"/>
          <w:sz w:val="22"/>
          <w:szCs w:val="22"/>
        </w:rPr>
        <w:t>.</w:t>
      </w:r>
    </w:p>
    <w:p w14:paraId="096D616A" w14:textId="77777777" w:rsidR="00916B3A" w:rsidRDefault="00755EF0" w:rsidP="00916B3A">
      <w:pPr>
        <w:widowControl/>
        <w:numPr>
          <w:ilvl w:val="0"/>
          <w:numId w:val="10"/>
        </w:numPr>
        <w:tabs>
          <w:tab w:val="clear" w:pos="360"/>
          <w:tab w:val="num" w:pos="426"/>
        </w:tabs>
        <w:spacing w:after="120" w:line="276" w:lineRule="auto"/>
        <w:ind w:left="426" w:hanging="357"/>
        <w:jc w:val="both"/>
        <w:rPr>
          <w:rFonts w:ascii="Palatino Linotype" w:hAnsi="Palatino Linotype" w:cs="Arial"/>
          <w:b/>
          <w:bCs/>
          <w:sz w:val="22"/>
          <w:szCs w:val="22"/>
        </w:rPr>
      </w:pPr>
      <w:r w:rsidRPr="00916B3A">
        <w:rPr>
          <w:rFonts w:ascii="Palatino Linotype" w:hAnsi="Palatino Linotype" w:cs="Arial"/>
          <w:b/>
          <w:bCs/>
          <w:sz w:val="22"/>
          <w:szCs w:val="22"/>
        </w:rPr>
        <w:t>Transferencia para atención del Gobierno Central</w:t>
      </w:r>
      <w:r w:rsidRPr="00916B3A">
        <w:rPr>
          <w:rFonts w:ascii="Palatino Linotype" w:hAnsi="Palatino Linotype" w:cs="Arial"/>
          <w:sz w:val="22"/>
          <w:szCs w:val="22"/>
        </w:rPr>
        <w:t xml:space="preserve">: Las familias beneficiarias que no accedieren a ninguna de las opciones anteriores, serán remitidas a los programas que desarrolla el Gobierno Central, a través de un convenio suscrito entre el </w:t>
      </w:r>
      <w:r w:rsidRPr="00916B3A">
        <w:rPr>
          <w:rFonts w:ascii="Palatino Linotype" w:hAnsi="Palatino Linotype" w:cs="Arial"/>
          <w:sz w:val="22"/>
          <w:szCs w:val="22"/>
          <w:lang w:val="es-EC"/>
        </w:rPr>
        <w:t>Municipio del Distrito Metropolitano de Quito</w:t>
      </w:r>
      <w:r w:rsidRPr="00916B3A">
        <w:rPr>
          <w:rFonts w:ascii="Palatino Linotype" w:hAnsi="Palatino Linotype" w:cs="Arial"/>
          <w:sz w:val="22"/>
          <w:szCs w:val="22"/>
        </w:rPr>
        <w:t xml:space="preserve"> y el </w:t>
      </w:r>
      <w:r w:rsidR="00B06F20" w:rsidRPr="00916B3A">
        <w:rPr>
          <w:rFonts w:ascii="Palatino Linotype" w:hAnsi="Palatino Linotype" w:cs="Arial"/>
          <w:sz w:val="22"/>
          <w:szCs w:val="22"/>
        </w:rPr>
        <w:t>ente nacional competente en materia de desarrollo urbano y vivienda</w:t>
      </w:r>
      <w:r w:rsidRPr="00916B3A">
        <w:rPr>
          <w:rFonts w:ascii="Palatino Linotype" w:hAnsi="Palatino Linotype" w:cs="Arial"/>
          <w:sz w:val="22"/>
          <w:szCs w:val="22"/>
        </w:rPr>
        <w:t>. Este traspaso de familias, se certificarán por medio de documentos institucionales para asegurar la atención, de existir valores a transferir se los hará, siempre y cuando la familia sea calificada y aprobada para formar parte de algún proyecto de vivienda del Gobierno</w:t>
      </w:r>
      <w:r w:rsidR="00B06F20" w:rsidRPr="00916B3A">
        <w:rPr>
          <w:rFonts w:ascii="Palatino Linotype" w:hAnsi="Palatino Linotype" w:cs="Arial"/>
          <w:sz w:val="22"/>
          <w:szCs w:val="22"/>
        </w:rPr>
        <w:t xml:space="preserve"> central</w:t>
      </w:r>
      <w:r w:rsidRPr="00916B3A">
        <w:rPr>
          <w:rFonts w:ascii="Palatino Linotype" w:hAnsi="Palatino Linotype" w:cs="Arial"/>
          <w:sz w:val="22"/>
          <w:szCs w:val="22"/>
        </w:rPr>
        <w:t xml:space="preserve">. </w:t>
      </w:r>
    </w:p>
    <w:p w14:paraId="72965E75" w14:textId="443EDE99" w:rsidR="00755EF0" w:rsidRPr="00916B3A" w:rsidRDefault="00DD08C2" w:rsidP="00916B3A">
      <w:pPr>
        <w:widowControl/>
        <w:numPr>
          <w:ilvl w:val="0"/>
          <w:numId w:val="10"/>
        </w:numPr>
        <w:tabs>
          <w:tab w:val="clear" w:pos="360"/>
          <w:tab w:val="num" w:pos="426"/>
        </w:tabs>
        <w:spacing w:after="120" w:line="276" w:lineRule="auto"/>
        <w:ind w:left="426" w:hanging="357"/>
        <w:jc w:val="both"/>
        <w:rPr>
          <w:rFonts w:ascii="Palatino Linotype" w:hAnsi="Palatino Linotype" w:cs="Arial"/>
          <w:b/>
          <w:bCs/>
          <w:sz w:val="22"/>
          <w:szCs w:val="22"/>
        </w:rPr>
      </w:pPr>
      <w:r w:rsidRPr="00916B3A">
        <w:rPr>
          <w:rFonts w:ascii="Palatino Linotype" w:hAnsi="Palatino Linotype" w:cs="Arial"/>
          <w:b/>
          <w:bCs/>
          <w:sz w:val="22"/>
          <w:szCs w:val="22"/>
        </w:rPr>
        <w:t>Pago por</w:t>
      </w:r>
      <w:r w:rsidR="00755EF0" w:rsidRPr="00916B3A">
        <w:rPr>
          <w:rFonts w:ascii="Palatino Linotype" w:hAnsi="Palatino Linotype" w:cs="Arial"/>
          <w:b/>
          <w:bCs/>
          <w:sz w:val="22"/>
          <w:szCs w:val="22"/>
        </w:rPr>
        <w:t xml:space="preserve"> expropiación</w:t>
      </w:r>
      <w:r w:rsidRPr="00916B3A">
        <w:rPr>
          <w:rFonts w:ascii="Palatino Linotype" w:hAnsi="Palatino Linotype" w:cs="Arial"/>
          <w:b/>
          <w:bCs/>
          <w:sz w:val="22"/>
          <w:szCs w:val="22"/>
        </w:rPr>
        <w:t xml:space="preserve"> del bien</w:t>
      </w:r>
      <w:r w:rsidR="00755EF0" w:rsidRPr="00916B3A">
        <w:rPr>
          <w:rFonts w:ascii="Palatino Linotype" w:hAnsi="Palatino Linotype" w:cs="Arial"/>
          <w:b/>
          <w:bCs/>
          <w:sz w:val="22"/>
          <w:szCs w:val="22"/>
        </w:rPr>
        <w:t xml:space="preserve">: </w:t>
      </w:r>
      <w:r w:rsidR="00755EF0" w:rsidRPr="00916B3A">
        <w:rPr>
          <w:rFonts w:ascii="Palatino Linotype" w:hAnsi="Palatino Linotype" w:cs="Arial"/>
          <w:sz w:val="22"/>
          <w:szCs w:val="22"/>
        </w:rPr>
        <w:t xml:space="preserve">En el caso de que los beneficiarios del Plan, que tengan titularidad del predio, no acepten ninguna de las opciones que se le </w:t>
      </w:r>
      <w:r w:rsidRPr="00916B3A">
        <w:rPr>
          <w:rFonts w:ascii="Palatino Linotype" w:hAnsi="Palatino Linotype" w:cs="Arial"/>
          <w:sz w:val="22"/>
          <w:szCs w:val="22"/>
        </w:rPr>
        <w:t>presentan, la</w:t>
      </w:r>
      <w:r w:rsidR="00755EF0" w:rsidRPr="00916B3A">
        <w:rPr>
          <w:rFonts w:ascii="Palatino Linotype" w:hAnsi="Palatino Linotype" w:cs="Arial"/>
          <w:sz w:val="22"/>
          <w:szCs w:val="22"/>
        </w:rPr>
        <w:t xml:space="preserve"> familia recibirá directamente el valor asignado por la expropiación del bien</w:t>
      </w:r>
      <w:r w:rsidR="00B06F20" w:rsidRPr="00916B3A">
        <w:rPr>
          <w:rFonts w:ascii="Palatino Linotype" w:hAnsi="Palatino Linotype" w:cs="Arial"/>
          <w:sz w:val="22"/>
          <w:szCs w:val="22"/>
        </w:rPr>
        <w:t xml:space="preserve"> una vez cumplido el proceso de declaración de utilidad pública</w:t>
      </w:r>
      <w:r w:rsidR="00CF4950" w:rsidRPr="00916B3A">
        <w:rPr>
          <w:rFonts w:ascii="Palatino Linotype" w:hAnsi="Palatino Linotype" w:cs="Arial"/>
          <w:sz w:val="22"/>
          <w:szCs w:val="22"/>
        </w:rPr>
        <w:t xml:space="preserve"> de conformidad con lo establecido en la normativa vigente.</w:t>
      </w:r>
    </w:p>
    <w:p w14:paraId="0DB29516" w14:textId="1715F6AD" w:rsidR="00755EF0" w:rsidRPr="00E440CA" w:rsidRDefault="00755EF0" w:rsidP="00916B3A">
      <w:pPr>
        <w:spacing w:after="120" w:line="276" w:lineRule="auto"/>
        <w:ind w:left="426"/>
        <w:jc w:val="both"/>
        <w:rPr>
          <w:rFonts w:ascii="Palatino Linotype" w:hAnsi="Palatino Linotype" w:cs="Arial"/>
          <w:sz w:val="22"/>
          <w:szCs w:val="22"/>
          <w:lang w:val="es-EC"/>
        </w:rPr>
      </w:pPr>
      <w:r w:rsidRPr="00B6763C">
        <w:rPr>
          <w:rFonts w:ascii="Palatino Linotype" w:hAnsi="Palatino Linotype" w:cs="Arial"/>
          <w:sz w:val="22"/>
          <w:szCs w:val="22"/>
          <w:lang w:val="es-EC"/>
        </w:rPr>
        <w:t xml:space="preserve">El diseño de los proyectos habitacionales y por tanto de las unidades de vivienda podrá incorporar estrategias de eficiencia en consumo energético y adaptará al entorno </w:t>
      </w:r>
      <w:r w:rsidRPr="00B6763C">
        <w:rPr>
          <w:rFonts w:ascii="Palatino Linotype" w:hAnsi="Palatino Linotype" w:cs="Arial"/>
          <w:sz w:val="22"/>
          <w:szCs w:val="22"/>
        </w:rPr>
        <w:t>de las familias a las que se les presentará el diseño de la vivienda</w:t>
      </w:r>
      <w:r w:rsidRPr="00B6763C">
        <w:rPr>
          <w:rFonts w:ascii="Palatino Linotype" w:hAnsi="Palatino Linotype" w:cs="Arial"/>
          <w:sz w:val="22"/>
          <w:szCs w:val="22"/>
          <w:lang w:val="es-EC"/>
        </w:rPr>
        <w:t>. Estos criterios de diseño estarán respaldados en los análisis técnicos correspondientes</w:t>
      </w:r>
      <w:r w:rsidRPr="00E440CA">
        <w:rPr>
          <w:rFonts w:ascii="Palatino Linotype" w:hAnsi="Palatino Linotype" w:cs="Arial"/>
          <w:sz w:val="22"/>
          <w:szCs w:val="22"/>
          <w:lang w:val="es-EC"/>
        </w:rPr>
        <w:t xml:space="preserve">, que incluyen análisis </w:t>
      </w:r>
      <w:r w:rsidR="00E440CA" w:rsidRPr="00E440CA">
        <w:rPr>
          <w:rFonts w:ascii="Palatino Linotype" w:hAnsi="Palatino Linotype" w:cs="Arial"/>
          <w:sz w:val="22"/>
          <w:szCs w:val="22"/>
          <w:lang w:val="es-EC"/>
        </w:rPr>
        <w:t>socio cultural y ambiental</w:t>
      </w:r>
      <w:r w:rsidRPr="00E440CA">
        <w:rPr>
          <w:rFonts w:ascii="Palatino Linotype" w:hAnsi="Palatino Linotype" w:cs="Arial"/>
          <w:sz w:val="22"/>
          <w:szCs w:val="22"/>
          <w:lang w:val="es-EC"/>
        </w:rPr>
        <w:t>. La entidad responsable del territorio, hábitat y vivienda podrá promover alianzas, convenios, concursos u otros mecanismos que prevea la ley para la participación del sector privado en el diseño de los proyectos.</w:t>
      </w:r>
    </w:p>
    <w:p w14:paraId="170E13BC" w14:textId="3E8C176D" w:rsidR="00755EF0" w:rsidRPr="00E440CA" w:rsidRDefault="00755EF0" w:rsidP="00DC3FB9">
      <w:pPr>
        <w:pStyle w:val="Ttulo3"/>
        <w:spacing w:before="0" w:line="276" w:lineRule="auto"/>
        <w:ind w:left="0" w:hanging="357"/>
        <w:rPr>
          <w:rFonts w:cs="Palatino Linotype"/>
          <w:sz w:val="22"/>
          <w:szCs w:val="22"/>
        </w:rPr>
      </w:pPr>
      <w:r w:rsidRPr="00E440CA">
        <w:rPr>
          <w:b/>
          <w:bCs/>
          <w:sz w:val="22"/>
          <w:szCs w:val="22"/>
          <w:lang w:val="es-EC"/>
        </w:rPr>
        <w:lastRenderedPageBreak/>
        <w:t>Reubicación temporal.</w:t>
      </w:r>
      <w:r w:rsidR="00B06F20" w:rsidRPr="00E440CA">
        <w:rPr>
          <w:b/>
          <w:bCs/>
          <w:sz w:val="22"/>
          <w:szCs w:val="22"/>
          <w:lang w:val="es-EC"/>
        </w:rPr>
        <w:t xml:space="preserve"> </w:t>
      </w:r>
      <w:r w:rsidRPr="00E440CA">
        <w:rPr>
          <w:b/>
          <w:bCs/>
          <w:sz w:val="22"/>
          <w:szCs w:val="22"/>
          <w:lang w:val="es-EC"/>
        </w:rPr>
        <w:t>–</w:t>
      </w:r>
      <w:r w:rsidRPr="00E440CA">
        <w:rPr>
          <w:sz w:val="22"/>
          <w:szCs w:val="22"/>
          <w:lang w:val="es-EC"/>
        </w:rPr>
        <w:t xml:space="preserve"> Mientras se implementa efectivamente la reubicación de las familias beneficiarias mediante cualquiera de las alternativas habitacionales determinadas en este capítulo, </w:t>
      </w:r>
      <w:r w:rsidR="00B06F20" w:rsidRPr="00E440CA">
        <w:rPr>
          <w:sz w:val="22"/>
          <w:szCs w:val="22"/>
          <w:lang w:val="es-EC"/>
        </w:rPr>
        <w:t>las familias recibirán el beneficio económico de ayuda humanitaria para que puedan costear su traslado a otra vivienda. En caso que las condiciones de las familias requieran un</w:t>
      </w:r>
      <w:r w:rsidR="00CF4950">
        <w:rPr>
          <w:sz w:val="22"/>
          <w:szCs w:val="22"/>
          <w:lang w:val="es-EC"/>
        </w:rPr>
        <w:t>a reubicación emergente,</w:t>
      </w:r>
      <w:r w:rsidR="00B06F20" w:rsidRPr="00E440CA">
        <w:rPr>
          <w:sz w:val="22"/>
          <w:szCs w:val="22"/>
          <w:lang w:val="es-EC"/>
        </w:rPr>
        <w:t xml:space="preserve"> </w:t>
      </w:r>
      <w:r w:rsidR="005219B2" w:rsidRPr="00E440CA">
        <w:rPr>
          <w:sz w:val="22"/>
          <w:szCs w:val="22"/>
          <w:lang w:val="es-EC"/>
        </w:rPr>
        <w:t>mediante</w:t>
      </w:r>
      <w:r w:rsidR="00B06F20" w:rsidRPr="00E440CA">
        <w:rPr>
          <w:sz w:val="22"/>
          <w:szCs w:val="22"/>
          <w:lang w:val="es-EC"/>
        </w:rPr>
        <w:t xml:space="preserve"> el informe y recomendación de la respectiva Administración Zonal, </w:t>
      </w:r>
      <w:r w:rsidRPr="00E440CA">
        <w:rPr>
          <w:sz w:val="22"/>
          <w:szCs w:val="22"/>
          <w:lang w:val="es-EC"/>
        </w:rPr>
        <w:t>estas familia</w:t>
      </w:r>
      <w:r w:rsidR="00B06F20" w:rsidRPr="00E440CA">
        <w:rPr>
          <w:sz w:val="22"/>
          <w:szCs w:val="22"/>
          <w:lang w:val="es-EC"/>
        </w:rPr>
        <w:t>s</w:t>
      </w:r>
      <w:r w:rsidRPr="00E440CA">
        <w:rPr>
          <w:sz w:val="22"/>
          <w:szCs w:val="22"/>
          <w:lang w:val="es-EC"/>
        </w:rPr>
        <w:t xml:space="preserve"> podrán </w:t>
      </w:r>
      <w:r w:rsidR="00B06F20" w:rsidRPr="00E440CA">
        <w:rPr>
          <w:sz w:val="22"/>
          <w:szCs w:val="22"/>
          <w:lang w:val="es-EC"/>
        </w:rPr>
        <w:t>optar por la ocupación</w:t>
      </w:r>
      <w:r w:rsidRPr="00E440CA">
        <w:rPr>
          <w:sz w:val="22"/>
          <w:szCs w:val="22"/>
          <w:lang w:val="es-EC"/>
        </w:rPr>
        <w:t xml:space="preserve"> temporal de alguna de las unidades habitacionales que el Municipio del Distrito Metropolitano de Quito reserv</w:t>
      </w:r>
      <w:r w:rsidR="00AA38D3" w:rsidRPr="00E440CA">
        <w:rPr>
          <w:sz w:val="22"/>
          <w:szCs w:val="22"/>
          <w:lang w:val="es-EC"/>
        </w:rPr>
        <w:t>e</w:t>
      </w:r>
      <w:r w:rsidRPr="00E440CA">
        <w:rPr>
          <w:sz w:val="22"/>
          <w:szCs w:val="22"/>
          <w:lang w:val="es-EC"/>
        </w:rPr>
        <w:t xml:space="preserve"> </w:t>
      </w:r>
      <w:r w:rsidR="00AA38D3" w:rsidRPr="00E440CA">
        <w:rPr>
          <w:sz w:val="22"/>
          <w:szCs w:val="22"/>
          <w:lang w:val="es-EC"/>
        </w:rPr>
        <w:t>para estos casos en los proyectos de vivienda de interés social que desarrolla</w:t>
      </w:r>
      <w:r w:rsidRPr="00E440CA">
        <w:rPr>
          <w:sz w:val="22"/>
          <w:szCs w:val="22"/>
          <w:lang w:val="es-EC"/>
        </w:rPr>
        <w:t xml:space="preserve">. </w:t>
      </w:r>
    </w:p>
    <w:p w14:paraId="1217C341" w14:textId="53E47A89" w:rsidR="00755EF0" w:rsidRPr="00E440CA" w:rsidRDefault="00916B3A" w:rsidP="00DC3FB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ind w:hanging="357"/>
        <w:jc w:val="both"/>
        <w:rPr>
          <w:rFonts w:ascii="Palatino Linotype" w:hAnsi="Palatino Linotype" w:cs="Palatino Linotype"/>
          <w:sz w:val="22"/>
          <w:szCs w:val="22"/>
        </w:rPr>
      </w:pPr>
      <w:r>
        <w:rPr>
          <w:rFonts w:ascii="Palatino Linotype" w:hAnsi="Palatino Linotype" w:cs="Palatino Linotype"/>
          <w:sz w:val="22"/>
          <w:szCs w:val="22"/>
        </w:rPr>
        <w:tab/>
      </w:r>
      <w:r w:rsidR="00755EF0" w:rsidRPr="00E440CA">
        <w:rPr>
          <w:rFonts w:ascii="Palatino Linotype" w:hAnsi="Palatino Linotype" w:cs="Palatino Linotype"/>
          <w:sz w:val="22"/>
          <w:szCs w:val="22"/>
        </w:rPr>
        <w:t xml:space="preserve">La reubicación temporal en estas unidades habitacionales dependerá de la disponibilidad física de las mismas, así como de la voluntad de las familias a ocuparlas. </w:t>
      </w:r>
    </w:p>
    <w:p w14:paraId="56F2CE30" w14:textId="64E93C6D" w:rsidR="00755EF0" w:rsidRPr="00E440CA" w:rsidRDefault="00755EF0" w:rsidP="00DC3FB9">
      <w:pPr>
        <w:pStyle w:val="Ttulo3"/>
        <w:spacing w:before="0" w:line="276" w:lineRule="auto"/>
        <w:ind w:left="0" w:hanging="357"/>
        <w:rPr>
          <w:sz w:val="22"/>
          <w:szCs w:val="22"/>
        </w:rPr>
      </w:pPr>
      <w:r w:rsidRPr="00E440CA">
        <w:rPr>
          <w:b/>
          <w:bCs/>
          <w:sz w:val="22"/>
          <w:szCs w:val="22"/>
        </w:rPr>
        <w:lastRenderedPageBreak/>
        <w:t>Procedimiento de aplicación</w:t>
      </w:r>
      <w:r w:rsidR="00DD08C2" w:rsidRPr="00E440CA">
        <w:rPr>
          <w:b/>
          <w:bCs/>
          <w:sz w:val="22"/>
          <w:szCs w:val="22"/>
        </w:rPr>
        <w:t xml:space="preserve"> del Plan</w:t>
      </w:r>
      <w:r w:rsidRPr="00E440CA">
        <w:rPr>
          <w:b/>
          <w:bCs/>
          <w:sz w:val="22"/>
          <w:szCs w:val="22"/>
        </w:rPr>
        <w:t xml:space="preserve">. </w:t>
      </w:r>
      <w:r w:rsidR="00DD08C2" w:rsidRPr="00E440CA">
        <w:rPr>
          <w:b/>
          <w:bCs/>
          <w:sz w:val="22"/>
          <w:szCs w:val="22"/>
        </w:rPr>
        <w:t>–</w:t>
      </w:r>
      <w:r w:rsidRPr="00E440CA">
        <w:rPr>
          <w:b/>
          <w:bCs/>
          <w:sz w:val="22"/>
          <w:szCs w:val="22"/>
        </w:rPr>
        <w:t xml:space="preserve"> </w:t>
      </w:r>
      <w:r w:rsidR="00DD08C2" w:rsidRPr="00E440CA">
        <w:rPr>
          <w:sz w:val="22"/>
          <w:szCs w:val="22"/>
        </w:rPr>
        <w:t xml:space="preserve">La aplicación del </w:t>
      </w:r>
      <w:r w:rsidR="00DD08C2" w:rsidRPr="00E440CA">
        <w:rPr>
          <w:bCs/>
          <w:sz w:val="22"/>
          <w:szCs w:val="22"/>
        </w:rPr>
        <w:t xml:space="preserve">Plan de </w:t>
      </w:r>
      <w:r w:rsidR="00DD08C2" w:rsidRPr="00E440CA">
        <w:rPr>
          <w:bCs/>
          <w:sz w:val="22"/>
          <w:szCs w:val="22"/>
          <w:lang w:val="es-EC"/>
        </w:rPr>
        <w:t>Atención Habitacional</w:t>
      </w:r>
      <w:r w:rsidR="00DD08C2" w:rsidRPr="00E440CA">
        <w:rPr>
          <w:bCs/>
          <w:sz w:val="22"/>
          <w:szCs w:val="22"/>
        </w:rPr>
        <w:t xml:space="preserve"> Emergente de Familias en Alto Riesgo </w:t>
      </w:r>
      <w:r w:rsidR="00DD08C2" w:rsidRPr="00E440CA">
        <w:rPr>
          <w:bCs/>
          <w:sz w:val="22"/>
          <w:szCs w:val="22"/>
          <w:lang w:val="es-ES_tradnl"/>
        </w:rPr>
        <w:t>en el Distrito Metropolitano de Quito se regirá al procedimiento anexo a esta norma para el efecto.</w:t>
      </w:r>
    </w:p>
    <w:p w14:paraId="5DE3F8B6" w14:textId="04E8041A" w:rsidR="00DD08C2" w:rsidRPr="00E440CA" w:rsidRDefault="00DD08C2" w:rsidP="00DC3FB9">
      <w:pPr>
        <w:pStyle w:val="Ttulo3"/>
        <w:spacing w:before="0" w:line="276" w:lineRule="auto"/>
        <w:ind w:left="0" w:hanging="357"/>
        <w:rPr>
          <w:sz w:val="22"/>
          <w:szCs w:val="22"/>
        </w:rPr>
      </w:pPr>
      <w:r w:rsidRPr="00E440CA">
        <w:rPr>
          <w:b/>
          <w:bCs/>
          <w:sz w:val="22"/>
          <w:szCs w:val="22"/>
        </w:rPr>
        <w:t>Declaratoria de utilidad pública de los bienes en zonas afectadas o de alto riesgo no mitigable. –</w:t>
      </w:r>
      <w:r w:rsidRPr="00E440CA">
        <w:rPr>
          <w:sz w:val="22"/>
          <w:szCs w:val="22"/>
        </w:rPr>
        <w:t xml:space="preserve"> El Municipio del </w:t>
      </w:r>
      <w:r w:rsidR="00A665DD" w:rsidRPr="00E440CA">
        <w:rPr>
          <w:sz w:val="22"/>
          <w:szCs w:val="22"/>
        </w:rPr>
        <w:t>Distrito Metropolitano de Quito declarará como de utilidad pública a todos los predios que se encuentren dentro de zonas catalogadas como afectadas o de alto riesgo no mitigable, y procederá a su expropiación para</w:t>
      </w:r>
      <w:r w:rsidR="00196A71">
        <w:rPr>
          <w:sz w:val="22"/>
          <w:szCs w:val="22"/>
        </w:rPr>
        <w:t xml:space="preserve"> evitar futuras ocupaciones de é</w:t>
      </w:r>
      <w:r w:rsidR="00A665DD" w:rsidRPr="00E440CA">
        <w:rPr>
          <w:sz w:val="22"/>
          <w:szCs w:val="22"/>
        </w:rPr>
        <w:t>stos. Mientras se concrete el proceso de expropia</w:t>
      </w:r>
      <w:r w:rsidR="000926D5">
        <w:rPr>
          <w:sz w:val="22"/>
          <w:szCs w:val="22"/>
        </w:rPr>
        <w:t>ción y traspaso de dominio, la s</w:t>
      </w:r>
      <w:r w:rsidR="00A665DD" w:rsidRPr="00E440CA">
        <w:rPr>
          <w:sz w:val="22"/>
          <w:szCs w:val="22"/>
        </w:rPr>
        <w:t xml:space="preserve">ecretaría encargada del territorio, hábitat y vivienda procederá </w:t>
      </w:r>
      <w:r w:rsidR="0041650D">
        <w:rPr>
          <w:sz w:val="22"/>
          <w:szCs w:val="22"/>
        </w:rPr>
        <w:t xml:space="preserve">al registro </w:t>
      </w:r>
      <w:r w:rsidR="00A665DD" w:rsidRPr="00E440CA">
        <w:rPr>
          <w:sz w:val="22"/>
          <w:szCs w:val="22"/>
        </w:rPr>
        <w:t xml:space="preserve">de la afectación por riesgo que tiene el predio, previo informe y </w:t>
      </w:r>
      <w:r w:rsidR="001B2ABF" w:rsidRPr="00E440CA">
        <w:rPr>
          <w:sz w:val="22"/>
          <w:szCs w:val="22"/>
        </w:rPr>
        <w:t>solicitud de la secretaría encargada de la seguridad y gobernabilidad</w:t>
      </w:r>
      <w:r w:rsidR="00A665DD" w:rsidRPr="00E440CA">
        <w:rPr>
          <w:sz w:val="22"/>
          <w:szCs w:val="22"/>
        </w:rPr>
        <w:t xml:space="preserve">. </w:t>
      </w:r>
    </w:p>
    <w:p w14:paraId="239E73C3" w14:textId="5617834F" w:rsidR="00755EF0" w:rsidRPr="00E440CA" w:rsidRDefault="00755EF0" w:rsidP="00DC3FB9">
      <w:pPr>
        <w:pStyle w:val="Ttulo3"/>
        <w:spacing w:before="0" w:line="276" w:lineRule="auto"/>
        <w:ind w:left="0" w:hanging="357"/>
        <w:rPr>
          <w:sz w:val="22"/>
          <w:szCs w:val="22"/>
        </w:rPr>
      </w:pPr>
      <w:r w:rsidRPr="00E440CA">
        <w:rPr>
          <w:b/>
          <w:sz w:val="22"/>
          <w:szCs w:val="22"/>
        </w:rPr>
        <w:t>Recuperación de las zonas afectadas o de alto riesgo no mitigable.</w:t>
      </w:r>
      <w:r w:rsidR="0054778B" w:rsidRPr="00E440CA">
        <w:rPr>
          <w:b/>
          <w:sz w:val="22"/>
          <w:szCs w:val="22"/>
        </w:rPr>
        <w:t xml:space="preserve"> </w:t>
      </w:r>
      <w:r w:rsidRPr="00E440CA">
        <w:rPr>
          <w:b/>
          <w:sz w:val="22"/>
          <w:szCs w:val="22"/>
        </w:rPr>
        <w:t>-</w:t>
      </w:r>
      <w:r w:rsidRPr="00E440CA">
        <w:rPr>
          <w:sz w:val="22"/>
          <w:szCs w:val="22"/>
        </w:rPr>
        <w:t xml:space="preserve"> </w:t>
      </w:r>
      <w:r w:rsidRPr="00E440CA">
        <w:rPr>
          <w:sz w:val="22"/>
          <w:szCs w:val="22"/>
          <w:lang w:val="es-ES_tradnl"/>
        </w:rPr>
        <w:t xml:space="preserve">Transferidos a favor del Municipio del Distrito Metropolitano de Quito, los predios incluidos </w:t>
      </w:r>
      <w:r w:rsidRPr="00E440CA">
        <w:rPr>
          <w:sz w:val="22"/>
          <w:szCs w:val="22"/>
        </w:rPr>
        <w:t xml:space="preserve">en la zona de alto riesgo no mitigable, de conformidad con </w:t>
      </w:r>
      <w:r w:rsidRPr="00E440CA">
        <w:rPr>
          <w:sz w:val="22"/>
          <w:szCs w:val="22"/>
          <w:lang w:val="es-ES_tradnl"/>
        </w:rPr>
        <w:t>el presente Título</w:t>
      </w:r>
      <w:r w:rsidRPr="00E440CA">
        <w:rPr>
          <w:sz w:val="22"/>
          <w:szCs w:val="22"/>
        </w:rPr>
        <w:t xml:space="preserve">, </w:t>
      </w:r>
      <w:r w:rsidRPr="00E440CA">
        <w:rPr>
          <w:sz w:val="22"/>
          <w:szCs w:val="22"/>
          <w:lang w:val="es-ES_tradnl"/>
        </w:rPr>
        <w:t xml:space="preserve">el Municipio </w:t>
      </w:r>
      <w:r w:rsidR="00A665DD" w:rsidRPr="00E440CA">
        <w:rPr>
          <w:sz w:val="22"/>
          <w:szCs w:val="22"/>
          <w:lang w:val="es-ES_tradnl"/>
        </w:rPr>
        <w:t xml:space="preserve">procederá con </w:t>
      </w:r>
      <w:r w:rsidRPr="00E440CA">
        <w:rPr>
          <w:sz w:val="22"/>
          <w:szCs w:val="22"/>
          <w:lang w:val="es-ES_tradnl"/>
        </w:rPr>
        <w:t xml:space="preserve">el derrocamiento de las edificaciones, la limpieza de los predios y el acondicionamiento ambiental del sitio recuperado, ejerciendo a futuro el correspondiente control del uso y ocupación del suelo. </w:t>
      </w:r>
    </w:p>
    <w:p w14:paraId="10CBB5B7" w14:textId="5D14676E" w:rsidR="00755EF0" w:rsidRPr="00E440CA" w:rsidRDefault="00755EF0" w:rsidP="00DC3FB9">
      <w:pPr>
        <w:pStyle w:val="Ttulo3"/>
        <w:spacing w:before="0" w:line="276" w:lineRule="auto"/>
        <w:ind w:left="0" w:hanging="357"/>
        <w:rPr>
          <w:sz w:val="22"/>
          <w:szCs w:val="22"/>
        </w:rPr>
      </w:pPr>
      <w:r w:rsidRPr="00E440CA">
        <w:rPr>
          <w:b/>
          <w:sz w:val="22"/>
          <w:szCs w:val="22"/>
        </w:rPr>
        <w:t xml:space="preserve">De la partición de bienes inmuebles calificados de alto riesgo no mitigable.- </w:t>
      </w:r>
      <w:r w:rsidRPr="00E440CA">
        <w:rPr>
          <w:sz w:val="22"/>
          <w:szCs w:val="22"/>
        </w:rPr>
        <w:t xml:space="preserve">Cuando una parte de un bien inmueble cuya propiedad se encuentra en derechos y acciones, declarada como zona de alto riesgo no mitigable, se ubique en asentamientos humanos de hecho y consolidados y para su división, por su número de lotes, se deba aplicar la partición administrativa, la Secretaría responsable de la seguridad y gobernabilidad en el Distrito Metropolitano de Quito solicitará, con el informe respectivo, la partición administrativa con fines de expropiación. Dicho informe será remitido de forma inmediata a la entidad responsable de la regularización de barrios, para </w:t>
      </w:r>
      <w:r w:rsidR="0054778B" w:rsidRPr="00E440CA">
        <w:rPr>
          <w:sz w:val="22"/>
          <w:szCs w:val="22"/>
        </w:rPr>
        <w:t>que,</w:t>
      </w:r>
      <w:r w:rsidRPr="00E440CA">
        <w:rPr>
          <w:sz w:val="22"/>
          <w:szCs w:val="22"/>
        </w:rPr>
        <w:t xml:space="preserve"> de manera prioritaria, a través de un trámite sencillo y ágil, prepare el proyecto de resolución disponiendo la partición administrativa del bien para la firma de la máxima autoridad administrativa o su delegado. </w:t>
      </w:r>
    </w:p>
    <w:p w14:paraId="7206F7F5" w14:textId="77777777" w:rsidR="00755EF0" w:rsidRPr="00E440CA" w:rsidRDefault="00755EF0" w:rsidP="00916B3A">
      <w:pPr>
        <w:pStyle w:val="Sinespaciado"/>
        <w:spacing w:after="120" w:line="276" w:lineRule="auto"/>
        <w:jc w:val="both"/>
        <w:rPr>
          <w:rFonts w:ascii="Palatino Linotype" w:hAnsi="Palatino Linotype" w:cs="Arial"/>
          <w:b/>
        </w:rPr>
      </w:pPr>
      <w:r w:rsidRPr="00E440CA">
        <w:rPr>
          <w:rFonts w:ascii="Palatino Linotype" w:hAnsi="Palatino Linotype" w:cs="Arial"/>
        </w:rPr>
        <w:t xml:space="preserve">Cuando por el número de lotes se deba aplicar solamente el fraccionamiento o la subdivisión, el informe de calificación de riesgo será remitido a la Administración Zonal correspondiente para que proceda con la subdivisión por intervención de entidades públicas con fines de expropiación, de conformidad con la normativa metropolitana </w:t>
      </w:r>
      <w:r w:rsidRPr="00E440CA">
        <w:rPr>
          <w:rFonts w:ascii="Palatino Linotype" w:hAnsi="Palatino Linotype" w:cs="Arial"/>
        </w:rPr>
        <w:lastRenderedPageBreak/>
        <w:t xml:space="preserve">vigente. Las referidas </w:t>
      </w:r>
      <w:r w:rsidRPr="00E440CA">
        <w:rPr>
          <w:rFonts w:ascii="Palatino Linotype" w:hAnsi="Palatino Linotype"/>
        </w:rPr>
        <w:t>resoluciones se inscribirán en el Registro de la Propiedad del Distrito Metropolitano de Quito.</w:t>
      </w:r>
    </w:p>
    <w:p w14:paraId="106360FA" w14:textId="5360BF7D" w:rsidR="00755EF0" w:rsidRPr="00E440CA" w:rsidRDefault="00755EF0" w:rsidP="00916B3A">
      <w:pPr>
        <w:pStyle w:val="Sinespaciado"/>
        <w:spacing w:after="120" w:line="276" w:lineRule="auto"/>
        <w:jc w:val="both"/>
        <w:rPr>
          <w:rFonts w:ascii="Palatino Linotype" w:hAnsi="Palatino Linotype" w:cs="Arial"/>
          <w:iCs/>
          <w:lang w:eastAsia="es-EC"/>
        </w:rPr>
      </w:pPr>
      <w:r w:rsidRPr="00E440CA">
        <w:rPr>
          <w:rFonts w:ascii="Palatino Linotype" w:hAnsi="Palatino Linotype" w:cs="Arial"/>
          <w:iCs/>
          <w:lang w:eastAsia="es-EC"/>
        </w:rPr>
        <w:t>Una vez inscrita la resolución de partición administrativa o la resolución de subdivisión</w:t>
      </w:r>
      <w:r w:rsidRPr="00E440CA">
        <w:rPr>
          <w:rFonts w:ascii="Palatino Linotype" w:hAnsi="Palatino Linotype" w:cs="Arial"/>
        </w:rPr>
        <w:t xml:space="preserve"> por intervención de entidades públicas</w:t>
      </w:r>
      <w:r w:rsidRPr="00E440CA">
        <w:rPr>
          <w:rFonts w:ascii="Palatino Linotype" w:hAnsi="Palatino Linotype" w:cs="Arial"/>
          <w:iCs/>
          <w:lang w:eastAsia="es-EC"/>
        </w:rPr>
        <w:t xml:space="preserve">, la máxima autoridad o su delegado </w:t>
      </w:r>
      <w:r w:rsidR="00E440CA" w:rsidRPr="00E440CA">
        <w:rPr>
          <w:rFonts w:ascii="Palatino Linotype" w:hAnsi="Palatino Linotype" w:cs="Arial"/>
          <w:iCs/>
          <w:lang w:eastAsia="es-EC"/>
        </w:rPr>
        <w:t>emitirán</w:t>
      </w:r>
      <w:r w:rsidRPr="00E440CA">
        <w:rPr>
          <w:rFonts w:ascii="Palatino Linotype" w:hAnsi="Palatino Linotype" w:cs="Arial"/>
          <w:iCs/>
          <w:lang w:eastAsia="es-EC"/>
        </w:rPr>
        <w:t xml:space="preserve"> la resolución administrativa de declaratoria de utilidad pública con fines de expropiación, previo cumplimiento de los requisitos determinados en la normativa nacional y metropolitana vigente. </w:t>
      </w:r>
    </w:p>
    <w:p w14:paraId="4F8C0ABF" w14:textId="77777777" w:rsidR="00755EF0" w:rsidRPr="00E440CA" w:rsidRDefault="00755EF0" w:rsidP="00916B3A">
      <w:pPr>
        <w:spacing w:after="120" w:line="276" w:lineRule="auto"/>
        <w:jc w:val="both"/>
        <w:rPr>
          <w:rFonts w:ascii="Palatino Linotype" w:hAnsi="Palatino Linotype" w:cs="Arial"/>
          <w:iCs/>
          <w:sz w:val="22"/>
          <w:szCs w:val="22"/>
          <w:lang w:eastAsia="es-EC"/>
        </w:rPr>
      </w:pPr>
      <w:r w:rsidRPr="00E440CA">
        <w:rPr>
          <w:rFonts w:ascii="Palatino Linotype" w:hAnsi="Palatino Linotype" w:cs="Arial"/>
          <w:iCs/>
          <w:sz w:val="22"/>
          <w:szCs w:val="22"/>
          <w:lang w:eastAsia="es-EC"/>
        </w:rPr>
        <w:t>De determinarse que un predio en su totalidad se encuentra calificado como zona de alto riesgo no mitigable, se procederá a la declaratoria de utilidad pública de la totalidad del predio, conforme la normativa nacional y metropolitana vigente.</w:t>
      </w:r>
    </w:p>
    <w:p w14:paraId="4A851681" w14:textId="77777777" w:rsidR="00755EF0" w:rsidRPr="00E440CA" w:rsidRDefault="00755EF0" w:rsidP="00916B3A">
      <w:pPr>
        <w:spacing w:after="120" w:line="276" w:lineRule="auto"/>
        <w:jc w:val="both"/>
        <w:rPr>
          <w:sz w:val="22"/>
          <w:szCs w:val="22"/>
        </w:rPr>
      </w:pPr>
      <w:r w:rsidRPr="00E440CA">
        <w:rPr>
          <w:rFonts w:ascii="Palatino Linotype" w:hAnsi="Palatino Linotype" w:cs="Arial"/>
          <w:iCs/>
          <w:sz w:val="22"/>
          <w:szCs w:val="22"/>
          <w:lang w:eastAsia="es-EC"/>
        </w:rPr>
        <w:t>La Agencia Metropolitana de Control, a través de las Comisarías Metropolitanas, efectivizará de forma inmediata la orden de ocupación del inmueble dispuesta por el juez competente o la máxima autoridad administrativa o su delegado, determinando el estado actual del inmueble a ocuparse y las construcciones a derrocarse. Se deberá dejar constancia de su actuación.</w:t>
      </w:r>
    </w:p>
    <w:p w14:paraId="6C62B04C" w14:textId="335DE292" w:rsidR="00755EF0" w:rsidRPr="00E440CA" w:rsidRDefault="00755EF0" w:rsidP="00DC3FB9">
      <w:pPr>
        <w:pStyle w:val="Ttulo3"/>
        <w:spacing w:before="0" w:line="276" w:lineRule="auto"/>
        <w:ind w:left="0" w:hanging="357"/>
        <w:rPr>
          <w:sz w:val="22"/>
          <w:szCs w:val="22"/>
        </w:rPr>
      </w:pPr>
      <w:r w:rsidRPr="00E440CA">
        <w:rPr>
          <w:b/>
          <w:bCs/>
          <w:sz w:val="22"/>
          <w:szCs w:val="22"/>
        </w:rPr>
        <w:t>Reversión de adjudicación. –</w:t>
      </w:r>
      <w:r w:rsidRPr="00E440CA">
        <w:rPr>
          <w:sz w:val="22"/>
          <w:szCs w:val="22"/>
        </w:rPr>
        <w:t xml:space="preserve"> El Municipio del Distrito Metropolitano de Quito podrá revertir la adjudicación de la vivienda si verifica el incumplimiento de las disposiciones de ocupación y convivencia de la vivienda por parte de las familias beneficiarias, conforme se establezca en el reglamento de aplicación del presente título. Una vez revertida la adjudicación, la vivienda liberada podrá ser reasignada a otra familia beneficiaria del plan de atención habitacional</w:t>
      </w:r>
      <w:r w:rsidR="00A665DD" w:rsidRPr="00E440CA">
        <w:rPr>
          <w:sz w:val="22"/>
          <w:szCs w:val="22"/>
        </w:rPr>
        <w:t xml:space="preserve"> emergente</w:t>
      </w:r>
      <w:r w:rsidRPr="00E440CA">
        <w:rPr>
          <w:sz w:val="22"/>
          <w:szCs w:val="22"/>
        </w:rPr>
        <w:t>.</w:t>
      </w:r>
    </w:p>
    <w:p w14:paraId="2112571C" w14:textId="4C6E3C2C" w:rsidR="002B6366" w:rsidRDefault="002B6366" w:rsidP="00DC3FB9">
      <w:pPr>
        <w:spacing w:after="120" w:line="276" w:lineRule="auto"/>
        <w:ind w:hanging="357"/>
        <w:jc w:val="both"/>
        <w:rPr>
          <w:sz w:val="22"/>
          <w:szCs w:val="22"/>
        </w:rPr>
      </w:pPr>
      <w:r>
        <w:rPr>
          <w:sz w:val="22"/>
          <w:szCs w:val="22"/>
        </w:rPr>
        <w:br w:type="page"/>
      </w:r>
    </w:p>
    <w:p w14:paraId="3C0748EA" w14:textId="77777777" w:rsidR="00755EF0" w:rsidRPr="00E440CA" w:rsidRDefault="00755EF0" w:rsidP="00DC3FB9">
      <w:pPr>
        <w:spacing w:after="120" w:line="276" w:lineRule="auto"/>
        <w:ind w:hanging="357"/>
        <w:jc w:val="both"/>
        <w:rPr>
          <w:sz w:val="22"/>
          <w:szCs w:val="22"/>
        </w:rPr>
      </w:pPr>
    </w:p>
    <w:p w14:paraId="28EDF3E9" w14:textId="5A7728E6" w:rsidR="001A532A" w:rsidRPr="00E440CA" w:rsidRDefault="00AE4B65" w:rsidP="00916B3A">
      <w:pPr>
        <w:pStyle w:val="Ttulo2"/>
        <w:spacing w:before="0" w:after="120" w:line="276" w:lineRule="auto"/>
        <w:ind w:left="1276" w:hanging="357"/>
        <w:rPr>
          <w:sz w:val="22"/>
          <w:szCs w:val="22"/>
        </w:rPr>
      </w:pPr>
      <w:r w:rsidRPr="00E440CA">
        <w:rPr>
          <w:sz w:val="22"/>
          <w:szCs w:val="22"/>
        </w:rPr>
        <w:t xml:space="preserve">ATENCIÓN </w:t>
      </w:r>
      <w:r w:rsidR="00FE3A12" w:rsidRPr="00E440CA">
        <w:rPr>
          <w:sz w:val="22"/>
          <w:szCs w:val="22"/>
        </w:rPr>
        <w:t xml:space="preserve">EMERGENTE AL HÁBITAT </w:t>
      </w:r>
      <w:r w:rsidRPr="00E440CA">
        <w:rPr>
          <w:sz w:val="22"/>
          <w:szCs w:val="22"/>
        </w:rPr>
        <w:t>POR RIESGOS SOCIALES</w:t>
      </w:r>
    </w:p>
    <w:p w14:paraId="3A060B83" w14:textId="14F46A52" w:rsidR="00AE4B65" w:rsidRPr="00E440CA" w:rsidRDefault="00AE4B65" w:rsidP="00DC3FB9">
      <w:pPr>
        <w:spacing w:after="120" w:line="276" w:lineRule="auto"/>
        <w:ind w:hanging="357"/>
        <w:jc w:val="both"/>
        <w:rPr>
          <w:sz w:val="22"/>
          <w:szCs w:val="22"/>
        </w:rPr>
      </w:pPr>
    </w:p>
    <w:p w14:paraId="4F9482CC" w14:textId="746E6DCA" w:rsidR="00FE3A12" w:rsidRPr="00E440CA" w:rsidRDefault="004E1D1D" w:rsidP="00DC3FB9">
      <w:pPr>
        <w:pStyle w:val="Ttulo3"/>
        <w:spacing w:before="0" w:line="276" w:lineRule="auto"/>
        <w:ind w:left="0" w:hanging="357"/>
        <w:rPr>
          <w:sz w:val="22"/>
          <w:szCs w:val="22"/>
        </w:rPr>
      </w:pPr>
      <w:r w:rsidRPr="00E440CA">
        <w:rPr>
          <w:b/>
          <w:sz w:val="22"/>
          <w:szCs w:val="22"/>
        </w:rPr>
        <w:t>De los riesgos sociales</w:t>
      </w:r>
      <w:r w:rsidRPr="00E440CA">
        <w:rPr>
          <w:sz w:val="22"/>
          <w:szCs w:val="22"/>
        </w:rPr>
        <w:t xml:space="preserve">. -  Se entienden como riesgos sociales a </w:t>
      </w:r>
      <w:r w:rsidR="00365D70" w:rsidRPr="00E440CA">
        <w:rPr>
          <w:sz w:val="22"/>
          <w:szCs w:val="22"/>
        </w:rPr>
        <w:t xml:space="preserve">los </w:t>
      </w:r>
      <w:r w:rsidR="00365D70">
        <w:rPr>
          <w:sz w:val="22"/>
          <w:szCs w:val="22"/>
        </w:rPr>
        <w:t>elementos</w:t>
      </w:r>
      <w:r w:rsidRPr="00E440CA">
        <w:rPr>
          <w:sz w:val="22"/>
          <w:szCs w:val="22"/>
        </w:rPr>
        <w:t xml:space="preserve"> producto de la composición social de un entorno que puedan ocasionar daños a los individuos y familias. Se consideran riesgos sociales a los derivados de efectos de acciones antropogénicas, entornos de violencia intrafamiliar y urbana, y desorganización social.</w:t>
      </w:r>
    </w:p>
    <w:p w14:paraId="086D5877" w14:textId="7E9D337D" w:rsidR="00FE3A12" w:rsidRPr="00E440CA" w:rsidRDefault="00FE3A12" w:rsidP="00DC3FB9">
      <w:pPr>
        <w:pStyle w:val="Ttulo3"/>
        <w:spacing w:before="0" w:line="276" w:lineRule="auto"/>
        <w:ind w:left="0" w:hanging="357"/>
        <w:rPr>
          <w:rFonts w:cstheme="minorHAnsi"/>
          <w:sz w:val="22"/>
          <w:szCs w:val="22"/>
        </w:rPr>
      </w:pPr>
      <w:r w:rsidRPr="00E440CA">
        <w:rPr>
          <w:b/>
          <w:bCs/>
          <w:sz w:val="22"/>
          <w:szCs w:val="22"/>
        </w:rPr>
        <w:t xml:space="preserve">Atención emergente al hábitat por riesgo social. </w:t>
      </w:r>
      <w:commentRangeStart w:id="21"/>
      <w:r w:rsidR="00E50405" w:rsidRPr="00E440CA">
        <w:rPr>
          <w:b/>
          <w:bCs/>
          <w:sz w:val="22"/>
          <w:szCs w:val="22"/>
        </w:rPr>
        <w:t>–</w:t>
      </w:r>
      <w:r w:rsidRPr="00E440CA">
        <w:rPr>
          <w:sz w:val="22"/>
          <w:szCs w:val="22"/>
        </w:rPr>
        <w:t xml:space="preserve"> </w:t>
      </w:r>
      <w:r w:rsidR="00E50405" w:rsidRPr="00204B53">
        <w:rPr>
          <w:sz w:val="22"/>
          <w:szCs w:val="22"/>
          <w:highlight w:val="yellow"/>
        </w:rPr>
        <w:t>El Municipio del Distrito Metropolitano de Quito</w:t>
      </w:r>
      <w:commentRangeEnd w:id="21"/>
      <w:r w:rsidR="00365D70" w:rsidRPr="00204B53">
        <w:rPr>
          <w:rStyle w:val="Refdecomentario"/>
          <w:rFonts w:ascii="Microsoft Sans Serif" w:eastAsia="Microsoft Sans Serif" w:hAnsi="Microsoft Sans Serif" w:cs="Microsoft Sans Serif"/>
          <w:color w:val="000000"/>
          <w:highlight w:val="yellow"/>
        </w:rPr>
        <w:commentReference w:id="21"/>
      </w:r>
      <w:r w:rsidR="00E50405" w:rsidRPr="00E440CA">
        <w:rPr>
          <w:sz w:val="22"/>
          <w:szCs w:val="22"/>
        </w:rPr>
        <w:t xml:space="preserve">, </w:t>
      </w:r>
      <w:r w:rsidR="00E50405" w:rsidRPr="002B6366">
        <w:rPr>
          <w:sz w:val="22"/>
          <w:szCs w:val="22"/>
        </w:rPr>
        <w:t xml:space="preserve">como mecanismo de apoyo </w:t>
      </w:r>
      <w:r w:rsidR="00E50405" w:rsidRPr="00E440CA">
        <w:rPr>
          <w:sz w:val="22"/>
          <w:szCs w:val="22"/>
        </w:rPr>
        <w:t xml:space="preserve">al </w:t>
      </w:r>
      <w:r w:rsidRPr="00E440CA">
        <w:rPr>
          <w:rFonts w:cstheme="minorHAnsi"/>
          <w:sz w:val="22"/>
          <w:szCs w:val="22"/>
        </w:rPr>
        <w:t>Sistema de Protección Integral en el Distrito Metropolitano de Quito</w:t>
      </w:r>
      <w:r w:rsidR="00E50405" w:rsidRPr="00E440CA">
        <w:rPr>
          <w:rFonts w:cstheme="minorHAnsi"/>
          <w:sz w:val="22"/>
          <w:szCs w:val="22"/>
        </w:rPr>
        <w:t xml:space="preserve">, y con respaldo de un análisis técnico, podrá direccionar acciones para el mejoramiento integral del hábitat a través de operaciones urbanas en aquellas zonas donde se identifique que </w:t>
      </w:r>
      <w:r w:rsidR="00A17B64" w:rsidRPr="00E440CA">
        <w:rPr>
          <w:rFonts w:cstheme="minorHAnsi"/>
          <w:sz w:val="22"/>
          <w:szCs w:val="22"/>
        </w:rPr>
        <w:t>estas intervenciones</w:t>
      </w:r>
      <w:r w:rsidR="00E50405" w:rsidRPr="00E440CA">
        <w:rPr>
          <w:rFonts w:cstheme="minorHAnsi"/>
          <w:sz w:val="22"/>
          <w:szCs w:val="22"/>
        </w:rPr>
        <w:t xml:space="preserve"> son críticas para mitigar los riesgos sociales identificados.</w:t>
      </w:r>
    </w:p>
    <w:p w14:paraId="3E10B5F3" w14:textId="5E0F61B1" w:rsidR="00E50405" w:rsidRPr="00E440CA" w:rsidRDefault="00E50405" w:rsidP="00E049ED">
      <w:pPr>
        <w:spacing w:after="120" w:line="276" w:lineRule="auto"/>
        <w:jc w:val="both"/>
        <w:rPr>
          <w:rFonts w:ascii="Palatino Linotype" w:hAnsi="Palatino Linotype"/>
          <w:sz w:val="22"/>
          <w:szCs w:val="22"/>
          <w:lang w:val="es-ES_tradnl"/>
        </w:rPr>
      </w:pPr>
      <w:r w:rsidRPr="00E440CA">
        <w:rPr>
          <w:rFonts w:ascii="Palatino Linotype" w:hAnsi="Palatino Linotype" w:cstheme="minorHAnsi"/>
          <w:sz w:val="22"/>
          <w:szCs w:val="22"/>
        </w:rPr>
        <w:t>En el caso de que el análisis identifique que las familias bajo riesgo social requiera</w:t>
      </w:r>
      <w:r w:rsidR="00A17B64" w:rsidRPr="00E440CA">
        <w:rPr>
          <w:rFonts w:ascii="Palatino Linotype" w:hAnsi="Palatino Linotype" w:cstheme="minorHAnsi"/>
          <w:sz w:val="22"/>
          <w:szCs w:val="22"/>
        </w:rPr>
        <w:t>n</w:t>
      </w:r>
      <w:r w:rsidRPr="00E440CA">
        <w:rPr>
          <w:rFonts w:ascii="Palatino Linotype" w:hAnsi="Palatino Linotype" w:cstheme="minorHAnsi"/>
          <w:sz w:val="22"/>
          <w:szCs w:val="22"/>
        </w:rPr>
        <w:t xml:space="preserve"> ser reubicada</w:t>
      </w:r>
      <w:r w:rsidR="00A17B64" w:rsidRPr="00E440CA">
        <w:rPr>
          <w:rFonts w:ascii="Palatino Linotype" w:hAnsi="Palatino Linotype" w:cstheme="minorHAnsi"/>
          <w:sz w:val="22"/>
          <w:szCs w:val="22"/>
        </w:rPr>
        <w:t>s</w:t>
      </w:r>
      <w:r w:rsidR="00E75223" w:rsidRPr="00E440CA">
        <w:rPr>
          <w:rFonts w:ascii="Palatino Linotype" w:hAnsi="Palatino Linotype" w:cstheme="minorHAnsi"/>
          <w:sz w:val="22"/>
          <w:szCs w:val="22"/>
        </w:rPr>
        <w:t xml:space="preserve">, </w:t>
      </w:r>
      <w:commentRangeStart w:id="22"/>
      <w:r w:rsidR="00E75223" w:rsidRPr="00204B53">
        <w:rPr>
          <w:rFonts w:ascii="Palatino Linotype" w:hAnsi="Palatino Linotype" w:cstheme="minorHAnsi"/>
          <w:sz w:val="22"/>
          <w:szCs w:val="22"/>
          <w:highlight w:val="yellow"/>
        </w:rPr>
        <w:t xml:space="preserve">el Municipio </w:t>
      </w:r>
      <w:r w:rsidR="00A17B64" w:rsidRPr="00204B53">
        <w:rPr>
          <w:rFonts w:ascii="Palatino Linotype" w:hAnsi="Palatino Linotype" w:cstheme="minorHAnsi"/>
          <w:sz w:val="22"/>
          <w:szCs w:val="22"/>
          <w:highlight w:val="yellow"/>
        </w:rPr>
        <w:t xml:space="preserve">del Distrito Metropolitano </w:t>
      </w:r>
      <w:r w:rsidR="00E75223" w:rsidRPr="00204B53">
        <w:rPr>
          <w:rFonts w:ascii="Palatino Linotype" w:hAnsi="Palatino Linotype" w:cstheme="minorHAnsi"/>
          <w:sz w:val="22"/>
          <w:szCs w:val="22"/>
          <w:highlight w:val="yellow"/>
        </w:rPr>
        <w:t>de Quito</w:t>
      </w:r>
      <w:commentRangeEnd w:id="22"/>
      <w:r w:rsidR="00365D70" w:rsidRPr="00204B53">
        <w:rPr>
          <w:rStyle w:val="Refdecomentario"/>
          <w:highlight w:val="yellow"/>
        </w:rPr>
        <w:commentReference w:id="22"/>
      </w:r>
      <w:r w:rsidR="00A17B64" w:rsidRPr="00E440CA">
        <w:rPr>
          <w:rFonts w:ascii="Palatino Linotype" w:hAnsi="Palatino Linotype" w:cstheme="minorHAnsi"/>
          <w:sz w:val="22"/>
          <w:szCs w:val="22"/>
        </w:rPr>
        <w:t xml:space="preserve">, </w:t>
      </w:r>
      <w:r w:rsidR="00E75223" w:rsidRPr="00E440CA">
        <w:rPr>
          <w:rFonts w:ascii="Palatino Linotype" w:hAnsi="Palatino Linotype" w:cstheme="minorHAnsi"/>
          <w:sz w:val="22"/>
          <w:szCs w:val="22"/>
        </w:rPr>
        <w:t xml:space="preserve">podrá integrar a estas familias al </w:t>
      </w:r>
      <w:r w:rsidR="00E75223" w:rsidRPr="00E440CA">
        <w:rPr>
          <w:rFonts w:ascii="Palatino Linotype" w:hAnsi="Palatino Linotype"/>
          <w:sz w:val="22"/>
          <w:szCs w:val="22"/>
        </w:rPr>
        <w:t>Plan de Atención</w:t>
      </w:r>
      <w:r w:rsidR="00E75223" w:rsidRPr="00E440CA">
        <w:rPr>
          <w:rFonts w:ascii="Palatino Linotype" w:hAnsi="Palatino Linotype"/>
          <w:sz w:val="22"/>
          <w:szCs w:val="22"/>
          <w:lang w:val="es-EC"/>
        </w:rPr>
        <w:t xml:space="preserve"> </w:t>
      </w:r>
      <w:r w:rsidR="00E75223" w:rsidRPr="00E440CA">
        <w:rPr>
          <w:rFonts w:ascii="Palatino Linotype" w:hAnsi="Palatino Linotype"/>
          <w:sz w:val="22"/>
          <w:szCs w:val="22"/>
        </w:rPr>
        <w:t xml:space="preserve">Habitacional Emergente de Familias en Alto Riesgo </w:t>
      </w:r>
      <w:r w:rsidR="00E75223" w:rsidRPr="00E440CA">
        <w:rPr>
          <w:rFonts w:ascii="Palatino Linotype" w:hAnsi="Palatino Linotype"/>
          <w:sz w:val="22"/>
          <w:szCs w:val="22"/>
          <w:lang w:val="es-ES_tradnl"/>
        </w:rPr>
        <w:t>en el Distrito Metropolitano de Quito</w:t>
      </w:r>
      <w:r w:rsidR="00A17B64" w:rsidRPr="00E440CA">
        <w:rPr>
          <w:rFonts w:ascii="Palatino Linotype" w:hAnsi="Palatino Linotype"/>
          <w:sz w:val="22"/>
          <w:szCs w:val="22"/>
          <w:lang w:val="es-ES_tradnl"/>
        </w:rPr>
        <w:t xml:space="preserve"> y brindarles la atención habitacional correspondiente.</w:t>
      </w:r>
    </w:p>
    <w:p w14:paraId="7BDA067D" w14:textId="7637E663" w:rsidR="00990CD2" w:rsidRPr="00E440CA" w:rsidRDefault="00990CD2" w:rsidP="00DC3FB9">
      <w:pPr>
        <w:spacing w:after="120" w:line="276" w:lineRule="auto"/>
        <w:ind w:hanging="357"/>
        <w:jc w:val="both"/>
        <w:rPr>
          <w:rFonts w:ascii="Palatino Linotype" w:hAnsi="Palatino Linotype"/>
          <w:sz w:val="22"/>
          <w:szCs w:val="22"/>
          <w:lang w:val="es-ES_tradnl"/>
        </w:rPr>
      </w:pPr>
    </w:p>
    <w:p w14:paraId="468318EB" w14:textId="77777777" w:rsidR="00990CD2" w:rsidRPr="00E440CA" w:rsidRDefault="00990CD2" w:rsidP="00E049ED">
      <w:pPr>
        <w:pStyle w:val="Ttulo1"/>
        <w:spacing w:before="0" w:after="120" w:line="276" w:lineRule="auto"/>
        <w:ind w:left="851" w:hanging="357"/>
        <w:rPr>
          <w:b/>
          <w:bCs/>
          <w:sz w:val="22"/>
          <w:szCs w:val="22"/>
        </w:rPr>
      </w:pPr>
      <w:r w:rsidRPr="00E440CA">
        <w:rPr>
          <w:sz w:val="22"/>
          <w:szCs w:val="22"/>
        </w:rPr>
        <w:lastRenderedPageBreak/>
        <w:t xml:space="preserve">. - </w:t>
      </w:r>
      <w:r w:rsidRPr="00E440CA">
        <w:rPr>
          <w:b/>
          <w:bCs/>
          <w:sz w:val="22"/>
          <w:szCs w:val="22"/>
        </w:rPr>
        <w:t>ACOMPAÑAMIENTO SOCIAL Y DESARROLLO COMUNITARIO INTEGRAL</w:t>
      </w:r>
    </w:p>
    <w:p w14:paraId="2E5FDAD2" w14:textId="340A231D" w:rsidR="00990CD2" w:rsidRPr="00E440CA" w:rsidRDefault="00990CD2" w:rsidP="00DC3FB9">
      <w:pPr>
        <w:pStyle w:val="Ttulo3"/>
        <w:spacing w:before="0" w:line="276" w:lineRule="auto"/>
        <w:ind w:left="0" w:hanging="357"/>
        <w:rPr>
          <w:sz w:val="22"/>
          <w:szCs w:val="22"/>
        </w:rPr>
      </w:pPr>
      <w:r w:rsidRPr="00E440CA">
        <w:rPr>
          <w:b/>
          <w:bCs/>
          <w:sz w:val="22"/>
          <w:szCs w:val="22"/>
        </w:rPr>
        <w:t>Del acompañamiento social y el desarrollo comunitario integral. –</w:t>
      </w:r>
      <w:r w:rsidRPr="00E440CA">
        <w:rPr>
          <w:sz w:val="22"/>
          <w:szCs w:val="22"/>
        </w:rPr>
        <w:t xml:space="preserve"> La implementación de la normativa contenida en este Libro propenderá al desarrollo comunitario de las familias que sean benefic</w:t>
      </w:r>
      <w:r w:rsidR="00E315B6">
        <w:rPr>
          <w:sz w:val="22"/>
          <w:szCs w:val="22"/>
        </w:rPr>
        <w:t>iarias de los planes, programas</w:t>
      </w:r>
      <w:r w:rsidRPr="00E440CA">
        <w:rPr>
          <w:sz w:val="22"/>
          <w:szCs w:val="22"/>
        </w:rPr>
        <w:t xml:space="preserve"> y proyectos de vivienda de interés social desarrollados por el Municipio del Distrito Metropolitano de Quito. Los elementos definidos en este capítulo serán de obligator</w:t>
      </w:r>
      <w:r w:rsidR="00E315B6">
        <w:rPr>
          <w:sz w:val="22"/>
          <w:szCs w:val="22"/>
        </w:rPr>
        <w:t>io cumplimiento de</w:t>
      </w:r>
      <w:r w:rsidRPr="00E440CA">
        <w:rPr>
          <w:sz w:val="22"/>
          <w:szCs w:val="22"/>
        </w:rPr>
        <w:t xml:space="preserve"> todos los proyectos de vivienda de interés social, y la Empresa Pública Metropolitana </w:t>
      </w:r>
      <w:r w:rsidR="00652A5F" w:rsidRPr="001B66AB">
        <w:rPr>
          <w:bCs/>
          <w:sz w:val="22"/>
          <w:szCs w:val="22"/>
        </w:rPr>
        <w:t xml:space="preserve">encargada de la ejecución de obra de hábitat y vivienda </w:t>
      </w:r>
      <w:r w:rsidR="008514AB">
        <w:rPr>
          <w:bCs/>
          <w:sz w:val="22"/>
          <w:szCs w:val="22"/>
        </w:rPr>
        <w:t>correspondiente</w:t>
      </w:r>
      <w:r w:rsidR="008514AB" w:rsidRPr="00E440CA">
        <w:rPr>
          <w:rFonts w:cs="Arial"/>
          <w:sz w:val="22"/>
          <w:szCs w:val="22"/>
          <w:lang w:val="es-EC"/>
        </w:rPr>
        <w:t xml:space="preserve">, o quien ejerza sus </w:t>
      </w:r>
      <w:r w:rsidR="00365D70" w:rsidRPr="00E440CA">
        <w:rPr>
          <w:rFonts w:cs="Arial"/>
          <w:sz w:val="22"/>
          <w:szCs w:val="22"/>
          <w:lang w:val="es-EC"/>
        </w:rPr>
        <w:t>funciones,</w:t>
      </w:r>
      <w:r w:rsidR="00365D70">
        <w:rPr>
          <w:bCs/>
          <w:sz w:val="22"/>
          <w:szCs w:val="22"/>
        </w:rPr>
        <w:t xml:space="preserve"> </w:t>
      </w:r>
      <w:r w:rsidR="00365D70" w:rsidRPr="00E440CA">
        <w:rPr>
          <w:sz w:val="22"/>
          <w:szCs w:val="22"/>
        </w:rPr>
        <w:t>fiscalizará</w:t>
      </w:r>
      <w:r w:rsidR="00E315B6">
        <w:rPr>
          <w:sz w:val="22"/>
          <w:szCs w:val="22"/>
        </w:rPr>
        <w:t xml:space="preserve"> el cumplimiento de é</w:t>
      </w:r>
      <w:r w:rsidRPr="00E440CA">
        <w:rPr>
          <w:sz w:val="22"/>
          <w:szCs w:val="22"/>
        </w:rPr>
        <w:t>stos.</w:t>
      </w:r>
    </w:p>
    <w:p w14:paraId="2A9F03EF" w14:textId="5717C3AB" w:rsidR="00385476" w:rsidRPr="00385476" w:rsidRDefault="00990CD2" w:rsidP="00DC3FB9">
      <w:pPr>
        <w:pStyle w:val="Ttulo3"/>
        <w:spacing w:before="0" w:line="276" w:lineRule="auto"/>
        <w:ind w:left="0" w:hanging="357"/>
        <w:rPr>
          <w:sz w:val="22"/>
          <w:szCs w:val="22"/>
        </w:rPr>
      </w:pPr>
      <w:r w:rsidRPr="00E440CA">
        <w:rPr>
          <w:b/>
          <w:bCs/>
          <w:sz w:val="22"/>
          <w:szCs w:val="22"/>
        </w:rPr>
        <w:t xml:space="preserve">Plan de Acompañamiento Social y Desarrollo Comunitario Integral. - </w:t>
      </w:r>
      <w:r w:rsidRPr="00E440CA">
        <w:rPr>
          <w:sz w:val="22"/>
          <w:szCs w:val="22"/>
        </w:rPr>
        <w:t>Será responsabilidad de los promotores de los proyectos de vivienda de interés social, sea municipal o privado, el desarrollo de un plan de acompañamiento social, con el fin de proveer a estos proyectos sustentabilidad y sostenibilidad a largo plazo.</w:t>
      </w:r>
      <w:r w:rsidR="00385476">
        <w:rPr>
          <w:sz w:val="22"/>
          <w:szCs w:val="22"/>
        </w:rPr>
        <w:t xml:space="preserve"> El acompañamiento social se lo </w:t>
      </w:r>
      <w:r w:rsidR="008514AB">
        <w:rPr>
          <w:sz w:val="22"/>
          <w:szCs w:val="22"/>
        </w:rPr>
        <w:t>realizará en distintas etapas, é</w:t>
      </w:r>
      <w:r w:rsidR="00385476">
        <w:rPr>
          <w:sz w:val="22"/>
          <w:szCs w:val="22"/>
        </w:rPr>
        <w:t xml:space="preserve">stas son: (i) etapa preliminar: que comprende la </w:t>
      </w:r>
      <w:r w:rsidR="00385476" w:rsidRPr="00E440CA">
        <w:rPr>
          <w:sz w:val="22"/>
          <w:szCs w:val="22"/>
        </w:rPr>
        <w:t>planificación del p</w:t>
      </w:r>
      <w:r w:rsidR="00385476">
        <w:rPr>
          <w:sz w:val="22"/>
          <w:szCs w:val="22"/>
        </w:rPr>
        <w:t>royecto/diagnóstico de familias</w:t>
      </w:r>
      <w:r w:rsidR="008514AB">
        <w:rPr>
          <w:sz w:val="22"/>
          <w:szCs w:val="22"/>
        </w:rPr>
        <w:t>;</w:t>
      </w:r>
      <w:r w:rsidR="00385476" w:rsidRPr="00E440CA">
        <w:rPr>
          <w:sz w:val="22"/>
          <w:szCs w:val="22"/>
        </w:rPr>
        <w:t xml:space="preserve"> </w:t>
      </w:r>
      <w:r w:rsidR="00385476">
        <w:rPr>
          <w:sz w:val="22"/>
          <w:szCs w:val="22"/>
        </w:rPr>
        <w:t xml:space="preserve">(ii) etapa media: durante </w:t>
      </w:r>
      <w:r w:rsidR="00385476" w:rsidRPr="00E440CA">
        <w:rPr>
          <w:sz w:val="22"/>
          <w:szCs w:val="22"/>
        </w:rPr>
        <w:t>el pr</w:t>
      </w:r>
      <w:r w:rsidR="00385476">
        <w:rPr>
          <w:sz w:val="22"/>
          <w:szCs w:val="22"/>
        </w:rPr>
        <w:t>oceso constructivo del proyecto;</w:t>
      </w:r>
      <w:r w:rsidR="00385476" w:rsidRPr="00E440CA">
        <w:rPr>
          <w:sz w:val="22"/>
          <w:szCs w:val="22"/>
        </w:rPr>
        <w:t xml:space="preserve"> y</w:t>
      </w:r>
      <w:r w:rsidR="00385476">
        <w:rPr>
          <w:sz w:val="22"/>
          <w:szCs w:val="22"/>
        </w:rPr>
        <w:t>,</w:t>
      </w:r>
      <w:r w:rsidR="00385476" w:rsidRPr="00E440CA">
        <w:rPr>
          <w:sz w:val="22"/>
          <w:szCs w:val="22"/>
        </w:rPr>
        <w:t xml:space="preserve"> </w:t>
      </w:r>
      <w:r w:rsidR="00385476">
        <w:rPr>
          <w:sz w:val="22"/>
          <w:szCs w:val="22"/>
        </w:rPr>
        <w:t xml:space="preserve">(iii) etapa posterior: esta etapa corresponde al momento en el que las familias se encuentran </w:t>
      </w:r>
      <w:r w:rsidR="00385476" w:rsidRPr="00E440CA">
        <w:rPr>
          <w:sz w:val="22"/>
          <w:szCs w:val="22"/>
        </w:rPr>
        <w:t xml:space="preserve">viviendo en el proyecto, debe </w:t>
      </w:r>
      <w:r w:rsidR="00385476">
        <w:rPr>
          <w:sz w:val="22"/>
          <w:szCs w:val="22"/>
        </w:rPr>
        <w:t>existi</w:t>
      </w:r>
      <w:r w:rsidR="00385476" w:rsidRPr="00E440CA">
        <w:rPr>
          <w:sz w:val="22"/>
          <w:szCs w:val="22"/>
        </w:rPr>
        <w:t>r una</w:t>
      </w:r>
      <w:r w:rsidR="00385476">
        <w:rPr>
          <w:sz w:val="22"/>
          <w:szCs w:val="22"/>
        </w:rPr>
        <w:t xml:space="preserve"> intervención mínima de </w:t>
      </w:r>
      <w:r w:rsidR="008514AB">
        <w:rPr>
          <w:sz w:val="22"/>
          <w:szCs w:val="22"/>
        </w:rPr>
        <w:t>seis (</w:t>
      </w:r>
      <w:r w:rsidR="00385476">
        <w:rPr>
          <w:sz w:val="22"/>
          <w:szCs w:val="22"/>
        </w:rPr>
        <w:t>6</w:t>
      </w:r>
      <w:r w:rsidR="008514AB">
        <w:rPr>
          <w:sz w:val="22"/>
          <w:szCs w:val="22"/>
        </w:rPr>
        <w:t>)</w:t>
      </w:r>
      <w:r w:rsidR="00385476">
        <w:rPr>
          <w:sz w:val="22"/>
          <w:szCs w:val="22"/>
        </w:rPr>
        <w:t xml:space="preserve"> meses de</w:t>
      </w:r>
      <w:r w:rsidR="00385476" w:rsidRPr="00E440CA">
        <w:rPr>
          <w:sz w:val="22"/>
          <w:szCs w:val="22"/>
        </w:rPr>
        <w:t>l trabajo social con las familias</w:t>
      </w:r>
      <w:r w:rsidR="00385476">
        <w:rPr>
          <w:sz w:val="22"/>
          <w:szCs w:val="22"/>
        </w:rPr>
        <w:t>.</w:t>
      </w:r>
    </w:p>
    <w:p w14:paraId="5E839A94" w14:textId="37F6A4D6" w:rsidR="00990CD2" w:rsidRPr="00E440CA" w:rsidRDefault="00990CD2" w:rsidP="00DC3FB9">
      <w:pPr>
        <w:pStyle w:val="Ttulo3"/>
        <w:spacing w:before="0" w:line="276" w:lineRule="auto"/>
        <w:ind w:left="0" w:hanging="357"/>
        <w:rPr>
          <w:b/>
          <w:bCs/>
          <w:sz w:val="22"/>
          <w:szCs w:val="22"/>
        </w:rPr>
      </w:pPr>
      <w:r w:rsidRPr="00E440CA">
        <w:rPr>
          <w:b/>
          <w:bCs/>
          <w:sz w:val="22"/>
          <w:szCs w:val="22"/>
        </w:rPr>
        <w:t xml:space="preserve">Objetivo del Plan de Acompañamiento Social y Desarrollo Comunitario Integral. - </w:t>
      </w:r>
      <w:r w:rsidRPr="00E440CA">
        <w:rPr>
          <w:sz w:val="22"/>
          <w:szCs w:val="22"/>
        </w:rPr>
        <w:t>El Plan tendrá como objetivo el desarrollo de las comunidades</w:t>
      </w:r>
      <w:r w:rsidRPr="00E440CA">
        <w:rPr>
          <w:b/>
          <w:bCs/>
          <w:sz w:val="22"/>
          <w:szCs w:val="22"/>
        </w:rPr>
        <w:t xml:space="preserve"> </w:t>
      </w:r>
      <w:r w:rsidRPr="00E440CA">
        <w:rPr>
          <w:sz w:val="22"/>
          <w:szCs w:val="22"/>
        </w:rPr>
        <w:t>en los ámbitos material, cultural y ecológico, a través de procesos de acompañamiento</w:t>
      </w:r>
      <w:r w:rsidRPr="00E440CA">
        <w:rPr>
          <w:b/>
          <w:bCs/>
          <w:sz w:val="22"/>
          <w:szCs w:val="22"/>
        </w:rPr>
        <w:t xml:space="preserve"> </w:t>
      </w:r>
      <w:r w:rsidRPr="00E440CA">
        <w:rPr>
          <w:sz w:val="22"/>
          <w:szCs w:val="22"/>
        </w:rPr>
        <w:t>técnico-social para la construcción de comunidades que promuevan la práctica de valores,</w:t>
      </w:r>
      <w:r w:rsidRPr="00E440CA">
        <w:rPr>
          <w:b/>
          <w:bCs/>
          <w:sz w:val="22"/>
          <w:szCs w:val="22"/>
        </w:rPr>
        <w:t xml:space="preserve"> </w:t>
      </w:r>
      <w:r w:rsidRPr="00E440CA">
        <w:rPr>
          <w:sz w:val="22"/>
          <w:szCs w:val="22"/>
        </w:rPr>
        <w:t>la participación ciudadana, el ejercicio de derechos y el cumplimiento de</w:t>
      </w:r>
      <w:r w:rsidRPr="00E440CA">
        <w:rPr>
          <w:b/>
          <w:bCs/>
          <w:sz w:val="22"/>
          <w:szCs w:val="22"/>
        </w:rPr>
        <w:t xml:space="preserve"> </w:t>
      </w:r>
      <w:r w:rsidRPr="00E440CA">
        <w:rPr>
          <w:sz w:val="22"/>
          <w:szCs w:val="22"/>
        </w:rPr>
        <w:t>responsabilidades y la corresponsabilidad social. El Plan favorecerá la integración de los nuevos habitantes con el territorio al que se</w:t>
      </w:r>
      <w:r w:rsidRPr="00E440CA">
        <w:rPr>
          <w:b/>
          <w:bCs/>
          <w:sz w:val="22"/>
          <w:szCs w:val="22"/>
        </w:rPr>
        <w:t xml:space="preserve"> </w:t>
      </w:r>
      <w:r w:rsidRPr="00E440CA">
        <w:rPr>
          <w:sz w:val="22"/>
          <w:szCs w:val="22"/>
        </w:rPr>
        <w:t>insertan</w:t>
      </w:r>
      <w:r w:rsidRPr="00E440CA">
        <w:rPr>
          <w:b/>
          <w:bCs/>
          <w:sz w:val="22"/>
          <w:szCs w:val="22"/>
        </w:rPr>
        <w:t xml:space="preserve"> </w:t>
      </w:r>
      <w:r w:rsidRPr="00E440CA">
        <w:rPr>
          <w:sz w:val="22"/>
          <w:szCs w:val="22"/>
        </w:rPr>
        <w:t>y sus actores, el fortalecimiento de la identidad y sus valores culturales y el</w:t>
      </w:r>
      <w:r w:rsidRPr="00E440CA">
        <w:rPr>
          <w:b/>
          <w:bCs/>
          <w:sz w:val="22"/>
          <w:szCs w:val="22"/>
        </w:rPr>
        <w:t xml:space="preserve"> </w:t>
      </w:r>
      <w:r w:rsidRPr="00E440CA">
        <w:rPr>
          <w:sz w:val="22"/>
          <w:szCs w:val="22"/>
        </w:rPr>
        <w:t>fomento de la autogestión para la solución de sus problemas y necesidades.</w:t>
      </w:r>
      <w:r w:rsidR="00013826" w:rsidRPr="00E440CA">
        <w:rPr>
          <w:sz w:val="22"/>
          <w:szCs w:val="22"/>
        </w:rPr>
        <w:t xml:space="preserve"> Los </w:t>
      </w:r>
      <w:r w:rsidR="008213C4">
        <w:rPr>
          <w:sz w:val="22"/>
          <w:szCs w:val="22"/>
        </w:rPr>
        <w:t>referidos planes</w:t>
      </w:r>
      <w:r w:rsidR="008213C4" w:rsidRPr="00E440CA">
        <w:rPr>
          <w:sz w:val="22"/>
          <w:szCs w:val="22"/>
        </w:rPr>
        <w:t xml:space="preserve"> </w:t>
      </w:r>
      <w:r w:rsidR="00013826" w:rsidRPr="00E440CA">
        <w:rPr>
          <w:sz w:val="22"/>
          <w:szCs w:val="22"/>
        </w:rPr>
        <w:t>deberán considerar varios componentes</w:t>
      </w:r>
      <w:r w:rsidR="008213C4">
        <w:rPr>
          <w:sz w:val="22"/>
          <w:szCs w:val="22"/>
        </w:rPr>
        <w:t>, entre éstos</w:t>
      </w:r>
      <w:r w:rsidR="00013826" w:rsidRPr="00E440CA">
        <w:rPr>
          <w:sz w:val="22"/>
          <w:szCs w:val="22"/>
        </w:rPr>
        <w:t>: seguridad y acceso a la ciudad, territorio, vivienda, servicios básicos, espacio público/paisaje sostenible, vecindad, convivencia y medios de vida sostenibles.</w:t>
      </w:r>
    </w:p>
    <w:p w14:paraId="79CDF94D" w14:textId="41F6141D" w:rsidR="00990CD2" w:rsidRPr="00E440CA" w:rsidRDefault="00990CD2" w:rsidP="00DC3FB9">
      <w:pPr>
        <w:pStyle w:val="Ttulo3"/>
        <w:spacing w:before="0" w:line="276" w:lineRule="auto"/>
        <w:ind w:left="0" w:hanging="357"/>
        <w:rPr>
          <w:sz w:val="22"/>
          <w:szCs w:val="22"/>
        </w:rPr>
      </w:pPr>
      <w:r w:rsidRPr="00E440CA">
        <w:rPr>
          <w:b/>
          <w:bCs/>
          <w:sz w:val="22"/>
          <w:szCs w:val="22"/>
        </w:rPr>
        <w:lastRenderedPageBreak/>
        <w:t xml:space="preserve">Integralidad del hábitat. - </w:t>
      </w:r>
      <w:r w:rsidR="00013826" w:rsidRPr="00E440CA">
        <w:rPr>
          <w:b/>
          <w:bCs/>
          <w:sz w:val="22"/>
          <w:szCs w:val="22"/>
        </w:rPr>
        <w:t xml:space="preserve"> </w:t>
      </w:r>
      <w:r w:rsidR="00C30D36">
        <w:rPr>
          <w:bCs/>
          <w:sz w:val="22"/>
          <w:szCs w:val="22"/>
        </w:rPr>
        <w:t xml:space="preserve">Las </w:t>
      </w:r>
      <w:r w:rsidR="00D4297A">
        <w:rPr>
          <w:bCs/>
          <w:sz w:val="22"/>
          <w:szCs w:val="22"/>
        </w:rPr>
        <w:t xml:space="preserve">entidades </w:t>
      </w:r>
      <w:r w:rsidR="00013826" w:rsidRPr="00E440CA">
        <w:rPr>
          <w:bCs/>
          <w:sz w:val="22"/>
          <w:szCs w:val="22"/>
        </w:rPr>
        <w:t>Municipales competentes</w:t>
      </w:r>
      <w:r w:rsidR="00C30D36">
        <w:rPr>
          <w:sz w:val="22"/>
          <w:szCs w:val="22"/>
        </w:rPr>
        <w:t xml:space="preserve"> </w:t>
      </w:r>
      <w:r w:rsidR="00C30D36">
        <w:rPr>
          <w:bCs/>
          <w:sz w:val="22"/>
          <w:szCs w:val="22"/>
        </w:rPr>
        <w:t>buscarán</w:t>
      </w:r>
      <w:r w:rsidRPr="00E440CA">
        <w:rPr>
          <w:sz w:val="22"/>
          <w:szCs w:val="22"/>
        </w:rPr>
        <w:t xml:space="preserve"> elevar la calidad de vida de los futuros pobladores, el desarrollo urbanístico de interés social considerará una visión integral del desarrollo humano y su relación con el ambiente y el entorno edificado. Los proyectos de vivienda social considerarán la integración entre las áreas construidas, los espacios públicos, las áreas verdes y </w:t>
      </w:r>
      <w:r w:rsidR="00C30D36">
        <w:rPr>
          <w:sz w:val="22"/>
          <w:szCs w:val="22"/>
        </w:rPr>
        <w:t xml:space="preserve">el </w:t>
      </w:r>
      <w:r w:rsidRPr="00E440CA">
        <w:rPr>
          <w:sz w:val="22"/>
          <w:szCs w:val="22"/>
        </w:rPr>
        <w:t>tejido urbano circundante, incluyendo las condiciones físicas que coadyuven al alcance de los objetivos del desarrollo comunitario integral.</w:t>
      </w:r>
    </w:p>
    <w:p w14:paraId="6DE2017F" w14:textId="0F7545E1" w:rsidR="00990CD2" w:rsidRDefault="00990CD2" w:rsidP="00DC3FB9">
      <w:pPr>
        <w:pStyle w:val="Ttulo3"/>
        <w:spacing w:before="0" w:line="276" w:lineRule="auto"/>
        <w:ind w:left="0" w:hanging="357"/>
        <w:rPr>
          <w:sz w:val="22"/>
          <w:szCs w:val="22"/>
        </w:rPr>
      </w:pPr>
      <w:r w:rsidRPr="00E440CA">
        <w:rPr>
          <w:b/>
          <w:bCs/>
          <w:sz w:val="22"/>
          <w:szCs w:val="22"/>
        </w:rPr>
        <w:t xml:space="preserve">Gestión Social del hábitat. </w:t>
      </w:r>
      <w:r w:rsidR="00013826" w:rsidRPr="00E440CA">
        <w:rPr>
          <w:b/>
          <w:bCs/>
          <w:sz w:val="22"/>
          <w:szCs w:val="22"/>
        </w:rPr>
        <w:t>–</w:t>
      </w:r>
      <w:r w:rsidRPr="00E440CA">
        <w:rPr>
          <w:b/>
          <w:bCs/>
          <w:sz w:val="22"/>
          <w:szCs w:val="22"/>
        </w:rPr>
        <w:t xml:space="preserve"> </w:t>
      </w:r>
      <w:r w:rsidR="00C30D36">
        <w:rPr>
          <w:bCs/>
          <w:sz w:val="22"/>
          <w:szCs w:val="22"/>
        </w:rPr>
        <w:t>Las</w:t>
      </w:r>
      <w:r w:rsidR="00013826" w:rsidRPr="00E440CA">
        <w:rPr>
          <w:bCs/>
          <w:sz w:val="22"/>
          <w:szCs w:val="22"/>
        </w:rPr>
        <w:t xml:space="preserve"> </w:t>
      </w:r>
      <w:r w:rsidR="00D4297A">
        <w:rPr>
          <w:bCs/>
          <w:sz w:val="22"/>
          <w:szCs w:val="22"/>
        </w:rPr>
        <w:t>entidade</w:t>
      </w:r>
      <w:r w:rsidR="00013826" w:rsidRPr="00E440CA">
        <w:rPr>
          <w:bCs/>
          <w:sz w:val="22"/>
          <w:szCs w:val="22"/>
        </w:rPr>
        <w:t>s Municipales</w:t>
      </w:r>
      <w:r w:rsidR="00C30D36">
        <w:rPr>
          <w:bCs/>
          <w:sz w:val="22"/>
          <w:szCs w:val="22"/>
        </w:rPr>
        <w:t xml:space="preserve"> competentes</w:t>
      </w:r>
      <w:r w:rsidR="00013826" w:rsidRPr="00E440CA">
        <w:rPr>
          <w:bCs/>
          <w:sz w:val="22"/>
          <w:szCs w:val="22"/>
        </w:rPr>
        <w:t xml:space="preserve">, </w:t>
      </w:r>
      <w:r w:rsidR="00C30D36">
        <w:rPr>
          <w:bCs/>
          <w:sz w:val="22"/>
          <w:szCs w:val="22"/>
        </w:rPr>
        <w:t xml:space="preserve">realizarán </w:t>
      </w:r>
      <w:r w:rsidR="00013826" w:rsidRPr="00E440CA">
        <w:rPr>
          <w:sz w:val="22"/>
          <w:szCs w:val="22"/>
        </w:rPr>
        <w:t>el</w:t>
      </w:r>
      <w:r w:rsidRPr="00E440CA">
        <w:rPr>
          <w:sz w:val="22"/>
          <w:szCs w:val="22"/>
        </w:rPr>
        <w:t xml:space="preserve"> acompañamiento técnico-social </w:t>
      </w:r>
      <w:r w:rsidR="00C30D36">
        <w:rPr>
          <w:sz w:val="22"/>
          <w:szCs w:val="22"/>
        </w:rPr>
        <w:t xml:space="preserve">que </w:t>
      </w:r>
      <w:r w:rsidRPr="00E440CA">
        <w:rPr>
          <w:sz w:val="22"/>
          <w:szCs w:val="22"/>
        </w:rPr>
        <w:t>incluirá procesos que procuren la reposición de los medios de vida de los beneficiarios de los proyectos de vivienda y el desarrollo de sus capacidades productivas, a través de fomento de la economía solidaria que genere emprendimientos productivos para el impulso de la autogestión y el desarrollo local. Con el apoyo de instituciones públicas y privadas se implementará programas de formación y capacitación, y proyectos de responsabilidad socio ambiental, tales como el reciclaje y los huertos urbanos.</w:t>
      </w:r>
    </w:p>
    <w:p w14:paraId="44BAD468" w14:textId="77777777" w:rsidR="00F03C0A" w:rsidRPr="00F03C0A" w:rsidRDefault="00F03C0A" w:rsidP="00F03C0A"/>
    <w:p w14:paraId="0A83045E" w14:textId="77777777" w:rsidR="00CC5B56" w:rsidRPr="00E440CA" w:rsidRDefault="00CC5B56" w:rsidP="007037E8">
      <w:pPr>
        <w:pStyle w:val="Ttulo1"/>
        <w:spacing w:before="0" w:after="120" w:line="276" w:lineRule="auto"/>
        <w:ind w:left="851" w:hanging="357"/>
        <w:rPr>
          <w:sz w:val="22"/>
          <w:szCs w:val="22"/>
        </w:rPr>
      </w:pPr>
      <w:r w:rsidRPr="00E440CA">
        <w:rPr>
          <w:sz w:val="22"/>
          <w:szCs w:val="22"/>
        </w:rPr>
        <w:lastRenderedPageBreak/>
        <w:t xml:space="preserve">. - </w:t>
      </w:r>
      <w:r w:rsidRPr="00E440CA">
        <w:rPr>
          <w:b/>
          <w:bCs/>
          <w:sz w:val="22"/>
          <w:szCs w:val="22"/>
        </w:rPr>
        <w:t>FOMENTO DE VIVIENDA DE INTERÉS SOCIAL MUNICIPAL Y GESTIÓN INSTITUCIONAL</w:t>
      </w:r>
    </w:p>
    <w:p w14:paraId="5F4B4A96" w14:textId="77777777" w:rsidR="00CC5B56" w:rsidRPr="00E440CA" w:rsidRDefault="00CC5B56" w:rsidP="007037E8">
      <w:pPr>
        <w:pStyle w:val="Ttulo2"/>
        <w:spacing w:before="0" w:after="120" w:line="276" w:lineRule="auto"/>
        <w:ind w:left="851" w:hanging="357"/>
        <w:rPr>
          <w:sz w:val="22"/>
          <w:szCs w:val="22"/>
        </w:rPr>
      </w:pPr>
      <w:r w:rsidRPr="00E440CA">
        <w:rPr>
          <w:sz w:val="22"/>
          <w:szCs w:val="22"/>
        </w:rPr>
        <w:t>. - GESTIÓN DEL SUELO PARA PROMOCIÓN DE VIVIENDA DE INTERÉS SOCIAL</w:t>
      </w:r>
    </w:p>
    <w:p w14:paraId="66793E6C" w14:textId="5A5ABEC3" w:rsidR="00CC5B56" w:rsidRPr="00E440CA" w:rsidRDefault="00CC5B56" w:rsidP="00DC3FB9">
      <w:pPr>
        <w:pStyle w:val="Ttulo3"/>
        <w:spacing w:before="0" w:line="276" w:lineRule="auto"/>
        <w:ind w:left="0" w:hanging="357"/>
        <w:rPr>
          <w:sz w:val="22"/>
          <w:szCs w:val="22"/>
        </w:rPr>
      </w:pPr>
      <w:r w:rsidRPr="00E440CA">
        <w:rPr>
          <w:sz w:val="22"/>
          <w:szCs w:val="22"/>
        </w:rPr>
        <w:t xml:space="preserve"> </w:t>
      </w:r>
      <w:r w:rsidRPr="00E440CA">
        <w:rPr>
          <w:b/>
          <w:bCs/>
          <w:sz w:val="22"/>
          <w:szCs w:val="22"/>
        </w:rPr>
        <w:t>Localización de suelo para la implementación de proyectos de vivienda de interés social. –</w:t>
      </w:r>
      <w:r w:rsidRPr="00E440CA">
        <w:rPr>
          <w:sz w:val="22"/>
          <w:szCs w:val="22"/>
        </w:rPr>
        <w:t xml:space="preserve"> El suelo o los terrenos que se destinen a proyectos </w:t>
      </w:r>
      <w:r w:rsidR="00BE6246">
        <w:rPr>
          <w:sz w:val="22"/>
          <w:szCs w:val="22"/>
        </w:rPr>
        <w:t xml:space="preserve">de </w:t>
      </w:r>
      <w:r w:rsidRPr="00E440CA">
        <w:rPr>
          <w:sz w:val="22"/>
          <w:szCs w:val="22"/>
        </w:rPr>
        <w:t>vivienda de interés social deberán integrarse o estar integrados a zonas urbanas o de expansión urbana conforme al Plan de Uso y Gestión de Suelo vigente.</w:t>
      </w:r>
    </w:p>
    <w:p w14:paraId="294D752A" w14:textId="65DA27A5" w:rsidR="00B02314" w:rsidRPr="00E440CA" w:rsidRDefault="00CC5B56" w:rsidP="00DC3FB9">
      <w:pPr>
        <w:pStyle w:val="Ttulo3"/>
        <w:spacing w:before="0" w:line="276" w:lineRule="auto"/>
        <w:ind w:left="0" w:hanging="357"/>
        <w:rPr>
          <w:sz w:val="22"/>
          <w:szCs w:val="22"/>
        </w:rPr>
      </w:pPr>
      <w:r w:rsidRPr="00E440CA">
        <w:rPr>
          <w:b/>
          <w:bCs/>
          <w:sz w:val="22"/>
          <w:szCs w:val="22"/>
        </w:rPr>
        <w:t>Banco de suelo municipal para vivienda de interés social. –</w:t>
      </w:r>
      <w:r w:rsidRPr="00E440CA">
        <w:rPr>
          <w:sz w:val="22"/>
          <w:szCs w:val="22"/>
        </w:rPr>
        <w:t xml:space="preserve">El Municipio del Distrito Metropolitano de Quito identificará, registrará y caracterizará los bienes inmuebles disponibles de propiedad municipal, sean </w:t>
      </w:r>
      <w:r w:rsidR="0093485A">
        <w:rPr>
          <w:sz w:val="22"/>
          <w:szCs w:val="22"/>
        </w:rPr>
        <w:t>é</w:t>
      </w:r>
      <w:r w:rsidR="0093485A" w:rsidRPr="00E440CA">
        <w:rPr>
          <w:sz w:val="22"/>
          <w:szCs w:val="22"/>
        </w:rPr>
        <w:t xml:space="preserve">stos </w:t>
      </w:r>
      <w:r w:rsidRPr="00E440CA">
        <w:rPr>
          <w:sz w:val="22"/>
          <w:szCs w:val="22"/>
        </w:rPr>
        <w:t>terrenos o edificaciones, capaces de constituirse en soluciones habitacionales. La conformación del banco de suelo municipal para vivienda de interés social estará supeditado al Banco de suelos del Municipio del Distrito Metropolitano</w:t>
      </w:r>
      <w:r w:rsidR="00FB751E">
        <w:rPr>
          <w:sz w:val="22"/>
          <w:szCs w:val="22"/>
        </w:rPr>
        <w:t xml:space="preserve"> de Quito</w:t>
      </w:r>
      <w:r w:rsidRPr="00E440CA">
        <w:rPr>
          <w:sz w:val="22"/>
          <w:szCs w:val="22"/>
        </w:rPr>
        <w:t xml:space="preserve">, el cual se creará conforme lo establece la Ley Orgánica de Ordenamiento Territorial, Uso </w:t>
      </w:r>
      <w:r w:rsidR="00B02314" w:rsidRPr="00E440CA">
        <w:rPr>
          <w:sz w:val="22"/>
          <w:szCs w:val="22"/>
        </w:rPr>
        <w:t>y Gestión del Suelo</w:t>
      </w:r>
      <w:r w:rsidR="00FB751E">
        <w:rPr>
          <w:sz w:val="22"/>
          <w:szCs w:val="22"/>
        </w:rPr>
        <w:t xml:space="preserve"> y la normativa aplicable</w:t>
      </w:r>
      <w:r w:rsidR="00B02314" w:rsidRPr="00E440CA">
        <w:rPr>
          <w:sz w:val="22"/>
          <w:szCs w:val="22"/>
        </w:rPr>
        <w:t>.</w:t>
      </w:r>
    </w:p>
    <w:p w14:paraId="67FE1B53" w14:textId="18360A78" w:rsidR="00B02314" w:rsidRPr="00E440CA" w:rsidRDefault="00CC5B56" w:rsidP="00DC3FB9">
      <w:pPr>
        <w:pStyle w:val="Ttulo3"/>
        <w:spacing w:before="0" w:line="276" w:lineRule="auto"/>
        <w:ind w:left="0" w:hanging="357"/>
        <w:rPr>
          <w:sz w:val="22"/>
          <w:szCs w:val="22"/>
        </w:rPr>
      </w:pPr>
      <w:r w:rsidRPr="00E440CA">
        <w:rPr>
          <w:b/>
          <w:bCs/>
          <w:sz w:val="22"/>
          <w:szCs w:val="22"/>
        </w:rPr>
        <w:t xml:space="preserve">Reserva de suelo para vivienda de interés social. </w:t>
      </w:r>
      <w:r w:rsidRPr="00E440CA">
        <w:rPr>
          <w:sz w:val="22"/>
          <w:szCs w:val="22"/>
        </w:rPr>
        <w:t>–</w:t>
      </w:r>
      <w:r w:rsidR="000B73FA">
        <w:rPr>
          <w:sz w:val="22"/>
          <w:szCs w:val="22"/>
        </w:rPr>
        <w:t xml:space="preserve">La reserva de suelo para vivienda de interés social se </w:t>
      </w:r>
      <w:r w:rsidRPr="00E440CA">
        <w:rPr>
          <w:sz w:val="22"/>
          <w:szCs w:val="22"/>
        </w:rPr>
        <w:t xml:space="preserve">constituye de terrenos de propiedad municipal vacantes o subutilizados en áreas </w:t>
      </w:r>
      <w:r w:rsidRPr="00216D6F">
        <w:rPr>
          <w:sz w:val="22"/>
          <w:szCs w:val="22"/>
        </w:rPr>
        <w:t>urbanas y áreas definidas como de expansión urbana conforme al</w:t>
      </w:r>
      <w:r w:rsidRPr="00E440CA">
        <w:rPr>
          <w:sz w:val="22"/>
          <w:szCs w:val="22"/>
        </w:rPr>
        <w:t xml:space="preserve"> </w:t>
      </w:r>
      <w:r w:rsidR="00D03E82">
        <w:rPr>
          <w:sz w:val="22"/>
          <w:szCs w:val="22"/>
        </w:rPr>
        <w:t>Plan de Uso y Gestión del Suelo.</w:t>
      </w:r>
      <w:r w:rsidRPr="00E440CA">
        <w:rPr>
          <w:sz w:val="22"/>
          <w:szCs w:val="22"/>
        </w:rPr>
        <w:t xml:space="preserve"> Los lotes identificados en esta reserva deben reunir las siguientes características mínimas:</w:t>
      </w:r>
    </w:p>
    <w:p w14:paraId="4720B8F2" w14:textId="77777777" w:rsidR="00CC5B56" w:rsidRPr="00E440CA" w:rsidRDefault="00CC5B56" w:rsidP="00DF1B23">
      <w:pPr>
        <w:pStyle w:val="Prrafodelista"/>
        <w:numPr>
          <w:ilvl w:val="0"/>
          <w:numId w:val="4"/>
        </w:numPr>
        <w:spacing w:after="120" w:line="276" w:lineRule="auto"/>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No estar ubicados en zonas de riesgo, de reserva natural, o franjas de protección.</w:t>
      </w:r>
    </w:p>
    <w:p w14:paraId="4D63F5FA" w14:textId="77777777" w:rsidR="00CC5B56" w:rsidRPr="00E440CA" w:rsidRDefault="00CC5B56" w:rsidP="00DF1B23">
      <w:pPr>
        <w:pStyle w:val="Prrafodelista"/>
        <w:numPr>
          <w:ilvl w:val="0"/>
          <w:numId w:val="4"/>
        </w:numPr>
        <w:spacing w:after="120" w:line="276" w:lineRule="auto"/>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Tener acceso a servicios básicos.</w:t>
      </w:r>
    </w:p>
    <w:p w14:paraId="0EE05E67" w14:textId="77777777" w:rsidR="00CC5B56" w:rsidRPr="00E440CA" w:rsidRDefault="00CC5B56" w:rsidP="00DF1B23">
      <w:pPr>
        <w:pStyle w:val="Prrafodelista"/>
        <w:numPr>
          <w:ilvl w:val="0"/>
          <w:numId w:val="4"/>
        </w:numPr>
        <w:spacing w:after="120" w:line="276" w:lineRule="auto"/>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Estar próximos equipamientos comunitarios.</w:t>
      </w:r>
    </w:p>
    <w:p w14:paraId="50923C15" w14:textId="77777777" w:rsidR="00CC5B56" w:rsidRPr="00E440CA" w:rsidRDefault="00CC5B56" w:rsidP="00DF1B23">
      <w:pPr>
        <w:pStyle w:val="Prrafodelista"/>
        <w:numPr>
          <w:ilvl w:val="0"/>
          <w:numId w:val="4"/>
        </w:numPr>
        <w:spacing w:after="120" w:line="276" w:lineRule="auto"/>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Estar conectados a la red de transporte público.</w:t>
      </w:r>
    </w:p>
    <w:p w14:paraId="21CB1B95" w14:textId="4458C4FA" w:rsidR="00013826" w:rsidRPr="00E440CA" w:rsidRDefault="00CC5B56" w:rsidP="00DF1B23">
      <w:pPr>
        <w:pStyle w:val="Prrafodelista"/>
        <w:numPr>
          <w:ilvl w:val="0"/>
          <w:numId w:val="4"/>
        </w:numPr>
        <w:spacing w:after="120" w:line="276" w:lineRule="auto"/>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Contar con viabilidad legal para su disposición.</w:t>
      </w:r>
    </w:p>
    <w:p w14:paraId="4B531E5F" w14:textId="6B89C499" w:rsidR="00CC5B56" w:rsidRPr="00E440CA" w:rsidRDefault="00CC5B56" w:rsidP="00DC3FB9">
      <w:pPr>
        <w:pStyle w:val="Ttulo3"/>
        <w:spacing w:before="0" w:line="276" w:lineRule="auto"/>
        <w:ind w:left="0" w:hanging="357"/>
        <w:rPr>
          <w:sz w:val="22"/>
          <w:szCs w:val="22"/>
        </w:rPr>
      </w:pPr>
      <w:r w:rsidRPr="00E440CA">
        <w:rPr>
          <w:b/>
          <w:bCs/>
          <w:sz w:val="22"/>
          <w:szCs w:val="22"/>
        </w:rPr>
        <w:lastRenderedPageBreak/>
        <w:t xml:space="preserve">Reserva de inmuebles edificados para vivienda de interés social. – </w:t>
      </w:r>
      <w:r w:rsidRPr="00E440CA">
        <w:rPr>
          <w:sz w:val="22"/>
          <w:szCs w:val="22"/>
        </w:rPr>
        <w:t xml:space="preserve">Se constituye de bienes inmuebles con estructuras edificadas sin uso o subutilizadas que sean de propiedad municipal con capacidad de ser repotenciados para </w:t>
      </w:r>
      <w:r w:rsidRPr="00216D6F">
        <w:rPr>
          <w:sz w:val="22"/>
          <w:szCs w:val="22"/>
        </w:rPr>
        <w:t>convertirse en proyectos habitacionales, localizados en áreas urbanas y áreas definidas como de expansión urbana conforme al Plan de Uso y Gestión del Suelo. Esto incluye</w:t>
      </w:r>
      <w:r w:rsidRPr="00C32089">
        <w:rPr>
          <w:sz w:val="22"/>
          <w:szCs w:val="22"/>
        </w:rPr>
        <w:t xml:space="preserve"> a bienes regis</w:t>
      </w:r>
      <w:r w:rsidR="00C32089">
        <w:rPr>
          <w:sz w:val="22"/>
          <w:szCs w:val="22"/>
        </w:rPr>
        <w:t>trados en el inventario</w:t>
      </w:r>
      <w:r w:rsidRPr="00C32089">
        <w:rPr>
          <w:sz w:val="22"/>
          <w:szCs w:val="22"/>
        </w:rPr>
        <w:t xml:space="preserve"> </w:t>
      </w:r>
      <w:r w:rsidR="00C32089" w:rsidRPr="00C32089">
        <w:rPr>
          <w:sz w:val="22"/>
          <w:szCs w:val="22"/>
        </w:rPr>
        <w:t>patrimonial, continuo o selectivo</w:t>
      </w:r>
      <w:r w:rsidR="00DA7571" w:rsidRPr="00C32089">
        <w:rPr>
          <w:sz w:val="22"/>
          <w:szCs w:val="22"/>
        </w:rPr>
        <w:t>.</w:t>
      </w:r>
      <w:r w:rsidR="007D1881">
        <w:rPr>
          <w:sz w:val="22"/>
          <w:szCs w:val="22"/>
        </w:rPr>
        <w:t xml:space="preserve"> </w:t>
      </w:r>
      <w:r w:rsidRPr="00E440CA">
        <w:rPr>
          <w:sz w:val="22"/>
          <w:szCs w:val="22"/>
        </w:rPr>
        <w:t>Estos bienes deberán reunir las siguientes características mínimas:</w:t>
      </w:r>
    </w:p>
    <w:p w14:paraId="5CC6188E" w14:textId="77777777" w:rsidR="00CC5B56" w:rsidRPr="00E440CA" w:rsidRDefault="00CC5B56" w:rsidP="001D65B3">
      <w:pPr>
        <w:pStyle w:val="Prrafodelista"/>
        <w:numPr>
          <w:ilvl w:val="0"/>
          <w:numId w:val="14"/>
        </w:numPr>
        <w:spacing w:after="120" w:line="276" w:lineRule="auto"/>
        <w:ind w:left="284"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No estar ubicados en zonas de riesgo, de reserva natural, o franjas de protección.</w:t>
      </w:r>
    </w:p>
    <w:p w14:paraId="36A8EC02" w14:textId="77777777" w:rsidR="00CC5B56" w:rsidRPr="00E440CA" w:rsidRDefault="00CC5B56" w:rsidP="001D65B3">
      <w:pPr>
        <w:pStyle w:val="Prrafodelista"/>
        <w:numPr>
          <w:ilvl w:val="0"/>
          <w:numId w:val="14"/>
        </w:numPr>
        <w:spacing w:after="120" w:line="276" w:lineRule="auto"/>
        <w:ind w:left="284"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Tener acceso a servicios básicos.</w:t>
      </w:r>
    </w:p>
    <w:p w14:paraId="0972DC33" w14:textId="77777777" w:rsidR="00CC5B56" w:rsidRPr="00E440CA" w:rsidRDefault="00CC5B56" w:rsidP="001D65B3">
      <w:pPr>
        <w:pStyle w:val="Prrafodelista"/>
        <w:numPr>
          <w:ilvl w:val="0"/>
          <w:numId w:val="14"/>
        </w:numPr>
        <w:spacing w:after="120" w:line="276" w:lineRule="auto"/>
        <w:ind w:left="284"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Estar próximos equipamientos comunitarios.</w:t>
      </w:r>
    </w:p>
    <w:p w14:paraId="16765158" w14:textId="77777777" w:rsidR="00CC5B56" w:rsidRPr="00E440CA" w:rsidRDefault="00CC5B56" w:rsidP="001D65B3">
      <w:pPr>
        <w:pStyle w:val="Prrafodelista"/>
        <w:numPr>
          <w:ilvl w:val="0"/>
          <w:numId w:val="14"/>
        </w:numPr>
        <w:spacing w:after="120" w:line="276" w:lineRule="auto"/>
        <w:ind w:left="284"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Estar conectados a la red de transporte público.</w:t>
      </w:r>
    </w:p>
    <w:p w14:paraId="541B5504" w14:textId="45F1CB85" w:rsidR="00CC5B56" w:rsidRPr="00E440CA" w:rsidRDefault="00CC5B56" w:rsidP="001D65B3">
      <w:pPr>
        <w:pStyle w:val="Prrafodelista"/>
        <w:numPr>
          <w:ilvl w:val="0"/>
          <w:numId w:val="14"/>
        </w:numPr>
        <w:spacing w:after="120" w:line="276" w:lineRule="auto"/>
        <w:ind w:left="284"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Contar con estabilidad estru</w:t>
      </w:r>
      <w:r w:rsidR="000A6C7D">
        <w:rPr>
          <w:rFonts w:ascii="Palatino Linotype" w:hAnsi="Palatino Linotype" w:cs="Palatino Linotype"/>
          <w:sz w:val="22"/>
          <w:szCs w:val="22"/>
        </w:rPr>
        <w:t>ctural</w:t>
      </w:r>
      <w:r w:rsidRPr="00E440CA">
        <w:rPr>
          <w:rFonts w:ascii="Palatino Linotype" w:hAnsi="Palatino Linotype" w:cs="Palatino Linotype"/>
          <w:sz w:val="22"/>
          <w:szCs w:val="22"/>
        </w:rPr>
        <w:t>.</w:t>
      </w:r>
    </w:p>
    <w:p w14:paraId="37994F33" w14:textId="77777777" w:rsidR="00CC5B56" w:rsidRPr="00E440CA" w:rsidRDefault="00CC5B56" w:rsidP="001D65B3">
      <w:pPr>
        <w:pStyle w:val="Prrafodelista"/>
        <w:numPr>
          <w:ilvl w:val="0"/>
          <w:numId w:val="14"/>
        </w:numPr>
        <w:spacing w:after="120" w:line="276" w:lineRule="auto"/>
        <w:ind w:left="284"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Contar con viabilidad legal para su disposición.</w:t>
      </w:r>
    </w:p>
    <w:p w14:paraId="0F801BB7" w14:textId="77777777" w:rsidR="00CC5B56" w:rsidRPr="00E440CA" w:rsidRDefault="00CC5B56" w:rsidP="00DC3FB9">
      <w:pPr>
        <w:pStyle w:val="Ttulo3"/>
        <w:spacing w:before="0" w:line="276" w:lineRule="auto"/>
        <w:ind w:left="0" w:hanging="357"/>
        <w:rPr>
          <w:sz w:val="22"/>
          <w:szCs w:val="22"/>
        </w:rPr>
      </w:pPr>
      <w:r w:rsidRPr="00E440CA">
        <w:rPr>
          <w:b/>
          <w:bCs/>
          <w:sz w:val="22"/>
          <w:szCs w:val="22"/>
        </w:rPr>
        <w:t xml:space="preserve">Actualización del banco de suelo municipal para vivienda de interés social. – </w:t>
      </w:r>
      <w:r w:rsidRPr="00E440CA">
        <w:rPr>
          <w:sz w:val="22"/>
          <w:szCs w:val="22"/>
        </w:rPr>
        <w:t>El Municipio del Distrito Metropolitano de Quito actualizará el banco de suelo municipal para vivienda de interés social, conforme adquiera bienes inmuebles para tal efecto y cuando el Plan de Uso y Gestión del Suelo así lo disponga. Para la incorporación de bienes en este banco, el Municipio del Distrito Metropolitano de Quito aplicará los siguientes mecanismos de adquisición, conforme lo establece el ordenamiento jurídico nacional correspondiente:</w:t>
      </w:r>
    </w:p>
    <w:p w14:paraId="40B3FA32" w14:textId="77777777" w:rsidR="00CC5B56" w:rsidRPr="00E440CA" w:rsidRDefault="00CC5B56" w:rsidP="005E740C">
      <w:pPr>
        <w:pStyle w:val="Prrafodelista"/>
        <w:numPr>
          <w:ilvl w:val="0"/>
          <w:numId w:val="25"/>
        </w:numPr>
        <w:spacing w:after="120" w:line="276" w:lineRule="auto"/>
        <w:ind w:left="426" w:hanging="357"/>
        <w:contextualSpacing w:val="0"/>
        <w:jc w:val="both"/>
        <w:rPr>
          <w:rFonts w:ascii="Palatino Linotype" w:eastAsiaTheme="majorEastAsia" w:hAnsi="Palatino Linotype" w:cstheme="majorBidi"/>
          <w:color w:val="auto"/>
          <w:sz w:val="22"/>
          <w:szCs w:val="22"/>
        </w:rPr>
      </w:pPr>
      <w:r w:rsidRPr="00E440CA">
        <w:rPr>
          <w:rFonts w:ascii="Palatino Linotype" w:eastAsiaTheme="majorEastAsia" w:hAnsi="Palatino Linotype" w:cstheme="majorBidi"/>
          <w:color w:val="auto"/>
          <w:sz w:val="22"/>
          <w:szCs w:val="22"/>
        </w:rPr>
        <w:t>Donación directa del sector público o privado.</w:t>
      </w:r>
    </w:p>
    <w:p w14:paraId="53922B47" w14:textId="52F86E89" w:rsidR="00CC5B56" w:rsidRPr="00E440CA" w:rsidRDefault="00CC5B56" w:rsidP="005E740C">
      <w:pPr>
        <w:pStyle w:val="Prrafodelista"/>
        <w:numPr>
          <w:ilvl w:val="0"/>
          <w:numId w:val="25"/>
        </w:numPr>
        <w:spacing w:after="120" w:line="276" w:lineRule="auto"/>
        <w:ind w:left="426" w:hanging="357"/>
        <w:contextualSpacing w:val="0"/>
        <w:jc w:val="both"/>
        <w:rPr>
          <w:rFonts w:ascii="Palatino Linotype" w:eastAsiaTheme="majorEastAsia" w:hAnsi="Palatino Linotype" w:cstheme="majorBidi"/>
          <w:color w:val="auto"/>
          <w:sz w:val="22"/>
          <w:szCs w:val="22"/>
        </w:rPr>
      </w:pPr>
      <w:r w:rsidRPr="00E440CA">
        <w:rPr>
          <w:rFonts w:ascii="Palatino Linotype" w:eastAsiaTheme="majorEastAsia" w:hAnsi="Palatino Linotype" w:cstheme="majorBidi"/>
          <w:color w:val="auto"/>
          <w:sz w:val="22"/>
          <w:szCs w:val="22"/>
        </w:rPr>
        <w:t>Compra directa de bienes haciendo ejercicio del derecho de adquisición preferente</w:t>
      </w:r>
      <w:r w:rsidR="007D1881">
        <w:rPr>
          <w:rFonts w:ascii="Palatino Linotype" w:eastAsiaTheme="majorEastAsia" w:hAnsi="Palatino Linotype" w:cstheme="majorBidi"/>
          <w:color w:val="auto"/>
          <w:sz w:val="22"/>
          <w:szCs w:val="22"/>
        </w:rPr>
        <w:t>.</w:t>
      </w:r>
    </w:p>
    <w:p w14:paraId="299317D7" w14:textId="77777777" w:rsidR="00CC5B56" w:rsidRPr="00E440CA" w:rsidRDefault="00CC5B56" w:rsidP="005E740C">
      <w:pPr>
        <w:pStyle w:val="Prrafodelista"/>
        <w:numPr>
          <w:ilvl w:val="0"/>
          <w:numId w:val="25"/>
        </w:numPr>
        <w:spacing w:after="120" w:line="276" w:lineRule="auto"/>
        <w:ind w:left="426" w:hanging="357"/>
        <w:contextualSpacing w:val="0"/>
        <w:jc w:val="both"/>
        <w:rPr>
          <w:rFonts w:ascii="Palatino Linotype" w:eastAsiaTheme="majorEastAsia" w:hAnsi="Palatino Linotype" w:cstheme="majorBidi"/>
          <w:color w:val="auto"/>
          <w:sz w:val="22"/>
          <w:szCs w:val="22"/>
        </w:rPr>
      </w:pPr>
      <w:r w:rsidRPr="00E440CA">
        <w:rPr>
          <w:rFonts w:ascii="Palatino Linotype" w:eastAsiaTheme="majorEastAsia" w:hAnsi="Palatino Linotype" w:cstheme="majorBidi"/>
          <w:color w:val="auto"/>
          <w:sz w:val="22"/>
          <w:szCs w:val="22"/>
        </w:rPr>
        <w:t>Declaración de utilidad pública y expropiación de terrenos para vivienda de interés social ubicados en zonas especiales de interés social.</w:t>
      </w:r>
    </w:p>
    <w:p w14:paraId="0B064CCE" w14:textId="77777777" w:rsidR="00CC5B56" w:rsidRPr="00E440CA" w:rsidRDefault="00CC5B56" w:rsidP="005E740C">
      <w:pPr>
        <w:pStyle w:val="Prrafodelista"/>
        <w:numPr>
          <w:ilvl w:val="0"/>
          <w:numId w:val="25"/>
        </w:numPr>
        <w:spacing w:after="120" w:line="276" w:lineRule="auto"/>
        <w:ind w:left="426" w:hanging="357"/>
        <w:contextualSpacing w:val="0"/>
        <w:jc w:val="both"/>
        <w:rPr>
          <w:rFonts w:ascii="Palatino Linotype" w:eastAsiaTheme="majorEastAsia" w:hAnsi="Palatino Linotype" w:cstheme="majorBidi"/>
          <w:color w:val="auto"/>
          <w:sz w:val="22"/>
          <w:szCs w:val="22"/>
        </w:rPr>
      </w:pPr>
      <w:r w:rsidRPr="00E440CA">
        <w:rPr>
          <w:rFonts w:ascii="Palatino Linotype" w:eastAsiaTheme="majorEastAsia" w:hAnsi="Palatino Linotype" w:cstheme="majorBidi"/>
          <w:color w:val="auto"/>
          <w:sz w:val="22"/>
          <w:szCs w:val="22"/>
        </w:rPr>
        <w:t>Transferencia de suelo para vivienda de interés social producto de la modificación de la morfología del suelo y de la estructura predial.</w:t>
      </w:r>
    </w:p>
    <w:p w14:paraId="72DD4DC9" w14:textId="681998D6" w:rsidR="00CC5B56" w:rsidRPr="00E440CA" w:rsidRDefault="00CC5B56" w:rsidP="005E740C">
      <w:pPr>
        <w:pStyle w:val="Prrafodelista"/>
        <w:numPr>
          <w:ilvl w:val="0"/>
          <w:numId w:val="25"/>
        </w:numPr>
        <w:spacing w:after="120" w:line="276" w:lineRule="auto"/>
        <w:ind w:left="426" w:hanging="357"/>
        <w:contextualSpacing w:val="0"/>
        <w:jc w:val="both"/>
        <w:rPr>
          <w:rFonts w:ascii="Palatino Linotype" w:eastAsiaTheme="majorEastAsia" w:hAnsi="Palatino Linotype" w:cstheme="majorBidi"/>
          <w:color w:val="auto"/>
          <w:sz w:val="22"/>
          <w:szCs w:val="22"/>
        </w:rPr>
      </w:pPr>
      <w:r w:rsidRPr="00E440CA">
        <w:rPr>
          <w:rFonts w:ascii="Palatino Linotype" w:eastAsiaTheme="majorEastAsia" w:hAnsi="Palatino Linotype" w:cstheme="majorBidi"/>
          <w:color w:val="auto"/>
          <w:sz w:val="22"/>
          <w:szCs w:val="22"/>
        </w:rPr>
        <w:t>Transferencia de suelo urbanizado en zonas especiales de interés social como forma de pago en especie de la Concesión Onerosa de Derecho</w:t>
      </w:r>
      <w:r w:rsidR="000A6C7D">
        <w:rPr>
          <w:rFonts w:ascii="Palatino Linotype" w:eastAsiaTheme="majorEastAsia" w:hAnsi="Palatino Linotype" w:cstheme="majorBidi"/>
          <w:color w:val="auto"/>
          <w:sz w:val="22"/>
          <w:szCs w:val="22"/>
        </w:rPr>
        <w:t>s</w:t>
      </w:r>
      <w:r w:rsidRPr="00E440CA">
        <w:rPr>
          <w:rFonts w:ascii="Palatino Linotype" w:eastAsiaTheme="majorEastAsia" w:hAnsi="Palatino Linotype" w:cstheme="majorBidi"/>
          <w:color w:val="auto"/>
          <w:sz w:val="22"/>
          <w:szCs w:val="22"/>
        </w:rPr>
        <w:t>.</w:t>
      </w:r>
    </w:p>
    <w:p w14:paraId="2C0BB144" w14:textId="77777777" w:rsidR="00013826" w:rsidRPr="00E440CA" w:rsidRDefault="00013826" w:rsidP="00DC3FB9">
      <w:pPr>
        <w:spacing w:after="120" w:line="276" w:lineRule="auto"/>
        <w:ind w:hanging="357"/>
        <w:jc w:val="both"/>
        <w:rPr>
          <w:rFonts w:ascii="Palatino Linotype" w:eastAsiaTheme="majorEastAsia" w:hAnsi="Palatino Linotype" w:cstheme="majorBidi"/>
          <w:b/>
          <w:color w:val="auto"/>
          <w:sz w:val="22"/>
          <w:szCs w:val="22"/>
        </w:rPr>
      </w:pPr>
    </w:p>
    <w:p w14:paraId="78E99186" w14:textId="09F06652" w:rsidR="00B02314" w:rsidRPr="00E440CA" w:rsidRDefault="00B02314" w:rsidP="00DC3FB9">
      <w:pPr>
        <w:spacing w:after="120" w:line="276" w:lineRule="auto"/>
        <w:ind w:hanging="357"/>
        <w:jc w:val="both"/>
        <w:rPr>
          <w:rFonts w:ascii="Palatino Linotype" w:eastAsiaTheme="majorEastAsia" w:hAnsi="Palatino Linotype" w:cstheme="majorBidi"/>
          <w:color w:val="auto"/>
          <w:sz w:val="22"/>
          <w:szCs w:val="22"/>
        </w:rPr>
      </w:pPr>
      <w:r w:rsidRPr="00E440CA">
        <w:rPr>
          <w:rFonts w:ascii="Palatino Linotype" w:eastAsiaTheme="majorEastAsia" w:hAnsi="Palatino Linotype" w:cstheme="majorBidi"/>
          <w:b/>
          <w:bCs/>
          <w:color w:val="auto"/>
          <w:sz w:val="22"/>
          <w:szCs w:val="22"/>
        </w:rPr>
        <w:lastRenderedPageBreak/>
        <w:t>Fijación de precios para suelo destinado</w:t>
      </w:r>
      <w:r w:rsidRPr="00E440CA">
        <w:rPr>
          <w:rFonts w:ascii="Palatino Linotype" w:eastAsiaTheme="majorEastAsia" w:hAnsi="Palatino Linotype" w:cstheme="majorBidi"/>
          <w:b/>
          <w:color w:val="auto"/>
          <w:sz w:val="22"/>
          <w:szCs w:val="22"/>
        </w:rPr>
        <w:t xml:space="preserve"> a vivienda </w:t>
      </w:r>
      <w:r w:rsidR="00365D70" w:rsidRPr="00E440CA">
        <w:rPr>
          <w:rFonts w:ascii="Palatino Linotype" w:eastAsiaTheme="majorEastAsia" w:hAnsi="Palatino Linotype" w:cstheme="majorBidi"/>
          <w:b/>
          <w:color w:val="auto"/>
          <w:sz w:val="22"/>
          <w:szCs w:val="22"/>
        </w:rPr>
        <w:t>social. -</w:t>
      </w:r>
      <w:r w:rsidRPr="00E440CA">
        <w:rPr>
          <w:rFonts w:ascii="Palatino Linotype" w:eastAsiaTheme="majorEastAsia" w:hAnsi="Palatino Linotype" w:cstheme="majorBidi"/>
          <w:b/>
          <w:color w:val="auto"/>
          <w:sz w:val="22"/>
          <w:szCs w:val="22"/>
        </w:rPr>
        <w:t xml:space="preserve"> </w:t>
      </w:r>
      <w:r w:rsidRPr="00E440CA">
        <w:rPr>
          <w:rFonts w:ascii="Palatino Linotype" w:eastAsiaTheme="majorEastAsia" w:hAnsi="Palatino Linotype" w:cstheme="majorBidi"/>
          <w:color w:val="auto"/>
          <w:sz w:val="22"/>
          <w:szCs w:val="22"/>
        </w:rPr>
        <w:t xml:space="preserve">Con la finalidad de fijar precios comerciales de </w:t>
      </w:r>
      <w:r w:rsidR="007D1881" w:rsidRPr="00E440CA">
        <w:rPr>
          <w:rFonts w:ascii="Palatino Linotype" w:eastAsiaTheme="majorEastAsia" w:hAnsi="Palatino Linotype" w:cstheme="majorBidi"/>
          <w:color w:val="auto"/>
          <w:sz w:val="22"/>
          <w:szCs w:val="22"/>
        </w:rPr>
        <w:t>vivienda de interés social</w:t>
      </w:r>
      <w:r w:rsidRPr="00E440CA">
        <w:rPr>
          <w:rFonts w:ascii="Palatino Linotype" w:eastAsiaTheme="majorEastAsia" w:hAnsi="Palatino Linotype" w:cstheme="majorBidi"/>
          <w:color w:val="auto"/>
          <w:sz w:val="22"/>
          <w:szCs w:val="22"/>
        </w:rPr>
        <w:t>, la entidad correspondiente del Municipio considerará: donar el terreno, reducir el valor del terreno, u ofrecer costo cero</w:t>
      </w:r>
      <w:r w:rsidR="003A2793">
        <w:rPr>
          <w:rFonts w:ascii="Palatino Linotype" w:eastAsiaTheme="majorEastAsia" w:hAnsi="Palatino Linotype" w:cstheme="majorBidi"/>
          <w:color w:val="auto"/>
          <w:sz w:val="22"/>
          <w:szCs w:val="22"/>
        </w:rPr>
        <w:t xml:space="preserve"> </w:t>
      </w:r>
      <w:r w:rsidRPr="00E440CA">
        <w:rPr>
          <w:rFonts w:ascii="Palatino Linotype" w:eastAsiaTheme="majorEastAsia" w:hAnsi="Palatino Linotype" w:cstheme="majorBidi"/>
          <w:color w:val="auto"/>
          <w:sz w:val="22"/>
          <w:szCs w:val="22"/>
        </w:rPr>
        <w:t>del terreno</w:t>
      </w:r>
      <w:r w:rsidR="00767F19">
        <w:rPr>
          <w:rFonts w:ascii="Palatino Linotype" w:eastAsiaTheme="majorEastAsia" w:hAnsi="Palatino Linotype" w:cstheme="majorBidi"/>
          <w:color w:val="auto"/>
          <w:sz w:val="22"/>
          <w:szCs w:val="22"/>
        </w:rPr>
        <w:t xml:space="preserve"> d</w:t>
      </w:r>
      <w:r w:rsidR="00767F19" w:rsidRPr="00E440CA">
        <w:rPr>
          <w:rFonts w:ascii="Palatino Linotype" w:eastAsiaTheme="majorEastAsia" w:hAnsi="Palatino Linotype" w:cstheme="majorBidi"/>
          <w:color w:val="auto"/>
          <w:sz w:val="22"/>
          <w:szCs w:val="22"/>
        </w:rPr>
        <w:t>efinido</w:t>
      </w:r>
      <w:r w:rsidRPr="00E440CA">
        <w:rPr>
          <w:rFonts w:ascii="Palatino Linotype" w:eastAsiaTheme="majorEastAsia" w:hAnsi="Palatino Linotype" w:cstheme="majorBidi"/>
          <w:color w:val="auto"/>
          <w:sz w:val="22"/>
          <w:szCs w:val="22"/>
        </w:rPr>
        <w:t xml:space="preserve"> por el área de </w:t>
      </w:r>
      <w:r w:rsidR="000A6C7D">
        <w:rPr>
          <w:rFonts w:ascii="Palatino Linotype" w:eastAsiaTheme="majorEastAsia" w:hAnsi="Palatino Linotype" w:cstheme="majorBidi"/>
          <w:color w:val="auto"/>
          <w:sz w:val="22"/>
          <w:szCs w:val="22"/>
        </w:rPr>
        <w:t>intervención valorativas –AIVAS-</w:t>
      </w:r>
      <w:r w:rsidR="00D5170A">
        <w:rPr>
          <w:rFonts w:ascii="Palatino Linotype" w:eastAsiaTheme="majorEastAsia" w:hAnsi="Palatino Linotype" w:cstheme="majorBidi"/>
          <w:color w:val="auto"/>
          <w:sz w:val="22"/>
          <w:szCs w:val="22"/>
        </w:rPr>
        <w:t>, para lo cual, l</w:t>
      </w:r>
      <w:r w:rsidRPr="00E440CA">
        <w:rPr>
          <w:rFonts w:ascii="Palatino Linotype" w:eastAsiaTheme="majorEastAsia" w:hAnsi="Palatino Linotype" w:cstheme="majorBidi"/>
          <w:color w:val="auto"/>
          <w:sz w:val="22"/>
          <w:szCs w:val="22"/>
        </w:rPr>
        <w:t>a Dirección Metropolitana de Catastro fijar</w:t>
      </w:r>
      <w:r w:rsidR="00D5170A">
        <w:rPr>
          <w:rFonts w:ascii="Palatino Linotype" w:eastAsiaTheme="majorEastAsia" w:hAnsi="Palatino Linotype" w:cstheme="majorBidi"/>
          <w:color w:val="auto"/>
          <w:sz w:val="22"/>
          <w:szCs w:val="22"/>
        </w:rPr>
        <w:t>á</w:t>
      </w:r>
      <w:r w:rsidRPr="00E440CA">
        <w:rPr>
          <w:rFonts w:ascii="Palatino Linotype" w:eastAsiaTheme="majorEastAsia" w:hAnsi="Palatino Linotype" w:cstheme="majorBidi"/>
          <w:color w:val="auto"/>
          <w:sz w:val="22"/>
          <w:szCs w:val="22"/>
        </w:rPr>
        <w:t xml:space="preserve"> los valores de los terrenos para </w:t>
      </w:r>
      <w:r w:rsidR="00767F19" w:rsidRPr="00E440CA">
        <w:rPr>
          <w:rFonts w:ascii="Palatino Linotype" w:eastAsiaTheme="majorEastAsia" w:hAnsi="Palatino Linotype" w:cstheme="majorBidi"/>
          <w:color w:val="auto"/>
          <w:sz w:val="22"/>
          <w:szCs w:val="22"/>
        </w:rPr>
        <w:t>vivienda de interés social</w:t>
      </w:r>
      <w:r w:rsidR="00D5170A">
        <w:rPr>
          <w:rFonts w:ascii="Palatino Linotype" w:eastAsiaTheme="majorEastAsia" w:hAnsi="Palatino Linotype" w:cstheme="majorBidi"/>
          <w:color w:val="auto"/>
          <w:sz w:val="22"/>
          <w:szCs w:val="22"/>
        </w:rPr>
        <w:t xml:space="preserve"> y </w:t>
      </w:r>
      <w:r w:rsidR="000A6C7D">
        <w:rPr>
          <w:rFonts w:ascii="Palatino Linotype" w:eastAsiaTheme="majorEastAsia" w:hAnsi="Palatino Linotype" w:cstheme="majorBidi"/>
          <w:color w:val="auto"/>
          <w:sz w:val="22"/>
          <w:szCs w:val="22"/>
        </w:rPr>
        <w:t>consid</w:t>
      </w:r>
      <w:r w:rsidR="00D5170A">
        <w:rPr>
          <w:rFonts w:ascii="Palatino Linotype" w:eastAsiaTheme="majorEastAsia" w:hAnsi="Palatino Linotype" w:cstheme="majorBidi"/>
          <w:color w:val="auto"/>
          <w:sz w:val="22"/>
          <w:szCs w:val="22"/>
        </w:rPr>
        <w:t>erará</w:t>
      </w:r>
      <w:r w:rsidRPr="00E440CA">
        <w:rPr>
          <w:rFonts w:ascii="Palatino Linotype" w:eastAsiaTheme="majorEastAsia" w:hAnsi="Palatino Linotype" w:cstheme="majorBidi"/>
          <w:color w:val="auto"/>
          <w:sz w:val="22"/>
          <w:szCs w:val="22"/>
        </w:rPr>
        <w:t xml:space="preserve">: </w:t>
      </w:r>
    </w:p>
    <w:p w14:paraId="5E95E5B8" w14:textId="5B01C2FE" w:rsidR="00B02314" w:rsidRPr="00E440CA" w:rsidRDefault="00B02314" w:rsidP="00990537">
      <w:pPr>
        <w:pStyle w:val="Prrafodelista"/>
        <w:numPr>
          <w:ilvl w:val="0"/>
          <w:numId w:val="30"/>
        </w:numPr>
        <w:spacing w:after="120" w:line="276" w:lineRule="auto"/>
        <w:ind w:left="426" w:hanging="357"/>
        <w:contextualSpacing w:val="0"/>
        <w:jc w:val="both"/>
        <w:rPr>
          <w:rFonts w:ascii="Palatino Linotype" w:eastAsiaTheme="majorEastAsia" w:hAnsi="Palatino Linotype" w:cstheme="majorBidi"/>
          <w:color w:val="auto"/>
          <w:sz w:val="22"/>
          <w:szCs w:val="22"/>
        </w:rPr>
      </w:pPr>
      <w:r w:rsidRPr="00E440CA">
        <w:rPr>
          <w:rFonts w:ascii="Palatino Linotype" w:eastAsiaTheme="majorEastAsia" w:hAnsi="Palatino Linotype" w:cstheme="majorBidi"/>
          <w:color w:val="auto"/>
          <w:sz w:val="22"/>
          <w:szCs w:val="22"/>
        </w:rPr>
        <w:t xml:space="preserve">Transferencia del </w:t>
      </w:r>
      <w:r w:rsidR="00365D70" w:rsidRPr="00E440CA">
        <w:rPr>
          <w:rFonts w:ascii="Palatino Linotype" w:eastAsiaTheme="majorEastAsia" w:hAnsi="Palatino Linotype" w:cstheme="majorBidi"/>
          <w:color w:val="auto"/>
          <w:sz w:val="22"/>
          <w:szCs w:val="22"/>
        </w:rPr>
        <w:t>terreno. -</w:t>
      </w:r>
      <w:r w:rsidR="00BB409C" w:rsidRPr="00E440CA">
        <w:rPr>
          <w:rFonts w:ascii="Palatino Linotype" w:eastAsiaTheme="majorEastAsia" w:hAnsi="Palatino Linotype" w:cstheme="majorBidi"/>
          <w:color w:val="auto"/>
          <w:sz w:val="22"/>
          <w:szCs w:val="22"/>
        </w:rPr>
        <w:t xml:space="preserve"> </w:t>
      </w:r>
      <w:r w:rsidRPr="00E440CA">
        <w:rPr>
          <w:rFonts w:ascii="Palatino Linotype" w:eastAsiaTheme="majorEastAsia" w:hAnsi="Palatino Linotype" w:cstheme="majorBidi"/>
          <w:color w:val="auto"/>
          <w:sz w:val="22"/>
          <w:szCs w:val="22"/>
        </w:rPr>
        <w:t xml:space="preserve">con la definición del valor del suelo para </w:t>
      </w:r>
      <w:r w:rsidR="00892DF2" w:rsidRPr="00E440CA">
        <w:rPr>
          <w:rFonts w:ascii="Palatino Linotype" w:eastAsiaTheme="majorEastAsia" w:hAnsi="Palatino Linotype" w:cstheme="majorBidi"/>
          <w:color w:val="auto"/>
          <w:sz w:val="22"/>
          <w:szCs w:val="22"/>
        </w:rPr>
        <w:t xml:space="preserve">vivienda de interés social </w:t>
      </w:r>
      <w:r w:rsidRPr="00E440CA">
        <w:rPr>
          <w:rFonts w:ascii="Palatino Linotype" w:eastAsiaTheme="majorEastAsia" w:hAnsi="Palatino Linotype" w:cstheme="majorBidi"/>
          <w:color w:val="auto"/>
          <w:sz w:val="22"/>
          <w:szCs w:val="22"/>
        </w:rPr>
        <w:t xml:space="preserve">la Dirección General de Bienes del Municipio, realizará la transferencia del terreno con costo cero o con un porcentaje mínimo, para cubrir los gastos notariales, </w:t>
      </w:r>
      <w:r w:rsidR="00C408D9">
        <w:rPr>
          <w:rFonts w:ascii="Palatino Linotype" w:eastAsiaTheme="majorEastAsia" w:hAnsi="Palatino Linotype" w:cstheme="majorBidi"/>
          <w:color w:val="auto"/>
          <w:sz w:val="22"/>
          <w:szCs w:val="22"/>
        </w:rPr>
        <w:t xml:space="preserve">con la finalidad de que </w:t>
      </w:r>
      <w:r w:rsidRPr="00E440CA">
        <w:rPr>
          <w:rFonts w:ascii="Palatino Linotype" w:eastAsiaTheme="majorEastAsia" w:hAnsi="Palatino Linotype" w:cstheme="majorBidi"/>
          <w:color w:val="auto"/>
          <w:sz w:val="22"/>
          <w:szCs w:val="22"/>
        </w:rPr>
        <w:t xml:space="preserve">esto evite encarecer </w:t>
      </w:r>
      <w:r w:rsidR="00C408D9">
        <w:rPr>
          <w:rFonts w:ascii="Palatino Linotype" w:eastAsiaTheme="majorEastAsia" w:hAnsi="Palatino Linotype" w:cstheme="majorBidi"/>
          <w:color w:val="auto"/>
          <w:sz w:val="22"/>
          <w:szCs w:val="22"/>
        </w:rPr>
        <w:t xml:space="preserve">el costo de </w:t>
      </w:r>
      <w:r w:rsidRPr="00E440CA">
        <w:rPr>
          <w:rFonts w:ascii="Palatino Linotype" w:eastAsiaTheme="majorEastAsia" w:hAnsi="Palatino Linotype" w:cstheme="majorBidi"/>
          <w:color w:val="auto"/>
          <w:sz w:val="22"/>
          <w:szCs w:val="22"/>
        </w:rPr>
        <w:t>la vivienda social.</w:t>
      </w:r>
    </w:p>
    <w:p w14:paraId="12354CAC" w14:textId="1604C0C6" w:rsidR="00013826" w:rsidRPr="00E440CA" w:rsidRDefault="00B02314" w:rsidP="00990537">
      <w:pPr>
        <w:pStyle w:val="Prrafodelista"/>
        <w:numPr>
          <w:ilvl w:val="0"/>
          <w:numId w:val="30"/>
        </w:numPr>
        <w:spacing w:after="120" w:line="276" w:lineRule="auto"/>
        <w:ind w:left="426" w:hanging="357"/>
        <w:contextualSpacing w:val="0"/>
        <w:jc w:val="both"/>
        <w:rPr>
          <w:rFonts w:ascii="Palatino Linotype" w:eastAsiaTheme="majorEastAsia" w:hAnsi="Palatino Linotype" w:cstheme="majorBidi"/>
          <w:color w:val="auto"/>
          <w:sz w:val="22"/>
          <w:szCs w:val="22"/>
        </w:rPr>
      </w:pPr>
      <w:r w:rsidRPr="00E440CA">
        <w:rPr>
          <w:rFonts w:ascii="Palatino Linotype" w:eastAsiaTheme="majorEastAsia" w:hAnsi="Palatino Linotype" w:cstheme="majorBidi"/>
          <w:color w:val="auto"/>
          <w:sz w:val="22"/>
          <w:szCs w:val="22"/>
        </w:rPr>
        <w:t xml:space="preserve">Inscripción de la </w:t>
      </w:r>
      <w:r w:rsidR="00365D70" w:rsidRPr="00E440CA">
        <w:rPr>
          <w:rFonts w:ascii="Palatino Linotype" w:eastAsiaTheme="majorEastAsia" w:hAnsi="Palatino Linotype" w:cstheme="majorBidi"/>
          <w:color w:val="auto"/>
          <w:sz w:val="22"/>
          <w:szCs w:val="22"/>
        </w:rPr>
        <w:t>escritura. -</w:t>
      </w:r>
      <w:r w:rsidR="00BB409C" w:rsidRPr="00E440CA">
        <w:rPr>
          <w:rFonts w:ascii="Palatino Linotype" w:eastAsiaTheme="majorEastAsia" w:hAnsi="Palatino Linotype" w:cstheme="majorBidi"/>
          <w:color w:val="auto"/>
          <w:sz w:val="22"/>
          <w:szCs w:val="22"/>
        </w:rPr>
        <w:t xml:space="preserve"> Se</w:t>
      </w:r>
      <w:r w:rsidRPr="00E440CA">
        <w:rPr>
          <w:rFonts w:ascii="Palatino Linotype" w:eastAsiaTheme="majorEastAsia" w:hAnsi="Palatino Linotype" w:cstheme="majorBidi"/>
          <w:color w:val="auto"/>
          <w:sz w:val="22"/>
          <w:szCs w:val="22"/>
        </w:rPr>
        <w:t xml:space="preserve"> exonerará el pago del valor de la inscripción </w:t>
      </w:r>
      <w:r w:rsidR="00C408D9">
        <w:rPr>
          <w:rFonts w:ascii="Palatino Linotype" w:eastAsiaTheme="majorEastAsia" w:hAnsi="Palatino Linotype" w:cstheme="majorBidi"/>
          <w:color w:val="auto"/>
          <w:sz w:val="22"/>
          <w:szCs w:val="22"/>
        </w:rPr>
        <w:t>en el Registro de la Propiedad</w:t>
      </w:r>
      <w:r w:rsidR="00C408D9" w:rsidRPr="00E440CA">
        <w:rPr>
          <w:rFonts w:ascii="Palatino Linotype" w:eastAsiaTheme="majorEastAsia" w:hAnsi="Palatino Linotype" w:cstheme="majorBidi"/>
          <w:color w:val="auto"/>
          <w:sz w:val="22"/>
          <w:szCs w:val="22"/>
        </w:rPr>
        <w:t xml:space="preserve"> </w:t>
      </w:r>
      <w:r w:rsidR="00BB409C" w:rsidRPr="00E440CA">
        <w:rPr>
          <w:rFonts w:ascii="Palatino Linotype" w:eastAsiaTheme="majorEastAsia" w:hAnsi="Palatino Linotype" w:cstheme="majorBidi"/>
          <w:color w:val="auto"/>
          <w:sz w:val="22"/>
          <w:szCs w:val="22"/>
        </w:rPr>
        <w:t xml:space="preserve">de la escritura del terreno </w:t>
      </w:r>
      <w:r w:rsidRPr="00E440CA">
        <w:rPr>
          <w:rFonts w:ascii="Palatino Linotype" w:eastAsiaTheme="majorEastAsia" w:hAnsi="Palatino Linotype" w:cstheme="majorBidi"/>
          <w:color w:val="auto"/>
          <w:sz w:val="22"/>
          <w:szCs w:val="22"/>
        </w:rPr>
        <w:t>que será destinado para la construcción de viviendas de interés social</w:t>
      </w:r>
      <w:r w:rsidR="00BB409C" w:rsidRPr="00E440CA">
        <w:rPr>
          <w:rFonts w:ascii="Palatino Linotype" w:eastAsiaTheme="majorEastAsia" w:hAnsi="Palatino Linotype" w:cstheme="majorBidi"/>
          <w:color w:val="auto"/>
          <w:sz w:val="22"/>
          <w:szCs w:val="22"/>
        </w:rPr>
        <w:t>.</w:t>
      </w:r>
    </w:p>
    <w:p w14:paraId="7CEB0377" w14:textId="0E42104F" w:rsidR="00BB409C" w:rsidRPr="00E27DFD" w:rsidRDefault="00BB409C" w:rsidP="00990537">
      <w:pPr>
        <w:pStyle w:val="Prrafodelista"/>
        <w:numPr>
          <w:ilvl w:val="0"/>
          <w:numId w:val="30"/>
        </w:numPr>
        <w:spacing w:after="120" w:line="276" w:lineRule="auto"/>
        <w:ind w:left="426" w:hanging="357"/>
        <w:contextualSpacing w:val="0"/>
        <w:jc w:val="both"/>
        <w:rPr>
          <w:rFonts w:ascii="Palatino Linotype" w:eastAsiaTheme="majorEastAsia" w:hAnsi="Palatino Linotype" w:cstheme="majorBidi"/>
          <w:color w:val="auto"/>
          <w:sz w:val="22"/>
          <w:szCs w:val="22"/>
        </w:rPr>
      </w:pPr>
      <w:r w:rsidRPr="00E27DFD">
        <w:rPr>
          <w:rFonts w:ascii="Palatino Linotype" w:eastAsiaTheme="majorEastAsia" w:hAnsi="Palatino Linotype" w:cstheme="majorBidi"/>
          <w:color w:val="auto"/>
          <w:sz w:val="22"/>
          <w:szCs w:val="22"/>
          <w:shd w:val="clear" w:color="auto" w:fill="FFFFFF" w:themeFill="background1"/>
        </w:rPr>
        <w:t xml:space="preserve">Elaboración y aprobación del </w:t>
      </w:r>
      <w:r w:rsidR="00365D70" w:rsidRPr="00E27DFD">
        <w:rPr>
          <w:rFonts w:ascii="Palatino Linotype" w:eastAsiaTheme="majorEastAsia" w:hAnsi="Palatino Linotype" w:cstheme="majorBidi"/>
          <w:color w:val="auto"/>
          <w:sz w:val="22"/>
          <w:szCs w:val="22"/>
          <w:shd w:val="clear" w:color="auto" w:fill="FFFFFF" w:themeFill="background1"/>
        </w:rPr>
        <w:t>proyecto. -</w:t>
      </w:r>
      <w:r w:rsidRPr="00E27DFD">
        <w:rPr>
          <w:rFonts w:ascii="Palatino Linotype" w:eastAsiaTheme="majorEastAsia" w:hAnsi="Palatino Linotype" w:cstheme="majorBidi"/>
          <w:color w:val="auto"/>
          <w:sz w:val="22"/>
          <w:szCs w:val="22"/>
          <w:shd w:val="clear" w:color="auto" w:fill="FFFFFF" w:themeFill="background1"/>
        </w:rPr>
        <w:t xml:space="preserve"> Los proyectos deben contar con todos los parámetros arquitectónicos sostenibles, ambientales, sociales para su aprobación y la </w:t>
      </w:r>
      <w:r w:rsidR="000F05AF" w:rsidRPr="00E27DFD">
        <w:rPr>
          <w:rFonts w:ascii="Palatino Linotype" w:eastAsiaTheme="majorEastAsia" w:hAnsi="Palatino Linotype" w:cstheme="majorBidi"/>
          <w:color w:val="auto"/>
          <w:sz w:val="22"/>
          <w:szCs w:val="22"/>
          <w:shd w:val="clear" w:color="auto" w:fill="FFFFFF" w:themeFill="background1"/>
        </w:rPr>
        <w:t>s</w:t>
      </w:r>
      <w:r w:rsidRPr="00E27DFD">
        <w:rPr>
          <w:rFonts w:ascii="Palatino Linotype" w:eastAsiaTheme="majorEastAsia" w:hAnsi="Palatino Linotype" w:cstheme="majorBidi"/>
          <w:color w:val="auto"/>
          <w:sz w:val="22"/>
          <w:szCs w:val="22"/>
          <w:shd w:val="clear" w:color="auto" w:fill="FFFFFF" w:themeFill="background1"/>
        </w:rPr>
        <w:t xml:space="preserve">ecretaría </w:t>
      </w:r>
      <w:r w:rsidR="000F05AF" w:rsidRPr="00E27DFD">
        <w:rPr>
          <w:rFonts w:ascii="Palatino Linotype" w:eastAsiaTheme="majorEastAsia" w:hAnsi="Palatino Linotype" w:cstheme="majorBidi"/>
          <w:color w:val="auto"/>
          <w:sz w:val="22"/>
          <w:szCs w:val="22"/>
          <w:shd w:val="clear" w:color="auto" w:fill="FFFFFF" w:themeFill="background1"/>
        </w:rPr>
        <w:t>encargada del territorio hábitat y vivienda</w:t>
      </w:r>
      <w:r w:rsidRPr="00E27DFD">
        <w:rPr>
          <w:rFonts w:ascii="Palatino Linotype" w:eastAsiaTheme="majorEastAsia" w:hAnsi="Palatino Linotype" w:cstheme="majorBidi"/>
          <w:color w:val="auto"/>
          <w:sz w:val="22"/>
          <w:szCs w:val="22"/>
          <w:shd w:val="clear" w:color="auto" w:fill="FFFFFF" w:themeFill="background1"/>
        </w:rPr>
        <w:t xml:space="preserve"> emitirá los informes de aprobación de los proyectos, con el fin de acortar tiempos e iniciar con los procesos de construcción</w:t>
      </w:r>
      <w:r w:rsidRPr="00E27DFD">
        <w:rPr>
          <w:rFonts w:ascii="Palatino Linotype" w:eastAsiaTheme="majorEastAsia" w:hAnsi="Palatino Linotype" w:cstheme="majorBidi"/>
          <w:color w:val="auto"/>
          <w:sz w:val="22"/>
          <w:szCs w:val="22"/>
        </w:rPr>
        <w:t>.</w:t>
      </w:r>
    </w:p>
    <w:p w14:paraId="7463B01C" w14:textId="77777777" w:rsidR="00B02314" w:rsidRPr="00E440CA" w:rsidRDefault="00B02314" w:rsidP="00DC3FB9">
      <w:pPr>
        <w:spacing w:after="120" w:line="276" w:lineRule="auto"/>
        <w:ind w:hanging="357"/>
        <w:jc w:val="both"/>
        <w:rPr>
          <w:rFonts w:ascii="Palatino Linotype" w:eastAsiaTheme="majorEastAsia" w:hAnsi="Palatino Linotype" w:cstheme="majorBidi"/>
          <w:color w:val="auto"/>
          <w:sz w:val="22"/>
          <w:szCs w:val="22"/>
        </w:rPr>
      </w:pPr>
    </w:p>
    <w:p w14:paraId="2EFE0557" w14:textId="740C566C" w:rsidR="00CC5B56" w:rsidRPr="00E440CA" w:rsidRDefault="00CC5B56" w:rsidP="00DC3FB9">
      <w:pPr>
        <w:pStyle w:val="Ttulo3"/>
        <w:spacing w:before="0" w:line="276" w:lineRule="auto"/>
        <w:ind w:left="0" w:hanging="357"/>
        <w:rPr>
          <w:sz w:val="22"/>
          <w:szCs w:val="22"/>
        </w:rPr>
      </w:pPr>
      <w:r w:rsidRPr="00E440CA">
        <w:rPr>
          <w:b/>
          <w:bCs/>
          <w:sz w:val="22"/>
          <w:szCs w:val="22"/>
        </w:rPr>
        <w:lastRenderedPageBreak/>
        <w:t xml:space="preserve">Zonas especiales de interés social. – </w:t>
      </w:r>
      <w:r w:rsidRPr="00E440CA">
        <w:rPr>
          <w:sz w:val="22"/>
          <w:szCs w:val="22"/>
        </w:rPr>
        <w:t xml:space="preserve">El Municipio del Distrito Metropolitano de Quito, a través del Plan de Uso y Gestión de Suelo o sus planes complementarios, declarará zonas especiales de interés social que deberán integrarse o estar integradas a las </w:t>
      </w:r>
      <w:r w:rsidRPr="00D56F58">
        <w:rPr>
          <w:sz w:val="22"/>
          <w:szCs w:val="22"/>
        </w:rPr>
        <w:t>zonas urbanas o de expansión urbana para ser urbanizadas e implementar proyectos de vivienda de interés social. Las zonas</w:t>
      </w:r>
      <w:r w:rsidRPr="00E440CA">
        <w:rPr>
          <w:sz w:val="22"/>
          <w:szCs w:val="22"/>
        </w:rPr>
        <w:t xml:space="preserve"> especiales de interés social estarán conformadas tanto por predios de propiedad municipal y de propiedad privada. En tal sentido, es obligación de los propietarios de los terrenos dentro de estas zonas desarrollar o promover el desarrollo de proyectos destinados a la vivienda de interés social. En caso de que los propietarios de terrenos dentro de estas zonas no desarrollen proyectos en cumplimiento de la función social de la propiedad, el Municipio del Distrito Metropolitano de Quito podrá declarar la utilidad pública de </w:t>
      </w:r>
      <w:r w:rsidR="003A2793">
        <w:rPr>
          <w:sz w:val="22"/>
          <w:szCs w:val="22"/>
        </w:rPr>
        <w:t>é</w:t>
      </w:r>
      <w:r w:rsidR="003A2793" w:rsidRPr="00E440CA">
        <w:rPr>
          <w:sz w:val="22"/>
          <w:szCs w:val="22"/>
        </w:rPr>
        <w:t xml:space="preserve">stos </w:t>
      </w:r>
      <w:r w:rsidRPr="00E440CA">
        <w:rPr>
          <w:sz w:val="22"/>
          <w:szCs w:val="22"/>
        </w:rPr>
        <w:t>y proceder a su expropiación, conforme lo establece la norma vigente. Las zonas especiales de interés social estarán incluidas en programas de mejoramiento integral del entorno, así como en una cartera de proyectos para el pago en especie producto de la Concesión Onerosa de Derecho</w:t>
      </w:r>
      <w:r w:rsidR="009A734F">
        <w:rPr>
          <w:sz w:val="22"/>
          <w:szCs w:val="22"/>
        </w:rPr>
        <w:t>s</w:t>
      </w:r>
      <w:r w:rsidRPr="00E440CA">
        <w:rPr>
          <w:sz w:val="22"/>
          <w:szCs w:val="22"/>
        </w:rPr>
        <w:t>. Para evitar sobreprecios en las posibles expropiaciones en las zonas especiales de interés social una vez que se ejecuten las obras de mejoramiento y urbanización del suelo, el Municipio del Distrito Metropolitano de Quito aplicará el anuncio del proyecto de estas obras para fijar el avalúo de los inmuebles en el momento previo de ejecutar las obras.</w:t>
      </w:r>
    </w:p>
    <w:p w14:paraId="621FB50B" w14:textId="77777777" w:rsidR="00CC5B56" w:rsidRPr="00E440CA" w:rsidRDefault="00CC5B56" w:rsidP="00DC3FB9">
      <w:pPr>
        <w:spacing w:after="120" w:line="276" w:lineRule="auto"/>
        <w:ind w:hanging="357"/>
        <w:jc w:val="both"/>
        <w:rPr>
          <w:rFonts w:ascii="Palatino Linotype" w:eastAsiaTheme="majorEastAsia" w:hAnsi="Palatino Linotype" w:cstheme="majorBidi"/>
          <w:color w:val="auto"/>
          <w:sz w:val="22"/>
          <w:szCs w:val="22"/>
        </w:rPr>
      </w:pPr>
    </w:p>
    <w:p w14:paraId="75714A0C" w14:textId="77777777" w:rsidR="00CC5B56" w:rsidRPr="00E440CA" w:rsidRDefault="00CC5B56" w:rsidP="001400C6">
      <w:pPr>
        <w:pStyle w:val="Ttulo2"/>
        <w:spacing w:before="0" w:after="120" w:line="276" w:lineRule="auto"/>
        <w:ind w:left="1276" w:hanging="357"/>
        <w:rPr>
          <w:sz w:val="22"/>
          <w:szCs w:val="22"/>
        </w:rPr>
      </w:pPr>
      <w:r w:rsidRPr="00E440CA">
        <w:rPr>
          <w:sz w:val="22"/>
          <w:szCs w:val="22"/>
        </w:rPr>
        <w:lastRenderedPageBreak/>
        <w:t>. - DESARROLLO DE PROYECTOS MUNICIPALES DE VIVIENDA DE INTERÉS SOCIAL</w:t>
      </w:r>
    </w:p>
    <w:p w14:paraId="1632B383" w14:textId="6C55C750" w:rsidR="00CC5B56" w:rsidRPr="00E440CA" w:rsidRDefault="00CC5B56" w:rsidP="00DC3FB9">
      <w:pPr>
        <w:pStyle w:val="Ttulo3"/>
        <w:spacing w:before="0" w:line="276" w:lineRule="auto"/>
        <w:ind w:left="0" w:hanging="357"/>
        <w:rPr>
          <w:sz w:val="22"/>
          <w:szCs w:val="22"/>
        </w:rPr>
      </w:pPr>
      <w:r w:rsidRPr="00E440CA">
        <w:rPr>
          <w:b/>
          <w:bCs/>
          <w:sz w:val="22"/>
          <w:szCs w:val="22"/>
        </w:rPr>
        <w:t>Planificación de proyectos. -</w:t>
      </w:r>
      <w:r w:rsidRPr="00E440CA">
        <w:rPr>
          <w:sz w:val="22"/>
          <w:szCs w:val="22"/>
        </w:rPr>
        <w:t xml:space="preserve">  La </w:t>
      </w:r>
      <w:r w:rsidR="00D01F9B" w:rsidRPr="00E440CA">
        <w:rPr>
          <w:rFonts w:cs="Arial"/>
          <w:sz w:val="22"/>
          <w:szCs w:val="22"/>
          <w:lang w:val="es-EC"/>
        </w:rPr>
        <w:t xml:space="preserve">Empresa Pública Metropolitana </w:t>
      </w:r>
      <w:r w:rsidR="00D01F9B" w:rsidRPr="002C62AE">
        <w:rPr>
          <w:rFonts w:cs="Arial"/>
          <w:sz w:val="22"/>
          <w:szCs w:val="22"/>
          <w:lang w:val="es-EC"/>
        </w:rPr>
        <w:t>encargada de la ejecución de obra de hábitat y vivienda correspondiente</w:t>
      </w:r>
      <w:r w:rsidR="00D01F9B" w:rsidRPr="00E440CA">
        <w:rPr>
          <w:rFonts w:cs="Arial"/>
          <w:sz w:val="22"/>
          <w:szCs w:val="22"/>
          <w:lang w:val="es-EC"/>
        </w:rPr>
        <w:t>, o quien ejerza sus funciones,</w:t>
      </w:r>
      <w:r w:rsidR="00DA7E90" w:rsidRPr="00E440CA">
        <w:rPr>
          <w:sz w:val="22"/>
          <w:szCs w:val="22"/>
        </w:rPr>
        <w:t xml:space="preserve"> </w:t>
      </w:r>
      <w:r w:rsidRPr="00E440CA">
        <w:rPr>
          <w:sz w:val="22"/>
          <w:szCs w:val="22"/>
        </w:rPr>
        <w:t xml:space="preserve">será la encargada de planificar, diseñar, edificar y gestionar proyectos de vivienda de interés social a desarrollarse en predios de propiedad municipal registrados en el banco de suelo municipal para vivienda de interés social. Previo al inicio de obras, los predios o bienes correspondientes a cada proyecto deberán ser transferidos a la </w:t>
      </w:r>
      <w:r w:rsidR="005411F6" w:rsidRPr="00E440CA">
        <w:rPr>
          <w:rFonts w:cs="Arial"/>
          <w:sz w:val="22"/>
          <w:szCs w:val="22"/>
          <w:lang w:val="es-EC"/>
        </w:rPr>
        <w:t xml:space="preserve">Empresa Pública Metropolitana </w:t>
      </w:r>
      <w:r w:rsidR="005411F6" w:rsidRPr="002C62AE">
        <w:rPr>
          <w:rFonts w:cs="Arial"/>
          <w:sz w:val="22"/>
          <w:szCs w:val="22"/>
          <w:lang w:val="es-EC"/>
        </w:rPr>
        <w:t>encargada de la ejecución de obra de hábitat y vivienda correspondiente</w:t>
      </w:r>
      <w:r w:rsidR="005411F6">
        <w:rPr>
          <w:rFonts w:cs="Arial"/>
          <w:sz w:val="22"/>
          <w:szCs w:val="22"/>
          <w:lang w:val="es-EC"/>
        </w:rPr>
        <w:t>, o quien ejerza sus funciones</w:t>
      </w:r>
      <w:r w:rsidRPr="00E440CA">
        <w:rPr>
          <w:sz w:val="22"/>
          <w:szCs w:val="22"/>
        </w:rPr>
        <w:t>.</w:t>
      </w:r>
    </w:p>
    <w:p w14:paraId="321D5386" w14:textId="77777777" w:rsidR="00CC5B56" w:rsidRPr="00E27DFD" w:rsidRDefault="00CC5B56" w:rsidP="00DC3FB9">
      <w:pPr>
        <w:pStyle w:val="Ttulo3"/>
        <w:spacing w:before="0" w:line="276" w:lineRule="auto"/>
        <w:ind w:left="0" w:hanging="357"/>
        <w:rPr>
          <w:sz w:val="22"/>
          <w:szCs w:val="22"/>
          <w:lang w:val="es-EC"/>
        </w:rPr>
      </w:pPr>
      <w:r w:rsidRPr="00E27DFD">
        <w:rPr>
          <w:rStyle w:val="Ttulo3Car"/>
          <w:b/>
          <w:bCs/>
          <w:sz w:val="22"/>
          <w:szCs w:val="22"/>
        </w:rPr>
        <w:t>Características generales de diseño.</w:t>
      </w:r>
      <w:r w:rsidRPr="00E27DFD">
        <w:rPr>
          <w:rFonts w:cs="Palatino Linotype"/>
          <w:b/>
          <w:bCs/>
          <w:sz w:val="22"/>
          <w:szCs w:val="22"/>
        </w:rPr>
        <w:t xml:space="preserve"> -</w:t>
      </w:r>
      <w:r w:rsidRPr="00E27DFD">
        <w:rPr>
          <w:rFonts w:cs="Palatino Linotype"/>
          <w:sz w:val="22"/>
          <w:szCs w:val="22"/>
        </w:rPr>
        <w:t xml:space="preserve"> </w:t>
      </w:r>
      <w:r w:rsidRPr="00E27DFD">
        <w:rPr>
          <w:sz w:val="22"/>
          <w:szCs w:val="22"/>
          <w:lang w:val="es-EC"/>
        </w:rPr>
        <w:t>El diseño de los proyectos habitacionales municipales de vivienda de interés social deberán cumplir con la normativa nacional y metropolitana de diseño y construcción vigente, garantizando la seguridad e integridad de la edificación y los residentes, además de cumplir con los estándares de accesibilidad universal establecidos por la norma nacional, tanto en las viviendas como en las áreas públicas y comunales de los proyectos.</w:t>
      </w:r>
    </w:p>
    <w:p w14:paraId="2A1A1898" w14:textId="0B8F5673" w:rsidR="00CC5B56" w:rsidRPr="00E440CA" w:rsidRDefault="00CC5B56" w:rsidP="00D5273B">
      <w:pPr>
        <w:spacing w:after="120" w:line="276" w:lineRule="auto"/>
        <w:jc w:val="both"/>
        <w:rPr>
          <w:rFonts w:ascii="Palatino Linotype" w:hAnsi="Palatino Linotype" w:cs="Arial"/>
          <w:sz w:val="22"/>
          <w:szCs w:val="22"/>
          <w:lang w:val="es-EC"/>
        </w:rPr>
      </w:pPr>
      <w:r w:rsidRPr="00E440CA">
        <w:rPr>
          <w:rFonts w:ascii="Palatino Linotype" w:hAnsi="Palatino Linotype" w:cs="Arial"/>
          <w:sz w:val="22"/>
          <w:szCs w:val="22"/>
          <w:lang w:val="es-EC"/>
        </w:rPr>
        <w:t xml:space="preserve">El diseño de las unidades de vivienda preferentemente incorporará estrategias de eficiencia en consumo energético y de agua, de preferencia pasivas. Estos criterios de diseño estarán respaldados en los análisis técnicos correspondientes, que incluyen análisis </w:t>
      </w:r>
      <w:r w:rsidR="00E440CA" w:rsidRPr="00E440CA">
        <w:rPr>
          <w:rFonts w:ascii="Palatino Linotype" w:hAnsi="Palatino Linotype" w:cs="Arial"/>
          <w:sz w:val="22"/>
          <w:szCs w:val="22"/>
          <w:lang w:val="es-EC"/>
        </w:rPr>
        <w:t>socio cultural y ambiental</w:t>
      </w:r>
      <w:r w:rsidRPr="00E440CA">
        <w:rPr>
          <w:rFonts w:ascii="Palatino Linotype" w:hAnsi="Palatino Linotype" w:cs="Arial"/>
          <w:sz w:val="22"/>
          <w:szCs w:val="22"/>
          <w:lang w:val="es-EC"/>
        </w:rPr>
        <w:t>. La entidad responsable del territorio, hábitat y vivienda podrá promover alianzas, convenios, concursos u otros mecanismos que prevea la ley para la participación del sector privado y la academia en el diseño de los proyectos.</w:t>
      </w:r>
    </w:p>
    <w:p w14:paraId="462E3BB0" w14:textId="03DDB763" w:rsidR="00CC5B56" w:rsidRPr="00E440CA" w:rsidRDefault="00CC5B56" w:rsidP="00DC3FB9">
      <w:pPr>
        <w:pStyle w:val="Ttulo3"/>
        <w:spacing w:before="0" w:line="276" w:lineRule="auto"/>
        <w:ind w:left="0" w:hanging="357"/>
        <w:rPr>
          <w:sz w:val="22"/>
          <w:szCs w:val="22"/>
          <w:lang w:val="es-EC"/>
        </w:rPr>
      </w:pPr>
      <w:r w:rsidRPr="00E440CA">
        <w:rPr>
          <w:b/>
          <w:bCs/>
          <w:sz w:val="22"/>
          <w:szCs w:val="22"/>
          <w:lang w:val="es-EC"/>
        </w:rPr>
        <w:lastRenderedPageBreak/>
        <w:t>Valoración de la vivienda</w:t>
      </w:r>
      <w:r w:rsidRPr="00E440CA">
        <w:rPr>
          <w:sz w:val="22"/>
          <w:szCs w:val="22"/>
          <w:lang w:val="es-EC"/>
        </w:rPr>
        <w:t xml:space="preserve">. – Se deberán planificar los proyectos habitacionales de tal manera que se reduzca al máximo los costos de las unidades de vivienda, sin comprometer la calidad de la construcción, las condiciones de habitabilidad, o la estabilidad económica de la empresa ejecutora. </w:t>
      </w:r>
      <w:r w:rsidRPr="00E440CA">
        <w:rPr>
          <w:sz w:val="22"/>
          <w:szCs w:val="22"/>
        </w:rPr>
        <w:t xml:space="preserve">La definición del valor de la vivienda básica de interés social será responsabilidad de la </w:t>
      </w:r>
      <w:r w:rsidR="005411F6" w:rsidRPr="00E440CA">
        <w:rPr>
          <w:rFonts w:cs="Arial"/>
          <w:sz w:val="22"/>
          <w:szCs w:val="22"/>
          <w:lang w:val="es-EC"/>
        </w:rPr>
        <w:t xml:space="preserve">Empresa Pública Metropolitana </w:t>
      </w:r>
      <w:r w:rsidR="005411F6" w:rsidRPr="002C62AE">
        <w:rPr>
          <w:rFonts w:cs="Arial"/>
          <w:sz w:val="22"/>
          <w:szCs w:val="22"/>
          <w:lang w:val="es-EC"/>
        </w:rPr>
        <w:t>encargada de la ejecución de obra de hábitat y vivienda correspondiente</w:t>
      </w:r>
      <w:r w:rsidR="005411F6" w:rsidRPr="00E440CA">
        <w:rPr>
          <w:rFonts w:cs="Arial"/>
          <w:sz w:val="22"/>
          <w:szCs w:val="22"/>
          <w:lang w:val="es-EC"/>
        </w:rPr>
        <w:t>, o quien ejerza sus funciones,</w:t>
      </w:r>
      <w:r w:rsidR="00454712" w:rsidRPr="00E440CA">
        <w:rPr>
          <w:sz w:val="22"/>
          <w:szCs w:val="22"/>
        </w:rPr>
        <w:t xml:space="preserve"> </w:t>
      </w:r>
      <w:r w:rsidRPr="00E440CA">
        <w:rPr>
          <w:sz w:val="22"/>
          <w:szCs w:val="22"/>
        </w:rPr>
        <w:t>al inicio de cada período fiscal.</w:t>
      </w:r>
    </w:p>
    <w:p w14:paraId="76B498D0" w14:textId="432C4677" w:rsidR="00CC5B56" w:rsidRPr="00E440CA" w:rsidRDefault="00CC5B56" w:rsidP="00DC3FB9">
      <w:pPr>
        <w:pStyle w:val="Ttulo3"/>
        <w:spacing w:before="0" w:line="276" w:lineRule="auto"/>
        <w:ind w:left="0" w:hanging="357"/>
        <w:rPr>
          <w:sz w:val="22"/>
          <w:szCs w:val="22"/>
        </w:rPr>
      </w:pPr>
      <w:r w:rsidRPr="00E440CA">
        <w:rPr>
          <w:b/>
          <w:bCs/>
          <w:sz w:val="22"/>
          <w:szCs w:val="22"/>
        </w:rPr>
        <w:t>Proyectos nuevos. -</w:t>
      </w:r>
      <w:r w:rsidRPr="00E440CA">
        <w:rPr>
          <w:sz w:val="22"/>
          <w:szCs w:val="22"/>
        </w:rPr>
        <w:t xml:space="preserve"> Son proyectos edificados en lotes vacantes debidamente seleccionados e incluidos en el banco de suelo municipal para vivienda de interés social. En el caso de conjuntos residenciales o proyectos de </w:t>
      </w:r>
      <w:r w:rsidR="00C76316">
        <w:rPr>
          <w:sz w:val="22"/>
          <w:szCs w:val="22"/>
        </w:rPr>
        <w:t>cien (</w:t>
      </w:r>
      <w:r w:rsidRPr="00E440CA">
        <w:rPr>
          <w:sz w:val="22"/>
          <w:szCs w:val="22"/>
        </w:rPr>
        <w:t>100</w:t>
      </w:r>
      <w:r w:rsidR="00C76316">
        <w:rPr>
          <w:sz w:val="22"/>
          <w:szCs w:val="22"/>
        </w:rPr>
        <w:t>)</w:t>
      </w:r>
      <w:r w:rsidRPr="00E440CA">
        <w:rPr>
          <w:sz w:val="22"/>
          <w:szCs w:val="22"/>
        </w:rPr>
        <w:t xml:space="preserve"> unidades habitacionales en adelante, se destinará un </w:t>
      </w:r>
      <w:r w:rsidR="00C76316">
        <w:rPr>
          <w:sz w:val="22"/>
          <w:szCs w:val="22"/>
        </w:rPr>
        <w:t>cinco por ciento (</w:t>
      </w:r>
      <w:r w:rsidRPr="00E440CA">
        <w:rPr>
          <w:sz w:val="22"/>
          <w:szCs w:val="22"/>
        </w:rPr>
        <w:t>5%</w:t>
      </w:r>
      <w:r w:rsidR="00C76316">
        <w:rPr>
          <w:sz w:val="22"/>
          <w:szCs w:val="22"/>
        </w:rPr>
        <w:t>)</w:t>
      </w:r>
      <w:r w:rsidRPr="00E440CA">
        <w:rPr>
          <w:sz w:val="22"/>
          <w:szCs w:val="22"/>
        </w:rPr>
        <w:t xml:space="preserve"> de las unidades para ubicación temporal de familias beneficiarias de programas de atención habitacional emergente que no reciban el beneficio económico adicional de Ayuda Humanitaria. Así mismo, se destinará no menos de un </w:t>
      </w:r>
      <w:r w:rsidR="00C76316">
        <w:rPr>
          <w:sz w:val="22"/>
          <w:szCs w:val="22"/>
        </w:rPr>
        <w:t>diez por ciento (</w:t>
      </w:r>
      <w:r w:rsidRPr="00E440CA">
        <w:rPr>
          <w:sz w:val="22"/>
          <w:szCs w:val="22"/>
        </w:rPr>
        <w:t>10%</w:t>
      </w:r>
      <w:r w:rsidR="00C76316">
        <w:rPr>
          <w:sz w:val="22"/>
          <w:szCs w:val="22"/>
        </w:rPr>
        <w:t>)</w:t>
      </w:r>
      <w:r w:rsidRPr="00E440CA">
        <w:rPr>
          <w:sz w:val="22"/>
          <w:szCs w:val="22"/>
        </w:rPr>
        <w:t xml:space="preserve"> de las unidades de vivienda para ser adjudicadas a familias con miembros con discapacidad. En el caso de proyectos en altura, las unidades de vivienda destinadas para familias con miembros con discapacidad serán localizadas en la planta baja. Adicionalmente, se destinará un </w:t>
      </w:r>
      <w:r w:rsidR="00C76316">
        <w:rPr>
          <w:sz w:val="22"/>
          <w:szCs w:val="22"/>
        </w:rPr>
        <w:t>diez por ciento (</w:t>
      </w:r>
      <w:r w:rsidRPr="00E440CA">
        <w:rPr>
          <w:sz w:val="22"/>
          <w:szCs w:val="22"/>
        </w:rPr>
        <w:t>10%</w:t>
      </w:r>
      <w:r w:rsidR="00C76316">
        <w:rPr>
          <w:sz w:val="22"/>
          <w:szCs w:val="22"/>
        </w:rPr>
        <w:t>)</w:t>
      </w:r>
      <w:r w:rsidRPr="00E440CA">
        <w:rPr>
          <w:sz w:val="22"/>
          <w:szCs w:val="22"/>
        </w:rPr>
        <w:t xml:space="preserve"> de las unidades de vivienda para la adquisición preferencial de familias beneficiarias de planes de atención habitacional emergente, cuando no opten por las alternativas de relocalización o reasentamiento, conforme se determina en este Libro. </w:t>
      </w:r>
    </w:p>
    <w:p w14:paraId="42956619" w14:textId="77777777" w:rsidR="005B6C9E" w:rsidRPr="005B6C9E" w:rsidRDefault="00CC5B56" w:rsidP="00BA1752">
      <w:pPr>
        <w:pStyle w:val="Ttulo3"/>
        <w:shd w:val="clear" w:color="auto" w:fill="FFFFFF" w:themeFill="background1"/>
        <w:spacing w:before="0" w:line="276" w:lineRule="auto"/>
        <w:ind w:left="0" w:hanging="357"/>
        <w:rPr>
          <w:sz w:val="22"/>
          <w:szCs w:val="22"/>
        </w:rPr>
      </w:pPr>
      <w:r w:rsidRPr="00E440CA">
        <w:rPr>
          <w:b/>
          <w:bCs/>
          <w:sz w:val="22"/>
          <w:szCs w:val="22"/>
        </w:rPr>
        <w:t>Proyectos nuevos bajo demanda.</w:t>
      </w:r>
      <w:r w:rsidRPr="00E440CA">
        <w:rPr>
          <w:sz w:val="22"/>
          <w:szCs w:val="22"/>
        </w:rPr>
        <w:t xml:space="preserve"> – Son proyectos nuevos que se planifican en función de una demanda específica conforme al registro y caracterización de los posibles </w:t>
      </w:r>
      <w:r w:rsidRPr="00D5273B">
        <w:rPr>
          <w:sz w:val="22"/>
          <w:szCs w:val="22"/>
          <w:shd w:val="clear" w:color="auto" w:fill="4472C4" w:themeFill="accent1"/>
        </w:rPr>
        <w:t xml:space="preserve">beneficiaros </w:t>
      </w:r>
      <w:r w:rsidRPr="00E440CA">
        <w:rPr>
          <w:sz w:val="22"/>
          <w:szCs w:val="22"/>
        </w:rPr>
        <w:t>o en correspondencia a planes de atención habitacional emergente, para relocalización o reasentamiento, conforme se determina en este Libro. Los proyectos nuevos bajo demanda, también podrán pl</w:t>
      </w:r>
      <w:r w:rsidRPr="00BA1752">
        <w:rPr>
          <w:sz w:val="22"/>
          <w:szCs w:val="22"/>
          <w:shd w:val="clear" w:color="auto" w:fill="FFFFFF" w:themeFill="background1"/>
        </w:rPr>
        <w:t>anificarse dentro de programas de vivienda para grupos sociales específicos o enfoques particulares</w:t>
      </w:r>
    </w:p>
    <w:p w14:paraId="09576784" w14:textId="787A9E3A" w:rsidR="00CC5B56" w:rsidRPr="00E440CA" w:rsidRDefault="00CC5B56" w:rsidP="00BA1752">
      <w:pPr>
        <w:pStyle w:val="Ttulo3"/>
        <w:shd w:val="clear" w:color="auto" w:fill="FFFFFF" w:themeFill="background1"/>
        <w:spacing w:before="0" w:line="276" w:lineRule="auto"/>
        <w:ind w:left="0" w:hanging="357"/>
        <w:rPr>
          <w:sz w:val="22"/>
          <w:szCs w:val="22"/>
        </w:rPr>
      </w:pPr>
      <w:r w:rsidRPr="00E440CA">
        <w:rPr>
          <w:sz w:val="22"/>
          <w:szCs w:val="22"/>
        </w:rPr>
        <w:t>, con el propósito de garantizar su seguridad, integridad física, o inclusión social.</w:t>
      </w:r>
    </w:p>
    <w:p w14:paraId="792AE17B" w14:textId="507D50AC" w:rsidR="00CC5B56" w:rsidRPr="00E440CA" w:rsidRDefault="00CC5B56" w:rsidP="00DC3FB9">
      <w:pPr>
        <w:pStyle w:val="Ttulo3"/>
        <w:spacing w:before="0" w:line="276" w:lineRule="auto"/>
        <w:ind w:left="0" w:hanging="357"/>
        <w:rPr>
          <w:i/>
          <w:iCs/>
          <w:color w:val="000000" w:themeColor="text1"/>
          <w:sz w:val="22"/>
          <w:szCs w:val="22"/>
        </w:rPr>
      </w:pPr>
      <w:r w:rsidRPr="00E440CA">
        <w:rPr>
          <w:b/>
          <w:bCs/>
          <w:color w:val="000000" w:themeColor="text1"/>
          <w:sz w:val="22"/>
          <w:szCs w:val="22"/>
        </w:rPr>
        <w:lastRenderedPageBreak/>
        <w:t>Proyectos de vivienda progresiva. –</w:t>
      </w:r>
      <w:r w:rsidRPr="00E440CA">
        <w:rPr>
          <w:i/>
          <w:iCs/>
          <w:color w:val="000000" w:themeColor="text1"/>
          <w:sz w:val="22"/>
          <w:szCs w:val="22"/>
        </w:rPr>
        <w:t xml:space="preserve"> </w:t>
      </w:r>
      <w:r w:rsidRPr="00E440CA">
        <w:rPr>
          <w:color w:val="000000" w:themeColor="text1"/>
          <w:sz w:val="22"/>
          <w:szCs w:val="22"/>
        </w:rPr>
        <w:t xml:space="preserve">Son proyectos nuevos en los cuales las unidades de vivienda permiten </w:t>
      </w:r>
      <w:r w:rsidRPr="007B3621">
        <w:rPr>
          <w:color w:val="000000" w:themeColor="text1"/>
          <w:sz w:val="22"/>
          <w:szCs w:val="22"/>
          <w:shd w:val="clear" w:color="auto" w:fill="4472C4" w:themeFill="accent1"/>
        </w:rPr>
        <w:t>al beneficiario</w:t>
      </w:r>
      <w:r w:rsidRPr="00E440CA">
        <w:rPr>
          <w:color w:val="000000" w:themeColor="text1"/>
          <w:sz w:val="22"/>
          <w:szCs w:val="22"/>
        </w:rPr>
        <w:t xml:space="preserve"> acceder a una unidad de vivienda básica con la capacidad de ampliar su área útil en función de las necesidades y capacidad económica de la familia. El crecimiento progresivo de este tipo de viviendas debe estar debidamente planificado y </w:t>
      </w:r>
      <w:r w:rsidR="00D7602C">
        <w:rPr>
          <w:color w:val="000000" w:themeColor="text1"/>
          <w:sz w:val="22"/>
          <w:szCs w:val="22"/>
        </w:rPr>
        <w:t xml:space="preserve">aprobado por los entes municipales competentes, y </w:t>
      </w:r>
      <w:r w:rsidRPr="00E440CA">
        <w:rPr>
          <w:color w:val="000000" w:themeColor="text1"/>
          <w:sz w:val="22"/>
          <w:szCs w:val="22"/>
        </w:rPr>
        <w:t>seguir</w:t>
      </w:r>
      <w:r w:rsidR="00D7602C">
        <w:rPr>
          <w:color w:val="000000" w:themeColor="text1"/>
          <w:sz w:val="22"/>
          <w:szCs w:val="22"/>
        </w:rPr>
        <w:t>á</w:t>
      </w:r>
      <w:r w:rsidRPr="00E440CA">
        <w:rPr>
          <w:color w:val="000000" w:themeColor="text1"/>
          <w:sz w:val="22"/>
          <w:szCs w:val="22"/>
        </w:rPr>
        <w:t xml:space="preserve"> los lineamientos constructivos dispuestos por la entidad responsable a fin de garantizar la calidad técnica de las intervenciones.</w:t>
      </w:r>
    </w:p>
    <w:p w14:paraId="7D19242A" w14:textId="01225DD9" w:rsidR="00CC5B56" w:rsidRPr="00E440CA" w:rsidRDefault="00CC5B56" w:rsidP="00DC3FB9">
      <w:pPr>
        <w:pStyle w:val="Ttulo3"/>
        <w:spacing w:before="0" w:line="276" w:lineRule="auto"/>
        <w:ind w:left="0" w:hanging="357"/>
        <w:rPr>
          <w:sz w:val="22"/>
          <w:szCs w:val="22"/>
        </w:rPr>
      </w:pPr>
      <w:r w:rsidRPr="00E440CA">
        <w:rPr>
          <w:b/>
          <w:bCs/>
          <w:sz w:val="22"/>
          <w:szCs w:val="22"/>
        </w:rPr>
        <w:t>Proyectos de rehabilitación. –</w:t>
      </w:r>
      <w:r w:rsidRPr="00E440CA">
        <w:rPr>
          <w:sz w:val="22"/>
          <w:szCs w:val="22"/>
        </w:rPr>
        <w:t xml:space="preserve"> Son proyectos de reacondicionamiento y mejora de las condiciones habitacionales </w:t>
      </w:r>
      <w:r w:rsidR="001754A0">
        <w:rPr>
          <w:sz w:val="22"/>
          <w:szCs w:val="22"/>
        </w:rPr>
        <w:t xml:space="preserve">de </w:t>
      </w:r>
      <w:r w:rsidRPr="00E440CA">
        <w:rPr>
          <w:sz w:val="22"/>
          <w:szCs w:val="22"/>
        </w:rPr>
        <w:t>edificaciones subutilizadas o abandonadas</w:t>
      </w:r>
      <w:r w:rsidR="001754A0">
        <w:rPr>
          <w:sz w:val="22"/>
          <w:szCs w:val="22"/>
        </w:rPr>
        <w:t>,</w:t>
      </w:r>
      <w:r w:rsidRPr="00E440CA">
        <w:rPr>
          <w:sz w:val="22"/>
          <w:szCs w:val="22"/>
        </w:rPr>
        <w:t xml:space="preserve"> registrados en el banco de suelo municipal para vivienda de interés social. En caso de que los proyectos de vivienda de interés social se realicen en bienes pertenecientes al inventario patrimonial, continuo o selectivo, serán desarrollados juntamente con el Instituto Metropolitano de Patrimonio</w:t>
      </w:r>
      <w:r w:rsidR="003949DD">
        <w:rPr>
          <w:sz w:val="22"/>
          <w:szCs w:val="22"/>
        </w:rPr>
        <w:t xml:space="preserve"> o quien ejerza sus funciones</w:t>
      </w:r>
      <w:r w:rsidRPr="00E440CA">
        <w:rPr>
          <w:sz w:val="22"/>
          <w:szCs w:val="22"/>
        </w:rPr>
        <w:t xml:space="preserve"> bajo los estándares, condiciones y </w:t>
      </w:r>
      <w:r w:rsidR="003949DD" w:rsidRPr="00E440CA">
        <w:rPr>
          <w:sz w:val="22"/>
          <w:szCs w:val="22"/>
        </w:rPr>
        <w:t>norma</w:t>
      </w:r>
      <w:r w:rsidR="003949DD">
        <w:rPr>
          <w:sz w:val="22"/>
          <w:szCs w:val="22"/>
        </w:rPr>
        <w:t>tiva</w:t>
      </w:r>
      <w:r w:rsidR="003949DD" w:rsidRPr="00E440CA">
        <w:rPr>
          <w:sz w:val="22"/>
          <w:szCs w:val="22"/>
        </w:rPr>
        <w:t xml:space="preserve"> </w:t>
      </w:r>
      <w:r w:rsidRPr="00E440CA">
        <w:rPr>
          <w:sz w:val="22"/>
          <w:szCs w:val="22"/>
        </w:rPr>
        <w:t>específica establecida para intervenciones en bienes patrimoniales. Para efecto de ocupación de viviendas en bienes patrimoniales de propiedad pública, se aplicará únicamente la modalidad de arrendamiento.</w:t>
      </w:r>
    </w:p>
    <w:p w14:paraId="488D6275" w14:textId="7026D997" w:rsidR="00CC5B56" w:rsidRPr="00E440CA" w:rsidRDefault="00CC5B56" w:rsidP="00DC3FB9">
      <w:pPr>
        <w:pStyle w:val="Ttulo3"/>
        <w:spacing w:before="0" w:line="276" w:lineRule="auto"/>
        <w:ind w:left="0" w:hanging="357"/>
        <w:rPr>
          <w:b/>
          <w:bCs/>
          <w:sz w:val="22"/>
          <w:szCs w:val="22"/>
        </w:rPr>
      </w:pPr>
      <w:r w:rsidRPr="00E440CA">
        <w:rPr>
          <w:b/>
          <w:bCs/>
          <w:sz w:val="22"/>
          <w:szCs w:val="22"/>
        </w:rPr>
        <w:t xml:space="preserve">Operaciones urbanas de mejoramiento integral del entorno. – </w:t>
      </w:r>
      <w:r w:rsidRPr="00E440CA">
        <w:rPr>
          <w:sz w:val="22"/>
          <w:szCs w:val="22"/>
        </w:rPr>
        <w:t xml:space="preserve">Son proyectos de intervención urbana con el objeto de mejorar las condiciones físicas del entorno establecido en las zonas de interés social. La </w:t>
      </w:r>
      <w:r w:rsidR="005411F6" w:rsidRPr="00E440CA">
        <w:rPr>
          <w:rFonts w:cs="Arial"/>
          <w:sz w:val="22"/>
          <w:szCs w:val="22"/>
          <w:lang w:val="es-EC"/>
        </w:rPr>
        <w:t xml:space="preserve">Empresa Pública Metropolitana </w:t>
      </w:r>
      <w:r w:rsidR="005411F6" w:rsidRPr="002C62AE">
        <w:rPr>
          <w:rFonts w:cs="Arial"/>
          <w:sz w:val="22"/>
          <w:szCs w:val="22"/>
          <w:lang w:val="es-EC"/>
        </w:rPr>
        <w:t>encargada de la ejecución de obra de hábitat y vivienda correspondiente</w:t>
      </w:r>
      <w:r w:rsidR="005411F6" w:rsidRPr="00E440CA">
        <w:rPr>
          <w:rFonts w:cs="Arial"/>
          <w:sz w:val="22"/>
          <w:szCs w:val="22"/>
          <w:lang w:val="es-EC"/>
        </w:rPr>
        <w:t>, o quien ejerza sus funciones,</w:t>
      </w:r>
      <w:r w:rsidR="005411F6">
        <w:rPr>
          <w:rFonts w:cs="Arial"/>
          <w:sz w:val="22"/>
          <w:szCs w:val="22"/>
          <w:lang w:val="es-EC"/>
        </w:rPr>
        <w:t xml:space="preserve"> </w:t>
      </w:r>
      <w:r w:rsidRPr="00E440CA">
        <w:rPr>
          <w:sz w:val="22"/>
          <w:szCs w:val="22"/>
        </w:rPr>
        <w:t>coordinará con el sector público y privado las obras correspondientes para las operaciones urbanas definidas en el Plan de Uso y Gestión del Suelo o sus planes complementarios.</w:t>
      </w:r>
    </w:p>
    <w:p w14:paraId="7306FE70" w14:textId="6162F43C" w:rsidR="00CC5B56" w:rsidRDefault="00CC5B56" w:rsidP="00DC3FB9">
      <w:pPr>
        <w:pStyle w:val="Ttulo3"/>
        <w:spacing w:before="0" w:line="276" w:lineRule="auto"/>
        <w:ind w:left="0" w:hanging="357"/>
        <w:rPr>
          <w:sz w:val="22"/>
          <w:szCs w:val="22"/>
        </w:rPr>
      </w:pPr>
      <w:r w:rsidRPr="00E440CA">
        <w:rPr>
          <w:b/>
          <w:bCs/>
          <w:sz w:val="22"/>
          <w:szCs w:val="22"/>
        </w:rPr>
        <w:t>Programas de vivienda de interés social. –</w:t>
      </w:r>
      <w:r w:rsidRPr="00E440CA">
        <w:rPr>
          <w:sz w:val="22"/>
          <w:szCs w:val="22"/>
        </w:rPr>
        <w:t xml:space="preserve"> La </w:t>
      </w:r>
      <w:r w:rsidR="005411F6" w:rsidRPr="00E440CA">
        <w:rPr>
          <w:rFonts w:cs="Arial"/>
          <w:sz w:val="22"/>
          <w:szCs w:val="22"/>
          <w:lang w:val="es-EC"/>
        </w:rPr>
        <w:t xml:space="preserve">Empresa Pública Metropolitana </w:t>
      </w:r>
      <w:r w:rsidR="005411F6" w:rsidRPr="002C62AE">
        <w:rPr>
          <w:rFonts w:cs="Arial"/>
          <w:sz w:val="22"/>
          <w:szCs w:val="22"/>
          <w:lang w:val="es-EC"/>
        </w:rPr>
        <w:t>encargada de la ejecución de obra de hábitat y vivienda correspondiente</w:t>
      </w:r>
      <w:r w:rsidR="005411F6" w:rsidRPr="00E440CA">
        <w:rPr>
          <w:rFonts w:cs="Arial"/>
          <w:sz w:val="22"/>
          <w:szCs w:val="22"/>
          <w:lang w:val="es-EC"/>
        </w:rPr>
        <w:t>, o quien ejerza sus funciones,</w:t>
      </w:r>
      <w:r w:rsidR="002A264F" w:rsidRPr="00E440CA">
        <w:rPr>
          <w:sz w:val="22"/>
          <w:szCs w:val="22"/>
        </w:rPr>
        <w:t xml:space="preserve"> </w:t>
      </w:r>
      <w:r w:rsidRPr="00E440CA">
        <w:rPr>
          <w:sz w:val="22"/>
          <w:szCs w:val="22"/>
        </w:rPr>
        <w:t>podrá desarrollar, dentro de las condiciones determinadas en</w:t>
      </w:r>
      <w:r w:rsidR="002A264F">
        <w:rPr>
          <w:sz w:val="22"/>
          <w:szCs w:val="22"/>
        </w:rPr>
        <w:t xml:space="preserve"> este Libro</w:t>
      </w:r>
      <w:r w:rsidRPr="00E440CA">
        <w:rPr>
          <w:sz w:val="22"/>
          <w:szCs w:val="22"/>
        </w:rPr>
        <w:t xml:space="preserve">, programas específicos de vivienda de interés social, temporales o permanentes, para impulsar la densificación adecuada y repoblación de sectores de interés para el desarrollo urbano y el modelo de ciudad. Para el efecto podrá coordinar con las entidades públicas que tengan competencia en los objetivos del programa. Los programas deberán ser aprobados por el Concejo Metropolitano para su ejecución. </w:t>
      </w:r>
    </w:p>
    <w:p w14:paraId="4E7384B4" w14:textId="77777777" w:rsidR="00F03C0A" w:rsidRPr="00F03C0A" w:rsidRDefault="00F03C0A" w:rsidP="00F03C0A"/>
    <w:p w14:paraId="6E5C0A04" w14:textId="77777777" w:rsidR="00CC5B56" w:rsidRPr="00E440CA" w:rsidRDefault="00CC5B56" w:rsidP="00DA7F5B">
      <w:pPr>
        <w:pStyle w:val="Ttulo2"/>
        <w:spacing w:before="0" w:after="120" w:line="276" w:lineRule="auto"/>
        <w:ind w:left="0" w:hanging="357"/>
        <w:rPr>
          <w:sz w:val="22"/>
          <w:szCs w:val="22"/>
        </w:rPr>
      </w:pPr>
      <w:r w:rsidRPr="00E440CA">
        <w:rPr>
          <w:sz w:val="22"/>
          <w:szCs w:val="22"/>
        </w:rPr>
        <w:lastRenderedPageBreak/>
        <w:t>. - FINANCIAMIENTO Y COOPERACIÓN</w:t>
      </w:r>
    </w:p>
    <w:p w14:paraId="5BF93B0E" w14:textId="77777777" w:rsidR="00CC5B56" w:rsidRPr="00E440CA" w:rsidRDefault="00CC5B56" w:rsidP="00DC3FB9">
      <w:pPr>
        <w:pStyle w:val="Ttulo3"/>
        <w:spacing w:before="0" w:line="276" w:lineRule="auto"/>
        <w:ind w:left="0" w:hanging="357"/>
        <w:rPr>
          <w:rFonts w:cs="Tahoma"/>
          <w:sz w:val="22"/>
          <w:szCs w:val="22"/>
        </w:rPr>
      </w:pPr>
      <w:r w:rsidRPr="00E440CA">
        <w:rPr>
          <w:b/>
          <w:bCs/>
          <w:sz w:val="22"/>
          <w:szCs w:val="22"/>
        </w:rPr>
        <w:t>Destino de los recursos de financiamiento.</w:t>
      </w:r>
      <w:r w:rsidRPr="00E440CA">
        <w:rPr>
          <w:sz w:val="22"/>
          <w:szCs w:val="22"/>
        </w:rPr>
        <w:t xml:space="preserve"> – Los recursos conseguidos para el financiamiento de vivienda de interés social, interés público, y mejoramiento integral urbano estarán dirigidos a:</w:t>
      </w:r>
    </w:p>
    <w:p w14:paraId="035B6ED1" w14:textId="77777777" w:rsidR="00CC5B56" w:rsidRPr="00E440CA" w:rsidRDefault="00CC5B56" w:rsidP="00DA7F5B">
      <w:pPr>
        <w:pStyle w:val="Prrafodelista"/>
        <w:widowControl/>
        <w:numPr>
          <w:ilvl w:val="0"/>
          <w:numId w:val="5"/>
        </w:numPr>
        <w:autoSpaceDE w:val="0"/>
        <w:autoSpaceDN w:val="0"/>
        <w:adjustRightInd w:val="0"/>
        <w:spacing w:after="120" w:line="276" w:lineRule="auto"/>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Financiar la adquisición y expropiación, en caso de requerirse, de terrenos en zonas de interés social definidas por el Plan de Uso y Gestión del Suelo o sus planes complementarios.</w:t>
      </w:r>
    </w:p>
    <w:p w14:paraId="65B6FC86" w14:textId="77777777" w:rsidR="00CC5B56" w:rsidRPr="00E440CA" w:rsidRDefault="00CC5B56" w:rsidP="00DA7F5B">
      <w:pPr>
        <w:pStyle w:val="Prrafodelista"/>
        <w:widowControl/>
        <w:numPr>
          <w:ilvl w:val="0"/>
          <w:numId w:val="5"/>
        </w:numPr>
        <w:autoSpaceDE w:val="0"/>
        <w:autoSpaceDN w:val="0"/>
        <w:adjustRightInd w:val="0"/>
        <w:spacing w:after="120" w:line="276" w:lineRule="auto"/>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Financiar la expropiación y transferencia de dominio a favor del Municipio del Distrito Metropolitano de Quito, de los inmuebles calificados en riesgo no mitigable identificados por los planes de atención habitacional emergente.</w:t>
      </w:r>
    </w:p>
    <w:p w14:paraId="38028E27" w14:textId="77777777" w:rsidR="00CC5B56" w:rsidRPr="00E440CA" w:rsidRDefault="00CC5B56" w:rsidP="00DA7F5B">
      <w:pPr>
        <w:pStyle w:val="Prrafodelista"/>
        <w:widowControl/>
        <w:numPr>
          <w:ilvl w:val="0"/>
          <w:numId w:val="5"/>
        </w:numPr>
        <w:autoSpaceDE w:val="0"/>
        <w:autoSpaceDN w:val="0"/>
        <w:adjustRightInd w:val="0"/>
        <w:spacing w:after="120" w:line="276" w:lineRule="auto"/>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Cubrir la entrega de los beneficios económicos adicionales a familias beneficiarias de los proyectos de vivienda de interés social municipal.</w:t>
      </w:r>
    </w:p>
    <w:p w14:paraId="5514301B" w14:textId="77777777" w:rsidR="00CC5B56" w:rsidRPr="00E440CA" w:rsidRDefault="00CC5B56" w:rsidP="00DA7F5B">
      <w:pPr>
        <w:pStyle w:val="Prrafodelista"/>
        <w:widowControl/>
        <w:numPr>
          <w:ilvl w:val="0"/>
          <w:numId w:val="5"/>
        </w:numPr>
        <w:autoSpaceDE w:val="0"/>
        <w:autoSpaceDN w:val="0"/>
        <w:adjustRightInd w:val="0"/>
        <w:spacing w:after="120" w:line="276" w:lineRule="auto"/>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Financiar le construcción de obras de infraestructura básica de los predios que se habilitarán para la construcción de programas de vivienda de interés social promovidos por la municipalidad.</w:t>
      </w:r>
    </w:p>
    <w:p w14:paraId="02864FA8" w14:textId="77777777" w:rsidR="00CC5B56" w:rsidRPr="00E440CA" w:rsidRDefault="00CC5B56" w:rsidP="00DA7F5B">
      <w:pPr>
        <w:pStyle w:val="Prrafodelista"/>
        <w:widowControl/>
        <w:numPr>
          <w:ilvl w:val="0"/>
          <w:numId w:val="5"/>
        </w:numPr>
        <w:autoSpaceDE w:val="0"/>
        <w:autoSpaceDN w:val="0"/>
        <w:adjustRightInd w:val="0"/>
        <w:spacing w:after="120" w:line="276" w:lineRule="auto"/>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Financiar capital de trabajo o de inversión en la construcción de unidades habitacionales para programas de vivienda de interés social promovidos por la municipalidad, así como para mejoramiento de vivienda y reforzamiento estructural.</w:t>
      </w:r>
    </w:p>
    <w:p w14:paraId="75AA9D52" w14:textId="5394932B" w:rsidR="00CC5B56" w:rsidRPr="00E440CA" w:rsidRDefault="00CC5B56" w:rsidP="00DA7F5B">
      <w:pPr>
        <w:pStyle w:val="Prrafodelista"/>
        <w:widowControl/>
        <w:numPr>
          <w:ilvl w:val="0"/>
          <w:numId w:val="5"/>
        </w:numPr>
        <w:autoSpaceDE w:val="0"/>
        <w:autoSpaceDN w:val="0"/>
        <w:adjustRightInd w:val="0"/>
        <w:spacing w:after="120" w:line="276" w:lineRule="auto"/>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 xml:space="preserve">Financiar la creación de un </w:t>
      </w:r>
      <w:r w:rsidRPr="00E440CA">
        <w:rPr>
          <w:rFonts w:ascii="Palatino Linotype" w:hAnsi="Palatino Linotype" w:cs="Palatino Linotype"/>
          <w:i/>
          <w:iCs/>
          <w:color w:val="auto"/>
          <w:sz w:val="22"/>
          <w:szCs w:val="22"/>
        </w:rPr>
        <w:t>Fondo Especial de Capital de Riesgo</w:t>
      </w:r>
      <w:r w:rsidRPr="00E440CA">
        <w:rPr>
          <w:rFonts w:ascii="Palatino Linotype" w:hAnsi="Palatino Linotype" w:cs="Palatino Linotype"/>
          <w:sz w:val="22"/>
          <w:szCs w:val="22"/>
        </w:rPr>
        <w:t xml:space="preserve">, que deberá ser únicamente destinado a personas en situación de vulnerabilidad y grupos de atención prioritaria. El fondo se conformará con al menos el </w:t>
      </w:r>
      <w:r w:rsidR="00E535A4">
        <w:rPr>
          <w:rFonts w:ascii="Palatino Linotype" w:hAnsi="Palatino Linotype" w:cs="Palatino Linotype"/>
          <w:sz w:val="22"/>
          <w:szCs w:val="22"/>
        </w:rPr>
        <w:t>diez por ciento (</w:t>
      </w:r>
      <w:r w:rsidRPr="00E440CA">
        <w:rPr>
          <w:rFonts w:ascii="Palatino Linotype" w:hAnsi="Palatino Linotype" w:cs="Palatino Linotype"/>
          <w:sz w:val="22"/>
          <w:szCs w:val="22"/>
        </w:rPr>
        <w:t>10%</w:t>
      </w:r>
      <w:r w:rsidR="00E535A4">
        <w:rPr>
          <w:rFonts w:ascii="Palatino Linotype" w:hAnsi="Palatino Linotype" w:cs="Palatino Linotype"/>
          <w:sz w:val="22"/>
          <w:szCs w:val="22"/>
        </w:rPr>
        <w:t>)</w:t>
      </w:r>
      <w:r w:rsidRPr="00E440CA">
        <w:rPr>
          <w:rFonts w:ascii="Palatino Linotype" w:hAnsi="Palatino Linotype" w:cs="Palatino Linotype"/>
          <w:sz w:val="22"/>
          <w:szCs w:val="22"/>
        </w:rPr>
        <w:t xml:space="preserve"> de los recursos provenientes de las Empresas Municipales aportantes al Fondo de Seguridad.</w:t>
      </w:r>
    </w:p>
    <w:p w14:paraId="2D6242F6" w14:textId="77777777" w:rsidR="00CC5B56" w:rsidRPr="00E440CA" w:rsidRDefault="00CC5B56" w:rsidP="00DC3FB9">
      <w:pPr>
        <w:pStyle w:val="Ttulo3"/>
        <w:spacing w:before="0" w:line="276" w:lineRule="auto"/>
        <w:ind w:left="0" w:hanging="357"/>
        <w:rPr>
          <w:sz w:val="22"/>
          <w:szCs w:val="22"/>
        </w:rPr>
      </w:pPr>
      <w:r w:rsidRPr="00E440CA">
        <w:rPr>
          <w:b/>
          <w:bCs/>
          <w:sz w:val="22"/>
          <w:szCs w:val="22"/>
        </w:rPr>
        <w:t>Fuentes de financiamiento local. –</w:t>
      </w:r>
      <w:r w:rsidRPr="00E440CA">
        <w:rPr>
          <w:sz w:val="22"/>
          <w:szCs w:val="22"/>
        </w:rPr>
        <w:t xml:space="preserve"> El Municipio del Distrito Metropolitano de Quito, en uso de sus atribuciones, destinará recursos propios para el financiamiento de programas y proyectos de vivienda de interés social y mejoramiento urbano integral. Las fuentes para estos recursos provendrán de: </w:t>
      </w:r>
    </w:p>
    <w:p w14:paraId="2DAF9EA0" w14:textId="6DEC9F5C" w:rsidR="00CC5B56" w:rsidRPr="00D5559E" w:rsidRDefault="00CC5B56" w:rsidP="00D5559E">
      <w:pPr>
        <w:pStyle w:val="Prrafodelista"/>
        <w:numPr>
          <w:ilvl w:val="0"/>
          <w:numId w:val="36"/>
        </w:numPr>
        <w:spacing w:after="120" w:line="276" w:lineRule="auto"/>
        <w:jc w:val="both"/>
        <w:rPr>
          <w:rFonts w:ascii="Palatino Linotype" w:hAnsi="Palatino Linotype" w:cs="Tahoma"/>
          <w:sz w:val="22"/>
          <w:szCs w:val="22"/>
        </w:rPr>
      </w:pPr>
      <w:r w:rsidRPr="00D5559E">
        <w:rPr>
          <w:rFonts w:ascii="Palatino Linotype" w:hAnsi="Palatino Linotype" w:cs="Tahoma"/>
          <w:sz w:val="22"/>
          <w:szCs w:val="22"/>
        </w:rPr>
        <w:t>Asignación presupuestaria anual destinada a este fin. Dentro de la asignación presupuestaria se incluirán los recursos producto del pago de la Concesión Onerosa de Derecho</w:t>
      </w:r>
      <w:r w:rsidR="00302088" w:rsidRPr="00D5559E">
        <w:rPr>
          <w:rFonts w:ascii="Palatino Linotype" w:hAnsi="Palatino Linotype" w:cs="Tahoma"/>
          <w:sz w:val="22"/>
          <w:szCs w:val="22"/>
        </w:rPr>
        <w:t>s</w:t>
      </w:r>
      <w:r w:rsidRPr="00D5559E">
        <w:rPr>
          <w:rFonts w:ascii="Palatino Linotype" w:hAnsi="Palatino Linotype" w:cs="Tahoma"/>
          <w:sz w:val="22"/>
          <w:szCs w:val="22"/>
        </w:rPr>
        <w:t xml:space="preserve">, conforme lo establece la norma jurídica nacional y </w:t>
      </w:r>
      <w:r w:rsidR="002A264F" w:rsidRPr="00D5559E">
        <w:rPr>
          <w:rFonts w:ascii="Palatino Linotype" w:hAnsi="Palatino Linotype" w:cs="Tahoma"/>
          <w:sz w:val="22"/>
          <w:szCs w:val="22"/>
        </w:rPr>
        <w:t xml:space="preserve">este </w:t>
      </w:r>
      <w:r w:rsidRPr="00D5559E">
        <w:rPr>
          <w:rFonts w:ascii="Palatino Linotype" w:hAnsi="Palatino Linotype" w:cs="Tahoma"/>
          <w:sz w:val="22"/>
          <w:szCs w:val="22"/>
        </w:rPr>
        <w:t xml:space="preserve">Código </w:t>
      </w:r>
      <w:r w:rsidRPr="00D5559E">
        <w:rPr>
          <w:rFonts w:ascii="Palatino Linotype" w:hAnsi="Palatino Linotype" w:cs="Tahoma"/>
          <w:sz w:val="22"/>
          <w:szCs w:val="22"/>
        </w:rPr>
        <w:lastRenderedPageBreak/>
        <w:t xml:space="preserve">Municipal en sus artículos respectivos. </w:t>
      </w:r>
    </w:p>
    <w:p w14:paraId="45653000" w14:textId="4B1EE528" w:rsidR="00CC5B56" w:rsidRPr="00D5559E" w:rsidRDefault="00CC5B56" w:rsidP="00D5559E">
      <w:pPr>
        <w:pStyle w:val="Prrafodelista"/>
        <w:numPr>
          <w:ilvl w:val="0"/>
          <w:numId w:val="36"/>
        </w:numPr>
        <w:spacing w:after="120" w:line="276" w:lineRule="auto"/>
        <w:jc w:val="both"/>
        <w:rPr>
          <w:rFonts w:ascii="Palatino Linotype" w:hAnsi="Palatino Linotype" w:cs="Tahoma"/>
          <w:sz w:val="22"/>
          <w:szCs w:val="22"/>
        </w:rPr>
      </w:pPr>
      <w:r w:rsidRPr="00D5559E">
        <w:rPr>
          <w:rFonts w:ascii="Palatino Linotype" w:hAnsi="Palatino Linotype" w:cs="Tahoma"/>
          <w:sz w:val="22"/>
          <w:szCs w:val="22"/>
        </w:rPr>
        <w:t>Los inmuebles municipales de uso privado que sean asignados por la municipalidad para la ejecución de planes de vivienda o para la venta con criterio empresarial; fondo que servirá para nuevas adquisiciones de tierras que cumplan condiciones apropiadas para los planes de vivienda.</w:t>
      </w:r>
    </w:p>
    <w:p w14:paraId="55EF3B9A" w14:textId="478FDC26" w:rsidR="00CC5B56" w:rsidRPr="00D5559E" w:rsidRDefault="00CC5B56" w:rsidP="00D5559E">
      <w:pPr>
        <w:pStyle w:val="Prrafodelista"/>
        <w:numPr>
          <w:ilvl w:val="0"/>
          <w:numId w:val="36"/>
        </w:numPr>
        <w:spacing w:after="120" w:line="276" w:lineRule="auto"/>
        <w:jc w:val="both"/>
        <w:rPr>
          <w:rFonts w:ascii="Palatino Linotype" w:hAnsi="Palatino Linotype" w:cs="Tahoma"/>
          <w:sz w:val="22"/>
          <w:szCs w:val="22"/>
        </w:rPr>
      </w:pPr>
      <w:r w:rsidRPr="00D5559E">
        <w:rPr>
          <w:rFonts w:ascii="Palatino Linotype" w:hAnsi="Palatino Linotype" w:cs="Tahoma"/>
          <w:sz w:val="22"/>
          <w:szCs w:val="22"/>
        </w:rPr>
        <w:t>Los aportes de personas jurídicas o naturales, nacionales o extranjeras, que se recepten en calidad de donación, previa autorización del Concejo Metropolitano.</w:t>
      </w:r>
    </w:p>
    <w:p w14:paraId="55CE6759" w14:textId="37B9EF05" w:rsidR="00CC5B56" w:rsidRPr="00D5559E" w:rsidRDefault="00CC5B56" w:rsidP="00D5559E">
      <w:pPr>
        <w:pStyle w:val="Prrafodelista"/>
        <w:numPr>
          <w:ilvl w:val="0"/>
          <w:numId w:val="36"/>
        </w:numPr>
        <w:spacing w:after="120" w:line="276" w:lineRule="auto"/>
        <w:jc w:val="both"/>
        <w:rPr>
          <w:rFonts w:ascii="Palatino Linotype" w:hAnsi="Palatino Linotype" w:cs="Tahoma"/>
          <w:sz w:val="22"/>
          <w:szCs w:val="22"/>
        </w:rPr>
      </w:pPr>
      <w:r w:rsidRPr="00D5559E">
        <w:rPr>
          <w:rFonts w:ascii="Palatino Linotype" w:hAnsi="Palatino Linotype" w:cs="Tahoma"/>
          <w:sz w:val="22"/>
          <w:szCs w:val="22"/>
        </w:rPr>
        <w:t>Recursos de autogestión.</w:t>
      </w:r>
    </w:p>
    <w:p w14:paraId="6A5FAA74" w14:textId="263FEAC4" w:rsidR="00CC5B56" w:rsidRPr="00D5559E" w:rsidRDefault="00CC5B56" w:rsidP="00D5559E">
      <w:pPr>
        <w:pStyle w:val="Prrafodelista"/>
        <w:numPr>
          <w:ilvl w:val="0"/>
          <w:numId w:val="36"/>
        </w:numPr>
        <w:spacing w:after="120" w:line="276" w:lineRule="auto"/>
        <w:jc w:val="both"/>
        <w:rPr>
          <w:rFonts w:ascii="Palatino Linotype" w:hAnsi="Palatino Linotype" w:cs="Tahoma"/>
          <w:sz w:val="22"/>
          <w:szCs w:val="22"/>
        </w:rPr>
      </w:pPr>
      <w:r w:rsidRPr="00D5559E">
        <w:rPr>
          <w:rFonts w:ascii="Palatino Linotype" w:hAnsi="Palatino Linotype" w:cs="Tahoma"/>
          <w:sz w:val="22"/>
          <w:szCs w:val="22"/>
        </w:rPr>
        <w:t>Los activos inmuebles destinados al uso residencial, de propiedad de la municipalidad, de sus empresas u otras entidades municipales.</w:t>
      </w:r>
    </w:p>
    <w:p w14:paraId="731B1E45" w14:textId="44D296A7" w:rsidR="00CC5B56" w:rsidRPr="00E440CA" w:rsidRDefault="00CC5B56" w:rsidP="00DC3FB9">
      <w:pPr>
        <w:pStyle w:val="Ttulo3"/>
        <w:spacing w:before="0" w:line="276" w:lineRule="auto"/>
        <w:ind w:left="0" w:hanging="357"/>
        <w:rPr>
          <w:sz w:val="22"/>
          <w:szCs w:val="22"/>
        </w:rPr>
      </w:pPr>
      <w:r w:rsidRPr="00E440CA">
        <w:rPr>
          <w:b/>
          <w:bCs/>
          <w:sz w:val="22"/>
          <w:szCs w:val="22"/>
        </w:rPr>
        <w:lastRenderedPageBreak/>
        <w:t>Fuentes de financiamiento internacional. –</w:t>
      </w:r>
      <w:r w:rsidRPr="00E440CA">
        <w:rPr>
          <w:sz w:val="22"/>
          <w:szCs w:val="22"/>
        </w:rPr>
        <w:t xml:space="preserve"> El Municipio del Distrito Metropolitano de Quito, con el propósito de financiar </w:t>
      </w:r>
      <w:r w:rsidR="00302088">
        <w:rPr>
          <w:sz w:val="22"/>
          <w:szCs w:val="22"/>
        </w:rPr>
        <w:t xml:space="preserve">planes, </w:t>
      </w:r>
      <w:r w:rsidRPr="00E440CA">
        <w:rPr>
          <w:sz w:val="22"/>
          <w:szCs w:val="22"/>
        </w:rPr>
        <w:t xml:space="preserve">programas y proyectos de promoción de vivienda </w:t>
      </w:r>
      <w:r w:rsidR="00914CD9">
        <w:rPr>
          <w:sz w:val="22"/>
          <w:szCs w:val="22"/>
        </w:rPr>
        <w:t>de interés social</w:t>
      </w:r>
      <w:r w:rsidRPr="00E440CA">
        <w:rPr>
          <w:sz w:val="22"/>
          <w:szCs w:val="22"/>
        </w:rPr>
        <w:t xml:space="preserve"> y mejoramiento urbano integral, podrá aplicar a programas y fondos provistos por organismos multilaterales y/u organismos no gubernamentales que apoyen el desarrollo integral de las comunidades, o, a su vez, acciones frente al cambio climático, siempre que los proyectos habitacionales representen un beneficio sustancial y medible para adaptación y/o mitigación del cambio climático.</w:t>
      </w:r>
    </w:p>
    <w:p w14:paraId="7265401D" w14:textId="5B4F60A6" w:rsidR="00CC5B56" w:rsidRPr="00E440CA" w:rsidRDefault="00CC5B56" w:rsidP="00DC3FB9">
      <w:pPr>
        <w:pStyle w:val="Ttulo3"/>
        <w:spacing w:before="0" w:line="276" w:lineRule="auto"/>
        <w:ind w:left="0" w:hanging="357"/>
        <w:rPr>
          <w:sz w:val="22"/>
          <w:szCs w:val="22"/>
        </w:rPr>
      </w:pPr>
      <w:r w:rsidRPr="00E440CA">
        <w:rPr>
          <w:b/>
          <w:bCs/>
          <w:sz w:val="22"/>
          <w:szCs w:val="22"/>
        </w:rPr>
        <w:t xml:space="preserve">Cooperación interinstitucional. - </w:t>
      </w:r>
      <w:r w:rsidRPr="00E440CA">
        <w:rPr>
          <w:sz w:val="22"/>
          <w:szCs w:val="22"/>
        </w:rPr>
        <w:t xml:space="preserve">El Municipio del Distrito Metropolitano de Quito coordinará con las instituciones del Estado, entidades nacionales e internacionales el desarrollo de programas y proyectos de promoción de vivienda </w:t>
      </w:r>
      <w:r w:rsidR="00914CD9">
        <w:rPr>
          <w:sz w:val="22"/>
          <w:szCs w:val="22"/>
        </w:rPr>
        <w:t>de interés social</w:t>
      </w:r>
      <w:r w:rsidRPr="00E440CA">
        <w:rPr>
          <w:sz w:val="22"/>
          <w:szCs w:val="22"/>
        </w:rPr>
        <w:t xml:space="preserve"> y mejoramiento urbano integral, así como la oferta permanente de líneas de financiamiento para construcción y adquisició</w:t>
      </w:r>
      <w:r w:rsidR="00A642D4">
        <w:rPr>
          <w:sz w:val="22"/>
          <w:szCs w:val="22"/>
        </w:rPr>
        <w:t>n de vivienda de interés social</w:t>
      </w:r>
      <w:r w:rsidRPr="00E440CA">
        <w:rPr>
          <w:sz w:val="22"/>
          <w:szCs w:val="22"/>
        </w:rPr>
        <w:t>, considerando el largo plazo y las tasas de interés acorde con el principio de utilidad social. Priorizará la relación con las instituciones de finanzas populares y modelos de gestión que fomenten la participación ciudadana.</w:t>
      </w:r>
      <w:r w:rsidRPr="00E440CA">
        <w:rPr>
          <w:rFonts w:cs="Tahoma"/>
          <w:sz w:val="22"/>
          <w:szCs w:val="22"/>
        </w:rPr>
        <w:t xml:space="preserve">        </w:t>
      </w:r>
    </w:p>
    <w:p w14:paraId="31598CE6" w14:textId="1A99470B" w:rsidR="00CC5B56" w:rsidRPr="00E440CA" w:rsidRDefault="00CC5B56" w:rsidP="00DC3FB9">
      <w:pPr>
        <w:pStyle w:val="Ttulo3"/>
        <w:spacing w:before="0" w:line="276" w:lineRule="auto"/>
        <w:ind w:left="0" w:hanging="357"/>
        <w:rPr>
          <w:rFonts w:cs="Palatino Linotype"/>
          <w:sz w:val="22"/>
          <w:szCs w:val="22"/>
        </w:rPr>
      </w:pPr>
      <w:r w:rsidRPr="00E440CA">
        <w:rPr>
          <w:rFonts w:cs="Palatino Linotype"/>
          <w:b/>
          <w:bCs/>
          <w:sz w:val="22"/>
          <w:szCs w:val="22"/>
        </w:rPr>
        <w:t xml:space="preserve">Fondo de promoción de vivienda </w:t>
      </w:r>
      <w:r w:rsidR="00B87429">
        <w:rPr>
          <w:rFonts w:cs="Palatino Linotype"/>
          <w:b/>
          <w:bCs/>
          <w:sz w:val="22"/>
          <w:szCs w:val="22"/>
        </w:rPr>
        <w:t xml:space="preserve">de interés social </w:t>
      </w:r>
      <w:r w:rsidRPr="00E440CA">
        <w:rPr>
          <w:rFonts w:cs="Palatino Linotype"/>
          <w:b/>
          <w:bCs/>
          <w:sz w:val="22"/>
          <w:szCs w:val="22"/>
        </w:rPr>
        <w:t xml:space="preserve">y hábitat. - </w:t>
      </w:r>
      <w:r w:rsidRPr="00E440CA">
        <w:rPr>
          <w:sz w:val="22"/>
          <w:szCs w:val="22"/>
        </w:rPr>
        <w:t xml:space="preserve">Se crea una cuenta especial denominada “Fondo de Promoción de Vivienda </w:t>
      </w:r>
      <w:r w:rsidR="00B87429">
        <w:rPr>
          <w:sz w:val="22"/>
          <w:szCs w:val="22"/>
        </w:rPr>
        <w:t>de Interés Social</w:t>
      </w:r>
      <w:r w:rsidRPr="00E440CA">
        <w:rPr>
          <w:sz w:val="22"/>
          <w:szCs w:val="22"/>
        </w:rPr>
        <w:t xml:space="preserve"> y Hábitat”, en la que se receptarán los valores que lo constituirán a partir de enero de 2021.</w:t>
      </w:r>
      <w:r w:rsidRPr="00E440CA">
        <w:rPr>
          <w:rFonts w:cs="Palatino Linotype"/>
          <w:b/>
          <w:bCs/>
          <w:sz w:val="22"/>
          <w:szCs w:val="22"/>
        </w:rPr>
        <w:t xml:space="preserve"> </w:t>
      </w:r>
      <w:r w:rsidRPr="00E440CA">
        <w:rPr>
          <w:rFonts w:cs="Palatino Linotype"/>
          <w:sz w:val="22"/>
          <w:szCs w:val="22"/>
        </w:rPr>
        <w:t xml:space="preserve">El fondo será administrado por la </w:t>
      </w:r>
      <w:r w:rsidR="005411F6" w:rsidRPr="00E440CA">
        <w:rPr>
          <w:rFonts w:cs="Arial"/>
          <w:sz w:val="22"/>
          <w:szCs w:val="22"/>
          <w:lang w:val="es-EC"/>
        </w:rPr>
        <w:t xml:space="preserve">Empresa Pública Metropolitana </w:t>
      </w:r>
      <w:r w:rsidR="005411F6" w:rsidRPr="002C62AE">
        <w:rPr>
          <w:rFonts w:cs="Arial"/>
          <w:sz w:val="22"/>
          <w:szCs w:val="22"/>
          <w:lang w:val="es-EC"/>
        </w:rPr>
        <w:t>encargada de la ejecución de obra de hábitat y vivienda correspondiente</w:t>
      </w:r>
      <w:r w:rsidR="005411F6" w:rsidRPr="00E440CA">
        <w:rPr>
          <w:rFonts w:cs="Arial"/>
          <w:sz w:val="22"/>
          <w:szCs w:val="22"/>
          <w:lang w:val="es-EC"/>
        </w:rPr>
        <w:t>, o quien ejerza sus funciones,</w:t>
      </w:r>
      <w:r w:rsidRPr="00E440CA">
        <w:rPr>
          <w:rFonts w:cs="Palatino Linotype"/>
          <w:sz w:val="22"/>
          <w:szCs w:val="22"/>
        </w:rPr>
        <w:t xml:space="preserve"> para tal efecto se elaborará en el plazo de </w:t>
      </w:r>
      <w:r w:rsidR="00EE2239">
        <w:rPr>
          <w:rFonts w:cs="Palatino Linotype"/>
          <w:sz w:val="22"/>
          <w:szCs w:val="22"/>
        </w:rPr>
        <w:t>treinta (</w:t>
      </w:r>
      <w:r w:rsidRPr="00E440CA">
        <w:rPr>
          <w:rFonts w:cs="Palatino Linotype"/>
          <w:sz w:val="22"/>
          <w:szCs w:val="22"/>
        </w:rPr>
        <w:t>30</w:t>
      </w:r>
      <w:r w:rsidR="00EE2239">
        <w:rPr>
          <w:rFonts w:cs="Palatino Linotype"/>
          <w:sz w:val="22"/>
          <w:szCs w:val="22"/>
        </w:rPr>
        <w:t>)</w:t>
      </w:r>
      <w:r w:rsidRPr="00E440CA">
        <w:rPr>
          <w:rFonts w:cs="Palatino Linotype"/>
          <w:sz w:val="22"/>
          <w:szCs w:val="22"/>
        </w:rPr>
        <w:t xml:space="preserve"> días </w:t>
      </w:r>
      <w:r w:rsidR="00EE2239">
        <w:rPr>
          <w:rFonts w:cs="Palatino Linotype"/>
          <w:sz w:val="22"/>
          <w:szCs w:val="22"/>
        </w:rPr>
        <w:t xml:space="preserve">contados a partir de la publicación de la presente ordenanza metropolitana, </w:t>
      </w:r>
      <w:r w:rsidRPr="00E440CA">
        <w:rPr>
          <w:rFonts w:cs="Palatino Linotype"/>
          <w:sz w:val="22"/>
          <w:szCs w:val="22"/>
        </w:rPr>
        <w:t xml:space="preserve">el reglamento específico, donde se establecerán además los encargados del control, seguimiento y evaluación. </w:t>
      </w:r>
    </w:p>
    <w:p w14:paraId="537F30D7" w14:textId="77777777" w:rsidR="00CC5B56" w:rsidRPr="00E440CA" w:rsidRDefault="00CC5B56" w:rsidP="00DC3FB9">
      <w:pPr>
        <w:spacing w:after="120" w:line="276" w:lineRule="auto"/>
        <w:ind w:hanging="357"/>
        <w:jc w:val="both"/>
        <w:rPr>
          <w:sz w:val="22"/>
          <w:szCs w:val="22"/>
        </w:rPr>
      </w:pPr>
    </w:p>
    <w:p w14:paraId="5181876A" w14:textId="77777777" w:rsidR="00CC5B56" w:rsidRPr="00E440CA" w:rsidRDefault="00CC5B56" w:rsidP="00DC3FB9">
      <w:pPr>
        <w:spacing w:after="120" w:line="276" w:lineRule="auto"/>
        <w:ind w:hanging="357"/>
        <w:jc w:val="both"/>
        <w:rPr>
          <w:rFonts w:ascii="Palatino Linotype" w:hAnsi="Palatino Linotype" w:cs="Palatino Linotype"/>
          <w:sz w:val="22"/>
          <w:szCs w:val="22"/>
        </w:rPr>
      </w:pPr>
    </w:p>
    <w:p w14:paraId="7134C924" w14:textId="77777777" w:rsidR="00CC5B56" w:rsidRPr="00E440CA" w:rsidRDefault="00CC5B56" w:rsidP="00692004">
      <w:pPr>
        <w:pStyle w:val="Ttulo2"/>
        <w:spacing w:before="0" w:after="120" w:line="276" w:lineRule="auto"/>
        <w:ind w:left="0" w:hanging="357"/>
        <w:rPr>
          <w:sz w:val="22"/>
          <w:szCs w:val="22"/>
        </w:rPr>
      </w:pPr>
      <w:r w:rsidRPr="00E440CA">
        <w:rPr>
          <w:sz w:val="22"/>
          <w:szCs w:val="22"/>
        </w:rPr>
        <w:lastRenderedPageBreak/>
        <w:t>. - REGISTRO DE PROYECTOS</w:t>
      </w:r>
    </w:p>
    <w:p w14:paraId="11156FE7" w14:textId="6D3DA8AD" w:rsidR="00CC5B56" w:rsidRPr="00E440CA" w:rsidRDefault="00CC5B56" w:rsidP="00DC3FB9">
      <w:pPr>
        <w:pStyle w:val="Ttulo3"/>
        <w:spacing w:before="0" w:line="276" w:lineRule="auto"/>
        <w:ind w:left="0" w:hanging="357"/>
        <w:rPr>
          <w:color w:val="000000" w:themeColor="text1"/>
          <w:sz w:val="22"/>
          <w:szCs w:val="22"/>
        </w:rPr>
      </w:pPr>
      <w:r w:rsidRPr="00E440CA">
        <w:rPr>
          <w:b/>
          <w:bCs/>
          <w:color w:val="000000" w:themeColor="text1"/>
          <w:sz w:val="22"/>
          <w:szCs w:val="22"/>
        </w:rPr>
        <w:t>Registro de proyectos de vivienda de interés social. –</w:t>
      </w:r>
      <w:r w:rsidRPr="00E440CA">
        <w:rPr>
          <w:color w:val="000000" w:themeColor="text1"/>
          <w:sz w:val="22"/>
          <w:szCs w:val="22"/>
        </w:rPr>
        <w:t xml:space="preserve"> La </w:t>
      </w:r>
      <w:r w:rsidR="00C1714A" w:rsidRPr="00E440CA">
        <w:rPr>
          <w:rFonts w:cs="Arial"/>
          <w:sz w:val="22"/>
          <w:szCs w:val="22"/>
          <w:lang w:val="es-EC"/>
        </w:rPr>
        <w:t xml:space="preserve">Empresa Pública Metropolitana </w:t>
      </w:r>
      <w:r w:rsidR="00C1714A" w:rsidRPr="002C62AE">
        <w:rPr>
          <w:rFonts w:cs="Arial"/>
          <w:sz w:val="22"/>
          <w:szCs w:val="22"/>
          <w:lang w:val="es-EC"/>
        </w:rPr>
        <w:t>encargada de la ejecución de obra de hábitat y vivienda correspondiente</w:t>
      </w:r>
      <w:r w:rsidR="00C1714A" w:rsidRPr="00E440CA">
        <w:rPr>
          <w:rFonts w:cs="Arial"/>
          <w:sz w:val="22"/>
          <w:szCs w:val="22"/>
          <w:lang w:val="es-EC"/>
        </w:rPr>
        <w:t>, o quien ejerza sus funciones,</w:t>
      </w:r>
      <w:r w:rsidR="001E3D82" w:rsidRPr="00E440CA">
        <w:rPr>
          <w:color w:val="000000" w:themeColor="text1"/>
          <w:sz w:val="22"/>
          <w:szCs w:val="22"/>
        </w:rPr>
        <w:t xml:space="preserve"> </w:t>
      </w:r>
      <w:r w:rsidRPr="00E440CA">
        <w:rPr>
          <w:color w:val="000000" w:themeColor="text1"/>
          <w:sz w:val="22"/>
          <w:szCs w:val="22"/>
        </w:rPr>
        <w:t>será la responsable de llevar un registro detallado de los proyectos de vivienda de interés social que se desarrollen en el Distrito Metropolitano de Quito, sean estos privados o públicos, tanto municipales como estatales. El registro incluirá las unidades de vivienda de interés social que hayan sido transferidas al Municipio del Distrito Metropolitano de Quito como pago en especie imputado a la Concesión Onerosa de Derechos, conforme se determine en la</w:t>
      </w:r>
      <w:r w:rsidR="001E3D82">
        <w:rPr>
          <w:color w:val="000000" w:themeColor="text1"/>
          <w:sz w:val="22"/>
          <w:szCs w:val="22"/>
        </w:rPr>
        <w:t xml:space="preserve"> normativa correspondiente</w:t>
      </w:r>
      <w:r w:rsidRPr="00E440CA">
        <w:rPr>
          <w:color w:val="000000" w:themeColor="text1"/>
          <w:sz w:val="22"/>
          <w:szCs w:val="22"/>
        </w:rPr>
        <w:t xml:space="preserve">. Todos los proyectos que se registren deberán ser previamente calificados y registrados por </w:t>
      </w:r>
      <w:r w:rsidR="00B520D9">
        <w:rPr>
          <w:color w:val="000000" w:themeColor="text1"/>
          <w:sz w:val="22"/>
          <w:szCs w:val="22"/>
        </w:rPr>
        <w:t>la entidad municipal correspondiente en coordinación con la Dirección Metropolitana de Catastro.</w:t>
      </w:r>
    </w:p>
    <w:p w14:paraId="7E72B446" w14:textId="7331670A" w:rsidR="00CC5B56" w:rsidRPr="00E440CA" w:rsidRDefault="00CC5B56" w:rsidP="00DC3FB9">
      <w:pPr>
        <w:pStyle w:val="Ttulo3"/>
        <w:spacing w:before="0" w:line="276" w:lineRule="auto"/>
        <w:ind w:left="0" w:hanging="357"/>
        <w:rPr>
          <w:sz w:val="22"/>
          <w:szCs w:val="22"/>
        </w:rPr>
      </w:pPr>
      <w:r w:rsidRPr="00E440CA">
        <w:rPr>
          <w:b/>
          <w:bCs/>
          <w:sz w:val="22"/>
          <w:szCs w:val="22"/>
        </w:rPr>
        <w:t>Aprobación de proyectos de vivienda de interés social. –</w:t>
      </w:r>
      <w:r w:rsidRPr="00E440CA">
        <w:rPr>
          <w:sz w:val="22"/>
          <w:szCs w:val="22"/>
        </w:rPr>
        <w:t xml:space="preserve"> La secretaría responsable de</w:t>
      </w:r>
      <w:r w:rsidR="002D60C2">
        <w:rPr>
          <w:sz w:val="22"/>
          <w:szCs w:val="22"/>
        </w:rPr>
        <w:t>l</w:t>
      </w:r>
      <w:r w:rsidRPr="00E440CA">
        <w:rPr>
          <w:sz w:val="22"/>
          <w:szCs w:val="22"/>
        </w:rPr>
        <w:t xml:space="preserve"> territorio, hábitat y vivienda establecerá el proceso de aprobación de los proyectos de vivienda de interés social en el Distrito Metropolitano de Quito</w:t>
      </w:r>
      <w:r w:rsidRPr="00E440CA">
        <w:rPr>
          <w:color w:val="000000" w:themeColor="text1"/>
          <w:sz w:val="22"/>
          <w:szCs w:val="22"/>
        </w:rPr>
        <w:t>.</w:t>
      </w:r>
    </w:p>
    <w:p w14:paraId="117AECF3" w14:textId="22911B62" w:rsidR="00CC5B56" w:rsidRPr="00E440CA" w:rsidRDefault="00CC5B56" w:rsidP="00DC3FB9">
      <w:pPr>
        <w:pStyle w:val="Ttulo3"/>
        <w:spacing w:before="0" w:line="276" w:lineRule="auto"/>
        <w:ind w:left="0" w:hanging="357"/>
        <w:rPr>
          <w:sz w:val="22"/>
          <w:szCs w:val="22"/>
        </w:rPr>
      </w:pPr>
      <w:r w:rsidRPr="00E440CA">
        <w:rPr>
          <w:b/>
          <w:bCs/>
          <w:sz w:val="22"/>
          <w:szCs w:val="22"/>
        </w:rPr>
        <w:t xml:space="preserve">Registro de los beneficiarios de vivienda de interés social. -  </w:t>
      </w:r>
      <w:r w:rsidRPr="00E440CA">
        <w:rPr>
          <w:sz w:val="22"/>
          <w:szCs w:val="22"/>
        </w:rPr>
        <w:t xml:space="preserve">La </w:t>
      </w:r>
      <w:r w:rsidR="00DE23BE" w:rsidRPr="00E440CA">
        <w:rPr>
          <w:rFonts w:cs="Arial"/>
          <w:sz w:val="22"/>
          <w:szCs w:val="22"/>
          <w:lang w:val="es-EC"/>
        </w:rPr>
        <w:t xml:space="preserve">Empresa Pública Metropolitana </w:t>
      </w:r>
      <w:r w:rsidR="00DE23BE" w:rsidRPr="002C62AE">
        <w:rPr>
          <w:rFonts w:cs="Arial"/>
          <w:sz w:val="22"/>
          <w:szCs w:val="22"/>
          <w:lang w:val="es-EC"/>
        </w:rPr>
        <w:t>encargada de la ejecución de obra de hábitat y vivienda correspondiente</w:t>
      </w:r>
      <w:r w:rsidR="00DE23BE" w:rsidRPr="00E440CA">
        <w:rPr>
          <w:rFonts w:cs="Arial"/>
          <w:sz w:val="22"/>
          <w:szCs w:val="22"/>
          <w:lang w:val="es-EC"/>
        </w:rPr>
        <w:t>, o quien ejerza sus funciones,</w:t>
      </w:r>
      <w:r w:rsidR="00DE23BE">
        <w:rPr>
          <w:rFonts w:cs="Arial"/>
          <w:sz w:val="22"/>
          <w:szCs w:val="22"/>
          <w:lang w:val="es-EC"/>
        </w:rPr>
        <w:t xml:space="preserve"> </w:t>
      </w:r>
      <w:r w:rsidRPr="00E440CA">
        <w:rPr>
          <w:sz w:val="22"/>
          <w:szCs w:val="22"/>
        </w:rPr>
        <w:t>será la responsable de llevar un registro detallado de los beneficiarios de vivienda de interés social municipal, antes y después de la entrega de la vivienda. El registro permitirá hacer un seguimiento y control de las obligaciones pendientes, condiciones, y descuentos o beneficios concedidos con carácter temporal.</w:t>
      </w:r>
    </w:p>
    <w:p w14:paraId="33E0E225" w14:textId="77777777" w:rsidR="00CC5B56" w:rsidRPr="00E440CA" w:rsidRDefault="00CC5B56" w:rsidP="00DC3FB9">
      <w:pPr>
        <w:spacing w:after="120" w:line="276" w:lineRule="auto"/>
        <w:ind w:hanging="357"/>
        <w:jc w:val="both"/>
        <w:rPr>
          <w:sz w:val="22"/>
          <w:szCs w:val="22"/>
        </w:rPr>
      </w:pPr>
    </w:p>
    <w:p w14:paraId="0CF0562B" w14:textId="77777777" w:rsidR="00CC5B56" w:rsidRPr="00E440CA" w:rsidRDefault="00CC5B56" w:rsidP="0025232F">
      <w:pPr>
        <w:pStyle w:val="Ttulo2"/>
        <w:spacing w:before="0" w:after="120" w:line="276" w:lineRule="auto"/>
        <w:ind w:left="0" w:hanging="357"/>
        <w:rPr>
          <w:rStyle w:val="Artculo"/>
          <w:color w:val="000000" w:themeColor="text1"/>
          <w:sz w:val="22"/>
          <w:szCs w:val="22"/>
        </w:rPr>
      </w:pPr>
      <w:r w:rsidRPr="00E440CA">
        <w:rPr>
          <w:rStyle w:val="Artculo"/>
          <w:b/>
          <w:bCs/>
          <w:color w:val="000000" w:themeColor="text1"/>
          <w:sz w:val="22"/>
          <w:szCs w:val="22"/>
        </w:rPr>
        <w:t>ENTIDADES RESPONSABLES</w:t>
      </w:r>
    </w:p>
    <w:p w14:paraId="7B265B14" w14:textId="4A1C1D6A" w:rsidR="00CC5B56" w:rsidRPr="00E440CA" w:rsidRDefault="00CC5B56" w:rsidP="00DC3FB9">
      <w:pPr>
        <w:pStyle w:val="Ttulo3"/>
        <w:spacing w:before="0" w:line="276" w:lineRule="auto"/>
        <w:ind w:left="0" w:hanging="357"/>
        <w:rPr>
          <w:sz w:val="22"/>
          <w:szCs w:val="22"/>
        </w:rPr>
      </w:pPr>
      <w:r w:rsidRPr="00E440CA">
        <w:rPr>
          <w:rFonts w:cs="Arial"/>
          <w:b/>
          <w:sz w:val="22"/>
          <w:szCs w:val="22"/>
        </w:rPr>
        <w:t>D</w:t>
      </w:r>
      <w:r w:rsidRPr="00E440CA">
        <w:rPr>
          <w:b/>
          <w:sz w:val="22"/>
          <w:szCs w:val="22"/>
        </w:rPr>
        <w:t xml:space="preserve">ependencia responsable de la definición de políticas de vivienda y hábitat. - </w:t>
      </w:r>
      <w:r w:rsidRPr="00E440CA">
        <w:rPr>
          <w:sz w:val="22"/>
          <w:szCs w:val="22"/>
        </w:rPr>
        <w:t>La Secretaría responsable del territorio, hábitat y vivienda será la dependencia encargada de formular y definir políticas metropolitanas específicas en materia de desarrollo urbano y promoción de vivienda, de manera participativa, en correspondencia con las políticas nacionales y los planes de desarrollo</w:t>
      </w:r>
      <w:r w:rsidR="00AD4FC7">
        <w:rPr>
          <w:sz w:val="22"/>
          <w:szCs w:val="22"/>
        </w:rPr>
        <w:t xml:space="preserve"> y realizará las siguientes actividades:</w:t>
      </w:r>
    </w:p>
    <w:p w14:paraId="0980F598" w14:textId="77777777" w:rsidR="00CC5B56" w:rsidRPr="00E440CA" w:rsidRDefault="00CC5B56" w:rsidP="00DC3FB9">
      <w:pPr>
        <w:pStyle w:val="Prrafodelista"/>
        <w:numPr>
          <w:ilvl w:val="0"/>
          <w:numId w:val="18"/>
        </w:numPr>
        <w:spacing w:after="120" w:line="276" w:lineRule="auto"/>
        <w:ind w:left="0" w:hanging="357"/>
        <w:contextualSpacing w:val="0"/>
        <w:jc w:val="both"/>
        <w:rPr>
          <w:rFonts w:ascii="Palatino Linotype" w:hAnsi="Palatino Linotype" w:cs="Tahoma"/>
          <w:i/>
          <w:sz w:val="22"/>
          <w:szCs w:val="22"/>
        </w:rPr>
      </w:pPr>
      <w:r w:rsidRPr="00E440CA">
        <w:rPr>
          <w:rFonts w:ascii="Palatino Linotype" w:hAnsi="Palatino Linotype" w:cs="Tahoma"/>
          <w:sz w:val="22"/>
          <w:szCs w:val="22"/>
        </w:rPr>
        <w:t xml:space="preserve">Promover planes y programas de gestión del suelo que provean tierra urbanizada a bajo costo y vivienda social, en coordinación con las entidades municipales ejecutoras, </w:t>
      </w:r>
      <w:r w:rsidRPr="00E440CA">
        <w:rPr>
          <w:rFonts w:ascii="Palatino Linotype" w:hAnsi="Palatino Linotype" w:cs="Tahoma"/>
          <w:sz w:val="22"/>
          <w:szCs w:val="22"/>
        </w:rPr>
        <w:lastRenderedPageBreak/>
        <w:t xml:space="preserve">promotores inmobiliarios u organizaciones sociales. </w:t>
      </w:r>
    </w:p>
    <w:p w14:paraId="335A8E47" w14:textId="77777777" w:rsidR="00CC5B56" w:rsidRPr="006A1D21" w:rsidRDefault="00CC5B56" w:rsidP="00DC3FB9">
      <w:pPr>
        <w:pStyle w:val="Prrafodelista"/>
        <w:numPr>
          <w:ilvl w:val="0"/>
          <w:numId w:val="18"/>
        </w:numPr>
        <w:spacing w:after="120" w:line="276" w:lineRule="auto"/>
        <w:ind w:left="0" w:hanging="357"/>
        <w:contextualSpacing w:val="0"/>
        <w:jc w:val="both"/>
        <w:rPr>
          <w:rFonts w:ascii="Palatino Linotype" w:hAnsi="Palatino Linotype" w:cs="Tahoma"/>
          <w:sz w:val="22"/>
          <w:szCs w:val="22"/>
        </w:rPr>
      </w:pPr>
      <w:r w:rsidRPr="006A1D21">
        <w:rPr>
          <w:rFonts w:ascii="Palatino Linotype" w:hAnsi="Palatino Linotype" w:cs="Tahoma"/>
          <w:sz w:val="22"/>
          <w:szCs w:val="22"/>
        </w:rPr>
        <w:t>Planificar la reserva de áreas de expansión urbana para uso residencial.</w:t>
      </w:r>
    </w:p>
    <w:p w14:paraId="34110D44" w14:textId="77777777" w:rsidR="00CC5B56" w:rsidRPr="00E440CA" w:rsidRDefault="00CC5B56" w:rsidP="00DC3FB9">
      <w:pPr>
        <w:pStyle w:val="Prrafodelista"/>
        <w:numPr>
          <w:ilvl w:val="0"/>
          <w:numId w:val="18"/>
        </w:numPr>
        <w:spacing w:after="120" w:line="276" w:lineRule="auto"/>
        <w:ind w:left="0" w:hanging="357"/>
        <w:contextualSpacing w:val="0"/>
        <w:jc w:val="both"/>
        <w:rPr>
          <w:rFonts w:ascii="Palatino Linotype" w:hAnsi="Palatino Linotype" w:cs="Tahoma"/>
          <w:sz w:val="22"/>
          <w:szCs w:val="22"/>
        </w:rPr>
      </w:pPr>
      <w:r w:rsidRPr="006A1D21">
        <w:rPr>
          <w:rFonts w:ascii="Palatino Linotype" w:hAnsi="Palatino Linotype" w:cs="Tahoma"/>
          <w:sz w:val="22"/>
          <w:szCs w:val="22"/>
        </w:rPr>
        <w:t>Gestionar prioritariamente</w:t>
      </w:r>
      <w:r w:rsidRPr="00E440CA">
        <w:rPr>
          <w:rFonts w:ascii="Palatino Linotype" w:hAnsi="Palatino Linotype" w:cs="Tahoma"/>
          <w:sz w:val="22"/>
          <w:szCs w:val="22"/>
        </w:rPr>
        <w:t xml:space="preserve"> la transformación de barrios consolidados con condiciones precarias de hábitat.</w:t>
      </w:r>
    </w:p>
    <w:p w14:paraId="0D36AA85" w14:textId="77777777" w:rsidR="00CC5B56" w:rsidRPr="00E440CA" w:rsidRDefault="00CC5B56" w:rsidP="00DC3FB9">
      <w:pPr>
        <w:pStyle w:val="Prrafodelista"/>
        <w:numPr>
          <w:ilvl w:val="0"/>
          <w:numId w:val="18"/>
        </w:numPr>
        <w:spacing w:after="120" w:line="276" w:lineRule="auto"/>
        <w:ind w:left="0" w:hanging="357"/>
        <w:contextualSpacing w:val="0"/>
        <w:jc w:val="both"/>
        <w:rPr>
          <w:rFonts w:ascii="Palatino Linotype" w:hAnsi="Palatino Linotype" w:cs="Tahoma"/>
          <w:sz w:val="22"/>
          <w:szCs w:val="22"/>
        </w:rPr>
      </w:pPr>
      <w:r w:rsidRPr="00E440CA">
        <w:rPr>
          <w:rFonts w:ascii="Palatino Linotype" w:hAnsi="Palatino Linotype" w:cs="Tahoma"/>
          <w:sz w:val="22"/>
          <w:szCs w:val="22"/>
        </w:rPr>
        <w:t xml:space="preserve">Establecer las especificaciones técnicas mínimas, superficies y condiciones de habitabilidad de la urbanización y vivienda de interés social. </w:t>
      </w:r>
    </w:p>
    <w:p w14:paraId="0538685E" w14:textId="77777777" w:rsidR="00CC5B56" w:rsidRPr="00E440CA" w:rsidRDefault="00CC5B56" w:rsidP="00DC3FB9">
      <w:pPr>
        <w:pStyle w:val="Prrafodelista"/>
        <w:numPr>
          <w:ilvl w:val="0"/>
          <w:numId w:val="18"/>
        </w:numPr>
        <w:spacing w:after="120" w:line="276" w:lineRule="auto"/>
        <w:ind w:left="0" w:hanging="357"/>
        <w:contextualSpacing w:val="0"/>
        <w:jc w:val="both"/>
        <w:rPr>
          <w:rFonts w:ascii="Palatino Linotype" w:hAnsi="Palatino Linotype" w:cs="Tahoma"/>
          <w:sz w:val="22"/>
          <w:szCs w:val="22"/>
        </w:rPr>
      </w:pPr>
      <w:r w:rsidRPr="00E440CA">
        <w:rPr>
          <w:rFonts w:ascii="Palatino Linotype" w:hAnsi="Palatino Linotype" w:cs="Tahoma"/>
          <w:sz w:val="22"/>
          <w:szCs w:val="22"/>
        </w:rPr>
        <w:t xml:space="preserve">Coordinar con el ente nacional competente en materia de desarrollo urbano y vivienda, otras entidades públicas, privadas y organismos internacionales interesados en la realización de los proyectos de vivienda de interés social.  </w:t>
      </w:r>
    </w:p>
    <w:p w14:paraId="60088C87" w14:textId="5C7E6D5B" w:rsidR="00CC5B56" w:rsidRPr="00E440CA" w:rsidRDefault="00CC5B56" w:rsidP="00DC3FB9">
      <w:pPr>
        <w:pStyle w:val="Prrafodelista"/>
        <w:numPr>
          <w:ilvl w:val="0"/>
          <w:numId w:val="18"/>
        </w:numPr>
        <w:spacing w:after="120" w:line="276" w:lineRule="auto"/>
        <w:ind w:left="0" w:hanging="357"/>
        <w:contextualSpacing w:val="0"/>
        <w:jc w:val="both"/>
        <w:rPr>
          <w:rFonts w:ascii="Palatino Linotype" w:hAnsi="Palatino Linotype" w:cs="Tahoma"/>
          <w:sz w:val="22"/>
          <w:szCs w:val="22"/>
        </w:rPr>
      </w:pPr>
      <w:r w:rsidRPr="00E440CA">
        <w:rPr>
          <w:rFonts w:ascii="Palatino Linotype" w:hAnsi="Palatino Linotype" w:cs="Tahoma"/>
          <w:sz w:val="22"/>
          <w:szCs w:val="22"/>
        </w:rPr>
        <w:t>Definir mecanismos de vigilancia y control del cumplimiento de las políticas de desarrollo y promoción de vivienda de interés social en el Distrito</w:t>
      </w:r>
      <w:r w:rsidR="00AD4FC7">
        <w:rPr>
          <w:rFonts w:ascii="Palatino Linotype" w:hAnsi="Palatino Linotype" w:cs="Tahoma"/>
          <w:sz w:val="22"/>
          <w:szCs w:val="22"/>
        </w:rPr>
        <w:t xml:space="preserve"> Metropolitano de Quito</w:t>
      </w:r>
      <w:r w:rsidRPr="00E440CA">
        <w:rPr>
          <w:rFonts w:ascii="Palatino Linotype" w:hAnsi="Palatino Linotype" w:cs="Tahoma"/>
          <w:sz w:val="22"/>
          <w:szCs w:val="22"/>
        </w:rPr>
        <w:t xml:space="preserve">. </w:t>
      </w:r>
    </w:p>
    <w:p w14:paraId="43040197" w14:textId="77777777" w:rsidR="00CC5B56" w:rsidRPr="00E440CA" w:rsidRDefault="00CC5B56" w:rsidP="00DC3FB9">
      <w:pPr>
        <w:pStyle w:val="Prrafodelista"/>
        <w:numPr>
          <w:ilvl w:val="0"/>
          <w:numId w:val="18"/>
        </w:numPr>
        <w:spacing w:after="120" w:line="276" w:lineRule="auto"/>
        <w:ind w:left="0" w:hanging="357"/>
        <w:contextualSpacing w:val="0"/>
        <w:jc w:val="both"/>
        <w:rPr>
          <w:rFonts w:ascii="Palatino Linotype" w:hAnsi="Palatino Linotype" w:cs="Tahoma"/>
          <w:sz w:val="22"/>
          <w:szCs w:val="22"/>
        </w:rPr>
      </w:pPr>
      <w:r w:rsidRPr="00E440CA">
        <w:rPr>
          <w:rFonts w:ascii="Palatino Linotype" w:hAnsi="Palatino Linotype" w:cs="Tahoma"/>
          <w:sz w:val="22"/>
          <w:szCs w:val="22"/>
        </w:rPr>
        <w:t xml:space="preserve">Informar anualmente al Concejo Metropolitano sobre las zonas del Distrito donde se encuentren construcciones irregulares con insuficiencia de servicios básicos, con el fin de reforzar las iniciativas existentes de reconocimiento y formalización del suelo y la vivienda. </w:t>
      </w:r>
    </w:p>
    <w:p w14:paraId="0BBDE2F0" w14:textId="3CB5DC3F" w:rsidR="00CC5B56" w:rsidRPr="00E440CA" w:rsidRDefault="00CC5B56" w:rsidP="00DC3FB9">
      <w:pPr>
        <w:pStyle w:val="Prrafodelista"/>
        <w:numPr>
          <w:ilvl w:val="0"/>
          <w:numId w:val="18"/>
        </w:numPr>
        <w:spacing w:after="120" w:line="276" w:lineRule="auto"/>
        <w:ind w:left="0" w:hanging="357"/>
        <w:contextualSpacing w:val="0"/>
        <w:jc w:val="both"/>
        <w:rPr>
          <w:rFonts w:ascii="Palatino Linotype" w:hAnsi="Palatino Linotype" w:cs="Tahoma"/>
          <w:sz w:val="22"/>
          <w:szCs w:val="22"/>
        </w:rPr>
      </w:pPr>
      <w:r w:rsidRPr="00E440CA">
        <w:rPr>
          <w:rFonts w:ascii="Palatino Linotype" w:hAnsi="Palatino Linotype" w:cs="Tahoma"/>
          <w:sz w:val="22"/>
          <w:szCs w:val="22"/>
        </w:rPr>
        <w:t xml:space="preserve">Apoyar iniciativas de concursos de diseño de proyectos de vivienda de interés social, </w:t>
      </w:r>
      <w:r w:rsidR="00AD4FC7">
        <w:rPr>
          <w:rFonts w:ascii="Palatino Linotype" w:hAnsi="Palatino Linotype" w:cs="Tahoma"/>
          <w:sz w:val="22"/>
          <w:szCs w:val="22"/>
        </w:rPr>
        <w:t xml:space="preserve">de conformidad </w:t>
      </w:r>
      <w:r w:rsidRPr="00E440CA">
        <w:rPr>
          <w:rFonts w:ascii="Palatino Linotype" w:hAnsi="Palatino Linotype" w:cs="Tahoma"/>
          <w:sz w:val="22"/>
          <w:szCs w:val="22"/>
        </w:rPr>
        <w:t xml:space="preserve">con los requerimientos de las organizaciones sociales beneficiarias.    </w:t>
      </w:r>
    </w:p>
    <w:p w14:paraId="0EB7C5F1" w14:textId="29662E1C" w:rsidR="00CC5B56" w:rsidRPr="00E440CA" w:rsidRDefault="00CC5B56" w:rsidP="00DC3FB9">
      <w:pPr>
        <w:pStyle w:val="Ttulo3"/>
        <w:spacing w:before="0" w:line="276" w:lineRule="auto"/>
        <w:ind w:left="0" w:hanging="357"/>
        <w:rPr>
          <w:sz w:val="22"/>
          <w:szCs w:val="22"/>
        </w:rPr>
      </w:pPr>
      <w:r w:rsidRPr="00E440CA">
        <w:rPr>
          <w:b/>
          <w:sz w:val="22"/>
          <w:szCs w:val="22"/>
        </w:rPr>
        <w:t xml:space="preserve">Dependencias responsables de aplicar y ejecutar las políticas de vivienda y hábitat. - </w:t>
      </w:r>
      <w:r w:rsidRPr="00E440CA">
        <w:rPr>
          <w:sz w:val="22"/>
          <w:szCs w:val="22"/>
        </w:rPr>
        <w:t xml:space="preserve">Serán responsables de la ejecución de las políticas metropolitanas de desarrollo y promoción de vivienda de interés social todas las instancias municipales y las creadas por la municipalidad a las que el </w:t>
      </w:r>
      <w:r w:rsidR="00AD4FC7">
        <w:rPr>
          <w:sz w:val="22"/>
          <w:szCs w:val="22"/>
        </w:rPr>
        <w:t xml:space="preserve">Código Municipal para el Distrito Metropolitano de Quito y el </w:t>
      </w:r>
      <w:r w:rsidRPr="00E440CA">
        <w:rPr>
          <w:sz w:val="22"/>
          <w:szCs w:val="22"/>
        </w:rPr>
        <w:t xml:space="preserve">Concejo Metropolitano haya delegado esa función. Estas instancias coordinarán con la </w:t>
      </w:r>
      <w:r w:rsidR="00E3249F" w:rsidRPr="00E440CA">
        <w:rPr>
          <w:sz w:val="22"/>
          <w:szCs w:val="22"/>
        </w:rPr>
        <w:t>secret</w:t>
      </w:r>
      <w:r w:rsidRPr="00E440CA">
        <w:rPr>
          <w:sz w:val="22"/>
          <w:szCs w:val="22"/>
        </w:rPr>
        <w:t xml:space="preserve">aría responsable del territorio, hábitat y vivienda y gestionarán sus ejecutorias articulando la participación de la sociedad organizada, de las empresas de servicios básicos, de las entidades públicas y de la iniciativa privada, en el marco de lo establecido en el presente Capítulo.  </w:t>
      </w:r>
      <w:r w:rsidRPr="00E440CA">
        <w:rPr>
          <w:rFonts w:cs="Tahoma"/>
          <w:sz w:val="22"/>
          <w:szCs w:val="22"/>
        </w:rPr>
        <w:t>Para alcanzar sus propósitos tendrán las siguientes competencias:</w:t>
      </w:r>
    </w:p>
    <w:p w14:paraId="7090A087" w14:textId="77777777" w:rsidR="00F466E8" w:rsidRDefault="00CC5B56" w:rsidP="00F466E8">
      <w:pPr>
        <w:pStyle w:val="Prrafodelista"/>
        <w:numPr>
          <w:ilvl w:val="0"/>
          <w:numId w:val="37"/>
        </w:numPr>
        <w:spacing w:after="120" w:line="276" w:lineRule="auto"/>
        <w:contextualSpacing w:val="0"/>
        <w:jc w:val="both"/>
        <w:rPr>
          <w:rFonts w:ascii="Palatino Linotype" w:hAnsi="Palatino Linotype" w:cs="Tahoma"/>
          <w:sz w:val="22"/>
          <w:szCs w:val="22"/>
        </w:rPr>
      </w:pPr>
      <w:r w:rsidRPr="00E440CA">
        <w:rPr>
          <w:rFonts w:ascii="Palatino Linotype" w:hAnsi="Palatino Linotype" w:cs="Tahoma"/>
          <w:sz w:val="22"/>
          <w:szCs w:val="22"/>
        </w:rPr>
        <w:t>Asegurar suelo apropiado para vivienda de interés social, en el ma</w:t>
      </w:r>
      <w:r w:rsidR="00E3249F">
        <w:rPr>
          <w:rFonts w:ascii="Palatino Linotype" w:hAnsi="Palatino Linotype" w:cs="Tahoma"/>
          <w:sz w:val="22"/>
          <w:szCs w:val="22"/>
        </w:rPr>
        <w:t>rco de las orientaciones de la s</w:t>
      </w:r>
      <w:r w:rsidRPr="00E440CA">
        <w:rPr>
          <w:rFonts w:ascii="Palatino Linotype" w:hAnsi="Palatino Linotype" w:cs="Tahoma"/>
          <w:sz w:val="22"/>
          <w:szCs w:val="22"/>
        </w:rPr>
        <w:t>ecretaría responsable del territorio, hábitat y vivienda.</w:t>
      </w:r>
    </w:p>
    <w:p w14:paraId="3EEB6E65" w14:textId="77777777" w:rsidR="00F466E8" w:rsidRDefault="00CC5B56" w:rsidP="00F466E8">
      <w:pPr>
        <w:pStyle w:val="Prrafodelista"/>
        <w:numPr>
          <w:ilvl w:val="0"/>
          <w:numId w:val="37"/>
        </w:numPr>
        <w:spacing w:after="120" w:line="276" w:lineRule="auto"/>
        <w:contextualSpacing w:val="0"/>
        <w:jc w:val="both"/>
        <w:rPr>
          <w:rFonts w:ascii="Palatino Linotype" w:hAnsi="Palatino Linotype" w:cs="Tahoma"/>
          <w:sz w:val="22"/>
          <w:szCs w:val="22"/>
        </w:rPr>
      </w:pPr>
      <w:r w:rsidRPr="00F466E8">
        <w:rPr>
          <w:rFonts w:ascii="Palatino Linotype" w:hAnsi="Palatino Linotype" w:cs="Tahoma"/>
          <w:sz w:val="22"/>
          <w:szCs w:val="22"/>
        </w:rPr>
        <w:t xml:space="preserve">Habilitar, mediante ordenación especial, el suelo propio o de terceros en alianzas </w:t>
      </w:r>
      <w:r w:rsidRPr="00F466E8">
        <w:rPr>
          <w:rFonts w:ascii="Palatino Linotype" w:hAnsi="Palatino Linotype" w:cs="Tahoma"/>
          <w:sz w:val="22"/>
          <w:szCs w:val="22"/>
        </w:rPr>
        <w:lastRenderedPageBreak/>
        <w:t xml:space="preserve">de variada índole, para desarrollar programas residenciales de interés </w:t>
      </w:r>
      <w:r w:rsidR="00DC1B13" w:rsidRPr="00F466E8">
        <w:rPr>
          <w:rFonts w:ascii="Palatino Linotype" w:hAnsi="Palatino Linotype" w:cs="Tahoma"/>
          <w:sz w:val="22"/>
          <w:szCs w:val="22"/>
        </w:rPr>
        <w:t>social, en coordinación con la s</w:t>
      </w:r>
      <w:r w:rsidRPr="00F466E8">
        <w:rPr>
          <w:rFonts w:ascii="Palatino Linotype" w:hAnsi="Palatino Linotype" w:cs="Tahoma"/>
          <w:sz w:val="22"/>
          <w:szCs w:val="22"/>
        </w:rPr>
        <w:t>ecretaría responsable del territorio, hábitat y vivienda.</w:t>
      </w:r>
    </w:p>
    <w:p w14:paraId="1F7215B6" w14:textId="77777777" w:rsidR="00F466E8" w:rsidRDefault="00CC5B56" w:rsidP="00F466E8">
      <w:pPr>
        <w:pStyle w:val="Prrafodelista"/>
        <w:numPr>
          <w:ilvl w:val="0"/>
          <w:numId w:val="37"/>
        </w:numPr>
        <w:spacing w:after="120" w:line="276" w:lineRule="auto"/>
        <w:contextualSpacing w:val="0"/>
        <w:jc w:val="both"/>
        <w:rPr>
          <w:rFonts w:ascii="Palatino Linotype" w:hAnsi="Palatino Linotype" w:cs="Tahoma"/>
          <w:sz w:val="22"/>
          <w:szCs w:val="22"/>
        </w:rPr>
      </w:pPr>
      <w:r w:rsidRPr="00F466E8">
        <w:rPr>
          <w:rFonts w:ascii="Palatino Linotype" w:hAnsi="Palatino Linotype" w:cs="Tahoma"/>
          <w:sz w:val="22"/>
          <w:szCs w:val="22"/>
        </w:rPr>
        <w:t xml:space="preserve">Gestionar ante la municipalidad, sus empresas y demás actores públicos y privados, los diseños, financiamiento y construcción de las obras de urbanización, con su respectivo equipamiento. </w:t>
      </w:r>
    </w:p>
    <w:p w14:paraId="48000EC5" w14:textId="77777777" w:rsidR="00F466E8" w:rsidRDefault="00CC5B56" w:rsidP="00F466E8">
      <w:pPr>
        <w:pStyle w:val="Prrafodelista"/>
        <w:numPr>
          <w:ilvl w:val="0"/>
          <w:numId w:val="37"/>
        </w:numPr>
        <w:spacing w:after="120" w:line="276" w:lineRule="auto"/>
        <w:contextualSpacing w:val="0"/>
        <w:jc w:val="both"/>
        <w:rPr>
          <w:rFonts w:ascii="Palatino Linotype" w:hAnsi="Palatino Linotype" w:cs="Tahoma"/>
          <w:sz w:val="22"/>
          <w:szCs w:val="22"/>
        </w:rPr>
      </w:pPr>
      <w:r w:rsidRPr="00F466E8">
        <w:rPr>
          <w:rFonts w:ascii="Palatino Linotype" w:hAnsi="Palatino Linotype" w:cs="Tahoma"/>
          <w:sz w:val="22"/>
          <w:szCs w:val="22"/>
        </w:rPr>
        <w:t>Elaborar y mantener un registro de promotores, organizaciones sociales y proyectos de vivienda de interés social.</w:t>
      </w:r>
    </w:p>
    <w:p w14:paraId="381C4934" w14:textId="77777777" w:rsidR="00F466E8" w:rsidRDefault="00CC5B56" w:rsidP="00F466E8">
      <w:pPr>
        <w:pStyle w:val="Prrafodelista"/>
        <w:numPr>
          <w:ilvl w:val="0"/>
          <w:numId w:val="37"/>
        </w:numPr>
        <w:spacing w:after="120" w:line="276" w:lineRule="auto"/>
        <w:contextualSpacing w:val="0"/>
        <w:jc w:val="both"/>
        <w:rPr>
          <w:rFonts w:ascii="Palatino Linotype" w:hAnsi="Palatino Linotype" w:cs="Tahoma"/>
          <w:sz w:val="22"/>
          <w:szCs w:val="22"/>
        </w:rPr>
      </w:pPr>
      <w:r w:rsidRPr="00F466E8">
        <w:rPr>
          <w:rFonts w:ascii="Palatino Linotype" w:hAnsi="Palatino Linotype" w:cs="Tahoma"/>
          <w:sz w:val="22"/>
          <w:szCs w:val="22"/>
        </w:rPr>
        <w:t>Facilitar los mecanismos de financiamiento y modalidades de acceso a vivienda de interés social en cualquier plan o programa implementado.</w:t>
      </w:r>
    </w:p>
    <w:p w14:paraId="5DA89062" w14:textId="77777777" w:rsidR="00F466E8" w:rsidRDefault="00CC5B56" w:rsidP="00F466E8">
      <w:pPr>
        <w:pStyle w:val="Prrafodelista"/>
        <w:numPr>
          <w:ilvl w:val="0"/>
          <w:numId w:val="37"/>
        </w:numPr>
        <w:spacing w:after="120" w:line="276" w:lineRule="auto"/>
        <w:contextualSpacing w:val="0"/>
        <w:jc w:val="both"/>
        <w:rPr>
          <w:rFonts w:ascii="Palatino Linotype" w:hAnsi="Palatino Linotype" w:cs="Tahoma"/>
          <w:sz w:val="22"/>
          <w:szCs w:val="22"/>
        </w:rPr>
      </w:pPr>
      <w:r w:rsidRPr="00F466E8">
        <w:rPr>
          <w:rFonts w:ascii="Palatino Linotype" w:hAnsi="Palatino Linotype" w:cs="Tahoma"/>
          <w:sz w:val="22"/>
          <w:szCs w:val="22"/>
        </w:rPr>
        <w:t xml:space="preserve">A fin de asegurar la implementación de los programas y proyectos de vivienda de interés social, las Empresas Públicas Metropolitanas de Agua Potable y Saneamiento; de Movilidad y Obras Públicas; </w:t>
      </w:r>
      <w:r w:rsidR="00E62C4A" w:rsidRPr="00F466E8">
        <w:rPr>
          <w:rFonts w:ascii="Palatino Linotype" w:hAnsi="Palatino Linotype" w:cs="Arial"/>
          <w:sz w:val="22"/>
          <w:szCs w:val="22"/>
          <w:lang w:val="es-EC"/>
        </w:rPr>
        <w:t>Empresa Pública Metropolitana encargada de la ejecución de obra de hábitat y vivienda correspondiente, o quien ejerza sus funciones</w:t>
      </w:r>
      <w:r w:rsidR="00AD4FC7" w:rsidRPr="00F466E8">
        <w:rPr>
          <w:rFonts w:ascii="Palatino Linotype" w:hAnsi="Palatino Linotype" w:cs="Tahoma"/>
          <w:sz w:val="22"/>
          <w:szCs w:val="22"/>
        </w:rPr>
        <w:t xml:space="preserve"> </w:t>
      </w:r>
      <w:r w:rsidRPr="00F466E8">
        <w:rPr>
          <w:rFonts w:ascii="Palatino Linotype" w:hAnsi="Palatino Linotype" w:cs="Tahoma"/>
          <w:sz w:val="22"/>
          <w:szCs w:val="22"/>
        </w:rPr>
        <w:t>y otras instancias municipales, elaborarán los estudios, financiarán prioritariamente las obras, ejecutarán las obras correspondientes y definirán los mecanismos necesarios para otorgar facilidades de financiamiento al usuario y aplicación de rebajas aplicables conforme lo estipule la ley.</w:t>
      </w:r>
    </w:p>
    <w:p w14:paraId="4150FB23" w14:textId="26B7EDAC" w:rsidR="00CC5B56" w:rsidRPr="00F466E8" w:rsidRDefault="00CC5B56" w:rsidP="00F466E8">
      <w:pPr>
        <w:pStyle w:val="Prrafodelista"/>
        <w:numPr>
          <w:ilvl w:val="0"/>
          <w:numId w:val="37"/>
        </w:numPr>
        <w:spacing w:after="120" w:line="276" w:lineRule="auto"/>
        <w:contextualSpacing w:val="0"/>
        <w:jc w:val="both"/>
        <w:rPr>
          <w:rFonts w:ascii="Palatino Linotype" w:hAnsi="Palatino Linotype" w:cs="Tahoma"/>
          <w:sz w:val="22"/>
          <w:szCs w:val="22"/>
        </w:rPr>
      </w:pPr>
      <w:r w:rsidRPr="00F466E8">
        <w:rPr>
          <w:rFonts w:ascii="Palatino Linotype" w:hAnsi="Palatino Linotype" w:cs="Tahoma"/>
          <w:sz w:val="22"/>
          <w:szCs w:val="22"/>
        </w:rPr>
        <w:t>Cumplir y velar por el cumplimiento del objeto y contenido de esta norma.</w:t>
      </w:r>
    </w:p>
    <w:p w14:paraId="598E6344" w14:textId="77777777" w:rsidR="00990CD2" w:rsidRPr="00E440CA" w:rsidRDefault="00990CD2" w:rsidP="00DC3FB9">
      <w:pPr>
        <w:spacing w:after="120" w:line="276" w:lineRule="auto"/>
        <w:ind w:hanging="357"/>
        <w:jc w:val="both"/>
        <w:rPr>
          <w:rFonts w:ascii="Palatino Linotype" w:hAnsi="Palatino Linotype"/>
          <w:sz w:val="22"/>
          <w:szCs w:val="22"/>
        </w:rPr>
      </w:pPr>
    </w:p>
    <w:p w14:paraId="39A66DE4" w14:textId="4EBF798E" w:rsidR="00FA124F" w:rsidRPr="00E440CA" w:rsidRDefault="00A62CE4" w:rsidP="007A77A3">
      <w:pPr>
        <w:pStyle w:val="Ttulo1"/>
        <w:spacing w:before="0" w:after="120" w:line="276" w:lineRule="auto"/>
        <w:ind w:left="1418" w:hanging="357"/>
        <w:rPr>
          <w:sz w:val="22"/>
          <w:szCs w:val="22"/>
        </w:rPr>
      </w:pPr>
      <w:r w:rsidRPr="00E440CA">
        <w:rPr>
          <w:sz w:val="22"/>
          <w:szCs w:val="22"/>
        </w:rPr>
        <w:lastRenderedPageBreak/>
        <w:t xml:space="preserve">. </w:t>
      </w:r>
      <w:r w:rsidR="00FA18A5" w:rsidRPr="00E440CA">
        <w:rPr>
          <w:sz w:val="22"/>
          <w:szCs w:val="22"/>
        </w:rPr>
        <w:t>–</w:t>
      </w:r>
      <w:r w:rsidRPr="00E440CA">
        <w:rPr>
          <w:sz w:val="22"/>
          <w:szCs w:val="22"/>
        </w:rPr>
        <w:t xml:space="preserve"> </w:t>
      </w:r>
      <w:r w:rsidR="004E404C" w:rsidRPr="00E440CA">
        <w:rPr>
          <w:b/>
          <w:bCs/>
          <w:sz w:val="22"/>
          <w:szCs w:val="22"/>
        </w:rPr>
        <w:t xml:space="preserve">FOMENTO DE VIVIENDA DE INTERÉS SOCIAL </w:t>
      </w:r>
      <w:r w:rsidR="00FF3362" w:rsidRPr="00E440CA">
        <w:rPr>
          <w:b/>
          <w:bCs/>
          <w:sz w:val="22"/>
          <w:szCs w:val="22"/>
        </w:rPr>
        <w:t>NO MUNICIPAL</w:t>
      </w:r>
    </w:p>
    <w:p w14:paraId="17FC8887" w14:textId="38E9ADBE" w:rsidR="008C7957" w:rsidRPr="00E440CA" w:rsidRDefault="004E404C" w:rsidP="007A77A3">
      <w:pPr>
        <w:pStyle w:val="Ttulo2"/>
        <w:spacing w:before="0" w:after="120" w:line="276" w:lineRule="auto"/>
        <w:ind w:left="0" w:hanging="357"/>
        <w:rPr>
          <w:sz w:val="22"/>
          <w:szCs w:val="22"/>
        </w:rPr>
      </w:pPr>
      <w:r w:rsidRPr="00E440CA">
        <w:rPr>
          <w:sz w:val="22"/>
          <w:szCs w:val="22"/>
        </w:rPr>
        <w:t>MEDIOS DE COOPERACIÓN Y APOYO A INICIATIVAS NO MUNICIPALES</w:t>
      </w:r>
    </w:p>
    <w:p w14:paraId="0219627C" w14:textId="29E02FE4" w:rsidR="00FF3362" w:rsidRPr="00E440CA" w:rsidRDefault="00FF3362" w:rsidP="00DC3FB9">
      <w:pPr>
        <w:pStyle w:val="Ttulo3"/>
        <w:spacing w:before="0" w:line="276" w:lineRule="auto"/>
        <w:ind w:left="0" w:hanging="357"/>
        <w:rPr>
          <w:sz w:val="22"/>
          <w:szCs w:val="22"/>
        </w:rPr>
      </w:pPr>
      <w:r w:rsidRPr="00E440CA">
        <w:rPr>
          <w:b/>
          <w:bCs/>
          <w:sz w:val="22"/>
          <w:szCs w:val="22"/>
        </w:rPr>
        <w:t>Proyectos y programas de niveles de gobierno superiores. –</w:t>
      </w:r>
      <w:r w:rsidRPr="00E440CA">
        <w:rPr>
          <w:sz w:val="22"/>
          <w:szCs w:val="22"/>
        </w:rPr>
        <w:t xml:space="preserve"> El Municipio del Distrito Metropolitano de Quito podrá colaborar en el desarrollo de proyectos de vivienda de interés social a cargo del gobierno central o del gobierno autónomo de</w:t>
      </w:r>
      <w:r w:rsidR="00DA2080">
        <w:rPr>
          <w:sz w:val="22"/>
          <w:szCs w:val="22"/>
        </w:rPr>
        <w:t>scentralizado provincial, sean é</w:t>
      </w:r>
      <w:r w:rsidRPr="00E440CA">
        <w:rPr>
          <w:sz w:val="22"/>
          <w:szCs w:val="22"/>
        </w:rPr>
        <w:t xml:space="preserve">stos en zonas urbanas o </w:t>
      </w:r>
      <w:r w:rsidRPr="006A1D21">
        <w:rPr>
          <w:sz w:val="22"/>
          <w:szCs w:val="22"/>
        </w:rPr>
        <w:t>rurales dentro del Distrito Metropolitano de Quito, mediante acuerdos o alian</w:t>
      </w:r>
      <w:r w:rsidRPr="00E440CA">
        <w:rPr>
          <w:sz w:val="22"/>
          <w:szCs w:val="22"/>
        </w:rPr>
        <w:t xml:space="preserve">zas en donde se establezca el alcance de la intervención del Municipio. </w:t>
      </w:r>
    </w:p>
    <w:p w14:paraId="1CCA2D57" w14:textId="6BD6CFF2" w:rsidR="004E404C" w:rsidRPr="00E440CA" w:rsidRDefault="004E404C" w:rsidP="00DC3FB9">
      <w:pPr>
        <w:pStyle w:val="Ttulo3"/>
        <w:spacing w:before="0" w:line="276" w:lineRule="auto"/>
        <w:ind w:left="0" w:hanging="357"/>
        <w:rPr>
          <w:sz w:val="22"/>
          <w:szCs w:val="22"/>
        </w:rPr>
      </w:pPr>
      <w:r w:rsidRPr="00E440CA">
        <w:rPr>
          <w:b/>
          <w:sz w:val="22"/>
          <w:szCs w:val="22"/>
        </w:rPr>
        <w:t>Apoyo a iniciativas no municipales de vivienda de interés social. –</w:t>
      </w:r>
      <w:r w:rsidRPr="00E440CA">
        <w:rPr>
          <w:rStyle w:val="Artculo"/>
          <w:rFonts w:eastAsia="Palatino Linotype"/>
          <w:bCs/>
          <w:i/>
          <w:iCs/>
          <w:color w:val="ED7D31" w:themeColor="accent2"/>
          <w:sz w:val="22"/>
          <w:szCs w:val="22"/>
        </w:rPr>
        <w:t xml:space="preserve"> </w:t>
      </w:r>
      <w:r w:rsidRPr="00E440CA">
        <w:rPr>
          <w:sz w:val="22"/>
          <w:szCs w:val="22"/>
        </w:rPr>
        <w:t xml:space="preserve">La Empresa Pública Metropolitana </w:t>
      </w:r>
      <w:r w:rsidR="00516D2F" w:rsidRPr="001B66AB">
        <w:rPr>
          <w:bCs/>
          <w:sz w:val="22"/>
          <w:szCs w:val="22"/>
        </w:rPr>
        <w:t>encargada de la ejecución de obra de hábitat y vivienda correspo</w:t>
      </w:r>
      <w:r w:rsidR="00516D2F" w:rsidRPr="001B2ABF">
        <w:rPr>
          <w:bCs/>
          <w:sz w:val="22"/>
          <w:szCs w:val="22"/>
        </w:rPr>
        <w:t xml:space="preserve">ndiente, </w:t>
      </w:r>
      <w:r w:rsidR="001B2ABF" w:rsidRPr="001B2ABF">
        <w:rPr>
          <w:bCs/>
          <w:sz w:val="22"/>
          <w:szCs w:val="22"/>
        </w:rPr>
        <w:t>o quien ejerza sus funciones</w:t>
      </w:r>
      <w:r w:rsidR="0087382B" w:rsidRPr="001B2ABF">
        <w:rPr>
          <w:bCs/>
          <w:sz w:val="22"/>
          <w:szCs w:val="22"/>
        </w:rPr>
        <w:t>,</w:t>
      </w:r>
      <w:r w:rsidR="0087382B">
        <w:rPr>
          <w:bCs/>
          <w:sz w:val="22"/>
          <w:szCs w:val="22"/>
        </w:rPr>
        <w:t xml:space="preserve"> </w:t>
      </w:r>
      <w:r w:rsidRPr="00E440CA">
        <w:rPr>
          <w:sz w:val="22"/>
          <w:szCs w:val="22"/>
        </w:rPr>
        <w:t>analizará y asesorará técnicamente el mecanismo de apoyo a los proyectos de vivienda de interés social que se desarrollen por gestión privada o comunitaria, en lo referente a la aplicación de la normativa específica, previo a la aprobación, registro y licenciamiento de planos de estos proyectos.</w:t>
      </w:r>
    </w:p>
    <w:p w14:paraId="4E0E4E93" w14:textId="5D01B5BD" w:rsidR="008C7957" w:rsidRPr="00E440CA" w:rsidRDefault="004E404C" w:rsidP="00DC3FB9">
      <w:pPr>
        <w:pStyle w:val="Ttulo3"/>
        <w:spacing w:before="0" w:line="276" w:lineRule="auto"/>
        <w:ind w:left="0" w:hanging="357"/>
        <w:rPr>
          <w:sz w:val="22"/>
          <w:szCs w:val="22"/>
        </w:rPr>
      </w:pPr>
      <w:r w:rsidRPr="00E440CA">
        <w:rPr>
          <w:b/>
          <w:bCs/>
          <w:sz w:val="22"/>
          <w:szCs w:val="22"/>
        </w:rPr>
        <w:t>Cesión de derechos de construcción a iniciativas colectivas no municipales</w:t>
      </w:r>
      <w:r w:rsidR="008C7957" w:rsidRPr="00E440CA">
        <w:rPr>
          <w:b/>
          <w:bCs/>
          <w:sz w:val="22"/>
          <w:szCs w:val="22"/>
        </w:rPr>
        <w:t>. -</w:t>
      </w:r>
      <w:r w:rsidR="008C7957" w:rsidRPr="00E440CA">
        <w:rPr>
          <w:sz w:val="22"/>
          <w:szCs w:val="22"/>
        </w:rPr>
        <w:t xml:space="preserve"> El Municipio del Distrito Metropolitano de Quito </w:t>
      </w:r>
      <w:r w:rsidRPr="00E440CA">
        <w:rPr>
          <w:sz w:val="22"/>
          <w:szCs w:val="22"/>
        </w:rPr>
        <w:t>podrá cooperar en el desarrollo de proyectos de vivienda de interés social desarrolladas por iniciativa colectiva</w:t>
      </w:r>
      <w:r w:rsidR="00A232B6" w:rsidRPr="00E440CA">
        <w:rPr>
          <w:sz w:val="22"/>
          <w:szCs w:val="22"/>
        </w:rPr>
        <w:t xml:space="preserve">, </w:t>
      </w:r>
      <w:r w:rsidRPr="00E440CA">
        <w:rPr>
          <w:sz w:val="22"/>
          <w:szCs w:val="22"/>
        </w:rPr>
        <w:t>comunitaria</w:t>
      </w:r>
      <w:r w:rsidR="00A232B6" w:rsidRPr="00E440CA">
        <w:rPr>
          <w:sz w:val="22"/>
          <w:szCs w:val="22"/>
        </w:rPr>
        <w:t>, asociativa o cooperativa</w:t>
      </w:r>
      <w:r w:rsidRPr="00E440CA">
        <w:rPr>
          <w:sz w:val="22"/>
          <w:szCs w:val="22"/>
        </w:rPr>
        <w:t xml:space="preserve">, a través de la cesión de derechos de construcción en bienes de propiedad municipal, </w:t>
      </w:r>
      <w:r w:rsidR="008C7957" w:rsidRPr="00E440CA">
        <w:rPr>
          <w:sz w:val="22"/>
          <w:szCs w:val="22"/>
        </w:rPr>
        <w:t xml:space="preserve">mediante la suscripción de un contrato </w:t>
      </w:r>
      <w:r w:rsidRPr="00E440CA">
        <w:rPr>
          <w:sz w:val="22"/>
          <w:szCs w:val="22"/>
        </w:rPr>
        <w:t>el cual</w:t>
      </w:r>
      <w:r w:rsidR="008C7957" w:rsidRPr="00E440CA">
        <w:rPr>
          <w:sz w:val="22"/>
          <w:szCs w:val="22"/>
        </w:rPr>
        <w:t xml:space="preserve"> será elevado a escritura pública, debidamente </w:t>
      </w:r>
      <w:r w:rsidR="0040613B">
        <w:rPr>
          <w:sz w:val="22"/>
          <w:szCs w:val="22"/>
        </w:rPr>
        <w:t>inscrita</w:t>
      </w:r>
      <w:r w:rsidR="008C7957" w:rsidRPr="00E440CA">
        <w:rPr>
          <w:sz w:val="22"/>
          <w:szCs w:val="22"/>
        </w:rPr>
        <w:t>.</w:t>
      </w:r>
    </w:p>
    <w:p w14:paraId="06954953" w14:textId="39480224" w:rsidR="004E404C" w:rsidRPr="00E440CA" w:rsidRDefault="00742806" w:rsidP="007A77A3">
      <w:pPr>
        <w:spacing w:after="120" w:line="276" w:lineRule="auto"/>
        <w:jc w:val="both"/>
        <w:rPr>
          <w:sz w:val="22"/>
          <w:szCs w:val="22"/>
        </w:rPr>
      </w:pPr>
      <w:r w:rsidRPr="00E440CA">
        <w:rPr>
          <w:rFonts w:ascii="Palatino Linotype" w:eastAsiaTheme="majorEastAsia" w:hAnsi="Palatino Linotype" w:cstheme="majorBidi"/>
          <w:color w:val="auto"/>
          <w:sz w:val="22"/>
          <w:szCs w:val="22"/>
        </w:rPr>
        <w:t>Los terrenos facultados para ejercer este derecho, estarán debidamente registrados en el banco de suelo municipal para vivienda de interés social y dentro de zonas especiales de interés social conforme se determinen en el Plan de Uso y Gestión de Suelo y sus planes complementarios.</w:t>
      </w:r>
    </w:p>
    <w:p w14:paraId="15E94BB3" w14:textId="0EAEE016" w:rsidR="00742806" w:rsidRPr="00E440CA" w:rsidRDefault="008C7957" w:rsidP="007A77A3">
      <w:pPr>
        <w:spacing w:after="120" w:line="276" w:lineRule="auto"/>
        <w:jc w:val="both"/>
        <w:rPr>
          <w:rFonts w:ascii="Palatino Linotype" w:hAnsi="Palatino Linotype" w:cs="Palatino Linotype"/>
          <w:sz w:val="22"/>
          <w:szCs w:val="22"/>
        </w:rPr>
      </w:pPr>
      <w:r w:rsidRPr="00E440CA">
        <w:rPr>
          <w:rFonts w:ascii="Palatino Linotype" w:hAnsi="Palatino Linotype" w:cs="Palatino Linotype"/>
          <w:sz w:val="22"/>
          <w:szCs w:val="22"/>
        </w:rPr>
        <w:t xml:space="preserve">En el contrato constará si la transferencia es respecto de la totalidad o una fracción del bien, gratuita u onerosa, y el plazo determinado para el ejercicio de este derecho. </w:t>
      </w:r>
      <w:r w:rsidR="00742806" w:rsidRPr="00E440CA">
        <w:rPr>
          <w:rFonts w:ascii="Palatino Linotype" w:hAnsi="Palatino Linotype" w:cs="Palatino Linotype"/>
          <w:sz w:val="22"/>
          <w:szCs w:val="22"/>
        </w:rPr>
        <w:t xml:space="preserve">Así mismo definirá las condiciones de resolución del contrato, en concordancia con el ordenamiento jurídico nacional establecido para el efecto. </w:t>
      </w:r>
    </w:p>
    <w:p w14:paraId="3E129EB4" w14:textId="3D7ECCF0" w:rsidR="008C7957" w:rsidRPr="00E440CA" w:rsidRDefault="00742806" w:rsidP="007A77A3">
      <w:pPr>
        <w:spacing w:after="120" w:line="276" w:lineRule="auto"/>
        <w:jc w:val="both"/>
        <w:rPr>
          <w:rFonts w:ascii="Palatino Linotype" w:hAnsi="Palatino Linotype" w:cs="Palatino Linotype"/>
          <w:sz w:val="22"/>
          <w:szCs w:val="22"/>
        </w:rPr>
      </w:pPr>
      <w:r w:rsidRPr="00E440CA">
        <w:rPr>
          <w:rFonts w:ascii="Palatino Linotype" w:hAnsi="Palatino Linotype" w:cs="Palatino Linotype"/>
          <w:sz w:val="22"/>
          <w:szCs w:val="22"/>
        </w:rPr>
        <w:t xml:space="preserve">La </w:t>
      </w:r>
      <w:r w:rsidR="007B23C8" w:rsidRPr="00E440CA">
        <w:rPr>
          <w:rFonts w:ascii="Palatino Linotype" w:hAnsi="Palatino Linotype" w:cs="Arial"/>
          <w:sz w:val="22"/>
          <w:szCs w:val="22"/>
          <w:lang w:val="es-EC"/>
        </w:rPr>
        <w:t xml:space="preserve">Empresa Pública Metropolitana </w:t>
      </w:r>
      <w:r w:rsidR="007B23C8" w:rsidRPr="002C62AE">
        <w:rPr>
          <w:rFonts w:ascii="Palatino Linotype" w:hAnsi="Palatino Linotype" w:cs="Arial"/>
          <w:sz w:val="22"/>
          <w:szCs w:val="22"/>
          <w:lang w:val="es-EC"/>
        </w:rPr>
        <w:t>encargada de la ejecución de obra de hábitat y vivienda correspondiente</w:t>
      </w:r>
      <w:r w:rsidR="007B23C8" w:rsidRPr="00E440CA">
        <w:rPr>
          <w:rFonts w:ascii="Palatino Linotype" w:hAnsi="Palatino Linotype" w:cs="Arial"/>
          <w:sz w:val="22"/>
          <w:szCs w:val="22"/>
          <w:lang w:val="es-EC"/>
        </w:rPr>
        <w:t>, o quien ejerza sus funciones,</w:t>
      </w:r>
      <w:r w:rsidR="007B23C8">
        <w:rPr>
          <w:rFonts w:ascii="Palatino Linotype" w:hAnsi="Palatino Linotype" w:cs="Arial"/>
          <w:sz w:val="22"/>
          <w:szCs w:val="22"/>
          <w:lang w:val="es-EC"/>
        </w:rPr>
        <w:t xml:space="preserve"> </w:t>
      </w:r>
      <w:r w:rsidRPr="00E440CA">
        <w:rPr>
          <w:rFonts w:ascii="Palatino Linotype" w:hAnsi="Palatino Linotype" w:cs="Palatino Linotype"/>
          <w:sz w:val="22"/>
          <w:szCs w:val="22"/>
        </w:rPr>
        <w:t xml:space="preserve">definirá los casos en los que la </w:t>
      </w:r>
      <w:r w:rsidRPr="00E440CA">
        <w:rPr>
          <w:rFonts w:ascii="Palatino Linotype" w:hAnsi="Palatino Linotype" w:cs="Palatino Linotype"/>
          <w:sz w:val="22"/>
          <w:szCs w:val="22"/>
        </w:rPr>
        <w:lastRenderedPageBreak/>
        <w:t>cesión de los derechos de superficie será gratuita u onerosa.</w:t>
      </w:r>
    </w:p>
    <w:p w14:paraId="413A060D" w14:textId="246C852D" w:rsidR="008C7957" w:rsidRPr="00E440CA" w:rsidRDefault="008C7957" w:rsidP="00DC3FB9">
      <w:pPr>
        <w:pStyle w:val="Ttulo3"/>
        <w:spacing w:before="0" w:line="276" w:lineRule="auto"/>
        <w:ind w:left="0" w:hanging="357"/>
        <w:rPr>
          <w:sz w:val="22"/>
          <w:szCs w:val="22"/>
        </w:rPr>
      </w:pPr>
      <w:r w:rsidRPr="00E440CA">
        <w:rPr>
          <w:b/>
          <w:bCs/>
          <w:sz w:val="22"/>
          <w:szCs w:val="22"/>
        </w:rPr>
        <w:t>Integración predial para construcción. -</w:t>
      </w:r>
      <w:r w:rsidRPr="00E440CA">
        <w:rPr>
          <w:sz w:val="22"/>
          <w:szCs w:val="22"/>
        </w:rPr>
        <w:t xml:space="preserve"> </w:t>
      </w:r>
      <w:r w:rsidRPr="006E2857">
        <w:rPr>
          <w:sz w:val="22"/>
          <w:szCs w:val="22"/>
          <w:shd w:val="clear" w:color="auto" w:fill="4472C4" w:themeFill="accent1"/>
        </w:rPr>
        <w:t>El o los propietarios de lotes</w:t>
      </w:r>
      <w:r w:rsidRPr="00E440CA">
        <w:rPr>
          <w:sz w:val="22"/>
          <w:szCs w:val="22"/>
        </w:rPr>
        <w:t xml:space="preserve"> no edificados podrán asociarse para desarrollar planes</w:t>
      </w:r>
      <w:r w:rsidR="00CD5B7C">
        <w:rPr>
          <w:sz w:val="22"/>
          <w:szCs w:val="22"/>
        </w:rPr>
        <w:t>,</w:t>
      </w:r>
      <w:r w:rsidRPr="00E440CA">
        <w:rPr>
          <w:sz w:val="22"/>
          <w:szCs w:val="22"/>
        </w:rPr>
        <w:t xml:space="preserve"> programas </w:t>
      </w:r>
      <w:r w:rsidR="00CD5B7C">
        <w:rPr>
          <w:sz w:val="22"/>
          <w:szCs w:val="22"/>
        </w:rPr>
        <w:t xml:space="preserve">y proyectos </w:t>
      </w:r>
      <w:r w:rsidRPr="00E440CA">
        <w:rPr>
          <w:sz w:val="22"/>
          <w:szCs w:val="22"/>
        </w:rPr>
        <w:t xml:space="preserve">de vivienda de interés social. Los peticionarios podrán acogerse a los beneficios de esta </w:t>
      </w:r>
      <w:r w:rsidR="005239B5" w:rsidRPr="00E440CA">
        <w:rPr>
          <w:sz w:val="22"/>
          <w:szCs w:val="22"/>
        </w:rPr>
        <w:t>norma</w:t>
      </w:r>
      <w:r w:rsidRPr="00E440CA">
        <w:rPr>
          <w:sz w:val="22"/>
          <w:szCs w:val="22"/>
        </w:rPr>
        <w:t>, de acuerdo con la</w:t>
      </w:r>
      <w:r w:rsidR="005D6730" w:rsidRPr="00E440CA">
        <w:rPr>
          <w:sz w:val="22"/>
          <w:szCs w:val="22"/>
        </w:rPr>
        <w:t>s disposiciones del Plan de Uso y Gestión del Suelo y sus planes complementarios</w:t>
      </w:r>
      <w:r w:rsidRPr="00E440CA">
        <w:rPr>
          <w:sz w:val="22"/>
          <w:szCs w:val="22"/>
        </w:rPr>
        <w:t>.</w:t>
      </w:r>
    </w:p>
    <w:p w14:paraId="6A06FADC" w14:textId="4AF01254" w:rsidR="008C7957" w:rsidRPr="00E440CA" w:rsidRDefault="008C7957" w:rsidP="00DC3FB9">
      <w:pPr>
        <w:pStyle w:val="Ttulo3"/>
        <w:spacing w:before="0" w:line="276" w:lineRule="auto"/>
        <w:ind w:left="0" w:hanging="357"/>
        <w:rPr>
          <w:b/>
          <w:bCs/>
          <w:color w:val="000000" w:themeColor="text1"/>
          <w:sz w:val="22"/>
          <w:szCs w:val="22"/>
        </w:rPr>
      </w:pPr>
      <w:r w:rsidRPr="00E440CA">
        <w:rPr>
          <w:b/>
          <w:bCs/>
          <w:color w:val="000000" w:themeColor="text1"/>
          <w:sz w:val="22"/>
          <w:szCs w:val="22"/>
        </w:rPr>
        <w:t xml:space="preserve">Modelos de asociación </w:t>
      </w:r>
      <w:r w:rsidR="00A232B6" w:rsidRPr="00E440CA">
        <w:rPr>
          <w:b/>
          <w:bCs/>
          <w:color w:val="000000" w:themeColor="text1"/>
          <w:sz w:val="22"/>
          <w:szCs w:val="22"/>
        </w:rPr>
        <w:t>con el sector privado</w:t>
      </w:r>
      <w:r w:rsidR="005D6730" w:rsidRPr="00E440CA">
        <w:rPr>
          <w:b/>
          <w:bCs/>
          <w:color w:val="000000" w:themeColor="text1"/>
          <w:sz w:val="22"/>
          <w:szCs w:val="22"/>
        </w:rPr>
        <w:t xml:space="preserve">. </w:t>
      </w:r>
      <w:r w:rsidR="00A232B6" w:rsidRPr="00E440CA">
        <w:rPr>
          <w:b/>
          <w:bCs/>
          <w:color w:val="000000" w:themeColor="text1"/>
          <w:sz w:val="22"/>
          <w:szCs w:val="22"/>
        </w:rPr>
        <w:t>–</w:t>
      </w:r>
      <w:r w:rsidR="005D6730" w:rsidRPr="00E440CA">
        <w:rPr>
          <w:b/>
          <w:bCs/>
          <w:color w:val="000000" w:themeColor="text1"/>
          <w:sz w:val="22"/>
          <w:szCs w:val="22"/>
        </w:rPr>
        <w:t xml:space="preserve"> </w:t>
      </w:r>
      <w:r w:rsidR="00A232B6" w:rsidRPr="00E440CA">
        <w:rPr>
          <w:color w:val="000000" w:themeColor="text1"/>
          <w:sz w:val="22"/>
          <w:szCs w:val="22"/>
        </w:rPr>
        <w:t xml:space="preserve">La </w:t>
      </w:r>
      <w:r w:rsidR="007B23C8" w:rsidRPr="00E440CA">
        <w:rPr>
          <w:rFonts w:cs="Arial"/>
          <w:sz w:val="22"/>
          <w:szCs w:val="22"/>
          <w:lang w:val="es-EC"/>
        </w:rPr>
        <w:t xml:space="preserve">Empresa Pública Metropolitana </w:t>
      </w:r>
      <w:r w:rsidR="007B23C8" w:rsidRPr="002C62AE">
        <w:rPr>
          <w:rFonts w:cs="Arial"/>
          <w:sz w:val="22"/>
          <w:szCs w:val="22"/>
          <w:lang w:val="es-EC"/>
        </w:rPr>
        <w:t>encargada de la ejecución de obra de hábitat y vivienda correspondiente</w:t>
      </w:r>
      <w:r w:rsidR="007B23C8" w:rsidRPr="00E440CA">
        <w:rPr>
          <w:rFonts w:cs="Arial"/>
          <w:sz w:val="22"/>
          <w:szCs w:val="22"/>
          <w:lang w:val="es-EC"/>
        </w:rPr>
        <w:t>, o quien ejerza sus funciones,</w:t>
      </w:r>
      <w:r w:rsidR="00CD5B7C" w:rsidRPr="00E440CA">
        <w:rPr>
          <w:rFonts w:cs="Tahoma"/>
          <w:sz w:val="22"/>
          <w:szCs w:val="22"/>
        </w:rPr>
        <w:t xml:space="preserve"> </w:t>
      </w:r>
      <w:r w:rsidR="00A232B6" w:rsidRPr="00E440CA">
        <w:rPr>
          <w:color w:val="000000" w:themeColor="text1"/>
          <w:sz w:val="22"/>
          <w:szCs w:val="22"/>
        </w:rPr>
        <w:t>podrá desarrollar proyectos de vivienda de interés social y mejoramiento del hábitat para ser ejecutados mediante modelos asociativos con el sector privado, en cumplimiento del ordenamiento jurídico nacional.</w:t>
      </w:r>
    </w:p>
    <w:p w14:paraId="28D2B778" w14:textId="3D86724C" w:rsidR="008C7957" w:rsidRPr="00E440CA" w:rsidRDefault="008C7957" w:rsidP="00DC3FB9">
      <w:pPr>
        <w:pStyle w:val="Ttulo3"/>
        <w:spacing w:before="0" w:line="276" w:lineRule="auto"/>
        <w:ind w:left="0" w:hanging="357"/>
        <w:rPr>
          <w:sz w:val="22"/>
          <w:szCs w:val="22"/>
        </w:rPr>
      </w:pPr>
      <w:r w:rsidRPr="00E440CA">
        <w:rPr>
          <w:b/>
          <w:bCs/>
          <w:sz w:val="22"/>
          <w:szCs w:val="22"/>
        </w:rPr>
        <w:t>Asistencia y apoyo técnico.</w:t>
      </w:r>
      <w:r w:rsidRPr="00E440CA">
        <w:rPr>
          <w:sz w:val="22"/>
          <w:szCs w:val="22"/>
        </w:rPr>
        <w:t xml:space="preserve"> – El Municipio del Distrito Metropolitano de Quito, a través de la </w:t>
      </w:r>
      <w:r w:rsidR="007B23C8" w:rsidRPr="00E440CA">
        <w:rPr>
          <w:rFonts w:cs="Arial"/>
          <w:sz w:val="22"/>
          <w:szCs w:val="22"/>
          <w:lang w:val="es-EC"/>
        </w:rPr>
        <w:t xml:space="preserve">Empresa Pública Metropolitana </w:t>
      </w:r>
      <w:r w:rsidR="007B23C8" w:rsidRPr="002C62AE">
        <w:rPr>
          <w:rFonts w:cs="Arial"/>
          <w:sz w:val="22"/>
          <w:szCs w:val="22"/>
          <w:lang w:val="es-EC"/>
        </w:rPr>
        <w:t>encargada de la ejecución de obra de hábitat y vivienda correspondiente</w:t>
      </w:r>
      <w:r w:rsidR="007B23C8" w:rsidRPr="00E440CA">
        <w:rPr>
          <w:rFonts w:cs="Arial"/>
          <w:sz w:val="22"/>
          <w:szCs w:val="22"/>
          <w:lang w:val="es-EC"/>
        </w:rPr>
        <w:t>, o quien ejerza sus funciones,</w:t>
      </w:r>
      <w:r w:rsidR="00516D2F" w:rsidRPr="00736CB6">
        <w:rPr>
          <w:rFonts w:cs="Tahoma"/>
          <w:sz w:val="22"/>
          <w:szCs w:val="22"/>
        </w:rPr>
        <w:t xml:space="preserve"> </w:t>
      </w:r>
      <w:r w:rsidR="00A232B6" w:rsidRPr="00E440CA">
        <w:rPr>
          <w:sz w:val="22"/>
          <w:szCs w:val="22"/>
        </w:rPr>
        <w:t>analizará y desarrollará técnicamente el mecanismo de apoyo a los proyectos de vivienda de interés social que se desarrollen por gestión privada o comunitaria, en lo referente a la aplicación de la normativa específica, previo a la aprobación, registro y licenciamiento de planos de estos proyectos. La empresa p</w:t>
      </w:r>
      <w:r w:rsidRPr="00E440CA">
        <w:rPr>
          <w:sz w:val="22"/>
          <w:szCs w:val="22"/>
        </w:rPr>
        <w:t>odrá brindar</w:t>
      </w:r>
      <w:r w:rsidR="00A232B6" w:rsidRPr="00E440CA">
        <w:rPr>
          <w:sz w:val="22"/>
          <w:szCs w:val="22"/>
        </w:rPr>
        <w:t xml:space="preserve"> asistencia y apoyo técnico para</w:t>
      </w:r>
      <w:r w:rsidRPr="00E440CA">
        <w:rPr>
          <w:sz w:val="22"/>
          <w:szCs w:val="22"/>
        </w:rPr>
        <w:t>:</w:t>
      </w:r>
    </w:p>
    <w:p w14:paraId="36D53F80" w14:textId="71155283" w:rsidR="008C7957" w:rsidRPr="00E440CA" w:rsidRDefault="00A232B6" w:rsidP="007A77A3">
      <w:pPr>
        <w:pStyle w:val="Prrafodelista"/>
        <w:widowControl/>
        <w:numPr>
          <w:ilvl w:val="0"/>
          <w:numId w:val="31"/>
        </w:numPr>
        <w:autoSpaceDE w:val="0"/>
        <w:autoSpaceDN w:val="0"/>
        <w:adjustRightInd w:val="0"/>
        <w:spacing w:after="120" w:line="276" w:lineRule="auto"/>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V</w:t>
      </w:r>
      <w:r w:rsidR="008C7957" w:rsidRPr="00E440CA">
        <w:rPr>
          <w:rFonts w:ascii="Palatino Linotype" w:hAnsi="Palatino Linotype" w:cs="Palatino Linotype"/>
          <w:sz w:val="22"/>
          <w:szCs w:val="22"/>
        </w:rPr>
        <w:t>ivienda nueva en centros urbanos de parroquias rurales, con apoyo de transferencia tecnológica en materia constructiva, modelos de gestión y de experiencias comunitarias.</w:t>
      </w:r>
    </w:p>
    <w:p w14:paraId="2DF1E13A" w14:textId="46739B00" w:rsidR="008C7957" w:rsidRPr="00E440CA" w:rsidRDefault="00A232B6" w:rsidP="007A77A3">
      <w:pPr>
        <w:pStyle w:val="Prrafodelista"/>
        <w:widowControl/>
        <w:numPr>
          <w:ilvl w:val="0"/>
          <w:numId w:val="31"/>
        </w:numPr>
        <w:autoSpaceDE w:val="0"/>
        <w:autoSpaceDN w:val="0"/>
        <w:adjustRightInd w:val="0"/>
        <w:spacing w:after="120" w:line="276" w:lineRule="auto"/>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M</w:t>
      </w:r>
      <w:r w:rsidR="008C7957" w:rsidRPr="00E440CA">
        <w:rPr>
          <w:rFonts w:ascii="Palatino Linotype" w:hAnsi="Palatino Linotype" w:cs="Palatino Linotype"/>
          <w:sz w:val="22"/>
          <w:szCs w:val="22"/>
        </w:rPr>
        <w:t xml:space="preserve">ejoramiento de </w:t>
      </w:r>
      <w:r w:rsidRPr="00E440CA">
        <w:rPr>
          <w:rFonts w:ascii="Palatino Linotype" w:hAnsi="Palatino Linotype" w:cs="Palatino Linotype"/>
          <w:sz w:val="22"/>
          <w:szCs w:val="22"/>
        </w:rPr>
        <w:t xml:space="preserve">las condiciones de </w:t>
      </w:r>
      <w:r w:rsidR="008C7957" w:rsidRPr="00E440CA">
        <w:rPr>
          <w:rFonts w:ascii="Palatino Linotype" w:hAnsi="Palatino Linotype" w:cs="Palatino Linotype"/>
          <w:sz w:val="22"/>
          <w:szCs w:val="22"/>
        </w:rPr>
        <w:t>vivienda.</w:t>
      </w:r>
    </w:p>
    <w:p w14:paraId="053C49F5" w14:textId="54A6FA54" w:rsidR="008C7957" w:rsidRPr="00E440CA" w:rsidRDefault="00A232B6" w:rsidP="007A77A3">
      <w:pPr>
        <w:pStyle w:val="Prrafodelista"/>
        <w:numPr>
          <w:ilvl w:val="0"/>
          <w:numId w:val="31"/>
        </w:numPr>
        <w:spacing w:after="120" w:line="276" w:lineRule="auto"/>
        <w:ind w:left="426" w:hanging="357"/>
        <w:contextualSpacing w:val="0"/>
        <w:jc w:val="both"/>
        <w:rPr>
          <w:rStyle w:val="Artculo"/>
          <w:rFonts w:ascii="Palatino Linotype" w:hAnsi="Palatino Linotype" w:cs="Palatino Linotype"/>
          <w:b w:val="0"/>
          <w:color w:val="000000"/>
          <w:sz w:val="22"/>
          <w:szCs w:val="22"/>
        </w:rPr>
      </w:pPr>
      <w:r w:rsidRPr="00E440CA">
        <w:rPr>
          <w:rFonts w:ascii="Palatino Linotype" w:hAnsi="Palatino Linotype" w:cs="Palatino Linotype"/>
          <w:sz w:val="22"/>
          <w:szCs w:val="22"/>
        </w:rPr>
        <w:t>D</w:t>
      </w:r>
      <w:r w:rsidR="008C7957" w:rsidRPr="00E440CA">
        <w:rPr>
          <w:rFonts w:ascii="Palatino Linotype" w:hAnsi="Palatino Linotype" w:cs="Palatino Linotype"/>
          <w:sz w:val="22"/>
          <w:szCs w:val="22"/>
        </w:rPr>
        <w:t>irección técnica profesional a proyectos cooperativos, asociativos y de participación y/o gestión comunitaria.</w:t>
      </w:r>
    </w:p>
    <w:p w14:paraId="4BA42413" w14:textId="7308BF2C" w:rsidR="008C7957" w:rsidRPr="00D763FA" w:rsidRDefault="008C7957" w:rsidP="007A77A3">
      <w:pPr>
        <w:pStyle w:val="Ttulo2"/>
        <w:spacing w:before="0" w:after="120" w:line="276" w:lineRule="auto"/>
        <w:ind w:left="0" w:hanging="357"/>
        <w:rPr>
          <w:rStyle w:val="Artculo"/>
          <w:color w:val="000000" w:themeColor="text1"/>
          <w:sz w:val="22"/>
          <w:szCs w:val="22"/>
        </w:rPr>
      </w:pPr>
      <w:r w:rsidRPr="00D763FA">
        <w:rPr>
          <w:color w:val="000000" w:themeColor="text1"/>
          <w:sz w:val="22"/>
          <w:szCs w:val="22"/>
        </w:rPr>
        <w:lastRenderedPageBreak/>
        <w:t>INCENTIVOS TRIBUTARIOS</w:t>
      </w:r>
    </w:p>
    <w:p w14:paraId="3B3E2A92" w14:textId="4B340901" w:rsidR="00142D2B" w:rsidRPr="00E440CA" w:rsidRDefault="001143B5" w:rsidP="00DC3FB9">
      <w:pPr>
        <w:pStyle w:val="Ttulo3"/>
        <w:spacing w:before="0" w:line="276" w:lineRule="auto"/>
        <w:ind w:left="0" w:hanging="357"/>
        <w:rPr>
          <w:sz w:val="22"/>
          <w:szCs w:val="22"/>
        </w:rPr>
      </w:pPr>
      <w:r w:rsidRPr="00D763FA">
        <w:rPr>
          <w:b/>
          <w:color w:val="000000" w:themeColor="text1"/>
          <w:sz w:val="22"/>
          <w:szCs w:val="22"/>
        </w:rPr>
        <w:t>Descuento</w:t>
      </w:r>
      <w:r w:rsidR="00FD42D4" w:rsidRPr="00D763FA">
        <w:rPr>
          <w:b/>
          <w:color w:val="000000" w:themeColor="text1"/>
          <w:sz w:val="22"/>
          <w:szCs w:val="22"/>
        </w:rPr>
        <w:t xml:space="preserve"> del impuesto predial urbano.</w:t>
      </w:r>
      <w:r w:rsidRPr="00D763FA">
        <w:rPr>
          <w:b/>
          <w:color w:val="000000" w:themeColor="text1"/>
          <w:sz w:val="22"/>
          <w:szCs w:val="22"/>
        </w:rPr>
        <w:t xml:space="preserve"> </w:t>
      </w:r>
      <w:r w:rsidR="00FD42D4" w:rsidRPr="00D763FA">
        <w:rPr>
          <w:b/>
          <w:color w:val="000000" w:themeColor="text1"/>
          <w:sz w:val="22"/>
          <w:szCs w:val="22"/>
        </w:rPr>
        <w:t xml:space="preserve">- </w:t>
      </w:r>
      <w:r w:rsidR="00142D2B" w:rsidRPr="00D763FA">
        <w:rPr>
          <w:color w:val="000000" w:themeColor="text1"/>
          <w:sz w:val="22"/>
          <w:szCs w:val="22"/>
        </w:rPr>
        <w:t xml:space="preserve">Se aplicará un descuento del </w:t>
      </w:r>
      <w:r w:rsidR="00321EDB" w:rsidRPr="00D763FA">
        <w:rPr>
          <w:color w:val="000000" w:themeColor="text1"/>
          <w:sz w:val="22"/>
          <w:szCs w:val="22"/>
        </w:rPr>
        <w:t>cincuenta por ciento (</w:t>
      </w:r>
      <w:r w:rsidR="00142D2B" w:rsidRPr="00D763FA">
        <w:rPr>
          <w:color w:val="000000" w:themeColor="text1"/>
          <w:sz w:val="22"/>
          <w:szCs w:val="22"/>
        </w:rPr>
        <w:t>50%</w:t>
      </w:r>
      <w:r w:rsidR="00321EDB" w:rsidRPr="00D763FA">
        <w:rPr>
          <w:color w:val="000000" w:themeColor="text1"/>
          <w:sz w:val="22"/>
          <w:szCs w:val="22"/>
        </w:rPr>
        <w:t>)</w:t>
      </w:r>
      <w:r w:rsidR="00142D2B" w:rsidRPr="00D763FA">
        <w:rPr>
          <w:color w:val="000000" w:themeColor="text1"/>
          <w:sz w:val="22"/>
          <w:szCs w:val="22"/>
        </w:rPr>
        <w:t xml:space="preserve"> del impuesto </w:t>
      </w:r>
      <w:r w:rsidR="00142D2B" w:rsidRPr="00D763FA">
        <w:rPr>
          <w:sz w:val="22"/>
          <w:szCs w:val="22"/>
        </w:rPr>
        <w:t xml:space="preserve">predial urbano por un plazo improrrogable de diez </w:t>
      </w:r>
      <w:r w:rsidR="00321EDB" w:rsidRPr="00D763FA">
        <w:rPr>
          <w:sz w:val="22"/>
          <w:szCs w:val="22"/>
        </w:rPr>
        <w:t xml:space="preserve">(10) </w:t>
      </w:r>
      <w:r w:rsidR="00142D2B" w:rsidRPr="00D763FA">
        <w:rPr>
          <w:sz w:val="22"/>
          <w:szCs w:val="22"/>
        </w:rPr>
        <w:t xml:space="preserve">años a </w:t>
      </w:r>
      <w:r w:rsidR="00B414EB" w:rsidRPr="00D763FA">
        <w:rPr>
          <w:sz w:val="22"/>
          <w:szCs w:val="22"/>
        </w:rPr>
        <w:t xml:space="preserve">proyectos privados de vivienda de interés social, debidamente calificados y registrados, a </w:t>
      </w:r>
      <w:r w:rsidR="00142D2B" w:rsidRPr="00D763FA">
        <w:rPr>
          <w:sz w:val="22"/>
          <w:szCs w:val="22"/>
        </w:rPr>
        <w:t>partir de</w:t>
      </w:r>
      <w:r w:rsidR="00142D2B" w:rsidRPr="00E440CA">
        <w:rPr>
          <w:sz w:val="22"/>
          <w:szCs w:val="22"/>
        </w:rPr>
        <w:t xml:space="preserve"> </w:t>
      </w:r>
      <w:r w:rsidR="00B414EB" w:rsidRPr="00E440CA">
        <w:rPr>
          <w:sz w:val="22"/>
          <w:szCs w:val="22"/>
        </w:rPr>
        <w:t xml:space="preserve">la finalización </w:t>
      </w:r>
      <w:r w:rsidR="00736CB6">
        <w:rPr>
          <w:sz w:val="22"/>
          <w:szCs w:val="22"/>
        </w:rPr>
        <w:t xml:space="preserve">de </w:t>
      </w:r>
      <w:r w:rsidR="00142D2B" w:rsidRPr="00E440CA">
        <w:rPr>
          <w:sz w:val="22"/>
          <w:szCs w:val="22"/>
        </w:rPr>
        <w:t>su construcción</w:t>
      </w:r>
      <w:r w:rsidR="00B414EB" w:rsidRPr="00E440CA">
        <w:rPr>
          <w:sz w:val="22"/>
          <w:szCs w:val="22"/>
        </w:rPr>
        <w:t xml:space="preserve">. Este beneficio será trasladado </w:t>
      </w:r>
      <w:r w:rsidR="00736CB6">
        <w:rPr>
          <w:sz w:val="22"/>
          <w:szCs w:val="22"/>
        </w:rPr>
        <w:t>al adquirente del bien cuando é</w:t>
      </w:r>
      <w:r w:rsidR="00BA18A9" w:rsidRPr="00E440CA">
        <w:rPr>
          <w:sz w:val="22"/>
          <w:szCs w:val="22"/>
        </w:rPr>
        <w:t>ste sea adquirido dentro del periodo de los diez años. Este incentivo no tiene carácter acumulativo sobre otros beneficios aplicados al impuesto predial</w:t>
      </w:r>
      <w:r w:rsidR="00192961" w:rsidRPr="00E440CA">
        <w:rPr>
          <w:sz w:val="22"/>
          <w:szCs w:val="22"/>
        </w:rPr>
        <w:t>.</w:t>
      </w:r>
    </w:p>
    <w:p w14:paraId="4C6C95E7" w14:textId="09301A87" w:rsidR="00FD42D4" w:rsidRPr="00E440CA" w:rsidRDefault="00FD42D4" w:rsidP="00DC3FB9">
      <w:pPr>
        <w:pStyle w:val="Ttulo3"/>
        <w:spacing w:before="0" w:line="276" w:lineRule="auto"/>
        <w:ind w:left="0" w:hanging="357"/>
        <w:rPr>
          <w:sz w:val="22"/>
          <w:szCs w:val="22"/>
        </w:rPr>
      </w:pPr>
      <w:r w:rsidRPr="00E440CA">
        <w:rPr>
          <w:b/>
          <w:sz w:val="22"/>
          <w:szCs w:val="22"/>
        </w:rPr>
        <w:t>Exención del impuesto de alcabalas</w:t>
      </w:r>
      <w:r w:rsidRPr="00E440CA">
        <w:rPr>
          <w:sz w:val="22"/>
          <w:szCs w:val="22"/>
        </w:rPr>
        <w:t>.</w:t>
      </w:r>
      <w:r w:rsidR="002E1CE6" w:rsidRPr="00E440CA">
        <w:rPr>
          <w:sz w:val="22"/>
          <w:szCs w:val="22"/>
        </w:rPr>
        <w:t xml:space="preserve"> </w:t>
      </w:r>
      <w:r w:rsidRPr="00E440CA">
        <w:rPr>
          <w:sz w:val="22"/>
          <w:szCs w:val="22"/>
        </w:rPr>
        <w:t xml:space="preserve">- </w:t>
      </w:r>
      <w:r w:rsidR="002E1CE6" w:rsidRPr="00E440CA">
        <w:rPr>
          <w:bCs/>
          <w:sz w:val="22"/>
          <w:szCs w:val="22"/>
        </w:rPr>
        <w:t xml:space="preserve">Se exenta del pago del impuesto de alcabalas a la venta o </w:t>
      </w:r>
      <w:r w:rsidRPr="00E440CA">
        <w:rPr>
          <w:sz w:val="22"/>
          <w:szCs w:val="22"/>
        </w:rPr>
        <w:t xml:space="preserve">la transferencia de dominio de inmuebles </w:t>
      </w:r>
      <w:r w:rsidR="002E1CE6" w:rsidRPr="00E440CA">
        <w:rPr>
          <w:sz w:val="22"/>
          <w:szCs w:val="22"/>
        </w:rPr>
        <w:t xml:space="preserve">destinados a proyectos </w:t>
      </w:r>
      <w:r w:rsidRPr="00E440CA">
        <w:rPr>
          <w:sz w:val="22"/>
          <w:szCs w:val="22"/>
        </w:rPr>
        <w:t>de</w:t>
      </w:r>
      <w:r w:rsidR="002E1CE6" w:rsidRPr="00E440CA">
        <w:rPr>
          <w:sz w:val="22"/>
          <w:szCs w:val="22"/>
        </w:rPr>
        <w:t xml:space="preserve"> vivienda de</w:t>
      </w:r>
      <w:r w:rsidRPr="00E440CA">
        <w:rPr>
          <w:sz w:val="22"/>
          <w:szCs w:val="22"/>
        </w:rPr>
        <w:t xml:space="preserve"> interés social</w:t>
      </w:r>
      <w:r w:rsidR="002E1CE6" w:rsidRPr="00E440CA">
        <w:rPr>
          <w:sz w:val="22"/>
          <w:szCs w:val="22"/>
        </w:rPr>
        <w:t xml:space="preserve">, previamente calificados </w:t>
      </w:r>
      <w:r w:rsidRPr="00E440CA">
        <w:rPr>
          <w:sz w:val="22"/>
          <w:szCs w:val="22"/>
        </w:rPr>
        <w:t xml:space="preserve">y registrados </w:t>
      </w:r>
      <w:r w:rsidR="00696247">
        <w:rPr>
          <w:sz w:val="22"/>
          <w:szCs w:val="22"/>
        </w:rPr>
        <w:t xml:space="preserve">por </w:t>
      </w:r>
      <w:r w:rsidR="00BB7403">
        <w:rPr>
          <w:bCs/>
          <w:sz w:val="22"/>
          <w:szCs w:val="22"/>
        </w:rPr>
        <w:t>la entidad municipal competente</w:t>
      </w:r>
      <w:r w:rsidRPr="00E440CA">
        <w:rPr>
          <w:sz w:val="22"/>
          <w:szCs w:val="22"/>
        </w:rPr>
        <w:t xml:space="preserve">. Para tal efecto, la Dirección Metropolitana Tributaria aplicará la exención al tiempo de verificar la transferencia de dominio. </w:t>
      </w:r>
    </w:p>
    <w:p w14:paraId="2B03D7DB" w14:textId="52D143EE" w:rsidR="00A62CE4" w:rsidRPr="00E440CA" w:rsidRDefault="00B47E7F" w:rsidP="00DC3FB9">
      <w:pPr>
        <w:pStyle w:val="Ttulo3"/>
        <w:spacing w:before="0" w:line="276" w:lineRule="auto"/>
        <w:ind w:left="0" w:hanging="357"/>
        <w:rPr>
          <w:sz w:val="22"/>
          <w:szCs w:val="22"/>
        </w:rPr>
      </w:pPr>
      <w:r w:rsidRPr="00E440CA">
        <w:rPr>
          <w:b/>
          <w:bCs/>
          <w:sz w:val="22"/>
          <w:szCs w:val="22"/>
        </w:rPr>
        <w:t>R</w:t>
      </w:r>
      <w:r w:rsidR="00FA124F" w:rsidRPr="00E440CA">
        <w:rPr>
          <w:b/>
          <w:bCs/>
          <w:sz w:val="22"/>
          <w:szCs w:val="22"/>
        </w:rPr>
        <w:t xml:space="preserve">educción </w:t>
      </w:r>
      <w:r w:rsidRPr="00E440CA">
        <w:rPr>
          <w:b/>
          <w:bCs/>
          <w:sz w:val="22"/>
          <w:szCs w:val="22"/>
        </w:rPr>
        <w:t>en el</w:t>
      </w:r>
      <w:r w:rsidR="00FA124F" w:rsidRPr="00E440CA">
        <w:rPr>
          <w:b/>
          <w:bCs/>
          <w:sz w:val="22"/>
          <w:szCs w:val="22"/>
        </w:rPr>
        <w:t xml:space="preserve"> impuesto a las utilidades y</w:t>
      </w:r>
      <w:r w:rsidR="00FA124F" w:rsidRPr="00E440CA">
        <w:rPr>
          <w:sz w:val="22"/>
          <w:szCs w:val="22"/>
        </w:rPr>
        <w:t xml:space="preserve"> </w:t>
      </w:r>
      <w:r w:rsidR="00FA124F" w:rsidRPr="00E440CA">
        <w:rPr>
          <w:b/>
          <w:bCs/>
          <w:sz w:val="22"/>
          <w:szCs w:val="22"/>
        </w:rPr>
        <w:t xml:space="preserve">plusvalía. </w:t>
      </w:r>
      <w:r w:rsidR="00FA124F" w:rsidRPr="00E440CA">
        <w:rPr>
          <w:sz w:val="22"/>
          <w:szCs w:val="22"/>
        </w:rPr>
        <w:t xml:space="preserve">- </w:t>
      </w:r>
      <w:r w:rsidR="00693FFA" w:rsidRPr="00E440CA">
        <w:rPr>
          <w:sz w:val="22"/>
          <w:szCs w:val="22"/>
        </w:rPr>
        <w:t xml:space="preserve">Se establece el impuesto del </w:t>
      </w:r>
      <w:r w:rsidR="00321EDB">
        <w:rPr>
          <w:sz w:val="22"/>
          <w:szCs w:val="22"/>
        </w:rPr>
        <w:t>dos por ciento (</w:t>
      </w:r>
      <w:r w:rsidR="00693FFA" w:rsidRPr="00E440CA">
        <w:rPr>
          <w:sz w:val="22"/>
          <w:szCs w:val="22"/>
        </w:rPr>
        <w:t>2%</w:t>
      </w:r>
      <w:r w:rsidR="00321EDB">
        <w:rPr>
          <w:sz w:val="22"/>
          <w:szCs w:val="22"/>
        </w:rPr>
        <w:t>)</w:t>
      </w:r>
      <w:r w:rsidR="00693FFA" w:rsidRPr="00E440CA">
        <w:rPr>
          <w:sz w:val="22"/>
          <w:szCs w:val="22"/>
        </w:rPr>
        <w:t xml:space="preserve"> sobre las utilidades y </w:t>
      </w:r>
      <w:r w:rsidR="00365D70" w:rsidRPr="00E440CA">
        <w:rPr>
          <w:sz w:val="22"/>
          <w:szCs w:val="22"/>
        </w:rPr>
        <w:t>plusvalía</w:t>
      </w:r>
      <w:r w:rsidR="00693FFA" w:rsidRPr="00E440CA">
        <w:rPr>
          <w:sz w:val="22"/>
          <w:szCs w:val="22"/>
        </w:rPr>
        <w:t xml:space="preserve"> que provengan de la transferencia de inmuebles </w:t>
      </w:r>
      <w:r w:rsidR="00FA124F" w:rsidRPr="00E440CA">
        <w:rPr>
          <w:sz w:val="22"/>
          <w:szCs w:val="22"/>
        </w:rPr>
        <w:t xml:space="preserve">urbanos </w:t>
      </w:r>
      <w:r w:rsidR="00693FFA" w:rsidRPr="00E440CA">
        <w:rPr>
          <w:sz w:val="22"/>
          <w:szCs w:val="22"/>
        </w:rPr>
        <w:t xml:space="preserve">destinados al desarrollo de proyectos de </w:t>
      </w:r>
      <w:r w:rsidR="00FA124F" w:rsidRPr="00E440CA">
        <w:rPr>
          <w:sz w:val="22"/>
          <w:szCs w:val="22"/>
        </w:rPr>
        <w:t xml:space="preserve">vivienda </w:t>
      </w:r>
      <w:r w:rsidR="00696247">
        <w:rPr>
          <w:sz w:val="22"/>
          <w:szCs w:val="22"/>
        </w:rPr>
        <w:t xml:space="preserve">de interés </w:t>
      </w:r>
      <w:r w:rsidR="00FA124F" w:rsidRPr="00E440CA">
        <w:rPr>
          <w:sz w:val="22"/>
          <w:szCs w:val="22"/>
        </w:rPr>
        <w:t>social</w:t>
      </w:r>
      <w:r w:rsidRPr="00E440CA">
        <w:rPr>
          <w:sz w:val="22"/>
          <w:szCs w:val="22"/>
        </w:rPr>
        <w:t>.</w:t>
      </w:r>
    </w:p>
    <w:p w14:paraId="20620246" w14:textId="3895B37F" w:rsidR="006F408B" w:rsidRPr="00E440CA" w:rsidRDefault="006F408B" w:rsidP="00DC3FB9">
      <w:pPr>
        <w:spacing w:after="120" w:line="276" w:lineRule="auto"/>
        <w:ind w:hanging="357"/>
        <w:jc w:val="both"/>
        <w:outlineLvl w:val="2"/>
        <w:rPr>
          <w:sz w:val="22"/>
          <w:szCs w:val="22"/>
        </w:rPr>
      </w:pPr>
    </w:p>
    <w:p w14:paraId="6213F0EB" w14:textId="61BC6BAD" w:rsidR="00F21C46" w:rsidRPr="00E440CA" w:rsidRDefault="00F21C46" w:rsidP="00DC3FB9">
      <w:pPr>
        <w:spacing w:after="120" w:line="276" w:lineRule="auto"/>
        <w:ind w:hanging="357"/>
        <w:jc w:val="both"/>
        <w:outlineLvl w:val="2"/>
        <w:rPr>
          <w:rFonts w:ascii="Palatino Linotype" w:hAnsi="Palatino Linotype"/>
          <w:sz w:val="22"/>
          <w:szCs w:val="22"/>
        </w:rPr>
      </w:pPr>
      <w:r w:rsidRPr="00E440CA">
        <w:rPr>
          <w:rFonts w:ascii="Palatino Linotype" w:hAnsi="Palatino Linotype"/>
          <w:b/>
          <w:bCs/>
          <w:sz w:val="22"/>
          <w:szCs w:val="22"/>
        </w:rPr>
        <w:t>Artículo 2.-</w:t>
      </w:r>
      <w:r w:rsidRPr="00E440CA">
        <w:rPr>
          <w:rFonts w:ascii="Palatino Linotype" w:hAnsi="Palatino Linotype"/>
          <w:sz w:val="22"/>
          <w:szCs w:val="22"/>
        </w:rPr>
        <w:t xml:space="preserve"> Del artículo IV.7.41 elimínese el texto que sigue a la frase: “</w:t>
      </w:r>
      <w:r w:rsidRPr="00E440CA">
        <w:rPr>
          <w:rFonts w:ascii="Palatino Linotype" w:hAnsi="Palatino Linotype"/>
          <w:i/>
          <w:iCs/>
          <w:sz w:val="22"/>
          <w:szCs w:val="22"/>
        </w:rPr>
        <w:t>De no ser posible la relocalización in situ, a las familias afectadas se les iniciará el proceso de relocalización conforme lo dispuesto en la ordenanza municipal correspondiente</w:t>
      </w:r>
      <w:r w:rsidRPr="00E440CA">
        <w:rPr>
          <w:rFonts w:ascii="Palatino Linotype" w:hAnsi="Palatino Linotype"/>
          <w:sz w:val="22"/>
          <w:szCs w:val="22"/>
        </w:rPr>
        <w:t>”.</w:t>
      </w:r>
    </w:p>
    <w:p w14:paraId="147BB713" w14:textId="77777777" w:rsidR="00F21C46" w:rsidRPr="00E440CA" w:rsidRDefault="00F21C46" w:rsidP="00BF77F2">
      <w:pPr>
        <w:spacing w:line="276" w:lineRule="auto"/>
        <w:jc w:val="both"/>
        <w:rPr>
          <w:rFonts w:ascii="Palatino Linotype" w:hAnsi="Palatino Linotype"/>
          <w:sz w:val="22"/>
          <w:szCs w:val="22"/>
        </w:rPr>
      </w:pPr>
    </w:p>
    <w:p w14:paraId="50BE51FC" w14:textId="75C42F24" w:rsidR="003D21E8" w:rsidRPr="00E440CA" w:rsidRDefault="003D21E8" w:rsidP="00E440CA">
      <w:pPr>
        <w:pStyle w:val="Heading10"/>
        <w:spacing w:line="276" w:lineRule="auto"/>
        <w:rPr>
          <w:sz w:val="22"/>
          <w:szCs w:val="22"/>
        </w:rPr>
      </w:pPr>
      <w:r w:rsidRPr="00E440CA">
        <w:rPr>
          <w:sz w:val="22"/>
          <w:szCs w:val="22"/>
        </w:rPr>
        <w:t>DISPOSICI</w:t>
      </w:r>
      <w:r w:rsidR="002B3315" w:rsidRPr="00E440CA">
        <w:rPr>
          <w:sz w:val="22"/>
          <w:szCs w:val="22"/>
        </w:rPr>
        <w:t>O</w:t>
      </w:r>
      <w:r w:rsidRPr="00E440CA">
        <w:rPr>
          <w:sz w:val="22"/>
          <w:szCs w:val="22"/>
        </w:rPr>
        <w:t>N</w:t>
      </w:r>
      <w:r w:rsidR="002B3315" w:rsidRPr="00E440CA">
        <w:rPr>
          <w:sz w:val="22"/>
          <w:szCs w:val="22"/>
        </w:rPr>
        <w:t>ES</w:t>
      </w:r>
      <w:r w:rsidRPr="00E440CA">
        <w:rPr>
          <w:sz w:val="22"/>
          <w:szCs w:val="22"/>
        </w:rPr>
        <w:t xml:space="preserve"> GENERAL</w:t>
      </w:r>
      <w:r w:rsidR="002B3315" w:rsidRPr="00E440CA">
        <w:rPr>
          <w:sz w:val="22"/>
          <w:szCs w:val="22"/>
        </w:rPr>
        <w:t>ES</w:t>
      </w:r>
    </w:p>
    <w:p w14:paraId="0251700B" w14:textId="2AA939F8" w:rsidR="00AA38D3" w:rsidRPr="00E440CA" w:rsidRDefault="006F408B" w:rsidP="00E440CA">
      <w:pPr>
        <w:widowControl/>
        <w:autoSpaceDE w:val="0"/>
        <w:autoSpaceDN w:val="0"/>
        <w:adjustRightInd w:val="0"/>
        <w:spacing w:before="300" w:after="240" w:line="276" w:lineRule="auto"/>
        <w:jc w:val="both"/>
        <w:rPr>
          <w:rFonts w:ascii="Palatino Linotype" w:hAnsi="Palatino Linotype" w:cs="Palatino Linotype"/>
          <w:sz w:val="22"/>
          <w:szCs w:val="22"/>
        </w:rPr>
      </w:pPr>
      <w:r w:rsidRPr="00E440CA">
        <w:rPr>
          <w:rFonts w:ascii="Palatino Linotype" w:hAnsi="Palatino Linotype" w:cs="Palatino Linotype"/>
          <w:b/>
          <w:bCs/>
          <w:sz w:val="22"/>
          <w:szCs w:val="22"/>
        </w:rPr>
        <w:t xml:space="preserve">PRIMERA. – </w:t>
      </w:r>
      <w:r w:rsidRPr="00E440CA">
        <w:rPr>
          <w:rFonts w:ascii="Palatino Linotype" w:hAnsi="Palatino Linotype" w:cs="Palatino Linotype"/>
          <w:sz w:val="22"/>
          <w:szCs w:val="22"/>
        </w:rPr>
        <w:t xml:space="preserve">La </w:t>
      </w:r>
      <w:r w:rsidR="00DE4AA4" w:rsidRPr="00E440CA">
        <w:rPr>
          <w:rFonts w:ascii="Palatino Linotype" w:hAnsi="Palatino Linotype" w:cs="Palatino Linotype"/>
          <w:sz w:val="22"/>
          <w:szCs w:val="22"/>
        </w:rPr>
        <w:t xml:space="preserve">secretaría </w:t>
      </w:r>
      <w:r w:rsidRPr="00E440CA">
        <w:rPr>
          <w:rFonts w:ascii="Palatino Linotype" w:hAnsi="Palatino Linotype" w:cs="Palatino Linotype"/>
          <w:sz w:val="22"/>
          <w:szCs w:val="22"/>
        </w:rPr>
        <w:t xml:space="preserve">encargada </w:t>
      </w:r>
      <w:r w:rsidR="001A563E" w:rsidRPr="00E440CA">
        <w:rPr>
          <w:rFonts w:ascii="Palatino Linotype" w:hAnsi="Palatino Linotype" w:cs="Palatino Linotype"/>
          <w:sz w:val="22"/>
          <w:szCs w:val="22"/>
        </w:rPr>
        <w:t>del territorio, hábitat y vivienda</w:t>
      </w:r>
      <w:r w:rsidRPr="00E440CA">
        <w:rPr>
          <w:rFonts w:ascii="Palatino Linotype" w:hAnsi="Palatino Linotype" w:cs="Palatino Linotype"/>
          <w:sz w:val="22"/>
          <w:szCs w:val="22"/>
        </w:rPr>
        <w:t xml:space="preserve">, bajo previa aprobación de la Comisión de Vivienda y Hábitat, podrá modificar y actualizar mediante resolución los reglamentos anexos a esta norma en pos de mejorar su aplicación, excepto </w:t>
      </w:r>
      <w:r w:rsidR="001A563E">
        <w:rPr>
          <w:rFonts w:ascii="Palatino Linotype" w:hAnsi="Palatino Linotype" w:cs="Palatino Linotype"/>
          <w:sz w:val="22"/>
          <w:szCs w:val="22"/>
        </w:rPr>
        <w:t xml:space="preserve">aquellos </w:t>
      </w:r>
      <w:r w:rsidRPr="00E440CA">
        <w:rPr>
          <w:rFonts w:ascii="Palatino Linotype" w:hAnsi="Palatino Linotype" w:cs="Palatino Linotype"/>
          <w:sz w:val="22"/>
          <w:szCs w:val="22"/>
        </w:rPr>
        <w:t>referentes a atención habitacional emergente.</w:t>
      </w:r>
    </w:p>
    <w:p w14:paraId="2D2BF54C" w14:textId="781F7545" w:rsidR="006F408B" w:rsidRPr="00E440CA" w:rsidRDefault="006F408B" w:rsidP="00E440CA">
      <w:pPr>
        <w:widowControl/>
        <w:autoSpaceDE w:val="0"/>
        <w:autoSpaceDN w:val="0"/>
        <w:adjustRightInd w:val="0"/>
        <w:spacing w:before="300" w:after="240" w:line="276" w:lineRule="auto"/>
        <w:jc w:val="both"/>
        <w:rPr>
          <w:rFonts w:ascii="Palatino Linotype" w:hAnsi="Palatino Linotype" w:cs="Palatino Linotype"/>
          <w:sz w:val="22"/>
          <w:szCs w:val="22"/>
        </w:rPr>
      </w:pPr>
      <w:r w:rsidRPr="00E440CA">
        <w:rPr>
          <w:rFonts w:ascii="Palatino Linotype" w:hAnsi="Palatino Linotype" w:cs="Palatino Linotype"/>
          <w:b/>
          <w:bCs/>
          <w:sz w:val="22"/>
          <w:szCs w:val="22"/>
        </w:rPr>
        <w:t>SEGUNDA. -</w:t>
      </w:r>
      <w:r w:rsidRPr="00E440CA">
        <w:rPr>
          <w:rFonts w:ascii="Palatino Linotype" w:hAnsi="Palatino Linotype" w:cs="Palatino Linotype"/>
          <w:sz w:val="22"/>
          <w:szCs w:val="22"/>
        </w:rPr>
        <w:t xml:space="preserve"> La Secretaría encargada de la Seguridad y Gobernabilidad, bajo previa aprobación de la Comisión de Vivienda y Hábitat, podrá modificar y actualizar mediante resolución el reglamento anexo a </w:t>
      </w:r>
      <w:r w:rsidR="00E440CA" w:rsidRPr="00E440CA">
        <w:rPr>
          <w:rFonts w:ascii="Palatino Linotype" w:hAnsi="Palatino Linotype" w:cs="Palatino Linotype"/>
          <w:sz w:val="22"/>
          <w:szCs w:val="22"/>
        </w:rPr>
        <w:t>esta norma referente</w:t>
      </w:r>
      <w:r w:rsidRPr="00E440CA">
        <w:rPr>
          <w:rFonts w:ascii="Palatino Linotype" w:hAnsi="Palatino Linotype" w:cs="Palatino Linotype"/>
          <w:sz w:val="22"/>
          <w:szCs w:val="22"/>
        </w:rPr>
        <w:t xml:space="preserve"> a atención habitacional emergente, en pos de mejorar su aplicación.</w:t>
      </w:r>
    </w:p>
    <w:p w14:paraId="076DCDB6" w14:textId="745D2347" w:rsidR="003D0F8D" w:rsidRPr="00E440CA" w:rsidRDefault="003D0F8D" w:rsidP="00E440CA">
      <w:pPr>
        <w:widowControl/>
        <w:autoSpaceDE w:val="0"/>
        <w:autoSpaceDN w:val="0"/>
        <w:adjustRightInd w:val="0"/>
        <w:spacing w:before="300" w:after="240" w:line="276" w:lineRule="auto"/>
        <w:jc w:val="both"/>
        <w:rPr>
          <w:rFonts w:ascii="Palatino Linotype" w:hAnsi="Palatino Linotype" w:cs="Palatino Linotype"/>
          <w:sz w:val="22"/>
          <w:szCs w:val="22"/>
        </w:rPr>
      </w:pPr>
      <w:r w:rsidRPr="00E440CA">
        <w:rPr>
          <w:rFonts w:ascii="Palatino Linotype" w:hAnsi="Palatino Linotype" w:cs="Palatino Linotype"/>
          <w:b/>
          <w:bCs/>
          <w:sz w:val="22"/>
          <w:szCs w:val="22"/>
        </w:rPr>
        <w:lastRenderedPageBreak/>
        <w:t>TERCERA. –</w:t>
      </w:r>
      <w:r w:rsidRPr="00E440CA">
        <w:rPr>
          <w:rFonts w:ascii="Palatino Linotype" w:hAnsi="Palatino Linotype" w:cs="Palatino Linotype"/>
          <w:sz w:val="22"/>
          <w:szCs w:val="22"/>
        </w:rPr>
        <w:t xml:space="preserve"> La </w:t>
      </w:r>
      <w:r w:rsidR="006365EF" w:rsidRPr="00E440CA">
        <w:rPr>
          <w:rFonts w:ascii="Palatino Linotype" w:hAnsi="Palatino Linotype" w:cs="Arial"/>
          <w:sz w:val="22"/>
          <w:szCs w:val="22"/>
          <w:lang w:val="es-EC"/>
        </w:rPr>
        <w:t xml:space="preserve">Empresa Pública Metropolitana </w:t>
      </w:r>
      <w:r w:rsidR="006365EF" w:rsidRPr="002C62AE">
        <w:rPr>
          <w:rFonts w:ascii="Palatino Linotype" w:hAnsi="Palatino Linotype" w:cs="Arial"/>
          <w:sz w:val="22"/>
          <w:szCs w:val="22"/>
          <w:lang w:val="es-EC"/>
        </w:rPr>
        <w:t>encargada de la ejecución de obra de hábitat y vivienda correspondiente</w:t>
      </w:r>
      <w:r w:rsidR="006365EF" w:rsidRPr="00E440CA">
        <w:rPr>
          <w:rFonts w:ascii="Palatino Linotype" w:hAnsi="Palatino Linotype" w:cs="Arial"/>
          <w:sz w:val="22"/>
          <w:szCs w:val="22"/>
          <w:lang w:val="es-EC"/>
        </w:rPr>
        <w:t>, o quien ejerza sus funciones,</w:t>
      </w:r>
      <w:r w:rsidR="006365EF">
        <w:rPr>
          <w:rFonts w:ascii="Palatino Linotype" w:hAnsi="Palatino Linotype" w:cs="Arial"/>
          <w:sz w:val="22"/>
          <w:szCs w:val="22"/>
          <w:lang w:val="es-EC"/>
        </w:rPr>
        <w:t xml:space="preserve"> </w:t>
      </w:r>
      <w:r w:rsidRPr="00E440CA">
        <w:rPr>
          <w:rFonts w:ascii="Palatino Linotype" w:hAnsi="Palatino Linotype" w:cs="Palatino Linotype"/>
          <w:sz w:val="22"/>
          <w:szCs w:val="22"/>
        </w:rPr>
        <w:t xml:space="preserve">podrá disponer de las unidades de vivienda cuya construcción haya finalizado antes de la suscripción de la presente </w:t>
      </w:r>
      <w:r w:rsidR="001A563E">
        <w:rPr>
          <w:rFonts w:ascii="Palatino Linotype" w:hAnsi="Palatino Linotype" w:cs="Palatino Linotype"/>
          <w:sz w:val="22"/>
          <w:szCs w:val="22"/>
        </w:rPr>
        <w:t xml:space="preserve">ordenanza metropolitana </w:t>
      </w:r>
      <w:r w:rsidRPr="00E440CA">
        <w:rPr>
          <w:rFonts w:ascii="Palatino Linotype" w:hAnsi="Palatino Linotype" w:cs="Palatino Linotype"/>
          <w:sz w:val="22"/>
          <w:szCs w:val="22"/>
        </w:rPr>
        <w:t xml:space="preserve">y que no hayan sido </w:t>
      </w:r>
      <w:r w:rsidR="005473CB">
        <w:rPr>
          <w:rFonts w:ascii="Palatino Linotype" w:hAnsi="Palatino Linotype" w:cs="Palatino Linotype"/>
          <w:sz w:val="22"/>
          <w:szCs w:val="22"/>
        </w:rPr>
        <w:t>entregad</w:t>
      </w:r>
      <w:r w:rsidRPr="00E440CA">
        <w:rPr>
          <w:rFonts w:ascii="Palatino Linotype" w:hAnsi="Palatino Linotype" w:cs="Palatino Linotype"/>
          <w:sz w:val="22"/>
          <w:szCs w:val="22"/>
        </w:rPr>
        <w:t>as y ocupadas, para ser destinadas a arrendamiento o para planes de atención habitacional emergente.</w:t>
      </w:r>
    </w:p>
    <w:p w14:paraId="3B877E2A" w14:textId="7C345114" w:rsidR="008506CE" w:rsidRPr="00E440CA" w:rsidRDefault="008506CE" w:rsidP="00E440CA">
      <w:pPr>
        <w:widowControl/>
        <w:autoSpaceDE w:val="0"/>
        <w:autoSpaceDN w:val="0"/>
        <w:adjustRightInd w:val="0"/>
        <w:spacing w:before="300" w:after="240" w:line="276" w:lineRule="auto"/>
        <w:jc w:val="both"/>
        <w:rPr>
          <w:rFonts w:ascii="Palatino Linotype" w:hAnsi="Palatino Linotype" w:cs="Palatino Linotype"/>
          <w:sz w:val="22"/>
          <w:szCs w:val="22"/>
        </w:rPr>
      </w:pPr>
      <w:r w:rsidRPr="00E440CA">
        <w:rPr>
          <w:rFonts w:ascii="Palatino Linotype" w:hAnsi="Palatino Linotype" w:cs="Palatino Linotype"/>
          <w:b/>
          <w:bCs/>
          <w:sz w:val="22"/>
          <w:szCs w:val="22"/>
        </w:rPr>
        <w:t>CUARTA. -</w:t>
      </w:r>
      <w:r w:rsidRPr="00E440CA">
        <w:rPr>
          <w:rFonts w:ascii="Palatino Linotype" w:hAnsi="Palatino Linotype" w:cs="Palatino Linotype"/>
          <w:sz w:val="22"/>
          <w:szCs w:val="22"/>
        </w:rPr>
        <w:t xml:space="preserve">  La Dirección Metropolitana de Catastros desarrollará un factor de cálculo aplicable al avalúo de bienes calificados y registrados como vivienda de interés social que se ajuste a la realidad socioeconómica de los beneficiarios. </w:t>
      </w:r>
    </w:p>
    <w:p w14:paraId="67BE295E" w14:textId="6D978AE6" w:rsidR="00B414EB" w:rsidRPr="00E440CA" w:rsidRDefault="00B414EB" w:rsidP="00E440CA">
      <w:pPr>
        <w:widowControl/>
        <w:autoSpaceDE w:val="0"/>
        <w:autoSpaceDN w:val="0"/>
        <w:adjustRightInd w:val="0"/>
        <w:spacing w:before="300" w:after="240" w:line="276" w:lineRule="auto"/>
        <w:jc w:val="both"/>
        <w:rPr>
          <w:rFonts w:ascii="Palatino Linotype" w:hAnsi="Palatino Linotype" w:cs="Palatino Linotype"/>
          <w:sz w:val="22"/>
          <w:szCs w:val="22"/>
        </w:rPr>
      </w:pPr>
      <w:r w:rsidRPr="00E440CA">
        <w:rPr>
          <w:rFonts w:ascii="Palatino Linotype" w:hAnsi="Palatino Linotype" w:cs="Palatino Linotype"/>
          <w:b/>
          <w:bCs/>
          <w:sz w:val="22"/>
          <w:szCs w:val="22"/>
        </w:rPr>
        <w:t>QUINTA. -</w:t>
      </w:r>
      <w:r w:rsidR="00D27B85">
        <w:rPr>
          <w:rFonts w:ascii="Palatino Linotype" w:hAnsi="Palatino Linotype" w:cs="Palatino Linotype"/>
          <w:sz w:val="22"/>
          <w:szCs w:val="22"/>
        </w:rPr>
        <w:t xml:space="preserve"> La s</w:t>
      </w:r>
      <w:r w:rsidRPr="00E440CA">
        <w:rPr>
          <w:rFonts w:ascii="Palatino Linotype" w:hAnsi="Palatino Linotype" w:cs="Palatino Linotype"/>
          <w:sz w:val="22"/>
          <w:szCs w:val="22"/>
        </w:rPr>
        <w:t xml:space="preserve">ecretaría encargada </w:t>
      </w:r>
      <w:r w:rsidR="001A563E" w:rsidRPr="00E440CA">
        <w:rPr>
          <w:rFonts w:ascii="Palatino Linotype" w:hAnsi="Palatino Linotype" w:cs="Palatino Linotype"/>
          <w:sz w:val="22"/>
          <w:szCs w:val="22"/>
        </w:rPr>
        <w:t>del territorio, hábitat y vivienda</w:t>
      </w:r>
      <w:r w:rsidRPr="00E440CA">
        <w:rPr>
          <w:rFonts w:ascii="Palatino Linotype" w:hAnsi="Palatino Linotype" w:cs="Palatino Linotype"/>
          <w:sz w:val="22"/>
          <w:szCs w:val="22"/>
        </w:rPr>
        <w:t xml:space="preserve">, en coordinación con la </w:t>
      </w:r>
      <w:r w:rsidR="006B5CF4" w:rsidRPr="00E440CA">
        <w:rPr>
          <w:rFonts w:ascii="Palatino Linotype" w:hAnsi="Palatino Linotype" w:cs="Arial"/>
          <w:sz w:val="22"/>
          <w:szCs w:val="22"/>
          <w:lang w:val="es-EC"/>
        </w:rPr>
        <w:t xml:space="preserve">Empresa Pública Metropolitana </w:t>
      </w:r>
      <w:r w:rsidR="006B5CF4" w:rsidRPr="002C62AE">
        <w:rPr>
          <w:rFonts w:ascii="Palatino Linotype" w:hAnsi="Palatino Linotype" w:cs="Arial"/>
          <w:sz w:val="22"/>
          <w:szCs w:val="22"/>
          <w:lang w:val="es-EC"/>
        </w:rPr>
        <w:t>encargada de la ejecución de obra de hábitat y vivienda correspondiente</w:t>
      </w:r>
      <w:r w:rsidR="006B5CF4" w:rsidRPr="00E440CA">
        <w:rPr>
          <w:rFonts w:ascii="Palatino Linotype" w:hAnsi="Palatino Linotype" w:cs="Arial"/>
          <w:sz w:val="22"/>
          <w:szCs w:val="22"/>
          <w:lang w:val="es-EC"/>
        </w:rPr>
        <w:t>, o quien ejerza sus funciones,</w:t>
      </w:r>
      <w:r w:rsidR="006B5CF4">
        <w:rPr>
          <w:rFonts w:ascii="Palatino Linotype" w:hAnsi="Palatino Linotype" w:cs="Arial"/>
          <w:sz w:val="22"/>
          <w:szCs w:val="22"/>
          <w:lang w:val="es-EC"/>
        </w:rPr>
        <w:t xml:space="preserve"> </w:t>
      </w:r>
      <w:r w:rsidRPr="00E440CA">
        <w:rPr>
          <w:rFonts w:ascii="Palatino Linotype" w:hAnsi="Palatino Linotype" w:cs="Palatino Linotype"/>
          <w:sz w:val="22"/>
          <w:szCs w:val="22"/>
        </w:rPr>
        <w:t>y la Dirección Metropolitana de Bienes Inmuebles, mantendrá actualizada la información del banco de suelo metropolitano para vivienda de interés social.</w:t>
      </w:r>
    </w:p>
    <w:p w14:paraId="7F411C97" w14:textId="6E247336" w:rsidR="002B3315" w:rsidRPr="00E440CA" w:rsidRDefault="002B3315" w:rsidP="00E440CA">
      <w:pPr>
        <w:pStyle w:val="Heading10"/>
        <w:spacing w:line="276" w:lineRule="auto"/>
        <w:rPr>
          <w:sz w:val="22"/>
          <w:szCs w:val="22"/>
        </w:rPr>
      </w:pPr>
      <w:r w:rsidRPr="00E440CA">
        <w:rPr>
          <w:sz w:val="22"/>
          <w:szCs w:val="22"/>
        </w:rPr>
        <w:t>DISPOSICIONES TRANSITORIAS</w:t>
      </w:r>
    </w:p>
    <w:p w14:paraId="0764C559" w14:textId="3C459ED0" w:rsidR="004E0D02" w:rsidRPr="00E440CA" w:rsidRDefault="006F408B" w:rsidP="00E440CA">
      <w:pPr>
        <w:widowControl/>
        <w:autoSpaceDE w:val="0"/>
        <w:autoSpaceDN w:val="0"/>
        <w:adjustRightInd w:val="0"/>
        <w:spacing w:before="300" w:after="240" w:line="276" w:lineRule="auto"/>
        <w:jc w:val="both"/>
        <w:rPr>
          <w:rFonts w:ascii="Palatino Linotype" w:hAnsi="Palatino Linotype" w:cs="Palatino Linotype"/>
          <w:sz w:val="22"/>
          <w:szCs w:val="22"/>
        </w:rPr>
      </w:pPr>
      <w:r w:rsidRPr="00E440CA">
        <w:rPr>
          <w:rFonts w:ascii="Palatino Linotype" w:hAnsi="Palatino Linotype" w:cs="Palatino Linotype"/>
          <w:b/>
          <w:bCs/>
          <w:sz w:val="22"/>
          <w:szCs w:val="22"/>
        </w:rPr>
        <w:t xml:space="preserve">PRIMERA. - </w:t>
      </w:r>
      <w:r w:rsidR="004E0D02" w:rsidRPr="00E440CA">
        <w:rPr>
          <w:rFonts w:ascii="Palatino Linotype" w:hAnsi="Palatino Linotype" w:cs="Palatino Linotype"/>
          <w:sz w:val="22"/>
          <w:szCs w:val="22"/>
        </w:rPr>
        <w:t xml:space="preserve">En el </w:t>
      </w:r>
      <w:r w:rsidR="006B02C8">
        <w:rPr>
          <w:rFonts w:ascii="Palatino Linotype" w:hAnsi="Palatino Linotype" w:cs="Palatino Linotype"/>
          <w:sz w:val="22"/>
          <w:szCs w:val="22"/>
        </w:rPr>
        <w:t xml:space="preserve">término </w:t>
      </w:r>
      <w:r w:rsidR="004E0D02" w:rsidRPr="00E440CA">
        <w:rPr>
          <w:rFonts w:ascii="Palatino Linotype" w:hAnsi="Palatino Linotype" w:cs="Palatino Linotype"/>
          <w:sz w:val="22"/>
          <w:szCs w:val="22"/>
        </w:rPr>
        <w:t xml:space="preserve">de </w:t>
      </w:r>
      <w:r w:rsidR="007E3AAC">
        <w:rPr>
          <w:rFonts w:ascii="Palatino Linotype" w:hAnsi="Palatino Linotype" w:cs="Palatino Linotype"/>
          <w:sz w:val="22"/>
          <w:szCs w:val="22"/>
        </w:rPr>
        <w:t>treint</w:t>
      </w:r>
      <w:r w:rsidR="00E16CB5">
        <w:rPr>
          <w:rFonts w:ascii="Palatino Linotype" w:hAnsi="Palatino Linotype" w:cs="Palatino Linotype"/>
          <w:sz w:val="22"/>
          <w:szCs w:val="22"/>
        </w:rPr>
        <w:t>a</w:t>
      </w:r>
      <w:r w:rsidR="001A563E">
        <w:rPr>
          <w:rFonts w:ascii="Palatino Linotype" w:hAnsi="Palatino Linotype" w:cs="Palatino Linotype"/>
          <w:sz w:val="22"/>
          <w:szCs w:val="22"/>
        </w:rPr>
        <w:t xml:space="preserve"> (</w:t>
      </w:r>
      <w:r w:rsidR="007E3AAC">
        <w:rPr>
          <w:rFonts w:ascii="Palatino Linotype" w:hAnsi="Palatino Linotype" w:cs="Palatino Linotype"/>
          <w:sz w:val="22"/>
          <w:szCs w:val="22"/>
        </w:rPr>
        <w:t>3</w:t>
      </w:r>
      <w:r w:rsidR="00E16CB5">
        <w:rPr>
          <w:rFonts w:ascii="Palatino Linotype" w:hAnsi="Palatino Linotype" w:cs="Palatino Linotype"/>
          <w:sz w:val="22"/>
          <w:szCs w:val="22"/>
        </w:rPr>
        <w:t>0</w:t>
      </w:r>
      <w:r w:rsidR="001A563E">
        <w:rPr>
          <w:rFonts w:ascii="Palatino Linotype" w:hAnsi="Palatino Linotype" w:cs="Palatino Linotype"/>
          <w:sz w:val="22"/>
          <w:szCs w:val="22"/>
        </w:rPr>
        <w:t>)</w:t>
      </w:r>
      <w:r w:rsidR="004E0D02" w:rsidRPr="00E440CA">
        <w:rPr>
          <w:rFonts w:ascii="Palatino Linotype" w:hAnsi="Palatino Linotype" w:cs="Palatino Linotype"/>
          <w:sz w:val="22"/>
          <w:szCs w:val="22"/>
        </w:rPr>
        <w:t xml:space="preserve"> días</w:t>
      </w:r>
      <w:r w:rsidR="001A18DE">
        <w:rPr>
          <w:rFonts w:ascii="Palatino Linotype" w:hAnsi="Palatino Linotype" w:cs="Palatino Linotype"/>
          <w:sz w:val="22"/>
          <w:szCs w:val="22"/>
        </w:rPr>
        <w:t xml:space="preserve"> contados a partir de la fecha de publicación de la presente ordenanza metropolitana</w:t>
      </w:r>
      <w:r w:rsidR="004E0D02" w:rsidRPr="00E440CA">
        <w:rPr>
          <w:rFonts w:ascii="Palatino Linotype" w:hAnsi="Palatino Linotype" w:cs="Palatino Linotype"/>
          <w:sz w:val="22"/>
          <w:szCs w:val="22"/>
        </w:rPr>
        <w:t xml:space="preserve">, la </w:t>
      </w:r>
      <w:r w:rsidR="00F21F04" w:rsidRPr="00E440CA">
        <w:rPr>
          <w:rFonts w:ascii="Palatino Linotype" w:hAnsi="Palatino Linotype" w:cs="Arial"/>
          <w:sz w:val="22"/>
          <w:szCs w:val="22"/>
          <w:lang w:val="es-EC"/>
        </w:rPr>
        <w:t xml:space="preserve">Empresa Pública Metropolitana </w:t>
      </w:r>
      <w:r w:rsidR="00F21F04" w:rsidRPr="002C62AE">
        <w:rPr>
          <w:rFonts w:ascii="Palatino Linotype" w:hAnsi="Palatino Linotype" w:cs="Arial"/>
          <w:sz w:val="22"/>
          <w:szCs w:val="22"/>
          <w:lang w:val="es-EC"/>
        </w:rPr>
        <w:t>encargada de la ejecución de obra de hábitat y vivienda correspondiente</w:t>
      </w:r>
      <w:r w:rsidR="00F21F04" w:rsidRPr="00E440CA">
        <w:rPr>
          <w:rFonts w:ascii="Palatino Linotype" w:hAnsi="Palatino Linotype" w:cs="Arial"/>
          <w:sz w:val="22"/>
          <w:szCs w:val="22"/>
          <w:lang w:val="es-EC"/>
        </w:rPr>
        <w:t>, o quien ejerza sus funciones,</w:t>
      </w:r>
      <w:r w:rsidR="004E0D02" w:rsidRPr="00E440CA">
        <w:rPr>
          <w:rFonts w:ascii="Palatino Linotype" w:hAnsi="Palatino Linotype" w:cs="Palatino Linotype"/>
          <w:sz w:val="22"/>
          <w:szCs w:val="22"/>
        </w:rPr>
        <w:t xml:space="preserve"> desarrollará el reglamento </w:t>
      </w:r>
      <w:r w:rsidR="007E3AAC">
        <w:rPr>
          <w:rFonts w:ascii="Palatino Linotype" w:hAnsi="Palatino Linotype" w:cs="Palatino Linotype"/>
          <w:sz w:val="22"/>
          <w:szCs w:val="22"/>
        </w:rPr>
        <w:t>general e instrumentos de aplicación respectivos conforme lo establecido en la presente ordenanza metropolitana</w:t>
      </w:r>
      <w:r w:rsidR="004E0D02" w:rsidRPr="00E440CA">
        <w:rPr>
          <w:rFonts w:ascii="Palatino Linotype" w:hAnsi="Palatino Linotype" w:cs="Palatino Linotype"/>
          <w:sz w:val="22"/>
          <w:szCs w:val="22"/>
        </w:rPr>
        <w:t>.</w:t>
      </w:r>
    </w:p>
    <w:p w14:paraId="2230ACF4" w14:textId="1E9CFCF5" w:rsidR="003D0F8D" w:rsidRPr="00E440CA" w:rsidRDefault="003D0F8D" w:rsidP="00E440CA">
      <w:pPr>
        <w:widowControl/>
        <w:autoSpaceDE w:val="0"/>
        <w:autoSpaceDN w:val="0"/>
        <w:adjustRightInd w:val="0"/>
        <w:spacing w:before="300" w:after="240" w:line="276" w:lineRule="auto"/>
        <w:jc w:val="both"/>
        <w:rPr>
          <w:rFonts w:ascii="Palatino Linotype" w:hAnsi="Palatino Linotype" w:cs="Palatino Linotype"/>
          <w:sz w:val="22"/>
          <w:szCs w:val="22"/>
        </w:rPr>
      </w:pPr>
      <w:r w:rsidRPr="00E440CA">
        <w:rPr>
          <w:rFonts w:ascii="Palatino Linotype" w:hAnsi="Palatino Linotype" w:cs="Palatino Linotype"/>
          <w:b/>
          <w:bCs/>
          <w:sz w:val="22"/>
          <w:szCs w:val="22"/>
        </w:rPr>
        <w:t>SEGUNDA. –</w:t>
      </w:r>
      <w:r w:rsidRPr="00E440CA">
        <w:rPr>
          <w:rFonts w:ascii="Palatino Linotype" w:hAnsi="Palatino Linotype" w:cs="Palatino Linotype"/>
          <w:sz w:val="22"/>
          <w:szCs w:val="22"/>
        </w:rPr>
        <w:t xml:space="preserve"> La </w:t>
      </w:r>
      <w:r w:rsidR="00F560E2" w:rsidRPr="00E440CA">
        <w:rPr>
          <w:rFonts w:ascii="Palatino Linotype" w:hAnsi="Palatino Linotype" w:cs="Arial"/>
          <w:sz w:val="22"/>
          <w:szCs w:val="22"/>
          <w:lang w:val="es-EC"/>
        </w:rPr>
        <w:t xml:space="preserve">Empresa Pública Metropolitana </w:t>
      </w:r>
      <w:r w:rsidR="00F560E2" w:rsidRPr="002C62AE">
        <w:rPr>
          <w:rFonts w:ascii="Palatino Linotype" w:hAnsi="Palatino Linotype" w:cs="Arial"/>
          <w:sz w:val="22"/>
          <w:szCs w:val="22"/>
          <w:lang w:val="es-EC"/>
        </w:rPr>
        <w:t>encargada de la ejecución de obra de hábitat y vivienda correspondiente</w:t>
      </w:r>
      <w:r w:rsidR="00F560E2">
        <w:rPr>
          <w:rFonts w:ascii="Palatino Linotype" w:hAnsi="Palatino Linotype" w:cs="Arial"/>
          <w:sz w:val="22"/>
          <w:szCs w:val="22"/>
          <w:lang w:val="es-EC"/>
        </w:rPr>
        <w:t>, o quien ejerza sus funciones</w:t>
      </w:r>
      <w:r w:rsidRPr="00E440CA">
        <w:rPr>
          <w:rFonts w:ascii="Palatino Linotype" w:hAnsi="Palatino Linotype" w:cs="Palatino Linotype"/>
          <w:sz w:val="22"/>
          <w:szCs w:val="22"/>
        </w:rPr>
        <w:t xml:space="preserve">, en coordinación con las Administraciones Zonales, promoverán la aplicación de los mecanismos de pago dispuestos en esta normativa para que las familias beneficiarias de </w:t>
      </w:r>
      <w:r w:rsidR="008506CE" w:rsidRPr="00E440CA">
        <w:rPr>
          <w:rFonts w:ascii="Palatino Linotype" w:hAnsi="Palatino Linotype" w:cs="Palatino Linotype"/>
          <w:sz w:val="22"/>
          <w:szCs w:val="22"/>
        </w:rPr>
        <w:t xml:space="preserve">cualquier proyecto de vivienda de interés social que hayan adquirido la deuda previa a la suscripción de esta </w:t>
      </w:r>
      <w:r w:rsidR="006F6790">
        <w:rPr>
          <w:rFonts w:ascii="Palatino Linotype" w:hAnsi="Palatino Linotype" w:cs="Palatino Linotype"/>
          <w:sz w:val="22"/>
          <w:szCs w:val="22"/>
        </w:rPr>
        <w:t>ordenanza metropolitana</w:t>
      </w:r>
      <w:r w:rsidR="008506CE" w:rsidRPr="00E440CA">
        <w:rPr>
          <w:rFonts w:ascii="Palatino Linotype" w:hAnsi="Palatino Linotype" w:cs="Palatino Linotype"/>
          <w:sz w:val="22"/>
          <w:szCs w:val="22"/>
        </w:rPr>
        <w:t xml:space="preserve"> puedan cumplir sus obligaciones y proceder a la adjudicación de sus viviendas con la debida celeridad.</w:t>
      </w:r>
    </w:p>
    <w:p w14:paraId="12C05B26" w14:textId="33A3AAC8" w:rsidR="00242007" w:rsidRPr="00E440CA" w:rsidRDefault="00242007" w:rsidP="00E440CA">
      <w:pPr>
        <w:widowControl/>
        <w:autoSpaceDE w:val="0"/>
        <w:autoSpaceDN w:val="0"/>
        <w:adjustRightInd w:val="0"/>
        <w:spacing w:before="300" w:after="240" w:line="276" w:lineRule="auto"/>
        <w:jc w:val="both"/>
        <w:rPr>
          <w:rFonts w:ascii="Palatino Linotype" w:hAnsi="Palatino Linotype" w:cs="Palatino Linotype"/>
          <w:sz w:val="22"/>
          <w:szCs w:val="22"/>
        </w:rPr>
      </w:pPr>
      <w:r w:rsidRPr="00E440CA">
        <w:rPr>
          <w:rFonts w:ascii="Palatino Linotype" w:hAnsi="Palatino Linotype" w:cs="Palatino Linotype"/>
          <w:b/>
          <w:bCs/>
          <w:sz w:val="22"/>
          <w:szCs w:val="22"/>
        </w:rPr>
        <w:t>TERCERA. -</w:t>
      </w:r>
      <w:r w:rsidRPr="00E440CA">
        <w:rPr>
          <w:rFonts w:ascii="Palatino Linotype" w:hAnsi="Palatino Linotype" w:cs="Palatino Linotype"/>
          <w:sz w:val="22"/>
          <w:szCs w:val="22"/>
        </w:rPr>
        <w:t xml:space="preserve"> En el </w:t>
      </w:r>
      <w:r w:rsidR="006B02C8">
        <w:rPr>
          <w:rFonts w:ascii="Palatino Linotype" w:hAnsi="Palatino Linotype" w:cs="Palatino Linotype"/>
          <w:sz w:val="22"/>
          <w:szCs w:val="22"/>
        </w:rPr>
        <w:t xml:space="preserve">término </w:t>
      </w:r>
      <w:r w:rsidRPr="00E440CA">
        <w:rPr>
          <w:rFonts w:ascii="Palatino Linotype" w:hAnsi="Palatino Linotype" w:cs="Palatino Linotype"/>
          <w:sz w:val="22"/>
          <w:szCs w:val="22"/>
        </w:rPr>
        <w:t xml:space="preserve">de </w:t>
      </w:r>
      <w:r w:rsidR="00743D54">
        <w:rPr>
          <w:rFonts w:ascii="Palatino Linotype" w:hAnsi="Palatino Linotype" w:cs="Palatino Linotype"/>
          <w:sz w:val="22"/>
          <w:szCs w:val="22"/>
        </w:rPr>
        <w:t>treinta</w:t>
      </w:r>
      <w:r w:rsidR="001A563E">
        <w:rPr>
          <w:rFonts w:ascii="Palatino Linotype" w:hAnsi="Palatino Linotype" w:cs="Palatino Linotype"/>
          <w:sz w:val="22"/>
          <w:szCs w:val="22"/>
        </w:rPr>
        <w:t xml:space="preserve"> (</w:t>
      </w:r>
      <w:r w:rsidR="00743D54">
        <w:rPr>
          <w:rFonts w:ascii="Palatino Linotype" w:hAnsi="Palatino Linotype" w:cs="Palatino Linotype"/>
          <w:sz w:val="22"/>
          <w:szCs w:val="22"/>
        </w:rPr>
        <w:t>30</w:t>
      </w:r>
      <w:r w:rsidR="001A563E">
        <w:rPr>
          <w:rFonts w:ascii="Palatino Linotype" w:hAnsi="Palatino Linotype" w:cs="Palatino Linotype"/>
          <w:sz w:val="22"/>
          <w:szCs w:val="22"/>
        </w:rPr>
        <w:t>)</w:t>
      </w:r>
      <w:r w:rsidRPr="00E440CA">
        <w:rPr>
          <w:rFonts w:ascii="Palatino Linotype" w:hAnsi="Palatino Linotype" w:cs="Palatino Linotype"/>
          <w:sz w:val="22"/>
          <w:szCs w:val="22"/>
        </w:rPr>
        <w:t xml:space="preserve"> días</w:t>
      </w:r>
      <w:r w:rsidR="001A18DE">
        <w:rPr>
          <w:rFonts w:ascii="Palatino Linotype" w:hAnsi="Palatino Linotype" w:cs="Palatino Linotype"/>
          <w:sz w:val="22"/>
          <w:szCs w:val="22"/>
        </w:rPr>
        <w:t xml:space="preserve"> contados a partir de la fecha de publicación de la presente ordenanza metropolitana</w:t>
      </w:r>
      <w:r w:rsidRPr="00E440CA">
        <w:rPr>
          <w:rFonts w:ascii="Palatino Linotype" w:hAnsi="Palatino Linotype" w:cs="Palatino Linotype"/>
          <w:sz w:val="22"/>
          <w:szCs w:val="22"/>
        </w:rPr>
        <w:t xml:space="preserve">, la </w:t>
      </w:r>
      <w:r w:rsidR="00BE12CF" w:rsidRPr="00E440CA">
        <w:rPr>
          <w:rFonts w:ascii="Palatino Linotype" w:hAnsi="Palatino Linotype" w:cs="Arial"/>
          <w:sz w:val="22"/>
          <w:szCs w:val="22"/>
          <w:lang w:val="es-EC"/>
        </w:rPr>
        <w:t xml:space="preserve">Empresa Pública Metropolitana </w:t>
      </w:r>
      <w:r w:rsidR="00BE12CF" w:rsidRPr="002C62AE">
        <w:rPr>
          <w:rFonts w:ascii="Palatino Linotype" w:hAnsi="Palatino Linotype" w:cs="Arial"/>
          <w:sz w:val="22"/>
          <w:szCs w:val="22"/>
          <w:lang w:val="es-EC"/>
        </w:rPr>
        <w:t>encargada de la ejecución de obra de hábitat y vivienda correspondiente</w:t>
      </w:r>
      <w:r w:rsidR="00BE12CF" w:rsidRPr="00E440CA">
        <w:rPr>
          <w:rFonts w:ascii="Palatino Linotype" w:hAnsi="Palatino Linotype" w:cs="Arial"/>
          <w:sz w:val="22"/>
          <w:szCs w:val="22"/>
          <w:lang w:val="es-EC"/>
        </w:rPr>
        <w:t>, o quien ejerza sus funciones,</w:t>
      </w:r>
      <w:r w:rsidR="00BE12CF">
        <w:rPr>
          <w:rFonts w:ascii="Palatino Linotype" w:hAnsi="Palatino Linotype" w:cs="Arial"/>
          <w:sz w:val="22"/>
          <w:szCs w:val="22"/>
          <w:lang w:val="es-EC"/>
        </w:rPr>
        <w:t xml:space="preserve"> </w:t>
      </w:r>
      <w:r w:rsidRPr="00E440CA">
        <w:rPr>
          <w:rFonts w:ascii="Palatino Linotype" w:hAnsi="Palatino Linotype" w:cs="Palatino Linotype"/>
          <w:sz w:val="22"/>
          <w:szCs w:val="22"/>
        </w:rPr>
        <w:lastRenderedPageBreak/>
        <w:t>desarrollará el procedimiento para la adjudicación de unidades de vivienda de interés social.</w:t>
      </w:r>
    </w:p>
    <w:p w14:paraId="1822F8D1" w14:textId="0EA5118F" w:rsidR="00242007" w:rsidRPr="00E440CA" w:rsidRDefault="00242007" w:rsidP="00E440CA">
      <w:pPr>
        <w:widowControl/>
        <w:autoSpaceDE w:val="0"/>
        <w:autoSpaceDN w:val="0"/>
        <w:adjustRightInd w:val="0"/>
        <w:spacing w:before="300" w:after="240" w:line="276" w:lineRule="auto"/>
        <w:jc w:val="both"/>
        <w:rPr>
          <w:rFonts w:ascii="Palatino Linotype" w:hAnsi="Palatino Linotype" w:cs="Palatino Linotype"/>
          <w:sz w:val="22"/>
          <w:szCs w:val="22"/>
        </w:rPr>
      </w:pPr>
      <w:r w:rsidRPr="00E440CA">
        <w:rPr>
          <w:rFonts w:ascii="Palatino Linotype" w:hAnsi="Palatino Linotype" w:cs="Palatino Linotype"/>
          <w:b/>
          <w:bCs/>
          <w:sz w:val="22"/>
          <w:szCs w:val="22"/>
        </w:rPr>
        <w:t>CUARTA. -</w:t>
      </w:r>
      <w:r w:rsidRPr="00E440CA">
        <w:rPr>
          <w:rFonts w:ascii="Palatino Linotype" w:hAnsi="Palatino Linotype" w:cs="Palatino Linotype"/>
          <w:sz w:val="22"/>
          <w:szCs w:val="22"/>
        </w:rPr>
        <w:t xml:space="preserve">  En el </w:t>
      </w:r>
      <w:r w:rsidR="006B02C8">
        <w:rPr>
          <w:rFonts w:ascii="Palatino Linotype" w:hAnsi="Palatino Linotype" w:cs="Palatino Linotype"/>
          <w:sz w:val="22"/>
          <w:szCs w:val="22"/>
        </w:rPr>
        <w:t xml:space="preserve">término </w:t>
      </w:r>
      <w:r w:rsidRPr="00E440CA">
        <w:rPr>
          <w:rFonts w:ascii="Palatino Linotype" w:hAnsi="Palatino Linotype" w:cs="Palatino Linotype"/>
          <w:sz w:val="22"/>
          <w:szCs w:val="22"/>
        </w:rPr>
        <w:t xml:space="preserve">de </w:t>
      </w:r>
      <w:r w:rsidR="00743D54">
        <w:rPr>
          <w:rFonts w:ascii="Palatino Linotype" w:hAnsi="Palatino Linotype" w:cs="Palatino Linotype"/>
          <w:sz w:val="22"/>
          <w:szCs w:val="22"/>
        </w:rPr>
        <w:t>treinta</w:t>
      </w:r>
      <w:r w:rsidR="001A563E">
        <w:rPr>
          <w:rFonts w:ascii="Palatino Linotype" w:hAnsi="Palatino Linotype" w:cs="Palatino Linotype"/>
          <w:sz w:val="22"/>
          <w:szCs w:val="22"/>
        </w:rPr>
        <w:t xml:space="preserve"> (</w:t>
      </w:r>
      <w:r w:rsidR="00743D54">
        <w:rPr>
          <w:rFonts w:ascii="Palatino Linotype" w:hAnsi="Palatino Linotype" w:cs="Palatino Linotype"/>
          <w:sz w:val="22"/>
          <w:szCs w:val="22"/>
        </w:rPr>
        <w:t>30</w:t>
      </w:r>
      <w:r w:rsidR="001A563E">
        <w:rPr>
          <w:rFonts w:ascii="Palatino Linotype" w:hAnsi="Palatino Linotype" w:cs="Palatino Linotype"/>
          <w:sz w:val="22"/>
          <w:szCs w:val="22"/>
        </w:rPr>
        <w:t>)</w:t>
      </w:r>
      <w:r w:rsidRPr="00E440CA">
        <w:rPr>
          <w:rFonts w:ascii="Palatino Linotype" w:hAnsi="Palatino Linotype" w:cs="Palatino Linotype"/>
          <w:sz w:val="22"/>
          <w:szCs w:val="22"/>
        </w:rPr>
        <w:t xml:space="preserve"> días</w:t>
      </w:r>
      <w:r w:rsidR="001A18DE">
        <w:rPr>
          <w:rFonts w:ascii="Palatino Linotype" w:hAnsi="Palatino Linotype" w:cs="Palatino Linotype"/>
          <w:sz w:val="22"/>
          <w:szCs w:val="22"/>
        </w:rPr>
        <w:t xml:space="preserve"> contados a partir de la fecha de publicación de la presente ordenanza metropolitana</w:t>
      </w:r>
      <w:r w:rsidRPr="00E440CA">
        <w:rPr>
          <w:rFonts w:ascii="Palatino Linotype" w:hAnsi="Palatino Linotype" w:cs="Palatino Linotype"/>
          <w:sz w:val="22"/>
          <w:szCs w:val="22"/>
        </w:rPr>
        <w:t xml:space="preserve">, la </w:t>
      </w:r>
      <w:r w:rsidR="00743D54" w:rsidRPr="00E440CA">
        <w:rPr>
          <w:rFonts w:ascii="Palatino Linotype" w:hAnsi="Palatino Linotype" w:cs="Palatino Linotype"/>
          <w:sz w:val="22"/>
          <w:szCs w:val="22"/>
        </w:rPr>
        <w:t xml:space="preserve">secretaría </w:t>
      </w:r>
      <w:r w:rsidRPr="00E440CA">
        <w:rPr>
          <w:rFonts w:ascii="Palatino Linotype" w:hAnsi="Palatino Linotype" w:cs="Palatino Linotype"/>
          <w:sz w:val="22"/>
          <w:szCs w:val="22"/>
        </w:rPr>
        <w:t xml:space="preserve">de </w:t>
      </w:r>
      <w:r w:rsidR="001A563E" w:rsidRPr="00E440CA">
        <w:rPr>
          <w:rFonts w:ascii="Palatino Linotype" w:hAnsi="Palatino Linotype" w:cs="Palatino Linotype"/>
          <w:sz w:val="22"/>
          <w:szCs w:val="22"/>
        </w:rPr>
        <w:t xml:space="preserve">territorio, hábitat y vivienda </w:t>
      </w:r>
      <w:r w:rsidRPr="00E440CA">
        <w:rPr>
          <w:rFonts w:ascii="Palatino Linotype" w:hAnsi="Palatino Linotype" w:cs="Palatino Linotype"/>
          <w:sz w:val="22"/>
          <w:szCs w:val="22"/>
        </w:rPr>
        <w:t xml:space="preserve">desarrollará el proceso de aprobación de proyectos de </w:t>
      </w:r>
      <w:r w:rsidR="00743D54">
        <w:rPr>
          <w:rFonts w:ascii="Palatino Linotype" w:hAnsi="Palatino Linotype" w:cs="Palatino Linotype"/>
          <w:sz w:val="22"/>
          <w:szCs w:val="22"/>
        </w:rPr>
        <w:t>vivienda de interés social</w:t>
      </w:r>
      <w:r w:rsidRPr="00E440CA">
        <w:rPr>
          <w:rFonts w:ascii="Palatino Linotype" w:hAnsi="Palatino Linotype" w:cs="Palatino Linotype"/>
          <w:sz w:val="22"/>
          <w:szCs w:val="22"/>
        </w:rPr>
        <w:t>.</w:t>
      </w:r>
    </w:p>
    <w:p w14:paraId="1AB31F5E" w14:textId="414EAC78" w:rsidR="00242007" w:rsidRPr="00E440CA" w:rsidRDefault="00242007" w:rsidP="00BA1752">
      <w:pPr>
        <w:widowControl/>
        <w:shd w:val="clear" w:color="auto" w:fill="FFFFFF" w:themeFill="background1"/>
        <w:autoSpaceDE w:val="0"/>
        <w:autoSpaceDN w:val="0"/>
        <w:adjustRightInd w:val="0"/>
        <w:spacing w:before="300" w:after="240" w:line="276" w:lineRule="auto"/>
        <w:jc w:val="both"/>
        <w:rPr>
          <w:rFonts w:ascii="Palatino Linotype" w:hAnsi="Palatino Linotype" w:cs="Palatino Linotype"/>
          <w:sz w:val="22"/>
          <w:szCs w:val="22"/>
        </w:rPr>
      </w:pPr>
      <w:r w:rsidRPr="00BA1752">
        <w:rPr>
          <w:rFonts w:ascii="Palatino Linotype" w:hAnsi="Palatino Linotype" w:cs="Palatino Linotype"/>
          <w:b/>
          <w:bCs/>
          <w:sz w:val="22"/>
          <w:szCs w:val="22"/>
        </w:rPr>
        <w:t>QUINTA. –</w:t>
      </w:r>
      <w:r w:rsidRPr="00BA1752">
        <w:rPr>
          <w:rFonts w:ascii="Palatino Linotype" w:hAnsi="Palatino Linotype" w:cs="Palatino Linotype"/>
          <w:sz w:val="22"/>
          <w:szCs w:val="22"/>
        </w:rPr>
        <w:t xml:space="preserve"> </w:t>
      </w:r>
      <w:r w:rsidRPr="00BA1752">
        <w:rPr>
          <w:rFonts w:ascii="Palatino Linotype" w:hAnsi="Palatino Linotype" w:cs="Palatino Linotype"/>
          <w:sz w:val="22"/>
          <w:szCs w:val="22"/>
          <w:shd w:val="clear" w:color="auto" w:fill="FFFFFF" w:themeFill="background1"/>
        </w:rPr>
        <w:t xml:space="preserve">En el </w:t>
      </w:r>
      <w:r w:rsidR="006B02C8" w:rsidRPr="00BA1752">
        <w:rPr>
          <w:rFonts w:ascii="Palatino Linotype" w:hAnsi="Palatino Linotype" w:cs="Palatino Linotype"/>
          <w:sz w:val="22"/>
          <w:szCs w:val="22"/>
          <w:shd w:val="clear" w:color="auto" w:fill="FFFFFF" w:themeFill="background1"/>
        </w:rPr>
        <w:t xml:space="preserve">término </w:t>
      </w:r>
      <w:r w:rsidRPr="00BA1752">
        <w:rPr>
          <w:rFonts w:ascii="Palatino Linotype" w:hAnsi="Palatino Linotype" w:cs="Palatino Linotype"/>
          <w:sz w:val="22"/>
          <w:szCs w:val="22"/>
          <w:shd w:val="clear" w:color="auto" w:fill="FFFFFF" w:themeFill="background1"/>
        </w:rPr>
        <w:t xml:space="preserve">de </w:t>
      </w:r>
      <w:r w:rsidR="006B02C8" w:rsidRPr="00BA1752">
        <w:rPr>
          <w:rFonts w:ascii="Palatino Linotype" w:hAnsi="Palatino Linotype" w:cs="Palatino Linotype"/>
          <w:sz w:val="22"/>
          <w:szCs w:val="22"/>
          <w:shd w:val="clear" w:color="auto" w:fill="FFFFFF" w:themeFill="background1"/>
        </w:rPr>
        <w:t>treinta (</w:t>
      </w:r>
      <w:r w:rsidRPr="00BA1752">
        <w:rPr>
          <w:rFonts w:ascii="Palatino Linotype" w:hAnsi="Palatino Linotype" w:cs="Palatino Linotype"/>
          <w:sz w:val="22"/>
          <w:szCs w:val="22"/>
          <w:shd w:val="clear" w:color="auto" w:fill="FFFFFF" w:themeFill="background1"/>
        </w:rPr>
        <w:t>30</w:t>
      </w:r>
      <w:r w:rsidR="006B02C8" w:rsidRPr="00BA1752">
        <w:rPr>
          <w:rFonts w:ascii="Palatino Linotype" w:hAnsi="Palatino Linotype" w:cs="Palatino Linotype"/>
          <w:sz w:val="22"/>
          <w:szCs w:val="22"/>
          <w:shd w:val="clear" w:color="auto" w:fill="FFFFFF" w:themeFill="background1"/>
        </w:rPr>
        <w:t>)</w:t>
      </w:r>
      <w:r w:rsidRPr="00BA1752">
        <w:rPr>
          <w:rFonts w:ascii="Palatino Linotype" w:hAnsi="Palatino Linotype" w:cs="Palatino Linotype"/>
          <w:sz w:val="22"/>
          <w:szCs w:val="22"/>
          <w:shd w:val="clear" w:color="auto" w:fill="FFFFFF" w:themeFill="background1"/>
        </w:rPr>
        <w:t xml:space="preserve"> días</w:t>
      </w:r>
      <w:r w:rsidR="001A18DE" w:rsidRPr="00BA1752">
        <w:rPr>
          <w:rFonts w:ascii="Palatino Linotype" w:hAnsi="Palatino Linotype" w:cs="Palatino Linotype"/>
          <w:sz w:val="22"/>
          <w:szCs w:val="22"/>
          <w:shd w:val="clear" w:color="auto" w:fill="FFFFFF" w:themeFill="background1"/>
        </w:rPr>
        <w:t xml:space="preserve"> contados a partir de la fecha de publicación de la presente ordenanza metropolitana</w:t>
      </w:r>
      <w:r w:rsidRPr="00BA1752">
        <w:rPr>
          <w:rFonts w:ascii="Palatino Linotype" w:hAnsi="Palatino Linotype" w:cs="Palatino Linotype"/>
          <w:sz w:val="22"/>
          <w:szCs w:val="22"/>
          <w:shd w:val="clear" w:color="auto" w:fill="FFFFFF" w:themeFill="background1"/>
        </w:rPr>
        <w:t xml:space="preserve">, la Secretaría de Inclusión Social, en coordinación con las Administraciones Zonales, la Secretaría General de Seguridad y Gobernabilidad, y la </w:t>
      </w:r>
      <w:r w:rsidR="00E97B2B" w:rsidRPr="00BA1752">
        <w:rPr>
          <w:rFonts w:ascii="Palatino Linotype" w:hAnsi="Palatino Linotype" w:cs="Arial"/>
          <w:sz w:val="22"/>
          <w:szCs w:val="22"/>
          <w:shd w:val="clear" w:color="auto" w:fill="FFFFFF" w:themeFill="background1"/>
          <w:lang w:val="es-EC"/>
        </w:rPr>
        <w:t>Empresa Pública Metropolitana</w:t>
      </w:r>
      <w:r w:rsidR="00E97B2B" w:rsidRPr="00BA1752">
        <w:rPr>
          <w:rFonts w:ascii="Palatino Linotype" w:hAnsi="Palatino Linotype" w:cs="Arial"/>
          <w:sz w:val="22"/>
          <w:szCs w:val="22"/>
          <w:lang w:val="es-EC"/>
        </w:rPr>
        <w:t xml:space="preserve"> encargada de la ejecución de obra de hábitat y vivienda correspondiente, o quien ejerza sus funciones</w:t>
      </w:r>
      <w:r w:rsidRPr="00BA1752">
        <w:rPr>
          <w:rFonts w:ascii="Palatino Linotype" w:hAnsi="Palatino Linotype" w:cs="Palatino Linotype"/>
          <w:sz w:val="22"/>
          <w:szCs w:val="22"/>
        </w:rPr>
        <w:t xml:space="preserve">, establecerá una metodología de priorización </w:t>
      </w:r>
      <w:r w:rsidR="00FF5C92" w:rsidRPr="00BA1752">
        <w:rPr>
          <w:rFonts w:ascii="Palatino Linotype" w:hAnsi="Palatino Linotype" w:cs="Palatino Linotype"/>
          <w:sz w:val="22"/>
          <w:szCs w:val="22"/>
        </w:rPr>
        <w:t>sobre la población beneficiaria establecida en esta norma.</w:t>
      </w:r>
    </w:p>
    <w:p w14:paraId="0FBE24CA" w14:textId="269A3B27" w:rsidR="007F4692" w:rsidRDefault="00F47C36" w:rsidP="00E440CA">
      <w:pPr>
        <w:widowControl/>
        <w:autoSpaceDE w:val="0"/>
        <w:autoSpaceDN w:val="0"/>
        <w:adjustRightInd w:val="0"/>
        <w:spacing w:before="300" w:after="240" w:line="276" w:lineRule="auto"/>
        <w:jc w:val="both"/>
        <w:rPr>
          <w:rFonts w:ascii="Palatino Linotype" w:hAnsi="Palatino Linotype" w:cs="Palatino Linotype"/>
          <w:sz w:val="22"/>
          <w:szCs w:val="22"/>
        </w:rPr>
      </w:pPr>
      <w:r w:rsidRPr="003D7EA3">
        <w:rPr>
          <w:rFonts w:ascii="Palatino Linotype" w:hAnsi="Palatino Linotype" w:cs="Palatino Linotype"/>
          <w:b/>
          <w:sz w:val="22"/>
          <w:szCs w:val="22"/>
        </w:rPr>
        <w:t>SEXTA. –</w:t>
      </w:r>
      <w:r w:rsidR="007F4692">
        <w:rPr>
          <w:rFonts w:ascii="Palatino Linotype" w:hAnsi="Palatino Linotype" w:cs="Palatino Linotype"/>
          <w:sz w:val="22"/>
          <w:szCs w:val="22"/>
        </w:rPr>
        <w:t xml:space="preserve"> </w:t>
      </w:r>
      <w:r w:rsidR="001A18DE" w:rsidRPr="00E440CA">
        <w:rPr>
          <w:rFonts w:ascii="Palatino Linotype" w:hAnsi="Palatino Linotype" w:cs="Palatino Linotype"/>
          <w:sz w:val="22"/>
          <w:szCs w:val="22"/>
        </w:rPr>
        <w:t xml:space="preserve">En el </w:t>
      </w:r>
      <w:r w:rsidR="001A18DE">
        <w:rPr>
          <w:rFonts w:ascii="Palatino Linotype" w:hAnsi="Palatino Linotype" w:cs="Palatino Linotype"/>
          <w:sz w:val="22"/>
          <w:szCs w:val="22"/>
        </w:rPr>
        <w:t xml:space="preserve">término </w:t>
      </w:r>
      <w:r w:rsidR="001A18DE" w:rsidRPr="00E440CA">
        <w:rPr>
          <w:rFonts w:ascii="Palatino Linotype" w:hAnsi="Palatino Linotype" w:cs="Palatino Linotype"/>
          <w:sz w:val="22"/>
          <w:szCs w:val="22"/>
        </w:rPr>
        <w:t xml:space="preserve">de </w:t>
      </w:r>
      <w:r w:rsidR="001A18DE">
        <w:rPr>
          <w:rFonts w:ascii="Palatino Linotype" w:hAnsi="Palatino Linotype" w:cs="Palatino Linotype"/>
          <w:sz w:val="22"/>
          <w:szCs w:val="22"/>
        </w:rPr>
        <w:t>treinta (</w:t>
      </w:r>
      <w:r w:rsidR="001A18DE" w:rsidRPr="00E440CA">
        <w:rPr>
          <w:rFonts w:ascii="Palatino Linotype" w:hAnsi="Palatino Linotype" w:cs="Palatino Linotype"/>
          <w:sz w:val="22"/>
          <w:szCs w:val="22"/>
        </w:rPr>
        <w:t>30</w:t>
      </w:r>
      <w:r w:rsidR="001A18DE">
        <w:rPr>
          <w:rFonts w:ascii="Palatino Linotype" w:hAnsi="Palatino Linotype" w:cs="Palatino Linotype"/>
          <w:sz w:val="22"/>
          <w:szCs w:val="22"/>
        </w:rPr>
        <w:t>)</w:t>
      </w:r>
      <w:r w:rsidR="001A18DE" w:rsidRPr="00E440CA">
        <w:rPr>
          <w:rFonts w:ascii="Palatino Linotype" w:hAnsi="Palatino Linotype" w:cs="Palatino Linotype"/>
          <w:sz w:val="22"/>
          <w:szCs w:val="22"/>
        </w:rPr>
        <w:t xml:space="preserve"> días</w:t>
      </w:r>
      <w:r w:rsidR="001A18DE">
        <w:rPr>
          <w:rFonts w:ascii="Palatino Linotype" w:hAnsi="Palatino Linotype" w:cs="Palatino Linotype"/>
          <w:sz w:val="22"/>
          <w:szCs w:val="22"/>
        </w:rPr>
        <w:t xml:space="preserve"> contados a partir de la fecha de publicación de la presente ordenanza metropolitana, la s</w:t>
      </w:r>
      <w:r w:rsidR="007F4692">
        <w:rPr>
          <w:rFonts w:ascii="Palatino Linotype" w:hAnsi="Palatino Linotype" w:cs="Palatino Linotype"/>
          <w:sz w:val="22"/>
          <w:szCs w:val="22"/>
        </w:rPr>
        <w:t xml:space="preserve">ecretaría encargada de la seguridad y gobernabilidad </w:t>
      </w:r>
      <w:r w:rsidR="001A18DE">
        <w:rPr>
          <w:rFonts w:ascii="Palatino Linotype" w:hAnsi="Palatino Linotype" w:cs="Palatino Linotype"/>
          <w:sz w:val="22"/>
          <w:szCs w:val="22"/>
        </w:rPr>
        <w:t>actualizará el Plan de Relocalización del Distrito Metropolitano de Quito de conformidad con las disposiciones contenidas en la presente ordenanza metropolitana.</w:t>
      </w:r>
    </w:p>
    <w:p w14:paraId="0E1987BA" w14:textId="5E9CCECB" w:rsidR="007F4692" w:rsidRPr="007F4692" w:rsidRDefault="00365D70" w:rsidP="00E440CA">
      <w:pPr>
        <w:widowControl/>
        <w:autoSpaceDE w:val="0"/>
        <w:autoSpaceDN w:val="0"/>
        <w:adjustRightInd w:val="0"/>
        <w:spacing w:before="300" w:after="240" w:line="276" w:lineRule="auto"/>
        <w:jc w:val="both"/>
        <w:rPr>
          <w:rFonts w:ascii="Palatino Linotype" w:hAnsi="Palatino Linotype" w:cs="Palatino Linotype"/>
          <w:bCs/>
          <w:sz w:val="22"/>
          <w:szCs w:val="22"/>
        </w:rPr>
      </w:pPr>
      <w:r w:rsidRPr="007F4692">
        <w:rPr>
          <w:rFonts w:ascii="Palatino Linotype" w:hAnsi="Palatino Linotype" w:cs="Palatino Linotype"/>
          <w:b/>
          <w:sz w:val="22"/>
          <w:szCs w:val="22"/>
        </w:rPr>
        <w:t>SÉPTIMA. -</w:t>
      </w:r>
      <w:r w:rsidR="007F4692" w:rsidRPr="007F4692">
        <w:rPr>
          <w:rFonts w:ascii="Palatino Linotype" w:hAnsi="Palatino Linotype" w:cs="Palatino Linotype"/>
          <w:b/>
          <w:sz w:val="22"/>
          <w:szCs w:val="22"/>
        </w:rPr>
        <w:t xml:space="preserve"> </w:t>
      </w:r>
      <w:r w:rsidR="007F4692" w:rsidRPr="003D7EA3">
        <w:rPr>
          <w:rFonts w:ascii="Palatino Linotype" w:hAnsi="Palatino Linotype" w:cs="Palatino Linotype"/>
          <w:sz w:val="22"/>
          <w:szCs w:val="22"/>
        </w:rPr>
        <w:t>L</w:t>
      </w:r>
      <w:r w:rsidR="007F4692" w:rsidRPr="00E440CA">
        <w:rPr>
          <w:rFonts w:ascii="Palatino Linotype" w:hAnsi="Palatino Linotype" w:cs="Palatino Linotype"/>
          <w:sz w:val="22"/>
          <w:szCs w:val="22"/>
        </w:rPr>
        <w:t xml:space="preserve">a Secretaría </w:t>
      </w:r>
      <w:r w:rsidR="007F4692">
        <w:rPr>
          <w:rFonts w:ascii="Palatino Linotype" w:hAnsi="Palatino Linotype" w:cs="Palatino Linotype"/>
          <w:sz w:val="22"/>
          <w:szCs w:val="22"/>
        </w:rPr>
        <w:t xml:space="preserve">encargada del </w:t>
      </w:r>
      <w:r w:rsidR="007F4692" w:rsidRPr="00E440CA">
        <w:rPr>
          <w:rFonts w:ascii="Palatino Linotype" w:hAnsi="Palatino Linotype" w:cs="Palatino Linotype"/>
          <w:sz w:val="22"/>
          <w:szCs w:val="22"/>
        </w:rPr>
        <w:t>territorio, hábitat y vivienda definirá el banco de suelo municipal para vivienda de interés social en concordancia con el Plan de Uso y Gestión de Suelo vigente</w:t>
      </w:r>
      <w:r w:rsidR="007F4692">
        <w:rPr>
          <w:rFonts w:ascii="Palatino Linotype" w:hAnsi="Palatino Linotype" w:cs="Palatino Linotype"/>
          <w:sz w:val="22"/>
          <w:szCs w:val="22"/>
        </w:rPr>
        <w:t xml:space="preserve">, </w:t>
      </w:r>
      <w:r w:rsidR="007F4692" w:rsidRPr="00E440CA">
        <w:rPr>
          <w:rFonts w:ascii="Palatino Linotype" w:hAnsi="Palatino Linotype" w:cs="Palatino Linotype"/>
          <w:sz w:val="22"/>
          <w:szCs w:val="22"/>
        </w:rPr>
        <w:t>con la debida celeridad.</w:t>
      </w:r>
    </w:p>
    <w:p w14:paraId="167EE794" w14:textId="4241030E" w:rsidR="006F408B" w:rsidRPr="00E440CA" w:rsidRDefault="006F408B" w:rsidP="00E440CA">
      <w:pPr>
        <w:pStyle w:val="Heading10"/>
        <w:spacing w:line="276" w:lineRule="auto"/>
        <w:rPr>
          <w:sz w:val="22"/>
          <w:szCs w:val="22"/>
        </w:rPr>
      </w:pPr>
      <w:r w:rsidRPr="00E440CA">
        <w:rPr>
          <w:sz w:val="22"/>
          <w:szCs w:val="22"/>
        </w:rPr>
        <w:t>DISPOSICIONES DEROGATORIAS</w:t>
      </w:r>
    </w:p>
    <w:p w14:paraId="531F1563" w14:textId="4D3C062B" w:rsidR="006F408B" w:rsidRPr="00E440CA" w:rsidRDefault="006F408B" w:rsidP="00E440CA">
      <w:pPr>
        <w:widowControl/>
        <w:autoSpaceDE w:val="0"/>
        <w:autoSpaceDN w:val="0"/>
        <w:adjustRightInd w:val="0"/>
        <w:spacing w:before="300" w:after="240" w:line="276" w:lineRule="auto"/>
        <w:jc w:val="both"/>
        <w:rPr>
          <w:rFonts w:ascii="Palatino Linotype" w:hAnsi="Palatino Linotype" w:cs="Palatino Linotype"/>
          <w:sz w:val="22"/>
          <w:szCs w:val="22"/>
        </w:rPr>
      </w:pPr>
      <w:r w:rsidRPr="00E440CA">
        <w:rPr>
          <w:rFonts w:ascii="Palatino Linotype" w:hAnsi="Palatino Linotype" w:cs="Palatino Linotype"/>
          <w:b/>
          <w:bCs/>
          <w:sz w:val="22"/>
          <w:szCs w:val="22"/>
        </w:rPr>
        <w:t xml:space="preserve">PRIMERA. – </w:t>
      </w:r>
      <w:r w:rsidRPr="00E440CA">
        <w:rPr>
          <w:rFonts w:ascii="Palatino Linotype" w:hAnsi="Palatino Linotype" w:cs="Palatino Linotype"/>
          <w:sz w:val="22"/>
          <w:szCs w:val="22"/>
        </w:rPr>
        <w:t>Deróguese el Título IV del Libro IV.8 del Código Municipal</w:t>
      </w:r>
      <w:r w:rsidR="00001D72">
        <w:rPr>
          <w:rFonts w:ascii="Palatino Linotype" w:hAnsi="Palatino Linotype" w:cs="Palatino Linotype"/>
          <w:sz w:val="22"/>
          <w:szCs w:val="22"/>
        </w:rPr>
        <w:t xml:space="preserve"> para el Distrito Metropolitano de Quito</w:t>
      </w:r>
      <w:r w:rsidRPr="00E440CA">
        <w:rPr>
          <w:rFonts w:ascii="Palatino Linotype" w:hAnsi="Palatino Linotype" w:cs="Palatino Linotype"/>
          <w:sz w:val="22"/>
          <w:szCs w:val="22"/>
        </w:rPr>
        <w:t>.</w:t>
      </w:r>
    </w:p>
    <w:p w14:paraId="6AA1CD3E" w14:textId="598AED30" w:rsidR="008A4468" w:rsidRDefault="008C3551" w:rsidP="00E440CA">
      <w:pPr>
        <w:widowControl/>
        <w:autoSpaceDE w:val="0"/>
        <w:autoSpaceDN w:val="0"/>
        <w:adjustRightInd w:val="0"/>
        <w:spacing w:before="300" w:after="240" w:line="276" w:lineRule="auto"/>
        <w:jc w:val="both"/>
        <w:rPr>
          <w:rFonts w:ascii="Palatino Linotype" w:hAnsi="Palatino Linotype" w:cs="Palatino Linotype"/>
          <w:sz w:val="22"/>
          <w:szCs w:val="22"/>
        </w:rPr>
      </w:pPr>
      <w:r w:rsidRPr="00E440CA">
        <w:rPr>
          <w:rFonts w:ascii="Palatino Linotype" w:hAnsi="Palatino Linotype" w:cs="Palatino Linotype"/>
          <w:b/>
          <w:bCs/>
          <w:sz w:val="22"/>
          <w:szCs w:val="22"/>
        </w:rPr>
        <w:t>SEGUNDA. –</w:t>
      </w:r>
      <w:r w:rsidRPr="00E440CA">
        <w:rPr>
          <w:rFonts w:ascii="Palatino Linotype" w:hAnsi="Palatino Linotype" w:cs="Palatino Linotype"/>
          <w:sz w:val="22"/>
          <w:szCs w:val="22"/>
        </w:rPr>
        <w:t xml:space="preserve"> Derógue</w:t>
      </w:r>
      <w:r w:rsidR="008A4468">
        <w:rPr>
          <w:rFonts w:ascii="Palatino Linotype" w:hAnsi="Palatino Linotype" w:cs="Palatino Linotype"/>
          <w:sz w:val="22"/>
          <w:szCs w:val="22"/>
        </w:rPr>
        <w:t>nse los</w:t>
      </w:r>
      <w:r w:rsidRPr="00E440CA">
        <w:rPr>
          <w:rFonts w:ascii="Palatino Linotype" w:hAnsi="Palatino Linotype" w:cs="Palatino Linotype"/>
          <w:sz w:val="22"/>
          <w:szCs w:val="22"/>
        </w:rPr>
        <w:t xml:space="preserve"> </w:t>
      </w:r>
      <w:r w:rsidR="008A4468">
        <w:rPr>
          <w:rFonts w:ascii="Palatino Linotype" w:hAnsi="Palatino Linotype" w:cs="Palatino Linotype"/>
          <w:sz w:val="22"/>
          <w:szCs w:val="22"/>
        </w:rPr>
        <w:t>Arts.</w:t>
      </w:r>
      <w:r w:rsidRPr="00E440CA">
        <w:rPr>
          <w:rFonts w:ascii="Palatino Linotype" w:hAnsi="Palatino Linotype" w:cs="Palatino Linotype"/>
          <w:sz w:val="22"/>
          <w:szCs w:val="22"/>
        </w:rPr>
        <w:t xml:space="preserve"> II.5.70</w:t>
      </w:r>
      <w:r w:rsidR="008A4468">
        <w:rPr>
          <w:rFonts w:ascii="Palatino Linotype" w:hAnsi="Palatino Linotype" w:cs="Palatino Linotype"/>
          <w:sz w:val="22"/>
          <w:szCs w:val="22"/>
        </w:rPr>
        <w:t xml:space="preserve">, </w:t>
      </w:r>
      <w:r w:rsidR="008A4468" w:rsidRPr="00E440CA">
        <w:rPr>
          <w:rFonts w:ascii="Palatino Linotype" w:hAnsi="Palatino Linotype" w:cs="Palatino Linotype"/>
          <w:sz w:val="22"/>
          <w:szCs w:val="22"/>
        </w:rPr>
        <w:t>III.5.75</w:t>
      </w:r>
      <w:r w:rsidR="008A4468">
        <w:rPr>
          <w:rFonts w:ascii="Palatino Linotype" w:hAnsi="Palatino Linotype" w:cs="Palatino Linotype"/>
          <w:sz w:val="22"/>
          <w:szCs w:val="22"/>
        </w:rPr>
        <w:t xml:space="preserve">, </w:t>
      </w:r>
      <w:r w:rsidR="00365D70" w:rsidRPr="00E440CA">
        <w:rPr>
          <w:rFonts w:ascii="Palatino Linotype" w:hAnsi="Palatino Linotype" w:cs="Palatino Linotype"/>
          <w:sz w:val="22"/>
          <w:szCs w:val="22"/>
        </w:rPr>
        <w:t xml:space="preserve">IV.6.154 </w:t>
      </w:r>
      <w:r w:rsidR="00365D70">
        <w:rPr>
          <w:rFonts w:ascii="Palatino Linotype" w:hAnsi="Palatino Linotype" w:cs="Palatino Linotype"/>
          <w:sz w:val="22"/>
          <w:szCs w:val="22"/>
        </w:rPr>
        <w:t>del</w:t>
      </w:r>
      <w:r w:rsidR="00DE0923" w:rsidRPr="00E440CA">
        <w:rPr>
          <w:rFonts w:ascii="Palatino Linotype" w:hAnsi="Palatino Linotype" w:cs="Palatino Linotype"/>
          <w:sz w:val="22"/>
          <w:szCs w:val="22"/>
        </w:rPr>
        <w:t xml:space="preserve"> Código Municipal</w:t>
      </w:r>
      <w:r w:rsidR="00DE0923">
        <w:rPr>
          <w:rFonts w:ascii="Palatino Linotype" w:hAnsi="Palatino Linotype" w:cs="Palatino Linotype"/>
          <w:sz w:val="22"/>
          <w:szCs w:val="22"/>
        </w:rPr>
        <w:t xml:space="preserve"> para el Distrito Metropolitano de Quito</w:t>
      </w:r>
      <w:r w:rsidR="008A4468">
        <w:rPr>
          <w:rFonts w:ascii="Palatino Linotype" w:hAnsi="Palatino Linotype" w:cs="Palatino Linotype"/>
          <w:sz w:val="22"/>
          <w:szCs w:val="22"/>
        </w:rPr>
        <w:t>.</w:t>
      </w:r>
    </w:p>
    <w:p w14:paraId="4557609A" w14:textId="5F81C3CD" w:rsidR="008C3551" w:rsidRPr="00E440CA" w:rsidRDefault="00365D70" w:rsidP="00E440CA">
      <w:pPr>
        <w:widowControl/>
        <w:autoSpaceDE w:val="0"/>
        <w:autoSpaceDN w:val="0"/>
        <w:adjustRightInd w:val="0"/>
        <w:spacing w:before="300" w:after="240" w:line="276" w:lineRule="auto"/>
        <w:jc w:val="both"/>
        <w:rPr>
          <w:rFonts w:ascii="Palatino Linotype" w:hAnsi="Palatino Linotype" w:cs="Palatino Linotype"/>
          <w:sz w:val="22"/>
          <w:szCs w:val="22"/>
        </w:rPr>
      </w:pPr>
      <w:r w:rsidRPr="008A4468">
        <w:rPr>
          <w:rFonts w:ascii="Palatino Linotype" w:hAnsi="Palatino Linotype" w:cs="Palatino Linotype"/>
          <w:b/>
          <w:sz w:val="22"/>
          <w:szCs w:val="22"/>
        </w:rPr>
        <w:t>TERCERA. -</w:t>
      </w:r>
      <w:r w:rsidR="008A4468" w:rsidRPr="008A4468">
        <w:rPr>
          <w:rFonts w:ascii="Palatino Linotype" w:hAnsi="Palatino Linotype" w:cs="Palatino Linotype"/>
          <w:b/>
          <w:sz w:val="22"/>
          <w:szCs w:val="22"/>
        </w:rPr>
        <w:t xml:space="preserve"> </w:t>
      </w:r>
      <w:r w:rsidR="008A4468" w:rsidRPr="00E440CA">
        <w:rPr>
          <w:rFonts w:ascii="Palatino Linotype" w:hAnsi="Palatino Linotype" w:cs="Palatino Linotype"/>
          <w:sz w:val="22"/>
          <w:szCs w:val="22"/>
        </w:rPr>
        <w:t>Se derogan todas las disposiciones anteriores y las de igual o menor jerarquía quo se opongan</w:t>
      </w:r>
      <w:r w:rsidR="008A4468">
        <w:rPr>
          <w:rFonts w:ascii="Palatino Linotype" w:hAnsi="Palatino Linotype" w:cs="Palatino Linotype"/>
          <w:sz w:val="22"/>
          <w:szCs w:val="22"/>
        </w:rPr>
        <w:t>.</w:t>
      </w:r>
    </w:p>
    <w:p w14:paraId="77F6E5F6" w14:textId="420F97FA" w:rsidR="008C3551" w:rsidRPr="00E440CA" w:rsidRDefault="008C3551" w:rsidP="00E440CA">
      <w:pPr>
        <w:widowControl/>
        <w:autoSpaceDE w:val="0"/>
        <w:autoSpaceDN w:val="0"/>
        <w:adjustRightInd w:val="0"/>
        <w:spacing w:before="300" w:after="240" w:line="276" w:lineRule="auto"/>
        <w:jc w:val="both"/>
        <w:rPr>
          <w:rFonts w:ascii="Palatino Linotype" w:hAnsi="Palatino Linotype" w:cs="Palatino Linotype"/>
          <w:sz w:val="22"/>
          <w:szCs w:val="22"/>
        </w:rPr>
      </w:pPr>
    </w:p>
    <w:p w14:paraId="5545A411" w14:textId="305553E8" w:rsidR="003D21E8" w:rsidRPr="00E440CA" w:rsidRDefault="008A4468" w:rsidP="00E440CA">
      <w:pPr>
        <w:pStyle w:val="Heading10"/>
        <w:spacing w:line="276" w:lineRule="auto"/>
        <w:rPr>
          <w:sz w:val="22"/>
          <w:szCs w:val="22"/>
        </w:rPr>
      </w:pPr>
      <w:r>
        <w:rPr>
          <w:sz w:val="22"/>
          <w:szCs w:val="22"/>
        </w:rPr>
        <w:lastRenderedPageBreak/>
        <w:t>DISPOSICIÓN FINAL</w:t>
      </w:r>
    </w:p>
    <w:p w14:paraId="6BB4106B" w14:textId="3CB5AF71" w:rsidR="003D21E8" w:rsidRPr="00E440CA" w:rsidRDefault="003D21E8" w:rsidP="00E440CA">
      <w:pPr>
        <w:widowControl/>
        <w:autoSpaceDE w:val="0"/>
        <w:autoSpaceDN w:val="0"/>
        <w:adjustRightInd w:val="0"/>
        <w:spacing w:before="300" w:after="240" w:line="276" w:lineRule="auto"/>
        <w:jc w:val="both"/>
        <w:rPr>
          <w:rFonts w:ascii="Palatino Linotype" w:hAnsi="Palatino Linotype" w:cs="Palatino Linotype"/>
          <w:sz w:val="22"/>
          <w:szCs w:val="22"/>
        </w:rPr>
      </w:pPr>
      <w:r w:rsidRPr="00E440CA">
        <w:rPr>
          <w:rFonts w:ascii="Palatino Linotype" w:hAnsi="Palatino Linotype" w:cs="Palatino Linotype"/>
          <w:sz w:val="22"/>
          <w:szCs w:val="22"/>
        </w:rPr>
        <w:t xml:space="preserve">La presente Ordenanza </w:t>
      </w:r>
      <w:r w:rsidR="002B3315" w:rsidRPr="00E440CA">
        <w:rPr>
          <w:rFonts w:ascii="Palatino Linotype" w:hAnsi="Palatino Linotype" w:cs="Palatino Linotype"/>
          <w:sz w:val="22"/>
          <w:szCs w:val="22"/>
        </w:rPr>
        <w:t>entrará en vigor</w:t>
      </w:r>
      <w:r w:rsidR="008A4468">
        <w:rPr>
          <w:rFonts w:ascii="Palatino Linotype" w:hAnsi="Palatino Linotype" w:cs="Palatino Linotype"/>
          <w:sz w:val="22"/>
          <w:szCs w:val="22"/>
        </w:rPr>
        <w:t xml:space="preserve"> a partir de la fecha de su</w:t>
      </w:r>
      <w:r w:rsidR="006B02C8">
        <w:rPr>
          <w:rFonts w:ascii="Palatino Linotype" w:hAnsi="Palatino Linotype" w:cs="Palatino Linotype"/>
          <w:sz w:val="22"/>
          <w:szCs w:val="22"/>
        </w:rPr>
        <w:t xml:space="preserve"> </w:t>
      </w:r>
      <w:r w:rsidR="008A4468">
        <w:rPr>
          <w:rFonts w:ascii="Palatino Linotype" w:hAnsi="Palatino Linotype" w:cs="Palatino Linotype"/>
          <w:sz w:val="22"/>
          <w:szCs w:val="22"/>
        </w:rPr>
        <w:t>publicación en el Registro Oficial.</w:t>
      </w:r>
    </w:p>
    <w:p w14:paraId="2EF27B66" w14:textId="05086644" w:rsidR="003D21E8" w:rsidRPr="00E440CA" w:rsidRDefault="003D21E8" w:rsidP="00E440CA">
      <w:pPr>
        <w:widowControl/>
        <w:autoSpaceDE w:val="0"/>
        <w:autoSpaceDN w:val="0"/>
        <w:adjustRightInd w:val="0"/>
        <w:spacing w:before="300" w:after="240" w:line="276" w:lineRule="auto"/>
        <w:jc w:val="both"/>
        <w:rPr>
          <w:rFonts w:ascii="Palatino Linotype" w:hAnsi="Palatino Linotype" w:cs="Palatino Linotype"/>
          <w:sz w:val="22"/>
          <w:szCs w:val="22"/>
        </w:rPr>
      </w:pPr>
      <w:r w:rsidRPr="00E440CA">
        <w:rPr>
          <w:rFonts w:ascii="Palatino Linotype" w:hAnsi="Palatino Linotype" w:cs="Palatino Linotype"/>
          <w:sz w:val="22"/>
          <w:szCs w:val="22"/>
        </w:rPr>
        <w:t>Dada, en la Sala de Sesiones del Concejo Metropolitano de Quito, el XX de XXXX de</w:t>
      </w:r>
      <w:r w:rsidR="006E2857">
        <w:rPr>
          <w:rFonts w:ascii="Palatino Linotype" w:hAnsi="Palatino Linotype" w:cs="Palatino Linotype"/>
          <w:sz w:val="22"/>
          <w:szCs w:val="22"/>
        </w:rPr>
        <w:t xml:space="preserve"> </w:t>
      </w:r>
      <w:r w:rsidR="002C6BC8">
        <w:rPr>
          <w:rFonts w:ascii="Palatino Linotype" w:hAnsi="Palatino Linotype" w:cs="Palatino Linotype"/>
          <w:sz w:val="22"/>
          <w:szCs w:val="22"/>
        </w:rPr>
        <w:t>2020</w:t>
      </w:r>
      <w:r w:rsidRPr="00E440CA">
        <w:rPr>
          <w:rFonts w:ascii="Palatino Linotype" w:hAnsi="Palatino Linotype" w:cs="Palatino Linotype"/>
          <w:sz w:val="22"/>
          <w:szCs w:val="22"/>
        </w:rPr>
        <w:t>.</w:t>
      </w:r>
    </w:p>
    <w:p w14:paraId="2774CA41" w14:textId="77777777" w:rsidR="003D21E8" w:rsidRPr="00E440CA" w:rsidRDefault="003D21E8" w:rsidP="00E440CA">
      <w:pPr>
        <w:widowControl/>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center"/>
        <w:rPr>
          <w:rFonts w:ascii="Palatino Linotype" w:hAnsi="Palatino Linotype" w:cs="Palatino Linotype"/>
          <w:b/>
          <w:bCs/>
          <w:sz w:val="22"/>
          <w:szCs w:val="22"/>
        </w:rPr>
      </w:pPr>
      <w:r w:rsidRPr="00E440CA">
        <w:rPr>
          <w:rFonts w:ascii="Palatino Linotype" w:hAnsi="Palatino Linotype" w:cs="Palatino Linotype"/>
          <w:b/>
          <w:bCs/>
          <w:sz w:val="22"/>
          <w:szCs w:val="22"/>
        </w:rPr>
        <w:t>CERTIFICADO DE DISCUSIÓN</w:t>
      </w:r>
    </w:p>
    <w:p w14:paraId="325039D4" w14:textId="21FE8952" w:rsidR="003D21E8" w:rsidRPr="00E440CA" w:rsidRDefault="003D21E8" w:rsidP="00E440C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both"/>
        <w:rPr>
          <w:rFonts w:ascii="Palatino Linotype" w:hAnsi="Palatino Linotype" w:cs="Palatino Linotype"/>
          <w:sz w:val="22"/>
          <w:szCs w:val="22"/>
        </w:rPr>
      </w:pPr>
      <w:r w:rsidRPr="00E440CA">
        <w:rPr>
          <w:rFonts w:ascii="Palatino Linotype" w:hAnsi="Palatino Linotype" w:cs="Palatino Linotype"/>
          <w:sz w:val="22"/>
          <w:szCs w:val="22"/>
        </w:rPr>
        <w:t xml:space="preserve">La infrascrita Secretaria General del Concejo Metropolitano de Quito, certifica que la presente ordenanza fue discutida y aprobada en dos debates, en sesiones de XX y XX de XXXXXX de </w:t>
      </w:r>
      <w:r w:rsidR="002C6BC8">
        <w:rPr>
          <w:rFonts w:ascii="Palatino Linotype" w:hAnsi="Palatino Linotype" w:cs="Palatino Linotype"/>
          <w:sz w:val="22"/>
          <w:szCs w:val="22"/>
        </w:rPr>
        <w:t>2020</w:t>
      </w:r>
      <w:r w:rsidRPr="00E440CA">
        <w:rPr>
          <w:rFonts w:ascii="Palatino Linotype" w:hAnsi="Palatino Linotype" w:cs="Palatino Linotype"/>
          <w:sz w:val="22"/>
          <w:szCs w:val="22"/>
        </w:rPr>
        <w:t>.- Quito,</w:t>
      </w:r>
    </w:p>
    <w:p w14:paraId="4AC74864" w14:textId="77777777" w:rsidR="003D21E8" w:rsidRPr="00E440CA" w:rsidRDefault="003D21E8" w:rsidP="00E440C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both"/>
        <w:rPr>
          <w:rFonts w:ascii="Palatino Linotype" w:hAnsi="Palatino Linotype" w:cs="Palatino Linotype"/>
          <w:sz w:val="22"/>
          <w:szCs w:val="22"/>
        </w:rPr>
      </w:pPr>
    </w:p>
    <w:p w14:paraId="4ECAFE40" w14:textId="6A8FBF39" w:rsidR="00FB1F59" w:rsidRPr="00E440CA" w:rsidRDefault="003D21E8" w:rsidP="00E440C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center"/>
        <w:rPr>
          <w:rFonts w:ascii="Palatino Linotype" w:hAnsi="Palatino Linotype" w:cs="Palatino Linotype"/>
          <w:sz w:val="22"/>
          <w:szCs w:val="22"/>
        </w:rPr>
      </w:pPr>
      <w:r w:rsidRPr="00E440CA">
        <w:rPr>
          <w:rFonts w:ascii="Palatino Linotype" w:hAnsi="Palatino Linotype" w:cs="Palatino Linotype"/>
          <w:sz w:val="22"/>
          <w:szCs w:val="22"/>
        </w:rPr>
        <w:t xml:space="preserve">Abg. </w:t>
      </w:r>
      <w:r w:rsidR="001A5BB9" w:rsidRPr="00E440CA">
        <w:rPr>
          <w:rFonts w:ascii="Palatino Linotype" w:hAnsi="Palatino Linotype" w:cs="Palatino Linotype"/>
          <w:sz w:val="22"/>
          <w:szCs w:val="22"/>
        </w:rPr>
        <w:t>Damaris Ortiz Pasuy</w:t>
      </w:r>
      <w:r w:rsidRPr="00E440CA">
        <w:rPr>
          <w:rFonts w:ascii="Palatino Linotype" w:hAnsi="Palatino Linotype" w:cs="Palatino Linotype"/>
          <w:sz w:val="22"/>
          <w:szCs w:val="22"/>
        </w:rPr>
        <w:t xml:space="preserve"> </w:t>
      </w:r>
    </w:p>
    <w:p w14:paraId="5A30FE04" w14:textId="050DB552" w:rsidR="003D21E8" w:rsidRPr="00E440CA" w:rsidRDefault="003D21E8" w:rsidP="00E440C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center"/>
        <w:rPr>
          <w:rFonts w:ascii="Palatino Linotype" w:hAnsi="Palatino Linotype" w:cs="Palatino Linotype"/>
          <w:b/>
          <w:bCs/>
          <w:sz w:val="22"/>
          <w:szCs w:val="22"/>
        </w:rPr>
      </w:pPr>
      <w:r w:rsidRPr="00E440CA">
        <w:rPr>
          <w:rFonts w:ascii="Palatino Linotype" w:hAnsi="Palatino Linotype" w:cs="Palatino Linotype"/>
          <w:b/>
          <w:bCs/>
          <w:sz w:val="22"/>
          <w:szCs w:val="22"/>
        </w:rPr>
        <w:t>SECRETARIO GENERAL DEL CONCEJO METROPOLITANO DE QUITO</w:t>
      </w:r>
      <w:r w:rsidR="001A5BB9" w:rsidRPr="00E440CA">
        <w:rPr>
          <w:rFonts w:ascii="Palatino Linotype" w:hAnsi="Palatino Linotype" w:cs="Palatino Linotype"/>
          <w:b/>
          <w:bCs/>
          <w:sz w:val="22"/>
          <w:szCs w:val="22"/>
        </w:rPr>
        <w:t xml:space="preserve"> (E)</w:t>
      </w:r>
    </w:p>
    <w:p w14:paraId="248DC98E" w14:textId="77777777" w:rsidR="003D21E8" w:rsidRPr="00E440CA" w:rsidRDefault="003D21E8" w:rsidP="00E440C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center"/>
        <w:rPr>
          <w:rFonts w:ascii="Palatino Linotype" w:hAnsi="Palatino Linotype" w:cs="Palatino Linotype"/>
          <w:sz w:val="22"/>
          <w:szCs w:val="22"/>
        </w:rPr>
      </w:pPr>
      <w:r w:rsidRPr="00E440CA">
        <w:rPr>
          <w:rFonts w:ascii="Palatino Linotype" w:hAnsi="Palatino Linotype" w:cs="Palatino Linotype"/>
          <w:sz w:val="22"/>
          <w:szCs w:val="22"/>
        </w:rPr>
        <w:t>ALCALDÍA DEL DISTRITO METROPOLITANO. - Distrito Metropolitano de Quito,</w:t>
      </w:r>
    </w:p>
    <w:p w14:paraId="6E7A07DA" w14:textId="77777777" w:rsidR="003D21E8" w:rsidRPr="00E440CA" w:rsidRDefault="003D21E8" w:rsidP="00E440C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center"/>
        <w:rPr>
          <w:rFonts w:ascii="Palatino Linotype" w:hAnsi="Palatino Linotype" w:cs="Palatino Linotype"/>
          <w:sz w:val="22"/>
          <w:szCs w:val="22"/>
        </w:rPr>
      </w:pPr>
      <w:r w:rsidRPr="00E440CA">
        <w:rPr>
          <w:rFonts w:ascii="Palatino Linotype" w:hAnsi="Palatino Linotype" w:cs="Palatino Linotype"/>
          <w:sz w:val="22"/>
          <w:szCs w:val="22"/>
        </w:rPr>
        <w:t>EJECÚTESE:</w:t>
      </w:r>
    </w:p>
    <w:p w14:paraId="5A8C2A08" w14:textId="393A034F" w:rsidR="003D21E8" w:rsidRPr="00E440CA" w:rsidRDefault="003D21E8" w:rsidP="00E440C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center"/>
        <w:rPr>
          <w:rFonts w:ascii="Palatino Linotype" w:hAnsi="Palatino Linotype" w:cs="Palatino Linotype"/>
          <w:sz w:val="22"/>
          <w:szCs w:val="22"/>
        </w:rPr>
      </w:pPr>
      <w:r w:rsidRPr="00E440CA">
        <w:rPr>
          <w:rFonts w:ascii="Palatino Linotype" w:hAnsi="Palatino Linotype" w:cs="Palatino Linotype"/>
          <w:sz w:val="22"/>
          <w:szCs w:val="22"/>
        </w:rPr>
        <w:t xml:space="preserve">Dr. </w:t>
      </w:r>
      <w:r w:rsidR="00FB1F59" w:rsidRPr="00E440CA">
        <w:rPr>
          <w:rFonts w:ascii="Palatino Linotype" w:hAnsi="Palatino Linotype" w:cs="Palatino Linotype"/>
          <w:sz w:val="22"/>
          <w:szCs w:val="22"/>
        </w:rPr>
        <w:t>Jorge Yunda</w:t>
      </w:r>
      <w:r w:rsidR="002A20AD" w:rsidRPr="00E440CA">
        <w:rPr>
          <w:rFonts w:ascii="Palatino Linotype" w:hAnsi="Palatino Linotype" w:cs="Palatino Linotype"/>
          <w:sz w:val="22"/>
          <w:szCs w:val="22"/>
        </w:rPr>
        <w:t xml:space="preserve"> Machado</w:t>
      </w:r>
    </w:p>
    <w:p w14:paraId="4E356E37" w14:textId="77777777" w:rsidR="003D21E8" w:rsidRPr="00E440CA" w:rsidRDefault="003D21E8" w:rsidP="00E440C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center"/>
        <w:rPr>
          <w:rFonts w:ascii="Palatino Linotype" w:hAnsi="Palatino Linotype" w:cs="Palatino Linotype"/>
          <w:b/>
          <w:bCs/>
          <w:sz w:val="22"/>
          <w:szCs w:val="22"/>
        </w:rPr>
      </w:pPr>
      <w:r w:rsidRPr="00E440CA">
        <w:rPr>
          <w:rFonts w:ascii="Palatino Linotype" w:hAnsi="Palatino Linotype" w:cs="Palatino Linotype"/>
          <w:b/>
          <w:bCs/>
          <w:sz w:val="22"/>
          <w:szCs w:val="22"/>
        </w:rPr>
        <w:t>ALCALDE DEL DISTRITO METROPOLITANO DE QUITO</w:t>
      </w:r>
    </w:p>
    <w:p w14:paraId="72D210BD" w14:textId="607C9765" w:rsidR="0083240C" w:rsidRPr="00E440CA" w:rsidRDefault="003D21E8" w:rsidP="00E440C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both"/>
        <w:rPr>
          <w:rFonts w:ascii="Palatino Linotype" w:hAnsi="Palatino Linotype" w:cs="Palatino Linotype"/>
          <w:sz w:val="22"/>
          <w:szCs w:val="22"/>
        </w:rPr>
      </w:pPr>
      <w:r w:rsidRPr="00E440CA">
        <w:rPr>
          <w:rFonts w:ascii="Palatino Linotype" w:hAnsi="Palatino Linotype" w:cs="Palatino Linotype"/>
          <w:sz w:val="22"/>
          <w:szCs w:val="22"/>
        </w:rPr>
        <w:t xml:space="preserve">CERTIFICO, que la presente ordenanza fue sancionada por el Dr. </w:t>
      </w:r>
      <w:r w:rsidR="00FB1F59" w:rsidRPr="00E440CA">
        <w:rPr>
          <w:rFonts w:ascii="Palatino Linotype" w:hAnsi="Palatino Linotype" w:cs="Palatino Linotype"/>
          <w:sz w:val="22"/>
          <w:szCs w:val="22"/>
        </w:rPr>
        <w:t>Jorge Yunda</w:t>
      </w:r>
      <w:r w:rsidR="002A20AD" w:rsidRPr="00E440CA">
        <w:rPr>
          <w:rFonts w:ascii="Palatino Linotype" w:hAnsi="Palatino Linotype" w:cs="Palatino Linotype"/>
          <w:sz w:val="22"/>
          <w:szCs w:val="22"/>
        </w:rPr>
        <w:t xml:space="preserve"> Machado</w:t>
      </w:r>
      <w:r w:rsidRPr="00E440CA">
        <w:rPr>
          <w:rFonts w:ascii="Palatino Linotype" w:hAnsi="Palatino Linotype" w:cs="Palatino Linotype"/>
          <w:sz w:val="22"/>
          <w:szCs w:val="22"/>
        </w:rPr>
        <w:t>, Alcalde del Distrito Metropolitano de Quito, el</w:t>
      </w:r>
    </w:p>
    <w:p w14:paraId="7FD91DEA" w14:textId="77777777" w:rsidR="003D21E8" w:rsidRPr="00E440CA" w:rsidRDefault="003D21E8" w:rsidP="00E440C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both"/>
        <w:rPr>
          <w:rFonts w:ascii="Palatino Linotype" w:hAnsi="Palatino Linotype" w:cs="Palatino Linotype"/>
          <w:sz w:val="22"/>
          <w:szCs w:val="22"/>
        </w:rPr>
      </w:pPr>
      <w:r w:rsidRPr="00E440CA">
        <w:rPr>
          <w:rFonts w:ascii="Palatino Linotype" w:hAnsi="Palatino Linotype" w:cs="Palatino Linotype"/>
          <w:sz w:val="22"/>
          <w:szCs w:val="22"/>
        </w:rPr>
        <w:t>- Distrito Metropolitano de Quito,</w:t>
      </w:r>
      <w:bookmarkStart w:id="23" w:name="_GoBack"/>
      <w:bookmarkEnd w:id="23"/>
    </w:p>
    <w:p w14:paraId="475D9291" w14:textId="6C2F9FA0" w:rsidR="003D21E8" w:rsidRPr="00E440CA" w:rsidRDefault="003D21E8" w:rsidP="00E440C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center"/>
        <w:rPr>
          <w:rFonts w:ascii="Palatino Linotype" w:hAnsi="Palatino Linotype" w:cs="Palatino Linotype"/>
          <w:sz w:val="22"/>
          <w:szCs w:val="22"/>
        </w:rPr>
      </w:pPr>
      <w:r w:rsidRPr="00E440CA">
        <w:rPr>
          <w:rFonts w:ascii="Palatino Linotype" w:hAnsi="Palatino Linotype" w:cs="Palatino Linotype"/>
          <w:sz w:val="22"/>
          <w:szCs w:val="22"/>
        </w:rPr>
        <w:t xml:space="preserve">Abg. </w:t>
      </w:r>
      <w:r w:rsidR="001A5BB9" w:rsidRPr="00E440CA">
        <w:rPr>
          <w:rFonts w:ascii="Palatino Linotype" w:hAnsi="Palatino Linotype" w:cs="Palatino Linotype"/>
          <w:sz w:val="22"/>
          <w:szCs w:val="22"/>
        </w:rPr>
        <w:t>Damaris Ortiz Pasuy</w:t>
      </w:r>
    </w:p>
    <w:p w14:paraId="6BCCA88E" w14:textId="584B800B" w:rsidR="003D21E8" w:rsidRPr="00E440CA" w:rsidRDefault="003D21E8" w:rsidP="00E440C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center"/>
        <w:rPr>
          <w:rFonts w:ascii="Palatino Linotype" w:hAnsi="Palatino Linotype" w:cs="Palatino Linotype"/>
          <w:b/>
          <w:bCs/>
          <w:sz w:val="22"/>
          <w:szCs w:val="22"/>
        </w:rPr>
      </w:pPr>
      <w:r w:rsidRPr="00E440CA">
        <w:rPr>
          <w:rFonts w:ascii="Palatino Linotype" w:hAnsi="Palatino Linotype" w:cs="Palatino Linotype"/>
          <w:b/>
          <w:bCs/>
          <w:sz w:val="22"/>
          <w:szCs w:val="22"/>
        </w:rPr>
        <w:t>SECRETARI</w:t>
      </w:r>
      <w:r w:rsidR="001A5BB9" w:rsidRPr="00E440CA">
        <w:rPr>
          <w:rFonts w:ascii="Palatino Linotype" w:hAnsi="Palatino Linotype" w:cs="Palatino Linotype"/>
          <w:b/>
          <w:bCs/>
          <w:sz w:val="22"/>
          <w:szCs w:val="22"/>
        </w:rPr>
        <w:t>A</w:t>
      </w:r>
      <w:r w:rsidRPr="00E440CA">
        <w:rPr>
          <w:rFonts w:ascii="Palatino Linotype" w:hAnsi="Palatino Linotype" w:cs="Palatino Linotype"/>
          <w:b/>
          <w:bCs/>
          <w:sz w:val="22"/>
          <w:szCs w:val="22"/>
        </w:rPr>
        <w:t xml:space="preserve"> GENERAL DEL CONCEJO METROPOLITANO DE QUITO</w:t>
      </w:r>
      <w:r w:rsidR="001A5BB9" w:rsidRPr="00E440CA">
        <w:rPr>
          <w:rFonts w:ascii="Palatino Linotype" w:hAnsi="Palatino Linotype" w:cs="Palatino Linotype"/>
          <w:b/>
          <w:bCs/>
          <w:sz w:val="22"/>
          <w:szCs w:val="22"/>
        </w:rPr>
        <w:t xml:space="preserve"> (E)</w:t>
      </w:r>
    </w:p>
    <w:p w14:paraId="04D2D916" w14:textId="27DECD6D" w:rsidR="002A20AD" w:rsidRPr="00E440CA" w:rsidRDefault="002A20AD" w:rsidP="00E440C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center"/>
        <w:rPr>
          <w:rFonts w:ascii="Palatino Linotype" w:hAnsi="Palatino Linotype" w:cs="Palatino Linotype"/>
          <w:b/>
          <w:bCs/>
          <w:sz w:val="22"/>
          <w:szCs w:val="22"/>
        </w:rPr>
      </w:pPr>
    </w:p>
    <w:p w14:paraId="297B9D6D" w14:textId="06531560" w:rsidR="002A20AD" w:rsidRPr="00E440CA" w:rsidRDefault="002A20AD" w:rsidP="00E440C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center"/>
        <w:rPr>
          <w:rFonts w:ascii="Palatino Linotype" w:hAnsi="Palatino Linotype" w:cs="Palatino Linotype"/>
          <w:b/>
          <w:bCs/>
          <w:sz w:val="22"/>
          <w:szCs w:val="22"/>
        </w:rPr>
      </w:pPr>
    </w:p>
    <w:p w14:paraId="3C67AEE2" w14:textId="77777777" w:rsidR="002A20AD" w:rsidRPr="00E440CA" w:rsidRDefault="002A20AD" w:rsidP="00E440C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center"/>
        <w:rPr>
          <w:rFonts w:ascii="Palatino Linotype" w:hAnsi="Palatino Linotype" w:cs="Palatino Linotype"/>
          <w:b/>
          <w:bCs/>
          <w:sz w:val="22"/>
          <w:szCs w:val="22"/>
        </w:rPr>
      </w:pPr>
    </w:p>
    <w:p w14:paraId="2D59D569" w14:textId="77777777" w:rsidR="001A5BB9" w:rsidRPr="00E440CA" w:rsidRDefault="001A5BB9" w:rsidP="00E440CA">
      <w:pPr>
        <w:spacing w:line="276" w:lineRule="auto"/>
        <w:rPr>
          <w:rFonts w:ascii="Palatino Linotype" w:eastAsia="Palatino Linotype" w:hAnsi="Palatino Linotype" w:cs="Palatino Linotype"/>
          <w:b/>
          <w:bCs/>
          <w:sz w:val="22"/>
          <w:szCs w:val="22"/>
        </w:rPr>
      </w:pPr>
      <w:r w:rsidRPr="00E440CA">
        <w:rPr>
          <w:sz w:val="22"/>
          <w:szCs w:val="22"/>
        </w:rPr>
        <w:br w:type="page"/>
      </w:r>
    </w:p>
    <w:p w14:paraId="50F4FF28" w14:textId="00DCB008" w:rsidR="00AA38D3" w:rsidRPr="00F01661" w:rsidRDefault="00AA38D3" w:rsidP="00E440CA">
      <w:pPr>
        <w:pStyle w:val="Heading10"/>
        <w:spacing w:line="276" w:lineRule="auto"/>
        <w:rPr>
          <w:sz w:val="22"/>
          <w:szCs w:val="22"/>
        </w:rPr>
      </w:pPr>
      <w:r w:rsidRPr="00E440CA">
        <w:rPr>
          <w:sz w:val="22"/>
          <w:szCs w:val="22"/>
        </w:rPr>
        <w:lastRenderedPageBreak/>
        <w:t>ANEXO</w:t>
      </w:r>
      <w:r w:rsidRPr="00F01661">
        <w:rPr>
          <w:sz w:val="22"/>
          <w:szCs w:val="22"/>
        </w:rPr>
        <w:t xml:space="preserve"> </w:t>
      </w:r>
      <w:r w:rsidR="00FF5C92" w:rsidRPr="00F01661">
        <w:rPr>
          <w:sz w:val="22"/>
          <w:szCs w:val="22"/>
        </w:rPr>
        <w:t>-</w:t>
      </w:r>
      <w:r w:rsidR="00FF5C92" w:rsidRPr="00F01661">
        <w:rPr>
          <w:iCs/>
          <w:sz w:val="22"/>
          <w:szCs w:val="22"/>
        </w:rPr>
        <w:t>N-</w:t>
      </w:r>
    </w:p>
    <w:p w14:paraId="4EEB5486" w14:textId="77777777" w:rsidR="000123E9" w:rsidRDefault="00AA38D3" w:rsidP="00E440CA">
      <w:pPr>
        <w:spacing w:line="276" w:lineRule="auto"/>
        <w:jc w:val="center"/>
        <w:rPr>
          <w:rFonts w:ascii="Palatino Linotype" w:hAnsi="Palatino Linotype"/>
          <w:b/>
          <w:bCs/>
          <w:sz w:val="22"/>
          <w:szCs w:val="22"/>
        </w:rPr>
      </w:pPr>
      <w:r w:rsidRPr="00E440CA">
        <w:rPr>
          <w:rFonts w:ascii="Palatino Linotype" w:hAnsi="Palatino Linotype"/>
          <w:b/>
          <w:bCs/>
          <w:sz w:val="22"/>
          <w:szCs w:val="22"/>
        </w:rPr>
        <w:t xml:space="preserve">PROCEDIMIENTO DE APLICACIÓN DEL PLAN HABITACIONAL EMERGENTE </w:t>
      </w:r>
    </w:p>
    <w:p w14:paraId="415573AB" w14:textId="35168660" w:rsidR="00AA38D3" w:rsidRPr="00E440CA" w:rsidRDefault="00AA38D3" w:rsidP="00E440CA">
      <w:pPr>
        <w:spacing w:line="276" w:lineRule="auto"/>
        <w:jc w:val="center"/>
        <w:rPr>
          <w:rFonts w:ascii="Palatino Linotype" w:hAnsi="Palatino Linotype"/>
          <w:b/>
          <w:bCs/>
          <w:sz w:val="22"/>
          <w:szCs w:val="22"/>
        </w:rPr>
      </w:pPr>
      <w:r w:rsidRPr="00E440CA">
        <w:rPr>
          <w:rFonts w:ascii="Palatino Linotype" w:hAnsi="Palatino Linotype"/>
          <w:b/>
          <w:bCs/>
          <w:sz w:val="22"/>
          <w:szCs w:val="22"/>
        </w:rPr>
        <w:t>DE FAMILIAS EN ALTO RIESGO DEL DISTRITO METROPOLITANO DE QUITO</w:t>
      </w:r>
    </w:p>
    <w:p w14:paraId="0A3354FE" w14:textId="77777777" w:rsidR="00CD2A20" w:rsidRDefault="00CD2A20" w:rsidP="00014609">
      <w:pPr>
        <w:spacing w:line="276" w:lineRule="auto"/>
        <w:jc w:val="both"/>
        <w:rPr>
          <w:rFonts w:ascii="Palatino Linotype" w:hAnsi="Palatino Linotype"/>
          <w:sz w:val="22"/>
          <w:szCs w:val="22"/>
        </w:rPr>
      </w:pPr>
    </w:p>
    <w:p w14:paraId="46835287" w14:textId="26AAB895" w:rsidR="00AA38D3" w:rsidRPr="00E440CA" w:rsidRDefault="00AA38D3" w:rsidP="00014609">
      <w:pPr>
        <w:spacing w:line="276" w:lineRule="auto"/>
        <w:jc w:val="both"/>
        <w:rPr>
          <w:rFonts w:ascii="Palatino Linotype" w:hAnsi="Palatino Linotype"/>
          <w:sz w:val="22"/>
          <w:szCs w:val="22"/>
        </w:rPr>
      </w:pPr>
      <w:r w:rsidRPr="00E440CA">
        <w:rPr>
          <w:rFonts w:ascii="Palatino Linotype" w:hAnsi="Palatino Linotype"/>
          <w:sz w:val="22"/>
          <w:szCs w:val="22"/>
        </w:rPr>
        <w:t>En cumplimiento del capítulo IV del Libro IV.5 del Código Municipal</w:t>
      </w:r>
      <w:r w:rsidR="00014609">
        <w:rPr>
          <w:rFonts w:ascii="Palatino Linotype" w:hAnsi="Palatino Linotype"/>
          <w:sz w:val="22"/>
          <w:szCs w:val="22"/>
        </w:rPr>
        <w:t xml:space="preserve"> para el Distrito Metropolitano de Quito</w:t>
      </w:r>
      <w:r w:rsidRPr="00E440CA">
        <w:rPr>
          <w:rFonts w:ascii="Palatino Linotype" w:hAnsi="Palatino Linotype"/>
          <w:sz w:val="22"/>
          <w:szCs w:val="22"/>
        </w:rPr>
        <w:t xml:space="preserve">, el presente anexo establece el procedimiento de aplicación del Plan de Atención Habitacional Emergente de Familias en Alto Riesgo del Distrito Metropolitano de Quito, sin perjuicio de la aplicación de protocolos de respuesta inmediata en caso de eventos de desastre o emergencia. </w:t>
      </w:r>
    </w:p>
    <w:p w14:paraId="09206982" w14:textId="77777777" w:rsidR="006F408B" w:rsidRPr="00E440CA" w:rsidRDefault="006F408B" w:rsidP="00E440CA">
      <w:pPr>
        <w:spacing w:line="276" w:lineRule="auto"/>
        <w:rPr>
          <w:rFonts w:ascii="Palatino Linotype" w:hAnsi="Palatino Linotype"/>
          <w:sz w:val="22"/>
          <w:szCs w:val="22"/>
        </w:rPr>
      </w:pPr>
    </w:p>
    <w:p w14:paraId="23E0821F" w14:textId="77777777" w:rsidR="00AA38D3" w:rsidRPr="00E440CA" w:rsidRDefault="00AA38D3" w:rsidP="00E440CA">
      <w:pPr>
        <w:pStyle w:val="Prrafodelista"/>
        <w:widowControl/>
        <w:numPr>
          <w:ilvl w:val="0"/>
          <w:numId w:val="21"/>
        </w:numPr>
        <w:spacing w:after="120" w:line="276" w:lineRule="auto"/>
        <w:jc w:val="both"/>
        <w:rPr>
          <w:rFonts w:ascii="Palatino Linotype" w:hAnsi="Palatino Linotype"/>
          <w:bCs/>
          <w:sz w:val="22"/>
          <w:szCs w:val="22"/>
        </w:rPr>
      </w:pPr>
      <w:r w:rsidRPr="00E440CA">
        <w:rPr>
          <w:rFonts w:ascii="Palatino Linotype" w:hAnsi="Palatino Linotype"/>
          <w:b/>
          <w:bCs/>
          <w:sz w:val="22"/>
          <w:szCs w:val="22"/>
        </w:rPr>
        <w:t>Identificación de la población en Riesgo</w:t>
      </w:r>
    </w:p>
    <w:p w14:paraId="3701D7D7" w14:textId="3E6E2294" w:rsidR="00AA38D3" w:rsidRPr="009A0590" w:rsidRDefault="00AA38D3" w:rsidP="000123E9">
      <w:pPr>
        <w:widowControl/>
        <w:shd w:val="clear" w:color="auto" w:fill="FFFFFF" w:themeFill="background1"/>
        <w:spacing w:after="120" w:line="276" w:lineRule="auto"/>
        <w:ind w:left="709"/>
        <w:jc w:val="both"/>
        <w:rPr>
          <w:rFonts w:ascii="Palatino Linotype" w:hAnsi="Palatino Linotype"/>
          <w:bCs/>
          <w:color w:val="auto"/>
          <w:sz w:val="22"/>
          <w:szCs w:val="22"/>
        </w:rPr>
      </w:pPr>
      <w:r w:rsidRPr="000123E9">
        <w:rPr>
          <w:rFonts w:ascii="Palatino Linotype" w:hAnsi="Palatino Linotype"/>
          <w:sz w:val="22"/>
          <w:szCs w:val="22"/>
          <w:shd w:val="clear" w:color="auto" w:fill="FFFFFF" w:themeFill="background1"/>
        </w:rPr>
        <w:t xml:space="preserve">La Administración Zonal, en coordinación con la Secretaría General de Seguridad Ciudadana y Gobernabilidad, </w:t>
      </w:r>
      <w:r w:rsidRPr="000123E9">
        <w:rPr>
          <w:rFonts w:ascii="Palatino Linotype" w:hAnsi="Palatino Linotype"/>
          <w:bCs/>
          <w:sz w:val="22"/>
          <w:szCs w:val="22"/>
          <w:shd w:val="clear" w:color="auto" w:fill="FFFFFF" w:themeFill="background1"/>
        </w:rPr>
        <w:t xml:space="preserve">mediante Informe Técnico de Calificación de Riesgo, definirá las zonas afectadas por fenómenos de carácter </w:t>
      </w:r>
      <w:r w:rsidR="00694163" w:rsidRPr="000123E9">
        <w:rPr>
          <w:rFonts w:ascii="Palatino Linotype" w:hAnsi="Palatino Linotype"/>
          <w:bCs/>
          <w:sz w:val="22"/>
          <w:szCs w:val="22"/>
          <w:shd w:val="clear" w:color="auto" w:fill="FFFFFF" w:themeFill="background1"/>
        </w:rPr>
        <w:t>de desastres naturales y antropogénicos</w:t>
      </w:r>
      <w:r w:rsidRPr="000123E9">
        <w:rPr>
          <w:rFonts w:ascii="Palatino Linotype" w:hAnsi="Palatino Linotype"/>
          <w:bCs/>
          <w:sz w:val="22"/>
          <w:szCs w:val="22"/>
          <w:shd w:val="clear" w:color="auto" w:fill="FFFFFF" w:themeFill="background1"/>
        </w:rPr>
        <w:t>, consideradas como en alto riesgo no mitigable.</w:t>
      </w:r>
      <w:r w:rsidRPr="00E440CA">
        <w:rPr>
          <w:rFonts w:ascii="Palatino Linotype" w:hAnsi="Palatino Linotype"/>
          <w:bCs/>
          <w:sz w:val="22"/>
          <w:szCs w:val="22"/>
        </w:rPr>
        <w:t xml:space="preserve"> </w:t>
      </w:r>
      <w:r w:rsidRPr="000123E9">
        <w:rPr>
          <w:rFonts w:ascii="Palatino Linotype" w:hAnsi="Palatino Linotype"/>
          <w:bCs/>
          <w:sz w:val="22"/>
          <w:szCs w:val="22"/>
        </w:rPr>
        <w:t>Así mismo la Administración Zonal, en coordinación con la Secretaría de Inclusión Social, identificarán familias que enfrenten riesgos sociales de gravedad o que su condición se haya agravado debido a emergencias a nivel distrital.</w:t>
      </w:r>
    </w:p>
    <w:p w14:paraId="21109E6B" w14:textId="77777777" w:rsidR="00AA38D3" w:rsidRPr="00E440CA" w:rsidRDefault="00AA38D3" w:rsidP="00E440CA">
      <w:pPr>
        <w:widowControl/>
        <w:numPr>
          <w:ilvl w:val="0"/>
          <w:numId w:val="21"/>
        </w:numPr>
        <w:spacing w:after="120" w:line="276" w:lineRule="auto"/>
        <w:jc w:val="both"/>
        <w:rPr>
          <w:rFonts w:ascii="Palatino Linotype" w:hAnsi="Palatino Linotype"/>
          <w:sz w:val="22"/>
          <w:szCs w:val="22"/>
        </w:rPr>
      </w:pPr>
      <w:r w:rsidRPr="00E440CA">
        <w:rPr>
          <w:rFonts w:ascii="Palatino Linotype" w:hAnsi="Palatino Linotype"/>
          <w:b/>
          <w:bCs/>
          <w:sz w:val="22"/>
          <w:szCs w:val="22"/>
        </w:rPr>
        <w:t>Ajuste del Informe de Regulación Metropolitana</w:t>
      </w:r>
    </w:p>
    <w:p w14:paraId="5CC221EE" w14:textId="3E70F866" w:rsidR="00AA38D3" w:rsidRPr="00E440CA" w:rsidRDefault="00AA38D3" w:rsidP="00E440CA">
      <w:pPr>
        <w:widowControl/>
        <w:spacing w:after="120" w:line="276" w:lineRule="auto"/>
        <w:ind w:left="720"/>
        <w:jc w:val="both"/>
        <w:rPr>
          <w:rFonts w:ascii="Palatino Linotype" w:hAnsi="Palatino Linotype"/>
          <w:sz w:val="22"/>
          <w:szCs w:val="22"/>
        </w:rPr>
      </w:pPr>
      <w:r w:rsidRPr="00E440CA">
        <w:rPr>
          <w:rFonts w:ascii="Palatino Linotype" w:hAnsi="Palatino Linotype"/>
          <w:sz w:val="22"/>
          <w:szCs w:val="22"/>
        </w:rPr>
        <w:t xml:space="preserve"> Una vez identificadas las zonas de riesgo no mitigable, la Secretaría General de Seguridad Ciudadana y Gobernabilidad remitirá el Informe de Calificación de Riesgo a la Secretaría de Territorio, Hábitat y Vivienda para el registro de la afectación en las zonas de riesgo no mitigable. La información se registrará en el Informe de Regulación Metropolitano de cada predio lo que prevendrá la autorización de futuras construcciones en los mismos. En conjunto con el registro de afectación por riesgo no mitigable, la </w:t>
      </w:r>
      <w:r w:rsidR="00E440CA" w:rsidRPr="00E440CA">
        <w:rPr>
          <w:rFonts w:ascii="Palatino Linotype" w:hAnsi="Palatino Linotype"/>
          <w:sz w:val="22"/>
          <w:szCs w:val="22"/>
        </w:rPr>
        <w:t>Secretaría</w:t>
      </w:r>
      <w:r w:rsidRPr="00E440CA">
        <w:rPr>
          <w:rFonts w:ascii="Palatino Linotype" w:hAnsi="Palatino Linotype"/>
          <w:sz w:val="22"/>
          <w:szCs w:val="22"/>
        </w:rPr>
        <w:t xml:space="preserve"> General de Seguridad Ciudadana y Gobernabilidad podrá solicitar el cambio de uso de suelo de los predios para lo cual la Secretaría de Territorio, Hábitat y Vivienda elaborará el respectivo informe técnico para conocimiento del Concejo Metropolitano el cual autorizará o no el cambio solicitado. </w:t>
      </w:r>
    </w:p>
    <w:p w14:paraId="1E9C8499" w14:textId="77777777" w:rsidR="00AA38D3" w:rsidRPr="00E440CA" w:rsidRDefault="00AA38D3" w:rsidP="00E440CA">
      <w:pPr>
        <w:spacing w:after="120" w:line="276" w:lineRule="auto"/>
        <w:ind w:left="720"/>
        <w:jc w:val="both"/>
        <w:rPr>
          <w:rFonts w:ascii="Palatino Linotype" w:hAnsi="Palatino Linotype"/>
          <w:sz w:val="22"/>
          <w:szCs w:val="22"/>
        </w:rPr>
      </w:pPr>
      <w:r w:rsidRPr="00E440CA">
        <w:rPr>
          <w:rFonts w:ascii="Palatino Linotype" w:hAnsi="Palatino Linotype"/>
          <w:sz w:val="22"/>
          <w:szCs w:val="22"/>
        </w:rPr>
        <w:t xml:space="preserve">El registro de la afectación por riesgo no mitigable y el cambio de uso de suelo son procesos que se ejecutarán paralelamente al proceso del plan de atención </w:t>
      </w:r>
      <w:r w:rsidRPr="00E440CA">
        <w:rPr>
          <w:rFonts w:ascii="Palatino Linotype" w:hAnsi="Palatino Linotype"/>
          <w:sz w:val="22"/>
          <w:szCs w:val="22"/>
        </w:rPr>
        <w:lastRenderedPageBreak/>
        <w:t>habitacional, es decir que no se requiere de la compleción de este punto del proceso para continuar con los siguientes.</w:t>
      </w:r>
    </w:p>
    <w:p w14:paraId="76A26206" w14:textId="77777777" w:rsidR="00AA38D3" w:rsidRPr="00E440CA" w:rsidRDefault="00AA38D3" w:rsidP="00E440CA">
      <w:pPr>
        <w:widowControl/>
        <w:numPr>
          <w:ilvl w:val="0"/>
          <w:numId w:val="21"/>
        </w:numPr>
        <w:spacing w:after="120" w:line="276" w:lineRule="auto"/>
        <w:jc w:val="both"/>
        <w:rPr>
          <w:rFonts w:ascii="Palatino Linotype" w:hAnsi="Palatino Linotype"/>
          <w:sz w:val="22"/>
          <w:szCs w:val="22"/>
        </w:rPr>
      </w:pPr>
      <w:r w:rsidRPr="00E440CA">
        <w:rPr>
          <w:rFonts w:ascii="Palatino Linotype" w:hAnsi="Palatino Linotype"/>
          <w:b/>
          <w:bCs/>
          <w:sz w:val="22"/>
          <w:szCs w:val="22"/>
        </w:rPr>
        <w:t>Notificación a los afectados</w:t>
      </w:r>
    </w:p>
    <w:p w14:paraId="7597B2F4" w14:textId="51FACE1B" w:rsidR="00AA38D3" w:rsidRPr="00E440CA" w:rsidRDefault="00AA38D3" w:rsidP="00E440CA">
      <w:pPr>
        <w:widowControl/>
        <w:spacing w:after="120" w:line="276" w:lineRule="auto"/>
        <w:ind w:left="720"/>
        <w:jc w:val="both"/>
        <w:rPr>
          <w:rFonts w:ascii="Palatino Linotype" w:hAnsi="Palatino Linotype"/>
          <w:sz w:val="22"/>
          <w:szCs w:val="22"/>
        </w:rPr>
      </w:pPr>
      <w:r w:rsidRPr="00E440CA">
        <w:rPr>
          <w:rFonts w:ascii="Palatino Linotype" w:hAnsi="Palatino Linotype"/>
          <w:sz w:val="22"/>
          <w:szCs w:val="22"/>
        </w:rPr>
        <w:t xml:space="preserve">Una vez identificada la zona de alto riesgo no mitigable a intervenir, la Administración Zonal correspondiente notificará a las familias del sector de la situación de riesgo existente, así como la necesidad de desocupar las viviendas para salvaguardar su seguridad. </w:t>
      </w:r>
    </w:p>
    <w:p w14:paraId="6690663F" w14:textId="103FE479" w:rsidR="00AA38D3" w:rsidRPr="00E440CA" w:rsidRDefault="00AA38D3" w:rsidP="00E440CA">
      <w:pPr>
        <w:widowControl/>
        <w:numPr>
          <w:ilvl w:val="0"/>
          <w:numId w:val="21"/>
        </w:numPr>
        <w:spacing w:after="120" w:line="276" w:lineRule="auto"/>
        <w:jc w:val="both"/>
        <w:rPr>
          <w:rFonts w:ascii="Palatino Linotype" w:hAnsi="Palatino Linotype"/>
          <w:sz w:val="22"/>
          <w:szCs w:val="22"/>
        </w:rPr>
      </w:pPr>
      <w:r w:rsidRPr="00E440CA">
        <w:rPr>
          <w:rFonts w:ascii="Palatino Linotype" w:hAnsi="Palatino Linotype"/>
          <w:b/>
          <w:bCs/>
          <w:sz w:val="22"/>
          <w:szCs w:val="22"/>
        </w:rPr>
        <w:t>Levantamiento socioeconómico</w:t>
      </w:r>
    </w:p>
    <w:p w14:paraId="57B91E85" w14:textId="66332D14" w:rsidR="00AA38D3" w:rsidRPr="00E440CA" w:rsidRDefault="00AA38D3" w:rsidP="00E440CA">
      <w:pPr>
        <w:widowControl/>
        <w:spacing w:after="120" w:line="276" w:lineRule="auto"/>
        <w:ind w:left="720"/>
        <w:jc w:val="both"/>
        <w:rPr>
          <w:rFonts w:ascii="Palatino Linotype" w:hAnsi="Palatino Linotype"/>
          <w:sz w:val="22"/>
          <w:szCs w:val="22"/>
        </w:rPr>
      </w:pPr>
      <w:r w:rsidRPr="000123E9">
        <w:rPr>
          <w:rFonts w:ascii="Palatino Linotype" w:hAnsi="Palatino Linotype"/>
          <w:sz w:val="22"/>
          <w:szCs w:val="22"/>
          <w:shd w:val="clear" w:color="auto" w:fill="FFFFFF" w:themeFill="background1"/>
        </w:rPr>
        <w:t>La Administración Zonal, en coordinación con la Secretaría General de Seguridad Ciudadana y Gobernabilidad (SGSCG) y la Secretaría de Inclusión Social identificarán, mediante informes, a las familias vulnerables que cumplen las condiciones para ingresar al Plan de Atención a Habitacional Emergente de Familias en Alto Riesgo.</w:t>
      </w:r>
      <w:r w:rsidRPr="00E440CA">
        <w:rPr>
          <w:rFonts w:ascii="Palatino Linotype" w:hAnsi="Palatino Linotype"/>
          <w:sz w:val="22"/>
          <w:szCs w:val="22"/>
        </w:rPr>
        <w:t xml:space="preserve"> Los informes incorporarán una ficha técnica para registrar, estructurar, organizar y priorizar a las familias para el ingreso al Plan con información social, económica, valores asignados de los bonos estatales y municipales, el valor de la expropiación, entre otros ítems que se consideren necesar</w:t>
      </w:r>
      <w:r w:rsidR="009A0590">
        <w:rPr>
          <w:rFonts w:ascii="Palatino Linotype" w:hAnsi="Palatino Linotype"/>
          <w:sz w:val="22"/>
          <w:szCs w:val="22"/>
        </w:rPr>
        <w:t>ios. Esta información permitirá</w:t>
      </w:r>
      <w:r w:rsidRPr="00E440CA">
        <w:rPr>
          <w:rFonts w:ascii="Palatino Linotype" w:hAnsi="Palatino Linotype"/>
          <w:sz w:val="22"/>
          <w:szCs w:val="22"/>
        </w:rPr>
        <w:t xml:space="preserve"> conocer el valor real asignado para la construcción de la vivienda.</w:t>
      </w:r>
    </w:p>
    <w:p w14:paraId="089734FA" w14:textId="77777777" w:rsidR="008506CE" w:rsidRPr="00E440CA" w:rsidRDefault="00AA38D3" w:rsidP="00E440CA">
      <w:pPr>
        <w:widowControl/>
        <w:numPr>
          <w:ilvl w:val="0"/>
          <w:numId w:val="21"/>
        </w:numPr>
        <w:spacing w:after="120" w:line="276" w:lineRule="auto"/>
        <w:jc w:val="both"/>
        <w:rPr>
          <w:rFonts w:ascii="Palatino Linotype" w:hAnsi="Palatino Linotype"/>
          <w:sz w:val="22"/>
          <w:szCs w:val="22"/>
        </w:rPr>
      </w:pPr>
      <w:r w:rsidRPr="00E440CA">
        <w:rPr>
          <w:rFonts w:ascii="Palatino Linotype" w:hAnsi="Palatino Linotype"/>
          <w:b/>
          <w:bCs/>
          <w:sz w:val="22"/>
          <w:szCs w:val="22"/>
        </w:rPr>
        <w:t>Validación de los informes</w:t>
      </w:r>
    </w:p>
    <w:p w14:paraId="73D4B319" w14:textId="36983788" w:rsidR="00AA38D3" w:rsidRPr="00E440CA" w:rsidRDefault="00AA38D3" w:rsidP="00E440CA">
      <w:pPr>
        <w:widowControl/>
        <w:spacing w:after="120" w:line="276" w:lineRule="auto"/>
        <w:ind w:left="720"/>
        <w:jc w:val="both"/>
        <w:rPr>
          <w:rFonts w:ascii="Palatino Linotype" w:hAnsi="Palatino Linotype"/>
          <w:sz w:val="22"/>
          <w:szCs w:val="22"/>
        </w:rPr>
      </w:pPr>
      <w:r w:rsidRPr="00600A64">
        <w:rPr>
          <w:rFonts w:ascii="Palatino Linotype" w:hAnsi="Palatino Linotype"/>
          <w:sz w:val="22"/>
          <w:szCs w:val="22"/>
          <w:shd w:val="clear" w:color="auto" w:fill="FFFFFF" w:themeFill="background1"/>
        </w:rPr>
        <w:t>Cada Administración Zonal remitirá los informes del levantamiento socioeconómico aprobados por la máxima autoridad, a</w:t>
      </w:r>
      <w:r w:rsidRPr="00E440CA">
        <w:rPr>
          <w:rFonts w:ascii="Palatino Linotype" w:hAnsi="Palatino Linotype"/>
          <w:sz w:val="22"/>
          <w:szCs w:val="22"/>
        </w:rPr>
        <w:t xml:space="preserve"> la Secretaría General de Seguridad Ciudadana y Gobernabilidad para su verificación y aprobación final. </w:t>
      </w:r>
    </w:p>
    <w:p w14:paraId="5D7DF9BB" w14:textId="77777777" w:rsidR="00AA38D3" w:rsidRPr="00E440CA" w:rsidRDefault="00AA38D3" w:rsidP="00E440CA">
      <w:pPr>
        <w:widowControl/>
        <w:numPr>
          <w:ilvl w:val="0"/>
          <w:numId w:val="21"/>
        </w:numPr>
        <w:spacing w:after="120" w:line="276" w:lineRule="auto"/>
        <w:jc w:val="both"/>
        <w:rPr>
          <w:rFonts w:ascii="Palatino Linotype" w:hAnsi="Palatino Linotype"/>
          <w:b/>
          <w:bCs/>
          <w:sz w:val="22"/>
          <w:szCs w:val="22"/>
        </w:rPr>
      </w:pPr>
      <w:r w:rsidRPr="00E440CA">
        <w:rPr>
          <w:rFonts w:ascii="Palatino Linotype" w:hAnsi="Palatino Linotype"/>
          <w:b/>
          <w:bCs/>
          <w:sz w:val="22"/>
          <w:szCs w:val="22"/>
        </w:rPr>
        <w:t>Ingreso al Plan de Atención Habitacional Emergente de Familias en Alto Riesgo</w:t>
      </w:r>
    </w:p>
    <w:p w14:paraId="41E7BDAB" w14:textId="79DE3AAD" w:rsidR="00AA38D3" w:rsidRPr="00E440CA" w:rsidRDefault="00AA38D3" w:rsidP="00E440CA">
      <w:pPr>
        <w:widowControl/>
        <w:spacing w:after="120" w:line="276" w:lineRule="auto"/>
        <w:ind w:left="720"/>
        <w:jc w:val="both"/>
        <w:rPr>
          <w:rFonts w:ascii="Palatino Linotype" w:hAnsi="Palatino Linotype"/>
          <w:b/>
          <w:bCs/>
          <w:sz w:val="22"/>
          <w:szCs w:val="22"/>
        </w:rPr>
      </w:pPr>
      <w:r w:rsidRPr="00BA1752">
        <w:rPr>
          <w:rFonts w:ascii="Palatino Linotype" w:hAnsi="Palatino Linotype"/>
          <w:bCs/>
          <w:sz w:val="22"/>
          <w:szCs w:val="22"/>
        </w:rPr>
        <w:t>La jefa o jefe de la familia beneficiaria</w:t>
      </w:r>
      <w:r w:rsidRPr="00E440CA">
        <w:rPr>
          <w:rFonts w:ascii="Palatino Linotype" w:hAnsi="Palatino Linotype"/>
          <w:bCs/>
          <w:sz w:val="22"/>
          <w:szCs w:val="22"/>
        </w:rPr>
        <w:t xml:space="preserve"> deberá suscribir un acta de compromiso con la Administración Zonal correspondiente, que actuará a nombre y representación del Municipio del Distrito Metropolitano de Quito, en la que manifieste su voluntad de desocupar el inmueble e incorporarse al proceso de atención habitacional. El acta incorporará las obligaciones de las partes y demás condiciones que debe cumplir la familia beneficiaria para continuar con el </w:t>
      </w:r>
      <w:r w:rsidRPr="00E440CA">
        <w:rPr>
          <w:rFonts w:ascii="Palatino Linotype" w:hAnsi="Palatino Linotype"/>
          <w:bCs/>
          <w:sz w:val="22"/>
          <w:szCs w:val="22"/>
        </w:rPr>
        <w:lastRenderedPageBreak/>
        <w:t>proceso, conforme los requerimientos que establezca la Empresa Pública Metropolitana de Hábitat y Vivienda mediante resolución.</w:t>
      </w:r>
    </w:p>
    <w:p w14:paraId="05C811B0" w14:textId="77777777" w:rsidR="00AA38D3" w:rsidRPr="00E440CA" w:rsidRDefault="00AA38D3" w:rsidP="00E440CA">
      <w:pPr>
        <w:widowControl/>
        <w:numPr>
          <w:ilvl w:val="0"/>
          <w:numId w:val="21"/>
        </w:numPr>
        <w:spacing w:after="120" w:line="276" w:lineRule="auto"/>
        <w:jc w:val="both"/>
        <w:rPr>
          <w:rFonts w:ascii="Palatino Linotype" w:hAnsi="Palatino Linotype"/>
          <w:b/>
          <w:bCs/>
          <w:sz w:val="22"/>
          <w:szCs w:val="22"/>
        </w:rPr>
      </w:pPr>
      <w:r w:rsidRPr="00E440CA">
        <w:rPr>
          <w:rFonts w:ascii="Palatino Linotype" w:hAnsi="Palatino Linotype"/>
          <w:b/>
          <w:bCs/>
          <w:sz w:val="22"/>
          <w:szCs w:val="22"/>
        </w:rPr>
        <w:t>Declaratoria de utilidad pública</w:t>
      </w:r>
    </w:p>
    <w:p w14:paraId="72641F10" w14:textId="675B4C8D" w:rsidR="00AA38D3" w:rsidRPr="00E440CA" w:rsidRDefault="00AA38D3" w:rsidP="00E440CA">
      <w:pPr>
        <w:widowControl/>
        <w:spacing w:after="120" w:line="276" w:lineRule="auto"/>
        <w:ind w:left="720"/>
        <w:jc w:val="both"/>
        <w:rPr>
          <w:rFonts w:ascii="Palatino Linotype" w:hAnsi="Palatino Linotype"/>
          <w:b/>
          <w:bCs/>
          <w:sz w:val="22"/>
          <w:szCs w:val="22"/>
        </w:rPr>
      </w:pPr>
      <w:r w:rsidRPr="00E440CA">
        <w:rPr>
          <w:rFonts w:ascii="Palatino Linotype" w:hAnsi="Palatino Linotype"/>
          <w:bCs/>
          <w:sz w:val="22"/>
          <w:szCs w:val="22"/>
        </w:rPr>
        <w:t xml:space="preserve">En los casos de familias beneficiarias que sean propietarias de un bien inmueble cuyo avalúo supere el valor de una vivienda básica de interés social, su propiedad será declarada de utilidad pública con fines de expropiación, como medida para precautelar el objeto de la presente </w:t>
      </w:r>
      <w:r w:rsidRPr="00E440CA">
        <w:rPr>
          <w:rFonts w:ascii="Palatino Linotype" w:hAnsi="Palatino Linotype"/>
          <w:sz w:val="22"/>
          <w:szCs w:val="22"/>
        </w:rPr>
        <w:t>normativa</w:t>
      </w:r>
      <w:r w:rsidRPr="00E440CA">
        <w:rPr>
          <w:rFonts w:ascii="Palatino Linotype" w:hAnsi="Palatino Linotype"/>
          <w:bCs/>
          <w:sz w:val="22"/>
          <w:szCs w:val="22"/>
        </w:rPr>
        <w:t>.</w:t>
      </w:r>
    </w:p>
    <w:p w14:paraId="06088FC5" w14:textId="77777777" w:rsidR="00AA38D3" w:rsidRPr="00E440CA" w:rsidRDefault="00AA38D3" w:rsidP="00E440CA">
      <w:pPr>
        <w:pStyle w:val="Prrafodelista"/>
        <w:spacing w:after="120" w:line="276" w:lineRule="auto"/>
        <w:jc w:val="both"/>
        <w:rPr>
          <w:rFonts w:ascii="Palatino Linotype" w:hAnsi="Palatino Linotype"/>
          <w:bCs/>
          <w:sz w:val="22"/>
          <w:szCs w:val="22"/>
        </w:rPr>
      </w:pPr>
      <w:r w:rsidRPr="00E440CA">
        <w:rPr>
          <w:rFonts w:ascii="Palatino Linotype" w:hAnsi="Palatino Linotype"/>
          <w:bCs/>
          <w:sz w:val="22"/>
          <w:szCs w:val="22"/>
        </w:rPr>
        <w:t>De haber recibido la Ayuda Humanitaria por un plazo mayor a tres meses, los valores cancelados en exceso serán descontados del monto a recibir por concepto de expropiación de la propiedad.</w:t>
      </w:r>
    </w:p>
    <w:p w14:paraId="3A460B9F" w14:textId="77777777" w:rsidR="00AA38D3" w:rsidRPr="00E440CA" w:rsidRDefault="00AA38D3" w:rsidP="00E440CA">
      <w:pPr>
        <w:widowControl/>
        <w:numPr>
          <w:ilvl w:val="0"/>
          <w:numId w:val="21"/>
        </w:numPr>
        <w:spacing w:after="120" w:line="276" w:lineRule="auto"/>
        <w:jc w:val="both"/>
        <w:rPr>
          <w:rFonts w:ascii="Palatino Linotype" w:hAnsi="Palatino Linotype"/>
          <w:sz w:val="22"/>
          <w:szCs w:val="22"/>
        </w:rPr>
      </w:pPr>
      <w:r w:rsidRPr="00E440CA">
        <w:rPr>
          <w:rFonts w:ascii="Palatino Linotype" w:hAnsi="Palatino Linotype"/>
          <w:b/>
          <w:bCs/>
          <w:sz w:val="22"/>
          <w:szCs w:val="22"/>
        </w:rPr>
        <w:t>Definición de la alternativa habitacional</w:t>
      </w:r>
    </w:p>
    <w:p w14:paraId="66800FE9" w14:textId="77777777" w:rsidR="00A46C81" w:rsidRDefault="00AA38D3" w:rsidP="00BD5179">
      <w:pPr>
        <w:widowControl/>
        <w:spacing w:after="120" w:line="276" w:lineRule="auto"/>
        <w:ind w:left="720"/>
        <w:jc w:val="both"/>
        <w:rPr>
          <w:rFonts w:ascii="Palatino Linotype" w:hAnsi="Palatino Linotype"/>
          <w:sz w:val="22"/>
          <w:szCs w:val="22"/>
        </w:rPr>
      </w:pPr>
      <w:r w:rsidRPr="00E440CA">
        <w:rPr>
          <w:rFonts w:ascii="Palatino Linotype" w:hAnsi="Palatino Linotype"/>
          <w:sz w:val="22"/>
          <w:szCs w:val="22"/>
        </w:rPr>
        <w:t>La Secretaría General de Seguridad Ciudadana y Gobernabilidad analizará la información levantada en la que se definen los requerimientos específicos de la población beneficiaria del plan, preparará una matriz con la información de las familias beneficiarias, y definirá la alternativa habitacional más adecuada. En base a la matriz de la Secretaría General de Seguridad Ciudadana y Gobernabilidad, la Empresa Pública Metropolitana</w:t>
      </w:r>
      <w:r w:rsidR="009A0590">
        <w:rPr>
          <w:rFonts w:ascii="Palatino Linotype" w:hAnsi="Palatino Linotype"/>
          <w:sz w:val="22"/>
          <w:szCs w:val="22"/>
        </w:rPr>
        <w:t xml:space="preserve"> de Hábitat y Vivienda </w:t>
      </w:r>
    </w:p>
    <w:p w14:paraId="11801BDC" w14:textId="7EA47EFD" w:rsidR="00AA38D3" w:rsidRPr="002B1A3C" w:rsidRDefault="009A0590" w:rsidP="00BD5179">
      <w:pPr>
        <w:widowControl/>
        <w:spacing w:after="120" w:line="276" w:lineRule="auto"/>
        <w:ind w:left="720"/>
        <w:jc w:val="both"/>
        <w:rPr>
          <w:rFonts w:ascii="Palatino Linotype" w:hAnsi="Palatino Linotype"/>
          <w:color w:val="000000" w:themeColor="text1"/>
          <w:sz w:val="22"/>
          <w:szCs w:val="22"/>
        </w:rPr>
      </w:pPr>
      <w:r w:rsidRPr="002B1A3C">
        <w:rPr>
          <w:rFonts w:ascii="Palatino Linotype" w:hAnsi="Palatino Linotype"/>
          <w:color w:val="000000" w:themeColor="text1"/>
          <w:sz w:val="22"/>
          <w:szCs w:val="22"/>
        </w:rPr>
        <w:t xml:space="preserve">diseñará </w:t>
      </w:r>
      <w:r w:rsidR="00AA38D3" w:rsidRPr="002B1A3C">
        <w:rPr>
          <w:rFonts w:ascii="Palatino Linotype" w:hAnsi="Palatino Linotype"/>
          <w:color w:val="000000" w:themeColor="text1"/>
          <w:sz w:val="22"/>
          <w:szCs w:val="22"/>
        </w:rPr>
        <w:t xml:space="preserve">los proyectos atendiendo a las características </w:t>
      </w:r>
      <w:r w:rsidR="00600A64" w:rsidRPr="002B1A3C">
        <w:rPr>
          <w:rFonts w:ascii="Palatino Linotype" w:hAnsi="Palatino Linotype"/>
          <w:color w:val="000000" w:themeColor="text1"/>
          <w:sz w:val="22"/>
          <w:szCs w:val="22"/>
        </w:rPr>
        <w:t>específicas</w:t>
      </w:r>
      <w:r w:rsidR="00AA38D3" w:rsidRPr="002B1A3C">
        <w:rPr>
          <w:rFonts w:ascii="Palatino Linotype" w:hAnsi="Palatino Linotype"/>
          <w:color w:val="000000" w:themeColor="text1"/>
          <w:sz w:val="22"/>
          <w:szCs w:val="22"/>
        </w:rPr>
        <w:t xml:space="preserve"> de los grupos familiares involucrados, como la composición familiar, condiciones de discapacidad física, y la capacidad adquisitiva de las familias considerando los bonos y beneficios otorgados a las familias. </w:t>
      </w:r>
    </w:p>
    <w:p w14:paraId="27C416E9" w14:textId="77777777" w:rsidR="00AA38D3" w:rsidRPr="00E440CA" w:rsidRDefault="00AA38D3" w:rsidP="00E440CA">
      <w:pPr>
        <w:widowControl/>
        <w:numPr>
          <w:ilvl w:val="0"/>
          <w:numId w:val="21"/>
        </w:numPr>
        <w:spacing w:after="120" w:line="276" w:lineRule="auto"/>
        <w:jc w:val="both"/>
        <w:rPr>
          <w:rFonts w:ascii="Palatino Linotype" w:hAnsi="Palatino Linotype"/>
          <w:sz w:val="22"/>
          <w:szCs w:val="22"/>
        </w:rPr>
      </w:pPr>
      <w:r w:rsidRPr="00E440CA">
        <w:rPr>
          <w:rFonts w:ascii="Palatino Linotype" w:hAnsi="Palatino Linotype"/>
          <w:b/>
          <w:bCs/>
          <w:sz w:val="22"/>
          <w:szCs w:val="22"/>
        </w:rPr>
        <w:t>Alternativas de Pago</w:t>
      </w:r>
    </w:p>
    <w:p w14:paraId="7AB98F99" w14:textId="73079E54" w:rsidR="00AA38D3" w:rsidRPr="00E440CA" w:rsidRDefault="00AA38D3" w:rsidP="00E440CA">
      <w:pPr>
        <w:widowControl/>
        <w:spacing w:after="120" w:line="276" w:lineRule="auto"/>
        <w:ind w:left="720"/>
        <w:jc w:val="both"/>
        <w:rPr>
          <w:rFonts w:ascii="Palatino Linotype" w:hAnsi="Palatino Linotype"/>
          <w:sz w:val="22"/>
          <w:szCs w:val="22"/>
        </w:rPr>
      </w:pPr>
      <w:r w:rsidRPr="00E10067">
        <w:rPr>
          <w:rFonts w:ascii="Palatino Linotype" w:hAnsi="Palatino Linotype"/>
          <w:sz w:val="22"/>
          <w:szCs w:val="22"/>
        </w:rPr>
        <w:t>Una vez diseñado el proyecto y definidos los costos de las unidades</w:t>
      </w:r>
      <w:r w:rsidRPr="00E440CA">
        <w:rPr>
          <w:rFonts w:ascii="Palatino Linotype" w:hAnsi="Palatino Linotype"/>
          <w:sz w:val="22"/>
          <w:szCs w:val="22"/>
        </w:rPr>
        <w:t xml:space="preserve"> de vivienda, se deducirán los valores correspondientes a los bonos y beneficios otorgados a cada familia y se calculará el valor restante que la familia debe cancelar. Esta información que se registrará en la ficha técnica respectiva. En caso de tener un monto faltante, las familias beneficiarias podrán optar por cualquiera de las modalidades de pago definidas en este Libro como mecanismos de pago.  </w:t>
      </w:r>
      <w:r w:rsidR="00334A3B" w:rsidRPr="00E440CA">
        <w:rPr>
          <w:rFonts w:ascii="Palatino Linotype" w:hAnsi="Palatino Linotype"/>
          <w:sz w:val="22"/>
          <w:szCs w:val="22"/>
        </w:rPr>
        <w:t xml:space="preserve">En el caso que las viviendas hayan sido construidas con bonos otorgados por el ente nacional competente en materia de desarrollo urbano y vivienda, los mecanismos de pago que podrán aplicarse, se </w:t>
      </w:r>
      <w:r w:rsidR="002522F8" w:rsidRPr="00E440CA">
        <w:rPr>
          <w:rFonts w:ascii="Palatino Linotype" w:hAnsi="Palatino Linotype"/>
          <w:sz w:val="22"/>
          <w:szCs w:val="22"/>
        </w:rPr>
        <w:t xml:space="preserve">limitarán únicamente a aquellos que permitan </w:t>
      </w:r>
      <w:r w:rsidR="002522F8" w:rsidRPr="00E440CA">
        <w:rPr>
          <w:rFonts w:ascii="Palatino Linotype" w:hAnsi="Palatino Linotype"/>
          <w:sz w:val="22"/>
          <w:szCs w:val="22"/>
        </w:rPr>
        <w:lastRenderedPageBreak/>
        <w:t>el traslado de dominio y la entrega de escrituras de la propiedad a favor de las familias beneficiarias lo más pronto posible.</w:t>
      </w:r>
      <w:r w:rsidR="002522F8" w:rsidRPr="00E440CA">
        <w:rPr>
          <w:rFonts w:ascii="Palatino Linotype" w:hAnsi="Palatino Linotype"/>
          <w:sz w:val="22"/>
          <w:szCs w:val="22"/>
        </w:rPr>
        <w:tab/>
      </w:r>
    </w:p>
    <w:p w14:paraId="3F9040E9" w14:textId="77777777" w:rsidR="00AA38D3" w:rsidRPr="00E440CA" w:rsidRDefault="00AA38D3" w:rsidP="00E440CA">
      <w:pPr>
        <w:pStyle w:val="Prrafodelista"/>
        <w:widowControl/>
        <w:numPr>
          <w:ilvl w:val="0"/>
          <w:numId w:val="21"/>
        </w:numPr>
        <w:spacing w:after="120" w:line="276" w:lineRule="auto"/>
        <w:jc w:val="both"/>
        <w:rPr>
          <w:rFonts w:ascii="Palatino Linotype" w:hAnsi="Palatino Linotype"/>
          <w:sz w:val="22"/>
          <w:szCs w:val="22"/>
        </w:rPr>
      </w:pPr>
      <w:r w:rsidRPr="00E440CA">
        <w:rPr>
          <w:rFonts w:ascii="Palatino Linotype" w:hAnsi="Palatino Linotype"/>
          <w:b/>
          <w:bCs/>
          <w:sz w:val="22"/>
          <w:szCs w:val="22"/>
        </w:rPr>
        <w:t>Asignación de recursos para desarrollo de proyectos</w:t>
      </w:r>
    </w:p>
    <w:p w14:paraId="3BC6E821" w14:textId="2F727C33" w:rsidR="00AA38D3" w:rsidRPr="00E440CA" w:rsidRDefault="00AA38D3" w:rsidP="00E440CA">
      <w:pPr>
        <w:pStyle w:val="Prrafodelista"/>
        <w:widowControl/>
        <w:spacing w:after="120" w:line="276" w:lineRule="auto"/>
        <w:jc w:val="both"/>
        <w:rPr>
          <w:rFonts w:ascii="Palatino Linotype" w:hAnsi="Palatino Linotype"/>
          <w:sz w:val="22"/>
          <w:szCs w:val="22"/>
        </w:rPr>
      </w:pPr>
      <w:r w:rsidRPr="00E440CA">
        <w:rPr>
          <w:rFonts w:ascii="Palatino Linotype" w:hAnsi="Palatino Linotype"/>
          <w:sz w:val="22"/>
          <w:szCs w:val="22"/>
        </w:rPr>
        <w:t xml:space="preserve">Una vez elaborados los proyectos de atención habitacional con base a la matriz remitida por la Secretaría General de Seguridad Ciudadana y Gobernabilidad, las instituciones gubernamentales y municipales realizarán la transferencia económica a la Empresa Pública Metropolitana de Hábitat y Vivienda, correspondiente a las familias beneficiarias del proyecto y el Municipio del Distrito Metropolitano de Quito asignará a la Empresa Pública Metropolitana de Hábitat y Vivienda los recursos necesarios para su construcción. La construcción dará inició siempre y cuando el valor total de los fondos permita la construcción de la vivienda. </w:t>
      </w:r>
    </w:p>
    <w:p w14:paraId="7FF8DCBA" w14:textId="77777777" w:rsidR="00AA38D3" w:rsidRPr="00E440CA" w:rsidRDefault="00AA38D3" w:rsidP="00E440CA">
      <w:pPr>
        <w:pStyle w:val="Prrafodelista"/>
        <w:widowControl/>
        <w:numPr>
          <w:ilvl w:val="0"/>
          <w:numId w:val="21"/>
        </w:numPr>
        <w:spacing w:after="120" w:line="276" w:lineRule="auto"/>
        <w:jc w:val="both"/>
        <w:rPr>
          <w:rFonts w:ascii="Palatino Linotype" w:hAnsi="Palatino Linotype"/>
          <w:sz w:val="22"/>
          <w:szCs w:val="22"/>
        </w:rPr>
      </w:pPr>
      <w:r w:rsidRPr="00E440CA">
        <w:rPr>
          <w:rFonts w:ascii="Palatino Linotype" w:hAnsi="Palatino Linotype"/>
          <w:b/>
          <w:bCs/>
          <w:sz w:val="22"/>
          <w:szCs w:val="22"/>
        </w:rPr>
        <w:t>Construcción de proyectos</w:t>
      </w:r>
    </w:p>
    <w:p w14:paraId="58C40417" w14:textId="309FEC2A" w:rsidR="00AA38D3" w:rsidRPr="00E440CA" w:rsidRDefault="00AA38D3" w:rsidP="00E440CA">
      <w:pPr>
        <w:pStyle w:val="Prrafodelista"/>
        <w:widowControl/>
        <w:spacing w:after="120" w:line="276" w:lineRule="auto"/>
        <w:jc w:val="both"/>
        <w:rPr>
          <w:rFonts w:ascii="Palatino Linotype" w:hAnsi="Palatino Linotype"/>
          <w:sz w:val="22"/>
          <w:szCs w:val="22"/>
        </w:rPr>
      </w:pPr>
      <w:r w:rsidRPr="00E440CA">
        <w:rPr>
          <w:rFonts w:ascii="Palatino Linotype" w:hAnsi="Palatino Linotype"/>
          <w:sz w:val="22"/>
          <w:szCs w:val="22"/>
        </w:rPr>
        <w:t>La Empresa Pública Metropolitana de Hábitat y Vivienda se encargará del proceso de constructivo del proyecto de atención habitacional hasta su fina</w:t>
      </w:r>
      <w:r w:rsidR="009A0590">
        <w:rPr>
          <w:rFonts w:ascii="Palatino Linotype" w:hAnsi="Palatino Linotype"/>
          <w:sz w:val="22"/>
          <w:szCs w:val="22"/>
        </w:rPr>
        <w:t xml:space="preserve">lización; luego de lo cual hará </w:t>
      </w:r>
      <w:r w:rsidRPr="00E440CA">
        <w:rPr>
          <w:rFonts w:ascii="Palatino Linotype" w:hAnsi="Palatino Linotype"/>
          <w:sz w:val="22"/>
          <w:szCs w:val="22"/>
        </w:rPr>
        <w:t xml:space="preserve">entrega del proyecto desarrollado a la Secretaría General de Seguridad Ciudadana y Gobernabilidad junto con un reglamento de convivencia. </w:t>
      </w:r>
    </w:p>
    <w:p w14:paraId="367D08B7" w14:textId="77777777" w:rsidR="00AA38D3" w:rsidRPr="00E440CA" w:rsidRDefault="00AA38D3" w:rsidP="00E440CA">
      <w:pPr>
        <w:pStyle w:val="Prrafodelista"/>
        <w:widowControl/>
        <w:numPr>
          <w:ilvl w:val="0"/>
          <w:numId w:val="21"/>
        </w:numPr>
        <w:spacing w:after="120" w:line="276" w:lineRule="auto"/>
        <w:jc w:val="both"/>
        <w:rPr>
          <w:rFonts w:ascii="Palatino Linotype" w:hAnsi="Palatino Linotype"/>
          <w:sz w:val="22"/>
          <w:szCs w:val="22"/>
        </w:rPr>
      </w:pPr>
      <w:r w:rsidRPr="00E440CA">
        <w:rPr>
          <w:rFonts w:ascii="Palatino Linotype" w:hAnsi="Palatino Linotype"/>
          <w:b/>
          <w:bCs/>
          <w:sz w:val="22"/>
          <w:szCs w:val="22"/>
        </w:rPr>
        <w:t>Asignación y entrega de viviendas</w:t>
      </w:r>
    </w:p>
    <w:p w14:paraId="72DDD8D8" w14:textId="33FD1BC5" w:rsidR="00AA38D3" w:rsidRPr="00E440CA" w:rsidRDefault="00AA38D3" w:rsidP="00E440CA">
      <w:pPr>
        <w:pStyle w:val="Prrafodelista"/>
        <w:widowControl/>
        <w:spacing w:after="120" w:line="276" w:lineRule="auto"/>
        <w:jc w:val="both"/>
        <w:rPr>
          <w:rFonts w:ascii="Palatino Linotype" w:hAnsi="Palatino Linotype"/>
          <w:sz w:val="22"/>
          <w:szCs w:val="22"/>
        </w:rPr>
      </w:pPr>
      <w:r w:rsidRPr="00E440CA">
        <w:rPr>
          <w:rFonts w:ascii="Palatino Linotype" w:hAnsi="Palatino Linotype"/>
          <w:sz w:val="22"/>
          <w:szCs w:val="22"/>
        </w:rPr>
        <w:t xml:space="preserve">La Secretaría General de Seguridad Ciudadana y Gobernabilidad asignará las unidades habitacionales a las familias beneficiarias, y hará la respectiva entrega de </w:t>
      </w:r>
      <w:r w:rsidR="00334A3B" w:rsidRPr="00E440CA">
        <w:rPr>
          <w:rFonts w:ascii="Palatino Linotype" w:hAnsi="Palatino Linotype"/>
          <w:sz w:val="22"/>
          <w:szCs w:val="22"/>
        </w:rPr>
        <w:t>estas</w:t>
      </w:r>
      <w:r w:rsidRPr="00E440CA">
        <w:rPr>
          <w:rFonts w:ascii="Palatino Linotype" w:hAnsi="Palatino Linotype"/>
          <w:sz w:val="22"/>
          <w:szCs w:val="22"/>
        </w:rPr>
        <w:t xml:space="preserve"> </w:t>
      </w:r>
      <w:r w:rsidR="002522F8" w:rsidRPr="00E440CA">
        <w:rPr>
          <w:rFonts w:ascii="Palatino Linotype" w:hAnsi="Palatino Linotype"/>
          <w:sz w:val="22"/>
          <w:szCs w:val="22"/>
        </w:rPr>
        <w:t>en correspondencia con el mecanismo de pago al que las familias hayan aplicado</w:t>
      </w:r>
      <w:r w:rsidRPr="00E440CA">
        <w:rPr>
          <w:rFonts w:ascii="Palatino Linotype" w:hAnsi="Palatino Linotype"/>
          <w:sz w:val="22"/>
          <w:szCs w:val="22"/>
        </w:rPr>
        <w:t xml:space="preserve">. La Secretaría se encargará además de socializar el reglamento de convivencia. La Empresa Pública Metropolitana de Hábitat y Vivienda se encarga de la venta de las viviendas y de la asesoría en el proceso de escrituración. </w:t>
      </w:r>
    </w:p>
    <w:p w14:paraId="256B2E4C" w14:textId="5E7F9C81" w:rsidR="003D21E8" w:rsidRPr="009A282C" w:rsidRDefault="00AA38D3" w:rsidP="009A282C">
      <w:pPr>
        <w:spacing w:after="120" w:line="276" w:lineRule="auto"/>
        <w:jc w:val="both"/>
        <w:rPr>
          <w:rFonts w:ascii="Palatino Linotype" w:hAnsi="Palatino Linotype"/>
          <w:sz w:val="22"/>
          <w:szCs w:val="22"/>
        </w:rPr>
      </w:pPr>
      <w:commentRangeStart w:id="24"/>
      <w:r w:rsidRPr="00204B53">
        <w:rPr>
          <w:rFonts w:ascii="Palatino Linotype" w:hAnsi="Palatino Linotype"/>
          <w:sz w:val="22"/>
          <w:szCs w:val="22"/>
          <w:highlight w:val="yellow"/>
          <w:shd w:val="clear" w:color="auto" w:fill="FFFFFF" w:themeFill="background1"/>
        </w:rPr>
        <w:t xml:space="preserve">La Secretaría General de Seguridad Ciudadana y Gobernabilidad, en coordinación con la Secretaría de Inclusión Social, </w:t>
      </w:r>
      <w:commentRangeEnd w:id="24"/>
      <w:r w:rsidR="00E10067" w:rsidRPr="00204B53">
        <w:rPr>
          <w:rStyle w:val="Refdecomentario"/>
          <w:highlight w:val="yellow"/>
        </w:rPr>
        <w:commentReference w:id="24"/>
      </w:r>
      <w:r w:rsidRPr="004308D0">
        <w:rPr>
          <w:rFonts w:ascii="Palatino Linotype" w:hAnsi="Palatino Linotype"/>
          <w:sz w:val="22"/>
          <w:szCs w:val="22"/>
          <w:shd w:val="clear" w:color="auto" w:fill="FFFFFF" w:themeFill="background1"/>
        </w:rPr>
        <w:t xml:space="preserve">deberá implementar una estrategia de acompañamiento social durante todo el proceso del plan de atención habitacional </w:t>
      </w:r>
      <w:r w:rsidR="00334A3B" w:rsidRPr="004308D0">
        <w:rPr>
          <w:rFonts w:ascii="Palatino Linotype" w:hAnsi="Palatino Linotype"/>
          <w:sz w:val="22"/>
          <w:szCs w:val="22"/>
          <w:shd w:val="clear" w:color="auto" w:fill="FFFFFF" w:themeFill="background1"/>
        </w:rPr>
        <w:t xml:space="preserve">emergente </w:t>
      </w:r>
      <w:r w:rsidRPr="004308D0">
        <w:rPr>
          <w:rFonts w:ascii="Palatino Linotype" w:hAnsi="Palatino Linotype"/>
          <w:sz w:val="22"/>
          <w:szCs w:val="22"/>
          <w:shd w:val="clear" w:color="auto" w:fill="FFFFFF" w:themeFill="background1"/>
        </w:rPr>
        <w:t xml:space="preserve">para precautelar el trabajo con las familias antes, durante y después de la construcción de sus viviendas, con la finalidad que las personas se conviertan en gestores de su propio hábitat. </w:t>
      </w:r>
      <w:r w:rsidRPr="00E440CA">
        <w:rPr>
          <w:rFonts w:ascii="Palatino Linotype" w:hAnsi="Palatino Linotype"/>
          <w:sz w:val="22"/>
          <w:szCs w:val="22"/>
        </w:rPr>
        <w:t xml:space="preserve">La Secretaría General de Seguridad Ciudadana y </w:t>
      </w:r>
      <w:r w:rsidRPr="00A33925">
        <w:rPr>
          <w:rFonts w:ascii="Palatino Linotype" w:hAnsi="Palatino Linotype"/>
          <w:sz w:val="22"/>
          <w:szCs w:val="22"/>
        </w:rPr>
        <w:t xml:space="preserve">Gobernabilidad </w:t>
      </w:r>
      <w:r w:rsidRPr="002B1A3C">
        <w:rPr>
          <w:rFonts w:ascii="Palatino Linotype" w:hAnsi="Palatino Linotype"/>
          <w:sz w:val="22"/>
          <w:szCs w:val="22"/>
        </w:rPr>
        <w:t>podrá generar alianzas con las entidades municipales para la participación adecuada de c</w:t>
      </w:r>
      <w:r w:rsidRPr="00E440CA">
        <w:rPr>
          <w:rFonts w:ascii="Palatino Linotype" w:hAnsi="Palatino Linotype"/>
          <w:sz w:val="22"/>
          <w:szCs w:val="22"/>
        </w:rPr>
        <w:t xml:space="preserve">ada una de ellas, en el fortalecimiento comunitario entorno al hábitat. </w:t>
      </w:r>
    </w:p>
    <w:sectPr w:rsidR="003D21E8" w:rsidRPr="009A282C" w:rsidSect="00B80D37">
      <w:headerReference w:type="even" r:id="rId10"/>
      <w:headerReference w:type="default" r:id="rId11"/>
      <w:footerReference w:type="default" r:id="rId12"/>
      <w:headerReference w:type="first" r:id="rId13"/>
      <w:pgSz w:w="11900" w:h="16840"/>
      <w:pgMar w:top="3564" w:right="1518" w:bottom="1297" w:left="1826" w:header="0" w:footer="3" w:gutter="0"/>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Sofia Guevara Gavilanes" w:date="2020-09-28T12:37:00Z" w:initials="SGG">
    <w:p w14:paraId="343BDC70" w14:textId="07382A31" w:rsidR="004E0101" w:rsidRDefault="004E0101">
      <w:pPr>
        <w:pStyle w:val="Textocomentario"/>
      </w:pPr>
      <w:r>
        <w:rPr>
          <w:rStyle w:val="Refdecomentario"/>
        </w:rPr>
        <w:annotationRef/>
      </w:r>
      <w:r>
        <w:t xml:space="preserve">Incorporar numeral 4. Se </w:t>
      </w:r>
      <w:r w:rsidR="00777ECC">
        <w:t>transcribe,</w:t>
      </w:r>
      <w:r>
        <w:t xml:space="preserve"> pero no se lo menciona en la parte final.</w:t>
      </w:r>
    </w:p>
  </w:comment>
  <w:comment w:id="7" w:author="Sofia Guevara Gavilanes" w:date="2020-09-28T13:49:00Z" w:initials="SGG">
    <w:p w14:paraId="148DA9C0" w14:textId="3DF033F2" w:rsidR="00BC137A" w:rsidRDefault="00BC137A">
      <w:pPr>
        <w:pStyle w:val="Textocomentario"/>
      </w:pPr>
      <w:r>
        <w:rPr>
          <w:rStyle w:val="Refdecomentario"/>
        </w:rPr>
        <w:annotationRef/>
      </w:r>
      <w:r w:rsidRPr="00BC137A">
        <w:t>A efectos de este capítulo sería importante considerar que el riesgo; es la combinación de la probabilidad de la ocurrencia de eventos peligrosos y, la vulnerabilidad social y económica que elevan la posibilidad de resultados adversos.</w:t>
      </w:r>
    </w:p>
  </w:comment>
  <w:comment w:id="8" w:author="Sofia Guevara Gavilanes" w:date="2020-09-28T13:50:00Z" w:initials="SGG">
    <w:p w14:paraId="2DCCD684" w14:textId="16DF9F54" w:rsidR="00BC137A" w:rsidRDefault="00BC137A">
      <w:pPr>
        <w:pStyle w:val="Textocomentario"/>
      </w:pPr>
      <w:r>
        <w:rPr>
          <w:rStyle w:val="Refdecomentario"/>
        </w:rPr>
        <w:annotationRef/>
      </w:r>
      <w:r>
        <w:t>Y la normtiva de accesibilidad universal.</w:t>
      </w:r>
    </w:p>
  </w:comment>
  <w:comment w:id="9" w:author="User" w:date="2020-08-19T21:15:00Z" w:initials="U">
    <w:p w14:paraId="29FED2FE" w14:textId="24777B42" w:rsidR="00C67675" w:rsidRDefault="00C67675">
      <w:pPr>
        <w:pStyle w:val="Textocomentario"/>
      </w:pPr>
      <w:r>
        <w:rPr>
          <w:rStyle w:val="Refdecomentario"/>
        </w:rPr>
        <w:annotationRef/>
      </w:r>
      <w:r>
        <w:t>“</w:t>
      </w:r>
      <w:r w:rsidRPr="00C67675">
        <w:rPr>
          <w:i/>
        </w:rPr>
        <w:t>Los desastres no son naturales</w:t>
      </w:r>
      <w:r>
        <w:t>” Un evento natural no es suficiente para producir un desastre sino q requiere de condiciones de vulnerabilidad.</w:t>
      </w:r>
    </w:p>
  </w:comment>
  <w:comment w:id="10" w:author="User" w:date="2020-08-19T20:33:00Z" w:initials="U">
    <w:p w14:paraId="289FDDE2" w14:textId="7FACEB68" w:rsidR="00C67675" w:rsidRDefault="00C67675">
      <w:pPr>
        <w:pStyle w:val="Textocomentario"/>
      </w:pPr>
      <w:r>
        <w:rPr>
          <w:rStyle w:val="Refdecomentario"/>
        </w:rPr>
        <w:annotationRef/>
      </w:r>
      <w:r>
        <w:t xml:space="preserve">Se sugiere utilizar </w:t>
      </w:r>
      <w:r w:rsidRPr="002B7E1C">
        <w:rPr>
          <w:i/>
        </w:rPr>
        <w:t>población beneficiaria</w:t>
      </w:r>
      <w:r>
        <w:t xml:space="preserve"> o </w:t>
      </w:r>
      <w:r w:rsidRPr="002B7E1C">
        <w:rPr>
          <w:i/>
        </w:rPr>
        <w:t>personas beneficiarias</w:t>
      </w:r>
      <w:r>
        <w:t xml:space="preserve"> para incluir el enfoque de </w:t>
      </w:r>
      <w:r w:rsidR="004E0101">
        <w:t>igualdad.</w:t>
      </w:r>
    </w:p>
  </w:comment>
  <w:comment w:id="11" w:author="User" w:date="2020-08-20T13:44:00Z" w:initials="U">
    <w:p w14:paraId="2D92CAD3" w14:textId="496233BD" w:rsidR="00C67675" w:rsidRDefault="00C67675">
      <w:pPr>
        <w:pStyle w:val="Textocomentario"/>
      </w:pPr>
      <w:r>
        <w:rPr>
          <w:rStyle w:val="Refdecomentario"/>
        </w:rPr>
        <w:annotationRef/>
      </w:r>
      <w:r w:rsidR="00B6763C">
        <w:t xml:space="preserve">Cambiar por: </w:t>
      </w:r>
      <w:r>
        <w:t>Las personas beneficiarias o la población beneficiaria.</w:t>
      </w:r>
    </w:p>
  </w:comment>
  <w:comment w:id="12" w:author="User" w:date="2020-08-19T18:55:00Z" w:initials="U">
    <w:p w14:paraId="5CBC9C9A" w14:textId="564A1C82" w:rsidR="00C67675" w:rsidRDefault="00C67675">
      <w:pPr>
        <w:pStyle w:val="Textocomentario"/>
      </w:pPr>
      <w:r>
        <w:rPr>
          <w:rStyle w:val="Refdecomentario"/>
        </w:rPr>
        <w:annotationRef/>
      </w:r>
      <w:r>
        <w:t>Las personas propietarias</w:t>
      </w:r>
    </w:p>
  </w:comment>
  <w:comment w:id="13" w:author="Sofia Guevara Gavilanes" w:date="2020-09-28T13:53:00Z" w:initials="SGG">
    <w:p w14:paraId="7D220720" w14:textId="2BA1C4B7" w:rsidR="00BC137A" w:rsidRDefault="00BC137A">
      <w:pPr>
        <w:pStyle w:val="Textocomentario"/>
      </w:pPr>
      <w:r>
        <w:rPr>
          <w:rStyle w:val="Refdecomentario"/>
        </w:rPr>
        <w:annotationRef/>
      </w:r>
      <w:r>
        <w:t>Es necesario señalar que la vulnerabilidad física no puede entenderse sin considerarla como una función de la vulnerabilidad social y económica.</w:t>
      </w:r>
      <w:r w:rsidRPr="00BC137A">
        <w:t xml:space="preserve"> </w:t>
      </w:r>
      <w:r>
        <w:t xml:space="preserve">Además, es necesario </w:t>
      </w:r>
      <w:r w:rsidRPr="004E0101">
        <w:t>establece</w:t>
      </w:r>
      <w:r>
        <w:t>r</w:t>
      </w:r>
      <w:r w:rsidRPr="004E0101">
        <w:t xml:space="preserve"> que instancia manejaría el incentivo económico</w:t>
      </w:r>
      <w:r>
        <w:t>.</w:t>
      </w:r>
    </w:p>
  </w:comment>
  <w:comment w:id="14" w:author="Rosalia Elizabeth Basantes Alvarez" w:date="2020-08-20T13:45:00Z" w:initials="REBA">
    <w:p w14:paraId="68F39427" w14:textId="62ECE382" w:rsidR="0025037E" w:rsidRPr="00B6763C" w:rsidRDefault="0025037E">
      <w:pPr>
        <w:pStyle w:val="Textocomentario"/>
        <w:rPr>
          <w:color w:val="auto"/>
        </w:rPr>
      </w:pPr>
      <w:r>
        <w:rPr>
          <w:rStyle w:val="Refdecomentario"/>
        </w:rPr>
        <w:annotationRef/>
      </w:r>
      <w:r w:rsidRPr="00B6763C">
        <w:rPr>
          <w:color w:val="auto"/>
        </w:rPr>
        <w:t>No se establece presupuestariamente que instancia manejaría el incentivo económico.</w:t>
      </w:r>
    </w:p>
  </w:comment>
  <w:comment w:id="15" w:author="Miriam Gioconda Jacome Zabala" w:date="2020-09-28T18:38:00Z" w:initials="MGJZ">
    <w:p w14:paraId="07757E70" w14:textId="77777777" w:rsidR="00595260" w:rsidRDefault="00595260">
      <w:pPr>
        <w:pStyle w:val="Textocomentario"/>
      </w:pPr>
      <w:r>
        <w:rPr>
          <w:rStyle w:val="Refdecomentario"/>
        </w:rPr>
        <w:annotationRef/>
      </w:r>
      <w:r>
        <w:t>Se sugiere que debería ir de la siguiente manera:</w:t>
      </w:r>
    </w:p>
    <w:p w14:paraId="2BEC14DA" w14:textId="77777777" w:rsidR="00595260" w:rsidRDefault="00595260">
      <w:pPr>
        <w:pStyle w:val="Textocomentario"/>
      </w:pPr>
    </w:p>
    <w:p w14:paraId="179801F4" w14:textId="3266C6F9" w:rsidR="00595260" w:rsidRDefault="00595260">
      <w:pPr>
        <w:pStyle w:val="Textocomentario"/>
      </w:pPr>
      <w:r>
        <w:t xml:space="preserve">El presupuesto para la aplicación de este incentivo económico constará en la asignación de la Empresa de Hábitat y Vivienda.  </w:t>
      </w:r>
      <w:r w:rsidRPr="002E04BB">
        <w:t xml:space="preserve"> </w:t>
      </w:r>
    </w:p>
  </w:comment>
  <w:comment w:id="16" w:author="Miriam Gioconda Jacome Zabala" w:date="2020-09-28T18:42:00Z" w:initials="MGJZ">
    <w:p w14:paraId="79DC4DA9" w14:textId="19867D51" w:rsidR="00595260" w:rsidRDefault="00595260">
      <w:pPr>
        <w:pStyle w:val="Textocomentario"/>
      </w:pPr>
      <w:r>
        <w:rPr>
          <w:rStyle w:val="Refdecomentario"/>
        </w:rPr>
        <w:annotationRef/>
      </w:r>
      <w:r>
        <w:t xml:space="preserve">Se sugiere que debería así: </w:t>
      </w:r>
    </w:p>
    <w:p w14:paraId="424DBF29" w14:textId="35FE5A55" w:rsidR="00595260" w:rsidRDefault="00595260">
      <w:pPr>
        <w:pStyle w:val="Textocomentario"/>
      </w:pPr>
      <w:r>
        <w:t>La concesión del mencionado beneficio lo efectuará el Municipio del Distrito Metropolitano de Quito, a través de la Secretaría responsable de la inclusión social en coordinación con las administraciones zonales, previo estudio socio económico el cual se sustentará en cuestiones demostrables y evidenciadas por las mencionadas entidades</w:t>
      </w:r>
      <w:r>
        <w:t>.</w:t>
      </w:r>
    </w:p>
    <w:p w14:paraId="1E3F8D9C" w14:textId="22658FDA" w:rsidR="00595260" w:rsidRDefault="00595260">
      <w:pPr>
        <w:pStyle w:val="Textocomentario"/>
      </w:pPr>
    </w:p>
    <w:p w14:paraId="2D4C5425" w14:textId="2D6C3EFB" w:rsidR="00595260" w:rsidRDefault="00595260">
      <w:pPr>
        <w:pStyle w:val="Textocomentario"/>
      </w:pPr>
      <w:r w:rsidRPr="00B6763C">
        <w:rPr>
          <w:rStyle w:val="Refdecomentario"/>
          <w:color w:val="auto"/>
        </w:rPr>
        <w:t xml:space="preserve">Puesto que el Consejo de Protección de Derechos es </w:t>
      </w:r>
      <w:r w:rsidRPr="00BC137A">
        <w:rPr>
          <w:rStyle w:val="Refdecomentario"/>
          <w:color w:val="auto"/>
        </w:rPr>
        <w:t xml:space="preserve">un organismo colegiado de Derecho Público, </w:t>
      </w:r>
      <w:r>
        <w:rPr>
          <w:rStyle w:val="Refdecomentario"/>
          <w:color w:val="auto"/>
        </w:rPr>
        <w:t xml:space="preserve">encargado de </w:t>
      </w:r>
      <w:r w:rsidRPr="006E7968">
        <w:rPr>
          <w:rStyle w:val="Refdecomentario"/>
          <w:color w:val="auto"/>
        </w:rPr>
        <w:t>observancia, seguimiento y evaluación de las políticas públicas para la protección de derechos,</w:t>
      </w:r>
    </w:p>
  </w:comment>
  <w:comment w:id="17" w:author="User" w:date="2020-08-19T21:26:00Z" w:initials="U">
    <w:p w14:paraId="467C30B3" w14:textId="2E90F265" w:rsidR="002A3AEB" w:rsidRDefault="002A3AEB">
      <w:pPr>
        <w:pStyle w:val="Textocomentario"/>
      </w:pPr>
      <w:r>
        <w:rPr>
          <w:rStyle w:val="Refdecomentario"/>
        </w:rPr>
        <w:annotationRef/>
      </w:r>
      <w:r>
        <w:t>Consideramos q este párrafo es innecesario. Por lo q sugerimos eliminarlo.</w:t>
      </w:r>
    </w:p>
  </w:comment>
  <w:comment w:id="18" w:author="User" w:date="2020-08-20T13:47:00Z" w:initials="U">
    <w:p w14:paraId="6CCF2A9C" w14:textId="6506BE68" w:rsidR="002A3AEB" w:rsidRDefault="002A3AEB">
      <w:pPr>
        <w:pStyle w:val="Textocomentario"/>
      </w:pPr>
      <w:r>
        <w:rPr>
          <w:rStyle w:val="Refdecomentario"/>
        </w:rPr>
        <w:annotationRef/>
      </w:r>
      <w:r w:rsidR="00B6763C">
        <w:t>No se identifica que instancia manejará presupuestariamente el incentivo económico y su entrega</w:t>
      </w:r>
      <w:r w:rsidR="003E0B8A">
        <w:t>.</w:t>
      </w:r>
    </w:p>
  </w:comment>
  <w:comment w:id="19" w:author="Sofia Guevara Gavilanes" w:date="2020-09-28T14:01:00Z" w:initials="SGG">
    <w:p w14:paraId="40964800" w14:textId="477BE5C9" w:rsidR="006E7968" w:rsidRDefault="006E7968">
      <w:pPr>
        <w:pStyle w:val="Textocomentario"/>
      </w:pPr>
      <w:r>
        <w:rPr>
          <w:rStyle w:val="Refdecomentario"/>
        </w:rPr>
        <w:annotationRef/>
      </w:r>
      <w:r>
        <w:t>Se sugiere incorporar estos literales por ser considerados parte de los Grupos de Atención Prioritaria.</w:t>
      </w:r>
    </w:p>
  </w:comment>
  <w:comment w:id="20" w:author="User" w:date="2020-08-19T21:46:00Z" w:initials="U">
    <w:p w14:paraId="48B18E7F" w14:textId="5337929A" w:rsidR="001F012E" w:rsidRDefault="001F012E">
      <w:pPr>
        <w:pStyle w:val="Textocomentario"/>
      </w:pPr>
      <w:r>
        <w:rPr>
          <w:rStyle w:val="Refdecomentario"/>
        </w:rPr>
        <w:annotationRef/>
      </w:r>
      <w:r w:rsidR="00EB6276">
        <w:t>Violencia de género o violencia intrafamiliar.</w:t>
      </w:r>
    </w:p>
  </w:comment>
  <w:comment w:id="21" w:author="Sofia Guevara Gavilanes" w:date="2020-09-28T14:13:00Z" w:initials="SGG">
    <w:p w14:paraId="034EAE89" w14:textId="7EF1F312" w:rsidR="00365D70" w:rsidRDefault="00365D70">
      <w:pPr>
        <w:pStyle w:val="Textocomentario"/>
      </w:pPr>
      <w:r>
        <w:rPr>
          <w:rStyle w:val="Refdecomentario"/>
        </w:rPr>
        <w:annotationRef/>
      </w:r>
      <w:r>
        <w:t>Identificar q instancias</w:t>
      </w:r>
    </w:p>
  </w:comment>
  <w:comment w:id="22" w:author="Sofia Guevara Gavilanes" w:date="2020-09-28T14:13:00Z" w:initials="SGG">
    <w:p w14:paraId="539CF600" w14:textId="3E9399C4" w:rsidR="00365D70" w:rsidRDefault="00365D70">
      <w:pPr>
        <w:pStyle w:val="Textocomentario"/>
      </w:pPr>
      <w:r>
        <w:rPr>
          <w:rStyle w:val="Refdecomentario"/>
        </w:rPr>
        <w:annotationRef/>
      </w:r>
      <w:r>
        <w:t>Es necesario i</w:t>
      </w:r>
      <w:r w:rsidRPr="00365D70">
        <w:t>dentificar las entidades responsables.</w:t>
      </w:r>
    </w:p>
  </w:comment>
  <w:comment w:id="24" w:author="Sofia Guevara Gavilanes" w:date="2020-09-28T14:36:00Z" w:initials="SGG">
    <w:p w14:paraId="17667F0A" w14:textId="5C47F120" w:rsidR="00E10067" w:rsidRDefault="00E10067">
      <w:pPr>
        <w:pStyle w:val="Textocomentario"/>
      </w:pPr>
      <w:r>
        <w:rPr>
          <w:rStyle w:val="Refdecomentario"/>
        </w:rPr>
        <w:annotationRef/>
      </w:r>
      <w:r w:rsidRPr="00E10067">
        <w:t>Y la Secretaría de Coordinación Territorial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3BDC70" w15:done="0"/>
  <w15:commentEx w15:paraId="148DA9C0" w15:done="0"/>
  <w15:commentEx w15:paraId="2DCCD684" w15:done="0"/>
  <w15:commentEx w15:paraId="29FED2FE" w15:done="0"/>
  <w15:commentEx w15:paraId="289FDDE2" w15:done="0"/>
  <w15:commentEx w15:paraId="2D92CAD3" w15:done="0"/>
  <w15:commentEx w15:paraId="5CBC9C9A" w15:done="0"/>
  <w15:commentEx w15:paraId="7D220720" w15:done="0"/>
  <w15:commentEx w15:paraId="68F39427" w15:done="0"/>
  <w15:commentEx w15:paraId="179801F4" w15:done="0"/>
  <w15:commentEx w15:paraId="2D4C5425" w15:done="0"/>
  <w15:commentEx w15:paraId="467C30B3" w15:done="0"/>
  <w15:commentEx w15:paraId="6CCF2A9C" w15:done="0"/>
  <w15:commentEx w15:paraId="40964800" w15:done="0"/>
  <w15:commentEx w15:paraId="48B18E7F" w15:done="0"/>
  <w15:commentEx w15:paraId="034EAE89" w15:done="0"/>
  <w15:commentEx w15:paraId="539CF600" w15:done="0"/>
  <w15:commentEx w15:paraId="17667F0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0BD64" w14:textId="77777777" w:rsidR="00191E53" w:rsidRDefault="00191E53">
      <w:r>
        <w:separator/>
      </w:r>
    </w:p>
  </w:endnote>
  <w:endnote w:type="continuationSeparator" w:id="0">
    <w:p w14:paraId="3FC16C72" w14:textId="77777777" w:rsidR="00191E53" w:rsidRDefault="0019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E6043" w14:textId="77777777" w:rsidR="00C67675" w:rsidRDefault="00C67675">
    <w:pPr>
      <w:rPr>
        <w:sz w:val="2"/>
        <w:szCs w:val="2"/>
      </w:rPr>
    </w:pPr>
    <w:r>
      <w:rPr>
        <w:noProof/>
        <w:lang w:val="es-EC" w:eastAsia="es-EC" w:bidi="ar-SA"/>
      </w:rPr>
      <mc:AlternateContent>
        <mc:Choice Requires="wps">
          <w:drawing>
            <wp:anchor distT="0" distB="0" distL="63500" distR="63500" simplePos="0" relativeHeight="251685376" behindDoc="1" locked="0" layoutInCell="1" allowOverlap="1" wp14:anchorId="5E4A96F4" wp14:editId="3D97C19E">
              <wp:simplePos x="0" y="0"/>
              <wp:positionH relativeFrom="page">
                <wp:posOffset>5848349</wp:posOffset>
              </wp:positionH>
              <wp:positionV relativeFrom="page">
                <wp:posOffset>10039350</wp:posOffset>
              </wp:positionV>
              <wp:extent cx="523875" cy="137160"/>
              <wp:effectExtent l="0" t="0" r="9525" b="15240"/>
              <wp:wrapNone/>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387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0697C" w14:textId="5B1221F5" w:rsidR="00C67675" w:rsidRDefault="00C67675">
                          <w:pPr>
                            <w:pStyle w:val="Headerorfooter0"/>
                            <w:shd w:val="clear" w:color="auto" w:fill="auto"/>
                            <w:spacing w:line="240" w:lineRule="auto"/>
                          </w:pPr>
                          <w:r>
                            <w:rPr>
                              <w:rStyle w:val="Headerorfooter8pt"/>
                            </w:rPr>
                            <w:t xml:space="preserve">Página </w:t>
                          </w:r>
                          <w:r>
                            <w:fldChar w:fldCharType="begin"/>
                          </w:r>
                          <w:r>
                            <w:instrText xml:space="preserve"> PAGE \* MERGEFORMAT </w:instrText>
                          </w:r>
                          <w:r>
                            <w:fldChar w:fldCharType="separate"/>
                          </w:r>
                          <w:r w:rsidR="00595260" w:rsidRPr="00595260">
                            <w:rPr>
                              <w:rStyle w:val="Headerorfooter8pt"/>
                              <w:noProof/>
                            </w:rPr>
                            <w:t>47</w:t>
                          </w:r>
                          <w:r>
                            <w:rPr>
                              <w:rStyle w:val="Headerorfooter8pt"/>
                            </w:rPr>
                            <w:fldChar w:fldCharType="end"/>
                          </w:r>
                          <w:r>
                            <w:rPr>
                              <w:rStyle w:val="Headerorfooter8pt"/>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4A96F4" id="_x0000_t202" coordsize="21600,21600" o:spt="202" path="m,l,21600r21600,l21600,xe">
              <v:stroke joinstyle="miter"/>
              <v:path gradientshapeok="t" o:connecttype="rect"/>
            </v:shapetype>
            <v:shape id="Text Box 22" o:spid="_x0000_s1026" type="#_x0000_t202" style="position:absolute;margin-left:460.5pt;margin-top:790.5pt;width:41.25pt;height:10.8pt;z-index:-25163110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hkdnwIAAJMFAAAOAAAAZHJzL2Uyb0RvYy54bWysVG1vmzAQ/j5p/8Hyd8pLCQFUUrUhTJO6&#10;F6ndD3DABGtgM9sJdNP++86mpEmrSdM2PqCzfb67557Hd3U9di06UKmY4Bn2LzyMKC9Fxfguw18e&#10;CifGSGnCK9IKTjP8SBW+Xr19czX0KQ1EI9qKSgRBuEqHPsON1n3quqpsaEfUhegph8NayI5oWMqd&#10;W0kyQPSudQPPi9xByKqXoqRKwW4+HeKVjV/XtNSf6lpRjdoMQ23a/qX9b83fXV2RdCdJ37DyqQzy&#10;F1V0hHFIegyVE03QXrJXoTpWSqFErS9K0bmirllJLQZA43sv0Nw3pKcWCzRH9cc2qf8Xtvx4+CwR&#10;q4C7CCNOOuDogY4a3YoRBYHpz9CrFNzue3DUI+yDr8Wq+jtRflXg4p74TBeU8d4OH0QFAcleC3tj&#10;rGVnugS4EYQBQh6PJJikJWwugst4ucCohCP/culHliSXpPPlXir9jooOGSPDEji2wcnhTmlTDEln&#10;F5OLi4K1reW55Wcb4DjtQGq4as5MEZa2H4mXbOJNHDphEG2c0Mtz56ZYh05U+MtFfpmv17n/0+T1&#10;w7RhVUW5STNLyA//jKInMU/kH0WkRMsqE86UpORuu24lOhCQcGE/wwoUf+LmnpdhjwHLC0h+EHq3&#10;QeIUUbx0wiJcOMnSix3PT26TyAuTMC/OId0xTv8dEhoynCyCxSSa32Lz7PcaG0k7pmFItKzLcHx0&#10;ImlDSbXhlaVWE9ZO9kkrTPnPrYCOzURbvRqJTmLV43aEKEbEW1E9gnKlAGWBPGGygdEI+R2jAaZE&#10;htW3PZEUo/Y9h2doRspsyNnYzgbhJVzNsMZoMtd6Gj37XrJdA5Hnh3QDL6RgVr3PVUDpZgEv34J4&#10;mlJmtJyurdfzLF39AgAA//8DAFBLAwQUAAYACAAAACEA4o0pteIAAAAOAQAADwAAAGRycy9kb3du&#10;cmV2LnhtbEyPwU7DMBBE70j8g7VI3KjdoIQ2xKkQKByQUEWhB25OssSBeB3Zbpv+Pc4JbrOa0eyb&#10;YjOZgR3R+d6ShOVCAENqbNtTJ+HjvbpZAfNBUasGSyjhjB425eVFofLWnugNj7vQsVhCPlcSdAhj&#10;zrlvNBrlF3ZEit6XdUaFeLqOt06dYrkZeCJExo3qKX7QasRHjc3P7mAkVE/8bIN+3e7T8c69PH9W&#10;31ldSXl9NT3cAws4hb8wzPgRHcrIVNsDtZ4NEtbJMm4J0UhXs5ojQtymwOqoMpFkwMuC/59R/gIA&#10;AP//AwBQSwECLQAUAAYACAAAACEAtoM4kv4AAADhAQAAEwAAAAAAAAAAAAAAAAAAAAAAW0NvbnRl&#10;bnRfVHlwZXNdLnhtbFBLAQItABQABgAIAAAAIQA4/SH/1gAAAJQBAAALAAAAAAAAAAAAAAAAAC8B&#10;AABfcmVscy8ucmVsc1BLAQItABQABgAIAAAAIQA1thkdnwIAAJMFAAAOAAAAAAAAAAAAAAAAAC4C&#10;AABkcnMvZTJvRG9jLnhtbFBLAQItABQABgAIAAAAIQDijSm14gAAAA4BAAAPAAAAAAAAAAAAAAAA&#10;APkEAABkcnMvZG93bnJldi54bWxQSwUGAAAAAAQABADzAAAACAYAAAAA&#10;" filled="f" stroked="f">
              <v:path arrowok="t"/>
              <v:textbox style="mso-fit-shape-to-text:t" inset="0,0,0,0">
                <w:txbxContent>
                  <w:p w14:paraId="6D90697C" w14:textId="5B1221F5" w:rsidR="00C67675" w:rsidRDefault="00C67675">
                    <w:pPr>
                      <w:pStyle w:val="Headerorfooter0"/>
                      <w:shd w:val="clear" w:color="auto" w:fill="auto"/>
                      <w:spacing w:line="240" w:lineRule="auto"/>
                    </w:pPr>
                    <w:r>
                      <w:rPr>
                        <w:rStyle w:val="Headerorfooter8pt"/>
                      </w:rPr>
                      <w:t xml:space="preserve">Página </w:t>
                    </w:r>
                    <w:r>
                      <w:fldChar w:fldCharType="begin"/>
                    </w:r>
                    <w:r>
                      <w:instrText xml:space="preserve"> PAGE \* MERGEFORMAT </w:instrText>
                    </w:r>
                    <w:r>
                      <w:fldChar w:fldCharType="separate"/>
                    </w:r>
                    <w:r w:rsidR="00595260" w:rsidRPr="00595260">
                      <w:rPr>
                        <w:rStyle w:val="Headerorfooter8pt"/>
                        <w:noProof/>
                      </w:rPr>
                      <w:t>47</w:t>
                    </w:r>
                    <w:r>
                      <w:rPr>
                        <w:rStyle w:val="Headerorfooter8pt"/>
                      </w:rPr>
                      <w:fldChar w:fldCharType="end"/>
                    </w:r>
                    <w:r>
                      <w:rPr>
                        <w:rStyle w:val="Headerorfooter8pt"/>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27A70" w14:textId="77777777" w:rsidR="00191E53" w:rsidRDefault="00191E53"/>
  </w:footnote>
  <w:footnote w:type="continuationSeparator" w:id="0">
    <w:p w14:paraId="1C9341BB" w14:textId="77777777" w:rsidR="00191E53" w:rsidRDefault="00191E5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0021C" w14:textId="1628833A" w:rsidR="00C67675" w:rsidRDefault="00191E53">
    <w:pPr>
      <w:pStyle w:val="Encabezado"/>
    </w:pPr>
    <w:r>
      <w:rPr>
        <w:noProof/>
      </w:rPr>
      <w:pict w14:anchorId="4BF552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383312" o:spid="_x0000_s2051" type="#_x0000_t136" alt="" style="position:absolute;margin-left:0;margin-top:0;width:517pt;height:86.15pt;rotation:315;z-index:-25162291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Microsoft Sans Serif&quot;;font-size:1pt;font-weight:bold"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3D6D2" w14:textId="455C90B4" w:rsidR="00C67675" w:rsidRDefault="00191E53">
    <w:pPr>
      <w:rPr>
        <w:sz w:val="2"/>
        <w:szCs w:val="2"/>
      </w:rPr>
    </w:pPr>
    <w:r>
      <w:rPr>
        <w:noProof/>
      </w:rPr>
      <w:pict w14:anchorId="21375F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383313" o:spid="_x0000_s2050" type="#_x0000_t136" alt="" style="position:absolute;margin-left:0;margin-top:0;width:517pt;height:86.15pt;rotation:315;z-index:-2516188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Microsoft Sans Serif&quot;;font-size:1pt;font-weight:bold" string="BORRADOR"/>
          <w10:wrap anchorx="margin" anchory="margin"/>
        </v:shape>
      </w:pict>
    </w:r>
  </w:p>
  <w:p w14:paraId="0C04FA41" w14:textId="77777777" w:rsidR="00C67675" w:rsidRDefault="00C67675" w:rsidP="002F75FA">
    <w:pPr>
      <w:pStyle w:val="Headerorfooter0"/>
      <w:shd w:val="clear" w:color="auto" w:fill="auto"/>
      <w:spacing w:line="240" w:lineRule="auto"/>
      <w:rPr>
        <w:rStyle w:val="Headerorfooter1"/>
        <w:b/>
        <w:bCs/>
      </w:rPr>
    </w:pPr>
  </w:p>
  <w:p w14:paraId="3601396D" w14:textId="77777777" w:rsidR="00C67675" w:rsidRDefault="00C67675" w:rsidP="002F75FA">
    <w:pPr>
      <w:pStyle w:val="Headerorfooter0"/>
      <w:shd w:val="clear" w:color="auto" w:fill="auto"/>
      <w:spacing w:line="240" w:lineRule="auto"/>
      <w:rPr>
        <w:rStyle w:val="Headerorfooter1"/>
        <w:b/>
        <w:bCs/>
      </w:rPr>
    </w:pPr>
  </w:p>
  <w:p w14:paraId="6804CBB5" w14:textId="77777777" w:rsidR="00C67675" w:rsidRDefault="00C67675" w:rsidP="002F75FA">
    <w:pPr>
      <w:pStyle w:val="Headerorfooter0"/>
      <w:shd w:val="clear" w:color="auto" w:fill="auto"/>
      <w:spacing w:line="240" w:lineRule="auto"/>
      <w:rPr>
        <w:rStyle w:val="Headerorfooter1"/>
        <w:b/>
        <w:bCs/>
      </w:rPr>
    </w:pPr>
  </w:p>
  <w:p w14:paraId="1B07D90A" w14:textId="77777777" w:rsidR="00C67675" w:rsidRDefault="00C67675" w:rsidP="002F75FA">
    <w:pPr>
      <w:pStyle w:val="Headerorfooter0"/>
      <w:shd w:val="clear" w:color="auto" w:fill="auto"/>
      <w:spacing w:line="240" w:lineRule="auto"/>
      <w:rPr>
        <w:rStyle w:val="Headerorfooter1"/>
        <w:b/>
        <w:bCs/>
      </w:rPr>
    </w:pPr>
  </w:p>
  <w:p w14:paraId="171E18E5" w14:textId="77777777" w:rsidR="00C67675" w:rsidRDefault="00C67675" w:rsidP="002F75FA">
    <w:pPr>
      <w:pStyle w:val="Headerorfooter0"/>
      <w:shd w:val="clear" w:color="auto" w:fill="auto"/>
      <w:spacing w:line="240" w:lineRule="auto"/>
      <w:rPr>
        <w:rStyle w:val="Headerorfooter1"/>
        <w:b/>
        <w:bCs/>
      </w:rPr>
    </w:pPr>
  </w:p>
  <w:p w14:paraId="78ADCEDF" w14:textId="77777777" w:rsidR="00C67675" w:rsidRDefault="00C67675" w:rsidP="002F75FA">
    <w:pPr>
      <w:pStyle w:val="Headerorfooter0"/>
      <w:shd w:val="clear" w:color="auto" w:fill="auto"/>
      <w:spacing w:line="240" w:lineRule="auto"/>
      <w:rPr>
        <w:rStyle w:val="Headerorfooter1"/>
        <w:b/>
        <w:bCs/>
      </w:rPr>
    </w:pPr>
  </w:p>
  <w:p w14:paraId="3EE63E5E" w14:textId="77777777" w:rsidR="00C67675" w:rsidRDefault="00C67675" w:rsidP="002F75FA">
    <w:pPr>
      <w:pStyle w:val="Headerorfooter0"/>
      <w:shd w:val="clear" w:color="auto" w:fill="auto"/>
      <w:spacing w:line="240" w:lineRule="auto"/>
      <w:rPr>
        <w:rStyle w:val="Headerorfooter1"/>
        <w:b/>
        <w:bCs/>
      </w:rPr>
    </w:pPr>
  </w:p>
  <w:p w14:paraId="21F371A5" w14:textId="77777777" w:rsidR="00C67675" w:rsidRDefault="00C67675" w:rsidP="002F75FA">
    <w:pPr>
      <w:pStyle w:val="Headerorfooter0"/>
      <w:shd w:val="clear" w:color="auto" w:fill="auto"/>
      <w:spacing w:line="240" w:lineRule="auto"/>
      <w:rPr>
        <w:rStyle w:val="Headerorfooter1"/>
        <w:b/>
        <w:bCs/>
      </w:rPr>
    </w:pPr>
  </w:p>
  <w:p w14:paraId="135B8416" w14:textId="77777777" w:rsidR="00C67675" w:rsidRDefault="00C67675" w:rsidP="002F75FA">
    <w:pPr>
      <w:pStyle w:val="Headerorfooter0"/>
      <w:shd w:val="clear" w:color="auto" w:fill="auto"/>
      <w:spacing w:line="240" w:lineRule="auto"/>
      <w:rPr>
        <w:rStyle w:val="Headerorfooter1"/>
        <w:b/>
        <w:bCs/>
      </w:rPr>
    </w:pPr>
  </w:p>
  <w:p w14:paraId="38E6FBDC" w14:textId="77777777" w:rsidR="00C67675" w:rsidRDefault="00C67675" w:rsidP="002F75FA">
    <w:pPr>
      <w:pStyle w:val="Headerorfooter0"/>
      <w:shd w:val="clear" w:color="auto" w:fill="auto"/>
      <w:spacing w:line="240" w:lineRule="auto"/>
      <w:jc w:val="center"/>
      <w:rPr>
        <w:rStyle w:val="Headerorfooter1"/>
        <w:b/>
        <w:bCs/>
      </w:rPr>
    </w:pPr>
  </w:p>
  <w:p w14:paraId="105905C9" w14:textId="4CA88B79" w:rsidR="00C67675" w:rsidRDefault="00C67675" w:rsidP="002F75FA">
    <w:pPr>
      <w:pStyle w:val="Headerorfooter0"/>
      <w:shd w:val="clear" w:color="auto" w:fill="auto"/>
      <w:spacing w:line="240" w:lineRule="auto"/>
      <w:jc w:val="center"/>
      <w:rPr>
        <w:rStyle w:val="Headerorfooter1"/>
        <w:b/>
        <w:bCs/>
      </w:rPr>
    </w:pPr>
    <w:r>
      <w:rPr>
        <w:rStyle w:val="Headerorfooter1"/>
        <w:b/>
        <w:bCs/>
      </w:rPr>
      <w:t>ORDENANZA METROPOLITANA No. XX-2020</w:t>
    </w:r>
  </w:p>
  <w:p w14:paraId="423FA1D9" w14:textId="77777777" w:rsidR="00C67675" w:rsidRDefault="00C67675" w:rsidP="002F75FA">
    <w:pPr>
      <w:pStyle w:val="Headerorfooter0"/>
      <w:shd w:val="clear" w:color="auto" w:fill="auto"/>
      <w:spacing w:line="240" w:lineRule="auto"/>
      <w:jc w:val="center"/>
      <w:rPr>
        <w:rStyle w:val="Headerorfooter1"/>
        <w:b/>
        <w:bCs/>
      </w:rPr>
    </w:pPr>
  </w:p>
  <w:p w14:paraId="1E30D3A8" w14:textId="77777777" w:rsidR="00C67675" w:rsidRDefault="00C67675" w:rsidP="002F75FA">
    <w:pPr>
      <w:pStyle w:val="Headerorfooter0"/>
      <w:shd w:val="clear" w:color="auto" w:fill="auto"/>
      <w:spacing w:line="240" w:lineRule="auto"/>
      <w:jc w:val="center"/>
    </w:pPr>
  </w:p>
  <w:p w14:paraId="523494FE" w14:textId="77777777" w:rsidR="00C67675" w:rsidRDefault="00C67675">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28454" w14:textId="3212BF4D" w:rsidR="00C67675" w:rsidRDefault="00191E53">
    <w:pPr>
      <w:pStyle w:val="Encabezado"/>
    </w:pPr>
    <w:r>
      <w:rPr>
        <w:noProof/>
      </w:rPr>
      <w:pict w14:anchorId="041149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383311" o:spid="_x0000_s2049" type="#_x0000_t136" alt="" style="position:absolute;margin-left:0;margin-top:0;width:517pt;height:86.15pt;rotation:315;z-index:-25162700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Microsoft Sans Serif&quot;;font-size:1pt;font-weight:bold"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7794"/>
    <w:multiLevelType w:val="hybridMultilevel"/>
    <w:tmpl w:val="8BC0C032"/>
    <w:lvl w:ilvl="0" w:tplc="300A0019">
      <w:start w:val="1"/>
      <w:numFmt w:val="lowerLetter"/>
      <w:lvlText w:val="%1."/>
      <w:lvlJc w:val="left"/>
      <w:pPr>
        <w:ind w:left="363" w:hanging="360"/>
      </w:pPr>
    </w:lvl>
    <w:lvl w:ilvl="1" w:tplc="300A0019" w:tentative="1">
      <w:start w:val="1"/>
      <w:numFmt w:val="lowerLetter"/>
      <w:lvlText w:val="%2."/>
      <w:lvlJc w:val="left"/>
      <w:pPr>
        <w:ind w:left="1083" w:hanging="360"/>
      </w:pPr>
    </w:lvl>
    <w:lvl w:ilvl="2" w:tplc="300A001B" w:tentative="1">
      <w:start w:val="1"/>
      <w:numFmt w:val="lowerRoman"/>
      <w:lvlText w:val="%3."/>
      <w:lvlJc w:val="right"/>
      <w:pPr>
        <w:ind w:left="1803" w:hanging="180"/>
      </w:pPr>
    </w:lvl>
    <w:lvl w:ilvl="3" w:tplc="300A000F" w:tentative="1">
      <w:start w:val="1"/>
      <w:numFmt w:val="decimal"/>
      <w:lvlText w:val="%4."/>
      <w:lvlJc w:val="left"/>
      <w:pPr>
        <w:ind w:left="2523" w:hanging="360"/>
      </w:pPr>
    </w:lvl>
    <w:lvl w:ilvl="4" w:tplc="300A0019" w:tentative="1">
      <w:start w:val="1"/>
      <w:numFmt w:val="lowerLetter"/>
      <w:lvlText w:val="%5."/>
      <w:lvlJc w:val="left"/>
      <w:pPr>
        <w:ind w:left="3243" w:hanging="360"/>
      </w:pPr>
    </w:lvl>
    <w:lvl w:ilvl="5" w:tplc="300A001B" w:tentative="1">
      <w:start w:val="1"/>
      <w:numFmt w:val="lowerRoman"/>
      <w:lvlText w:val="%6."/>
      <w:lvlJc w:val="right"/>
      <w:pPr>
        <w:ind w:left="3963" w:hanging="180"/>
      </w:pPr>
    </w:lvl>
    <w:lvl w:ilvl="6" w:tplc="300A000F" w:tentative="1">
      <w:start w:val="1"/>
      <w:numFmt w:val="decimal"/>
      <w:lvlText w:val="%7."/>
      <w:lvlJc w:val="left"/>
      <w:pPr>
        <w:ind w:left="4683" w:hanging="360"/>
      </w:pPr>
    </w:lvl>
    <w:lvl w:ilvl="7" w:tplc="300A0019" w:tentative="1">
      <w:start w:val="1"/>
      <w:numFmt w:val="lowerLetter"/>
      <w:lvlText w:val="%8."/>
      <w:lvlJc w:val="left"/>
      <w:pPr>
        <w:ind w:left="5403" w:hanging="360"/>
      </w:pPr>
    </w:lvl>
    <w:lvl w:ilvl="8" w:tplc="300A001B" w:tentative="1">
      <w:start w:val="1"/>
      <w:numFmt w:val="lowerRoman"/>
      <w:lvlText w:val="%9."/>
      <w:lvlJc w:val="right"/>
      <w:pPr>
        <w:ind w:left="6123" w:hanging="180"/>
      </w:pPr>
    </w:lvl>
  </w:abstractNum>
  <w:abstractNum w:abstractNumId="1" w15:restartNumberingAfterBreak="0">
    <w:nsid w:val="03CA0FC4"/>
    <w:multiLevelType w:val="hybridMultilevel"/>
    <w:tmpl w:val="986266D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A142097"/>
    <w:multiLevelType w:val="hybridMultilevel"/>
    <w:tmpl w:val="A7E6AF04"/>
    <w:lvl w:ilvl="0" w:tplc="300A0017">
      <w:start w:val="1"/>
      <w:numFmt w:val="lowerLetter"/>
      <w:lvlText w:val="%1)"/>
      <w:lvlJc w:val="left"/>
      <w:pPr>
        <w:ind w:left="1776" w:hanging="360"/>
      </w:pPr>
      <w:rPr>
        <w:rFonts w:hint="default"/>
        <w:b/>
        <w:i w:val="0"/>
      </w:rPr>
    </w:lvl>
    <w:lvl w:ilvl="1" w:tplc="D4DC9C98">
      <w:numFmt w:val="bullet"/>
      <w:lvlText w:val="-"/>
      <w:lvlJc w:val="left"/>
      <w:pPr>
        <w:ind w:left="2148" w:hanging="360"/>
      </w:pPr>
      <w:rPr>
        <w:rFonts w:ascii="Palatino Linotype" w:eastAsia="Microsoft Sans Serif" w:hAnsi="Palatino Linotype" w:cs="Tahoma" w:hint="default"/>
        <w:b/>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3" w15:restartNumberingAfterBreak="0">
    <w:nsid w:val="26134DA0"/>
    <w:multiLevelType w:val="hybridMultilevel"/>
    <w:tmpl w:val="10C000BC"/>
    <w:lvl w:ilvl="0" w:tplc="C9DC9CE2">
      <w:start w:val="1"/>
      <w:numFmt w:val="decimal"/>
      <w:pStyle w:val="Ttulo3"/>
      <w:suff w:val="space"/>
      <w:lvlText w:val="Artículo IV.5.%1."/>
      <w:lvlJc w:val="left"/>
      <w:pPr>
        <w:ind w:left="360" w:hanging="360"/>
      </w:pPr>
      <w:rPr>
        <w:rFonts w:hint="default"/>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2839466D"/>
    <w:multiLevelType w:val="hybridMultilevel"/>
    <w:tmpl w:val="EADCB0B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2B035B0D"/>
    <w:multiLevelType w:val="hybridMultilevel"/>
    <w:tmpl w:val="9578C95E"/>
    <w:lvl w:ilvl="0" w:tplc="300A0019">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2CCD5E92"/>
    <w:multiLevelType w:val="multilevel"/>
    <w:tmpl w:val="911209E8"/>
    <w:styleLink w:val="ORDENANZA"/>
    <w:lvl w:ilvl="0">
      <w:start w:val="1"/>
      <w:numFmt w:val="upperRoman"/>
      <w:pStyle w:val="Ttulo1"/>
      <w:suff w:val="nothing"/>
      <w:lvlText w:val="CAPÍTULO %1"/>
      <w:lvlJc w:val="center"/>
      <w:pPr>
        <w:ind w:left="1080" w:hanging="360"/>
      </w:pPr>
      <w:rPr>
        <w:rFonts w:ascii="Palatino Linotype" w:hAnsi="Palatino Linotype" w:hint="default"/>
        <w:b/>
        <w:sz w:val="21"/>
      </w:rPr>
    </w:lvl>
    <w:lvl w:ilvl="1">
      <w:start w:val="1"/>
      <w:numFmt w:val="upperRoman"/>
      <w:pStyle w:val="Ttulo2"/>
      <w:lvlText w:val="SECCIÓN %2"/>
      <w:lvlJc w:val="center"/>
      <w:pPr>
        <w:ind w:left="1080" w:hanging="360"/>
      </w:pPr>
      <w:rPr>
        <w:rFonts w:ascii="Palatino Linotype" w:hAnsi="Palatino Linotype" w:hint="default"/>
        <w:b/>
        <w:sz w:val="21"/>
      </w:rPr>
    </w:lvl>
    <w:lvl w:ilvl="2">
      <w:start w:val="1"/>
      <w:numFmt w:val="decimal"/>
      <w:suff w:val="space"/>
      <w:lvlText w:val="Artículo IV.5.%3. -"/>
      <w:lvlJc w:val="left"/>
      <w:pPr>
        <w:ind w:left="360" w:hanging="360"/>
      </w:pPr>
      <w:rPr>
        <w:rFonts w:ascii="Palatino Linotype" w:hAnsi="Palatino Linotype" w:hint="default"/>
        <w:b/>
        <w:sz w:val="21"/>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7" w15:restartNumberingAfterBreak="0">
    <w:nsid w:val="2ED614B8"/>
    <w:multiLevelType w:val="hybridMultilevel"/>
    <w:tmpl w:val="098CB4A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308774F0"/>
    <w:multiLevelType w:val="hybridMultilevel"/>
    <w:tmpl w:val="E3F826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1163EE"/>
    <w:multiLevelType w:val="multilevel"/>
    <w:tmpl w:val="EFB80502"/>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A15FAF"/>
    <w:multiLevelType w:val="hybridMultilevel"/>
    <w:tmpl w:val="E96EC21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381B2B4F"/>
    <w:multiLevelType w:val="multilevel"/>
    <w:tmpl w:val="6FBE6076"/>
    <w:lvl w:ilvl="0">
      <w:start w:val="1"/>
      <w:numFmt w:val="upperRoman"/>
      <w:lvlText w:val="CAPÍTULO %1"/>
      <w:lvlJc w:val="left"/>
      <w:pPr>
        <w:ind w:left="0" w:firstLine="0"/>
      </w:pPr>
      <w:rPr>
        <w:rFonts w:hint="default"/>
      </w:rPr>
    </w:lvl>
    <w:lvl w:ilvl="1">
      <w:start w:val="1"/>
      <w:numFmt w:val="decimal"/>
      <w:suff w:val="space"/>
      <w:lvlText w:val="Artículo IV.5.%2. - "/>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pStyle w:val="Ttulo4"/>
      <w:lvlText w:val="(%4)"/>
      <w:lvlJc w:val="right"/>
      <w:pPr>
        <w:ind w:left="864" w:hanging="144"/>
      </w:pPr>
      <w:rPr>
        <w:rFonts w:hint="default"/>
      </w:rPr>
    </w:lvl>
    <w:lvl w:ilvl="4">
      <w:start w:val="1"/>
      <w:numFmt w:val="decimal"/>
      <w:pStyle w:val="Ttulo5"/>
      <w:lvlText w:val="%5)"/>
      <w:lvlJc w:val="left"/>
      <w:pPr>
        <w:ind w:left="1008" w:hanging="432"/>
      </w:pPr>
      <w:rPr>
        <w:rFonts w:hint="default"/>
      </w:rPr>
    </w:lvl>
    <w:lvl w:ilvl="5">
      <w:start w:val="1"/>
      <w:numFmt w:val="lowerLetter"/>
      <w:pStyle w:val="Ttulo6"/>
      <w:lvlText w:val="%6)"/>
      <w:lvlJc w:val="left"/>
      <w:pPr>
        <w:ind w:left="1152" w:hanging="432"/>
      </w:pPr>
      <w:rPr>
        <w:rFonts w:hint="default"/>
      </w:rPr>
    </w:lvl>
    <w:lvl w:ilvl="6">
      <w:start w:val="1"/>
      <w:numFmt w:val="lowerRoman"/>
      <w:pStyle w:val="Ttulo7"/>
      <w:lvlText w:val="%7)"/>
      <w:lvlJc w:val="right"/>
      <w:pPr>
        <w:ind w:left="1296" w:hanging="288"/>
      </w:pPr>
      <w:rPr>
        <w:rFonts w:hint="default"/>
      </w:rPr>
    </w:lvl>
    <w:lvl w:ilvl="7">
      <w:start w:val="1"/>
      <w:numFmt w:val="lowerLetter"/>
      <w:pStyle w:val="Ttulo8"/>
      <w:lvlText w:val="%8."/>
      <w:lvlJc w:val="left"/>
      <w:pPr>
        <w:ind w:left="1440" w:hanging="432"/>
      </w:pPr>
      <w:rPr>
        <w:rFonts w:hint="default"/>
      </w:rPr>
    </w:lvl>
    <w:lvl w:ilvl="8">
      <w:start w:val="1"/>
      <w:numFmt w:val="lowerRoman"/>
      <w:pStyle w:val="Ttulo9"/>
      <w:lvlText w:val="%9."/>
      <w:lvlJc w:val="right"/>
      <w:pPr>
        <w:ind w:left="1584" w:hanging="144"/>
      </w:pPr>
      <w:rPr>
        <w:rFonts w:hint="default"/>
      </w:rPr>
    </w:lvl>
  </w:abstractNum>
  <w:abstractNum w:abstractNumId="12" w15:restartNumberingAfterBreak="0">
    <w:nsid w:val="3E5912F9"/>
    <w:multiLevelType w:val="hybridMultilevel"/>
    <w:tmpl w:val="B21A3C56"/>
    <w:lvl w:ilvl="0" w:tplc="300A0019">
      <w:start w:val="1"/>
      <w:numFmt w:val="lowerLetter"/>
      <w:lvlText w:val="%1."/>
      <w:lvlJc w:val="left"/>
      <w:pPr>
        <w:ind w:left="1440" w:hanging="360"/>
      </w:pPr>
      <w:rPr>
        <w:rFont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3" w15:restartNumberingAfterBreak="0">
    <w:nsid w:val="40AB3212"/>
    <w:multiLevelType w:val="hybridMultilevel"/>
    <w:tmpl w:val="11BA483C"/>
    <w:lvl w:ilvl="0" w:tplc="300A001B">
      <w:start w:val="1"/>
      <w:numFmt w:val="lowerRoman"/>
      <w:lvlText w:val="%1."/>
      <w:lvlJc w:val="righ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4" w15:restartNumberingAfterBreak="0">
    <w:nsid w:val="41D71522"/>
    <w:multiLevelType w:val="hybridMultilevel"/>
    <w:tmpl w:val="72BACF46"/>
    <w:lvl w:ilvl="0" w:tplc="5B1236EC">
      <w:start w:val="1"/>
      <w:numFmt w:val="lowerLetter"/>
      <w:lvlText w:val="%1."/>
      <w:lvlJc w:val="left"/>
      <w:pPr>
        <w:ind w:left="647" w:hanging="360"/>
      </w:pPr>
      <w:rPr>
        <w:b w:val="0"/>
      </w:rPr>
    </w:lvl>
    <w:lvl w:ilvl="1" w:tplc="300A0019" w:tentative="1">
      <w:start w:val="1"/>
      <w:numFmt w:val="lowerLetter"/>
      <w:lvlText w:val="%2."/>
      <w:lvlJc w:val="left"/>
      <w:pPr>
        <w:ind w:left="1367" w:hanging="360"/>
      </w:pPr>
    </w:lvl>
    <w:lvl w:ilvl="2" w:tplc="300A001B" w:tentative="1">
      <w:start w:val="1"/>
      <w:numFmt w:val="lowerRoman"/>
      <w:lvlText w:val="%3."/>
      <w:lvlJc w:val="right"/>
      <w:pPr>
        <w:ind w:left="2087" w:hanging="180"/>
      </w:pPr>
    </w:lvl>
    <w:lvl w:ilvl="3" w:tplc="300A000F" w:tentative="1">
      <w:start w:val="1"/>
      <w:numFmt w:val="decimal"/>
      <w:lvlText w:val="%4."/>
      <w:lvlJc w:val="left"/>
      <w:pPr>
        <w:ind w:left="2807" w:hanging="360"/>
      </w:pPr>
    </w:lvl>
    <w:lvl w:ilvl="4" w:tplc="300A0019" w:tentative="1">
      <w:start w:val="1"/>
      <w:numFmt w:val="lowerLetter"/>
      <w:lvlText w:val="%5."/>
      <w:lvlJc w:val="left"/>
      <w:pPr>
        <w:ind w:left="3527" w:hanging="360"/>
      </w:pPr>
    </w:lvl>
    <w:lvl w:ilvl="5" w:tplc="300A001B" w:tentative="1">
      <w:start w:val="1"/>
      <w:numFmt w:val="lowerRoman"/>
      <w:lvlText w:val="%6."/>
      <w:lvlJc w:val="right"/>
      <w:pPr>
        <w:ind w:left="4247" w:hanging="180"/>
      </w:pPr>
    </w:lvl>
    <w:lvl w:ilvl="6" w:tplc="300A000F" w:tentative="1">
      <w:start w:val="1"/>
      <w:numFmt w:val="decimal"/>
      <w:lvlText w:val="%7."/>
      <w:lvlJc w:val="left"/>
      <w:pPr>
        <w:ind w:left="4967" w:hanging="360"/>
      </w:pPr>
    </w:lvl>
    <w:lvl w:ilvl="7" w:tplc="300A0019" w:tentative="1">
      <w:start w:val="1"/>
      <w:numFmt w:val="lowerLetter"/>
      <w:lvlText w:val="%8."/>
      <w:lvlJc w:val="left"/>
      <w:pPr>
        <w:ind w:left="5687" w:hanging="360"/>
      </w:pPr>
    </w:lvl>
    <w:lvl w:ilvl="8" w:tplc="300A001B" w:tentative="1">
      <w:start w:val="1"/>
      <w:numFmt w:val="lowerRoman"/>
      <w:lvlText w:val="%9."/>
      <w:lvlJc w:val="right"/>
      <w:pPr>
        <w:ind w:left="6407" w:hanging="180"/>
      </w:pPr>
    </w:lvl>
  </w:abstractNum>
  <w:abstractNum w:abstractNumId="15" w15:restartNumberingAfterBreak="0">
    <w:nsid w:val="41D84B64"/>
    <w:multiLevelType w:val="hybridMultilevel"/>
    <w:tmpl w:val="DBAE51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EF3CE2"/>
    <w:multiLevelType w:val="multilevel"/>
    <w:tmpl w:val="DD3830A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48372708"/>
    <w:multiLevelType w:val="hybridMultilevel"/>
    <w:tmpl w:val="2CF053A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4B1D51D1"/>
    <w:multiLevelType w:val="hybridMultilevel"/>
    <w:tmpl w:val="FF88A1EC"/>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9" w15:restartNumberingAfterBreak="0">
    <w:nsid w:val="501A324F"/>
    <w:multiLevelType w:val="hybridMultilevel"/>
    <w:tmpl w:val="574C505E"/>
    <w:lvl w:ilvl="0" w:tplc="300A0019">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50C67FB7"/>
    <w:multiLevelType w:val="hybridMultilevel"/>
    <w:tmpl w:val="A24A79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60708A"/>
    <w:multiLevelType w:val="hybridMultilevel"/>
    <w:tmpl w:val="4C8ABB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7470D10"/>
    <w:multiLevelType w:val="hybridMultilevel"/>
    <w:tmpl w:val="8142483A"/>
    <w:lvl w:ilvl="0" w:tplc="300A0017">
      <w:start w:val="1"/>
      <w:numFmt w:val="lowerLetter"/>
      <w:lvlText w:val="%1)"/>
      <w:lvlJc w:val="left"/>
      <w:pPr>
        <w:ind w:left="1428" w:hanging="360"/>
      </w:pPr>
    </w:lvl>
    <w:lvl w:ilvl="1" w:tplc="300A0017">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23" w15:restartNumberingAfterBreak="0">
    <w:nsid w:val="582A14DE"/>
    <w:multiLevelType w:val="hybridMultilevel"/>
    <w:tmpl w:val="4C8ABB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3E20DA"/>
    <w:multiLevelType w:val="hybridMultilevel"/>
    <w:tmpl w:val="8F4030A4"/>
    <w:lvl w:ilvl="0" w:tplc="300A0019">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6AAD4C14"/>
    <w:multiLevelType w:val="hybridMultilevel"/>
    <w:tmpl w:val="ADB20F1E"/>
    <w:lvl w:ilvl="0" w:tplc="300A001B">
      <w:start w:val="1"/>
      <w:numFmt w:val="lowerRoman"/>
      <w:lvlText w:val="%1."/>
      <w:lvlJc w:val="right"/>
      <w:pPr>
        <w:ind w:left="36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6C6B254F"/>
    <w:multiLevelType w:val="hybridMultilevel"/>
    <w:tmpl w:val="1354BDCE"/>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6CD03F70"/>
    <w:multiLevelType w:val="hybridMultilevel"/>
    <w:tmpl w:val="B7AE160A"/>
    <w:lvl w:ilvl="0" w:tplc="300A000F">
      <w:start w:val="1"/>
      <w:numFmt w:val="decimal"/>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8" w15:restartNumberingAfterBreak="0">
    <w:nsid w:val="6CD5665A"/>
    <w:multiLevelType w:val="hybridMultilevel"/>
    <w:tmpl w:val="B4C8E870"/>
    <w:lvl w:ilvl="0" w:tplc="300A0019">
      <w:start w:val="1"/>
      <w:numFmt w:val="lowerLetter"/>
      <w:lvlText w:val="%1."/>
      <w:lvlJc w:val="left"/>
      <w:pPr>
        <w:ind w:left="363" w:hanging="360"/>
      </w:pPr>
    </w:lvl>
    <w:lvl w:ilvl="1" w:tplc="300A0019" w:tentative="1">
      <w:start w:val="1"/>
      <w:numFmt w:val="lowerLetter"/>
      <w:lvlText w:val="%2."/>
      <w:lvlJc w:val="left"/>
      <w:pPr>
        <w:ind w:left="1083" w:hanging="360"/>
      </w:pPr>
    </w:lvl>
    <w:lvl w:ilvl="2" w:tplc="300A001B" w:tentative="1">
      <w:start w:val="1"/>
      <w:numFmt w:val="lowerRoman"/>
      <w:lvlText w:val="%3."/>
      <w:lvlJc w:val="right"/>
      <w:pPr>
        <w:ind w:left="1803" w:hanging="180"/>
      </w:pPr>
    </w:lvl>
    <w:lvl w:ilvl="3" w:tplc="300A000F" w:tentative="1">
      <w:start w:val="1"/>
      <w:numFmt w:val="decimal"/>
      <w:lvlText w:val="%4."/>
      <w:lvlJc w:val="left"/>
      <w:pPr>
        <w:ind w:left="2523" w:hanging="360"/>
      </w:pPr>
    </w:lvl>
    <w:lvl w:ilvl="4" w:tplc="300A0019" w:tentative="1">
      <w:start w:val="1"/>
      <w:numFmt w:val="lowerLetter"/>
      <w:lvlText w:val="%5."/>
      <w:lvlJc w:val="left"/>
      <w:pPr>
        <w:ind w:left="3243" w:hanging="360"/>
      </w:pPr>
    </w:lvl>
    <w:lvl w:ilvl="5" w:tplc="300A001B" w:tentative="1">
      <w:start w:val="1"/>
      <w:numFmt w:val="lowerRoman"/>
      <w:lvlText w:val="%6."/>
      <w:lvlJc w:val="right"/>
      <w:pPr>
        <w:ind w:left="3963" w:hanging="180"/>
      </w:pPr>
    </w:lvl>
    <w:lvl w:ilvl="6" w:tplc="300A000F" w:tentative="1">
      <w:start w:val="1"/>
      <w:numFmt w:val="decimal"/>
      <w:lvlText w:val="%7."/>
      <w:lvlJc w:val="left"/>
      <w:pPr>
        <w:ind w:left="4683" w:hanging="360"/>
      </w:pPr>
    </w:lvl>
    <w:lvl w:ilvl="7" w:tplc="300A0019" w:tentative="1">
      <w:start w:val="1"/>
      <w:numFmt w:val="lowerLetter"/>
      <w:lvlText w:val="%8."/>
      <w:lvlJc w:val="left"/>
      <w:pPr>
        <w:ind w:left="5403" w:hanging="360"/>
      </w:pPr>
    </w:lvl>
    <w:lvl w:ilvl="8" w:tplc="300A001B" w:tentative="1">
      <w:start w:val="1"/>
      <w:numFmt w:val="lowerRoman"/>
      <w:lvlText w:val="%9."/>
      <w:lvlJc w:val="right"/>
      <w:pPr>
        <w:ind w:left="6123" w:hanging="180"/>
      </w:pPr>
    </w:lvl>
  </w:abstractNum>
  <w:abstractNum w:abstractNumId="29" w15:restartNumberingAfterBreak="0">
    <w:nsid w:val="6DB760E0"/>
    <w:multiLevelType w:val="multilevel"/>
    <w:tmpl w:val="8CB8D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C8572B"/>
    <w:multiLevelType w:val="hybridMultilevel"/>
    <w:tmpl w:val="9A846176"/>
    <w:lvl w:ilvl="0" w:tplc="300A0017">
      <w:start w:val="1"/>
      <w:numFmt w:val="lowerLetter"/>
      <w:lvlText w:val="%1)"/>
      <w:lvlJc w:val="left"/>
      <w:pPr>
        <w:ind w:left="1428" w:hanging="360"/>
      </w:pPr>
    </w:lvl>
    <w:lvl w:ilvl="1" w:tplc="300A0017">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31" w15:restartNumberingAfterBreak="0">
    <w:nsid w:val="75A177AC"/>
    <w:multiLevelType w:val="hybridMultilevel"/>
    <w:tmpl w:val="A7CA739C"/>
    <w:lvl w:ilvl="0" w:tplc="300A0019">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2" w15:restartNumberingAfterBreak="0">
    <w:nsid w:val="782A471F"/>
    <w:multiLevelType w:val="multilevel"/>
    <w:tmpl w:val="911209E8"/>
    <w:numStyleLink w:val="ORDENANZA"/>
  </w:abstractNum>
  <w:abstractNum w:abstractNumId="33" w15:restartNumberingAfterBreak="0">
    <w:nsid w:val="7DD7015D"/>
    <w:multiLevelType w:val="hybridMultilevel"/>
    <w:tmpl w:val="0850385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15:restartNumberingAfterBreak="0">
    <w:nsid w:val="7EEE433B"/>
    <w:multiLevelType w:val="multilevel"/>
    <w:tmpl w:val="DA440522"/>
    <w:lvl w:ilvl="0">
      <w:start w:val="1"/>
      <w:numFmt w:val="upperRoman"/>
      <w:suff w:val="nothing"/>
      <w:lvlText w:val="CAPÍTULO %1"/>
      <w:lvlJc w:val="center"/>
      <w:pPr>
        <w:ind w:left="1080" w:hanging="360"/>
      </w:pPr>
      <w:rPr>
        <w:rFonts w:ascii="Palatino Linotype" w:hAnsi="Palatino Linotype" w:hint="default"/>
        <w:b/>
        <w:sz w:val="21"/>
      </w:rPr>
    </w:lvl>
    <w:lvl w:ilvl="1">
      <w:start w:val="1"/>
      <w:numFmt w:val="upperRoman"/>
      <w:lvlText w:val="SECCIÓN %2"/>
      <w:lvlJc w:val="center"/>
      <w:pPr>
        <w:ind w:left="1080" w:hanging="360"/>
      </w:pPr>
      <w:rPr>
        <w:rFonts w:ascii="Palatino Linotype" w:hAnsi="Palatino Linotype" w:hint="default"/>
        <w:b/>
        <w:sz w:val="21"/>
      </w:rPr>
    </w:lvl>
    <w:lvl w:ilvl="2">
      <w:start w:val="1"/>
      <w:numFmt w:val="decimal"/>
      <w:suff w:val="space"/>
      <w:lvlText w:val="Artículo IV.5.%3. -"/>
      <w:lvlJc w:val="left"/>
      <w:pPr>
        <w:ind w:left="360" w:hanging="360"/>
      </w:pPr>
      <w:rPr>
        <w:rFonts w:ascii="Palatino Linotype" w:hAnsi="Palatino Linotype" w:hint="default"/>
        <w:b/>
        <w:sz w:val="21"/>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Roman"/>
      <w:lvlText w:val="%8."/>
      <w:lvlJc w:val="right"/>
      <w:pPr>
        <w:ind w:left="360" w:hanging="360"/>
      </w:pPr>
      <w:rPr>
        <w:rFonts w:hint="default"/>
      </w:rPr>
    </w:lvl>
    <w:lvl w:ilvl="8">
      <w:start w:val="1"/>
      <w:numFmt w:val="lowerRoman"/>
      <w:lvlText w:val="%9."/>
      <w:lvlJc w:val="left"/>
      <w:pPr>
        <w:ind w:left="5040" w:hanging="360"/>
      </w:pPr>
      <w:rPr>
        <w:rFonts w:hint="default"/>
      </w:rPr>
    </w:lvl>
  </w:abstractNum>
  <w:num w:numId="1">
    <w:abstractNumId w:val="9"/>
  </w:num>
  <w:num w:numId="2">
    <w:abstractNumId w:val="8"/>
  </w:num>
  <w:num w:numId="3">
    <w:abstractNumId w:val="20"/>
  </w:num>
  <w:num w:numId="4">
    <w:abstractNumId w:val="21"/>
  </w:num>
  <w:num w:numId="5">
    <w:abstractNumId w:val="15"/>
  </w:num>
  <w:num w:numId="6">
    <w:abstractNumId w:val="11"/>
  </w:num>
  <w:num w:numId="7">
    <w:abstractNumId w:val="32"/>
    <w:lvlOverride w:ilvl="0">
      <w:lvl w:ilvl="0">
        <w:start w:val="1"/>
        <w:numFmt w:val="upperRoman"/>
        <w:pStyle w:val="Ttulo1"/>
        <w:suff w:val="nothing"/>
        <w:lvlText w:val="CAPÍTULO %1"/>
        <w:lvlJc w:val="center"/>
        <w:pPr>
          <w:ind w:left="360" w:hanging="360"/>
        </w:pPr>
        <w:rPr>
          <w:rFonts w:ascii="Palatino Linotype" w:hAnsi="Palatino Linotype" w:hint="default"/>
          <w:b/>
          <w:sz w:val="21"/>
        </w:rPr>
      </w:lvl>
    </w:lvlOverride>
    <w:lvlOverride w:ilvl="1">
      <w:lvl w:ilvl="1">
        <w:start w:val="1"/>
        <w:numFmt w:val="upperRoman"/>
        <w:pStyle w:val="Ttulo2"/>
        <w:lvlText w:val="SECCIÓN %2"/>
        <w:lvlJc w:val="center"/>
        <w:pPr>
          <w:ind w:left="1637" w:hanging="360"/>
        </w:pPr>
        <w:rPr>
          <w:rFonts w:ascii="Palatino Linotype" w:hAnsi="Palatino Linotype" w:hint="default"/>
          <w:b/>
          <w:sz w:val="21"/>
        </w:rPr>
      </w:lvl>
    </w:lvlOverride>
    <w:lvlOverride w:ilvl="2">
      <w:lvl w:ilvl="2">
        <w:start w:val="1"/>
        <w:numFmt w:val="decimal"/>
        <w:suff w:val="space"/>
        <w:lvlText w:val="Artículo IV.5.%3. -"/>
        <w:lvlJc w:val="left"/>
        <w:pPr>
          <w:ind w:left="360" w:hanging="360"/>
        </w:pPr>
        <w:rPr>
          <w:rFonts w:ascii="Palatino Linotype" w:hAnsi="Palatino Linotype" w:hint="default"/>
          <w:b/>
          <w:sz w:val="21"/>
        </w:rPr>
      </w:lvl>
    </w:lvlOverride>
    <w:lvlOverride w:ilvl="3">
      <w:lvl w:ilvl="3">
        <w:start w:val="1"/>
        <w:numFmt w:val="decimal"/>
        <w:lvlText w:val="(%4)"/>
        <w:lvlJc w:val="left"/>
        <w:pPr>
          <w:ind w:left="324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left"/>
        <w:pPr>
          <w:ind w:left="3960" w:hanging="360"/>
        </w:pPr>
        <w:rPr>
          <w:rFonts w:hint="default"/>
        </w:rPr>
      </w:lvl>
    </w:lvlOverride>
    <w:lvlOverride w:ilvl="6">
      <w:lvl w:ilvl="6">
        <w:start w:val="1"/>
        <w:numFmt w:val="decimal"/>
        <w:lvlText w:val="%7."/>
        <w:lvlJc w:val="left"/>
        <w:pPr>
          <w:ind w:left="4320" w:hanging="360"/>
        </w:pPr>
        <w:rPr>
          <w:rFonts w:hint="default"/>
        </w:rPr>
      </w:lvl>
    </w:lvlOverride>
    <w:lvlOverride w:ilvl="7">
      <w:lvl w:ilvl="7">
        <w:start w:val="1"/>
        <w:numFmt w:val="lowerLetter"/>
        <w:lvlText w:val="%8."/>
        <w:lvlJc w:val="left"/>
        <w:pPr>
          <w:ind w:left="4680" w:hanging="360"/>
        </w:pPr>
        <w:rPr>
          <w:rFonts w:hint="default"/>
        </w:rPr>
      </w:lvl>
    </w:lvlOverride>
    <w:lvlOverride w:ilvl="8">
      <w:lvl w:ilvl="8">
        <w:start w:val="1"/>
        <w:numFmt w:val="lowerRoman"/>
        <w:lvlText w:val="%9."/>
        <w:lvlJc w:val="left"/>
        <w:pPr>
          <w:ind w:left="5040" w:hanging="360"/>
        </w:pPr>
        <w:rPr>
          <w:rFonts w:hint="default"/>
        </w:rPr>
      </w:lvl>
    </w:lvlOverride>
  </w:num>
  <w:num w:numId="8">
    <w:abstractNumId w:val="6"/>
  </w:num>
  <w:num w:numId="9">
    <w:abstractNumId w:val="32"/>
    <w:lvlOverride w:ilvl="0">
      <w:startOverride w:val="2"/>
      <w:lvl w:ilvl="0">
        <w:start w:val="2"/>
        <w:numFmt w:val="upperRoman"/>
        <w:pStyle w:val="Ttulo1"/>
        <w:suff w:val="nothing"/>
        <w:lvlText w:val="CAPÍTULO %1"/>
        <w:lvlJc w:val="center"/>
        <w:pPr>
          <w:ind w:left="2160" w:hanging="36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upperRoman"/>
        <w:pStyle w:val="Ttulo2"/>
        <w:lvlText w:val="SECCIÓN %2"/>
        <w:lvlJc w:val="center"/>
        <w:pPr>
          <w:ind w:left="2520" w:hanging="36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decimal"/>
        <w:suff w:val="space"/>
        <w:lvlText w:val="Artículo IV.5.%3. -"/>
        <w:lvlJc w:val="left"/>
        <w:pPr>
          <w:ind w:left="2880" w:hanging="360"/>
        </w:pPr>
        <w:rPr>
          <w:rFonts w:ascii="Palatino Linotype" w:hAnsi="Palatino Linotype" w:hint="default"/>
          <w:b/>
          <w:sz w:val="21"/>
        </w:rPr>
      </w:lvl>
    </w:lvlOverride>
    <w:lvlOverride w:ilvl="3">
      <w:startOverride w:val="1"/>
      <w:lvl w:ilvl="3">
        <w:start w:val="1"/>
        <w:numFmt w:val="decimal"/>
        <w:lvlText w:val="(%4)"/>
        <w:lvlJc w:val="left"/>
        <w:pPr>
          <w:ind w:left="324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left"/>
        <w:pPr>
          <w:ind w:left="3960" w:hanging="360"/>
        </w:pPr>
        <w:rPr>
          <w:rFonts w:hint="default"/>
        </w:rPr>
      </w:lvl>
    </w:lvlOverride>
    <w:lvlOverride w:ilvl="6">
      <w:startOverride w:val="1"/>
      <w:lvl w:ilvl="6">
        <w:start w:val="1"/>
        <w:numFmt w:val="decimal"/>
        <w:lvlText w:val="%7."/>
        <w:lvlJc w:val="left"/>
        <w:pPr>
          <w:ind w:left="4320" w:hanging="360"/>
        </w:pPr>
        <w:rPr>
          <w:rFonts w:hint="default"/>
        </w:rPr>
      </w:lvl>
    </w:lvlOverride>
    <w:lvlOverride w:ilvl="7">
      <w:startOverride w:val="1"/>
      <w:lvl w:ilvl="7">
        <w:start w:val="1"/>
        <w:numFmt w:val="lowerLetter"/>
        <w:lvlText w:val="%8."/>
        <w:lvlJc w:val="left"/>
        <w:pPr>
          <w:ind w:left="4680" w:hanging="360"/>
        </w:pPr>
        <w:rPr>
          <w:rFonts w:hint="default"/>
        </w:rPr>
      </w:lvl>
    </w:lvlOverride>
    <w:lvlOverride w:ilvl="8">
      <w:startOverride w:val="1"/>
      <w:lvl w:ilvl="8">
        <w:start w:val="1"/>
        <w:numFmt w:val="lowerRoman"/>
        <w:lvlText w:val="%9."/>
        <w:lvlJc w:val="left"/>
        <w:pPr>
          <w:ind w:left="5040" w:hanging="360"/>
        </w:pPr>
        <w:rPr>
          <w:rFonts w:hint="default"/>
        </w:rPr>
      </w:lvl>
    </w:lvlOverride>
  </w:num>
  <w:num w:numId="10">
    <w:abstractNumId w:val="16"/>
  </w:num>
  <w:num w:numId="11">
    <w:abstractNumId w:val="24"/>
  </w:num>
  <w:num w:numId="12">
    <w:abstractNumId w:val="3"/>
  </w:num>
  <w:num w:numId="13">
    <w:abstractNumId w:val="7"/>
  </w:num>
  <w:num w:numId="14">
    <w:abstractNumId w:val="23"/>
  </w:num>
  <w:num w:numId="15">
    <w:abstractNumId w:val="33"/>
  </w:num>
  <w:num w:numId="16">
    <w:abstractNumId w:val="4"/>
  </w:num>
  <w:num w:numId="17">
    <w:abstractNumId w:val="1"/>
  </w:num>
  <w:num w:numId="18">
    <w:abstractNumId w:val="2"/>
  </w:num>
  <w:num w:numId="19">
    <w:abstractNumId w:val="22"/>
  </w:num>
  <w:num w:numId="20">
    <w:abstractNumId w:val="30"/>
  </w:num>
  <w:num w:numId="21">
    <w:abstractNumId w:val="29"/>
  </w:num>
  <w:num w:numId="22">
    <w:abstractNumId w:val="17"/>
  </w:num>
  <w:num w:numId="23">
    <w:abstractNumId w:val="13"/>
  </w:num>
  <w:num w:numId="24">
    <w:abstractNumId w:val="25"/>
  </w:num>
  <w:num w:numId="25">
    <w:abstractNumId w:val="19"/>
  </w:num>
  <w:num w:numId="26">
    <w:abstractNumId w:val="34"/>
  </w:num>
  <w:num w:numId="27">
    <w:abstractNumId w:val="10"/>
  </w:num>
  <w:num w:numId="28">
    <w:abstractNumId w:val="27"/>
  </w:num>
  <w:num w:numId="29">
    <w:abstractNumId w:val="18"/>
  </w:num>
  <w:num w:numId="30">
    <w:abstractNumId w:val="12"/>
  </w:num>
  <w:num w:numId="31">
    <w:abstractNumId w:val="5"/>
  </w:num>
  <w:num w:numId="32">
    <w:abstractNumId w:val="31"/>
  </w:num>
  <w:num w:numId="33">
    <w:abstractNumId w:val="3"/>
    <w:lvlOverride w:ilvl="0">
      <w:startOverride w:val="1"/>
    </w:lvlOverride>
  </w:num>
  <w:num w:numId="34">
    <w:abstractNumId w:val="14"/>
  </w:num>
  <w:num w:numId="35">
    <w:abstractNumId w:val="28"/>
  </w:num>
  <w:num w:numId="36">
    <w:abstractNumId w:val="0"/>
  </w:num>
  <w:num w:numId="37">
    <w:abstractNumId w:val="2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fia Guevara Gavilanes">
    <w15:presenceInfo w15:providerId="AD" w15:userId="S-1-5-21-273869320-1094921958-1243824655-23630"/>
  </w15:person>
  <w15:person w15:author="Rosalia Elizabeth Basantes Alvarez">
    <w15:presenceInfo w15:providerId="AD" w15:userId="S-1-5-21-273869320-1094921958-1243824655-23603"/>
  </w15:person>
  <w15:person w15:author="Miriam Gioconda Jacome Zabala">
    <w15:presenceInfo w15:providerId="AD" w15:userId="S-1-5-21-273869320-1094921958-1243824655-117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4096" w:nlCheck="1" w:checkStyle="0"/>
  <w:activeWritingStyle w:appName="MSWord" w:lang="es-ES" w:vendorID="64" w:dllVersion="0" w:nlCheck="1" w:checkStyle="0"/>
  <w:activeWritingStyle w:appName="MSWord" w:lang="es-EC" w:vendorID="64" w:dllVersion="0" w:nlCheck="1" w:checkStyle="0"/>
  <w:activeWritingStyle w:appName="MSWord" w:lang="es-ES_tradnl" w:vendorID="64" w:dllVersion="0"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131078" w:nlCheck="1" w:checkStyle="0"/>
  <w:activeWritingStyle w:appName="MSWord" w:lang="es-ES_tradnl" w:vendorID="64" w:dllVersion="131078" w:nlCheck="1" w:checkStyle="0"/>
  <w:activeWritingStyle w:appName="MSWord" w:lang="es-EC" w:vendorID="64" w:dllVersion="131078" w:nlCheck="1" w:checkStyle="0"/>
  <w:defaultTabStop w:val="720"/>
  <w:hyphenationZone w:val="425"/>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F4"/>
    <w:rsid w:val="00001D72"/>
    <w:rsid w:val="000062F7"/>
    <w:rsid w:val="0000659F"/>
    <w:rsid w:val="00006B4D"/>
    <w:rsid w:val="0000726D"/>
    <w:rsid w:val="000123E9"/>
    <w:rsid w:val="0001346C"/>
    <w:rsid w:val="00013826"/>
    <w:rsid w:val="00014609"/>
    <w:rsid w:val="00014B5E"/>
    <w:rsid w:val="00015B7C"/>
    <w:rsid w:val="00016299"/>
    <w:rsid w:val="00021737"/>
    <w:rsid w:val="00023166"/>
    <w:rsid w:val="00023E7A"/>
    <w:rsid w:val="00027970"/>
    <w:rsid w:val="00030CD5"/>
    <w:rsid w:val="00033974"/>
    <w:rsid w:val="000367D0"/>
    <w:rsid w:val="00037460"/>
    <w:rsid w:val="00040257"/>
    <w:rsid w:val="000402AB"/>
    <w:rsid w:val="00042A66"/>
    <w:rsid w:val="000442AD"/>
    <w:rsid w:val="00053EE3"/>
    <w:rsid w:val="00056643"/>
    <w:rsid w:val="00057405"/>
    <w:rsid w:val="000646BB"/>
    <w:rsid w:val="000663E9"/>
    <w:rsid w:val="00066906"/>
    <w:rsid w:val="00076599"/>
    <w:rsid w:val="00080BE4"/>
    <w:rsid w:val="00083312"/>
    <w:rsid w:val="00086461"/>
    <w:rsid w:val="0009186C"/>
    <w:rsid w:val="000926D5"/>
    <w:rsid w:val="00092AC5"/>
    <w:rsid w:val="00097090"/>
    <w:rsid w:val="000A1723"/>
    <w:rsid w:val="000A6C7D"/>
    <w:rsid w:val="000B16FC"/>
    <w:rsid w:val="000B73FA"/>
    <w:rsid w:val="000C0642"/>
    <w:rsid w:val="000D0B46"/>
    <w:rsid w:val="000D1308"/>
    <w:rsid w:val="000D2A4F"/>
    <w:rsid w:val="000D3A43"/>
    <w:rsid w:val="000D3B77"/>
    <w:rsid w:val="000D4548"/>
    <w:rsid w:val="000D491E"/>
    <w:rsid w:val="000F05AF"/>
    <w:rsid w:val="000F17D9"/>
    <w:rsid w:val="000F2188"/>
    <w:rsid w:val="000F4A1B"/>
    <w:rsid w:val="00100609"/>
    <w:rsid w:val="001045DF"/>
    <w:rsid w:val="00105B4A"/>
    <w:rsid w:val="00107030"/>
    <w:rsid w:val="00110A90"/>
    <w:rsid w:val="00110AF4"/>
    <w:rsid w:val="0011184B"/>
    <w:rsid w:val="0011288A"/>
    <w:rsid w:val="001133F1"/>
    <w:rsid w:val="001143B5"/>
    <w:rsid w:val="00114C64"/>
    <w:rsid w:val="00115100"/>
    <w:rsid w:val="00117D13"/>
    <w:rsid w:val="001214BE"/>
    <w:rsid w:val="00125E23"/>
    <w:rsid w:val="00126D1E"/>
    <w:rsid w:val="00132B47"/>
    <w:rsid w:val="00134AEE"/>
    <w:rsid w:val="001353D7"/>
    <w:rsid w:val="001355EA"/>
    <w:rsid w:val="001372C2"/>
    <w:rsid w:val="001400C6"/>
    <w:rsid w:val="0014174B"/>
    <w:rsid w:val="00142D2B"/>
    <w:rsid w:val="00142FFC"/>
    <w:rsid w:val="00145F31"/>
    <w:rsid w:val="00164A10"/>
    <w:rsid w:val="00166020"/>
    <w:rsid w:val="001664E6"/>
    <w:rsid w:val="0017071B"/>
    <w:rsid w:val="001736E1"/>
    <w:rsid w:val="00173D88"/>
    <w:rsid w:val="001754A0"/>
    <w:rsid w:val="00182995"/>
    <w:rsid w:val="00191E53"/>
    <w:rsid w:val="00192961"/>
    <w:rsid w:val="00193AC3"/>
    <w:rsid w:val="00194CB0"/>
    <w:rsid w:val="00196A71"/>
    <w:rsid w:val="001A18DE"/>
    <w:rsid w:val="001A36A7"/>
    <w:rsid w:val="001A532A"/>
    <w:rsid w:val="001A563E"/>
    <w:rsid w:val="001A59A6"/>
    <w:rsid w:val="001A5BB9"/>
    <w:rsid w:val="001B1AFB"/>
    <w:rsid w:val="001B1ED2"/>
    <w:rsid w:val="001B2ABF"/>
    <w:rsid w:val="001B4521"/>
    <w:rsid w:val="001B4F85"/>
    <w:rsid w:val="001B621E"/>
    <w:rsid w:val="001B66AB"/>
    <w:rsid w:val="001C7DF9"/>
    <w:rsid w:val="001D2BB5"/>
    <w:rsid w:val="001D5938"/>
    <w:rsid w:val="001D65B3"/>
    <w:rsid w:val="001E37B1"/>
    <w:rsid w:val="001E3D82"/>
    <w:rsid w:val="001E549E"/>
    <w:rsid w:val="001E76BC"/>
    <w:rsid w:val="001F012E"/>
    <w:rsid w:val="001F76D3"/>
    <w:rsid w:val="002015E6"/>
    <w:rsid w:val="00204B53"/>
    <w:rsid w:val="00216D6F"/>
    <w:rsid w:val="00222671"/>
    <w:rsid w:val="002246EE"/>
    <w:rsid w:val="00230C62"/>
    <w:rsid w:val="00233FDA"/>
    <w:rsid w:val="002408C6"/>
    <w:rsid w:val="00242007"/>
    <w:rsid w:val="00242DF5"/>
    <w:rsid w:val="0025037E"/>
    <w:rsid w:val="002517EA"/>
    <w:rsid w:val="002522F8"/>
    <w:rsid w:val="0025232F"/>
    <w:rsid w:val="002554A4"/>
    <w:rsid w:val="002566B0"/>
    <w:rsid w:val="00256D93"/>
    <w:rsid w:val="00266256"/>
    <w:rsid w:val="002662D2"/>
    <w:rsid w:val="00287B8D"/>
    <w:rsid w:val="00293EE2"/>
    <w:rsid w:val="002A20AD"/>
    <w:rsid w:val="002A264F"/>
    <w:rsid w:val="002A2EFB"/>
    <w:rsid w:val="002A3AEB"/>
    <w:rsid w:val="002A425E"/>
    <w:rsid w:val="002B1A3C"/>
    <w:rsid w:val="002B2570"/>
    <w:rsid w:val="002B3315"/>
    <w:rsid w:val="002B50ED"/>
    <w:rsid w:val="002B5556"/>
    <w:rsid w:val="002B6366"/>
    <w:rsid w:val="002B7E1C"/>
    <w:rsid w:val="002C0964"/>
    <w:rsid w:val="002C34BD"/>
    <w:rsid w:val="002C62AE"/>
    <w:rsid w:val="002C6BC8"/>
    <w:rsid w:val="002D2A2A"/>
    <w:rsid w:val="002D3759"/>
    <w:rsid w:val="002D4A76"/>
    <w:rsid w:val="002D60C2"/>
    <w:rsid w:val="002E1CE6"/>
    <w:rsid w:val="002E455C"/>
    <w:rsid w:val="002F0DA5"/>
    <w:rsid w:val="002F138D"/>
    <w:rsid w:val="002F28D9"/>
    <w:rsid w:val="002F2A26"/>
    <w:rsid w:val="002F75FA"/>
    <w:rsid w:val="0030014A"/>
    <w:rsid w:val="003001E5"/>
    <w:rsid w:val="00301249"/>
    <w:rsid w:val="00301B1B"/>
    <w:rsid w:val="00302088"/>
    <w:rsid w:val="00310CB4"/>
    <w:rsid w:val="00312598"/>
    <w:rsid w:val="003134D5"/>
    <w:rsid w:val="00314D0C"/>
    <w:rsid w:val="00321EDB"/>
    <w:rsid w:val="00326ED2"/>
    <w:rsid w:val="0032729A"/>
    <w:rsid w:val="003311ED"/>
    <w:rsid w:val="00332E5B"/>
    <w:rsid w:val="00334A3B"/>
    <w:rsid w:val="00340FC8"/>
    <w:rsid w:val="003503F9"/>
    <w:rsid w:val="003522EC"/>
    <w:rsid w:val="00352712"/>
    <w:rsid w:val="003572F9"/>
    <w:rsid w:val="00357996"/>
    <w:rsid w:val="003609BB"/>
    <w:rsid w:val="00360DDC"/>
    <w:rsid w:val="00360EC4"/>
    <w:rsid w:val="00365D70"/>
    <w:rsid w:val="0037063B"/>
    <w:rsid w:val="003766CA"/>
    <w:rsid w:val="00382A06"/>
    <w:rsid w:val="00385476"/>
    <w:rsid w:val="00385A30"/>
    <w:rsid w:val="00385BDF"/>
    <w:rsid w:val="00387A1A"/>
    <w:rsid w:val="0039446B"/>
    <w:rsid w:val="003949DD"/>
    <w:rsid w:val="003A1F2D"/>
    <w:rsid w:val="003A2793"/>
    <w:rsid w:val="003A3192"/>
    <w:rsid w:val="003A617F"/>
    <w:rsid w:val="003A637F"/>
    <w:rsid w:val="003B166F"/>
    <w:rsid w:val="003B2D99"/>
    <w:rsid w:val="003B77FE"/>
    <w:rsid w:val="003C00D2"/>
    <w:rsid w:val="003C52B3"/>
    <w:rsid w:val="003C58AD"/>
    <w:rsid w:val="003C6A8B"/>
    <w:rsid w:val="003D0F8D"/>
    <w:rsid w:val="003D167A"/>
    <w:rsid w:val="003D21E8"/>
    <w:rsid w:val="003D2653"/>
    <w:rsid w:val="003D7D9B"/>
    <w:rsid w:val="003D7EA3"/>
    <w:rsid w:val="003E0B8A"/>
    <w:rsid w:val="003E1369"/>
    <w:rsid w:val="003E3C3E"/>
    <w:rsid w:val="003E58F1"/>
    <w:rsid w:val="003F1693"/>
    <w:rsid w:val="00401125"/>
    <w:rsid w:val="00402518"/>
    <w:rsid w:val="0040613B"/>
    <w:rsid w:val="004113D1"/>
    <w:rsid w:val="00415202"/>
    <w:rsid w:val="00415572"/>
    <w:rsid w:val="0041650D"/>
    <w:rsid w:val="00416C37"/>
    <w:rsid w:val="00424658"/>
    <w:rsid w:val="00424A45"/>
    <w:rsid w:val="00424C10"/>
    <w:rsid w:val="00426BCB"/>
    <w:rsid w:val="004308D0"/>
    <w:rsid w:val="00436212"/>
    <w:rsid w:val="0043700E"/>
    <w:rsid w:val="00444F4A"/>
    <w:rsid w:val="004453B2"/>
    <w:rsid w:val="00445630"/>
    <w:rsid w:val="00452141"/>
    <w:rsid w:val="00454712"/>
    <w:rsid w:val="00456268"/>
    <w:rsid w:val="004574F9"/>
    <w:rsid w:val="00462968"/>
    <w:rsid w:val="00463A07"/>
    <w:rsid w:val="00463C7F"/>
    <w:rsid w:val="004641B7"/>
    <w:rsid w:val="00466E1C"/>
    <w:rsid w:val="00466EFC"/>
    <w:rsid w:val="00470913"/>
    <w:rsid w:val="00471B4A"/>
    <w:rsid w:val="004909B1"/>
    <w:rsid w:val="004A130F"/>
    <w:rsid w:val="004A5EE0"/>
    <w:rsid w:val="004C0B44"/>
    <w:rsid w:val="004C1DB9"/>
    <w:rsid w:val="004C6847"/>
    <w:rsid w:val="004C6E25"/>
    <w:rsid w:val="004C7AF9"/>
    <w:rsid w:val="004C7B55"/>
    <w:rsid w:val="004D1719"/>
    <w:rsid w:val="004D597E"/>
    <w:rsid w:val="004D69A8"/>
    <w:rsid w:val="004D736B"/>
    <w:rsid w:val="004E0101"/>
    <w:rsid w:val="004E0D02"/>
    <w:rsid w:val="004E1D1D"/>
    <w:rsid w:val="004E404C"/>
    <w:rsid w:val="004E7ED6"/>
    <w:rsid w:val="0050327B"/>
    <w:rsid w:val="00507760"/>
    <w:rsid w:val="0051015A"/>
    <w:rsid w:val="00513587"/>
    <w:rsid w:val="00513BA6"/>
    <w:rsid w:val="005153E1"/>
    <w:rsid w:val="00516D2F"/>
    <w:rsid w:val="00520571"/>
    <w:rsid w:val="00521556"/>
    <w:rsid w:val="005219B2"/>
    <w:rsid w:val="0052298F"/>
    <w:rsid w:val="005239B5"/>
    <w:rsid w:val="00534A80"/>
    <w:rsid w:val="005362AF"/>
    <w:rsid w:val="005363DB"/>
    <w:rsid w:val="0053732D"/>
    <w:rsid w:val="005411F6"/>
    <w:rsid w:val="00541636"/>
    <w:rsid w:val="00543959"/>
    <w:rsid w:val="005473CB"/>
    <w:rsid w:val="0054778B"/>
    <w:rsid w:val="0055035E"/>
    <w:rsid w:val="005504A8"/>
    <w:rsid w:val="0055193F"/>
    <w:rsid w:val="00560E31"/>
    <w:rsid w:val="00570597"/>
    <w:rsid w:val="005705A2"/>
    <w:rsid w:val="00576EF4"/>
    <w:rsid w:val="00577C99"/>
    <w:rsid w:val="005805FF"/>
    <w:rsid w:val="00586AC9"/>
    <w:rsid w:val="00587484"/>
    <w:rsid w:val="005901D4"/>
    <w:rsid w:val="00595260"/>
    <w:rsid w:val="005A5AB9"/>
    <w:rsid w:val="005A69A9"/>
    <w:rsid w:val="005A7162"/>
    <w:rsid w:val="005B1417"/>
    <w:rsid w:val="005B4A12"/>
    <w:rsid w:val="005B6C9E"/>
    <w:rsid w:val="005C7E3E"/>
    <w:rsid w:val="005D0DC2"/>
    <w:rsid w:val="005D1875"/>
    <w:rsid w:val="005D6730"/>
    <w:rsid w:val="005D76FE"/>
    <w:rsid w:val="005E17CD"/>
    <w:rsid w:val="005E29A0"/>
    <w:rsid w:val="005E4511"/>
    <w:rsid w:val="005E58E8"/>
    <w:rsid w:val="005E740C"/>
    <w:rsid w:val="005F1F2D"/>
    <w:rsid w:val="005F55FD"/>
    <w:rsid w:val="005F5B60"/>
    <w:rsid w:val="005F738D"/>
    <w:rsid w:val="00600A64"/>
    <w:rsid w:val="00603A4D"/>
    <w:rsid w:val="006130F6"/>
    <w:rsid w:val="006138B1"/>
    <w:rsid w:val="006230FA"/>
    <w:rsid w:val="006265C9"/>
    <w:rsid w:val="006365EF"/>
    <w:rsid w:val="006478C9"/>
    <w:rsid w:val="00652A5F"/>
    <w:rsid w:val="00653600"/>
    <w:rsid w:val="006627F9"/>
    <w:rsid w:val="00663E26"/>
    <w:rsid w:val="00667104"/>
    <w:rsid w:val="006702BF"/>
    <w:rsid w:val="0067071F"/>
    <w:rsid w:val="00671EBB"/>
    <w:rsid w:val="00674F42"/>
    <w:rsid w:val="00683A35"/>
    <w:rsid w:val="00692004"/>
    <w:rsid w:val="00693527"/>
    <w:rsid w:val="00693E2B"/>
    <w:rsid w:val="00693FFA"/>
    <w:rsid w:val="00694161"/>
    <w:rsid w:val="00694163"/>
    <w:rsid w:val="0069429C"/>
    <w:rsid w:val="00695C0D"/>
    <w:rsid w:val="00695E3C"/>
    <w:rsid w:val="00696247"/>
    <w:rsid w:val="006A1D21"/>
    <w:rsid w:val="006A444B"/>
    <w:rsid w:val="006A76B7"/>
    <w:rsid w:val="006A789A"/>
    <w:rsid w:val="006B02C8"/>
    <w:rsid w:val="006B3479"/>
    <w:rsid w:val="006B5CF4"/>
    <w:rsid w:val="006C10BF"/>
    <w:rsid w:val="006C13F9"/>
    <w:rsid w:val="006D2A69"/>
    <w:rsid w:val="006D5EA5"/>
    <w:rsid w:val="006D7B4F"/>
    <w:rsid w:val="006E2857"/>
    <w:rsid w:val="006E6749"/>
    <w:rsid w:val="006E7968"/>
    <w:rsid w:val="006F10E3"/>
    <w:rsid w:val="006F408B"/>
    <w:rsid w:val="006F6790"/>
    <w:rsid w:val="0070027F"/>
    <w:rsid w:val="007037E8"/>
    <w:rsid w:val="00703DEA"/>
    <w:rsid w:val="00704844"/>
    <w:rsid w:val="0070516C"/>
    <w:rsid w:val="00716410"/>
    <w:rsid w:val="0071681E"/>
    <w:rsid w:val="007212EA"/>
    <w:rsid w:val="00722753"/>
    <w:rsid w:val="007248AA"/>
    <w:rsid w:val="00726B84"/>
    <w:rsid w:val="007342F3"/>
    <w:rsid w:val="007342FB"/>
    <w:rsid w:val="00735735"/>
    <w:rsid w:val="00736CB6"/>
    <w:rsid w:val="00742314"/>
    <w:rsid w:val="00742806"/>
    <w:rsid w:val="00743D54"/>
    <w:rsid w:val="00746F40"/>
    <w:rsid w:val="007550F0"/>
    <w:rsid w:val="00755EF0"/>
    <w:rsid w:val="00760214"/>
    <w:rsid w:val="00763280"/>
    <w:rsid w:val="00767F19"/>
    <w:rsid w:val="00775F1B"/>
    <w:rsid w:val="00777ECC"/>
    <w:rsid w:val="00785A11"/>
    <w:rsid w:val="00786F85"/>
    <w:rsid w:val="00787712"/>
    <w:rsid w:val="00792EC1"/>
    <w:rsid w:val="007935FC"/>
    <w:rsid w:val="007965B1"/>
    <w:rsid w:val="007A4AD5"/>
    <w:rsid w:val="007A52DE"/>
    <w:rsid w:val="007A6111"/>
    <w:rsid w:val="007A77A3"/>
    <w:rsid w:val="007B02C1"/>
    <w:rsid w:val="007B0641"/>
    <w:rsid w:val="007B23C8"/>
    <w:rsid w:val="007B2FC7"/>
    <w:rsid w:val="007B3621"/>
    <w:rsid w:val="007B4101"/>
    <w:rsid w:val="007B758A"/>
    <w:rsid w:val="007C54AE"/>
    <w:rsid w:val="007D1881"/>
    <w:rsid w:val="007D7318"/>
    <w:rsid w:val="007E030F"/>
    <w:rsid w:val="007E0BCF"/>
    <w:rsid w:val="007E1430"/>
    <w:rsid w:val="007E1C87"/>
    <w:rsid w:val="007E2150"/>
    <w:rsid w:val="007E21C3"/>
    <w:rsid w:val="007E2AA7"/>
    <w:rsid w:val="007E3AAC"/>
    <w:rsid w:val="007E3CA9"/>
    <w:rsid w:val="007E4ABD"/>
    <w:rsid w:val="007E4F36"/>
    <w:rsid w:val="007E61E4"/>
    <w:rsid w:val="007E6EC1"/>
    <w:rsid w:val="007F3104"/>
    <w:rsid w:val="007F374D"/>
    <w:rsid w:val="007F4692"/>
    <w:rsid w:val="007F6E35"/>
    <w:rsid w:val="00804319"/>
    <w:rsid w:val="0080678F"/>
    <w:rsid w:val="00806BB1"/>
    <w:rsid w:val="00817CE3"/>
    <w:rsid w:val="00820B96"/>
    <w:rsid w:val="00820ED6"/>
    <w:rsid w:val="008213C4"/>
    <w:rsid w:val="00826DCC"/>
    <w:rsid w:val="0083225E"/>
    <w:rsid w:val="0083240C"/>
    <w:rsid w:val="008354EE"/>
    <w:rsid w:val="00837138"/>
    <w:rsid w:val="00841A34"/>
    <w:rsid w:val="00842BEF"/>
    <w:rsid w:val="00846669"/>
    <w:rsid w:val="008506CE"/>
    <w:rsid w:val="00850C3A"/>
    <w:rsid w:val="008514AB"/>
    <w:rsid w:val="00854BCE"/>
    <w:rsid w:val="00855D54"/>
    <w:rsid w:val="008601BE"/>
    <w:rsid w:val="00860AF7"/>
    <w:rsid w:val="0087382B"/>
    <w:rsid w:val="00873DA8"/>
    <w:rsid w:val="00881619"/>
    <w:rsid w:val="00882320"/>
    <w:rsid w:val="008866B7"/>
    <w:rsid w:val="00892DF2"/>
    <w:rsid w:val="00893690"/>
    <w:rsid w:val="008A4350"/>
    <w:rsid w:val="008A4465"/>
    <w:rsid w:val="008A4468"/>
    <w:rsid w:val="008A6E42"/>
    <w:rsid w:val="008A7F6C"/>
    <w:rsid w:val="008B1F73"/>
    <w:rsid w:val="008B275E"/>
    <w:rsid w:val="008B37A3"/>
    <w:rsid w:val="008B4440"/>
    <w:rsid w:val="008C20E6"/>
    <w:rsid w:val="008C3551"/>
    <w:rsid w:val="008C7957"/>
    <w:rsid w:val="008E081E"/>
    <w:rsid w:val="008E2417"/>
    <w:rsid w:val="008E79FB"/>
    <w:rsid w:val="008F1BFD"/>
    <w:rsid w:val="009021DB"/>
    <w:rsid w:val="00902C8C"/>
    <w:rsid w:val="0090412E"/>
    <w:rsid w:val="00906E08"/>
    <w:rsid w:val="00914571"/>
    <w:rsid w:val="00914CD9"/>
    <w:rsid w:val="00916B3A"/>
    <w:rsid w:val="009173FA"/>
    <w:rsid w:val="0092014C"/>
    <w:rsid w:val="0092177A"/>
    <w:rsid w:val="0092374D"/>
    <w:rsid w:val="00924FC6"/>
    <w:rsid w:val="009317F6"/>
    <w:rsid w:val="00932EEA"/>
    <w:rsid w:val="009340CF"/>
    <w:rsid w:val="0093485A"/>
    <w:rsid w:val="009359AA"/>
    <w:rsid w:val="00944959"/>
    <w:rsid w:val="00947B0E"/>
    <w:rsid w:val="009506A0"/>
    <w:rsid w:val="00951928"/>
    <w:rsid w:val="009522BA"/>
    <w:rsid w:val="00960168"/>
    <w:rsid w:val="00964FEF"/>
    <w:rsid w:val="00971A51"/>
    <w:rsid w:val="009821AD"/>
    <w:rsid w:val="00982A7C"/>
    <w:rsid w:val="00985D66"/>
    <w:rsid w:val="0098655B"/>
    <w:rsid w:val="00987A27"/>
    <w:rsid w:val="00990537"/>
    <w:rsid w:val="009909B4"/>
    <w:rsid w:val="00990CD2"/>
    <w:rsid w:val="0099172A"/>
    <w:rsid w:val="00993B1B"/>
    <w:rsid w:val="00995E99"/>
    <w:rsid w:val="00997767"/>
    <w:rsid w:val="009A0249"/>
    <w:rsid w:val="009A0590"/>
    <w:rsid w:val="009A13D7"/>
    <w:rsid w:val="009A282C"/>
    <w:rsid w:val="009A734F"/>
    <w:rsid w:val="009B083D"/>
    <w:rsid w:val="009B3709"/>
    <w:rsid w:val="009B5A20"/>
    <w:rsid w:val="009B786B"/>
    <w:rsid w:val="009C36FA"/>
    <w:rsid w:val="009C470D"/>
    <w:rsid w:val="009D0DFC"/>
    <w:rsid w:val="009E1FDF"/>
    <w:rsid w:val="009E384D"/>
    <w:rsid w:val="009E3F72"/>
    <w:rsid w:val="009E40F5"/>
    <w:rsid w:val="009F3355"/>
    <w:rsid w:val="00A12697"/>
    <w:rsid w:val="00A12ADB"/>
    <w:rsid w:val="00A16077"/>
    <w:rsid w:val="00A17B64"/>
    <w:rsid w:val="00A232B6"/>
    <w:rsid w:val="00A2403A"/>
    <w:rsid w:val="00A25CAA"/>
    <w:rsid w:val="00A30F1B"/>
    <w:rsid w:val="00A31E47"/>
    <w:rsid w:val="00A33925"/>
    <w:rsid w:val="00A41942"/>
    <w:rsid w:val="00A4544D"/>
    <w:rsid w:val="00A46C81"/>
    <w:rsid w:val="00A52560"/>
    <w:rsid w:val="00A559AB"/>
    <w:rsid w:val="00A5613E"/>
    <w:rsid w:val="00A62CE4"/>
    <w:rsid w:val="00A642D4"/>
    <w:rsid w:val="00A665DD"/>
    <w:rsid w:val="00A81CB3"/>
    <w:rsid w:val="00A862D4"/>
    <w:rsid w:val="00A87B84"/>
    <w:rsid w:val="00A91A5D"/>
    <w:rsid w:val="00A91EFA"/>
    <w:rsid w:val="00A93626"/>
    <w:rsid w:val="00A95824"/>
    <w:rsid w:val="00AA1581"/>
    <w:rsid w:val="00AA36F9"/>
    <w:rsid w:val="00AA38D3"/>
    <w:rsid w:val="00AB1912"/>
    <w:rsid w:val="00AB2B99"/>
    <w:rsid w:val="00AB47D4"/>
    <w:rsid w:val="00AB5500"/>
    <w:rsid w:val="00AB5C34"/>
    <w:rsid w:val="00AB6CEF"/>
    <w:rsid w:val="00AC69A9"/>
    <w:rsid w:val="00AD4E8C"/>
    <w:rsid w:val="00AD4FC7"/>
    <w:rsid w:val="00AD50B2"/>
    <w:rsid w:val="00AD7E03"/>
    <w:rsid w:val="00AE0760"/>
    <w:rsid w:val="00AE1AD0"/>
    <w:rsid w:val="00AE4B65"/>
    <w:rsid w:val="00AE7777"/>
    <w:rsid w:val="00AF0518"/>
    <w:rsid w:val="00AF126C"/>
    <w:rsid w:val="00AF258E"/>
    <w:rsid w:val="00AF6130"/>
    <w:rsid w:val="00AF66AB"/>
    <w:rsid w:val="00B0027F"/>
    <w:rsid w:val="00B02314"/>
    <w:rsid w:val="00B04D00"/>
    <w:rsid w:val="00B055B3"/>
    <w:rsid w:val="00B06277"/>
    <w:rsid w:val="00B06F20"/>
    <w:rsid w:val="00B10735"/>
    <w:rsid w:val="00B13EE0"/>
    <w:rsid w:val="00B1663D"/>
    <w:rsid w:val="00B1746D"/>
    <w:rsid w:val="00B2041E"/>
    <w:rsid w:val="00B309F0"/>
    <w:rsid w:val="00B414EB"/>
    <w:rsid w:val="00B47E7F"/>
    <w:rsid w:val="00B520D9"/>
    <w:rsid w:val="00B547D0"/>
    <w:rsid w:val="00B55C5B"/>
    <w:rsid w:val="00B62FBA"/>
    <w:rsid w:val="00B64810"/>
    <w:rsid w:val="00B6763C"/>
    <w:rsid w:val="00B72EC9"/>
    <w:rsid w:val="00B80145"/>
    <w:rsid w:val="00B80D37"/>
    <w:rsid w:val="00B81925"/>
    <w:rsid w:val="00B81E6F"/>
    <w:rsid w:val="00B821CD"/>
    <w:rsid w:val="00B83BC0"/>
    <w:rsid w:val="00B86739"/>
    <w:rsid w:val="00B87429"/>
    <w:rsid w:val="00B90639"/>
    <w:rsid w:val="00B90E3E"/>
    <w:rsid w:val="00B91561"/>
    <w:rsid w:val="00B96EEA"/>
    <w:rsid w:val="00BA1752"/>
    <w:rsid w:val="00BA18A9"/>
    <w:rsid w:val="00BA56F7"/>
    <w:rsid w:val="00BA6762"/>
    <w:rsid w:val="00BB10DB"/>
    <w:rsid w:val="00BB39CD"/>
    <w:rsid w:val="00BB409C"/>
    <w:rsid w:val="00BB4E4E"/>
    <w:rsid w:val="00BB7403"/>
    <w:rsid w:val="00BC137A"/>
    <w:rsid w:val="00BC3908"/>
    <w:rsid w:val="00BC72A9"/>
    <w:rsid w:val="00BD309C"/>
    <w:rsid w:val="00BD5179"/>
    <w:rsid w:val="00BE12CF"/>
    <w:rsid w:val="00BE6246"/>
    <w:rsid w:val="00BF3471"/>
    <w:rsid w:val="00BF77F2"/>
    <w:rsid w:val="00C12FEE"/>
    <w:rsid w:val="00C1714A"/>
    <w:rsid w:val="00C20710"/>
    <w:rsid w:val="00C26C84"/>
    <w:rsid w:val="00C27A2F"/>
    <w:rsid w:val="00C27CDF"/>
    <w:rsid w:val="00C30D36"/>
    <w:rsid w:val="00C32089"/>
    <w:rsid w:val="00C361DF"/>
    <w:rsid w:val="00C37E24"/>
    <w:rsid w:val="00C408D9"/>
    <w:rsid w:val="00C42CF3"/>
    <w:rsid w:val="00C60823"/>
    <w:rsid w:val="00C60BD8"/>
    <w:rsid w:val="00C60EE7"/>
    <w:rsid w:val="00C62D38"/>
    <w:rsid w:val="00C65581"/>
    <w:rsid w:val="00C659A3"/>
    <w:rsid w:val="00C67675"/>
    <w:rsid w:val="00C741AC"/>
    <w:rsid w:val="00C76316"/>
    <w:rsid w:val="00C82EF3"/>
    <w:rsid w:val="00C861F2"/>
    <w:rsid w:val="00C95513"/>
    <w:rsid w:val="00CA0924"/>
    <w:rsid w:val="00CA4576"/>
    <w:rsid w:val="00CA6256"/>
    <w:rsid w:val="00CA6660"/>
    <w:rsid w:val="00CA7EE8"/>
    <w:rsid w:val="00CB3C68"/>
    <w:rsid w:val="00CB45C5"/>
    <w:rsid w:val="00CB5906"/>
    <w:rsid w:val="00CC06DA"/>
    <w:rsid w:val="00CC2676"/>
    <w:rsid w:val="00CC4740"/>
    <w:rsid w:val="00CC5B56"/>
    <w:rsid w:val="00CD2A20"/>
    <w:rsid w:val="00CD3F17"/>
    <w:rsid w:val="00CD41A4"/>
    <w:rsid w:val="00CD5B7C"/>
    <w:rsid w:val="00CE0798"/>
    <w:rsid w:val="00CE1FE8"/>
    <w:rsid w:val="00CE5F69"/>
    <w:rsid w:val="00CF2CEA"/>
    <w:rsid w:val="00CF3103"/>
    <w:rsid w:val="00CF4950"/>
    <w:rsid w:val="00CF77EA"/>
    <w:rsid w:val="00D01021"/>
    <w:rsid w:val="00D01F29"/>
    <w:rsid w:val="00D01F9B"/>
    <w:rsid w:val="00D03E82"/>
    <w:rsid w:val="00D07389"/>
    <w:rsid w:val="00D10E02"/>
    <w:rsid w:val="00D120E5"/>
    <w:rsid w:val="00D14906"/>
    <w:rsid w:val="00D17634"/>
    <w:rsid w:val="00D20AC3"/>
    <w:rsid w:val="00D27B85"/>
    <w:rsid w:val="00D3083F"/>
    <w:rsid w:val="00D36226"/>
    <w:rsid w:val="00D3724B"/>
    <w:rsid w:val="00D37592"/>
    <w:rsid w:val="00D37620"/>
    <w:rsid w:val="00D41C3C"/>
    <w:rsid w:val="00D4297A"/>
    <w:rsid w:val="00D43A10"/>
    <w:rsid w:val="00D51323"/>
    <w:rsid w:val="00D5170A"/>
    <w:rsid w:val="00D5273B"/>
    <w:rsid w:val="00D53233"/>
    <w:rsid w:val="00D5338B"/>
    <w:rsid w:val="00D5559E"/>
    <w:rsid w:val="00D56F58"/>
    <w:rsid w:val="00D61666"/>
    <w:rsid w:val="00D657F1"/>
    <w:rsid w:val="00D66820"/>
    <w:rsid w:val="00D716E6"/>
    <w:rsid w:val="00D73D5C"/>
    <w:rsid w:val="00D7602C"/>
    <w:rsid w:val="00D763FA"/>
    <w:rsid w:val="00D76830"/>
    <w:rsid w:val="00D81B88"/>
    <w:rsid w:val="00D83F56"/>
    <w:rsid w:val="00D94912"/>
    <w:rsid w:val="00DA1511"/>
    <w:rsid w:val="00DA2080"/>
    <w:rsid w:val="00DA4262"/>
    <w:rsid w:val="00DA7571"/>
    <w:rsid w:val="00DA7E90"/>
    <w:rsid w:val="00DA7F5B"/>
    <w:rsid w:val="00DB3732"/>
    <w:rsid w:val="00DB5D61"/>
    <w:rsid w:val="00DB5D6C"/>
    <w:rsid w:val="00DB6899"/>
    <w:rsid w:val="00DC1B13"/>
    <w:rsid w:val="00DC2A89"/>
    <w:rsid w:val="00DC3FB9"/>
    <w:rsid w:val="00DC4F20"/>
    <w:rsid w:val="00DD08C2"/>
    <w:rsid w:val="00DE0923"/>
    <w:rsid w:val="00DE23BE"/>
    <w:rsid w:val="00DE2E26"/>
    <w:rsid w:val="00DE418C"/>
    <w:rsid w:val="00DE4AA4"/>
    <w:rsid w:val="00DF1B23"/>
    <w:rsid w:val="00DF3A65"/>
    <w:rsid w:val="00DF68FF"/>
    <w:rsid w:val="00E0209F"/>
    <w:rsid w:val="00E04440"/>
    <w:rsid w:val="00E049ED"/>
    <w:rsid w:val="00E10067"/>
    <w:rsid w:val="00E12366"/>
    <w:rsid w:val="00E124B6"/>
    <w:rsid w:val="00E1630E"/>
    <w:rsid w:val="00E16CB5"/>
    <w:rsid w:val="00E2029E"/>
    <w:rsid w:val="00E21A45"/>
    <w:rsid w:val="00E22EE8"/>
    <w:rsid w:val="00E27DFD"/>
    <w:rsid w:val="00E315B6"/>
    <w:rsid w:val="00E3249F"/>
    <w:rsid w:val="00E3439F"/>
    <w:rsid w:val="00E37297"/>
    <w:rsid w:val="00E440CA"/>
    <w:rsid w:val="00E44B7F"/>
    <w:rsid w:val="00E4527E"/>
    <w:rsid w:val="00E50405"/>
    <w:rsid w:val="00E508BA"/>
    <w:rsid w:val="00E51679"/>
    <w:rsid w:val="00E51971"/>
    <w:rsid w:val="00E535A4"/>
    <w:rsid w:val="00E6010C"/>
    <w:rsid w:val="00E61A95"/>
    <w:rsid w:val="00E62C4A"/>
    <w:rsid w:val="00E65A95"/>
    <w:rsid w:val="00E733E5"/>
    <w:rsid w:val="00E73913"/>
    <w:rsid w:val="00E75223"/>
    <w:rsid w:val="00E77A60"/>
    <w:rsid w:val="00E810C4"/>
    <w:rsid w:val="00E823FA"/>
    <w:rsid w:val="00E844AF"/>
    <w:rsid w:val="00E866E4"/>
    <w:rsid w:val="00E90405"/>
    <w:rsid w:val="00E90F29"/>
    <w:rsid w:val="00E97B2B"/>
    <w:rsid w:val="00EA6725"/>
    <w:rsid w:val="00EA7174"/>
    <w:rsid w:val="00EB0B60"/>
    <w:rsid w:val="00EB161E"/>
    <w:rsid w:val="00EB61D8"/>
    <w:rsid w:val="00EB6276"/>
    <w:rsid w:val="00EB6B7F"/>
    <w:rsid w:val="00EC2957"/>
    <w:rsid w:val="00EC5D7D"/>
    <w:rsid w:val="00ED1F8E"/>
    <w:rsid w:val="00ED2B52"/>
    <w:rsid w:val="00ED59BB"/>
    <w:rsid w:val="00EE1B4A"/>
    <w:rsid w:val="00EE2239"/>
    <w:rsid w:val="00EE2490"/>
    <w:rsid w:val="00EE731E"/>
    <w:rsid w:val="00EE7D04"/>
    <w:rsid w:val="00EF0143"/>
    <w:rsid w:val="00EF1777"/>
    <w:rsid w:val="00EF237F"/>
    <w:rsid w:val="00EF34CD"/>
    <w:rsid w:val="00EF6AE0"/>
    <w:rsid w:val="00F01661"/>
    <w:rsid w:val="00F02940"/>
    <w:rsid w:val="00F038BE"/>
    <w:rsid w:val="00F03C0A"/>
    <w:rsid w:val="00F046A2"/>
    <w:rsid w:val="00F107C5"/>
    <w:rsid w:val="00F14F14"/>
    <w:rsid w:val="00F17032"/>
    <w:rsid w:val="00F21492"/>
    <w:rsid w:val="00F21C46"/>
    <w:rsid w:val="00F21F04"/>
    <w:rsid w:val="00F232B9"/>
    <w:rsid w:val="00F24D94"/>
    <w:rsid w:val="00F30092"/>
    <w:rsid w:val="00F309C7"/>
    <w:rsid w:val="00F31E6F"/>
    <w:rsid w:val="00F31FE8"/>
    <w:rsid w:val="00F34060"/>
    <w:rsid w:val="00F34BFA"/>
    <w:rsid w:val="00F37A2A"/>
    <w:rsid w:val="00F40317"/>
    <w:rsid w:val="00F40926"/>
    <w:rsid w:val="00F411DF"/>
    <w:rsid w:val="00F441DF"/>
    <w:rsid w:val="00F453DA"/>
    <w:rsid w:val="00F466E8"/>
    <w:rsid w:val="00F47C36"/>
    <w:rsid w:val="00F542C3"/>
    <w:rsid w:val="00F557F6"/>
    <w:rsid w:val="00F55C14"/>
    <w:rsid w:val="00F560E2"/>
    <w:rsid w:val="00F601B4"/>
    <w:rsid w:val="00F62280"/>
    <w:rsid w:val="00F6708A"/>
    <w:rsid w:val="00F80907"/>
    <w:rsid w:val="00F8118A"/>
    <w:rsid w:val="00F813BD"/>
    <w:rsid w:val="00F81ADB"/>
    <w:rsid w:val="00F962A0"/>
    <w:rsid w:val="00FA124F"/>
    <w:rsid w:val="00FA130C"/>
    <w:rsid w:val="00FA18A5"/>
    <w:rsid w:val="00FA25F5"/>
    <w:rsid w:val="00FA3ACE"/>
    <w:rsid w:val="00FB00A7"/>
    <w:rsid w:val="00FB1EAB"/>
    <w:rsid w:val="00FB1F59"/>
    <w:rsid w:val="00FB5709"/>
    <w:rsid w:val="00FB751E"/>
    <w:rsid w:val="00FC198D"/>
    <w:rsid w:val="00FC22E8"/>
    <w:rsid w:val="00FC4ABD"/>
    <w:rsid w:val="00FC507E"/>
    <w:rsid w:val="00FC5CA4"/>
    <w:rsid w:val="00FD42D4"/>
    <w:rsid w:val="00FD5261"/>
    <w:rsid w:val="00FE0597"/>
    <w:rsid w:val="00FE17CD"/>
    <w:rsid w:val="00FE2BFF"/>
    <w:rsid w:val="00FE3A12"/>
    <w:rsid w:val="00FF2C52"/>
    <w:rsid w:val="00FF3362"/>
    <w:rsid w:val="00FF3748"/>
    <w:rsid w:val="00FF43D6"/>
    <w:rsid w:val="00FF49E0"/>
    <w:rsid w:val="00FF5C9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3658E4"/>
  <w15:docId w15:val="{2E9F2AF1-1FE2-46EE-A631-32882B66E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Ttulo1">
    <w:name w:val="heading 1"/>
    <w:basedOn w:val="Normal"/>
    <w:next w:val="Normal"/>
    <w:link w:val="Ttulo1Car"/>
    <w:uiPriority w:val="9"/>
    <w:qFormat/>
    <w:rsid w:val="00326ED2"/>
    <w:pPr>
      <w:keepNext/>
      <w:keepLines/>
      <w:numPr>
        <w:numId w:val="7"/>
      </w:numPr>
      <w:spacing w:before="240"/>
      <w:ind w:left="1080"/>
      <w:jc w:val="center"/>
      <w:outlineLvl w:val="0"/>
    </w:pPr>
    <w:rPr>
      <w:rFonts w:ascii="Palatino Linotype" w:eastAsiaTheme="majorEastAsia" w:hAnsi="Palatino Linotype" w:cstheme="majorBidi"/>
      <w:color w:val="000000" w:themeColor="text1"/>
      <w:sz w:val="21"/>
      <w:szCs w:val="32"/>
    </w:rPr>
  </w:style>
  <w:style w:type="paragraph" w:styleId="Ttulo2">
    <w:name w:val="heading 2"/>
    <w:basedOn w:val="Normal"/>
    <w:next w:val="Normal"/>
    <w:link w:val="Ttulo2Car"/>
    <w:uiPriority w:val="9"/>
    <w:unhideWhenUsed/>
    <w:qFormat/>
    <w:rsid w:val="00326ED2"/>
    <w:pPr>
      <w:keepNext/>
      <w:keepLines/>
      <w:numPr>
        <w:ilvl w:val="1"/>
        <w:numId w:val="7"/>
      </w:numPr>
      <w:spacing w:before="40"/>
      <w:ind w:left="1080"/>
      <w:jc w:val="center"/>
      <w:outlineLvl w:val="1"/>
    </w:pPr>
    <w:rPr>
      <w:rFonts w:ascii="Palatino Linotype" w:eastAsiaTheme="majorEastAsia" w:hAnsi="Palatino Linotype" w:cstheme="majorBidi"/>
      <w:b/>
      <w:color w:val="auto"/>
      <w:sz w:val="21"/>
      <w:szCs w:val="26"/>
    </w:rPr>
  </w:style>
  <w:style w:type="paragraph" w:styleId="Ttulo3">
    <w:name w:val="heading 3"/>
    <w:basedOn w:val="Normal"/>
    <w:next w:val="Normal"/>
    <w:link w:val="Ttulo3Car"/>
    <w:uiPriority w:val="9"/>
    <w:unhideWhenUsed/>
    <w:qFormat/>
    <w:rsid w:val="00EE2490"/>
    <w:pPr>
      <w:keepNext/>
      <w:keepLines/>
      <w:numPr>
        <w:numId w:val="12"/>
      </w:numPr>
      <w:spacing w:before="160" w:after="120"/>
      <w:ind w:left="1080"/>
      <w:jc w:val="both"/>
      <w:outlineLvl w:val="2"/>
    </w:pPr>
    <w:rPr>
      <w:rFonts w:ascii="Palatino Linotype" w:eastAsiaTheme="majorEastAsia" w:hAnsi="Palatino Linotype" w:cstheme="majorBidi"/>
      <w:color w:val="auto"/>
      <w:sz w:val="21"/>
    </w:rPr>
  </w:style>
  <w:style w:type="paragraph" w:styleId="Ttulo4">
    <w:name w:val="heading 4"/>
    <w:basedOn w:val="Normal"/>
    <w:next w:val="Normal"/>
    <w:link w:val="Ttulo4Car"/>
    <w:uiPriority w:val="9"/>
    <w:semiHidden/>
    <w:unhideWhenUsed/>
    <w:qFormat/>
    <w:rsid w:val="00B55C5B"/>
    <w:pPr>
      <w:keepNext/>
      <w:keepLines/>
      <w:numPr>
        <w:ilvl w:val="3"/>
        <w:numId w:val="6"/>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B55C5B"/>
    <w:pPr>
      <w:keepNext/>
      <w:keepLines/>
      <w:numPr>
        <w:ilvl w:val="4"/>
        <w:numId w:val="6"/>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B55C5B"/>
    <w:pPr>
      <w:keepNext/>
      <w:keepLines/>
      <w:numPr>
        <w:ilvl w:val="5"/>
        <w:numId w:val="6"/>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B55C5B"/>
    <w:pPr>
      <w:keepNext/>
      <w:keepLines/>
      <w:numPr>
        <w:ilvl w:val="6"/>
        <w:numId w:val="6"/>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B55C5B"/>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B55C5B"/>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Pr>
      <w:color w:val="0066CC"/>
      <w:u w:val="single"/>
    </w:rPr>
  </w:style>
  <w:style w:type="character" w:customStyle="1" w:styleId="Heading1">
    <w:name w:val="Heading #1_"/>
    <w:basedOn w:val="Fuentedeprrafopredeter"/>
    <w:link w:val="Heading10"/>
    <w:rsid w:val="00AD50B2"/>
    <w:rPr>
      <w:rFonts w:ascii="Palatino Linotype" w:eastAsia="Palatino Linotype" w:hAnsi="Palatino Linotype" w:cs="Palatino Linotype"/>
      <w:b/>
      <w:bCs/>
      <w:color w:val="000000"/>
      <w:sz w:val="21"/>
      <w:szCs w:val="21"/>
      <w:shd w:val="clear" w:color="auto" w:fill="FFFFFF"/>
    </w:rPr>
  </w:style>
  <w:style w:type="character" w:customStyle="1" w:styleId="Headerorfooter">
    <w:name w:val="Header or footer_"/>
    <w:basedOn w:val="Fuentedeprrafopredeter"/>
    <w:link w:val="Headerorfooter0"/>
    <w:rPr>
      <w:rFonts w:ascii="Palatino Linotype" w:eastAsia="Palatino Linotype" w:hAnsi="Palatino Linotype" w:cs="Palatino Linotype"/>
      <w:b/>
      <w:bCs/>
      <w:i w:val="0"/>
      <w:iCs w:val="0"/>
      <w:smallCaps w:val="0"/>
      <w:strike w:val="0"/>
      <w:sz w:val="21"/>
      <w:szCs w:val="21"/>
      <w:u w:val="none"/>
    </w:rPr>
  </w:style>
  <w:style w:type="character" w:customStyle="1" w:styleId="Headerorfooter1">
    <w:name w:val="Header or footer"/>
    <w:basedOn w:val="Headerorfooter"/>
    <w:rPr>
      <w:rFonts w:ascii="Palatino Linotype" w:eastAsia="Palatino Linotype" w:hAnsi="Palatino Linotype" w:cs="Palatino Linotype"/>
      <w:b/>
      <w:bCs/>
      <w:i w:val="0"/>
      <w:iCs w:val="0"/>
      <w:smallCaps w:val="0"/>
      <w:strike w:val="0"/>
      <w:color w:val="000000"/>
      <w:spacing w:val="0"/>
      <w:w w:val="100"/>
      <w:position w:val="0"/>
      <w:sz w:val="21"/>
      <w:szCs w:val="21"/>
      <w:u w:val="none"/>
      <w:lang w:val="es-ES" w:eastAsia="es-ES" w:bidi="es-ES"/>
    </w:rPr>
  </w:style>
  <w:style w:type="character" w:customStyle="1" w:styleId="Headerorfooter8pt">
    <w:name w:val="Header or footer + 8 pt"/>
    <w:aliases w:val="Not Bold"/>
    <w:basedOn w:val="Headerorfooter"/>
    <w:rPr>
      <w:rFonts w:ascii="Palatino Linotype" w:eastAsia="Palatino Linotype" w:hAnsi="Palatino Linotype" w:cs="Palatino Linotype"/>
      <w:b/>
      <w:bCs/>
      <w:i w:val="0"/>
      <w:iCs w:val="0"/>
      <w:smallCaps w:val="0"/>
      <w:strike w:val="0"/>
      <w:color w:val="000000"/>
      <w:spacing w:val="0"/>
      <w:w w:val="100"/>
      <w:position w:val="0"/>
      <w:sz w:val="16"/>
      <w:szCs w:val="16"/>
      <w:u w:val="none"/>
      <w:lang w:val="es-ES" w:eastAsia="es-ES" w:bidi="es-ES"/>
    </w:rPr>
  </w:style>
  <w:style w:type="character" w:customStyle="1" w:styleId="Bodytext2">
    <w:name w:val="Body text (2)_"/>
    <w:basedOn w:val="Fuentedeprrafopredeter"/>
    <w:link w:val="Bodytext20"/>
    <w:rPr>
      <w:rFonts w:ascii="Palatino Linotype" w:eastAsia="Palatino Linotype" w:hAnsi="Palatino Linotype" w:cs="Palatino Linotype"/>
      <w:b w:val="0"/>
      <w:bCs w:val="0"/>
      <w:i w:val="0"/>
      <w:iCs w:val="0"/>
      <w:smallCaps w:val="0"/>
      <w:strike w:val="0"/>
      <w:sz w:val="21"/>
      <w:szCs w:val="21"/>
      <w:u w:val="none"/>
    </w:rPr>
  </w:style>
  <w:style w:type="character" w:customStyle="1" w:styleId="Bodytext3">
    <w:name w:val="Body text (3)_"/>
    <w:basedOn w:val="Fuentedeprrafopredeter"/>
    <w:link w:val="Bodytext30"/>
    <w:rPr>
      <w:rFonts w:ascii="Palatino Linotype" w:eastAsia="Palatino Linotype" w:hAnsi="Palatino Linotype" w:cs="Palatino Linotype"/>
      <w:b w:val="0"/>
      <w:bCs w:val="0"/>
      <w:i w:val="0"/>
      <w:iCs w:val="0"/>
      <w:smallCaps w:val="0"/>
      <w:strike w:val="0"/>
      <w:sz w:val="16"/>
      <w:szCs w:val="16"/>
      <w:u w:val="none"/>
    </w:rPr>
  </w:style>
  <w:style w:type="character" w:customStyle="1" w:styleId="Bodytext36pt">
    <w:name w:val="Body text (3) + 6 pt"/>
    <w:aliases w:val="Scale 150%"/>
    <w:basedOn w:val="Bodytext3"/>
    <w:rPr>
      <w:rFonts w:ascii="Palatino Linotype" w:eastAsia="Palatino Linotype" w:hAnsi="Palatino Linotype" w:cs="Palatino Linotype"/>
      <w:b w:val="0"/>
      <w:bCs w:val="0"/>
      <w:i w:val="0"/>
      <w:iCs w:val="0"/>
      <w:smallCaps w:val="0"/>
      <w:strike w:val="0"/>
      <w:color w:val="000000"/>
      <w:spacing w:val="0"/>
      <w:w w:val="150"/>
      <w:position w:val="0"/>
      <w:sz w:val="12"/>
      <w:szCs w:val="12"/>
      <w:u w:val="none"/>
      <w:lang w:val="es-ES" w:eastAsia="es-ES" w:bidi="es-ES"/>
    </w:rPr>
  </w:style>
  <w:style w:type="character" w:customStyle="1" w:styleId="Bodytext312pt">
    <w:name w:val="Body text (3) + 12 pt"/>
    <w:aliases w:val="Italic"/>
    <w:basedOn w:val="Bodytext3"/>
    <w:rPr>
      <w:rFonts w:ascii="Palatino Linotype" w:eastAsia="Palatino Linotype" w:hAnsi="Palatino Linotype" w:cs="Palatino Linotype"/>
      <w:b/>
      <w:bCs/>
      <w:i/>
      <w:iCs/>
      <w:smallCaps w:val="0"/>
      <w:strike w:val="0"/>
      <w:color w:val="000000"/>
      <w:spacing w:val="0"/>
      <w:w w:val="100"/>
      <w:position w:val="0"/>
      <w:sz w:val="24"/>
      <w:szCs w:val="24"/>
      <w:u w:val="none"/>
      <w:lang w:val="es-ES" w:eastAsia="es-ES" w:bidi="es-ES"/>
    </w:rPr>
  </w:style>
  <w:style w:type="character" w:customStyle="1" w:styleId="Bodytext28pt">
    <w:name w:val="Body text (2) + 8 pt"/>
    <w:aliases w:val="Bold"/>
    <w:basedOn w:val="Bodytext2"/>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es-ES" w:eastAsia="es-ES" w:bidi="es-ES"/>
    </w:rPr>
  </w:style>
  <w:style w:type="character" w:customStyle="1" w:styleId="Heading1NotBold">
    <w:name w:val="Heading #1 + Not Bold"/>
    <w:basedOn w:val="Heading1"/>
    <w:rPr>
      <w:rFonts w:ascii="Palatino Linotype" w:eastAsia="Palatino Linotype" w:hAnsi="Palatino Linotype" w:cs="Palatino Linotype"/>
      <w:b/>
      <w:bCs/>
      <w:i w:val="0"/>
      <w:iCs w:val="0"/>
      <w:smallCaps w:val="0"/>
      <w:strike w:val="0"/>
      <w:color w:val="000000"/>
      <w:spacing w:val="0"/>
      <w:w w:val="100"/>
      <w:position w:val="0"/>
      <w:sz w:val="21"/>
      <w:szCs w:val="21"/>
      <w:u w:val="none"/>
      <w:shd w:val="clear" w:color="auto" w:fill="FFFFFF"/>
      <w:lang w:val="es-ES" w:eastAsia="es-ES" w:bidi="es-ES"/>
    </w:rPr>
  </w:style>
  <w:style w:type="character" w:customStyle="1" w:styleId="Bodytext255pt">
    <w:name w:val="Body text (2) + 5.5 pt"/>
    <w:aliases w:val="Scale 200%"/>
    <w:basedOn w:val="Bodytext2"/>
    <w:rPr>
      <w:rFonts w:ascii="Palatino Linotype" w:eastAsia="Palatino Linotype" w:hAnsi="Palatino Linotype" w:cs="Palatino Linotype"/>
      <w:b w:val="0"/>
      <w:bCs w:val="0"/>
      <w:i w:val="0"/>
      <w:iCs w:val="0"/>
      <w:smallCaps w:val="0"/>
      <w:strike w:val="0"/>
      <w:color w:val="000000"/>
      <w:spacing w:val="0"/>
      <w:w w:val="200"/>
      <w:position w:val="0"/>
      <w:sz w:val="11"/>
      <w:szCs w:val="11"/>
      <w:u w:val="none"/>
      <w:lang w:val="es-ES" w:eastAsia="es-ES" w:bidi="es-ES"/>
    </w:rPr>
  </w:style>
  <w:style w:type="character" w:customStyle="1" w:styleId="Bodytext385pt">
    <w:name w:val="Body text (3) + 8.5 pt"/>
    <w:aliases w:val="Italic"/>
    <w:basedOn w:val="Bodytext3"/>
    <w:rPr>
      <w:rFonts w:ascii="Palatino Linotype" w:eastAsia="Palatino Linotype" w:hAnsi="Palatino Linotype" w:cs="Palatino Linotype"/>
      <w:b w:val="0"/>
      <w:bCs w:val="0"/>
      <w:i/>
      <w:iCs/>
      <w:smallCaps w:val="0"/>
      <w:strike w:val="0"/>
      <w:color w:val="000000"/>
      <w:spacing w:val="0"/>
      <w:w w:val="100"/>
      <w:position w:val="0"/>
      <w:sz w:val="17"/>
      <w:szCs w:val="17"/>
      <w:u w:val="none"/>
      <w:lang w:val="es-ES" w:eastAsia="es-ES" w:bidi="es-ES"/>
    </w:rPr>
  </w:style>
  <w:style w:type="paragraph" w:customStyle="1" w:styleId="Heading10">
    <w:name w:val="Heading #1"/>
    <w:basedOn w:val="Normal"/>
    <w:link w:val="Heading1"/>
    <w:qFormat/>
    <w:rsid w:val="00AD50B2"/>
    <w:pPr>
      <w:shd w:val="clear" w:color="auto" w:fill="FFFFFF"/>
      <w:spacing w:after="240" w:line="0" w:lineRule="atLeast"/>
      <w:jc w:val="center"/>
      <w:outlineLvl w:val="0"/>
    </w:pPr>
    <w:rPr>
      <w:rFonts w:ascii="Palatino Linotype" w:eastAsia="Palatino Linotype" w:hAnsi="Palatino Linotype" w:cs="Palatino Linotype"/>
      <w:b/>
      <w:bCs/>
      <w:sz w:val="21"/>
      <w:szCs w:val="21"/>
    </w:rPr>
  </w:style>
  <w:style w:type="paragraph" w:customStyle="1" w:styleId="Headerorfooter0">
    <w:name w:val="Header or footer"/>
    <w:basedOn w:val="Normal"/>
    <w:link w:val="Headerorfooter"/>
    <w:pPr>
      <w:shd w:val="clear" w:color="auto" w:fill="FFFFFF"/>
      <w:spacing w:line="0" w:lineRule="atLeast"/>
    </w:pPr>
    <w:rPr>
      <w:rFonts w:ascii="Palatino Linotype" w:eastAsia="Palatino Linotype" w:hAnsi="Palatino Linotype" w:cs="Palatino Linotype"/>
      <w:b/>
      <w:bCs/>
      <w:sz w:val="21"/>
      <w:szCs w:val="21"/>
    </w:rPr>
  </w:style>
  <w:style w:type="paragraph" w:customStyle="1" w:styleId="Bodytext20">
    <w:name w:val="Body text (2)"/>
    <w:basedOn w:val="Normal"/>
    <w:link w:val="Bodytext2"/>
    <w:pPr>
      <w:shd w:val="clear" w:color="auto" w:fill="FFFFFF"/>
      <w:spacing w:before="720" w:after="240" w:line="299" w:lineRule="exact"/>
      <w:ind w:hanging="340"/>
      <w:jc w:val="both"/>
    </w:pPr>
    <w:rPr>
      <w:rFonts w:ascii="Palatino Linotype" w:eastAsia="Palatino Linotype" w:hAnsi="Palatino Linotype" w:cs="Palatino Linotype"/>
      <w:sz w:val="21"/>
      <w:szCs w:val="21"/>
    </w:rPr>
  </w:style>
  <w:style w:type="paragraph" w:customStyle="1" w:styleId="Bodytext30">
    <w:name w:val="Body text (3)"/>
    <w:basedOn w:val="Normal"/>
    <w:link w:val="Bodytext3"/>
    <w:pPr>
      <w:shd w:val="clear" w:color="auto" w:fill="FFFFFF"/>
      <w:spacing w:before="240" w:after="60" w:line="0" w:lineRule="atLeast"/>
      <w:jc w:val="both"/>
    </w:pPr>
    <w:rPr>
      <w:rFonts w:ascii="Palatino Linotype" w:eastAsia="Palatino Linotype" w:hAnsi="Palatino Linotype" w:cs="Palatino Linotype"/>
      <w:sz w:val="16"/>
      <w:szCs w:val="16"/>
    </w:rPr>
  </w:style>
  <w:style w:type="paragraph" w:styleId="NormalWeb">
    <w:name w:val="Normal (Web)"/>
    <w:basedOn w:val="Normal"/>
    <w:uiPriority w:val="99"/>
    <w:semiHidden/>
    <w:unhideWhenUsed/>
    <w:rsid w:val="00EF1777"/>
    <w:rPr>
      <w:rFonts w:ascii="Times New Roman" w:hAnsi="Times New Roman" w:cs="Times New Roman"/>
    </w:rPr>
  </w:style>
  <w:style w:type="character" w:customStyle="1" w:styleId="Bodytext275pt">
    <w:name w:val="Body text (2) + 7.5 pt"/>
    <w:aliases w:val="Scale 120%"/>
    <w:basedOn w:val="Bodytext2"/>
    <w:rsid w:val="00541636"/>
    <w:rPr>
      <w:rFonts w:ascii="Palatino Linotype" w:eastAsia="Palatino Linotype" w:hAnsi="Palatino Linotype" w:cs="Palatino Linotype"/>
      <w:b w:val="0"/>
      <w:bCs w:val="0"/>
      <w:i w:val="0"/>
      <w:iCs w:val="0"/>
      <w:smallCaps w:val="0"/>
      <w:strike w:val="0"/>
      <w:color w:val="000000"/>
      <w:spacing w:val="0"/>
      <w:w w:val="120"/>
      <w:position w:val="0"/>
      <w:sz w:val="15"/>
      <w:szCs w:val="15"/>
      <w:u w:val="none"/>
      <w:lang w:val="es-ES" w:eastAsia="es-ES" w:bidi="es-ES"/>
    </w:rPr>
  </w:style>
  <w:style w:type="character" w:customStyle="1" w:styleId="Bodytext285pt">
    <w:name w:val="Body text (2) + 8.5 pt"/>
    <w:basedOn w:val="Bodytext2"/>
    <w:rsid w:val="00541636"/>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es-ES" w:eastAsia="es-ES" w:bidi="es-ES"/>
    </w:rPr>
  </w:style>
  <w:style w:type="paragraph" w:styleId="Prrafodelista">
    <w:name w:val="List Paragraph"/>
    <w:basedOn w:val="Normal"/>
    <w:uiPriority w:val="34"/>
    <w:qFormat/>
    <w:rsid w:val="00541636"/>
    <w:pPr>
      <w:ind w:left="720"/>
      <w:contextualSpacing/>
    </w:pPr>
  </w:style>
  <w:style w:type="paragraph" w:styleId="Encabezado">
    <w:name w:val="header"/>
    <w:basedOn w:val="Normal"/>
    <w:link w:val="EncabezadoCar"/>
    <w:uiPriority w:val="99"/>
    <w:unhideWhenUsed/>
    <w:rsid w:val="002F75FA"/>
    <w:pPr>
      <w:tabs>
        <w:tab w:val="center" w:pos="4680"/>
        <w:tab w:val="right" w:pos="9360"/>
      </w:tabs>
    </w:pPr>
  </w:style>
  <w:style w:type="character" w:customStyle="1" w:styleId="EncabezadoCar">
    <w:name w:val="Encabezado Car"/>
    <w:basedOn w:val="Fuentedeprrafopredeter"/>
    <w:link w:val="Encabezado"/>
    <w:uiPriority w:val="99"/>
    <w:rsid w:val="002F75FA"/>
    <w:rPr>
      <w:color w:val="000000"/>
    </w:rPr>
  </w:style>
  <w:style w:type="paragraph" w:styleId="Piedepgina">
    <w:name w:val="footer"/>
    <w:basedOn w:val="Normal"/>
    <w:link w:val="PiedepginaCar"/>
    <w:uiPriority w:val="99"/>
    <w:unhideWhenUsed/>
    <w:rsid w:val="002F75FA"/>
    <w:pPr>
      <w:tabs>
        <w:tab w:val="center" w:pos="4680"/>
        <w:tab w:val="right" w:pos="9360"/>
      </w:tabs>
    </w:pPr>
  </w:style>
  <w:style w:type="character" w:customStyle="1" w:styleId="PiedepginaCar">
    <w:name w:val="Pie de página Car"/>
    <w:basedOn w:val="Fuentedeprrafopredeter"/>
    <w:link w:val="Piedepgina"/>
    <w:uiPriority w:val="99"/>
    <w:rsid w:val="002F75FA"/>
    <w:rPr>
      <w:color w:val="000000"/>
    </w:rPr>
  </w:style>
  <w:style w:type="character" w:customStyle="1" w:styleId="Ttulo1Car">
    <w:name w:val="Título 1 Car"/>
    <w:basedOn w:val="Fuentedeprrafopredeter"/>
    <w:link w:val="Ttulo1"/>
    <w:uiPriority w:val="9"/>
    <w:rsid w:val="00326ED2"/>
    <w:rPr>
      <w:rFonts w:ascii="Palatino Linotype" w:eastAsiaTheme="majorEastAsia" w:hAnsi="Palatino Linotype" w:cstheme="majorBidi"/>
      <w:color w:val="000000" w:themeColor="text1"/>
      <w:sz w:val="21"/>
      <w:szCs w:val="32"/>
    </w:rPr>
  </w:style>
  <w:style w:type="character" w:customStyle="1" w:styleId="Ttulo2Car">
    <w:name w:val="Título 2 Car"/>
    <w:basedOn w:val="Fuentedeprrafopredeter"/>
    <w:link w:val="Ttulo2"/>
    <w:uiPriority w:val="9"/>
    <w:rsid w:val="00326ED2"/>
    <w:rPr>
      <w:rFonts w:ascii="Palatino Linotype" w:eastAsiaTheme="majorEastAsia" w:hAnsi="Palatino Linotype" w:cstheme="majorBidi"/>
      <w:b/>
      <w:sz w:val="21"/>
      <w:szCs w:val="26"/>
    </w:rPr>
  </w:style>
  <w:style w:type="character" w:customStyle="1" w:styleId="Ttulo3Car">
    <w:name w:val="Título 3 Car"/>
    <w:basedOn w:val="Fuentedeprrafopredeter"/>
    <w:link w:val="Ttulo3"/>
    <w:uiPriority w:val="9"/>
    <w:rsid w:val="00EE2490"/>
    <w:rPr>
      <w:rFonts w:ascii="Palatino Linotype" w:eastAsiaTheme="majorEastAsia" w:hAnsi="Palatino Linotype" w:cstheme="majorBidi"/>
      <w:sz w:val="21"/>
    </w:rPr>
  </w:style>
  <w:style w:type="character" w:customStyle="1" w:styleId="Ttulo4Car">
    <w:name w:val="Título 4 Car"/>
    <w:basedOn w:val="Fuentedeprrafopredeter"/>
    <w:link w:val="Ttulo4"/>
    <w:uiPriority w:val="9"/>
    <w:semiHidden/>
    <w:rsid w:val="00B55C5B"/>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B55C5B"/>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B55C5B"/>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B55C5B"/>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B55C5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B55C5B"/>
    <w:rPr>
      <w:rFonts w:asciiTheme="majorHAnsi" w:eastAsiaTheme="majorEastAsia" w:hAnsiTheme="majorHAnsi" w:cstheme="majorBidi"/>
      <w:i/>
      <w:iCs/>
      <w:color w:val="272727" w:themeColor="text1" w:themeTint="D8"/>
      <w:sz w:val="21"/>
      <w:szCs w:val="21"/>
    </w:rPr>
  </w:style>
  <w:style w:type="paragraph" w:styleId="Ttulo">
    <w:name w:val="Title"/>
    <w:basedOn w:val="Normal"/>
    <w:next w:val="Normal"/>
    <w:link w:val="TtuloCar"/>
    <w:uiPriority w:val="10"/>
    <w:qFormat/>
    <w:rsid w:val="00A91EFA"/>
    <w:pPr>
      <w:spacing w:line="360" w:lineRule="auto"/>
      <w:contextualSpacing/>
      <w:jc w:val="center"/>
    </w:pPr>
    <w:rPr>
      <w:rFonts w:ascii="Times New Roman" w:eastAsiaTheme="majorEastAsia" w:hAnsi="Times New Roman" w:cstheme="majorBidi"/>
      <w:b/>
      <w:color w:val="auto"/>
      <w:spacing w:val="-10"/>
      <w:kern w:val="28"/>
      <w:sz w:val="21"/>
      <w:szCs w:val="56"/>
    </w:rPr>
  </w:style>
  <w:style w:type="character" w:customStyle="1" w:styleId="TtuloCar">
    <w:name w:val="Título Car"/>
    <w:basedOn w:val="Fuentedeprrafopredeter"/>
    <w:link w:val="Ttulo"/>
    <w:uiPriority w:val="10"/>
    <w:rsid w:val="00A91EFA"/>
    <w:rPr>
      <w:rFonts w:ascii="Times New Roman" w:eastAsiaTheme="majorEastAsia" w:hAnsi="Times New Roman" w:cstheme="majorBidi"/>
      <w:b/>
      <w:spacing w:val="-10"/>
      <w:kern w:val="28"/>
      <w:sz w:val="21"/>
      <w:szCs w:val="56"/>
    </w:rPr>
  </w:style>
  <w:style w:type="numbering" w:customStyle="1" w:styleId="ORDENANZA">
    <w:name w:val="ORDENANZA"/>
    <w:uiPriority w:val="99"/>
    <w:rsid w:val="00804319"/>
    <w:pPr>
      <w:numPr>
        <w:numId w:val="8"/>
      </w:numPr>
    </w:pPr>
  </w:style>
  <w:style w:type="paragraph" w:styleId="Textodeglobo">
    <w:name w:val="Balloon Text"/>
    <w:basedOn w:val="Normal"/>
    <w:link w:val="TextodegloboCar"/>
    <w:uiPriority w:val="99"/>
    <w:semiHidden/>
    <w:unhideWhenUsed/>
    <w:rsid w:val="00E22EE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2EE8"/>
    <w:rPr>
      <w:rFonts w:ascii="Segoe UI" w:hAnsi="Segoe UI" w:cs="Segoe UI"/>
      <w:color w:val="000000"/>
      <w:sz w:val="18"/>
      <w:szCs w:val="18"/>
    </w:rPr>
  </w:style>
  <w:style w:type="paragraph" w:styleId="Textoindependiente">
    <w:name w:val="Body Text"/>
    <w:basedOn w:val="Normal"/>
    <w:link w:val="TextoindependienteCar"/>
    <w:rsid w:val="00FD42D4"/>
    <w:pPr>
      <w:widowControl/>
      <w:suppressAutoHyphens/>
      <w:spacing w:after="120"/>
    </w:pPr>
    <w:rPr>
      <w:rFonts w:ascii="Times New Roman" w:eastAsia="Times New Roman" w:hAnsi="Times New Roman" w:cs="Times New Roman"/>
      <w:color w:val="auto"/>
      <w:lang w:val="es-EC" w:eastAsia="ar-SA" w:bidi="ar-SA"/>
    </w:rPr>
  </w:style>
  <w:style w:type="character" w:customStyle="1" w:styleId="TextoindependienteCar">
    <w:name w:val="Texto independiente Car"/>
    <w:basedOn w:val="Fuentedeprrafopredeter"/>
    <w:link w:val="Textoindependiente"/>
    <w:rsid w:val="00FD42D4"/>
    <w:rPr>
      <w:rFonts w:ascii="Times New Roman" w:eastAsia="Times New Roman" w:hAnsi="Times New Roman" w:cs="Times New Roman"/>
      <w:lang w:val="es-EC" w:eastAsia="ar-SA" w:bidi="ar-SA"/>
    </w:rPr>
  </w:style>
  <w:style w:type="character" w:customStyle="1" w:styleId="Artculo">
    <w:name w:val="Artículo"/>
    <w:rsid w:val="00FD42D4"/>
    <w:rPr>
      <w:rFonts w:ascii="Times New Roman" w:hAnsi="Times New Roman" w:cs="Times New Roman" w:hint="default"/>
      <w:b/>
      <w:bCs w:val="0"/>
      <w:color w:val="000080"/>
      <w:sz w:val="20"/>
    </w:rPr>
  </w:style>
  <w:style w:type="paragraph" w:styleId="Sinespaciado">
    <w:name w:val="No Spacing"/>
    <w:link w:val="SinespaciadoCar"/>
    <w:uiPriority w:val="1"/>
    <w:qFormat/>
    <w:rsid w:val="001A532A"/>
    <w:pPr>
      <w:widowControl/>
    </w:pPr>
    <w:rPr>
      <w:rFonts w:ascii="Calibri" w:eastAsia="Times New Roman" w:hAnsi="Calibri" w:cs="Times New Roman"/>
      <w:sz w:val="22"/>
      <w:szCs w:val="22"/>
      <w:lang w:bidi="ar-SA"/>
    </w:rPr>
  </w:style>
  <w:style w:type="character" w:customStyle="1" w:styleId="SinespaciadoCar">
    <w:name w:val="Sin espaciado Car"/>
    <w:link w:val="Sinespaciado"/>
    <w:uiPriority w:val="1"/>
    <w:rsid w:val="001A532A"/>
    <w:rPr>
      <w:rFonts w:ascii="Calibri" w:eastAsia="Times New Roman" w:hAnsi="Calibri" w:cs="Times New Roman"/>
      <w:sz w:val="22"/>
      <w:szCs w:val="22"/>
      <w:lang w:bidi="ar-SA"/>
    </w:rPr>
  </w:style>
  <w:style w:type="paragraph" w:styleId="TtuloTDC">
    <w:name w:val="TOC Heading"/>
    <w:basedOn w:val="Ttulo1"/>
    <w:next w:val="Normal"/>
    <w:uiPriority w:val="39"/>
    <w:unhideWhenUsed/>
    <w:qFormat/>
    <w:rsid w:val="002A20AD"/>
    <w:pPr>
      <w:widowControl/>
      <w:numPr>
        <w:numId w:val="0"/>
      </w:numPr>
      <w:spacing w:line="259" w:lineRule="auto"/>
      <w:jc w:val="left"/>
      <w:outlineLvl w:val="9"/>
    </w:pPr>
    <w:rPr>
      <w:rFonts w:asciiTheme="majorHAnsi" w:hAnsiTheme="majorHAnsi"/>
      <w:color w:val="2F5496" w:themeColor="accent1" w:themeShade="BF"/>
      <w:sz w:val="32"/>
      <w:lang w:val="en-US" w:eastAsia="en-US" w:bidi="ar-SA"/>
    </w:rPr>
  </w:style>
  <w:style w:type="paragraph" w:styleId="TDC1">
    <w:name w:val="toc 1"/>
    <w:basedOn w:val="Normal"/>
    <w:next w:val="Normal"/>
    <w:autoRedefine/>
    <w:uiPriority w:val="39"/>
    <w:unhideWhenUsed/>
    <w:rsid w:val="002A20AD"/>
    <w:pPr>
      <w:spacing w:after="100"/>
    </w:pPr>
  </w:style>
  <w:style w:type="paragraph" w:styleId="TDC3">
    <w:name w:val="toc 3"/>
    <w:basedOn w:val="Normal"/>
    <w:next w:val="Normal"/>
    <w:autoRedefine/>
    <w:uiPriority w:val="39"/>
    <w:unhideWhenUsed/>
    <w:rsid w:val="002A20AD"/>
    <w:pPr>
      <w:spacing w:after="100"/>
      <w:ind w:left="480"/>
    </w:pPr>
  </w:style>
  <w:style w:type="paragraph" w:styleId="TDC2">
    <w:name w:val="toc 2"/>
    <w:basedOn w:val="Normal"/>
    <w:next w:val="Normal"/>
    <w:autoRedefine/>
    <w:uiPriority w:val="39"/>
    <w:unhideWhenUsed/>
    <w:rsid w:val="002A20AD"/>
    <w:pPr>
      <w:spacing w:after="100"/>
      <w:ind w:left="240"/>
    </w:pPr>
  </w:style>
  <w:style w:type="paragraph" w:styleId="TDC4">
    <w:name w:val="toc 4"/>
    <w:basedOn w:val="Normal"/>
    <w:next w:val="Normal"/>
    <w:autoRedefine/>
    <w:uiPriority w:val="39"/>
    <w:unhideWhenUsed/>
    <w:rsid w:val="002A20AD"/>
    <w:pPr>
      <w:widowControl/>
      <w:spacing w:after="100" w:line="259" w:lineRule="auto"/>
      <w:ind w:left="660"/>
    </w:pPr>
    <w:rPr>
      <w:rFonts w:asciiTheme="minorHAnsi" w:eastAsiaTheme="minorEastAsia" w:hAnsiTheme="minorHAnsi" w:cstheme="minorBidi"/>
      <w:color w:val="auto"/>
      <w:sz w:val="22"/>
      <w:szCs w:val="22"/>
      <w:lang w:val="es-EC" w:eastAsia="es-EC" w:bidi="ar-SA"/>
    </w:rPr>
  </w:style>
  <w:style w:type="paragraph" w:styleId="TDC5">
    <w:name w:val="toc 5"/>
    <w:basedOn w:val="Normal"/>
    <w:next w:val="Normal"/>
    <w:autoRedefine/>
    <w:uiPriority w:val="39"/>
    <w:unhideWhenUsed/>
    <w:rsid w:val="002A20AD"/>
    <w:pPr>
      <w:widowControl/>
      <w:spacing w:after="100" w:line="259" w:lineRule="auto"/>
      <w:ind w:left="880"/>
    </w:pPr>
    <w:rPr>
      <w:rFonts w:asciiTheme="minorHAnsi" w:eastAsiaTheme="minorEastAsia" w:hAnsiTheme="minorHAnsi" w:cstheme="minorBidi"/>
      <w:color w:val="auto"/>
      <w:sz w:val="22"/>
      <w:szCs w:val="22"/>
      <w:lang w:val="es-EC" w:eastAsia="es-EC" w:bidi="ar-SA"/>
    </w:rPr>
  </w:style>
  <w:style w:type="paragraph" w:styleId="TDC6">
    <w:name w:val="toc 6"/>
    <w:basedOn w:val="Normal"/>
    <w:next w:val="Normal"/>
    <w:autoRedefine/>
    <w:uiPriority w:val="39"/>
    <w:unhideWhenUsed/>
    <w:rsid w:val="002A20AD"/>
    <w:pPr>
      <w:widowControl/>
      <w:spacing w:after="100" w:line="259" w:lineRule="auto"/>
      <w:ind w:left="1100"/>
    </w:pPr>
    <w:rPr>
      <w:rFonts w:asciiTheme="minorHAnsi" w:eastAsiaTheme="minorEastAsia" w:hAnsiTheme="minorHAnsi" w:cstheme="minorBidi"/>
      <w:color w:val="auto"/>
      <w:sz w:val="22"/>
      <w:szCs w:val="22"/>
      <w:lang w:val="es-EC" w:eastAsia="es-EC" w:bidi="ar-SA"/>
    </w:rPr>
  </w:style>
  <w:style w:type="paragraph" w:styleId="TDC7">
    <w:name w:val="toc 7"/>
    <w:basedOn w:val="Normal"/>
    <w:next w:val="Normal"/>
    <w:autoRedefine/>
    <w:uiPriority w:val="39"/>
    <w:unhideWhenUsed/>
    <w:rsid w:val="002A20AD"/>
    <w:pPr>
      <w:widowControl/>
      <w:spacing w:after="100" w:line="259" w:lineRule="auto"/>
      <w:ind w:left="1320"/>
    </w:pPr>
    <w:rPr>
      <w:rFonts w:asciiTheme="minorHAnsi" w:eastAsiaTheme="minorEastAsia" w:hAnsiTheme="minorHAnsi" w:cstheme="minorBidi"/>
      <w:color w:val="auto"/>
      <w:sz w:val="22"/>
      <w:szCs w:val="22"/>
      <w:lang w:val="es-EC" w:eastAsia="es-EC" w:bidi="ar-SA"/>
    </w:rPr>
  </w:style>
  <w:style w:type="paragraph" w:styleId="TDC8">
    <w:name w:val="toc 8"/>
    <w:basedOn w:val="Normal"/>
    <w:next w:val="Normal"/>
    <w:autoRedefine/>
    <w:uiPriority w:val="39"/>
    <w:unhideWhenUsed/>
    <w:rsid w:val="002A20AD"/>
    <w:pPr>
      <w:widowControl/>
      <w:spacing w:after="100" w:line="259" w:lineRule="auto"/>
      <w:ind w:left="1540"/>
    </w:pPr>
    <w:rPr>
      <w:rFonts w:asciiTheme="minorHAnsi" w:eastAsiaTheme="minorEastAsia" w:hAnsiTheme="minorHAnsi" w:cstheme="minorBidi"/>
      <w:color w:val="auto"/>
      <w:sz w:val="22"/>
      <w:szCs w:val="22"/>
      <w:lang w:val="es-EC" w:eastAsia="es-EC" w:bidi="ar-SA"/>
    </w:rPr>
  </w:style>
  <w:style w:type="paragraph" w:styleId="TDC9">
    <w:name w:val="toc 9"/>
    <w:basedOn w:val="Normal"/>
    <w:next w:val="Normal"/>
    <w:autoRedefine/>
    <w:uiPriority w:val="39"/>
    <w:unhideWhenUsed/>
    <w:rsid w:val="002A20AD"/>
    <w:pPr>
      <w:widowControl/>
      <w:spacing w:after="100" w:line="259" w:lineRule="auto"/>
      <w:ind w:left="1760"/>
    </w:pPr>
    <w:rPr>
      <w:rFonts w:asciiTheme="minorHAnsi" w:eastAsiaTheme="minorEastAsia" w:hAnsiTheme="minorHAnsi" w:cstheme="minorBidi"/>
      <w:color w:val="auto"/>
      <w:sz w:val="22"/>
      <w:szCs w:val="22"/>
      <w:lang w:val="es-EC" w:eastAsia="es-EC" w:bidi="ar-SA"/>
    </w:rPr>
  </w:style>
  <w:style w:type="character" w:customStyle="1" w:styleId="UnresolvedMention">
    <w:name w:val="Unresolved Mention"/>
    <w:basedOn w:val="Fuentedeprrafopredeter"/>
    <w:uiPriority w:val="99"/>
    <w:semiHidden/>
    <w:unhideWhenUsed/>
    <w:rsid w:val="002A20AD"/>
    <w:rPr>
      <w:color w:val="605E5C"/>
      <w:shd w:val="clear" w:color="auto" w:fill="E1DFDD"/>
    </w:rPr>
  </w:style>
  <w:style w:type="character" w:styleId="Refdecomentario">
    <w:name w:val="annotation reference"/>
    <w:basedOn w:val="Fuentedeprrafopredeter"/>
    <w:uiPriority w:val="99"/>
    <w:semiHidden/>
    <w:unhideWhenUsed/>
    <w:rsid w:val="004113D1"/>
    <w:rPr>
      <w:sz w:val="16"/>
      <w:szCs w:val="16"/>
    </w:rPr>
  </w:style>
  <w:style w:type="paragraph" w:styleId="Textocomentario">
    <w:name w:val="annotation text"/>
    <w:basedOn w:val="Normal"/>
    <w:link w:val="TextocomentarioCar"/>
    <w:uiPriority w:val="99"/>
    <w:semiHidden/>
    <w:unhideWhenUsed/>
    <w:rsid w:val="004113D1"/>
    <w:rPr>
      <w:sz w:val="20"/>
      <w:szCs w:val="20"/>
    </w:rPr>
  </w:style>
  <w:style w:type="character" w:customStyle="1" w:styleId="TextocomentarioCar">
    <w:name w:val="Texto comentario Car"/>
    <w:basedOn w:val="Fuentedeprrafopredeter"/>
    <w:link w:val="Textocomentario"/>
    <w:uiPriority w:val="99"/>
    <w:semiHidden/>
    <w:rsid w:val="004113D1"/>
    <w:rPr>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4113D1"/>
    <w:rPr>
      <w:b/>
      <w:bCs/>
    </w:rPr>
  </w:style>
  <w:style w:type="character" w:customStyle="1" w:styleId="AsuntodelcomentarioCar">
    <w:name w:val="Asunto del comentario Car"/>
    <w:basedOn w:val="TextocomentarioCar"/>
    <w:link w:val="Asuntodelcomentario"/>
    <w:uiPriority w:val="99"/>
    <w:semiHidden/>
    <w:rsid w:val="004113D1"/>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40182">
      <w:bodyDiv w:val="1"/>
      <w:marLeft w:val="0"/>
      <w:marRight w:val="0"/>
      <w:marTop w:val="0"/>
      <w:marBottom w:val="0"/>
      <w:divBdr>
        <w:top w:val="none" w:sz="0" w:space="0" w:color="auto"/>
        <w:left w:val="none" w:sz="0" w:space="0" w:color="auto"/>
        <w:bottom w:val="none" w:sz="0" w:space="0" w:color="auto"/>
        <w:right w:val="none" w:sz="0" w:space="0" w:color="auto"/>
      </w:divBdr>
      <w:divsChild>
        <w:div w:id="1833107499">
          <w:marLeft w:val="0"/>
          <w:marRight w:val="0"/>
          <w:marTop w:val="0"/>
          <w:marBottom w:val="0"/>
          <w:divBdr>
            <w:top w:val="none" w:sz="0" w:space="0" w:color="auto"/>
            <w:left w:val="none" w:sz="0" w:space="0" w:color="auto"/>
            <w:bottom w:val="none" w:sz="0" w:space="0" w:color="auto"/>
            <w:right w:val="none" w:sz="0" w:space="0" w:color="auto"/>
          </w:divBdr>
          <w:divsChild>
            <w:div w:id="858006820">
              <w:marLeft w:val="0"/>
              <w:marRight w:val="0"/>
              <w:marTop w:val="0"/>
              <w:marBottom w:val="0"/>
              <w:divBdr>
                <w:top w:val="none" w:sz="0" w:space="0" w:color="auto"/>
                <w:left w:val="none" w:sz="0" w:space="0" w:color="auto"/>
                <w:bottom w:val="none" w:sz="0" w:space="0" w:color="auto"/>
                <w:right w:val="none" w:sz="0" w:space="0" w:color="auto"/>
              </w:divBdr>
              <w:divsChild>
                <w:div w:id="523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535207">
      <w:bodyDiv w:val="1"/>
      <w:marLeft w:val="0"/>
      <w:marRight w:val="0"/>
      <w:marTop w:val="0"/>
      <w:marBottom w:val="0"/>
      <w:divBdr>
        <w:top w:val="none" w:sz="0" w:space="0" w:color="auto"/>
        <w:left w:val="none" w:sz="0" w:space="0" w:color="auto"/>
        <w:bottom w:val="none" w:sz="0" w:space="0" w:color="auto"/>
        <w:right w:val="none" w:sz="0" w:space="0" w:color="auto"/>
      </w:divBdr>
      <w:divsChild>
        <w:div w:id="66464254">
          <w:marLeft w:val="0"/>
          <w:marRight w:val="0"/>
          <w:marTop w:val="0"/>
          <w:marBottom w:val="0"/>
          <w:divBdr>
            <w:top w:val="none" w:sz="0" w:space="0" w:color="auto"/>
            <w:left w:val="none" w:sz="0" w:space="0" w:color="auto"/>
            <w:bottom w:val="none" w:sz="0" w:space="0" w:color="auto"/>
            <w:right w:val="none" w:sz="0" w:space="0" w:color="auto"/>
          </w:divBdr>
          <w:divsChild>
            <w:div w:id="838958601">
              <w:marLeft w:val="0"/>
              <w:marRight w:val="0"/>
              <w:marTop w:val="0"/>
              <w:marBottom w:val="0"/>
              <w:divBdr>
                <w:top w:val="none" w:sz="0" w:space="0" w:color="auto"/>
                <w:left w:val="none" w:sz="0" w:space="0" w:color="auto"/>
                <w:bottom w:val="none" w:sz="0" w:space="0" w:color="auto"/>
                <w:right w:val="none" w:sz="0" w:space="0" w:color="auto"/>
              </w:divBdr>
              <w:divsChild>
                <w:div w:id="1233616665">
                  <w:marLeft w:val="0"/>
                  <w:marRight w:val="0"/>
                  <w:marTop w:val="0"/>
                  <w:marBottom w:val="0"/>
                  <w:divBdr>
                    <w:top w:val="none" w:sz="0" w:space="0" w:color="auto"/>
                    <w:left w:val="none" w:sz="0" w:space="0" w:color="auto"/>
                    <w:bottom w:val="none" w:sz="0" w:space="0" w:color="auto"/>
                    <w:right w:val="none" w:sz="0" w:space="0" w:color="auto"/>
                  </w:divBdr>
                  <w:divsChild>
                    <w:div w:id="620573645">
                      <w:marLeft w:val="0"/>
                      <w:marRight w:val="0"/>
                      <w:marTop w:val="0"/>
                      <w:marBottom w:val="0"/>
                      <w:divBdr>
                        <w:top w:val="none" w:sz="0" w:space="0" w:color="auto"/>
                        <w:left w:val="none" w:sz="0" w:space="0" w:color="auto"/>
                        <w:bottom w:val="none" w:sz="0" w:space="0" w:color="auto"/>
                        <w:right w:val="none" w:sz="0" w:space="0" w:color="auto"/>
                      </w:divBdr>
                    </w:div>
                  </w:divsChild>
                </w:div>
                <w:div w:id="1633747176">
                  <w:marLeft w:val="0"/>
                  <w:marRight w:val="0"/>
                  <w:marTop w:val="0"/>
                  <w:marBottom w:val="0"/>
                  <w:divBdr>
                    <w:top w:val="none" w:sz="0" w:space="0" w:color="auto"/>
                    <w:left w:val="none" w:sz="0" w:space="0" w:color="auto"/>
                    <w:bottom w:val="none" w:sz="0" w:space="0" w:color="auto"/>
                    <w:right w:val="none" w:sz="0" w:space="0" w:color="auto"/>
                  </w:divBdr>
                  <w:divsChild>
                    <w:div w:id="465852184">
                      <w:marLeft w:val="0"/>
                      <w:marRight w:val="0"/>
                      <w:marTop w:val="0"/>
                      <w:marBottom w:val="0"/>
                      <w:divBdr>
                        <w:top w:val="none" w:sz="0" w:space="0" w:color="auto"/>
                        <w:left w:val="none" w:sz="0" w:space="0" w:color="auto"/>
                        <w:bottom w:val="none" w:sz="0" w:space="0" w:color="auto"/>
                        <w:right w:val="none" w:sz="0" w:space="0" w:color="auto"/>
                      </w:divBdr>
                    </w:div>
                  </w:divsChild>
                </w:div>
                <w:div w:id="1093672181">
                  <w:marLeft w:val="0"/>
                  <w:marRight w:val="0"/>
                  <w:marTop w:val="0"/>
                  <w:marBottom w:val="0"/>
                  <w:divBdr>
                    <w:top w:val="none" w:sz="0" w:space="0" w:color="auto"/>
                    <w:left w:val="none" w:sz="0" w:space="0" w:color="auto"/>
                    <w:bottom w:val="none" w:sz="0" w:space="0" w:color="auto"/>
                    <w:right w:val="none" w:sz="0" w:space="0" w:color="auto"/>
                  </w:divBdr>
                  <w:divsChild>
                    <w:div w:id="1228497028">
                      <w:marLeft w:val="0"/>
                      <w:marRight w:val="0"/>
                      <w:marTop w:val="0"/>
                      <w:marBottom w:val="0"/>
                      <w:divBdr>
                        <w:top w:val="none" w:sz="0" w:space="0" w:color="auto"/>
                        <w:left w:val="none" w:sz="0" w:space="0" w:color="auto"/>
                        <w:bottom w:val="none" w:sz="0" w:space="0" w:color="auto"/>
                        <w:right w:val="none" w:sz="0" w:space="0" w:color="auto"/>
                      </w:divBdr>
                    </w:div>
                  </w:divsChild>
                </w:div>
                <w:div w:id="596790152">
                  <w:marLeft w:val="0"/>
                  <w:marRight w:val="0"/>
                  <w:marTop w:val="0"/>
                  <w:marBottom w:val="0"/>
                  <w:divBdr>
                    <w:top w:val="none" w:sz="0" w:space="0" w:color="auto"/>
                    <w:left w:val="none" w:sz="0" w:space="0" w:color="auto"/>
                    <w:bottom w:val="none" w:sz="0" w:space="0" w:color="auto"/>
                    <w:right w:val="none" w:sz="0" w:space="0" w:color="auto"/>
                  </w:divBdr>
                  <w:divsChild>
                    <w:div w:id="5428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9164">
              <w:marLeft w:val="0"/>
              <w:marRight w:val="0"/>
              <w:marTop w:val="0"/>
              <w:marBottom w:val="0"/>
              <w:divBdr>
                <w:top w:val="none" w:sz="0" w:space="0" w:color="auto"/>
                <w:left w:val="none" w:sz="0" w:space="0" w:color="auto"/>
                <w:bottom w:val="none" w:sz="0" w:space="0" w:color="auto"/>
                <w:right w:val="none" w:sz="0" w:space="0" w:color="auto"/>
              </w:divBdr>
              <w:divsChild>
                <w:div w:id="894194284">
                  <w:marLeft w:val="0"/>
                  <w:marRight w:val="0"/>
                  <w:marTop w:val="0"/>
                  <w:marBottom w:val="0"/>
                  <w:divBdr>
                    <w:top w:val="none" w:sz="0" w:space="0" w:color="auto"/>
                    <w:left w:val="none" w:sz="0" w:space="0" w:color="auto"/>
                    <w:bottom w:val="none" w:sz="0" w:space="0" w:color="auto"/>
                    <w:right w:val="none" w:sz="0" w:space="0" w:color="auto"/>
                  </w:divBdr>
                  <w:divsChild>
                    <w:div w:id="117711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58405">
              <w:marLeft w:val="0"/>
              <w:marRight w:val="0"/>
              <w:marTop w:val="0"/>
              <w:marBottom w:val="0"/>
              <w:divBdr>
                <w:top w:val="none" w:sz="0" w:space="0" w:color="auto"/>
                <w:left w:val="none" w:sz="0" w:space="0" w:color="auto"/>
                <w:bottom w:val="none" w:sz="0" w:space="0" w:color="auto"/>
                <w:right w:val="none" w:sz="0" w:space="0" w:color="auto"/>
              </w:divBdr>
              <w:divsChild>
                <w:div w:id="243884935">
                  <w:marLeft w:val="0"/>
                  <w:marRight w:val="0"/>
                  <w:marTop w:val="0"/>
                  <w:marBottom w:val="0"/>
                  <w:divBdr>
                    <w:top w:val="none" w:sz="0" w:space="0" w:color="auto"/>
                    <w:left w:val="none" w:sz="0" w:space="0" w:color="auto"/>
                    <w:bottom w:val="none" w:sz="0" w:space="0" w:color="auto"/>
                    <w:right w:val="none" w:sz="0" w:space="0" w:color="auto"/>
                  </w:divBdr>
                  <w:divsChild>
                    <w:div w:id="458181047">
                      <w:marLeft w:val="0"/>
                      <w:marRight w:val="0"/>
                      <w:marTop w:val="0"/>
                      <w:marBottom w:val="0"/>
                      <w:divBdr>
                        <w:top w:val="none" w:sz="0" w:space="0" w:color="auto"/>
                        <w:left w:val="none" w:sz="0" w:space="0" w:color="auto"/>
                        <w:bottom w:val="none" w:sz="0" w:space="0" w:color="auto"/>
                        <w:right w:val="none" w:sz="0" w:space="0" w:color="auto"/>
                      </w:divBdr>
                    </w:div>
                  </w:divsChild>
                </w:div>
                <w:div w:id="1567911487">
                  <w:marLeft w:val="0"/>
                  <w:marRight w:val="0"/>
                  <w:marTop w:val="0"/>
                  <w:marBottom w:val="0"/>
                  <w:divBdr>
                    <w:top w:val="none" w:sz="0" w:space="0" w:color="auto"/>
                    <w:left w:val="none" w:sz="0" w:space="0" w:color="auto"/>
                    <w:bottom w:val="none" w:sz="0" w:space="0" w:color="auto"/>
                    <w:right w:val="none" w:sz="0" w:space="0" w:color="auto"/>
                  </w:divBdr>
                  <w:divsChild>
                    <w:div w:id="1699315316">
                      <w:marLeft w:val="0"/>
                      <w:marRight w:val="0"/>
                      <w:marTop w:val="0"/>
                      <w:marBottom w:val="0"/>
                      <w:divBdr>
                        <w:top w:val="none" w:sz="0" w:space="0" w:color="auto"/>
                        <w:left w:val="none" w:sz="0" w:space="0" w:color="auto"/>
                        <w:bottom w:val="none" w:sz="0" w:space="0" w:color="auto"/>
                        <w:right w:val="none" w:sz="0" w:space="0" w:color="auto"/>
                      </w:divBdr>
                    </w:div>
                  </w:divsChild>
                </w:div>
                <w:div w:id="1161892672">
                  <w:marLeft w:val="0"/>
                  <w:marRight w:val="0"/>
                  <w:marTop w:val="0"/>
                  <w:marBottom w:val="0"/>
                  <w:divBdr>
                    <w:top w:val="none" w:sz="0" w:space="0" w:color="auto"/>
                    <w:left w:val="none" w:sz="0" w:space="0" w:color="auto"/>
                    <w:bottom w:val="none" w:sz="0" w:space="0" w:color="auto"/>
                    <w:right w:val="none" w:sz="0" w:space="0" w:color="auto"/>
                  </w:divBdr>
                  <w:divsChild>
                    <w:div w:id="559677905">
                      <w:marLeft w:val="0"/>
                      <w:marRight w:val="0"/>
                      <w:marTop w:val="0"/>
                      <w:marBottom w:val="0"/>
                      <w:divBdr>
                        <w:top w:val="none" w:sz="0" w:space="0" w:color="auto"/>
                        <w:left w:val="none" w:sz="0" w:space="0" w:color="auto"/>
                        <w:bottom w:val="none" w:sz="0" w:space="0" w:color="auto"/>
                        <w:right w:val="none" w:sz="0" w:space="0" w:color="auto"/>
                      </w:divBdr>
                    </w:div>
                  </w:divsChild>
                </w:div>
                <w:div w:id="1853689174">
                  <w:marLeft w:val="0"/>
                  <w:marRight w:val="0"/>
                  <w:marTop w:val="0"/>
                  <w:marBottom w:val="0"/>
                  <w:divBdr>
                    <w:top w:val="none" w:sz="0" w:space="0" w:color="auto"/>
                    <w:left w:val="none" w:sz="0" w:space="0" w:color="auto"/>
                    <w:bottom w:val="none" w:sz="0" w:space="0" w:color="auto"/>
                    <w:right w:val="none" w:sz="0" w:space="0" w:color="auto"/>
                  </w:divBdr>
                  <w:divsChild>
                    <w:div w:id="16398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473452">
      <w:bodyDiv w:val="1"/>
      <w:marLeft w:val="0"/>
      <w:marRight w:val="0"/>
      <w:marTop w:val="0"/>
      <w:marBottom w:val="0"/>
      <w:divBdr>
        <w:top w:val="none" w:sz="0" w:space="0" w:color="auto"/>
        <w:left w:val="none" w:sz="0" w:space="0" w:color="auto"/>
        <w:bottom w:val="none" w:sz="0" w:space="0" w:color="auto"/>
        <w:right w:val="none" w:sz="0" w:space="0" w:color="auto"/>
      </w:divBdr>
      <w:divsChild>
        <w:div w:id="1507668686">
          <w:marLeft w:val="0"/>
          <w:marRight w:val="0"/>
          <w:marTop w:val="0"/>
          <w:marBottom w:val="0"/>
          <w:divBdr>
            <w:top w:val="none" w:sz="0" w:space="0" w:color="auto"/>
            <w:left w:val="none" w:sz="0" w:space="0" w:color="auto"/>
            <w:bottom w:val="none" w:sz="0" w:space="0" w:color="auto"/>
            <w:right w:val="none" w:sz="0" w:space="0" w:color="auto"/>
          </w:divBdr>
          <w:divsChild>
            <w:div w:id="950941392">
              <w:marLeft w:val="0"/>
              <w:marRight w:val="0"/>
              <w:marTop w:val="0"/>
              <w:marBottom w:val="0"/>
              <w:divBdr>
                <w:top w:val="none" w:sz="0" w:space="0" w:color="auto"/>
                <w:left w:val="none" w:sz="0" w:space="0" w:color="auto"/>
                <w:bottom w:val="none" w:sz="0" w:space="0" w:color="auto"/>
                <w:right w:val="none" w:sz="0" w:space="0" w:color="auto"/>
              </w:divBdr>
              <w:divsChild>
                <w:div w:id="32579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25452">
      <w:bodyDiv w:val="1"/>
      <w:marLeft w:val="0"/>
      <w:marRight w:val="0"/>
      <w:marTop w:val="0"/>
      <w:marBottom w:val="0"/>
      <w:divBdr>
        <w:top w:val="none" w:sz="0" w:space="0" w:color="auto"/>
        <w:left w:val="none" w:sz="0" w:space="0" w:color="auto"/>
        <w:bottom w:val="none" w:sz="0" w:space="0" w:color="auto"/>
        <w:right w:val="none" w:sz="0" w:space="0" w:color="auto"/>
      </w:divBdr>
      <w:divsChild>
        <w:div w:id="936794946">
          <w:marLeft w:val="0"/>
          <w:marRight w:val="0"/>
          <w:marTop w:val="0"/>
          <w:marBottom w:val="0"/>
          <w:divBdr>
            <w:top w:val="none" w:sz="0" w:space="0" w:color="auto"/>
            <w:left w:val="none" w:sz="0" w:space="0" w:color="auto"/>
            <w:bottom w:val="none" w:sz="0" w:space="0" w:color="auto"/>
            <w:right w:val="none" w:sz="0" w:space="0" w:color="auto"/>
          </w:divBdr>
          <w:divsChild>
            <w:div w:id="1043947408">
              <w:marLeft w:val="0"/>
              <w:marRight w:val="0"/>
              <w:marTop w:val="0"/>
              <w:marBottom w:val="0"/>
              <w:divBdr>
                <w:top w:val="none" w:sz="0" w:space="0" w:color="auto"/>
                <w:left w:val="none" w:sz="0" w:space="0" w:color="auto"/>
                <w:bottom w:val="none" w:sz="0" w:space="0" w:color="auto"/>
                <w:right w:val="none" w:sz="0" w:space="0" w:color="auto"/>
              </w:divBdr>
              <w:divsChild>
                <w:div w:id="167255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616163">
      <w:bodyDiv w:val="1"/>
      <w:marLeft w:val="0"/>
      <w:marRight w:val="0"/>
      <w:marTop w:val="0"/>
      <w:marBottom w:val="0"/>
      <w:divBdr>
        <w:top w:val="none" w:sz="0" w:space="0" w:color="auto"/>
        <w:left w:val="none" w:sz="0" w:space="0" w:color="auto"/>
        <w:bottom w:val="none" w:sz="0" w:space="0" w:color="auto"/>
        <w:right w:val="none" w:sz="0" w:space="0" w:color="auto"/>
      </w:divBdr>
      <w:divsChild>
        <w:div w:id="557938951">
          <w:marLeft w:val="0"/>
          <w:marRight w:val="0"/>
          <w:marTop w:val="0"/>
          <w:marBottom w:val="0"/>
          <w:divBdr>
            <w:top w:val="none" w:sz="0" w:space="0" w:color="auto"/>
            <w:left w:val="none" w:sz="0" w:space="0" w:color="auto"/>
            <w:bottom w:val="none" w:sz="0" w:space="0" w:color="auto"/>
            <w:right w:val="none" w:sz="0" w:space="0" w:color="auto"/>
          </w:divBdr>
          <w:divsChild>
            <w:div w:id="833640428">
              <w:marLeft w:val="0"/>
              <w:marRight w:val="0"/>
              <w:marTop w:val="0"/>
              <w:marBottom w:val="0"/>
              <w:divBdr>
                <w:top w:val="none" w:sz="0" w:space="0" w:color="auto"/>
                <w:left w:val="none" w:sz="0" w:space="0" w:color="auto"/>
                <w:bottom w:val="none" w:sz="0" w:space="0" w:color="auto"/>
                <w:right w:val="none" w:sz="0" w:space="0" w:color="auto"/>
              </w:divBdr>
              <w:divsChild>
                <w:div w:id="8481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35566">
      <w:bodyDiv w:val="1"/>
      <w:marLeft w:val="0"/>
      <w:marRight w:val="0"/>
      <w:marTop w:val="0"/>
      <w:marBottom w:val="0"/>
      <w:divBdr>
        <w:top w:val="none" w:sz="0" w:space="0" w:color="auto"/>
        <w:left w:val="none" w:sz="0" w:space="0" w:color="auto"/>
        <w:bottom w:val="none" w:sz="0" w:space="0" w:color="auto"/>
        <w:right w:val="none" w:sz="0" w:space="0" w:color="auto"/>
      </w:divBdr>
      <w:divsChild>
        <w:div w:id="507863509">
          <w:marLeft w:val="0"/>
          <w:marRight w:val="0"/>
          <w:marTop w:val="0"/>
          <w:marBottom w:val="0"/>
          <w:divBdr>
            <w:top w:val="none" w:sz="0" w:space="0" w:color="auto"/>
            <w:left w:val="none" w:sz="0" w:space="0" w:color="auto"/>
            <w:bottom w:val="none" w:sz="0" w:space="0" w:color="auto"/>
            <w:right w:val="none" w:sz="0" w:space="0" w:color="auto"/>
          </w:divBdr>
          <w:divsChild>
            <w:div w:id="1303735434">
              <w:marLeft w:val="0"/>
              <w:marRight w:val="0"/>
              <w:marTop w:val="0"/>
              <w:marBottom w:val="0"/>
              <w:divBdr>
                <w:top w:val="none" w:sz="0" w:space="0" w:color="auto"/>
                <w:left w:val="none" w:sz="0" w:space="0" w:color="auto"/>
                <w:bottom w:val="none" w:sz="0" w:space="0" w:color="auto"/>
                <w:right w:val="none" w:sz="0" w:space="0" w:color="auto"/>
              </w:divBdr>
              <w:divsChild>
                <w:div w:id="83757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579">
      <w:bodyDiv w:val="1"/>
      <w:marLeft w:val="0"/>
      <w:marRight w:val="0"/>
      <w:marTop w:val="0"/>
      <w:marBottom w:val="0"/>
      <w:divBdr>
        <w:top w:val="none" w:sz="0" w:space="0" w:color="auto"/>
        <w:left w:val="none" w:sz="0" w:space="0" w:color="auto"/>
        <w:bottom w:val="none" w:sz="0" w:space="0" w:color="auto"/>
        <w:right w:val="none" w:sz="0" w:space="0" w:color="auto"/>
      </w:divBdr>
      <w:divsChild>
        <w:div w:id="869680666">
          <w:marLeft w:val="0"/>
          <w:marRight w:val="0"/>
          <w:marTop w:val="0"/>
          <w:marBottom w:val="0"/>
          <w:divBdr>
            <w:top w:val="none" w:sz="0" w:space="0" w:color="auto"/>
            <w:left w:val="none" w:sz="0" w:space="0" w:color="auto"/>
            <w:bottom w:val="none" w:sz="0" w:space="0" w:color="auto"/>
            <w:right w:val="none" w:sz="0" w:space="0" w:color="auto"/>
          </w:divBdr>
          <w:divsChild>
            <w:div w:id="1501579324">
              <w:marLeft w:val="0"/>
              <w:marRight w:val="0"/>
              <w:marTop w:val="0"/>
              <w:marBottom w:val="0"/>
              <w:divBdr>
                <w:top w:val="none" w:sz="0" w:space="0" w:color="auto"/>
                <w:left w:val="none" w:sz="0" w:space="0" w:color="auto"/>
                <w:bottom w:val="none" w:sz="0" w:space="0" w:color="auto"/>
                <w:right w:val="none" w:sz="0" w:space="0" w:color="auto"/>
              </w:divBdr>
              <w:divsChild>
                <w:div w:id="10400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6585">
      <w:bodyDiv w:val="1"/>
      <w:marLeft w:val="0"/>
      <w:marRight w:val="0"/>
      <w:marTop w:val="0"/>
      <w:marBottom w:val="0"/>
      <w:divBdr>
        <w:top w:val="none" w:sz="0" w:space="0" w:color="auto"/>
        <w:left w:val="none" w:sz="0" w:space="0" w:color="auto"/>
        <w:bottom w:val="none" w:sz="0" w:space="0" w:color="auto"/>
        <w:right w:val="none" w:sz="0" w:space="0" w:color="auto"/>
      </w:divBdr>
      <w:divsChild>
        <w:div w:id="834758899">
          <w:marLeft w:val="0"/>
          <w:marRight w:val="0"/>
          <w:marTop w:val="0"/>
          <w:marBottom w:val="0"/>
          <w:divBdr>
            <w:top w:val="none" w:sz="0" w:space="0" w:color="auto"/>
            <w:left w:val="none" w:sz="0" w:space="0" w:color="auto"/>
            <w:bottom w:val="none" w:sz="0" w:space="0" w:color="auto"/>
            <w:right w:val="none" w:sz="0" w:space="0" w:color="auto"/>
          </w:divBdr>
          <w:divsChild>
            <w:div w:id="2030059823">
              <w:marLeft w:val="0"/>
              <w:marRight w:val="0"/>
              <w:marTop w:val="0"/>
              <w:marBottom w:val="0"/>
              <w:divBdr>
                <w:top w:val="none" w:sz="0" w:space="0" w:color="auto"/>
                <w:left w:val="none" w:sz="0" w:space="0" w:color="auto"/>
                <w:bottom w:val="none" w:sz="0" w:space="0" w:color="auto"/>
                <w:right w:val="none" w:sz="0" w:space="0" w:color="auto"/>
              </w:divBdr>
              <w:divsChild>
                <w:div w:id="939022738">
                  <w:marLeft w:val="0"/>
                  <w:marRight w:val="0"/>
                  <w:marTop w:val="0"/>
                  <w:marBottom w:val="0"/>
                  <w:divBdr>
                    <w:top w:val="none" w:sz="0" w:space="0" w:color="auto"/>
                    <w:left w:val="none" w:sz="0" w:space="0" w:color="auto"/>
                    <w:bottom w:val="none" w:sz="0" w:space="0" w:color="auto"/>
                    <w:right w:val="none" w:sz="0" w:space="0" w:color="auto"/>
                  </w:divBdr>
                  <w:divsChild>
                    <w:div w:id="497691953">
                      <w:marLeft w:val="0"/>
                      <w:marRight w:val="0"/>
                      <w:marTop w:val="0"/>
                      <w:marBottom w:val="0"/>
                      <w:divBdr>
                        <w:top w:val="none" w:sz="0" w:space="0" w:color="auto"/>
                        <w:left w:val="none" w:sz="0" w:space="0" w:color="auto"/>
                        <w:bottom w:val="none" w:sz="0" w:space="0" w:color="auto"/>
                        <w:right w:val="none" w:sz="0" w:space="0" w:color="auto"/>
                      </w:divBdr>
                    </w:div>
                  </w:divsChild>
                </w:div>
                <w:div w:id="322199896">
                  <w:marLeft w:val="0"/>
                  <w:marRight w:val="0"/>
                  <w:marTop w:val="0"/>
                  <w:marBottom w:val="0"/>
                  <w:divBdr>
                    <w:top w:val="none" w:sz="0" w:space="0" w:color="auto"/>
                    <w:left w:val="none" w:sz="0" w:space="0" w:color="auto"/>
                    <w:bottom w:val="none" w:sz="0" w:space="0" w:color="auto"/>
                    <w:right w:val="none" w:sz="0" w:space="0" w:color="auto"/>
                  </w:divBdr>
                  <w:divsChild>
                    <w:div w:id="1383017168">
                      <w:marLeft w:val="0"/>
                      <w:marRight w:val="0"/>
                      <w:marTop w:val="0"/>
                      <w:marBottom w:val="0"/>
                      <w:divBdr>
                        <w:top w:val="none" w:sz="0" w:space="0" w:color="auto"/>
                        <w:left w:val="none" w:sz="0" w:space="0" w:color="auto"/>
                        <w:bottom w:val="none" w:sz="0" w:space="0" w:color="auto"/>
                        <w:right w:val="none" w:sz="0" w:space="0" w:color="auto"/>
                      </w:divBdr>
                    </w:div>
                  </w:divsChild>
                </w:div>
                <w:div w:id="353306626">
                  <w:marLeft w:val="0"/>
                  <w:marRight w:val="0"/>
                  <w:marTop w:val="0"/>
                  <w:marBottom w:val="0"/>
                  <w:divBdr>
                    <w:top w:val="none" w:sz="0" w:space="0" w:color="auto"/>
                    <w:left w:val="none" w:sz="0" w:space="0" w:color="auto"/>
                    <w:bottom w:val="none" w:sz="0" w:space="0" w:color="auto"/>
                    <w:right w:val="none" w:sz="0" w:space="0" w:color="auto"/>
                  </w:divBdr>
                  <w:divsChild>
                    <w:div w:id="309331585">
                      <w:marLeft w:val="0"/>
                      <w:marRight w:val="0"/>
                      <w:marTop w:val="0"/>
                      <w:marBottom w:val="0"/>
                      <w:divBdr>
                        <w:top w:val="none" w:sz="0" w:space="0" w:color="auto"/>
                        <w:left w:val="none" w:sz="0" w:space="0" w:color="auto"/>
                        <w:bottom w:val="none" w:sz="0" w:space="0" w:color="auto"/>
                        <w:right w:val="none" w:sz="0" w:space="0" w:color="auto"/>
                      </w:divBdr>
                    </w:div>
                  </w:divsChild>
                </w:div>
                <w:div w:id="868421613">
                  <w:marLeft w:val="0"/>
                  <w:marRight w:val="0"/>
                  <w:marTop w:val="0"/>
                  <w:marBottom w:val="0"/>
                  <w:divBdr>
                    <w:top w:val="none" w:sz="0" w:space="0" w:color="auto"/>
                    <w:left w:val="none" w:sz="0" w:space="0" w:color="auto"/>
                    <w:bottom w:val="none" w:sz="0" w:space="0" w:color="auto"/>
                    <w:right w:val="none" w:sz="0" w:space="0" w:color="auto"/>
                  </w:divBdr>
                  <w:divsChild>
                    <w:div w:id="77949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88738">
              <w:marLeft w:val="0"/>
              <w:marRight w:val="0"/>
              <w:marTop w:val="0"/>
              <w:marBottom w:val="0"/>
              <w:divBdr>
                <w:top w:val="none" w:sz="0" w:space="0" w:color="auto"/>
                <w:left w:val="none" w:sz="0" w:space="0" w:color="auto"/>
                <w:bottom w:val="none" w:sz="0" w:space="0" w:color="auto"/>
                <w:right w:val="none" w:sz="0" w:space="0" w:color="auto"/>
              </w:divBdr>
              <w:divsChild>
                <w:div w:id="626085654">
                  <w:marLeft w:val="0"/>
                  <w:marRight w:val="0"/>
                  <w:marTop w:val="0"/>
                  <w:marBottom w:val="0"/>
                  <w:divBdr>
                    <w:top w:val="none" w:sz="0" w:space="0" w:color="auto"/>
                    <w:left w:val="none" w:sz="0" w:space="0" w:color="auto"/>
                    <w:bottom w:val="none" w:sz="0" w:space="0" w:color="auto"/>
                    <w:right w:val="none" w:sz="0" w:space="0" w:color="auto"/>
                  </w:divBdr>
                  <w:divsChild>
                    <w:div w:id="103612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80231">
              <w:marLeft w:val="0"/>
              <w:marRight w:val="0"/>
              <w:marTop w:val="0"/>
              <w:marBottom w:val="0"/>
              <w:divBdr>
                <w:top w:val="none" w:sz="0" w:space="0" w:color="auto"/>
                <w:left w:val="none" w:sz="0" w:space="0" w:color="auto"/>
                <w:bottom w:val="none" w:sz="0" w:space="0" w:color="auto"/>
                <w:right w:val="none" w:sz="0" w:space="0" w:color="auto"/>
              </w:divBdr>
              <w:divsChild>
                <w:div w:id="1032342258">
                  <w:marLeft w:val="0"/>
                  <w:marRight w:val="0"/>
                  <w:marTop w:val="0"/>
                  <w:marBottom w:val="0"/>
                  <w:divBdr>
                    <w:top w:val="none" w:sz="0" w:space="0" w:color="auto"/>
                    <w:left w:val="none" w:sz="0" w:space="0" w:color="auto"/>
                    <w:bottom w:val="none" w:sz="0" w:space="0" w:color="auto"/>
                    <w:right w:val="none" w:sz="0" w:space="0" w:color="auto"/>
                  </w:divBdr>
                  <w:divsChild>
                    <w:div w:id="11079399">
                      <w:marLeft w:val="0"/>
                      <w:marRight w:val="0"/>
                      <w:marTop w:val="0"/>
                      <w:marBottom w:val="0"/>
                      <w:divBdr>
                        <w:top w:val="none" w:sz="0" w:space="0" w:color="auto"/>
                        <w:left w:val="none" w:sz="0" w:space="0" w:color="auto"/>
                        <w:bottom w:val="none" w:sz="0" w:space="0" w:color="auto"/>
                        <w:right w:val="none" w:sz="0" w:space="0" w:color="auto"/>
                      </w:divBdr>
                    </w:div>
                  </w:divsChild>
                </w:div>
                <w:div w:id="272521058">
                  <w:marLeft w:val="0"/>
                  <w:marRight w:val="0"/>
                  <w:marTop w:val="0"/>
                  <w:marBottom w:val="0"/>
                  <w:divBdr>
                    <w:top w:val="none" w:sz="0" w:space="0" w:color="auto"/>
                    <w:left w:val="none" w:sz="0" w:space="0" w:color="auto"/>
                    <w:bottom w:val="none" w:sz="0" w:space="0" w:color="auto"/>
                    <w:right w:val="none" w:sz="0" w:space="0" w:color="auto"/>
                  </w:divBdr>
                  <w:divsChild>
                    <w:div w:id="970398489">
                      <w:marLeft w:val="0"/>
                      <w:marRight w:val="0"/>
                      <w:marTop w:val="0"/>
                      <w:marBottom w:val="0"/>
                      <w:divBdr>
                        <w:top w:val="none" w:sz="0" w:space="0" w:color="auto"/>
                        <w:left w:val="none" w:sz="0" w:space="0" w:color="auto"/>
                        <w:bottom w:val="none" w:sz="0" w:space="0" w:color="auto"/>
                        <w:right w:val="none" w:sz="0" w:space="0" w:color="auto"/>
                      </w:divBdr>
                    </w:div>
                  </w:divsChild>
                </w:div>
                <w:div w:id="351154896">
                  <w:marLeft w:val="0"/>
                  <w:marRight w:val="0"/>
                  <w:marTop w:val="0"/>
                  <w:marBottom w:val="0"/>
                  <w:divBdr>
                    <w:top w:val="none" w:sz="0" w:space="0" w:color="auto"/>
                    <w:left w:val="none" w:sz="0" w:space="0" w:color="auto"/>
                    <w:bottom w:val="none" w:sz="0" w:space="0" w:color="auto"/>
                    <w:right w:val="none" w:sz="0" w:space="0" w:color="auto"/>
                  </w:divBdr>
                  <w:divsChild>
                    <w:div w:id="1872061881">
                      <w:marLeft w:val="0"/>
                      <w:marRight w:val="0"/>
                      <w:marTop w:val="0"/>
                      <w:marBottom w:val="0"/>
                      <w:divBdr>
                        <w:top w:val="none" w:sz="0" w:space="0" w:color="auto"/>
                        <w:left w:val="none" w:sz="0" w:space="0" w:color="auto"/>
                        <w:bottom w:val="none" w:sz="0" w:space="0" w:color="auto"/>
                        <w:right w:val="none" w:sz="0" w:space="0" w:color="auto"/>
                      </w:divBdr>
                    </w:div>
                  </w:divsChild>
                </w:div>
                <w:div w:id="580335511">
                  <w:marLeft w:val="0"/>
                  <w:marRight w:val="0"/>
                  <w:marTop w:val="0"/>
                  <w:marBottom w:val="0"/>
                  <w:divBdr>
                    <w:top w:val="none" w:sz="0" w:space="0" w:color="auto"/>
                    <w:left w:val="none" w:sz="0" w:space="0" w:color="auto"/>
                    <w:bottom w:val="none" w:sz="0" w:space="0" w:color="auto"/>
                    <w:right w:val="none" w:sz="0" w:space="0" w:color="auto"/>
                  </w:divBdr>
                  <w:divsChild>
                    <w:div w:id="160708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140668">
      <w:bodyDiv w:val="1"/>
      <w:marLeft w:val="0"/>
      <w:marRight w:val="0"/>
      <w:marTop w:val="0"/>
      <w:marBottom w:val="0"/>
      <w:divBdr>
        <w:top w:val="none" w:sz="0" w:space="0" w:color="auto"/>
        <w:left w:val="none" w:sz="0" w:space="0" w:color="auto"/>
        <w:bottom w:val="none" w:sz="0" w:space="0" w:color="auto"/>
        <w:right w:val="none" w:sz="0" w:space="0" w:color="auto"/>
      </w:divBdr>
      <w:divsChild>
        <w:div w:id="940260632">
          <w:marLeft w:val="0"/>
          <w:marRight w:val="0"/>
          <w:marTop w:val="0"/>
          <w:marBottom w:val="0"/>
          <w:divBdr>
            <w:top w:val="none" w:sz="0" w:space="0" w:color="auto"/>
            <w:left w:val="none" w:sz="0" w:space="0" w:color="auto"/>
            <w:bottom w:val="none" w:sz="0" w:space="0" w:color="auto"/>
            <w:right w:val="none" w:sz="0" w:space="0" w:color="auto"/>
          </w:divBdr>
          <w:divsChild>
            <w:div w:id="1911041759">
              <w:marLeft w:val="0"/>
              <w:marRight w:val="0"/>
              <w:marTop w:val="0"/>
              <w:marBottom w:val="0"/>
              <w:divBdr>
                <w:top w:val="none" w:sz="0" w:space="0" w:color="auto"/>
                <w:left w:val="none" w:sz="0" w:space="0" w:color="auto"/>
                <w:bottom w:val="none" w:sz="0" w:space="0" w:color="auto"/>
                <w:right w:val="none" w:sz="0" w:space="0" w:color="auto"/>
              </w:divBdr>
              <w:divsChild>
                <w:div w:id="20422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12116">
      <w:bodyDiv w:val="1"/>
      <w:marLeft w:val="0"/>
      <w:marRight w:val="0"/>
      <w:marTop w:val="0"/>
      <w:marBottom w:val="0"/>
      <w:divBdr>
        <w:top w:val="none" w:sz="0" w:space="0" w:color="auto"/>
        <w:left w:val="none" w:sz="0" w:space="0" w:color="auto"/>
        <w:bottom w:val="none" w:sz="0" w:space="0" w:color="auto"/>
        <w:right w:val="none" w:sz="0" w:space="0" w:color="auto"/>
      </w:divBdr>
      <w:divsChild>
        <w:div w:id="802120463">
          <w:marLeft w:val="0"/>
          <w:marRight w:val="0"/>
          <w:marTop w:val="0"/>
          <w:marBottom w:val="0"/>
          <w:divBdr>
            <w:top w:val="none" w:sz="0" w:space="0" w:color="auto"/>
            <w:left w:val="none" w:sz="0" w:space="0" w:color="auto"/>
            <w:bottom w:val="none" w:sz="0" w:space="0" w:color="auto"/>
            <w:right w:val="none" w:sz="0" w:space="0" w:color="auto"/>
          </w:divBdr>
          <w:divsChild>
            <w:div w:id="1627009476">
              <w:marLeft w:val="0"/>
              <w:marRight w:val="0"/>
              <w:marTop w:val="0"/>
              <w:marBottom w:val="0"/>
              <w:divBdr>
                <w:top w:val="none" w:sz="0" w:space="0" w:color="auto"/>
                <w:left w:val="none" w:sz="0" w:space="0" w:color="auto"/>
                <w:bottom w:val="none" w:sz="0" w:space="0" w:color="auto"/>
                <w:right w:val="none" w:sz="0" w:space="0" w:color="auto"/>
              </w:divBdr>
              <w:divsChild>
                <w:div w:id="1391805236">
                  <w:marLeft w:val="0"/>
                  <w:marRight w:val="0"/>
                  <w:marTop w:val="0"/>
                  <w:marBottom w:val="0"/>
                  <w:divBdr>
                    <w:top w:val="none" w:sz="0" w:space="0" w:color="auto"/>
                    <w:left w:val="none" w:sz="0" w:space="0" w:color="auto"/>
                    <w:bottom w:val="none" w:sz="0" w:space="0" w:color="auto"/>
                    <w:right w:val="none" w:sz="0" w:space="0" w:color="auto"/>
                  </w:divBdr>
                  <w:divsChild>
                    <w:div w:id="1138112458">
                      <w:marLeft w:val="0"/>
                      <w:marRight w:val="0"/>
                      <w:marTop w:val="0"/>
                      <w:marBottom w:val="0"/>
                      <w:divBdr>
                        <w:top w:val="none" w:sz="0" w:space="0" w:color="auto"/>
                        <w:left w:val="none" w:sz="0" w:space="0" w:color="auto"/>
                        <w:bottom w:val="none" w:sz="0" w:space="0" w:color="auto"/>
                        <w:right w:val="none" w:sz="0" w:space="0" w:color="auto"/>
                      </w:divBdr>
                    </w:div>
                  </w:divsChild>
                </w:div>
                <w:div w:id="698317946">
                  <w:marLeft w:val="0"/>
                  <w:marRight w:val="0"/>
                  <w:marTop w:val="0"/>
                  <w:marBottom w:val="0"/>
                  <w:divBdr>
                    <w:top w:val="none" w:sz="0" w:space="0" w:color="auto"/>
                    <w:left w:val="none" w:sz="0" w:space="0" w:color="auto"/>
                    <w:bottom w:val="none" w:sz="0" w:space="0" w:color="auto"/>
                    <w:right w:val="none" w:sz="0" w:space="0" w:color="auto"/>
                  </w:divBdr>
                  <w:divsChild>
                    <w:div w:id="788398234">
                      <w:marLeft w:val="0"/>
                      <w:marRight w:val="0"/>
                      <w:marTop w:val="0"/>
                      <w:marBottom w:val="0"/>
                      <w:divBdr>
                        <w:top w:val="none" w:sz="0" w:space="0" w:color="auto"/>
                        <w:left w:val="none" w:sz="0" w:space="0" w:color="auto"/>
                        <w:bottom w:val="none" w:sz="0" w:space="0" w:color="auto"/>
                        <w:right w:val="none" w:sz="0" w:space="0" w:color="auto"/>
                      </w:divBdr>
                    </w:div>
                  </w:divsChild>
                </w:div>
                <w:div w:id="290020173">
                  <w:marLeft w:val="0"/>
                  <w:marRight w:val="0"/>
                  <w:marTop w:val="0"/>
                  <w:marBottom w:val="0"/>
                  <w:divBdr>
                    <w:top w:val="none" w:sz="0" w:space="0" w:color="auto"/>
                    <w:left w:val="none" w:sz="0" w:space="0" w:color="auto"/>
                    <w:bottom w:val="none" w:sz="0" w:space="0" w:color="auto"/>
                    <w:right w:val="none" w:sz="0" w:space="0" w:color="auto"/>
                  </w:divBdr>
                  <w:divsChild>
                    <w:div w:id="125054242">
                      <w:marLeft w:val="0"/>
                      <w:marRight w:val="0"/>
                      <w:marTop w:val="0"/>
                      <w:marBottom w:val="0"/>
                      <w:divBdr>
                        <w:top w:val="none" w:sz="0" w:space="0" w:color="auto"/>
                        <w:left w:val="none" w:sz="0" w:space="0" w:color="auto"/>
                        <w:bottom w:val="none" w:sz="0" w:space="0" w:color="auto"/>
                        <w:right w:val="none" w:sz="0" w:space="0" w:color="auto"/>
                      </w:divBdr>
                    </w:div>
                  </w:divsChild>
                </w:div>
                <w:div w:id="1671328241">
                  <w:marLeft w:val="0"/>
                  <w:marRight w:val="0"/>
                  <w:marTop w:val="0"/>
                  <w:marBottom w:val="0"/>
                  <w:divBdr>
                    <w:top w:val="none" w:sz="0" w:space="0" w:color="auto"/>
                    <w:left w:val="none" w:sz="0" w:space="0" w:color="auto"/>
                    <w:bottom w:val="none" w:sz="0" w:space="0" w:color="auto"/>
                    <w:right w:val="none" w:sz="0" w:space="0" w:color="auto"/>
                  </w:divBdr>
                  <w:divsChild>
                    <w:div w:id="115024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4527">
              <w:marLeft w:val="0"/>
              <w:marRight w:val="0"/>
              <w:marTop w:val="0"/>
              <w:marBottom w:val="0"/>
              <w:divBdr>
                <w:top w:val="none" w:sz="0" w:space="0" w:color="auto"/>
                <w:left w:val="none" w:sz="0" w:space="0" w:color="auto"/>
                <w:bottom w:val="none" w:sz="0" w:space="0" w:color="auto"/>
                <w:right w:val="none" w:sz="0" w:space="0" w:color="auto"/>
              </w:divBdr>
              <w:divsChild>
                <w:div w:id="305741888">
                  <w:marLeft w:val="0"/>
                  <w:marRight w:val="0"/>
                  <w:marTop w:val="0"/>
                  <w:marBottom w:val="0"/>
                  <w:divBdr>
                    <w:top w:val="none" w:sz="0" w:space="0" w:color="auto"/>
                    <w:left w:val="none" w:sz="0" w:space="0" w:color="auto"/>
                    <w:bottom w:val="none" w:sz="0" w:space="0" w:color="auto"/>
                    <w:right w:val="none" w:sz="0" w:space="0" w:color="auto"/>
                  </w:divBdr>
                  <w:divsChild>
                    <w:div w:id="125239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9756">
              <w:marLeft w:val="0"/>
              <w:marRight w:val="0"/>
              <w:marTop w:val="0"/>
              <w:marBottom w:val="0"/>
              <w:divBdr>
                <w:top w:val="none" w:sz="0" w:space="0" w:color="auto"/>
                <w:left w:val="none" w:sz="0" w:space="0" w:color="auto"/>
                <w:bottom w:val="none" w:sz="0" w:space="0" w:color="auto"/>
                <w:right w:val="none" w:sz="0" w:space="0" w:color="auto"/>
              </w:divBdr>
              <w:divsChild>
                <w:div w:id="1429234162">
                  <w:marLeft w:val="0"/>
                  <w:marRight w:val="0"/>
                  <w:marTop w:val="0"/>
                  <w:marBottom w:val="0"/>
                  <w:divBdr>
                    <w:top w:val="none" w:sz="0" w:space="0" w:color="auto"/>
                    <w:left w:val="none" w:sz="0" w:space="0" w:color="auto"/>
                    <w:bottom w:val="none" w:sz="0" w:space="0" w:color="auto"/>
                    <w:right w:val="none" w:sz="0" w:space="0" w:color="auto"/>
                  </w:divBdr>
                  <w:divsChild>
                    <w:div w:id="1756709881">
                      <w:marLeft w:val="0"/>
                      <w:marRight w:val="0"/>
                      <w:marTop w:val="0"/>
                      <w:marBottom w:val="0"/>
                      <w:divBdr>
                        <w:top w:val="none" w:sz="0" w:space="0" w:color="auto"/>
                        <w:left w:val="none" w:sz="0" w:space="0" w:color="auto"/>
                        <w:bottom w:val="none" w:sz="0" w:space="0" w:color="auto"/>
                        <w:right w:val="none" w:sz="0" w:space="0" w:color="auto"/>
                      </w:divBdr>
                    </w:div>
                  </w:divsChild>
                </w:div>
                <w:div w:id="680591591">
                  <w:marLeft w:val="0"/>
                  <w:marRight w:val="0"/>
                  <w:marTop w:val="0"/>
                  <w:marBottom w:val="0"/>
                  <w:divBdr>
                    <w:top w:val="none" w:sz="0" w:space="0" w:color="auto"/>
                    <w:left w:val="none" w:sz="0" w:space="0" w:color="auto"/>
                    <w:bottom w:val="none" w:sz="0" w:space="0" w:color="auto"/>
                    <w:right w:val="none" w:sz="0" w:space="0" w:color="auto"/>
                  </w:divBdr>
                  <w:divsChild>
                    <w:div w:id="496960066">
                      <w:marLeft w:val="0"/>
                      <w:marRight w:val="0"/>
                      <w:marTop w:val="0"/>
                      <w:marBottom w:val="0"/>
                      <w:divBdr>
                        <w:top w:val="none" w:sz="0" w:space="0" w:color="auto"/>
                        <w:left w:val="none" w:sz="0" w:space="0" w:color="auto"/>
                        <w:bottom w:val="none" w:sz="0" w:space="0" w:color="auto"/>
                        <w:right w:val="none" w:sz="0" w:space="0" w:color="auto"/>
                      </w:divBdr>
                    </w:div>
                  </w:divsChild>
                </w:div>
                <w:div w:id="68814037">
                  <w:marLeft w:val="0"/>
                  <w:marRight w:val="0"/>
                  <w:marTop w:val="0"/>
                  <w:marBottom w:val="0"/>
                  <w:divBdr>
                    <w:top w:val="none" w:sz="0" w:space="0" w:color="auto"/>
                    <w:left w:val="none" w:sz="0" w:space="0" w:color="auto"/>
                    <w:bottom w:val="none" w:sz="0" w:space="0" w:color="auto"/>
                    <w:right w:val="none" w:sz="0" w:space="0" w:color="auto"/>
                  </w:divBdr>
                  <w:divsChild>
                    <w:div w:id="553275725">
                      <w:marLeft w:val="0"/>
                      <w:marRight w:val="0"/>
                      <w:marTop w:val="0"/>
                      <w:marBottom w:val="0"/>
                      <w:divBdr>
                        <w:top w:val="none" w:sz="0" w:space="0" w:color="auto"/>
                        <w:left w:val="none" w:sz="0" w:space="0" w:color="auto"/>
                        <w:bottom w:val="none" w:sz="0" w:space="0" w:color="auto"/>
                        <w:right w:val="none" w:sz="0" w:space="0" w:color="auto"/>
                      </w:divBdr>
                    </w:div>
                  </w:divsChild>
                </w:div>
                <w:div w:id="1981497991">
                  <w:marLeft w:val="0"/>
                  <w:marRight w:val="0"/>
                  <w:marTop w:val="0"/>
                  <w:marBottom w:val="0"/>
                  <w:divBdr>
                    <w:top w:val="none" w:sz="0" w:space="0" w:color="auto"/>
                    <w:left w:val="none" w:sz="0" w:space="0" w:color="auto"/>
                    <w:bottom w:val="none" w:sz="0" w:space="0" w:color="auto"/>
                    <w:right w:val="none" w:sz="0" w:space="0" w:color="auto"/>
                  </w:divBdr>
                  <w:divsChild>
                    <w:div w:id="190113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902498">
      <w:bodyDiv w:val="1"/>
      <w:marLeft w:val="0"/>
      <w:marRight w:val="0"/>
      <w:marTop w:val="0"/>
      <w:marBottom w:val="0"/>
      <w:divBdr>
        <w:top w:val="none" w:sz="0" w:space="0" w:color="auto"/>
        <w:left w:val="none" w:sz="0" w:space="0" w:color="auto"/>
        <w:bottom w:val="none" w:sz="0" w:space="0" w:color="auto"/>
        <w:right w:val="none" w:sz="0" w:space="0" w:color="auto"/>
      </w:divBdr>
      <w:divsChild>
        <w:div w:id="5182598">
          <w:marLeft w:val="0"/>
          <w:marRight w:val="0"/>
          <w:marTop w:val="0"/>
          <w:marBottom w:val="0"/>
          <w:divBdr>
            <w:top w:val="none" w:sz="0" w:space="0" w:color="auto"/>
            <w:left w:val="none" w:sz="0" w:space="0" w:color="auto"/>
            <w:bottom w:val="none" w:sz="0" w:space="0" w:color="auto"/>
            <w:right w:val="none" w:sz="0" w:space="0" w:color="auto"/>
          </w:divBdr>
          <w:divsChild>
            <w:div w:id="1310284453">
              <w:marLeft w:val="0"/>
              <w:marRight w:val="0"/>
              <w:marTop w:val="0"/>
              <w:marBottom w:val="0"/>
              <w:divBdr>
                <w:top w:val="none" w:sz="0" w:space="0" w:color="auto"/>
                <w:left w:val="none" w:sz="0" w:space="0" w:color="auto"/>
                <w:bottom w:val="none" w:sz="0" w:space="0" w:color="auto"/>
                <w:right w:val="none" w:sz="0" w:space="0" w:color="auto"/>
              </w:divBdr>
              <w:divsChild>
                <w:div w:id="17493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0B155-5C23-4D61-A178-98322712B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14960</Words>
  <Characters>82281</Characters>
  <Application>Microsoft Office Word</Application>
  <DocSecurity>0</DocSecurity>
  <Lines>685</Lines>
  <Paragraphs>194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Wladimir De la Torre Hurtado</dc:creator>
  <cp:lastModifiedBy>Miriam Gioconda Jacome Zabala</cp:lastModifiedBy>
  <cp:revision>2</cp:revision>
  <cp:lastPrinted>2020-03-02T17:05:00Z</cp:lastPrinted>
  <dcterms:created xsi:type="dcterms:W3CDTF">2020-09-28T23:46:00Z</dcterms:created>
  <dcterms:modified xsi:type="dcterms:W3CDTF">2020-09-28T23:46:00Z</dcterms:modified>
</cp:coreProperties>
</file>