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6C11" w14:textId="0A157503"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2C68E2">
        <w:rPr>
          <w:rFonts w:ascii="Palatino Linotype" w:hAnsi="Palatino Linotype" w:cs="Times New Roman"/>
          <w:b/>
          <w:sz w:val="22"/>
          <w:szCs w:val="22"/>
        </w:rPr>
        <w:t>00</w:t>
      </w:r>
      <w:r w:rsidRPr="001A52A8">
        <w:rPr>
          <w:rFonts w:ascii="Palatino Linotype" w:hAnsi="Palatino Linotype" w:cs="Times New Roman"/>
          <w:b/>
          <w:sz w:val="22"/>
          <w:szCs w:val="22"/>
        </w:rPr>
        <w:t xml:space="preserve"> — 20</w:t>
      </w:r>
      <w:r w:rsidR="000306F0">
        <w:rPr>
          <w:rFonts w:ascii="Palatino Linotype" w:hAnsi="Palatino Linotype" w:cs="Times New Roman"/>
          <w:b/>
          <w:sz w:val="22"/>
          <w:szCs w:val="22"/>
        </w:rPr>
        <w:t>22</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1A52A8">
        <w:rPr>
          <w:rFonts w:ascii="Palatino Linotype" w:hAnsi="Palatino Linotype" w:cs="Times New Roman"/>
          <w:i/>
          <w:iCs/>
          <w:sz w:val="22"/>
          <w:szCs w:val="22"/>
        </w:rPr>
        <w:t>( ...</w:t>
      </w:r>
      <w:proofErr w:type="gramEnd"/>
      <w:r w:rsidRPr="001A52A8">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60557104" w14:textId="77777777" w:rsidR="00357AEC" w:rsidRDefault="00357AEC" w:rsidP="00357AEC">
      <w:pPr>
        <w:autoSpaceDE w:val="0"/>
        <w:autoSpaceDN w:val="0"/>
        <w:adjustRightInd w:val="0"/>
        <w:spacing w:after="0" w:line="240" w:lineRule="auto"/>
        <w:ind w:left="709" w:hanging="709"/>
        <w:rPr>
          <w:rFonts w:ascii="Palatino Linotype" w:hAnsi="Palatino Linotype" w:cs="Arial"/>
          <w:i/>
          <w:sz w:val="22"/>
          <w:szCs w:val="22"/>
        </w:rPr>
      </w:pPr>
      <w:r>
        <w:rPr>
          <w:rFonts w:ascii="Palatino Linotype" w:hAnsi="Palatino Linotype" w:cs="Times New Roman"/>
          <w:sz w:val="22"/>
          <w:szCs w:val="22"/>
        </w:rPr>
        <w:t xml:space="preserve">Que, </w:t>
      </w:r>
      <w:r>
        <w:rPr>
          <w:rFonts w:ascii="Palatino Linotype" w:hAnsi="Palatino Linotype" w:cs="Times New Roman"/>
          <w:sz w:val="22"/>
          <w:szCs w:val="22"/>
        </w:rPr>
        <w:tab/>
        <w:t>el numeral 3 del artículo 2165</w:t>
      </w:r>
      <w:r w:rsidR="00352D87" w:rsidRPr="001A52A8">
        <w:rPr>
          <w:rFonts w:ascii="Palatino Linotype" w:hAnsi="Palatino Linotype" w:cs="Times New Roman"/>
          <w:sz w:val="22"/>
          <w:szCs w:val="22"/>
        </w:rPr>
        <w:t xml:space="preserve"> del Código Municipal para el Distrito Metropolitano de Quito, en adelante Código Municipal, señala que: </w:t>
      </w:r>
      <w:r>
        <w:rPr>
          <w:rFonts w:ascii="Palatino Linotype" w:hAnsi="Palatino Linotype" w:cs="Times New Roman"/>
          <w:sz w:val="22"/>
          <w:szCs w:val="22"/>
        </w:rPr>
        <w:t>“</w:t>
      </w:r>
      <w:r w:rsidRPr="00357AEC">
        <w:rPr>
          <w:rFonts w:ascii="Palatino Linotype" w:hAnsi="Palatino Linotype" w:cs="Arial"/>
          <w:i/>
          <w:sz w:val="22"/>
          <w:szCs w:val="22"/>
        </w:rPr>
        <w:t>Las especificaciones funcionales y técnicas de las vías urbanas y rurales se encuentran previstas en las Reglas Técni</w:t>
      </w:r>
      <w:r w:rsidRPr="00357AEC">
        <w:rPr>
          <w:rFonts w:ascii="Palatino Linotype" w:hAnsi="Palatino Linotype" w:cs="Arial"/>
          <w:i/>
        </w:rPr>
        <w:t>cas de Arquitectura y Urbanismo</w:t>
      </w:r>
      <w:r w:rsidRPr="00357AEC">
        <w:rPr>
          <w:rFonts w:ascii="Palatino Linotype" w:hAnsi="Palatino Linotype" w:cs="Arial"/>
          <w:i/>
          <w:sz w:val="22"/>
          <w:szCs w:val="22"/>
        </w:rPr>
        <w:t>”</w:t>
      </w:r>
    </w:p>
    <w:p w14:paraId="77331086" w14:textId="77777777" w:rsidR="00357AEC" w:rsidRDefault="00357AEC" w:rsidP="00357AEC">
      <w:pPr>
        <w:autoSpaceDE w:val="0"/>
        <w:autoSpaceDN w:val="0"/>
        <w:adjustRightInd w:val="0"/>
        <w:spacing w:after="0" w:line="240" w:lineRule="auto"/>
        <w:ind w:left="709" w:hanging="709"/>
        <w:rPr>
          <w:rFonts w:ascii="Palatino Linotype" w:hAnsi="Palatino Linotype" w:cs="Arial"/>
          <w:i/>
          <w:sz w:val="22"/>
          <w:szCs w:val="22"/>
        </w:rPr>
      </w:pPr>
    </w:p>
    <w:p w14:paraId="4F6EB476" w14:textId="77777777" w:rsidR="00A22157" w:rsidRDefault="00352D87" w:rsidP="00A22157">
      <w:pPr>
        <w:autoSpaceDE w:val="0"/>
        <w:autoSpaceDN w:val="0"/>
        <w:adjustRightInd w:val="0"/>
        <w:spacing w:after="0" w:line="240" w:lineRule="auto"/>
        <w:ind w:left="709" w:hanging="709"/>
        <w:rPr>
          <w:rFonts w:ascii="Palatino Linotype" w:hAnsi="Palatino Linotype" w:cs="Arial"/>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w:t>
      </w:r>
      <w:r w:rsidR="00357AEC">
        <w:rPr>
          <w:rFonts w:ascii="Palatino Linotype" w:hAnsi="Palatino Linotype" w:cs="Times New Roman"/>
          <w:sz w:val="22"/>
          <w:szCs w:val="22"/>
        </w:rPr>
        <w:t>l numeral 5 del artículo 2165</w:t>
      </w:r>
      <w:r w:rsidRPr="001A52A8">
        <w:rPr>
          <w:rFonts w:ascii="Palatino Linotype" w:hAnsi="Palatino Linotype" w:cs="Times New Roman"/>
          <w:sz w:val="22"/>
          <w:szCs w:val="22"/>
        </w:rPr>
        <w:t xml:space="preserve"> del Código Municipal,</w:t>
      </w:r>
      <w:r w:rsidR="00357AEC" w:rsidRPr="00357AEC">
        <w:rPr>
          <w:rFonts w:ascii="Palatino Linotype" w:hAnsi="Palatino Linotype" w:cs="Times New Roman"/>
          <w:sz w:val="22"/>
          <w:szCs w:val="22"/>
        </w:rPr>
        <w:t xml:space="preserve"> </w:t>
      </w:r>
      <w:r w:rsidR="00357AEC" w:rsidRPr="001A52A8">
        <w:rPr>
          <w:rFonts w:ascii="Palatino Linotype" w:hAnsi="Palatino Linotype" w:cs="Times New Roman"/>
          <w:sz w:val="22"/>
          <w:szCs w:val="22"/>
        </w:rPr>
        <w:t xml:space="preserve">para el Distrito Metropolitano de Quito, </w:t>
      </w:r>
      <w:r w:rsidRPr="001A52A8">
        <w:rPr>
          <w:rFonts w:ascii="Palatino Linotype" w:hAnsi="Palatino Linotype" w:cs="Times New Roman"/>
          <w:sz w:val="22"/>
          <w:szCs w:val="22"/>
        </w:rPr>
        <w:t xml:space="preserve"> señala que: </w:t>
      </w:r>
      <w:r w:rsidR="00357AEC" w:rsidRPr="00357AEC">
        <w:rPr>
          <w:rFonts w:ascii="Palatino Linotype" w:hAnsi="Palatino Linotype" w:cs="Arial"/>
          <w:i/>
          <w:sz w:val="22"/>
          <w:szCs w:val="22"/>
        </w:rPr>
        <w:t>“Las administraciones zonales diseñarán, en su jurisdicción respectiva, todas las vías locales, peatonales, escalinatas y además las vías colectoras rurales.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62612BDF" w14:textId="77777777" w:rsidR="00A22157" w:rsidRDefault="00A22157" w:rsidP="00A22157">
      <w:pPr>
        <w:autoSpaceDE w:val="0"/>
        <w:autoSpaceDN w:val="0"/>
        <w:adjustRightInd w:val="0"/>
        <w:spacing w:after="0" w:line="240" w:lineRule="auto"/>
        <w:ind w:left="709" w:hanging="709"/>
        <w:rPr>
          <w:rFonts w:ascii="Palatino Linotype" w:hAnsi="Palatino Linotype" w:cs="Arial"/>
          <w:i/>
          <w:sz w:val="22"/>
          <w:szCs w:val="22"/>
        </w:rPr>
      </w:pPr>
    </w:p>
    <w:p w14:paraId="0CA4A322" w14:textId="77777777" w:rsidR="005A24FE" w:rsidRPr="00023767" w:rsidRDefault="00F02CE0" w:rsidP="00AF43C6">
      <w:pPr>
        <w:ind w:left="709" w:hanging="709"/>
        <w:rPr>
          <w:rFonts w:ascii="Palatino Linotype" w:hAnsi="Palatino Linotype"/>
          <w:sz w:val="22"/>
          <w:szCs w:val="22"/>
        </w:rPr>
      </w:pPr>
      <w:r w:rsidRPr="00F02CE0">
        <w:rPr>
          <w:rFonts w:ascii="Palatino Linotype" w:hAnsi="Palatino Linotype" w:cs="Arial"/>
          <w:sz w:val="22"/>
          <w:szCs w:val="22"/>
        </w:rPr>
        <w:t xml:space="preserve">Que, </w:t>
      </w:r>
      <w:r w:rsidR="005A24FE" w:rsidRPr="00023767">
        <w:rPr>
          <w:rFonts w:ascii="Palatino Linotype" w:hAnsi="Palatino Linotype"/>
          <w:sz w:val="22"/>
          <w:szCs w:val="22"/>
        </w:rPr>
        <w:t>Mediante memorando Nro. GADDMQ-AZLD-DGT-2019-0235-M de 26 de septiembre de 2019, el Ing. Eddy González Mora, Director de Gestión del Territorio de la Administración Zonal La Delicia, remite el informe técnico Nro. 104-UTYV-19, que en la parte pertinente indica:</w:t>
      </w:r>
    </w:p>
    <w:p w14:paraId="210B61C1" w14:textId="28B1FC7F" w:rsidR="005A24FE" w:rsidRPr="00023767" w:rsidRDefault="005A24FE" w:rsidP="007D4DF6">
      <w:pPr>
        <w:ind w:left="708"/>
        <w:rPr>
          <w:rFonts w:ascii="Palatino Linotype" w:hAnsi="Palatino Linotype"/>
          <w:i/>
          <w:sz w:val="22"/>
          <w:szCs w:val="22"/>
        </w:rPr>
      </w:pPr>
      <w:r w:rsidRPr="00023767">
        <w:rPr>
          <w:rFonts w:ascii="Palatino Linotype" w:hAnsi="Palatino Linotype"/>
          <w:i/>
          <w:sz w:val="22"/>
          <w:szCs w:val="22"/>
        </w:rPr>
        <w:t xml:space="preserve">"(...) </w:t>
      </w:r>
      <w:r w:rsidRPr="00023767">
        <w:rPr>
          <w:rFonts w:ascii="Palatino Linotype" w:hAnsi="Palatino Linotype"/>
          <w:b/>
          <w:i/>
          <w:sz w:val="22"/>
          <w:szCs w:val="22"/>
        </w:rPr>
        <w:t>CRITERIO TÉCNICO</w:t>
      </w:r>
    </w:p>
    <w:p w14:paraId="5F87D198" w14:textId="4F3053AD" w:rsidR="005A24FE" w:rsidRPr="00023767" w:rsidRDefault="005A24FE" w:rsidP="007D4DF6">
      <w:pPr>
        <w:ind w:left="708"/>
        <w:rPr>
          <w:rFonts w:ascii="Palatino Linotype" w:hAnsi="Palatino Linotype"/>
          <w:i/>
          <w:sz w:val="22"/>
          <w:szCs w:val="22"/>
        </w:rPr>
      </w:pPr>
      <w:r w:rsidRPr="00023767">
        <w:rPr>
          <w:rFonts w:ascii="Palatino Linotype" w:hAnsi="Palatino Linotype"/>
          <w:i/>
          <w:sz w:val="22"/>
          <w:szCs w:val="22"/>
        </w:rPr>
        <w:t xml:space="preserve">En base al levantamiento </w:t>
      </w:r>
      <w:proofErr w:type="spellStart"/>
      <w:r w:rsidRPr="00023767">
        <w:rPr>
          <w:rFonts w:ascii="Palatino Linotype" w:hAnsi="Palatino Linotype"/>
          <w:i/>
          <w:sz w:val="22"/>
          <w:szCs w:val="22"/>
        </w:rPr>
        <w:t>georreferenciado</w:t>
      </w:r>
      <w:proofErr w:type="spellEnd"/>
      <w:r w:rsidRPr="00023767">
        <w:rPr>
          <w:rFonts w:ascii="Palatino Linotype" w:hAnsi="Palatino Linotype"/>
          <w:i/>
          <w:sz w:val="22"/>
          <w:szCs w:val="22"/>
        </w:rPr>
        <w:t xml:space="preserve"> contratado por la Administración Zonal La Delicia, se realizó el estudio y análisis correspondiente, concluyéndose que el trazado vial de las vías de hecho existentes y consolidadas del centro poblado de la cabecera Parroquial de </w:t>
      </w:r>
      <w:proofErr w:type="spellStart"/>
      <w:r w:rsidRPr="00023767">
        <w:rPr>
          <w:rFonts w:ascii="Palatino Linotype" w:hAnsi="Palatino Linotype"/>
          <w:i/>
          <w:sz w:val="22"/>
          <w:szCs w:val="22"/>
        </w:rPr>
        <w:t>Nanegalito</w:t>
      </w:r>
      <w:proofErr w:type="spellEnd"/>
      <w:r w:rsidRPr="00023767">
        <w:rPr>
          <w:rFonts w:ascii="Palatino Linotype" w:hAnsi="Palatino Linotype"/>
          <w:i/>
          <w:sz w:val="22"/>
          <w:szCs w:val="22"/>
        </w:rPr>
        <w:t>, cuenta con un ancho variable de acuerdo a su consolidación física existente entre 4.50 (pasajes peatonales) y 11.00 metros de sección.</w:t>
      </w:r>
    </w:p>
    <w:p w14:paraId="7880977F" w14:textId="6F55B47D" w:rsidR="005A24FE" w:rsidRPr="00023767" w:rsidRDefault="005A24FE" w:rsidP="005A24FE">
      <w:pPr>
        <w:ind w:left="708"/>
        <w:rPr>
          <w:rFonts w:ascii="Palatino Linotype" w:hAnsi="Palatino Linotype"/>
          <w:i/>
          <w:sz w:val="22"/>
          <w:szCs w:val="22"/>
        </w:rPr>
      </w:pPr>
      <w:r w:rsidRPr="00023767">
        <w:rPr>
          <w:rFonts w:ascii="Palatino Linotype" w:hAnsi="Palatino Linotype"/>
          <w:i/>
          <w:sz w:val="22"/>
          <w:szCs w:val="22"/>
        </w:rPr>
        <w:t xml:space="preserve">Por la razón expuesta y de conformidad con lo establecido en el Art. II.108, de la Ordenanza Metropolitana 001, que contiene el Código Municipal para el Distrito Metropolitano de Quito y en el Art. 129 del Código de Organización Territorial, Autonomía y Descentralización, publicada en el Registro Oficial N° 166 de 21 de enero de 2014, la Dirección fe Gestión de Territorio y la Unidad de Territorio y Vivienda Zonal emite criterio técnico </w:t>
      </w:r>
      <w:r w:rsidRPr="00023767">
        <w:rPr>
          <w:rFonts w:ascii="Palatino Linotype" w:hAnsi="Palatino Linotype"/>
          <w:b/>
          <w:i/>
          <w:sz w:val="22"/>
          <w:szCs w:val="22"/>
        </w:rPr>
        <w:t xml:space="preserve">FAVORABLE </w:t>
      </w:r>
      <w:r w:rsidRPr="00023767">
        <w:rPr>
          <w:rFonts w:ascii="Palatino Linotype" w:hAnsi="Palatino Linotype"/>
          <w:i/>
          <w:sz w:val="22"/>
          <w:szCs w:val="22"/>
        </w:rPr>
        <w:t xml:space="preserve">para que se proceda con la regularización de </w:t>
      </w:r>
      <w:r w:rsidRPr="00023767">
        <w:rPr>
          <w:rFonts w:ascii="Palatino Linotype" w:hAnsi="Palatino Linotype"/>
          <w:i/>
          <w:sz w:val="22"/>
          <w:szCs w:val="22"/>
        </w:rPr>
        <w:lastRenderedPageBreak/>
        <w:t xml:space="preserve">las vías de hecho existentes y consolidadas y se realice la aprobación de la propuesta de trazado vial, de acuerdo a las siguientes especificaciones </w:t>
      </w:r>
      <w:r>
        <w:rPr>
          <w:rFonts w:ascii="Palatino Linotype" w:hAnsi="Palatino Linotype"/>
          <w:i/>
          <w:sz w:val="22"/>
          <w:szCs w:val="22"/>
        </w:rPr>
        <w:t>técnicas (…)”;</w:t>
      </w:r>
    </w:p>
    <w:p w14:paraId="0BDA8DC8" w14:textId="771CF5E3" w:rsidR="00A11BBA" w:rsidRPr="00023767" w:rsidRDefault="00A11BBA" w:rsidP="00AF43C6">
      <w:pPr>
        <w:ind w:left="709" w:hanging="709"/>
        <w:rPr>
          <w:rFonts w:ascii="Palatino Linotype" w:hAnsi="Palatino Linotype"/>
          <w:sz w:val="22"/>
          <w:szCs w:val="22"/>
        </w:rPr>
      </w:pPr>
      <w:r>
        <w:rPr>
          <w:rFonts w:ascii="Palatino Linotype" w:hAnsi="Palatino Linotype" w:cs="Arial"/>
          <w:sz w:val="22"/>
          <w:szCs w:val="22"/>
        </w:rPr>
        <w:t xml:space="preserve">Que, mediante </w:t>
      </w:r>
      <w:r w:rsidRPr="00023767">
        <w:rPr>
          <w:rFonts w:ascii="Palatino Linotype" w:hAnsi="Palatino Linotype"/>
          <w:sz w:val="22"/>
          <w:szCs w:val="22"/>
        </w:rPr>
        <w:t xml:space="preserve">memorando No. AZLD-DJ—2019-673, de 02 de octubre de 2019, suscrito por el Dr. Byron Flores, Director Jurídico de la Administración Zonal La Delicia, indica: </w:t>
      </w:r>
    </w:p>
    <w:p w14:paraId="5A7DEB46" w14:textId="77777777" w:rsidR="00A11BBA" w:rsidRPr="00023767" w:rsidRDefault="00A11BBA" w:rsidP="00A11BBA">
      <w:pPr>
        <w:ind w:left="708"/>
        <w:rPr>
          <w:rFonts w:ascii="Palatino Linotype" w:hAnsi="Palatino Linotype"/>
          <w:i/>
          <w:sz w:val="22"/>
          <w:szCs w:val="22"/>
        </w:rPr>
      </w:pPr>
      <w:r w:rsidRPr="00023767">
        <w:rPr>
          <w:rFonts w:ascii="Palatino Linotype" w:hAnsi="Palatino Linotype"/>
          <w:i/>
          <w:sz w:val="22"/>
          <w:szCs w:val="22"/>
        </w:rPr>
        <w:t xml:space="preserve">"(...) </w:t>
      </w:r>
      <w:r w:rsidRPr="00023767">
        <w:rPr>
          <w:rFonts w:ascii="Palatino Linotype" w:hAnsi="Palatino Linotype"/>
          <w:b/>
          <w:i/>
          <w:sz w:val="22"/>
          <w:szCs w:val="22"/>
        </w:rPr>
        <w:t>CRITERIO LEGAL</w:t>
      </w:r>
      <w:r w:rsidRPr="00023767">
        <w:rPr>
          <w:rFonts w:ascii="Palatino Linotype" w:hAnsi="Palatino Linotype"/>
          <w:i/>
          <w:sz w:val="22"/>
          <w:szCs w:val="22"/>
        </w:rPr>
        <w:t>:</w:t>
      </w:r>
    </w:p>
    <w:p w14:paraId="50DA1C94" w14:textId="5B9C751A" w:rsidR="00F02CE0" w:rsidRDefault="00A11BBA" w:rsidP="00A11BBA">
      <w:pPr>
        <w:autoSpaceDE w:val="0"/>
        <w:autoSpaceDN w:val="0"/>
        <w:adjustRightInd w:val="0"/>
        <w:spacing w:after="0" w:line="240" w:lineRule="auto"/>
        <w:ind w:left="708"/>
        <w:rPr>
          <w:rFonts w:ascii="Palatino Linotype" w:hAnsi="Palatino Linotype"/>
          <w:i/>
          <w:sz w:val="22"/>
          <w:szCs w:val="22"/>
        </w:rPr>
      </w:pPr>
      <w:r w:rsidRPr="00023767">
        <w:rPr>
          <w:rFonts w:ascii="Palatino Linotype" w:hAnsi="Palatino Linotype"/>
          <w:i/>
          <w:sz w:val="22"/>
          <w:szCs w:val="22"/>
        </w:rPr>
        <w:t xml:space="preserve">Esta Judicatura, luego de revisado el expediente al amparo del Informe Técnico No. 104.UTYV-19 de 24 de septiembre de 2019 y de lo que dispone el COOTAD en el Art. 55 literal c) y Art. 129, en concordancia con lo que dispone el Art. IV.1.73 numeral 5 de la Ordenanza Metropolitana No. 001 que contiene el Código Municipal, EMITE INFORME LEGAL FAVORABLE, a esta propuesta para que se proceda con la legalización y regularización de las Vías de hecho y consolidadas del centro poblado de la cabecera Parroquial de </w:t>
      </w:r>
      <w:proofErr w:type="spellStart"/>
      <w:r w:rsidRPr="00023767">
        <w:rPr>
          <w:rFonts w:ascii="Palatino Linotype" w:hAnsi="Palatino Linotype"/>
          <w:i/>
          <w:sz w:val="22"/>
          <w:szCs w:val="22"/>
        </w:rPr>
        <w:t>Nanegalito</w:t>
      </w:r>
      <w:proofErr w:type="spellEnd"/>
      <w:r w:rsidRPr="00023767">
        <w:rPr>
          <w:rFonts w:ascii="Palatino Linotype" w:hAnsi="Palatino Linotype"/>
          <w:i/>
          <w:sz w:val="22"/>
          <w:szCs w:val="22"/>
        </w:rPr>
        <w:t>, en razón de que las vías se encuentran físicamente consolidadas, de acuerdo al Informe Técnico No. 104-UTYV-19 de 24 de septiembre de 2019 y cuadro que contiene los nombres y definición vial de cada una de estas; para tal efecto, su Autoridad pondrá esta propuesta en consideración de la Secretaría responsable del territorio, hábitat y vivienda, para su validación, quien a su vez pondrá en consideración y conocimiento de la Comisión de Suelo y Ordenamiento Territorial, para su posterior aprobación por parte del Concejo Metropolitano”</w:t>
      </w:r>
      <w:r>
        <w:rPr>
          <w:rFonts w:ascii="Palatino Linotype" w:hAnsi="Palatino Linotype"/>
          <w:i/>
          <w:sz w:val="22"/>
          <w:szCs w:val="22"/>
        </w:rPr>
        <w:t xml:space="preserve">; </w:t>
      </w:r>
    </w:p>
    <w:p w14:paraId="41512868" w14:textId="77777777" w:rsidR="00CF4C3F" w:rsidRPr="00F02CE0" w:rsidRDefault="00CF4C3F" w:rsidP="00A11BBA">
      <w:pPr>
        <w:autoSpaceDE w:val="0"/>
        <w:autoSpaceDN w:val="0"/>
        <w:adjustRightInd w:val="0"/>
        <w:spacing w:after="0" w:line="240" w:lineRule="auto"/>
        <w:ind w:left="708"/>
        <w:rPr>
          <w:rFonts w:ascii="Palatino Linotype" w:hAnsi="Palatino Linotype" w:cs="Arial"/>
          <w:sz w:val="22"/>
          <w:szCs w:val="22"/>
        </w:rPr>
      </w:pPr>
    </w:p>
    <w:p w14:paraId="79B7E91D" w14:textId="4EFE0970" w:rsidR="00CA0905" w:rsidRPr="00023767" w:rsidRDefault="00CA0905" w:rsidP="00AF43C6">
      <w:pPr>
        <w:ind w:left="709" w:hanging="709"/>
        <w:rPr>
          <w:rFonts w:ascii="Palatino Linotype" w:hAnsi="Palatino Linotype"/>
          <w:sz w:val="22"/>
          <w:szCs w:val="22"/>
        </w:rPr>
      </w:pPr>
      <w:r w:rsidRPr="00CA0905">
        <w:rPr>
          <w:rFonts w:ascii="Palatino Linotype" w:hAnsi="Palatino Linotype" w:cs="Arial"/>
          <w:sz w:val="22"/>
          <w:szCs w:val="22"/>
        </w:rPr>
        <w:t>Que,</w:t>
      </w:r>
      <w:r>
        <w:rPr>
          <w:rFonts w:ascii="Palatino Linotype" w:hAnsi="Palatino Linotype" w:cs="Arial"/>
          <w:i/>
          <w:sz w:val="22"/>
          <w:szCs w:val="22"/>
        </w:rPr>
        <w:t xml:space="preserve"> </w:t>
      </w:r>
      <w:r w:rsidRPr="00CA0905">
        <w:rPr>
          <w:rFonts w:ascii="Palatino Linotype" w:hAnsi="Palatino Linotype" w:cs="Arial"/>
          <w:sz w:val="22"/>
          <w:szCs w:val="22"/>
        </w:rPr>
        <w:t>mediante</w:t>
      </w:r>
      <w:r>
        <w:rPr>
          <w:rFonts w:ascii="Palatino Linotype" w:hAnsi="Palatino Linotype" w:cs="Arial"/>
          <w:i/>
          <w:sz w:val="22"/>
          <w:szCs w:val="22"/>
        </w:rPr>
        <w:t xml:space="preserve"> </w:t>
      </w:r>
      <w:r w:rsidRPr="00023767">
        <w:rPr>
          <w:rFonts w:ascii="Palatino Linotype" w:hAnsi="Palatino Linotype"/>
          <w:sz w:val="22"/>
          <w:szCs w:val="22"/>
        </w:rPr>
        <w:t xml:space="preserve">oficio Nro. STHV-DMGT-2020-1075-O de 07 de abril de 2020, el Ing. Darío Vidal Gudiño, Director Metropolitano de Gestión Territorial, señala: </w:t>
      </w:r>
    </w:p>
    <w:p w14:paraId="32EE2D76" w14:textId="02BCF432" w:rsidR="00CA0905" w:rsidRPr="00CA0905" w:rsidRDefault="00CA0905" w:rsidP="00CA0905">
      <w:pPr>
        <w:autoSpaceDE w:val="0"/>
        <w:autoSpaceDN w:val="0"/>
        <w:adjustRightInd w:val="0"/>
        <w:ind w:left="708"/>
        <w:rPr>
          <w:rFonts w:ascii="Palatino Linotype" w:hAnsi="Palatino Linotype"/>
          <w:b/>
          <w:bCs/>
          <w:i/>
          <w:sz w:val="22"/>
          <w:szCs w:val="22"/>
        </w:rPr>
      </w:pPr>
      <w:r w:rsidRPr="00023767">
        <w:rPr>
          <w:rFonts w:ascii="Palatino Linotype" w:hAnsi="Palatino Linotype"/>
          <w:b/>
          <w:bCs/>
          <w:i/>
          <w:sz w:val="22"/>
          <w:szCs w:val="22"/>
        </w:rPr>
        <w:t>(…) CONCLUSIONES:</w:t>
      </w:r>
    </w:p>
    <w:p w14:paraId="65368816" w14:textId="25F0C1DC" w:rsidR="00CA0905" w:rsidRPr="00023767" w:rsidRDefault="00CA0905" w:rsidP="00CA0905">
      <w:pPr>
        <w:autoSpaceDE w:val="0"/>
        <w:autoSpaceDN w:val="0"/>
        <w:adjustRightInd w:val="0"/>
        <w:ind w:left="708"/>
        <w:rPr>
          <w:rFonts w:ascii="Palatino Linotype" w:hAnsi="Palatino Linotype"/>
          <w:i/>
          <w:sz w:val="22"/>
          <w:szCs w:val="22"/>
        </w:rPr>
      </w:pPr>
      <w:r w:rsidRPr="00023767">
        <w:rPr>
          <w:rFonts w:ascii="Palatino Linotype" w:hAnsi="Palatino Linotype"/>
          <w:i/>
          <w:sz w:val="22"/>
          <w:szCs w:val="22"/>
        </w:rPr>
        <w:t xml:space="preserve">Al momento, el solicitar que los colindantes a las calles del centro poblado de la parroquia de </w:t>
      </w:r>
      <w:proofErr w:type="spellStart"/>
      <w:r w:rsidRPr="00023767">
        <w:rPr>
          <w:rFonts w:ascii="Palatino Linotype" w:hAnsi="Palatino Linotype"/>
          <w:i/>
          <w:sz w:val="22"/>
          <w:szCs w:val="22"/>
        </w:rPr>
        <w:t>Nanegalito</w:t>
      </w:r>
      <w:proofErr w:type="spellEnd"/>
      <w:r w:rsidRPr="00023767">
        <w:rPr>
          <w:rFonts w:ascii="Palatino Linotype" w:hAnsi="Palatino Linotype"/>
          <w:i/>
          <w:sz w:val="22"/>
          <w:szCs w:val="22"/>
        </w:rPr>
        <w:t xml:space="preserve"> respeten la normativa vigente, implicaría el entrar en un proceso sancionatorio por la ocupación del espacio público con construcciones y el derrocamiento de las edificaciones existentes.</w:t>
      </w:r>
    </w:p>
    <w:p w14:paraId="780FA9B4" w14:textId="70CC2BDA" w:rsidR="00CA0905" w:rsidRPr="00023767" w:rsidRDefault="00CA0905" w:rsidP="00CA0905">
      <w:pPr>
        <w:autoSpaceDE w:val="0"/>
        <w:autoSpaceDN w:val="0"/>
        <w:adjustRightInd w:val="0"/>
        <w:ind w:left="708"/>
        <w:rPr>
          <w:rFonts w:ascii="Palatino Linotype" w:hAnsi="Palatino Linotype"/>
          <w:i/>
          <w:sz w:val="22"/>
          <w:szCs w:val="22"/>
        </w:rPr>
      </w:pPr>
      <w:r w:rsidRPr="00023767">
        <w:rPr>
          <w:rFonts w:ascii="Palatino Linotype" w:hAnsi="Palatino Linotype"/>
          <w:i/>
          <w:sz w:val="22"/>
          <w:szCs w:val="22"/>
        </w:rPr>
        <w:t xml:space="preserve">Los planos adjuntos, contienen la información técnica y necesaria para determinar </w:t>
      </w:r>
      <w:proofErr w:type="spellStart"/>
      <w:r w:rsidRPr="00023767">
        <w:rPr>
          <w:rFonts w:ascii="Palatino Linotype" w:hAnsi="Palatino Linotype"/>
          <w:i/>
          <w:sz w:val="22"/>
          <w:szCs w:val="22"/>
        </w:rPr>
        <w:t>cual</w:t>
      </w:r>
      <w:proofErr w:type="spellEnd"/>
      <w:r w:rsidRPr="00023767">
        <w:rPr>
          <w:rFonts w:ascii="Palatino Linotype" w:hAnsi="Palatino Linotype"/>
          <w:i/>
          <w:sz w:val="22"/>
          <w:szCs w:val="22"/>
        </w:rPr>
        <w:t xml:space="preserve"> es el área del centro poblado de </w:t>
      </w:r>
      <w:proofErr w:type="spellStart"/>
      <w:r w:rsidRPr="00023767">
        <w:rPr>
          <w:rFonts w:ascii="Palatino Linotype" w:hAnsi="Palatino Linotype"/>
          <w:i/>
          <w:sz w:val="22"/>
          <w:szCs w:val="22"/>
        </w:rPr>
        <w:t>Nanegalito</w:t>
      </w:r>
      <w:proofErr w:type="spellEnd"/>
      <w:r w:rsidRPr="00023767">
        <w:rPr>
          <w:rFonts w:ascii="Palatino Linotype" w:hAnsi="Palatino Linotype"/>
          <w:i/>
          <w:sz w:val="22"/>
          <w:szCs w:val="22"/>
        </w:rPr>
        <w:t xml:space="preserve"> que se pretende regularizar las vías consolidadas; lo cual nos va a permitir exigir a otros sectores que cumplan con la normativa vigente el momento que</w:t>
      </w:r>
      <w:r>
        <w:rPr>
          <w:rFonts w:ascii="Palatino Linotype" w:hAnsi="Palatino Linotype"/>
          <w:i/>
          <w:sz w:val="22"/>
          <w:szCs w:val="22"/>
        </w:rPr>
        <w:t xml:space="preserve"> se requiera habilitar el suelo</w:t>
      </w:r>
      <w:r w:rsidR="00A244DE">
        <w:rPr>
          <w:rFonts w:ascii="Palatino Linotype" w:hAnsi="Palatino Linotype"/>
          <w:i/>
          <w:sz w:val="22"/>
          <w:szCs w:val="22"/>
        </w:rPr>
        <w:t>.</w:t>
      </w:r>
      <w:r>
        <w:rPr>
          <w:rFonts w:ascii="Palatino Linotype" w:hAnsi="Palatino Linotype"/>
          <w:i/>
          <w:sz w:val="22"/>
          <w:szCs w:val="22"/>
        </w:rPr>
        <w:t>”</w:t>
      </w:r>
    </w:p>
    <w:p w14:paraId="751CFBEC" w14:textId="77777777" w:rsidR="00A244DE" w:rsidRPr="00023767" w:rsidRDefault="00A244DE" w:rsidP="00A244DE">
      <w:pPr>
        <w:autoSpaceDE w:val="0"/>
        <w:autoSpaceDN w:val="0"/>
        <w:adjustRightInd w:val="0"/>
        <w:ind w:firstLine="708"/>
        <w:rPr>
          <w:rFonts w:ascii="Palatino Linotype" w:hAnsi="Palatino Linotype"/>
          <w:b/>
          <w:bCs/>
          <w:i/>
          <w:sz w:val="22"/>
          <w:szCs w:val="22"/>
        </w:rPr>
      </w:pPr>
      <w:r>
        <w:rPr>
          <w:rFonts w:ascii="Palatino Linotype" w:hAnsi="Palatino Linotype" w:cs="Arial"/>
          <w:i/>
          <w:sz w:val="22"/>
          <w:szCs w:val="22"/>
        </w:rPr>
        <w:t>“</w:t>
      </w:r>
      <w:r w:rsidRPr="00023767">
        <w:rPr>
          <w:rFonts w:ascii="Palatino Linotype" w:hAnsi="Palatino Linotype"/>
          <w:b/>
          <w:bCs/>
          <w:i/>
          <w:sz w:val="22"/>
          <w:szCs w:val="22"/>
        </w:rPr>
        <w:t>CRITERIO TÉCNICO:</w:t>
      </w:r>
    </w:p>
    <w:p w14:paraId="44F76382" w14:textId="6C551C1A" w:rsidR="00A244DE" w:rsidRPr="00A244DE" w:rsidRDefault="00A244DE" w:rsidP="00A244DE">
      <w:pPr>
        <w:autoSpaceDE w:val="0"/>
        <w:autoSpaceDN w:val="0"/>
        <w:adjustRightInd w:val="0"/>
        <w:ind w:left="708"/>
        <w:rPr>
          <w:rFonts w:ascii="Palatino Linotype" w:hAnsi="Palatino Linotype"/>
          <w:i/>
          <w:sz w:val="22"/>
          <w:szCs w:val="22"/>
        </w:rPr>
      </w:pPr>
      <w:r w:rsidRPr="00023767">
        <w:rPr>
          <w:rFonts w:ascii="Palatino Linotype" w:hAnsi="Palatino Linotype"/>
          <w:i/>
          <w:sz w:val="22"/>
          <w:szCs w:val="22"/>
        </w:rPr>
        <w:t xml:space="preserve">En tal razón, en base a los antecedentes, normativa legal vigente y conclusiones, es criterio de la Secretaría de Territorio, Hábitat y Vivienda, emitir el informe técnico </w:t>
      </w:r>
      <w:r w:rsidRPr="00023767">
        <w:rPr>
          <w:rFonts w:ascii="Palatino Linotype" w:hAnsi="Palatino Linotype"/>
          <w:i/>
          <w:sz w:val="22"/>
          <w:szCs w:val="22"/>
        </w:rPr>
        <w:lastRenderedPageBreak/>
        <w:t xml:space="preserve">favorable para la propuesta denominada "Regularización del trazado vial de las vías existentes y consolidadas de la cabecera Parroquial de </w:t>
      </w:r>
      <w:proofErr w:type="spellStart"/>
      <w:r w:rsidRPr="00023767">
        <w:rPr>
          <w:rFonts w:ascii="Palatino Linotype" w:hAnsi="Palatino Linotype"/>
          <w:i/>
          <w:sz w:val="22"/>
          <w:szCs w:val="22"/>
        </w:rPr>
        <w:t>Nanegalito</w:t>
      </w:r>
      <w:proofErr w:type="spellEnd"/>
      <w:r w:rsidRPr="00023767">
        <w:rPr>
          <w:rFonts w:ascii="Palatino Linotype" w:hAnsi="Palatino Linotype"/>
          <w:i/>
          <w:sz w:val="22"/>
          <w:szCs w:val="22"/>
        </w:rPr>
        <w:t>".</w:t>
      </w:r>
    </w:p>
    <w:p w14:paraId="61B15D4C" w14:textId="041B7ACB" w:rsidR="00A244DE" w:rsidRPr="00023767" w:rsidRDefault="00A244DE" w:rsidP="00A244DE">
      <w:pPr>
        <w:autoSpaceDE w:val="0"/>
        <w:autoSpaceDN w:val="0"/>
        <w:adjustRightInd w:val="0"/>
        <w:ind w:left="708"/>
        <w:rPr>
          <w:rFonts w:ascii="Palatino Linotype" w:hAnsi="Palatino Linotype"/>
          <w:i/>
          <w:sz w:val="22"/>
          <w:szCs w:val="22"/>
        </w:rPr>
      </w:pPr>
      <w:r w:rsidRPr="00023767">
        <w:rPr>
          <w:rFonts w:ascii="Palatino Linotype" w:hAnsi="Palatino Linotype"/>
          <w:i/>
          <w:sz w:val="22"/>
          <w:szCs w:val="22"/>
        </w:rPr>
        <w:t>Es importante indicar que las secciones transversales existentes para la regularización vial no cumplen con la normativa vigente y se considera un caso específico; sin embargo, esto permitirá que junto con los distintos instrumentos de planificación como son los planes parciales, lograr planificar un desarrollo de la parroquia a nivel cultural, social y económico</w:t>
      </w:r>
      <w:r>
        <w:rPr>
          <w:rFonts w:ascii="Palatino Linotype" w:hAnsi="Palatino Linotype"/>
          <w:i/>
          <w:sz w:val="22"/>
          <w:szCs w:val="22"/>
        </w:rPr>
        <w:t>”;</w:t>
      </w:r>
    </w:p>
    <w:p w14:paraId="0B3023CD" w14:textId="213B2591" w:rsidR="00F02CE0" w:rsidRDefault="00F02CE0" w:rsidP="00A22157">
      <w:pPr>
        <w:autoSpaceDE w:val="0"/>
        <w:autoSpaceDN w:val="0"/>
        <w:adjustRightInd w:val="0"/>
        <w:spacing w:after="0" w:line="240" w:lineRule="auto"/>
        <w:ind w:left="709" w:hanging="709"/>
        <w:rPr>
          <w:rFonts w:ascii="Palatino Linotype" w:hAnsi="Palatino Linotype" w:cs="Arial"/>
          <w:i/>
          <w:sz w:val="22"/>
          <w:szCs w:val="22"/>
        </w:rPr>
      </w:pPr>
    </w:p>
    <w:p w14:paraId="7DF53F8D" w14:textId="3BB38806" w:rsidR="00136BDF" w:rsidRPr="00136BDF" w:rsidRDefault="003A1BB7" w:rsidP="00AF43C6">
      <w:pPr>
        <w:ind w:left="709" w:hanging="709"/>
        <w:rPr>
          <w:rFonts w:ascii="Palatino Linotype" w:hAnsi="Palatino Linotype"/>
          <w:sz w:val="22"/>
          <w:szCs w:val="22"/>
        </w:rPr>
      </w:pPr>
      <w:r w:rsidRPr="003A1BB7">
        <w:rPr>
          <w:rFonts w:ascii="Palatino Linotype" w:hAnsi="Palatino Linotype" w:cs="Arial"/>
          <w:sz w:val="22"/>
          <w:szCs w:val="22"/>
        </w:rPr>
        <w:t xml:space="preserve">Que, </w:t>
      </w:r>
      <w:r w:rsidR="00136BDF">
        <w:rPr>
          <w:rFonts w:ascii="Palatino Linotype" w:hAnsi="Palatino Linotype" w:cs="Arial"/>
          <w:sz w:val="22"/>
          <w:szCs w:val="22"/>
        </w:rPr>
        <w:t xml:space="preserve">mediante </w:t>
      </w:r>
      <w:r w:rsidR="00136BDF" w:rsidRPr="00023767">
        <w:rPr>
          <w:rFonts w:ascii="Palatino Linotype" w:hAnsi="Palatino Linotype"/>
          <w:sz w:val="22"/>
          <w:szCs w:val="22"/>
        </w:rPr>
        <w:t xml:space="preserve">oficio Nro. GADDMQ-PM-2021-0586-O de 22 de febrero de 2021, el Dr. Edison Yépez, Subprocurador Metropolitano, señala: </w:t>
      </w:r>
    </w:p>
    <w:p w14:paraId="7F382738" w14:textId="71762492" w:rsidR="00136BDF" w:rsidRPr="00136BDF" w:rsidRDefault="00136BDF" w:rsidP="00136BDF">
      <w:pPr>
        <w:autoSpaceDE w:val="0"/>
        <w:autoSpaceDN w:val="0"/>
        <w:adjustRightInd w:val="0"/>
        <w:ind w:left="708"/>
        <w:rPr>
          <w:rFonts w:ascii="Palatino Linotype" w:hAnsi="Palatino Linotype"/>
          <w:b/>
          <w:bCs/>
          <w:i/>
          <w:sz w:val="22"/>
          <w:szCs w:val="22"/>
          <w:u w:val="single"/>
        </w:rPr>
      </w:pPr>
      <w:r w:rsidRPr="00023767">
        <w:rPr>
          <w:rFonts w:ascii="Palatino Linotype" w:hAnsi="Palatino Linotype"/>
          <w:i/>
          <w:sz w:val="22"/>
          <w:szCs w:val="22"/>
        </w:rPr>
        <w:t xml:space="preserve">“(…) </w:t>
      </w:r>
      <w:r w:rsidRPr="00023767">
        <w:rPr>
          <w:rFonts w:ascii="Palatino Linotype" w:hAnsi="Palatino Linotype"/>
          <w:b/>
          <w:bCs/>
          <w:i/>
          <w:sz w:val="22"/>
          <w:szCs w:val="22"/>
          <w:u w:val="single"/>
        </w:rPr>
        <w:t>Análisis e informe jurídico</w:t>
      </w:r>
    </w:p>
    <w:p w14:paraId="11920929" w14:textId="25634DC2" w:rsidR="00136BDF" w:rsidRPr="00023767" w:rsidRDefault="00136BDF" w:rsidP="00AF43C6">
      <w:pPr>
        <w:autoSpaceDE w:val="0"/>
        <w:autoSpaceDN w:val="0"/>
        <w:adjustRightInd w:val="0"/>
        <w:ind w:left="708"/>
        <w:rPr>
          <w:rFonts w:ascii="Palatino Linotype" w:hAnsi="Palatino Linotype"/>
          <w:i/>
          <w:sz w:val="22"/>
          <w:szCs w:val="22"/>
        </w:rPr>
      </w:pPr>
      <w:r w:rsidRPr="00023767">
        <w:rPr>
          <w:rFonts w:ascii="Palatino Linotype" w:hAnsi="Palatino Linotype"/>
          <w:i/>
          <w:sz w:val="22"/>
          <w:szCs w:val="22"/>
        </w:rPr>
        <w:t>Con el propósito de absolver el Requerimiento realizado por la Comisión de Uso de Suelo, respecto al alcance y la aplicación de la Nota 6 del Cuadro Nro. 1 del Anexo Único de las RTAU, que se refiere a las especificaciones mínimas para vías urbanas, me permito realizar el siguiente análisis en base a los documentos e informes que son parte del expediente:</w:t>
      </w:r>
    </w:p>
    <w:p w14:paraId="2A762CE2" w14:textId="77777777" w:rsidR="00136BDF" w:rsidRPr="00023767" w:rsidRDefault="00136BDF" w:rsidP="00136BDF">
      <w:pPr>
        <w:autoSpaceDE w:val="0"/>
        <w:autoSpaceDN w:val="0"/>
        <w:adjustRightInd w:val="0"/>
        <w:ind w:left="708"/>
        <w:rPr>
          <w:rFonts w:ascii="Palatino Linotype" w:hAnsi="Palatino Linotype"/>
          <w:i/>
          <w:sz w:val="22"/>
          <w:szCs w:val="22"/>
        </w:rPr>
      </w:pPr>
      <w:r w:rsidRPr="00023767">
        <w:rPr>
          <w:rFonts w:ascii="Palatino Linotype" w:hAnsi="Palatino Linotype"/>
          <w:i/>
          <w:sz w:val="22"/>
          <w:szCs w:val="22"/>
        </w:rPr>
        <w:t>a) Las secciones transversales de las vías propuestas tienen: 7; 8; 9; 10; y, 11 metros para las calles; y, 4,50; 5; 6; y, 8 metros para pasajes.</w:t>
      </w:r>
    </w:p>
    <w:p w14:paraId="12A49C6B" w14:textId="77777777" w:rsidR="00136BDF" w:rsidRPr="00023767" w:rsidRDefault="00136BDF" w:rsidP="00136BDF">
      <w:pPr>
        <w:autoSpaceDE w:val="0"/>
        <w:autoSpaceDN w:val="0"/>
        <w:adjustRightInd w:val="0"/>
        <w:ind w:left="708"/>
        <w:rPr>
          <w:rFonts w:ascii="Palatino Linotype" w:hAnsi="Palatino Linotype"/>
          <w:i/>
          <w:sz w:val="22"/>
          <w:szCs w:val="22"/>
        </w:rPr>
      </w:pPr>
      <w:r w:rsidRPr="00023767">
        <w:rPr>
          <w:rFonts w:ascii="Palatino Linotype" w:hAnsi="Palatino Linotype"/>
          <w:i/>
          <w:sz w:val="22"/>
          <w:szCs w:val="22"/>
        </w:rPr>
        <w:t>b) La aprobación de trazados viales es competencia exclusiva del Concejo Metropolitano, con fundamento en el art. 264, Nos. 2 y 3, y art. 266 de la Constitución de la República; art. 55, letra c, y art. 85 del Código Orgánico de Organización Territorial, Autonomía y Descentralización; y art. IV.1.73, números 3 y 5, del Código Municipal.</w:t>
      </w:r>
    </w:p>
    <w:p w14:paraId="50115ED5" w14:textId="77777777" w:rsidR="00136BDF" w:rsidRPr="00023767" w:rsidRDefault="00136BDF" w:rsidP="00136BDF">
      <w:pPr>
        <w:autoSpaceDE w:val="0"/>
        <w:autoSpaceDN w:val="0"/>
        <w:adjustRightInd w:val="0"/>
        <w:ind w:left="708"/>
        <w:rPr>
          <w:rFonts w:ascii="Palatino Linotype" w:hAnsi="Palatino Linotype"/>
          <w:b/>
          <w:bCs/>
          <w:i/>
          <w:sz w:val="22"/>
          <w:szCs w:val="22"/>
          <w:u w:val="single"/>
        </w:rPr>
      </w:pPr>
      <w:r w:rsidRPr="00023767">
        <w:rPr>
          <w:rFonts w:ascii="Palatino Linotype" w:hAnsi="Palatino Linotype"/>
          <w:i/>
          <w:sz w:val="22"/>
          <w:szCs w:val="22"/>
        </w:rPr>
        <w:t xml:space="preserve">c) Adicionalmente, el Anexo Único de la Ordenanza Metropolitana No. 0172 (incorporada al Código Municipal) que contiene las Reglas Técnicas de Arquitectura y Urbanismo, en el cuadro No. 1, incorpora en la Nota 6, un supuesto fáctico que permite que </w:t>
      </w:r>
      <w:r w:rsidRPr="00023767">
        <w:rPr>
          <w:rFonts w:ascii="Palatino Linotype" w:hAnsi="Palatino Linotype"/>
          <w:b/>
          <w:bCs/>
          <w:i/>
          <w:sz w:val="22"/>
          <w:szCs w:val="22"/>
          <w:u w:val="single"/>
        </w:rPr>
        <w:t>las vías existentes se puedan regularizar acogiéndose a las características de las tipologías señaladas en el cuadro referido, independientemente de su longitud, caso contrario será el Concejo Metropolitano quien autorice los casos específicos.</w:t>
      </w:r>
    </w:p>
    <w:p w14:paraId="7001A7A3" w14:textId="4F6E10CF" w:rsidR="00136BDF" w:rsidRPr="00023767" w:rsidRDefault="00136BDF" w:rsidP="00CD4AD2">
      <w:pPr>
        <w:autoSpaceDE w:val="0"/>
        <w:autoSpaceDN w:val="0"/>
        <w:adjustRightInd w:val="0"/>
        <w:ind w:left="708"/>
        <w:rPr>
          <w:rFonts w:ascii="Palatino Linotype" w:hAnsi="Palatino Linotype"/>
          <w:i/>
          <w:sz w:val="22"/>
          <w:szCs w:val="22"/>
        </w:rPr>
      </w:pPr>
      <w:r w:rsidRPr="00023767">
        <w:rPr>
          <w:rFonts w:ascii="Palatino Linotype" w:hAnsi="Palatino Linotype"/>
          <w:i/>
          <w:sz w:val="22"/>
          <w:szCs w:val="22"/>
        </w:rPr>
        <w:t xml:space="preserve">d) En este contexto, la presente propuesta para la regularización de las vías existentes y consolidadas de la cabecera parroquial de </w:t>
      </w:r>
      <w:proofErr w:type="spellStart"/>
      <w:r w:rsidRPr="00023767">
        <w:rPr>
          <w:rFonts w:ascii="Palatino Linotype" w:hAnsi="Palatino Linotype"/>
          <w:i/>
          <w:sz w:val="22"/>
          <w:szCs w:val="22"/>
        </w:rPr>
        <w:t>Nanegalito</w:t>
      </w:r>
      <w:proofErr w:type="spellEnd"/>
      <w:r w:rsidRPr="00023767">
        <w:rPr>
          <w:rFonts w:ascii="Palatino Linotype" w:hAnsi="Palatino Linotype"/>
          <w:i/>
          <w:sz w:val="22"/>
          <w:szCs w:val="22"/>
        </w:rPr>
        <w:t xml:space="preserve"> se compone de: (i) secciones transversales que se adecuan a las características de las tipologías del cuadro No. 1 de </w:t>
      </w:r>
      <w:r w:rsidRPr="00023767">
        <w:rPr>
          <w:rFonts w:ascii="Palatino Linotype" w:hAnsi="Palatino Linotype"/>
          <w:i/>
          <w:sz w:val="22"/>
          <w:szCs w:val="22"/>
        </w:rPr>
        <w:lastRenderedPageBreak/>
        <w:t>las RTAU (8 y 10 metros) que pueden regularizarse acogiéndose a las características de las tipologías señaladas en el cuadro referido, incluso independientemente de su longitud; y, (ii) secciones transversales que no se adecuan a las características de las tipologías del cuadro No. 1 de las RTAU (calles de 7; 9; y, 11 metros y los pasajes) que pueden regularizarse como casos específicos con la autorización del Concejo Metropolitano. Ambos casos se sustentan en la factibilidad que establece la Nota 6 del cuadro No. 1 de las RTAU</w:t>
      </w:r>
      <w:r w:rsidR="00CD4AD2">
        <w:rPr>
          <w:rFonts w:ascii="Palatino Linotype" w:hAnsi="Palatino Linotype"/>
          <w:i/>
          <w:sz w:val="22"/>
          <w:szCs w:val="22"/>
        </w:rPr>
        <w:t>.</w:t>
      </w:r>
    </w:p>
    <w:p w14:paraId="60E09A26" w14:textId="77777777" w:rsidR="00136BDF" w:rsidRPr="00023767" w:rsidRDefault="00136BDF" w:rsidP="00136BDF">
      <w:pPr>
        <w:autoSpaceDE w:val="0"/>
        <w:autoSpaceDN w:val="0"/>
        <w:adjustRightInd w:val="0"/>
        <w:ind w:left="708"/>
        <w:rPr>
          <w:rFonts w:ascii="Palatino Linotype" w:hAnsi="Palatino Linotype"/>
          <w:b/>
          <w:bCs/>
          <w:i/>
          <w:sz w:val="22"/>
          <w:szCs w:val="22"/>
          <w:u w:val="single"/>
        </w:rPr>
      </w:pPr>
      <w:r w:rsidRPr="00023767">
        <w:rPr>
          <w:rFonts w:ascii="Palatino Linotype" w:hAnsi="Palatino Linotype"/>
          <w:b/>
          <w:bCs/>
          <w:i/>
          <w:sz w:val="22"/>
          <w:szCs w:val="22"/>
          <w:u w:val="single"/>
        </w:rPr>
        <w:t>Conclusión</w:t>
      </w:r>
    </w:p>
    <w:p w14:paraId="7E96BAAC" w14:textId="4C87C405" w:rsidR="00136BDF" w:rsidRPr="00023767" w:rsidRDefault="00136BDF" w:rsidP="00CD4AD2">
      <w:pPr>
        <w:autoSpaceDE w:val="0"/>
        <w:autoSpaceDN w:val="0"/>
        <w:adjustRightInd w:val="0"/>
        <w:ind w:left="708"/>
        <w:rPr>
          <w:rFonts w:ascii="Palatino Linotype" w:hAnsi="Palatino Linotype"/>
          <w:i/>
          <w:sz w:val="22"/>
          <w:szCs w:val="22"/>
        </w:rPr>
      </w:pPr>
      <w:r w:rsidRPr="00023767">
        <w:rPr>
          <w:rFonts w:ascii="Palatino Linotype" w:hAnsi="Palatino Linotype"/>
          <w:i/>
          <w:sz w:val="22"/>
          <w:szCs w:val="22"/>
        </w:rPr>
        <w:t>Con base en los fundamentos expuestos, Procuraduría Metropolitana, respecto a lo solicitado en el Requerimiento, informa:</w:t>
      </w:r>
    </w:p>
    <w:p w14:paraId="2A81F2BD" w14:textId="0F77C019" w:rsidR="00136BDF" w:rsidRPr="00023767" w:rsidRDefault="00136BDF" w:rsidP="00CD4AD2">
      <w:pPr>
        <w:autoSpaceDE w:val="0"/>
        <w:autoSpaceDN w:val="0"/>
        <w:adjustRightInd w:val="0"/>
        <w:ind w:left="708"/>
        <w:rPr>
          <w:rFonts w:ascii="Palatino Linotype" w:hAnsi="Palatino Linotype"/>
          <w:i/>
          <w:sz w:val="22"/>
          <w:szCs w:val="22"/>
        </w:rPr>
      </w:pPr>
      <w:r w:rsidRPr="00023767">
        <w:rPr>
          <w:rFonts w:ascii="Palatino Linotype" w:hAnsi="Palatino Linotype"/>
          <w:i/>
          <w:sz w:val="22"/>
          <w:szCs w:val="22"/>
        </w:rPr>
        <w:t xml:space="preserve">De conformidad con los informes técnicos que proponen y justifican la necesidad de regularizar las vías existentes y consolidadas de la cabecera parroquial de </w:t>
      </w:r>
      <w:proofErr w:type="spellStart"/>
      <w:r w:rsidRPr="00023767">
        <w:rPr>
          <w:rFonts w:ascii="Palatino Linotype" w:hAnsi="Palatino Linotype"/>
          <w:i/>
          <w:sz w:val="22"/>
          <w:szCs w:val="22"/>
        </w:rPr>
        <w:t>Nanegalito</w:t>
      </w:r>
      <w:proofErr w:type="spellEnd"/>
      <w:r w:rsidRPr="00023767">
        <w:rPr>
          <w:rFonts w:ascii="Palatino Linotype" w:hAnsi="Palatino Linotype"/>
          <w:i/>
          <w:sz w:val="22"/>
          <w:szCs w:val="22"/>
        </w:rPr>
        <w:t>, el presente trámite podría canalizarse a través de los procedimientos establecidos en la Nota 6 del Cuadro No. 1 de las RTAU.</w:t>
      </w:r>
    </w:p>
    <w:p w14:paraId="7187D29A" w14:textId="00112F1E" w:rsidR="00136BDF" w:rsidRPr="00023767" w:rsidRDefault="00136BDF" w:rsidP="00CD4AD2">
      <w:pPr>
        <w:autoSpaceDE w:val="0"/>
        <w:autoSpaceDN w:val="0"/>
        <w:adjustRightInd w:val="0"/>
        <w:ind w:left="708"/>
        <w:rPr>
          <w:rFonts w:ascii="Palatino Linotype" w:hAnsi="Palatino Linotype"/>
          <w:i/>
          <w:sz w:val="22"/>
          <w:szCs w:val="22"/>
        </w:rPr>
      </w:pPr>
      <w:r w:rsidRPr="00023767">
        <w:rPr>
          <w:rFonts w:ascii="Palatino Linotype" w:hAnsi="Palatino Linotype"/>
          <w:i/>
          <w:sz w:val="22"/>
          <w:szCs w:val="22"/>
        </w:rPr>
        <w:t xml:space="preserve">Para el efecto, Procuraduría Metropolitana emite informe legal favorable para que la Comisión de Uso de Suelo, de considerarlo pertinente, emita su dictamen, para que el Concejo Metropolitano en uso de sus facultades para regular el uso y ocupación del suelo y planificar la vialidad urbana en el Distrito Metropolitano de Quito, analice la pertinencia de aprobar la regularización de las vías existentes y consolidadas de la cabecera parroquial de </w:t>
      </w:r>
      <w:proofErr w:type="spellStart"/>
      <w:r w:rsidRPr="00023767">
        <w:rPr>
          <w:rFonts w:ascii="Palatino Linotype" w:hAnsi="Palatino Linotype"/>
          <w:i/>
          <w:sz w:val="22"/>
          <w:szCs w:val="22"/>
        </w:rPr>
        <w:t>Nanegalito</w:t>
      </w:r>
      <w:proofErr w:type="spellEnd"/>
      <w:r w:rsidRPr="00023767">
        <w:rPr>
          <w:rFonts w:ascii="Palatino Linotype" w:hAnsi="Palatino Linotype"/>
          <w:i/>
          <w:sz w:val="22"/>
          <w:szCs w:val="22"/>
        </w:rPr>
        <w:t>, conforme las consideraciones y especificaciones técnicas formuladas por la Administración Zonal La Delicia y la Secretaría de Territorio, Hábitat y Vivienda, con el fundamento y factibilidad que establece la Nota 6 del Cuadro No. 1 de las Reglas Técnicas de Arquitectura y Urbanismo.</w:t>
      </w:r>
    </w:p>
    <w:p w14:paraId="02A75CA7" w14:textId="0E2994B5" w:rsidR="00136BDF" w:rsidRPr="00023767" w:rsidRDefault="00136BDF" w:rsidP="00136BDF">
      <w:pPr>
        <w:autoSpaceDE w:val="0"/>
        <w:autoSpaceDN w:val="0"/>
        <w:adjustRightInd w:val="0"/>
        <w:ind w:left="708"/>
        <w:rPr>
          <w:rFonts w:ascii="Palatino Linotype" w:hAnsi="Palatino Linotype"/>
          <w:i/>
          <w:sz w:val="22"/>
          <w:szCs w:val="22"/>
        </w:rPr>
      </w:pPr>
      <w:r w:rsidRPr="00023767">
        <w:rPr>
          <w:rFonts w:ascii="Palatino Linotype" w:hAnsi="Palatino Linotype"/>
          <w:i/>
          <w:sz w:val="22"/>
          <w:szCs w:val="22"/>
        </w:rPr>
        <w:t>El pronunciamiento de la Procuraduría Metropolitana no se refiere a los aspectos de orden técnico, los cuales son, en razón de la competencia, de exclusiva responsabilidad de los organ</w:t>
      </w:r>
      <w:r w:rsidR="00CD4AD2">
        <w:rPr>
          <w:rFonts w:ascii="Palatino Linotype" w:hAnsi="Palatino Linotype"/>
          <w:i/>
          <w:sz w:val="22"/>
          <w:szCs w:val="22"/>
        </w:rPr>
        <w:t>ismos técnicos que los generen”;</w:t>
      </w:r>
    </w:p>
    <w:p w14:paraId="75F9A9C4" w14:textId="77777777" w:rsidR="003A1BB7" w:rsidRPr="00636BB1" w:rsidRDefault="003A1BB7" w:rsidP="00A22157">
      <w:pPr>
        <w:autoSpaceDE w:val="0"/>
        <w:autoSpaceDN w:val="0"/>
        <w:adjustRightInd w:val="0"/>
        <w:spacing w:after="0" w:line="240" w:lineRule="auto"/>
        <w:ind w:left="709" w:hanging="709"/>
        <w:rPr>
          <w:rFonts w:ascii="Palatino Linotype" w:hAnsi="Palatino Linotype" w:cs="Arial"/>
          <w:b/>
          <w:sz w:val="22"/>
          <w:szCs w:val="22"/>
        </w:rPr>
      </w:pPr>
    </w:p>
    <w:p w14:paraId="369E83DF" w14:textId="4DA1B791" w:rsidR="008571A1" w:rsidRPr="00636BB1" w:rsidRDefault="00352D87" w:rsidP="0080747E">
      <w:pPr>
        <w:autoSpaceDE w:val="0"/>
        <w:autoSpaceDN w:val="0"/>
        <w:adjustRightInd w:val="0"/>
        <w:spacing w:after="0" w:line="240" w:lineRule="auto"/>
        <w:ind w:left="709" w:hanging="709"/>
        <w:rPr>
          <w:rFonts w:ascii="Palatino Linotype" w:hAnsi="Palatino Linotype" w:cs="Arial"/>
          <w:i/>
          <w:sz w:val="22"/>
          <w:szCs w:val="22"/>
        </w:rPr>
      </w:pPr>
      <w:r w:rsidRPr="00636BB1">
        <w:rPr>
          <w:rFonts w:ascii="Palatino Linotype" w:hAnsi="Palatino Linotype" w:cs="Times New Roman"/>
          <w:sz w:val="22"/>
          <w:szCs w:val="22"/>
        </w:rPr>
        <w:t xml:space="preserve">Que, </w:t>
      </w:r>
      <w:r w:rsidR="00A22157" w:rsidRPr="00636BB1">
        <w:rPr>
          <w:rFonts w:ascii="Palatino Linotype" w:hAnsi="Palatino Linotype" w:cs="Times New Roman"/>
          <w:sz w:val="22"/>
          <w:szCs w:val="22"/>
        </w:rPr>
        <w:t xml:space="preserve">   </w:t>
      </w:r>
      <w:r w:rsidR="008571A1" w:rsidRPr="00636BB1">
        <w:rPr>
          <w:rFonts w:ascii="Palatino Linotype" w:hAnsi="Palatino Linotype" w:cs="Times New Roman"/>
          <w:sz w:val="22"/>
          <w:szCs w:val="22"/>
        </w:rPr>
        <w:t xml:space="preserve">con </w:t>
      </w:r>
      <w:r w:rsidR="00BC2486" w:rsidRPr="00636BB1">
        <w:rPr>
          <w:rFonts w:ascii="Palatino Linotype" w:hAnsi="Palatino Linotype" w:cs="Times New Roman"/>
          <w:sz w:val="22"/>
          <w:szCs w:val="22"/>
        </w:rPr>
        <w:t>i</w:t>
      </w:r>
      <w:r w:rsidRPr="00636BB1">
        <w:rPr>
          <w:rFonts w:ascii="Palatino Linotype" w:hAnsi="Palatino Linotype" w:cs="Times New Roman"/>
          <w:sz w:val="22"/>
          <w:szCs w:val="22"/>
        </w:rPr>
        <w:t xml:space="preserve">nforme </w:t>
      </w:r>
      <w:r w:rsidR="00BC2486" w:rsidRPr="00636BB1">
        <w:rPr>
          <w:rFonts w:ascii="Palatino Linotype" w:hAnsi="Palatino Linotype" w:cs="Times New Roman"/>
          <w:sz w:val="22"/>
          <w:szCs w:val="22"/>
        </w:rPr>
        <w:t>t</w:t>
      </w:r>
      <w:r w:rsidRPr="00636BB1">
        <w:rPr>
          <w:rFonts w:ascii="Palatino Linotype" w:hAnsi="Palatino Linotype" w:cs="Times New Roman"/>
          <w:sz w:val="22"/>
          <w:szCs w:val="22"/>
        </w:rPr>
        <w:t>écnico N</w:t>
      </w:r>
      <w:r w:rsidR="00A22157" w:rsidRPr="00636BB1">
        <w:rPr>
          <w:rFonts w:ascii="Palatino Linotype" w:hAnsi="Palatino Linotype" w:cs="Times New Roman"/>
          <w:sz w:val="22"/>
          <w:szCs w:val="22"/>
        </w:rPr>
        <w:t xml:space="preserve">o.  </w:t>
      </w:r>
      <w:r w:rsidR="00A22157" w:rsidRPr="00636BB1">
        <w:rPr>
          <w:rFonts w:ascii="Palatino Linotype" w:hAnsi="Palatino Linotype" w:cs="Arial"/>
          <w:sz w:val="22"/>
          <w:szCs w:val="22"/>
        </w:rPr>
        <w:t>1</w:t>
      </w:r>
      <w:r w:rsidR="008571A1" w:rsidRPr="00636BB1">
        <w:rPr>
          <w:rFonts w:ascii="Palatino Linotype" w:hAnsi="Palatino Linotype" w:cs="Arial"/>
          <w:sz w:val="22"/>
          <w:szCs w:val="22"/>
        </w:rPr>
        <w:t>40</w:t>
      </w:r>
      <w:r w:rsidR="00A22157" w:rsidRPr="00636BB1">
        <w:rPr>
          <w:rFonts w:ascii="Palatino Linotype" w:hAnsi="Palatino Linotype" w:cs="Arial"/>
          <w:sz w:val="22"/>
          <w:szCs w:val="22"/>
        </w:rPr>
        <w:t xml:space="preserve">-UTYV-2021 de </w:t>
      </w:r>
      <w:r w:rsidR="008571A1" w:rsidRPr="00636BB1">
        <w:rPr>
          <w:rFonts w:ascii="Palatino Linotype" w:hAnsi="Palatino Linotype" w:cs="Arial"/>
          <w:sz w:val="22"/>
          <w:szCs w:val="22"/>
        </w:rPr>
        <w:t>22</w:t>
      </w:r>
      <w:r w:rsidR="00A22157" w:rsidRPr="00636BB1">
        <w:rPr>
          <w:rFonts w:ascii="Palatino Linotype" w:hAnsi="Palatino Linotype" w:cs="Arial"/>
          <w:sz w:val="22"/>
          <w:szCs w:val="22"/>
        </w:rPr>
        <w:t xml:space="preserve"> de </w:t>
      </w:r>
      <w:r w:rsidR="008571A1" w:rsidRPr="00636BB1">
        <w:rPr>
          <w:rFonts w:ascii="Palatino Linotype" w:hAnsi="Palatino Linotype" w:cs="Arial"/>
          <w:sz w:val="22"/>
          <w:szCs w:val="22"/>
        </w:rPr>
        <w:t xml:space="preserve">noviembre </w:t>
      </w:r>
      <w:r w:rsidR="00A22157" w:rsidRPr="00636BB1">
        <w:rPr>
          <w:rFonts w:ascii="Palatino Linotype" w:hAnsi="Palatino Linotype" w:cs="Arial"/>
          <w:sz w:val="22"/>
          <w:szCs w:val="22"/>
        </w:rPr>
        <w:t>de 2021, la Unidad de Territorio y Vivienda</w:t>
      </w:r>
      <w:r w:rsidR="008571A1" w:rsidRPr="00636BB1">
        <w:rPr>
          <w:rFonts w:ascii="Palatino Linotype" w:hAnsi="Palatino Linotype" w:cs="Arial"/>
          <w:sz w:val="22"/>
          <w:szCs w:val="22"/>
        </w:rPr>
        <w:t xml:space="preserve"> de la</w:t>
      </w:r>
      <w:r w:rsidR="00A22157" w:rsidRPr="00636BB1">
        <w:rPr>
          <w:rFonts w:ascii="Palatino Linotype" w:hAnsi="Palatino Linotype" w:cs="Arial"/>
          <w:sz w:val="22"/>
          <w:szCs w:val="22"/>
        </w:rPr>
        <w:t xml:space="preserve"> Direc</w:t>
      </w:r>
      <w:r w:rsidR="008571A1" w:rsidRPr="00636BB1">
        <w:rPr>
          <w:rFonts w:ascii="Palatino Linotype" w:hAnsi="Palatino Linotype" w:cs="Arial"/>
          <w:sz w:val="22"/>
          <w:szCs w:val="22"/>
        </w:rPr>
        <w:t>ción de Gestión del Territorio</w:t>
      </w:r>
      <w:r w:rsidR="00A22157" w:rsidRPr="00636BB1">
        <w:rPr>
          <w:rFonts w:ascii="Palatino Linotype" w:hAnsi="Palatino Linotype" w:cs="Times New Roman"/>
          <w:sz w:val="22"/>
          <w:szCs w:val="22"/>
        </w:rPr>
        <w:t xml:space="preserve">: </w:t>
      </w:r>
      <w:r w:rsidR="008571A1" w:rsidRPr="00636BB1">
        <w:rPr>
          <w:rFonts w:ascii="Palatino Linotype" w:hAnsi="Palatino Linotype" w:cs="Times New Roman"/>
          <w:i/>
          <w:sz w:val="22"/>
          <w:szCs w:val="22"/>
        </w:rPr>
        <w:t>“</w:t>
      </w:r>
      <w:r w:rsidR="00A22157" w:rsidRPr="00636BB1">
        <w:rPr>
          <w:rFonts w:ascii="Palatino Linotype" w:hAnsi="Palatino Linotype" w:cs="Times New Roman"/>
          <w:i/>
          <w:sz w:val="22"/>
          <w:szCs w:val="22"/>
        </w:rPr>
        <w:t xml:space="preserve">(…) </w:t>
      </w:r>
      <w:r w:rsidR="00A22157" w:rsidRPr="00636BB1">
        <w:rPr>
          <w:rFonts w:ascii="Palatino Linotype" w:hAnsi="Palatino Linotype" w:cs="Arial"/>
          <w:i/>
          <w:sz w:val="22"/>
          <w:szCs w:val="22"/>
        </w:rPr>
        <w:t xml:space="preserve">emite criterio técnico FAVORABLE, </w:t>
      </w:r>
      <w:r w:rsidR="008571A1" w:rsidRPr="00636BB1">
        <w:rPr>
          <w:rFonts w:ascii="Palatino Linotype" w:hAnsi="Palatino Linotype" w:cs="Arial"/>
          <w:i/>
          <w:sz w:val="22"/>
          <w:szCs w:val="22"/>
        </w:rPr>
        <w:t xml:space="preserve">para que se proceda con la regularización de las vías de hecho existentes y consolidadas de la cabecera Parroquial de </w:t>
      </w:r>
      <w:proofErr w:type="spellStart"/>
      <w:r w:rsidR="008571A1" w:rsidRPr="00636BB1">
        <w:rPr>
          <w:rFonts w:ascii="Palatino Linotype" w:hAnsi="Palatino Linotype" w:cs="Arial"/>
          <w:i/>
          <w:sz w:val="22"/>
          <w:szCs w:val="22"/>
        </w:rPr>
        <w:t>Nanegalito</w:t>
      </w:r>
      <w:proofErr w:type="spellEnd"/>
      <w:r w:rsidR="008571A1" w:rsidRPr="00636BB1">
        <w:rPr>
          <w:rFonts w:ascii="Palatino Linotype" w:hAnsi="Palatino Linotype" w:cs="Arial"/>
          <w:i/>
          <w:sz w:val="22"/>
          <w:szCs w:val="22"/>
        </w:rPr>
        <w:t>. (…)En los casos que existan construcciones existentes y consolidadas los anchos de las aceras serán variables (no existirán afectaciones). Para construcciones nuevas se respetarán las especificaciones técnicas antes indicadas.”</w:t>
      </w:r>
    </w:p>
    <w:p w14:paraId="7CED06A2" w14:textId="77777777" w:rsidR="008571A1" w:rsidRDefault="008571A1" w:rsidP="0080747E">
      <w:pPr>
        <w:autoSpaceDE w:val="0"/>
        <w:autoSpaceDN w:val="0"/>
        <w:adjustRightInd w:val="0"/>
        <w:spacing w:after="0" w:line="240" w:lineRule="auto"/>
        <w:ind w:left="709" w:hanging="709"/>
        <w:rPr>
          <w:rFonts w:ascii="Palatino Linotype" w:hAnsi="Palatino Linotype" w:cs="Arial"/>
          <w:i/>
          <w:sz w:val="22"/>
          <w:szCs w:val="22"/>
        </w:rPr>
      </w:pPr>
    </w:p>
    <w:p w14:paraId="00869283" w14:textId="0FEB1DC9" w:rsidR="00352D87" w:rsidRPr="0080747E" w:rsidRDefault="00352D87" w:rsidP="0080747E">
      <w:pPr>
        <w:autoSpaceDE w:val="0"/>
        <w:autoSpaceDN w:val="0"/>
        <w:adjustRightInd w:val="0"/>
        <w:spacing w:after="0" w:line="240" w:lineRule="auto"/>
        <w:ind w:left="709" w:hanging="709"/>
        <w:rPr>
          <w:rFonts w:ascii="Palatino Linotype" w:hAnsi="Palatino Linotype" w:cs="Times New Roman"/>
          <w:i/>
          <w:sz w:val="22"/>
          <w:szCs w:val="22"/>
        </w:rPr>
      </w:pPr>
      <w:r w:rsidRPr="0080747E">
        <w:rPr>
          <w:rFonts w:ascii="Palatino Linotype" w:hAnsi="Palatino Linotype" w:cs="Times New Roman"/>
          <w:sz w:val="22"/>
          <w:szCs w:val="22"/>
        </w:rPr>
        <w:t xml:space="preserve">Que, </w:t>
      </w:r>
      <w:r w:rsidR="0080747E">
        <w:rPr>
          <w:rFonts w:ascii="Palatino Linotype" w:hAnsi="Palatino Linotype" w:cs="Times New Roman"/>
          <w:sz w:val="22"/>
          <w:szCs w:val="22"/>
        </w:rPr>
        <w:t xml:space="preserve">  </w:t>
      </w:r>
      <w:r w:rsidR="007955BA">
        <w:rPr>
          <w:rFonts w:ascii="Palatino Linotype" w:hAnsi="Palatino Linotype" w:cs="Times New Roman"/>
          <w:sz w:val="22"/>
          <w:szCs w:val="22"/>
        </w:rPr>
        <w:t xml:space="preserve">con informe legal </w:t>
      </w:r>
      <w:r w:rsidRPr="0080747E">
        <w:rPr>
          <w:rFonts w:ascii="Palatino Linotype" w:hAnsi="Palatino Linotype" w:cs="Times New Roman"/>
          <w:sz w:val="22"/>
          <w:szCs w:val="22"/>
        </w:rPr>
        <w:t>No.</w:t>
      </w:r>
      <w:r w:rsidR="0080747E" w:rsidRPr="0080747E">
        <w:rPr>
          <w:rFonts w:ascii="Palatino Linotype" w:hAnsi="Palatino Linotype" w:cs="Arial"/>
          <w:b/>
          <w:sz w:val="22"/>
          <w:szCs w:val="22"/>
        </w:rPr>
        <w:t xml:space="preserve"> </w:t>
      </w:r>
      <w:r w:rsidR="0080747E" w:rsidRPr="0080747E">
        <w:rPr>
          <w:rFonts w:ascii="Palatino Linotype" w:hAnsi="Palatino Linotype" w:cs="Arial"/>
          <w:sz w:val="22"/>
          <w:szCs w:val="22"/>
        </w:rPr>
        <w:t>GADDMQ-DJ-</w:t>
      </w:r>
      <w:r w:rsidR="007955BA" w:rsidRPr="0080747E">
        <w:rPr>
          <w:rFonts w:ascii="Palatino Linotype" w:hAnsi="Palatino Linotype" w:cs="Arial"/>
          <w:sz w:val="22"/>
          <w:szCs w:val="22"/>
        </w:rPr>
        <w:t>AZLD</w:t>
      </w:r>
      <w:r w:rsidR="007955BA">
        <w:rPr>
          <w:rFonts w:ascii="Palatino Linotype" w:hAnsi="Palatino Linotype" w:cs="Arial"/>
          <w:sz w:val="22"/>
          <w:szCs w:val="22"/>
        </w:rPr>
        <w:t>-</w:t>
      </w:r>
      <w:r w:rsidR="0080747E" w:rsidRPr="0080747E">
        <w:rPr>
          <w:rFonts w:ascii="Palatino Linotype" w:hAnsi="Palatino Linotype" w:cs="Arial"/>
          <w:sz w:val="22"/>
          <w:szCs w:val="22"/>
        </w:rPr>
        <w:t>1</w:t>
      </w:r>
      <w:r w:rsidR="008571A1">
        <w:rPr>
          <w:rFonts w:ascii="Palatino Linotype" w:hAnsi="Palatino Linotype" w:cs="Arial"/>
          <w:sz w:val="22"/>
          <w:szCs w:val="22"/>
        </w:rPr>
        <w:t>71</w:t>
      </w:r>
      <w:r w:rsidR="0080747E" w:rsidRPr="0080747E">
        <w:rPr>
          <w:rFonts w:ascii="Palatino Linotype" w:hAnsi="Palatino Linotype" w:cs="Arial"/>
          <w:sz w:val="22"/>
          <w:szCs w:val="22"/>
        </w:rPr>
        <w:t>-2021</w:t>
      </w:r>
      <w:r w:rsidR="008571A1">
        <w:rPr>
          <w:rFonts w:ascii="Palatino Linotype" w:hAnsi="Palatino Linotype" w:cs="Arial"/>
          <w:sz w:val="22"/>
          <w:szCs w:val="22"/>
        </w:rPr>
        <w:t xml:space="preserve"> </w:t>
      </w:r>
      <w:r w:rsidR="0080747E" w:rsidRPr="0080747E">
        <w:rPr>
          <w:rFonts w:ascii="Palatino Linotype" w:hAnsi="Palatino Linotype" w:cs="Arial"/>
          <w:sz w:val="22"/>
          <w:szCs w:val="22"/>
        </w:rPr>
        <w:t xml:space="preserve">de </w:t>
      </w:r>
      <w:r w:rsidR="008571A1">
        <w:rPr>
          <w:rFonts w:ascii="Palatino Linotype" w:hAnsi="Palatino Linotype" w:cs="Arial"/>
          <w:sz w:val="22"/>
          <w:szCs w:val="22"/>
        </w:rPr>
        <w:t>08</w:t>
      </w:r>
      <w:r w:rsidR="0080747E" w:rsidRPr="0080747E">
        <w:rPr>
          <w:rFonts w:ascii="Palatino Linotype" w:hAnsi="Palatino Linotype" w:cs="Arial"/>
          <w:sz w:val="22"/>
          <w:szCs w:val="22"/>
        </w:rPr>
        <w:t xml:space="preserve"> de </w:t>
      </w:r>
      <w:r w:rsidR="008571A1">
        <w:rPr>
          <w:rFonts w:ascii="Palatino Linotype" w:hAnsi="Palatino Linotype" w:cs="Arial"/>
          <w:sz w:val="22"/>
          <w:szCs w:val="22"/>
        </w:rPr>
        <w:t xml:space="preserve">diciembre </w:t>
      </w:r>
      <w:r w:rsidR="0080747E" w:rsidRPr="0080747E">
        <w:rPr>
          <w:rFonts w:ascii="Palatino Linotype" w:hAnsi="Palatino Linotype" w:cs="Arial"/>
          <w:sz w:val="22"/>
          <w:szCs w:val="22"/>
        </w:rPr>
        <w:t>de 2021</w:t>
      </w:r>
      <w:r w:rsidR="0080747E" w:rsidRPr="0080747E">
        <w:rPr>
          <w:rFonts w:ascii="Palatino Linotype" w:hAnsi="Palatino Linotype" w:cs="Times New Roman"/>
          <w:sz w:val="22"/>
          <w:szCs w:val="22"/>
        </w:rPr>
        <w:t xml:space="preserve">, </w:t>
      </w:r>
      <w:r w:rsidR="008571A1">
        <w:rPr>
          <w:rFonts w:ascii="Palatino Linotype" w:hAnsi="Palatino Linotype" w:cs="Times New Roman"/>
          <w:sz w:val="22"/>
          <w:szCs w:val="22"/>
        </w:rPr>
        <w:t xml:space="preserve">la </w:t>
      </w:r>
      <w:r w:rsidR="0080747E" w:rsidRPr="0080747E">
        <w:rPr>
          <w:rFonts w:ascii="Palatino Linotype" w:hAnsi="Palatino Linotype" w:cs="Times New Roman"/>
          <w:sz w:val="22"/>
          <w:szCs w:val="22"/>
        </w:rPr>
        <w:t>Direc</w:t>
      </w:r>
      <w:r w:rsidR="008571A1">
        <w:rPr>
          <w:rFonts w:ascii="Palatino Linotype" w:hAnsi="Palatino Linotype" w:cs="Times New Roman"/>
          <w:sz w:val="22"/>
          <w:szCs w:val="22"/>
        </w:rPr>
        <w:t xml:space="preserve">ción </w:t>
      </w:r>
      <w:r w:rsidR="0080747E" w:rsidRPr="0080747E">
        <w:rPr>
          <w:rFonts w:ascii="Palatino Linotype" w:hAnsi="Palatino Linotype" w:cs="Times New Roman"/>
          <w:sz w:val="22"/>
          <w:szCs w:val="22"/>
        </w:rPr>
        <w:t>Jurídic</w:t>
      </w:r>
      <w:r w:rsidR="008571A1">
        <w:rPr>
          <w:rFonts w:ascii="Palatino Linotype" w:hAnsi="Palatino Linotype" w:cs="Times New Roman"/>
          <w:sz w:val="22"/>
          <w:szCs w:val="22"/>
        </w:rPr>
        <w:t>a</w:t>
      </w:r>
      <w:r w:rsidR="0080747E" w:rsidRPr="0080747E">
        <w:rPr>
          <w:rFonts w:ascii="Palatino Linotype" w:hAnsi="Palatino Linotype" w:cs="Times New Roman"/>
          <w:sz w:val="22"/>
          <w:szCs w:val="22"/>
        </w:rPr>
        <w:t xml:space="preserve">, </w:t>
      </w:r>
      <w:r w:rsidRPr="0080747E">
        <w:rPr>
          <w:rFonts w:ascii="Palatino Linotype" w:hAnsi="Palatino Linotype" w:cs="Times New Roman"/>
          <w:sz w:val="22"/>
          <w:szCs w:val="22"/>
        </w:rPr>
        <w:t xml:space="preserve"> menciona que: </w:t>
      </w:r>
      <w:r w:rsidR="0080747E" w:rsidRPr="0080747E">
        <w:rPr>
          <w:rFonts w:ascii="Palatino Linotype" w:hAnsi="Palatino Linotype" w:cs="Times New Roman"/>
          <w:i/>
          <w:sz w:val="22"/>
          <w:szCs w:val="22"/>
        </w:rPr>
        <w:t>“(…)</w:t>
      </w:r>
      <w:r w:rsidR="008571A1">
        <w:rPr>
          <w:rFonts w:ascii="Palatino Linotype" w:hAnsi="Palatino Linotype" w:cs="Times New Roman"/>
          <w:i/>
          <w:sz w:val="22"/>
          <w:szCs w:val="22"/>
        </w:rPr>
        <w:t xml:space="preserve"> </w:t>
      </w:r>
      <w:r w:rsidR="008571A1" w:rsidRPr="008571A1">
        <w:rPr>
          <w:rFonts w:ascii="Palatino Linotype" w:hAnsi="Palatino Linotype" w:cs="Arial"/>
          <w:i/>
          <w:sz w:val="22"/>
          <w:szCs w:val="22"/>
        </w:rPr>
        <w:t xml:space="preserve">considerando el Informe técnico No. 140-UTYV-2021 de 22 de noviembre de 2021 y documentos adjuntos, de conformidad con que establece el artículo 55 literal c) y artículo 129 inciso 5 del Código Orgánico de Organización Territorial, Autonomía y Descentralización, en concordancia con lo señalado en el artículo 2165 numerales 3 y 5 del Código Municipal para el Distrito Metropolitano de Quito, emite criterio legal FAVORABLE, para que se proceda con la regularización de las vías de hecho existentes y consolidadas de la cabecera Parroquial de </w:t>
      </w:r>
      <w:proofErr w:type="spellStart"/>
      <w:r w:rsidR="008571A1" w:rsidRPr="008571A1">
        <w:rPr>
          <w:rFonts w:ascii="Palatino Linotype" w:hAnsi="Palatino Linotype" w:cs="Arial"/>
          <w:i/>
          <w:sz w:val="22"/>
          <w:szCs w:val="22"/>
        </w:rPr>
        <w:t>Nanegalito</w:t>
      </w:r>
      <w:proofErr w:type="spellEnd"/>
      <w:r w:rsidR="008571A1" w:rsidRPr="008571A1">
        <w:rPr>
          <w:rFonts w:ascii="Palatino Linotype" w:hAnsi="Palatino Linotype" w:cs="Arial"/>
          <w:i/>
          <w:sz w:val="22"/>
          <w:szCs w:val="22"/>
        </w:rPr>
        <w:t xml:space="preserve">, de acuerdo a las especificaciones técnicas contenidas en el informe antes mencionado, para </w:t>
      </w:r>
      <w:r w:rsidR="00240B6B">
        <w:rPr>
          <w:rFonts w:ascii="Palatino Linotype" w:hAnsi="Palatino Linotype" w:cs="Arial"/>
          <w:i/>
          <w:sz w:val="22"/>
          <w:szCs w:val="22"/>
        </w:rPr>
        <w:t>el trámite correspondiente</w:t>
      </w:r>
      <w:r w:rsidR="008571A1">
        <w:rPr>
          <w:rFonts w:ascii="Palatino Linotype" w:hAnsi="Palatino Linotype" w:cs="Arial"/>
          <w:i/>
          <w:sz w:val="22"/>
          <w:szCs w:val="22"/>
        </w:rPr>
        <w:t>.</w:t>
      </w:r>
      <w:r w:rsidR="0080747E" w:rsidRPr="0080747E">
        <w:rPr>
          <w:rFonts w:ascii="Palatino Linotype" w:hAnsi="Palatino Linotype" w:cs="Arial"/>
          <w:i/>
          <w:sz w:val="22"/>
          <w:szCs w:val="22"/>
        </w:rPr>
        <w:t>”</w:t>
      </w:r>
    </w:p>
    <w:p w14:paraId="2104B83C" w14:textId="77777777" w:rsidR="00352D87" w:rsidRPr="001A52A8" w:rsidRDefault="00352D87" w:rsidP="00B132ED">
      <w:pPr>
        <w:autoSpaceDE w:val="0"/>
        <w:autoSpaceDN w:val="0"/>
        <w:adjustRightInd w:val="0"/>
        <w:spacing w:after="0" w:line="240" w:lineRule="auto"/>
        <w:rPr>
          <w:rFonts w:ascii="Palatino Linotype" w:hAnsi="Palatino Linotype" w:cs="Times New Roman"/>
          <w:iCs/>
          <w:sz w:val="22"/>
          <w:szCs w:val="22"/>
        </w:rPr>
      </w:pPr>
    </w:p>
    <w:p w14:paraId="4D1C9A35" w14:textId="39C0559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la Comisión de Uso de Su</w:t>
      </w:r>
      <w:r w:rsidR="007A0017">
        <w:rPr>
          <w:rFonts w:ascii="Palatino Linotype" w:hAnsi="Palatino Linotype"/>
          <w:sz w:val="22"/>
          <w:szCs w:val="22"/>
        </w:rPr>
        <w:t>elo en sesión ordinaria Nro. 118</w:t>
      </w:r>
      <w:r w:rsidRPr="001A52A8">
        <w:rPr>
          <w:rFonts w:ascii="Palatino Linotype" w:hAnsi="Palatino Linotype"/>
          <w:sz w:val="22"/>
          <w:szCs w:val="22"/>
        </w:rPr>
        <w:t xml:space="preserve">, de </w:t>
      </w:r>
      <w:r w:rsidR="007A0017">
        <w:rPr>
          <w:rFonts w:ascii="Palatino Linotype" w:hAnsi="Palatino Linotype"/>
          <w:sz w:val="22"/>
          <w:szCs w:val="22"/>
        </w:rPr>
        <w:t xml:space="preserve">15 </w:t>
      </w:r>
      <w:r w:rsidRPr="001A52A8">
        <w:rPr>
          <w:rFonts w:ascii="Palatino Linotype" w:hAnsi="Palatino Linotype"/>
          <w:sz w:val="22"/>
          <w:szCs w:val="22"/>
        </w:rPr>
        <w:t>de</w:t>
      </w:r>
      <w:r w:rsidR="007A0017">
        <w:rPr>
          <w:rFonts w:ascii="Palatino Linotype" w:hAnsi="Palatino Linotype"/>
          <w:sz w:val="22"/>
          <w:szCs w:val="22"/>
        </w:rPr>
        <w:t xml:space="preserve"> noviembre </w:t>
      </w:r>
      <w:r w:rsidRPr="001A52A8">
        <w:rPr>
          <w:rFonts w:ascii="Palatino Linotype" w:hAnsi="Palatino Linotype"/>
          <w:sz w:val="22"/>
          <w:szCs w:val="22"/>
        </w:rPr>
        <w:t>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007A0017">
        <w:rPr>
          <w:rFonts w:ascii="Palatino Linotype" w:hAnsi="Palatino Linotype" w:cs="Times New Roman"/>
          <w:sz w:val="22"/>
          <w:szCs w:val="22"/>
        </w:rPr>
        <w:t xml:space="preserve">emitió dictamen favorable para que el Concejo Metropolitano apruebe la regularización del trazado vial de las vías existentes y consolidadas de la cabecera parroquial de </w:t>
      </w:r>
      <w:proofErr w:type="spellStart"/>
      <w:r w:rsidR="007A0017">
        <w:rPr>
          <w:rFonts w:ascii="Palatino Linotype" w:hAnsi="Palatino Linotype" w:cs="Times New Roman"/>
          <w:sz w:val="22"/>
          <w:szCs w:val="22"/>
        </w:rPr>
        <w:t>Nanegalito</w:t>
      </w:r>
      <w:proofErr w:type="spellEnd"/>
      <w:r w:rsidRPr="001A52A8">
        <w:rPr>
          <w:rFonts w:ascii="Palatino Linotype" w:hAnsi="Palatino Linotype" w:cs="Times New Roman"/>
          <w:sz w:val="22"/>
          <w:szCs w:val="22"/>
        </w:rPr>
        <w:t xml:space="preserve">; </w:t>
      </w:r>
    </w:p>
    <w:p w14:paraId="5D54B6DF" w14:textId="7BAAFB52"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w:t>
      </w:r>
      <w:proofErr w:type="gramStart"/>
      <w:r w:rsidRPr="001A52A8">
        <w:rPr>
          <w:rFonts w:ascii="Palatino Linotype" w:hAnsi="Palatino Linotype" w:cs="Times New Roman"/>
          <w:sz w:val="22"/>
          <w:szCs w:val="22"/>
        </w:rPr>
        <w:t xml:space="preserve">el </w:t>
      </w:r>
      <w:r w:rsidR="00B81C42"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00FD7486">
        <w:rPr>
          <w:rFonts w:ascii="Palatino Linotype" w:hAnsi="Palatino Linotype" w:cs="Times New Roman"/>
          <w:sz w:val="22"/>
          <w:szCs w:val="22"/>
        </w:rPr>
        <w:t>nforme No. IC- 2021-076</w:t>
      </w:r>
      <w:r w:rsidRPr="001A52A8">
        <w:rPr>
          <w:rFonts w:ascii="Palatino Linotype" w:hAnsi="Palatino Linotype" w:cs="Times New Roman"/>
          <w:sz w:val="22"/>
          <w:szCs w:val="22"/>
        </w:rPr>
        <w:t>, emitido por la Comisión de Uso de Suelo; y,</w:t>
      </w:r>
    </w:p>
    <w:p w14:paraId="790B67CA" w14:textId="77777777" w:rsidR="00352D87" w:rsidRPr="001A52A8" w:rsidRDefault="00352D87" w:rsidP="002C68E2">
      <w:pPr>
        <w:autoSpaceDE w:val="0"/>
        <w:autoSpaceDN w:val="0"/>
        <w:adjustRightInd w:val="0"/>
        <w:spacing w:after="0" w:line="240" w:lineRule="auto"/>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47EE4833" w14:textId="7AA5261B" w:rsidR="006C3314" w:rsidRPr="00CD0953" w:rsidRDefault="00352D87" w:rsidP="00CD0953">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006C3314" w:rsidRPr="00A80497">
        <w:rPr>
          <w:rFonts w:ascii="Palatino Linotype" w:hAnsi="Palatino Linotype" w:cs="Times New Roman"/>
          <w:sz w:val="22"/>
          <w:szCs w:val="22"/>
        </w:rPr>
        <w:t>Acoger el informe No. IC-CUS-2021</w:t>
      </w:r>
      <w:r w:rsidR="00CD0953">
        <w:rPr>
          <w:rFonts w:ascii="Palatino Linotype" w:hAnsi="Palatino Linotype" w:cs="Times New Roman"/>
          <w:sz w:val="22"/>
          <w:szCs w:val="22"/>
        </w:rPr>
        <w:t>-076</w:t>
      </w:r>
      <w:r w:rsidR="006C3314" w:rsidRPr="00A80497">
        <w:rPr>
          <w:rFonts w:ascii="Palatino Linotype" w:hAnsi="Palatino Linotype" w:cs="Times New Roman"/>
          <w:sz w:val="22"/>
          <w:szCs w:val="22"/>
        </w:rPr>
        <w:t xml:space="preserve">, emitido por la Comisión de Uso de Suelo, y, por tanto, </w:t>
      </w:r>
      <w:r w:rsidR="006C3314" w:rsidRPr="00CD0953">
        <w:rPr>
          <w:rFonts w:ascii="Palatino Linotype" w:hAnsi="Palatino Linotype" w:cs="Times New Roman"/>
          <w:sz w:val="22"/>
          <w:szCs w:val="22"/>
        </w:rPr>
        <w:t xml:space="preserve">aprobar </w:t>
      </w:r>
      <w:r w:rsidR="00CD0953" w:rsidRPr="00CD0953">
        <w:rPr>
          <w:rFonts w:ascii="Palatino Linotype" w:hAnsi="Palatino Linotype" w:cs="Times New Roman"/>
          <w:sz w:val="22"/>
          <w:szCs w:val="22"/>
        </w:rPr>
        <w:t xml:space="preserve">la </w:t>
      </w:r>
      <w:r w:rsidR="00CD0953" w:rsidRPr="00CD0953">
        <w:rPr>
          <w:rFonts w:ascii="Palatino Linotype" w:hAnsi="Palatino Linotype" w:cs="Times New Roman"/>
          <w:i/>
          <w:sz w:val="22"/>
          <w:szCs w:val="22"/>
        </w:rPr>
        <w:t>"Regularización del trazado vial de las vías existentes y</w:t>
      </w:r>
      <w:r w:rsidR="00CD0953" w:rsidRPr="00CD0953">
        <w:rPr>
          <w:rFonts w:ascii="Palatino Linotype" w:hAnsi="Palatino Linotype" w:cs="Times New Roman"/>
          <w:i/>
          <w:sz w:val="22"/>
          <w:szCs w:val="22"/>
        </w:rPr>
        <w:t xml:space="preserve"> </w:t>
      </w:r>
      <w:r w:rsidR="00CD0953" w:rsidRPr="00CD0953">
        <w:rPr>
          <w:rFonts w:ascii="Palatino Linotype" w:hAnsi="Palatino Linotype" w:cs="Times New Roman"/>
          <w:i/>
          <w:sz w:val="22"/>
          <w:szCs w:val="22"/>
        </w:rPr>
        <w:t>consolidadas de la cab</w:t>
      </w:r>
      <w:r w:rsidR="00CD0953">
        <w:rPr>
          <w:rFonts w:ascii="Palatino Linotype" w:hAnsi="Palatino Linotype" w:cs="Times New Roman"/>
          <w:i/>
          <w:sz w:val="22"/>
          <w:szCs w:val="22"/>
        </w:rPr>
        <w:t xml:space="preserve">ecera Parroquial de </w:t>
      </w:r>
      <w:proofErr w:type="spellStart"/>
      <w:r w:rsidR="00CD0953">
        <w:rPr>
          <w:rFonts w:ascii="Palatino Linotype" w:hAnsi="Palatino Linotype" w:cs="Times New Roman"/>
          <w:i/>
          <w:sz w:val="22"/>
          <w:szCs w:val="22"/>
        </w:rPr>
        <w:t>Nanegalito</w:t>
      </w:r>
      <w:proofErr w:type="spellEnd"/>
      <w:r w:rsidR="00CD0953">
        <w:rPr>
          <w:rFonts w:ascii="Palatino Linotype" w:hAnsi="Palatino Linotype" w:cs="Times New Roman"/>
          <w:i/>
          <w:sz w:val="22"/>
          <w:szCs w:val="22"/>
        </w:rPr>
        <w:t xml:space="preserve">", </w:t>
      </w:r>
      <w:r w:rsidR="006C3314" w:rsidRPr="00CD0953">
        <w:rPr>
          <w:rFonts w:ascii="Palatino Linotype" w:hAnsi="Palatino Linotype" w:cs="Times New Roman"/>
          <w:sz w:val="22"/>
          <w:szCs w:val="22"/>
        </w:rPr>
        <w:t>de acuerdo a las siguientes especificaciones</w:t>
      </w:r>
      <w:r w:rsidR="00CD0953">
        <w:rPr>
          <w:rFonts w:ascii="Palatino Linotype" w:hAnsi="Palatino Linotype" w:cs="Times New Roman"/>
          <w:sz w:val="22"/>
          <w:szCs w:val="22"/>
        </w:rPr>
        <w:t xml:space="preserve"> técnicas</w:t>
      </w:r>
      <w:r w:rsidR="006C3314" w:rsidRPr="00CD0953">
        <w:rPr>
          <w:rFonts w:ascii="Palatino Linotype" w:hAnsi="Palatino Linotype" w:cs="Times New Roman"/>
          <w:sz w:val="22"/>
          <w:szCs w:val="22"/>
        </w:rPr>
        <w:t>:</w:t>
      </w:r>
    </w:p>
    <w:p w14:paraId="24D7D2DD" w14:textId="3E43BE74"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7094070" w14:textId="77777777" w:rsidR="005D6A27" w:rsidRDefault="005D6A27" w:rsidP="00352D87">
      <w:pPr>
        <w:autoSpaceDE w:val="0"/>
        <w:autoSpaceDN w:val="0"/>
        <w:adjustRightInd w:val="0"/>
        <w:spacing w:after="0" w:line="240" w:lineRule="auto"/>
        <w:rPr>
          <w:rFonts w:ascii="Palatino Linotype" w:hAnsi="Palatino Linotype" w:cs="Times New Roman"/>
          <w:b/>
          <w:bCs/>
          <w:sz w:val="22"/>
          <w:szCs w:val="22"/>
          <w:highlight w:val="yellow"/>
        </w:rPr>
      </w:pPr>
    </w:p>
    <w:p w14:paraId="4C632A99" w14:textId="77777777" w:rsidR="008571A1" w:rsidRPr="00920926" w:rsidRDefault="008571A1" w:rsidP="008571A1">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Calle S/N 1</w:t>
      </w:r>
    </w:p>
    <w:p w14:paraId="13661856" w14:textId="03EC731E"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Vial</w:t>
      </w:r>
      <w:r>
        <w:rPr>
          <w:rFonts w:ascii="Palatino Linotype" w:hAnsi="Palatino Linotype" w:cs="Times New Roman"/>
          <w:sz w:val="22"/>
          <w:szCs w:val="22"/>
        </w:rPr>
        <w:tab/>
      </w:r>
      <w:r>
        <w:rPr>
          <w:rFonts w:ascii="Palatino Linotype" w:hAnsi="Palatino Linotype" w:cs="Times New Roman"/>
          <w:sz w:val="22"/>
          <w:szCs w:val="22"/>
        </w:rPr>
        <w:tab/>
      </w:r>
      <w:r w:rsidRPr="008571A1">
        <w:rPr>
          <w:rFonts w:ascii="Palatino Linotype" w:hAnsi="Palatino Linotype" w:cs="Times New Roman"/>
          <w:sz w:val="22"/>
          <w:szCs w:val="22"/>
        </w:rPr>
        <w:t>11.00 m</w:t>
      </w:r>
    </w:p>
    <w:p w14:paraId="4EC04C2B" w14:textId="21090105"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Calzada. </w:t>
      </w:r>
      <w:r>
        <w:rPr>
          <w:rFonts w:ascii="Palatino Linotype" w:hAnsi="Palatino Linotype" w:cs="Times New Roman"/>
          <w:sz w:val="22"/>
          <w:szCs w:val="22"/>
        </w:rPr>
        <w:tab/>
      </w:r>
      <w:r w:rsidRPr="008571A1">
        <w:rPr>
          <w:rFonts w:ascii="Palatino Linotype" w:hAnsi="Palatino Linotype" w:cs="Times New Roman"/>
          <w:sz w:val="22"/>
          <w:szCs w:val="22"/>
        </w:rPr>
        <w:t>8.00 m</w:t>
      </w:r>
    </w:p>
    <w:p w14:paraId="4236FEEA" w14:textId="7178DC5A" w:rsid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Aceras </w:t>
      </w:r>
      <w:r>
        <w:rPr>
          <w:rFonts w:ascii="Palatino Linotype" w:hAnsi="Palatino Linotype" w:cs="Times New Roman"/>
          <w:sz w:val="22"/>
          <w:szCs w:val="22"/>
        </w:rPr>
        <w:tab/>
      </w:r>
      <w:r w:rsidRPr="008571A1">
        <w:rPr>
          <w:rFonts w:ascii="Palatino Linotype" w:hAnsi="Palatino Linotype" w:cs="Times New Roman"/>
          <w:sz w:val="22"/>
          <w:szCs w:val="22"/>
        </w:rPr>
        <w:t>1.50 m c/u</w:t>
      </w:r>
    </w:p>
    <w:p w14:paraId="44AA6A19" w14:textId="77777777"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p>
    <w:p w14:paraId="52DE230F" w14:textId="77777777" w:rsidR="008571A1" w:rsidRPr="00920926" w:rsidRDefault="008571A1" w:rsidP="008571A1">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Calle S/N 2</w:t>
      </w:r>
    </w:p>
    <w:p w14:paraId="2EF3DE4D" w14:textId="35163595"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Vial </w:t>
      </w:r>
      <w:r>
        <w:rPr>
          <w:rFonts w:ascii="Palatino Linotype" w:hAnsi="Palatino Linotype" w:cs="Times New Roman"/>
          <w:sz w:val="22"/>
          <w:szCs w:val="22"/>
        </w:rPr>
        <w:tab/>
      </w:r>
      <w:r>
        <w:rPr>
          <w:rFonts w:ascii="Palatino Linotype" w:hAnsi="Palatino Linotype" w:cs="Times New Roman"/>
          <w:sz w:val="22"/>
          <w:szCs w:val="22"/>
        </w:rPr>
        <w:tab/>
      </w:r>
      <w:r w:rsidRPr="008571A1">
        <w:rPr>
          <w:rFonts w:ascii="Palatino Linotype" w:hAnsi="Palatino Linotype" w:cs="Times New Roman"/>
          <w:sz w:val="22"/>
          <w:szCs w:val="22"/>
        </w:rPr>
        <w:t>8.00 m</w:t>
      </w:r>
    </w:p>
    <w:p w14:paraId="5CA4005F" w14:textId="4CC24294"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Ancho de Calzada</w:t>
      </w:r>
      <w:r>
        <w:rPr>
          <w:rFonts w:ascii="Palatino Linotype" w:hAnsi="Palatino Linotype" w:cs="Times New Roman"/>
          <w:sz w:val="22"/>
          <w:szCs w:val="22"/>
        </w:rPr>
        <w:tab/>
      </w:r>
      <w:r w:rsidRPr="008571A1">
        <w:rPr>
          <w:rFonts w:ascii="Palatino Linotype" w:hAnsi="Palatino Linotype" w:cs="Times New Roman"/>
          <w:sz w:val="22"/>
          <w:szCs w:val="22"/>
        </w:rPr>
        <w:t>6.00 m</w:t>
      </w:r>
    </w:p>
    <w:p w14:paraId="63F078D5" w14:textId="5380FFCE" w:rsidR="00352D87"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Acera </w:t>
      </w:r>
      <w:r>
        <w:rPr>
          <w:rFonts w:ascii="Palatino Linotype" w:hAnsi="Palatino Linotype" w:cs="Times New Roman"/>
          <w:sz w:val="22"/>
          <w:szCs w:val="22"/>
        </w:rPr>
        <w:tab/>
      </w:r>
      <w:r w:rsidRPr="008571A1">
        <w:rPr>
          <w:rFonts w:ascii="Palatino Linotype" w:hAnsi="Palatino Linotype" w:cs="Times New Roman"/>
          <w:sz w:val="22"/>
          <w:szCs w:val="22"/>
        </w:rPr>
        <w:t>1.00 m c/u</w:t>
      </w:r>
    </w:p>
    <w:p w14:paraId="35F5E0B9" w14:textId="77777777" w:rsidR="008571A1" w:rsidRDefault="008571A1" w:rsidP="008571A1">
      <w:pPr>
        <w:autoSpaceDE w:val="0"/>
        <w:autoSpaceDN w:val="0"/>
        <w:adjustRightInd w:val="0"/>
        <w:spacing w:after="0" w:line="240" w:lineRule="auto"/>
        <w:rPr>
          <w:rFonts w:ascii="Palatino Linotype" w:hAnsi="Palatino Linotype" w:cs="Times New Roman"/>
          <w:sz w:val="22"/>
          <w:szCs w:val="22"/>
        </w:rPr>
      </w:pPr>
    </w:p>
    <w:p w14:paraId="16E26C16" w14:textId="20D8BDCB" w:rsidR="008571A1" w:rsidRPr="00920926" w:rsidRDefault="008571A1" w:rsidP="008571A1">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Calle Pichincha</w:t>
      </w:r>
    </w:p>
    <w:p w14:paraId="6D7633F0" w14:textId="4D780320"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Vial </w:t>
      </w:r>
      <w:r>
        <w:rPr>
          <w:rFonts w:ascii="Palatino Linotype" w:hAnsi="Palatino Linotype" w:cs="Times New Roman"/>
          <w:sz w:val="22"/>
          <w:szCs w:val="22"/>
        </w:rPr>
        <w:tab/>
      </w:r>
      <w:r>
        <w:rPr>
          <w:rFonts w:ascii="Palatino Linotype" w:hAnsi="Palatino Linotype" w:cs="Times New Roman"/>
          <w:sz w:val="22"/>
          <w:szCs w:val="22"/>
        </w:rPr>
        <w:tab/>
      </w:r>
      <w:r w:rsidRPr="008571A1">
        <w:rPr>
          <w:rFonts w:ascii="Palatino Linotype" w:hAnsi="Palatino Linotype" w:cs="Times New Roman"/>
          <w:sz w:val="22"/>
          <w:szCs w:val="22"/>
        </w:rPr>
        <w:t>10.00 m</w:t>
      </w:r>
    </w:p>
    <w:p w14:paraId="6AB3807C" w14:textId="101CAFE1"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Calzada </w:t>
      </w:r>
      <w:r>
        <w:rPr>
          <w:rFonts w:ascii="Palatino Linotype" w:hAnsi="Palatino Linotype" w:cs="Times New Roman"/>
          <w:sz w:val="22"/>
          <w:szCs w:val="22"/>
        </w:rPr>
        <w:tab/>
      </w:r>
      <w:r w:rsidRPr="008571A1">
        <w:rPr>
          <w:rFonts w:ascii="Palatino Linotype" w:hAnsi="Palatino Linotype" w:cs="Times New Roman"/>
          <w:sz w:val="22"/>
          <w:szCs w:val="22"/>
        </w:rPr>
        <w:t>7.00 m</w:t>
      </w:r>
    </w:p>
    <w:p w14:paraId="040F304B" w14:textId="379408A1" w:rsid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Acera </w:t>
      </w:r>
      <w:r>
        <w:rPr>
          <w:rFonts w:ascii="Palatino Linotype" w:hAnsi="Palatino Linotype" w:cs="Times New Roman"/>
          <w:sz w:val="22"/>
          <w:szCs w:val="22"/>
        </w:rPr>
        <w:tab/>
      </w:r>
      <w:r w:rsidRPr="008571A1">
        <w:rPr>
          <w:rFonts w:ascii="Palatino Linotype" w:hAnsi="Palatino Linotype" w:cs="Times New Roman"/>
          <w:sz w:val="22"/>
          <w:szCs w:val="22"/>
        </w:rPr>
        <w:t>1.50 m c/u</w:t>
      </w:r>
    </w:p>
    <w:p w14:paraId="451BE3AD" w14:textId="77777777" w:rsidR="008571A1" w:rsidRDefault="008571A1" w:rsidP="008571A1">
      <w:pPr>
        <w:autoSpaceDE w:val="0"/>
        <w:autoSpaceDN w:val="0"/>
        <w:adjustRightInd w:val="0"/>
        <w:spacing w:after="0" w:line="240" w:lineRule="auto"/>
        <w:rPr>
          <w:rFonts w:ascii="Palatino Linotype" w:hAnsi="Palatino Linotype" w:cs="Times New Roman"/>
          <w:sz w:val="22"/>
          <w:szCs w:val="22"/>
        </w:rPr>
      </w:pPr>
    </w:p>
    <w:p w14:paraId="59FA3FDC" w14:textId="22C4B342" w:rsidR="008571A1" w:rsidRPr="00920926" w:rsidRDefault="008571A1" w:rsidP="008571A1">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Calle Simón Bolívar</w:t>
      </w:r>
    </w:p>
    <w:p w14:paraId="3FA9E7F6" w14:textId="74D3CF2F"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Vial </w:t>
      </w:r>
      <w:r>
        <w:rPr>
          <w:rFonts w:ascii="Palatino Linotype" w:hAnsi="Palatino Linotype" w:cs="Times New Roman"/>
          <w:sz w:val="22"/>
          <w:szCs w:val="22"/>
        </w:rPr>
        <w:tab/>
      </w:r>
      <w:r>
        <w:rPr>
          <w:rFonts w:ascii="Palatino Linotype" w:hAnsi="Palatino Linotype" w:cs="Times New Roman"/>
          <w:sz w:val="22"/>
          <w:szCs w:val="22"/>
        </w:rPr>
        <w:tab/>
      </w:r>
      <w:r w:rsidRPr="008571A1">
        <w:rPr>
          <w:rFonts w:ascii="Palatino Linotype" w:hAnsi="Palatino Linotype" w:cs="Times New Roman"/>
          <w:sz w:val="22"/>
          <w:szCs w:val="22"/>
        </w:rPr>
        <w:t>10.00 m</w:t>
      </w:r>
    </w:p>
    <w:p w14:paraId="7434A281" w14:textId="7CC04039"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Calzada </w:t>
      </w:r>
      <w:r>
        <w:rPr>
          <w:rFonts w:ascii="Palatino Linotype" w:hAnsi="Palatino Linotype" w:cs="Times New Roman"/>
          <w:sz w:val="22"/>
          <w:szCs w:val="22"/>
        </w:rPr>
        <w:tab/>
      </w:r>
      <w:r w:rsidRPr="008571A1">
        <w:rPr>
          <w:rFonts w:ascii="Palatino Linotype" w:hAnsi="Palatino Linotype" w:cs="Times New Roman"/>
          <w:sz w:val="22"/>
          <w:szCs w:val="22"/>
        </w:rPr>
        <w:t>7.00 m</w:t>
      </w:r>
    </w:p>
    <w:p w14:paraId="55BC57A8" w14:textId="766CB82D" w:rsid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Acera </w:t>
      </w:r>
      <w:r>
        <w:rPr>
          <w:rFonts w:ascii="Palatino Linotype" w:hAnsi="Palatino Linotype" w:cs="Times New Roman"/>
          <w:sz w:val="22"/>
          <w:szCs w:val="22"/>
        </w:rPr>
        <w:tab/>
      </w:r>
      <w:r w:rsidRPr="008571A1">
        <w:rPr>
          <w:rFonts w:ascii="Palatino Linotype" w:hAnsi="Palatino Linotype" w:cs="Times New Roman"/>
          <w:sz w:val="22"/>
          <w:szCs w:val="22"/>
        </w:rPr>
        <w:t>1.50 m c/u</w:t>
      </w:r>
    </w:p>
    <w:p w14:paraId="10345D6B" w14:textId="77777777" w:rsidR="008571A1" w:rsidRDefault="008571A1" w:rsidP="008571A1">
      <w:pPr>
        <w:autoSpaceDE w:val="0"/>
        <w:autoSpaceDN w:val="0"/>
        <w:adjustRightInd w:val="0"/>
        <w:spacing w:after="0" w:line="240" w:lineRule="auto"/>
        <w:rPr>
          <w:rFonts w:ascii="Palatino Linotype" w:hAnsi="Palatino Linotype" w:cs="Times New Roman"/>
          <w:b/>
          <w:i/>
          <w:sz w:val="22"/>
          <w:szCs w:val="22"/>
          <w:u w:val="single"/>
        </w:rPr>
      </w:pPr>
    </w:p>
    <w:p w14:paraId="11E7911C" w14:textId="77777777" w:rsidR="008571A1" w:rsidRPr="00920926" w:rsidRDefault="008571A1" w:rsidP="008571A1">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Calle Rumiñahui</w:t>
      </w:r>
    </w:p>
    <w:p w14:paraId="7BB69531" w14:textId="5DFD9EE5"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Vial </w:t>
      </w:r>
      <w:r>
        <w:rPr>
          <w:rFonts w:ascii="Palatino Linotype" w:hAnsi="Palatino Linotype" w:cs="Times New Roman"/>
          <w:sz w:val="22"/>
          <w:szCs w:val="22"/>
        </w:rPr>
        <w:tab/>
      </w:r>
      <w:r>
        <w:rPr>
          <w:rFonts w:ascii="Palatino Linotype" w:hAnsi="Palatino Linotype" w:cs="Times New Roman"/>
          <w:sz w:val="22"/>
          <w:szCs w:val="22"/>
        </w:rPr>
        <w:tab/>
      </w:r>
      <w:r w:rsidRPr="008571A1">
        <w:rPr>
          <w:rFonts w:ascii="Palatino Linotype" w:hAnsi="Palatino Linotype" w:cs="Times New Roman"/>
          <w:sz w:val="22"/>
          <w:szCs w:val="22"/>
        </w:rPr>
        <w:t>10.00 m</w:t>
      </w:r>
    </w:p>
    <w:p w14:paraId="26867795" w14:textId="65C5A09D"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Calzada. </w:t>
      </w:r>
      <w:r>
        <w:rPr>
          <w:rFonts w:ascii="Palatino Linotype" w:hAnsi="Palatino Linotype" w:cs="Times New Roman"/>
          <w:sz w:val="22"/>
          <w:szCs w:val="22"/>
        </w:rPr>
        <w:tab/>
      </w:r>
      <w:r w:rsidRPr="008571A1">
        <w:rPr>
          <w:rFonts w:ascii="Palatino Linotype" w:hAnsi="Palatino Linotype" w:cs="Times New Roman"/>
          <w:sz w:val="22"/>
          <w:szCs w:val="22"/>
        </w:rPr>
        <w:t>7.00 m</w:t>
      </w:r>
    </w:p>
    <w:p w14:paraId="0FA64F7F" w14:textId="69AF96AD"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Acera </w:t>
      </w:r>
      <w:r>
        <w:rPr>
          <w:rFonts w:ascii="Palatino Linotype" w:hAnsi="Palatino Linotype" w:cs="Times New Roman"/>
          <w:sz w:val="22"/>
          <w:szCs w:val="22"/>
        </w:rPr>
        <w:tab/>
      </w:r>
      <w:r w:rsidRPr="008571A1">
        <w:rPr>
          <w:rFonts w:ascii="Palatino Linotype" w:hAnsi="Palatino Linotype" w:cs="Times New Roman"/>
          <w:sz w:val="22"/>
          <w:szCs w:val="22"/>
        </w:rPr>
        <w:t>1.50 m c/u</w:t>
      </w:r>
    </w:p>
    <w:p w14:paraId="43F07AEF" w14:textId="77777777" w:rsidR="008571A1" w:rsidRDefault="008571A1" w:rsidP="008571A1">
      <w:pPr>
        <w:autoSpaceDE w:val="0"/>
        <w:autoSpaceDN w:val="0"/>
        <w:adjustRightInd w:val="0"/>
        <w:spacing w:after="0" w:line="240" w:lineRule="auto"/>
        <w:rPr>
          <w:rFonts w:ascii="Palatino Linotype" w:hAnsi="Palatino Linotype" w:cs="Times New Roman"/>
          <w:sz w:val="22"/>
          <w:szCs w:val="22"/>
        </w:rPr>
      </w:pPr>
    </w:p>
    <w:p w14:paraId="7A446FBC" w14:textId="77777777" w:rsidR="008571A1" w:rsidRPr="00920926" w:rsidRDefault="008571A1" w:rsidP="008571A1">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Calle S/N 3</w:t>
      </w:r>
    </w:p>
    <w:p w14:paraId="2E7F6CC5" w14:textId="1A4B75F4"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Vial </w:t>
      </w:r>
      <w:r>
        <w:rPr>
          <w:rFonts w:ascii="Palatino Linotype" w:hAnsi="Palatino Linotype" w:cs="Times New Roman"/>
          <w:sz w:val="22"/>
          <w:szCs w:val="22"/>
        </w:rPr>
        <w:tab/>
      </w:r>
      <w:r>
        <w:rPr>
          <w:rFonts w:ascii="Palatino Linotype" w:hAnsi="Palatino Linotype" w:cs="Times New Roman"/>
          <w:sz w:val="22"/>
          <w:szCs w:val="22"/>
        </w:rPr>
        <w:tab/>
      </w:r>
      <w:r w:rsidRPr="008571A1">
        <w:rPr>
          <w:rFonts w:ascii="Palatino Linotype" w:hAnsi="Palatino Linotype" w:cs="Times New Roman"/>
          <w:sz w:val="22"/>
          <w:szCs w:val="22"/>
        </w:rPr>
        <w:t>10.00 m</w:t>
      </w:r>
    </w:p>
    <w:p w14:paraId="697C8393" w14:textId="5BF8D24D"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Calzada. </w:t>
      </w:r>
      <w:r>
        <w:rPr>
          <w:rFonts w:ascii="Palatino Linotype" w:hAnsi="Palatino Linotype" w:cs="Times New Roman"/>
          <w:sz w:val="22"/>
          <w:szCs w:val="22"/>
        </w:rPr>
        <w:tab/>
      </w:r>
      <w:r w:rsidRPr="008571A1">
        <w:rPr>
          <w:rFonts w:ascii="Palatino Linotype" w:hAnsi="Palatino Linotype" w:cs="Times New Roman"/>
          <w:sz w:val="22"/>
          <w:szCs w:val="22"/>
        </w:rPr>
        <w:t>7.00 m</w:t>
      </w:r>
    </w:p>
    <w:p w14:paraId="68D09F94" w14:textId="73A8CACE" w:rsid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Acera </w:t>
      </w:r>
      <w:r>
        <w:rPr>
          <w:rFonts w:ascii="Palatino Linotype" w:hAnsi="Palatino Linotype" w:cs="Times New Roman"/>
          <w:sz w:val="22"/>
          <w:szCs w:val="22"/>
        </w:rPr>
        <w:tab/>
      </w:r>
      <w:r w:rsidRPr="008571A1">
        <w:rPr>
          <w:rFonts w:ascii="Palatino Linotype" w:hAnsi="Palatino Linotype" w:cs="Times New Roman"/>
          <w:sz w:val="22"/>
          <w:szCs w:val="22"/>
        </w:rPr>
        <w:t>1.50 m c/u</w:t>
      </w:r>
    </w:p>
    <w:p w14:paraId="2D794430" w14:textId="77777777"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p>
    <w:p w14:paraId="2686D04D" w14:textId="77777777" w:rsidR="008571A1" w:rsidRPr="00920926" w:rsidRDefault="008571A1" w:rsidP="008571A1">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Calle S/N 4</w:t>
      </w:r>
    </w:p>
    <w:p w14:paraId="1CF1E427" w14:textId="5F133F01"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Vial </w:t>
      </w:r>
      <w:r>
        <w:rPr>
          <w:rFonts w:ascii="Palatino Linotype" w:hAnsi="Palatino Linotype" w:cs="Times New Roman"/>
          <w:sz w:val="22"/>
          <w:szCs w:val="22"/>
        </w:rPr>
        <w:tab/>
      </w:r>
      <w:r>
        <w:rPr>
          <w:rFonts w:ascii="Palatino Linotype" w:hAnsi="Palatino Linotype" w:cs="Times New Roman"/>
          <w:sz w:val="22"/>
          <w:szCs w:val="22"/>
        </w:rPr>
        <w:tab/>
      </w:r>
      <w:r w:rsidRPr="008571A1">
        <w:rPr>
          <w:rFonts w:ascii="Palatino Linotype" w:hAnsi="Palatino Linotype" w:cs="Times New Roman"/>
          <w:sz w:val="22"/>
          <w:szCs w:val="22"/>
        </w:rPr>
        <w:t>8.00 m</w:t>
      </w:r>
    </w:p>
    <w:p w14:paraId="06CA7F44" w14:textId="0064E335"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Calzada. </w:t>
      </w:r>
      <w:r>
        <w:rPr>
          <w:rFonts w:ascii="Palatino Linotype" w:hAnsi="Palatino Linotype" w:cs="Times New Roman"/>
          <w:sz w:val="22"/>
          <w:szCs w:val="22"/>
        </w:rPr>
        <w:tab/>
      </w:r>
      <w:r w:rsidRPr="008571A1">
        <w:rPr>
          <w:rFonts w:ascii="Palatino Linotype" w:hAnsi="Palatino Linotype" w:cs="Times New Roman"/>
          <w:sz w:val="22"/>
          <w:szCs w:val="22"/>
        </w:rPr>
        <w:t>6.00 m</w:t>
      </w:r>
    </w:p>
    <w:p w14:paraId="2181180A" w14:textId="396D1390" w:rsid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Acera </w:t>
      </w:r>
      <w:r>
        <w:rPr>
          <w:rFonts w:ascii="Palatino Linotype" w:hAnsi="Palatino Linotype" w:cs="Times New Roman"/>
          <w:sz w:val="22"/>
          <w:szCs w:val="22"/>
        </w:rPr>
        <w:tab/>
      </w:r>
      <w:r w:rsidRPr="008571A1">
        <w:rPr>
          <w:rFonts w:ascii="Palatino Linotype" w:hAnsi="Palatino Linotype" w:cs="Times New Roman"/>
          <w:sz w:val="22"/>
          <w:szCs w:val="22"/>
        </w:rPr>
        <w:t>1.00 m c/u</w:t>
      </w:r>
    </w:p>
    <w:p w14:paraId="289454B5" w14:textId="77777777"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p>
    <w:p w14:paraId="70840448" w14:textId="77777777" w:rsidR="008571A1" w:rsidRPr="00920926" w:rsidRDefault="008571A1" w:rsidP="008571A1">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Calle Eugenio Espejo</w:t>
      </w:r>
    </w:p>
    <w:p w14:paraId="13A53765" w14:textId="6CC39F51"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Vial </w:t>
      </w:r>
      <w:r>
        <w:rPr>
          <w:rFonts w:ascii="Palatino Linotype" w:hAnsi="Palatino Linotype" w:cs="Times New Roman"/>
          <w:sz w:val="22"/>
          <w:szCs w:val="22"/>
        </w:rPr>
        <w:tab/>
      </w:r>
      <w:r>
        <w:rPr>
          <w:rFonts w:ascii="Palatino Linotype" w:hAnsi="Palatino Linotype" w:cs="Times New Roman"/>
          <w:sz w:val="22"/>
          <w:szCs w:val="22"/>
        </w:rPr>
        <w:tab/>
      </w:r>
      <w:r w:rsidRPr="008571A1">
        <w:rPr>
          <w:rFonts w:ascii="Palatino Linotype" w:hAnsi="Palatino Linotype" w:cs="Times New Roman"/>
          <w:sz w:val="22"/>
          <w:szCs w:val="22"/>
        </w:rPr>
        <w:t>7.00 m</w:t>
      </w:r>
    </w:p>
    <w:p w14:paraId="444ACD45" w14:textId="27C3E728" w:rsidR="008571A1" w:rsidRP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Calzada. </w:t>
      </w:r>
      <w:r>
        <w:rPr>
          <w:rFonts w:ascii="Palatino Linotype" w:hAnsi="Palatino Linotype" w:cs="Times New Roman"/>
          <w:sz w:val="22"/>
          <w:szCs w:val="22"/>
        </w:rPr>
        <w:tab/>
      </w:r>
      <w:r w:rsidRPr="008571A1">
        <w:rPr>
          <w:rFonts w:ascii="Palatino Linotype" w:hAnsi="Palatino Linotype" w:cs="Times New Roman"/>
          <w:sz w:val="22"/>
          <w:szCs w:val="22"/>
        </w:rPr>
        <w:t>5.00 m</w:t>
      </w:r>
    </w:p>
    <w:p w14:paraId="63245A18" w14:textId="21879F68" w:rsidR="008571A1" w:rsidRDefault="008571A1" w:rsidP="008571A1">
      <w:pPr>
        <w:autoSpaceDE w:val="0"/>
        <w:autoSpaceDN w:val="0"/>
        <w:adjustRightInd w:val="0"/>
        <w:spacing w:after="0" w:line="240" w:lineRule="auto"/>
        <w:rPr>
          <w:rFonts w:ascii="Palatino Linotype" w:hAnsi="Palatino Linotype" w:cs="Times New Roman"/>
          <w:sz w:val="22"/>
          <w:szCs w:val="22"/>
        </w:rPr>
      </w:pPr>
      <w:r w:rsidRPr="008571A1">
        <w:rPr>
          <w:rFonts w:ascii="Palatino Linotype" w:hAnsi="Palatino Linotype" w:cs="Times New Roman"/>
          <w:sz w:val="22"/>
          <w:szCs w:val="22"/>
        </w:rPr>
        <w:t xml:space="preserve">Ancho de Acera </w:t>
      </w:r>
      <w:r>
        <w:rPr>
          <w:rFonts w:ascii="Palatino Linotype" w:hAnsi="Palatino Linotype" w:cs="Times New Roman"/>
          <w:sz w:val="22"/>
          <w:szCs w:val="22"/>
        </w:rPr>
        <w:tab/>
      </w:r>
      <w:r w:rsidRPr="008571A1">
        <w:rPr>
          <w:rFonts w:ascii="Palatino Linotype" w:hAnsi="Palatino Linotype" w:cs="Times New Roman"/>
          <w:sz w:val="22"/>
          <w:szCs w:val="22"/>
        </w:rPr>
        <w:t>1.00 m c/u</w:t>
      </w:r>
    </w:p>
    <w:p w14:paraId="6AFB2342" w14:textId="77777777" w:rsidR="008571A1" w:rsidRDefault="008571A1" w:rsidP="008571A1">
      <w:pPr>
        <w:autoSpaceDE w:val="0"/>
        <w:autoSpaceDN w:val="0"/>
        <w:adjustRightInd w:val="0"/>
        <w:spacing w:after="0" w:line="240" w:lineRule="auto"/>
        <w:rPr>
          <w:rFonts w:ascii="Palatino Linotype" w:hAnsi="Palatino Linotype" w:cs="Times New Roman"/>
          <w:sz w:val="22"/>
          <w:szCs w:val="22"/>
        </w:rPr>
      </w:pPr>
    </w:p>
    <w:p w14:paraId="3D867C76" w14:textId="77777777" w:rsidR="00920926" w:rsidRPr="00920926" w:rsidRDefault="00920926" w:rsidP="00920926">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Calle Guayaquil</w:t>
      </w:r>
    </w:p>
    <w:p w14:paraId="6B618053" w14:textId="4B772511" w:rsidR="00920926" w:rsidRPr="00920926" w:rsidRDefault="00920926" w:rsidP="00920926">
      <w:pPr>
        <w:autoSpaceDE w:val="0"/>
        <w:autoSpaceDN w:val="0"/>
        <w:adjustRightInd w:val="0"/>
        <w:spacing w:after="0" w:line="240" w:lineRule="auto"/>
        <w:rPr>
          <w:rFonts w:ascii="Palatino Linotype" w:hAnsi="Palatino Linotype" w:cs="Times New Roman"/>
          <w:sz w:val="22"/>
          <w:szCs w:val="22"/>
        </w:rPr>
      </w:pPr>
      <w:r w:rsidRPr="00920926">
        <w:rPr>
          <w:rFonts w:ascii="Palatino Linotype" w:hAnsi="Palatino Linotype" w:cs="Times New Roman"/>
          <w:sz w:val="22"/>
          <w:szCs w:val="22"/>
        </w:rPr>
        <w:t xml:space="preserve">Ancho Vial </w:t>
      </w:r>
      <w:r>
        <w:rPr>
          <w:rFonts w:ascii="Palatino Linotype" w:hAnsi="Palatino Linotype" w:cs="Times New Roman"/>
          <w:sz w:val="22"/>
          <w:szCs w:val="22"/>
        </w:rPr>
        <w:tab/>
      </w:r>
      <w:r>
        <w:rPr>
          <w:rFonts w:ascii="Palatino Linotype" w:hAnsi="Palatino Linotype" w:cs="Times New Roman"/>
          <w:sz w:val="22"/>
          <w:szCs w:val="22"/>
        </w:rPr>
        <w:tab/>
      </w:r>
      <w:r w:rsidRPr="00920926">
        <w:rPr>
          <w:rFonts w:ascii="Palatino Linotype" w:hAnsi="Palatino Linotype" w:cs="Times New Roman"/>
          <w:sz w:val="22"/>
          <w:szCs w:val="22"/>
        </w:rPr>
        <w:t>9.00 m</w:t>
      </w:r>
    </w:p>
    <w:p w14:paraId="1684D89B" w14:textId="34D5D9F0" w:rsidR="00920926" w:rsidRPr="00920926" w:rsidRDefault="00920926" w:rsidP="00920926">
      <w:pPr>
        <w:autoSpaceDE w:val="0"/>
        <w:autoSpaceDN w:val="0"/>
        <w:adjustRightInd w:val="0"/>
        <w:spacing w:after="0" w:line="240" w:lineRule="auto"/>
        <w:rPr>
          <w:rFonts w:ascii="Palatino Linotype" w:hAnsi="Palatino Linotype" w:cs="Times New Roman"/>
          <w:sz w:val="22"/>
          <w:szCs w:val="22"/>
        </w:rPr>
      </w:pPr>
      <w:r w:rsidRPr="00920926">
        <w:rPr>
          <w:rFonts w:ascii="Palatino Linotype" w:hAnsi="Palatino Linotype" w:cs="Times New Roman"/>
          <w:sz w:val="22"/>
          <w:szCs w:val="22"/>
        </w:rPr>
        <w:t xml:space="preserve">Ancho de Calzada. </w:t>
      </w:r>
      <w:r>
        <w:rPr>
          <w:rFonts w:ascii="Palatino Linotype" w:hAnsi="Palatino Linotype" w:cs="Times New Roman"/>
          <w:sz w:val="22"/>
          <w:szCs w:val="22"/>
        </w:rPr>
        <w:tab/>
      </w:r>
      <w:r w:rsidRPr="00920926">
        <w:rPr>
          <w:rFonts w:ascii="Palatino Linotype" w:hAnsi="Palatino Linotype" w:cs="Times New Roman"/>
          <w:sz w:val="22"/>
          <w:szCs w:val="22"/>
        </w:rPr>
        <w:t>6.00 m</w:t>
      </w:r>
    </w:p>
    <w:p w14:paraId="01766DE1" w14:textId="0B16A116" w:rsidR="00920926" w:rsidRDefault="00920926" w:rsidP="00920926">
      <w:pPr>
        <w:autoSpaceDE w:val="0"/>
        <w:autoSpaceDN w:val="0"/>
        <w:adjustRightInd w:val="0"/>
        <w:spacing w:after="0" w:line="240" w:lineRule="auto"/>
        <w:rPr>
          <w:rFonts w:ascii="Palatino Linotype" w:hAnsi="Palatino Linotype" w:cs="Times New Roman"/>
          <w:sz w:val="22"/>
          <w:szCs w:val="22"/>
        </w:rPr>
      </w:pPr>
      <w:r w:rsidRPr="00920926">
        <w:rPr>
          <w:rFonts w:ascii="Palatino Linotype" w:hAnsi="Palatino Linotype" w:cs="Times New Roman"/>
          <w:sz w:val="22"/>
          <w:szCs w:val="22"/>
        </w:rPr>
        <w:t xml:space="preserve">Ancho de Acera </w:t>
      </w:r>
      <w:r>
        <w:rPr>
          <w:rFonts w:ascii="Palatino Linotype" w:hAnsi="Palatino Linotype" w:cs="Times New Roman"/>
          <w:sz w:val="22"/>
          <w:szCs w:val="22"/>
        </w:rPr>
        <w:tab/>
      </w:r>
      <w:r w:rsidRPr="00920926">
        <w:rPr>
          <w:rFonts w:ascii="Palatino Linotype" w:hAnsi="Palatino Linotype" w:cs="Times New Roman"/>
          <w:sz w:val="22"/>
          <w:szCs w:val="22"/>
        </w:rPr>
        <w:t>1.50 m c/u</w:t>
      </w:r>
    </w:p>
    <w:p w14:paraId="7E2E74BF" w14:textId="77777777" w:rsidR="00920926" w:rsidRPr="00920926" w:rsidRDefault="00920926" w:rsidP="00920926">
      <w:pPr>
        <w:autoSpaceDE w:val="0"/>
        <w:autoSpaceDN w:val="0"/>
        <w:adjustRightInd w:val="0"/>
        <w:spacing w:after="0" w:line="240" w:lineRule="auto"/>
        <w:rPr>
          <w:rFonts w:ascii="Palatino Linotype" w:hAnsi="Palatino Linotype" w:cs="Times New Roman"/>
          <w:sz w:val="22"/>
          <w:szCs w:val="22"/>
        </w:rPr>
      </w:pPr>
    </w:p>
    <w:p w14:paraId="376213BA" w14:textId="77777777" w:rsidR="00920926" w:rsidRPr="00920926" w:rsidRDefault="00920926" w:rsidP="00920926">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 xml:space="preserve">Vía a </w:t>
      </w:r>
      <w:proofErr w:type="spellStart"/>
      <w:r w:rsidRPr="00920926">
        <w:rPr>
          <w:rFonts w:ascii="Palatino Linotype" w:hAnsi="Palatino Linotype" w:cs="Times New Roman"/>
          <w:b/>
          <w:sz w:val="22"/>
          <w:szCs w:val="22"/>
          <w:u w:val="single"/>
        </w:rPr>
        <w:t>Nanegal</w:t>
      </w:r>
      <w:proofErr w:type="spellEnd"/>
    </w:p>
    <w:p w14:paraId="489B88E2" w14:textId="116C446F" w:rsidR="00920926" w:rsidRPr="00920926" w:rsidRDefault="00920926" w:rsidP="00920926">
      <w:pPr>
        <w:autoSpaceDE w:val="0"/>
        <w:autoSpaceDN w:val="0"/>
        <w:adjustRightInd w:val="0"/>
        <w:spacing w:after="0" w:line="240" w:lineRule="auto"/>
        <w:rPr>
          <w:rFonts w:ascii="Palatino Linotype" w:hAnsi="Palatino Linotype" w:cs="Times New Roman"/>
          <w:sz w:val="22"/>
          <w:szCs w:val="22"/>
        </w:rPr>
      </w:pPr>
      <w:r w:rsidRPr="00920926">
        <w:rPr>
          <w:rFonts w:ascii="Palatino Linotype" w:hAnsi="Palatino Linotype" w:cs="Times New Roman"/>
          <w:sz w:val="22"/>
          <w:szCs w:val="22"/>
        </w:rPr>
        <w:t xml:space="preserve">Ancho Vial </w:t>
      </w:r>
      <w:r>
        <w:rPr>
          <w:rFonts w:ascii="Palatino Linotype" w:hAnsi="Palatino Linotype" w:cs="Times New Roman"/>
          <w:sz w:val="22"/>
          <w:szCs w:val="22"/>
        </w:rPr>
        <w:tab/>
      </w:r>
      <w:r>
        <w:rPr>
          <w:rFonts w:ascii="Palatino Linotype" w:hAnsi="Palatino Linotype" w:cs="Times New Roman"/>
          <w:sz w:val="22"/>
          <w:szCs w:val="22"/>
        </w:rPr>
        <w:tab/>
      </w:r>
      <w:r w:rsidRPr="00920926">
        <w:rPr>
          <w:rFonts w:ascii="Palatino Linotype" w:hAnsi="Palatino Linotype" w:cs="Times New Roman"/>
          <w:sz w:val="22"/>
          <w:szCs w:val="22"/>
        </w:rPr>
        <w:t>10.00 m</w:t>
      </w:r>
    </w:p>
    <w:p w14:paraId="11DF21E4" w14:textId="018A04EF" w:rsidR="00920926" w:rsidRPr="00920926" w:rsidRDefault="00920926" w:rsidP="00920926">
      <w:pPr>
        <w:autoSpaceDE w:val="0"/>
        <w:autoSpaceDN w:val="0"/>
        <w:adjustRightInd w:val="0"/>
        <w:spacing w:after="0" w:line="240" w:lineRule="auto"/>
        <w:rPr>
          <w:rFonts w:ascii="Palatino Linotype" w:hAnsi="Palatino Linotype" w:cs="Times New Roman"/>
          <w:sz w:val="22"/>
          <w:szCs w:val="22"/>
        </w:rPr>
      </w:pPr>
      <w:r w:rsidRPr="00920926">
        <w:rPr>
          <w:rFonts w:ascii="Palatino Linotype" w:hAnsi="Palatino Linotype" w:cs="Times New Roman"/>
          <w:sz w:val="22"/>
          <w:szCs w:val="22"/>
        </w:rPr>
        <w:t xml:space="preserve">Ancho de Calzada </w:t>
      </w:r>
      <w:r>
        <w:rPr>
          <w:rFonts w:ascii="Palatino Linotype" w:hAnsi="Palatino Linotype" w:cs="Times New Roman"/>
          <w:sz w:val="22"/>
          <w:szCs w:val="22"/>
        </w:rPr>
        <w:tab/>
      </w:r>
      <w:r w:rsidRPr="00920926">
        <w:rPr>
          <w:rFonts w:ascii="Palatino Linotype" w:hAnsi="Palatino Linotype" w:cs="Times New Roman"/>
          <w:sz w:val="22"/>
          <w:szCs w:val="22"/>
        </w:rPr>
        <w:t>8.00 m</w:t>
      </w:r>
    </w:p>
    <w:p w14:paraId="3823EEDC" w14:textId="26EBF78D" w:rsidR="00920926" w:rsidRDefault="00920926" w:rsidP="00920926">
      <w:pPr>
        <w:autoSpaceDE w:val="0"/>
        <w:autoSpaceDN w:val="0"/>
        <w:adjustRightInd w:val="0"/>
        <w:spacing w:after="0" w:line="240" w:lineRule="auto"/>
        <w:rPr>
          <w:rFonts w:ascii="Palatino Linotype" w:hAnsi="Palatino Linotype" w:cs="Times New Roman"/>
          <w:sz w:val="22"/>
          <w:szCs w:val="22"/>
        </w:rPr>
      </w:pPr>
      <w:r w:rsidRPr="00920926">
        <w:rPr>
          <w:rFonts w:ascii="Palatino Linotype" w:hAnsi="Palatino Linotype" w:cs="Times New Roman"/>
          <w:sz w:val="22"/>
          <w:szCs w:val="22"/>
        </w:rPr>
        <w:t xml:space="preserve">Ancho de Acera </w:t>
      </w:r>
      <w:r>
        <w:rPr>
          <w:rFonts w:ascii="Palatino Linotype" w:hAnsi="Palatino Linotype" w:cs="Times New Roman"/>
          <w:sz w:val="22"/>
          <w:szCs w:val="22"/>
        </w:rPr>
        <w:tab/>
      </w:r>
      <w:r w:rsidRPr="00920926">
        <w:rPr>
          <w:rFonts w:ascii="Palatino Linotype" w:hAnsi="Palatino Linotype" w:cs="Times New Roman"/>
          <w:sz w:val="22"/>
          <w:szCs w:val="22"/>
        </w:rPr>
        <w:t>1.00 m c/u</w:t>
      </w:r>
    </w:p>
    <w:p w14:paraId="4584B4F0" w14:textId="77777777" w:rsidR="00920926" w:rsidRPr="00920926" w:rsidRDefault="00920926" w:rsidP="00920926">
      <w:pPr>
        <w:autoSpaceDE w:val="0"/>
        <w:autoSpaceDN w:val="0"/>
        <w:adjustRightInd w:val="0"/>
        <w:spacing w:after="0" w:line="240" w:lineRule="auto"/>
        <w:rPr>
          <w:rFonts w:ascii="Palatino Linotype" w:hAnsi="Palatino Linotype" w:cs="Times New Roman"/>
          <w:sz w:val="22"/>
          <w:szCs w:val="22"/>
        </w:rPr>
      </w:pPr>
    </w:p>
    <w:p w14:paraId="558F4F41" w14:textId="77777777" w:rsidR="00920926" w:rsidRPr="00920926" w:rsidRDefault="00920926" w:rsidP="00920926">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Pasaje S/N 1</w:t>
      </w:r>
    </w:p>
    <w:p w14:paraId="75E04893" w14:textId="1EE60F4C" w:rsidR="00920926" w:rsidRDefault="00920926" w:rsidP="00920926">
      <w:pPr>
        <w:autoSpaceDE w:val="0"/>
        <w:autoSpaceDN w:val="0"/>
        <w:adjustRightInd w:val="0"/>
        <w:spacing w:after="0" w:line="240" w:lineRule="auto"/>
        <w:rPr>
          <w:rFonts w:ascii="Palatino Linotype" w:hAnsi="Palatino Linotype" w:cs="Times New Roman"/>
          <w:sz w:val="22"/>
          <w:szCs w:val="22"/>
        </w:rPr>
      </w:pPr>
      <w:r w:rsidRPr="00920926">
        <w:rPr>
          <w:rFonts w:ascii="Palatino Linotype" w:hAnsi="Palatino Linotype" w:cs="Times New Roman"/>
          <w:sz w:val="22"/>
          <w:szCs w:val="22"/>
        </w:rPr>
        <w:lastRenderedPageBreak/>
        <w:t xml:space="preserve">Sección transversal </w:t>
      </w:r>
      <w:r>
        <w:rPr>
          <w:rFonts w:ascii="Palatino Linotype" w:hAnsi="Palatino Linotype" w:cs="Times New Roman"/>
          <w:sz w:val="22"/>
          <w:szCs w:val="22"/>
        </w:rPr>
        <w:tab/>
      </w:r>
      <w:r w:rsidRPr="00920926">
        <w:rPr>
          <w:rFonts w:ascii="Palatino Linotype" w:hAnsi="Palatino Linotype" w:cs="Times New Roman"/>
          <w:sz w:val="22"/>
          <w:szCs w:val="22"/>
        </w:rPr>
        <w:t>5.00 m</w:t>
      </w:r>
    </w:p>
    <w:p w14:paraId="7AE5A176" w14:textId="77777777" w:rsidR="00920926" w:rsidRPr="00920926" w:rsidRDefault="00920926" w:rsidP="00920926">
      <w:pPr>
        <w:autoSpaceDE w:val="0"/>
        <w:autoSpaceDN w:val="0"/>
        <w:adjustRightInd w:val="0"/>
        <w:spacing w:after="0" w:line="240" w:lineRule="auto"/>
        <w:rPr>
          <w:rFonts w:ascii="Palatino Linotype" w:hAnsi="Palatino Linotype" w:cs="Times New Roman"/>
          <w:sz w:val="22"/>
          <w:szCs w:val="22"/>
        </w:rPr>
      </w:pPr>
    </w:p>
    <w:p w14:paraId="384D390C" w14:textId="77777777" w:rsidR="00920926" w:rsidRPr="00920926" w:rsidRDefault="00920926" w:rsidP="00920926">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Pasaje S/N 2</w:t>
      </w:r>
    </w:p>
    <w:p w14:paraId="3F8489F2" w14:textId="56701750" w:rsidR="008571A1" w:rsidRDefault="00920926" w:rsidP="00920926">
      <w:pPr>
        <w:autoSpaceDE w:val="0"/>
        <w:autoSpaceDN w:val="0"/>
        <w:adjustRightInd w:val="0"/>
        <w:spacing w:after="0" w:line="240" w:lineRule="auto"/>
        <w:rPr>
          <w:rFonts w:ascii="Palatino Linotype" w:hAnsi="Palatino Linotype" w:cs="Times New Roman"/>
          <w:sz w:val="22"/>
          <w:szCs w:val="22"/>
        </w:rPr>
      </w:pPr>
      <w:r w:rsidRPr="00920926">
        <w:rPr>
          <w:rFonts w:ascii="Palatino Linotype" w:hAnsi="Palatino Linotype" w:cs="Times New Roman"/>
          <w:sz w:val="22"/>
          <w:szCs w:val="22"/>
        </w:rPr>
        <w:t xml:space="preserve">Sección transversal </w:t>
      </w:r>
      <w:r>
        <w:rPr>
          <w:rFonts w:ascii="Palatino Linotype" w:hAnsi="Palatino Linotype" w:cs="Times New Roman"/>
          <w:sz w:val="22"/>
          <w:szCs w:val="22"/>
        </w:rPr>
        <w:tab/>
      </w:r>
      <w:r w:rsidRPr="00920926">
        <w:rPr>
          <w:rFonts w:ascii="Palatino Linotype" w:hAnsi="Palatino Linotype" w:cs="Times New Roman"/>
          <w:sz w:val="22"/>
          <w:szCs w:val="22"/>
        </w:rPr>
        <w:t>4.50 m</w:t>
      </w:r>
    </w:p>
    <w:p w14:paraId="253B4430" w14:textId="77777777" w:rsidR="00920926" w:rsidRDefault="00920926" w:rsidP="00920926">
      <w:pPr>
        <w:autoSpaceDE w:val="0"/>
        <w:autoSpaceDN w:val="0"/>
        <w:adjustRightInd w:val="0"/>
        <w:spacing w:after="0" w:line="240" w:lineRule="auto"/>
        <w:rPr>
          <w:rFonts w:ascii="Palatino Linotype" w:hAnsi="Palatino Linotype" w:cs="Times New Roman"/>
          <w:sz w:val="22"/>
          <w:szCs w:val="22"/>
        </w:rPr>
      </w:pPr>
    </w:p>
    <w:p w14:paraId="21FA92C9" w14:textId="77777777" w:rsidR="00920926" w:rsidRPr="00920926" w:rsidRDefault="00920926" w:rsidP="00920926">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Pasaje S/N 3</w:t>
      </w:r>
    </w:p>
    <w:p w14:paraId="24DDDAB3" w14:textId="2EB07EB7" w:rsidR="00920926" w:rsidRDefault="00920926" w:rsidP="00920926">
      <w:pPr>
        <w:autoSpaceDE w:val="0"/>
        <w:autoSpaceDN w:val="0"/>
        <w:adjustRightInd w:val="0"/>
        <w:spacing w:after="0" w:line="240" w:lineRule="auto"/>
        <w:rPr>
          <w:rFonts w:ascii="Palatino Linotype" w:hAnsi="Palatino Linotype" w:cs="Times New Roman"/>
          <w:sz w:val="22"/>
          <w:szCs w:val="22"/>
        </w:rPr>
      </w:pPr>
      <w:r w:rsidRPr="00920926">
        <w:rPr>
          <w:rFonts w:ascii="Palatino Linotype" w:hAnsi="Palatino Linotype" w:cs="Times New Roman"/>
          <w:sz w:val="22"/>
          <w:szCs w:val="22"/>
        </w:rPr>
        <w:t xml:space="preserve">Sección transversal </w:t>
      </w:r>
      <w:r>
        <w:rPr>
          <w:rFonts w:ascii="Palatino Linotype" w:hAnsi="Palatino Linotype" w:cs="Times New Roman"/>
          <w:sz w:val="22"/>
          <w:szCs w:val="22"/>
        </w:rPr>
        <w:tab/>
      </w:r>
      <w:r w:rsidRPr="00920926">
        <w:rPr>
          <w:rFonts w:ascii="Palatino Linotype" w:hAnsi="Palatino Linotype" w:cs="Times New Roman"/>
          <w:sz w:val="22"/>
          <w:szCs w:val="22"/>
        </w:rPr>
        <w:t>8.00 m</w:t>
      </w:r>
    </w:p>
    <w:p w14:paraId="43FA0D25" w14:textId="77777777" w:rsidR="00920926" w:rsidRPr="00920926" w:rsidRDefault="00920926" w:rsidP="00920926">
      <w:pPr>
        <w:autoSpaceDE w:val="0"/>
        <w:autoSpaceDN w:val="0"/>
        <w:adjustRightInd w:val="0"/>
        <w:spacing w:after="0" w:line="240" w:lineRule="auto"/>
        <w:rPr>
          <w:rFonts w:ascii="Palatino Linotype" w:hAnsi="Palatino Linotype" w:cs="Times New Roman"/>
          <w:sz w:val="22"/>
          <w:szCs w:val="22"/>
        </w:rPr>
      </w:pPr>
    </w:p>
    <w:p w14:paraId="6E1BC8E9" w14:textId="77777777" w:rsidR="00920926" w:rsidRPr="00920926" w:rsidRDefault="00920926" w:rsidP="00920926">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Pasaje S/N 4</w:t>
      </w:r>
    </w:p>
    <w:p w14:paraId="3AF78237" w14:textId="6AD71609" w:rsidR="00920926" w:rsidRDefault="00920926" w:rsidP="00920926">
      <w:pPr>
        <w:autoSpaceDE w:val="0"/>
        <w:autoSpaceDN w:val="0"/>
        <w:adjustRightInd w:val="0"/>
        <w:spacing w:after="0" w:line="240" w:lineRule="auto"/>
        <w:rPr>
          <w:rFonts w:ascii="Palatino Linotype" w:hAnsi="Palatino Linotype" w:cs="Times New Roman"/>
          <w:sz w:val="22"/>
          <w:szCs w:val="22"/>
        </w:rPr>
      </w:pPr>
      <w:r w:rsidRPr="00920926">
        <w:rPr>
          <w:rFonts w:ascii="Palatino Linotype" w:hAnsi="Palatino Linotype" w:cs="Times New Roman"/>
          <w:sz w:val="22"/>
          <w:szCs w:val="22"/>
        </w:rPr>
        <w:t xml:space="preserve">Sección transversal </w:t>
      </w:r>
      <w:r>
        <w:rPr>
          <w:rFonts w:ascii="Palatino Linotype" w:hAnsi="Palatino Linotype" w:cs="Times New Roman"/>
          <w:sz w:val="22"/>
          <w:szCs w:val="22"/>
        </w:rPr>
        <w:tab/>
      </w:r>
      <w:r w:rsidRPr="00920926">
        <w:rPr>
          <w:rFonts w:ascii="Palatino Linotype" w:hAnsi="Palatino Linotype" w:cs="Times New Roman"/>
          <w:sz w:val="22"/>
          <w:szCs w:val="22"/>
        </w:rPr>
        <w:t>5.00 m</w:t>
      </w:r>
    </w:p>
    <w:p w14:paraId="5875500E" w14:textId="77777777" w:rsidR="00920926" w:rsidRPr="00920926" w:rsidRDefault="00920926" w:rsidP="00920926">
      <w:pPr>
        <w:autoSpaceDE w:val="0"/>
        <w:autoSpaceDN w:val="0"/>
        <w:adjustRightInd w:val="0"/>
        <w:spacing w:after="0" w:line="240" w:lineRule="auto"/>
        <w:rPr>
          <w:rFonts w:ascii="Palatino Linotype" w:hAnsi="Palatino Linotype" w:cs="Times New Roman"/>
          <w:sz w:val="22"/>
          <w:szCs w:val="22"/>
        </w:rPr>
      </w:pPr>
    </w:p>
    <w:p w14:paraId="444B3D4A" w14:textId="77777777" w:rsidR="00920926" w:rsidRPr="00920926" w:rsidRDefault="00920926" w:rsidP="00920926">
      <w:pPr>
        <w:autoSpaceDE w:val="0"/>
        <w:autoSpaceDN w:val="0"/>
        <w:adjustRightInd w:val="0"/>
        <w:spacing w:after="0" w:line="240" w:lineRule="auto"/>
        <w:rPr>
          <w:rFonts w:ascii="Palatino Linotype" w:hAnsi="Palatino Linotype" w:cs="Times New Roman"/>
          <w:b/>
          <w:sz w:val="22"/>
          <w:szCs w:val="22"/>
          <w:u w:val="single"/>
        </w:rPr>
      </w:pPr>
      <w:r w:rsidRPr="00920926">
        <w:rPr>
          <w:rFonts w:ascii="Palatino Linotype" w:hAnsi="Palatino Linotype" w:cs="Times New Roman"/>
          <w:b/>
          <w:sz w:val="22"/>
          <w:szCs w:val="22"/>
          <w:u w:val="single"/>
        </w:rPr>
        <w:t>Pasaje Los Sauces</w:t>
      </w:r>
    </w:p>
    <w:p w14:paraId="6DB39D08" w14:textId="278CFB6F" w:rsidR="00920926" w:rsidRDefault="00920926" w:rsidP="00920926">
      <w:pPr>
        <w:autoSpaceDE w:val="0"/>
        <w:autoSpaceDN w:val="0"/>
        <w:adjustRightInd w:val="0"/>
        <w:spacing w:after="0" w:line="240" w:lineRule="auto"/>
        <w:rPr>
          <w:rFonts w:ascii="Palatino Linotype" w:hAnsi="Palatino Linotype" w:cs="Times New Roman"/>
          <w:sz w:val="22"/>
          <w:szCs w:val="22"/>
        </w:rPr>
      </w:pPr>
      <w:r w:rsidRPr="00920926">
        <w:rPr>
          <w:rFonts w:ascii="Palatino Linotype" w:hAnsi="Palatino Linotype" w:cs="Times New Roman"/>
          <w:sz w:val="22"/>
          <w:szCs w:val="22"/>
        </w:rPr>
        <w:t xml:space="preserve">Sección transversal </w:t>
      </w:r>
      <w:r>
        <w:rPr>
          <w:rFonts w:ascii="Palatino Linotype" w:hAnsi="Palatino Linotype" w:cs="Times New Roman"/>
          <w:sz w:val="22"/>
          <w:szCs w:val="22"/>
        </w:rPr>
        <w:tab/>
      </w:r>
      <w:r w:rsidRPr="00920926">
        <w:rPr>
          <w:rFonts w:ascii="Palatino Linotype" w:hAnsi="Palatino Linotype" w:cs="Times New Roman"/>
          <w:sz w:val="22"/>
          <w:szCs w:val="22"/>
        </w:rPr>
        <w:t>6.00 m</w:t>
      </w:r>
    </w:p>
    <w:p w14:paraId="66969CB3" w14:textId="77777777" w:rsidR="00920926" w:rsidRDefault="00920926" w:rsidP="00920926">
      <w:pPr>
        <w:autoSpaceDE w:val="0"/>
        <w:autoSpaceDN w:val="0"/>
        <w:adjustRightInd w:val="0"/>
        <w:spacing w:after="0" w:line="240" w:lineRule="auto"/>
        <w:rPr>
          <w:rFonts w:ascii="Palatino Linotype" w:hAnsi="Palatino Linotype" w:cs="Times New Roman"/>
          <w:sz w:val="22"/>
          <w:szCs w:val="22"/>
        </w:rPr>
      </w:pPr>
    </w:p>
    <w:p w14:paraId="3B0674E4" w14:textId="1DD7E2F9" w:rsidR="00920926" w:rsidRDefault="00920926" w:rsidP="00920926">
      <w:pPr>
        <w:autoSpaceDE w:val="0"/>
        <w:autoSpaceDN w:val="0"/>
        <w:adjustRightInd w:val="0"/>
        <w:spacing w:after="0" w:line="240" w:lineRule="auto"/>
        <w:rPr>
          <w:rFonts w:ascii="Palatino Linotype" w:hAnsi="Palatino Linotype" w:cs="Times New Roman"/>
          <w:sz w:val="22"/>
          <w:szCs w:val="22"/>
        </w:rPr>
      </w:pPr>
      <w:r w:rsidRPr="00920926">
        <w:rPr>
          <w:rFonts w:ascii="Palatino Linotype" w:hAnsi="Palatino Linotype" w:cs="Times New Roman"/>
          <w:sz w:val="22"/>
          <w:szCs w:val="22"/>
        </w:rPr>
        <w:t>En los casos que existan construcciones existentes y consolidadas los anchos de las aceras serán variables (no existirán afectaciones). Para construcciones nuevas se respetarán las especifica</w:t>
      </w:r>
      <w:r w:rsidR="00347D6E">
        <w:rPr>
          <w:rFonts w:ascii="Palatino Linotype" w:hAnsi="Palatino Linotype" w:cs="Times New Roman"/>
          <w:sz w:val="22"/>
          <w:szCs w:val="22"/>
        </w:rPr>
        <w:t xml:space="preserve">ciones técnicas antes indicadas. </w:t>
      </w:r>
    </w:p>
    <w:p w14:paraId="5746532D" w14:textId="77777777" w:rsidR="00920926" w:rsidRPr="001A52A8" w:rsidRDefault="00920926" w:rsidP="00920926">
      <w:pPr>
        <w:autoSpaceDE w:val="0"/>
        <w:autoSpaceDN w:val="0"/>
        <w:adjustRightInd w:val="0"/>
        <w:spacing w:after="0" w:line="240" w:lineRule="auto"/>
        <w:rPr>
          <w:rFonts w:ascii="Palatino Linotype" w:hAnsi="Palatino Linotype" w:cs="Times New Roman"/>
          <w:sz w:val="22"/>
          <w:szCs w:val="22"/>
        </w:rPr>
      </w:pPr>
    </w:p>
    <w:p w14:paraId="5EB5D75F" w14:textId="011446C9" w:rsidR="008D51D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8D51D7">
        <w:rPr>
          <w:rFonts w:ascii="Palatino Linotype" w:hAnsi="Palatino Linotype" w:cs="Times New Roman"/>
          <w:sz w:val="22"/>
          <w:szCs w:val="22"/>
        </w:rPr>
        <w:t>Territorio, Hábitat y Vivienda; y, a la Empresa Pública Metropolitana de Movilidad y Obras Públicas, a fin de que se continúe con los trámites de Ley.</w:t>
      </w: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758EAFA4"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4DC64392"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Transitoria </w:t>
      </w:r>
      <w:r w:rsidR="008C08AE" w:rsidRPr="001A52A8">
        <w:rPr>
          <w:rFonts w:ascii="Palatino Linotype" w:hAnsi="Palatino Linotype" w:cs="Times New Roman"/>
          <w:b/>
          <w:bCs/>
          <w:sz w:val="22"/>
          <w:szCs w:val="22"/>
        </w:rPr>
        <w:t>:</w:t>
      </w:r>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bookmarkStart w:id="0" w:name="_GoBack"/>
      <w:bookmarkEnd w:id="0"/>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Primera.-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lastRenderedPageBreak/>
        <w:t xml:space="preserve">Alcaldía del Distrito Metropolitano. -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08335A"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21AFAC65" w:rsidR="00352D87" w:rsidRPr="001A52A8" w:rsidRDefault="004D5EE9" w:rsidP="00352D87">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sz w:val="22"/>
          <w:szCs w:val="22"/>
        </w:rPr>
        <w:t xml:space="preserve">Dr. </w:t>
      </w:r>
      <w:r w:rsidR="00672758">
        <w:rPr>
          <w:rFonts w:ascii="Palatino Linotype" w:hAnsi="Palatino Linotype" w:cs="Times New Roman"/>
          <w:sz w:val="22"/>
          <w:szCs w:val="22"/>
        </w:rPr>
        <w:t>Santiago Guarderas Izquierdo</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06ABF136"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y,</w:t>
      </w:r>
      <w:r w:rsidR="00672758">
        <w:rPr>
          <w:rFonts w:ascii="Palatino Linotype" w:hAnsi="Palatino Linotype" w:cs="Times New Roman"/>
          <w:sz w:val="22"/>
          <w:szCs w:val="22"/>
        </w:rPr>
        <w:t xml:space="preserve"> suscrita por el Dr. Santiago Guarderas Izquierdo</w:t>
      </w:r>
      <w:r w:rsidRPr="001A52A8">
        <w:rPr>
          <w:rFonts w:ascii="Palatino Linotype" w:hAnsi="Palatino Linotype" w:cs="Times New Roman"/>
          <w:sz w:val="22"/>
          <w:szCs w:val="22"/>
        </w:rPr>
        <w:t xml:space="preserve">,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certifico.- </w:t>
      </w:r>
      <w:r w:rsidRPr="001A52A8">
        <w:rPr>
          <w:rFonts w:ascii="Palatino Linotype" w:hAnsi="Palatino Linotype" w:cs="Times New Roman"/>
          <w:sz w:val="22"/>
          <w:szCs w:val="22"/>
        </w:rPr>
        <w:t xml:space="preserve">Distrito Metropolitano de Quito,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w:t>
      </w:r>
    </w:p>
    <w:p w14:paraId="16A7D376" w14:textId="77777777" w:rsidR="00352D87" w:rsidRDefault="00352D87" w:rsidP="00352D87">
      <w:pPr>
        <w:autoSpaceDE w:val="0"/>
        <w:autoSpaceDN w:val="0"/>
        <w:adjustRightInd w:val="0"/>
        <w:spacing w:after="0" w:line="240" w:lineRule="auto"/>
        <w:rPr>
          <w:rFonts w:ascii="Palatino Linotype" w:hAnsi="Palatino Linotype" w:cs="Times New Roman"/>
          <w:sz w:val="22"/>
          <w:szCs w:val="22"/>
        </w:rPr>
      </w:pPr>
    </w:p>
    <w:p w14:paraId="51A6DEFB" w14:textId="77777777" w:rsidR="00C803B9" w:rsidRDefault="00C803B9" w:rsidP="00352D87">
      <w:pPr>
        <w:autoSpaceDE w:val="0"/>
        <w:autoSpaceDN w:val="0"/>
        <w:adjustRightInd w:val="0"/>
        <w:spacing w:after="0" w:line="240" w:lineRule="auto"/>
        <w:rPr>
          <w:rFonts w:ascii="Palatino Linotype" w:hAnsi="Palatino Linotype" w:cs="Times New Roman"/>
          <w:sz w:val="22"/>
          <w:szCs w:val="22"/>
        </w:rPr>
      </w:pPr>
    </w:p>
    <w:p w14:paraId="09C51F0D" w14:textId="77777777" w:rsidR="00C803B9" w:rsidRDefault="00C803B9" w:rsidP="00352D87">
      <w:pPr>
        <w:autoSpaceDE w:val="0"/>
        <w:autoSpaceDN w:val="0"/>
        <w:adjustRightInd w:val="0"/>
        <w:spacing w:after="0" w:line="240" w:lineRule="auto"/>
        <w:rPr>
          <w:rFonts w:ascii="Palatino Linotype" w:hAnsi="Palatino Linotype" w:cs="Times New Roman"/>
          <w:sz w:val="22"/>
          <w:szCs w:val="22"/>
        </w:rPr>
      </w:pPr>
    </w:p>
    <w:p w14:paraId="4625B7A6" w14:textId="77777777" w:rsidR="000306F0" w:rsidRPr="001A52A8" w:rsidRDefault="000306F0"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3BAF64A" w14:textId="77777777" w:rsidR="00920926" w:rsidRDefault="00920926" w:rsidP="00352D87">
      <w:pPr>
        <w:autoSpaceDE w:val="0"/>
        <w:autoSpaceDN w:val="0"/>
        <w:adjustRightInd w:val="0"/>
        <w:spacing w:after="0" w:line="240" w:lineRule="auto"/>
        <w:jc w:val="center"/>
        <w:rPr>
          <w:rFonts w:ascii="Palatino Linotype" w:hAnsi="Palatino Linotype" w:cs="Times New Roman"/>
          <w:b/>
          <w:sz w:val="22"/>
          <w:szCs w:val="22"/>
        </w:rPr>
      </w:pPr>
      <w:r w:rsidRPr="00A42F01">
        <w:rPr>
          <w:rFonts w:ascii="Palatino Linotype" w:hAnsi="Palatino Linotype"/>
          <w:sz w:val="22"/>
          <w:szCs w:val="22"/>
        </w:rPr>
        <w:t xml:space="preserve">Abg. </w:t>
      </w:r>
      <w:r w:rsidRPr="00EB3297">
        <w:rPr>
          <w:rFonts w:ascii="Palatino Linotype" w:hAnsi="Palatino Linotype"/>
          <w:sz w:val="22"/>
          <w:szCs w:val="22"/>
        </w:rPr>
        <w:t>Pablo Antonio Santillán Paredes</w:t>
      </w:r>
      <w:r w:rsidRPr="001A52A8">
        <w:rPr>
          <w:rFonts w:ascii="Palatino Linotype" w:hAnsi="Palatino Linotype" w:cs="Times New Roman"/>
          <w:b/>
          <w:sz w:val="22"/>
          <w:szCs w:val="22"/>
        </w:rPr>
        <w:t xml:space="preserve"> </w:t>
      </w:r>
    </w:p>
    <w:p w14:paraId="5D3D860B" w14:textId="768751CA"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 xml:space="preserve">SECRETARIA GENERAL DEL CONCEJO METROPOLITANO DE QUITO </w:t>
      </w:r>
    </w:p>
    <w:p w14:paraId="7C7E70EF" w14:textId="77777777" w:rsidR="00BD3013" w:rsidRPr="001A52A8" w:rsidRDefault="00BD3013">
      <w:pPr>
        <w:rPr>
          <w:rFonts w:ascii="Palatino Linotype" w:hAnsi="Palatino Linotype"/>
          <w:sz w:val="22"/>
          <w:szCs w:val="22"/>
        </w:rPr>
      </w:pPr>
    </w:p>
    <w:sectPr w:rsidR="00BD3013" w:rsidRPr="001A52A8" w:rsidSect="00952912">
      <w:headerReference w:type="even" r:id="rId8"/>
      <w:headerReference w:type="default" r:id="rId9"/>
      <w:footerReference w:type="even" r:id="rId10"/>
      <w:footerReference w:type="default" r:id="rId11"/>
      <w:headerReference w:type="first" r:id="rId12"/>
      <w:footerReference w:type="first" r:id="rId13"/>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3F6A9" w14:textId="77777777" w:rsidR="007C57F3" w:rsidRDefault="007C57F3" w:rsidP="00BC2486">
      <w:pPr>
        <w:spacing w:after="0" w:line="240" w:lineRule="auto"/>
      </w:pPr>
      <w:r>
        <w:separator/>
      </w:r>
    </w:p>
  </w:endnote>
  <w:endnote w:type="continuationSeparator" w:id="0">
    <w:p w14:paraId="453C4411" w14:textId="77777777" w:rsidR="007C57F3" w:rsidRDefault="007C57F3"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5F9DA" w14:textId="77777777" w:rsidR="00C43240" w:rsidRDefault="00C432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3710B" w14:textId="77777777" w:rsidR="00C43240" w:rsidRDefault="00C432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616BA" w14:textId="77777777" w:rsidR="00C43240" w:rsidRDefault="00C432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19F0" w14:textId="77777777" w:rsidR="007C57F3" w:rsidRDefault="007C57F3" w:rsidP="00BC2486">
      <w:pPr>
        <w:spacing w:after="0" w:line="240" w:lineRule="auto"/>
      </w:pPr>
      <w:r>
        <w:separator/>
      </w:r>
    </w:p>
  </w:footnote>
  <w:footnote w:type="continuationSeparator" w:id="0">
    <w:p w14:paraId="6D6DAA75" w14:textId="77777777" w:rsidR="007C57F3" w:rsidRDefault="007C57F3" w:rsidP="00BC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64E5" w14:textId="77777777" w:rsidR="00C43240" w:rsidRDefault="00C432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773E" w14:textId="77777777" w:rsidR="00C43240" w:rsidRDefault="00C43240" w:rsidP="00C4324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F86E" w14:textId="77777777" w:rsidR="00C43240" w:rsidRDefault="00C432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0759C"/>
    <w:rsid w:val="000306F0"/>
    <w:rsid w:val="0008335A"/>
    <w:rsid w:val="00085F20"/>
    <w:rsid w:val="000A3753"/>
    <w:rsid w:val="000C2EAC"/>
    <w:rsid w:val="0012329B"/>
    <w:rsid w:val="00136BDF"/>
    <w:rsid w:val="001A52A8"/>
    <w:rsid w:val="00240B6B"/>
    <w:rsid w:val="00247369"/>
    <w:rsid w:val="002C68E2"/>
    <w:rsid w:val="00347D6E"/>
    <w:rsid w:val="00352D87"/>
    <w:rsid w:val="00357AEC"/>
    <w:rsid w:val="00387AB2"/>
    <w:rsid w:val="003A1BB7"/>
    <w:rsid w:val="003F6E01"/>
    <w:rsid w:val="00410179"/>
    <w:rsid w:val="00442193"/>
    <w:rsid w:val="004A4FC8"/>
    <w:rsid w:val="004D5EE9"/>
    <w:rsid w:val="005A24FE"/>
    <w:rsid w:val="005B1D06"/>
    <w:rsid w:val="005D6A27"/>
    <w:rsid w:val="00636BB1"/>
    <w:rsid w:val="00672758"/>
    <w:rsid w:val="006C3314"/>
    <w:rsid w:val="007955BA"/>
    <w:rsid w:val="007A0017"/>
    <w:rsid w:val="007C57F3"/>
    <w:rsid w:val="007D4DF6"/>
    <w:rsid w:val="0080747E"/>
    <w:rsid w:val="008571A1"/>
    <w:rsid w:val="008C08AE"/>
    <w:rsid w:val="008D51D7"/>
    <w:rsid w:val="00920926"/>
    <w:rsid w:val="00951724"/>
    <w:rsid w:val="00A11BBA"/>
    <w:rsid w:val="00A22157"/>
    <w:rsid w:val="00A223DF"/>
    <w:rsid w:val="00A244DE"/>
    <w:rsid w:val="00A43E06"/>
    <w:rsid w:val="00A65AA9"/>
    <w:rsid w:val="00AA3C00"/>
    <w:rsid w:val="00AE2EE6"/>
    <w:rsid w:val="00AF43C6"/>
    <w:rsid w:val="00B132ED"/>
    <w:rsid w:val="00B81C42"/>
    <w:rsid w:val="00BC2486"/>
    <w:rsid w:val="00BD3013"/>
    <w:rsid w:val="00C43240"/>
    <w:rsid w:val="00C803B9"/>
    <w:rsid w:val="00C87ECB"/>
    <w:rsid w:val="00C90C98"/>
    <w:rsid w:val="00CA0905"/>
    <w:rsid w:val="00CD0953"/>
    <w:rsid w:val="00CD4AD2"/>
    <w:rsid w:val="00CF4C3F"/>
    <w:rsid w:val="00D67511"/>
    <w:rsid w:val="00DC4513"/>
    <w:rsid w:val="00E07324"/>
    <w:rsid w:val="00E445D0"/>
    <w:rsid w:val="00ED01B5"/>
    <w:rsid w:val="00F02CE0"/>
    <w:rsid w:val="00FD748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Textoindependiente">
    <w:name w:val="Body Text"/>
    <w:basedOn w:val="Normal"/>
    <w:link w:val="TextoindependienteCar"/>
    <w:uiPriority w:val="99"/>
    <w:semiHidden/>
    <w:unhideWhenUsed/>
    <w:rsid w:val="00357AEC"/>
    <w:pPr>
      <w:spacing w:after="120" w:line="259" w:lineRule="auto"/>
      <w:jc w:val="left"/>
    </w:pPr>
    <w:rPr>
      <w:sz w:val="22"/>
      <w:szCs w:val="22"/>
    </w:rPr>
  </w:style>
  <w:style w:type="character" w:customStyle="1" w:styleId="TextoindependienteCar">
    <w:name w:val="Texto independiente Car"/>
    <w:basedOn w:val="Fuentedeprrafopredeter"/>
    <w:link w:val="Textoindependiente"/>
    <w:uiPriority w:val="99"/>
    <w:semiHidden/>
    <w:rsid w:val="00357AEC"/>
    <w:rPr>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Textoindependiente">
    <w:name w:val="Body Text"/>
    <w:basedOn w:val="Normal"/>
    <w:link w:val="TextoindependienteCar"/>
    <w:uiPriority w:val="99"/>
    <w:semiHidden/>
    <w:unhideWhenUsed/>
    <w:rsid w:val="00357AEC"/>
    <w:pPr>
      <w:spacing w:after="120" w:line="259" w:lineRule="auto"/>
      <w:jc w:val="left"/>
    </w:pPr>
    <w:rPr>
      <w:sz w:val="22"/>
      <w:szCs w:val="22"/>
    </w:rPr>
  </w:style>
  <w:style w:type="character" w:customStyle="1" w:styleId="TextoindependienteCar">
    <w:name w:val="Texto independiente Car"/>
    <w:basedOn w:val="Fuentedeprrafopredeter"/>
    <w:link w:val="Textoindependiente"/>
    <w:uiPriority w:val="99"/>
    <w:semiHidden/>
    <w:rsid w:val="00357AEC"/>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7D2D-702A-4B3D-A8B0-3523D5C1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2657</Words>
  <Characters>14616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Secretaria de Concejo</cp:lastModifiedBy>
  <cp:revision>70</cp:revision>
  <dcterms:created xsi:type="dcterms:W3CDTF">2022-01-05T17:04:00Z</dcterms:created>
  <dcterms:modified xsi:type="dcterms:W3CDTF">2022-01-05T23:17:00Z</dcterms:modified>
</cp:coreProperties>
</file>