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AB7F29" w:rsidR="003F50D9" w:rsidP="00D80A29" w:rsidRDefault="003F50D9" w14:paraId="21949A06" wp14:textId="77777777">
      <w:pPr>
        <w:autoSpaceDE w:val="0"/>
        <w:autoSpaceDN w:val="0"/>
        <w:adjustRightInd w:val="0"/>
        <w:jc w:val="center"/>
        <w:rPr>
          <w:rFonts w:ascii="Palatino Linotype" w:hAnsi="Palatino Linotype"/>
          <w:sz w:val="28"/>
          <w:szCs w:val="28"/>
        </w:rPr>
      </w:pPr>
      <w:r w:rsidRPr="00AB7F29">
        <w:rPr>
          <w:rFonts w:ascii="Palatino Linotype" w:hAnsi="Palatino Linotype"/>
          <w:sz w:val="28"/>
          <w:szCs w:val="28"/>
        </w:rPr>
        <w:t>RESOLUCIÓN No. C XXX - 202</w:t>
      </w:r>
      <w:r w:rsidR="004137B7">
        <w:rPr>
          <w:rFonts w:ascii="Palatino Linotype" w:hAnsi="Palatino Linotype"/>
          <w:sz w:val="28"/>
          <w:szCs w:val="28"/>
        </w:rPr>
        <w:t>1</w:t>
      </w:r>
      <w:r w:rsidRPr="00AB7F29">
        <w:rPr>
          <w:rFonts w:ascii="Palatino Linotype" w:hAnsi="Palatino Linotype"/>
          <w:sz w:val="28"/>
          <w:szCs w:val="28"/>
        </w:rPr>
        <w:t xml:space="preserve"> </w:t>
      </w:r>
    </w:p>
    <w:p xmlns:wp14="http://schemas.microsoft.com/office/word/2010/wordml" w:rsidRPr="00AB7F29" w:rsidR="003F50D9" w:rsidP="00E175D0" w:rsidRDefault="003F50D9" w14:paraId="315F7FA9" wp14:textId="77777777">
      <w:pPr>
        <w:autoSpaceDE w:val="0"/>
        <w:autoSpaceDN w:val="0"/>
        <w:adjustRightInd w:val="0"/>
        <w:jc w:val="center"/>
        <w:rPr>
          <w:rFonts w:ascii="Palatino Linotype" w:hAnsi="Palatino Linotype"/>
          <w:sz w:val="28"/>
          <w:szCs w:val="28"/>
        </w:rPr>
      </w:pPr>
      <w:r w:rsidRPr="00AB7F29">
        <w:rPr>
          <w:rFonts w:ascii="Palatino Linotype" w:hAnsi="Palatino Linotype"/>
          <w:sz w:val="28"/>
          <w:szCs w:val="28"/>
        </w:rPr>
        <w:t>EL CONCEJO METROPOLITANO DE QUITO</w:t>
      </w:r>
    </w:p>
    <w:p xmlns:wp14="http://schemas.microsoft.com/office/word/2010/wordml" w:rsidRPr="00AB7F29" w:rsidR="003F50D9" w:rsidP="00D80A29" w:rsidRDefault="003F50D9" w14:paraId="672A6659" wp14:textId="77777777">
      <w:pPr>
        <w:autoSpaceDE w:val="0"/>
        <w:autoSpaceDN w:val="0"/>
        <w:adjustRightInd w:val="0"/>
        <w:jc w:val="center"/>
        <w:rPr>
          <w:rFonts w:ascii="Palatino Linotype" w:hAnsi="Palatino Linotype"/>
          <w:sz w:val="28"/>
          <w:szCs w:val="28"/>
        </w:rPr>
      </w:pPr>
    </w:p>
    <w:p xmlns:wp14="http://schemas.microsoft.com/office/word/2010/wordml" w:rsidRPr="003F50D9" w:rsidR="008F63DA" w:rsidP="00D80A29" w:rsidRDefault="003F50D9" w14:paraId="14F89BBC" wp14:textId="77777777">
      <w:pPr>
        <w:autoSpaceDE w:val="0"/>
        <w:autoSpaceDN w:val="0"/>
        <w:adjustRightInd w:val="0"/>
        <w:jc w:val="center"/>
        <w:rPr>
          <w:rFonts w:ascii="Palatino Linotype" w:hAnsi="Palatino Linotype"/>
          <w:sz w:val="36"/>
          <w:szCs w:val="36"/>
        </w:rPr>
      </w:pPr>
      <w:r w:rsidRPr="00AB7F29">
        <w:rPr>
          <w:rFonts w:ascii="Palatino Linotype" w:hAnsi="Palatino Linotype"/>
          <w:sz w:val="28"/>
          <w:szCs w:val="28"/>
        </w:rPr>
        <w:t xml:space="preserve"> CONSIDERANDO</w:t>
      </w:r>
      <w:r w:rsidR="00AB7F29">
        <w:rPr>
          <w:rFonts w:ascii="Palatino Linotype" w:hAnsi="Palatino Linotype"/>
          <w:sz w:val="36"/>
          <w:szCs w:val="36"/>
        </w:rPr>
        <w:t>:</w:t>
      </w:r>
    </w:p>
    <w:p xmlns:wp14="http://schemas.microsoft.com/office/word/2010/wordml" w:rsidRPr="003F50D9" w:rsidR="003F50D9" w:rsidP="00D80A29" w:rsidRDefault="003F50D9" w14:paraId="0A37501D" wp14:textId="77777777">
      <w:pPr>
        <w:autoSpaceDE w:val="0"/>
        <w:autoSpaceDN w:val="0"/>
        <w:adjustRightInd w:val="0"/>
        <w:jc w:val="center"/>
        <w:rPr>
          <w:rFonts w:ascii="Palatino Linotype" w:hAnsi="Palatino Linotype"/>
          <w:sz w:val="36"/>
          <w:szCs w:val="36"/>
        </w:rPr>
      </w:pPr>
    </w:p>
    <w:p xmlns:wp14="http://schemas.microsoft.com/office/word/2010/wordml" w:rsidRPr="00974EE8" w:rsidR="00D80A29" w:rsidP="00625A1B" w:rsidRDefault="00D80A29" w14:paraId="5DAB6C7B" wp14:textId="77777777">
      <w:pPr>
        <w:autoSpaceDE w:val="0"/>
        <w:autoSpaceDN w:val="0"/>
        <w:adjustRightInd w:val="0"/>
        <w:ind w:left="709" w:hanging="709"/>
        <w:jc w:val="both"/>
        <w:rPr>
          <w:rFonts w:ascii="Palatino Linotype" w:hAnsi="Palatino Linotype" w:eastAsiaTheme="minorHAnsi"/>
          <w:sz w:val="22"/>
          <w:szCs w:val="22"/>
          <w:lang w:val="es-EC" w:eastAsia="en-US"/>
        </w:rPr>
      </w:pPr>
    </w:p>
    <w:p xmlns:wp14="http://schemas.microsoft.com/office/word/2010/wordml" w:rsidRPr="00974EE8" w:rsidR="001C2838" w:rsidP="001C2838" w:rsidRDefault="001C2838" w14:paraId="0A3F5DE7" wp14:textId="77777777">
      <w:pPr>
        <w:autoSpaceDE w:val="0"/>
        <w:autoSpaceDN w:val="0"/>
        <w:adjustRightInd w:val="0"/>
        <w:ind w:left="709" w:hanging="709"/>
        <w:jc w:val="both"/>
        <w:rPr>
          <w:rFonts w:ascii="Palatino Linotype" w:hAnsi="Palatino Linotype" w:eastAsiaTheme="minorHAnsi"/>
          <w:i/>
          <w:sz w:val="22"/>
          <w:szCs w:val="22"/>
          <w:lang w:val="es-EC" w:eastAsia="en-US"/>
        </w:rPr>
      </w:pPr>
      <w:r w:rsidRPr="00974EE8">
        <w:rPr>
          <w:rFonts w:ascii="Palatino Linotype" w:hAnsi="Palatino Linotype" w:eastAsiaTheme="minorHAnsi"/>
          <w:sz w:val="22"/>
          <w:szCs w:val="22"/>
          <w:lang w:val="es-EC" w:eastAsia="en-US"/>
        </w:rPr>
        <w:t xml:space="preserve">Que, </w:t>
      </w:r>
      <w:r w:rsidRPr="00974EE8">
        <w:rPr>
          <w:rFonts w:ascii="Palatino Linotype" w:hAnsi="Palatino Linotype" w:eastAsiaTheme="minorHAnsi"/>
          <w:sz w:val="22"/>
          <w:szCs w:val="22"/>
          <w:lang w:val="es-EC" w:eastAsia="en-US"/>
        </w:rPr>
        <w:tab/>
      </w:r>
      <w:r w:rsidRPr="00974EE8">
        <w:rPr>
          <w:rFonts w:ascii="Palatino Linotype" w:hAnsi="Palatino Linotype" w:eastAsiaTheme="minorHAnsi"/>
          <w:sz w:val="22"/>
          <w:szCs w:val="22"/>
          <w:lang w:val="es-EC" w:eastAsia="en-US"/>
        </w:rPr>
        <w:t xml:space="preserve">la Constitución en su artículo 264, numeral 1, </w:t>
      </w:r>
      <w:r w:rsidRPr="00974EE8" w:rsidR="003C4C4F">
        <w:rPr>
          <w:rFonts w:ascii="Palatino Linotype" w:hAnsi="Palatino Linotype" w:eastAsiaTheme="minorHAnsi"/>
          <w:sz w:val="22"/>
          <w:szCs w:val="22"/>
          <w:lang w:val="es-EC" w:eastAsia="en-US"/>
        </w:rPr>
        <w:t>establece que</w:t>
      </w:r>
      <w:r w:rsidRPr="00974EE8">
        <w:rPr>
          <w:rFonts w:ascii="Palatino Linotype" w:hAnsi="Palatino Linotype" w:eastAsiaTheme="minorHAnsi"/>
          <w:sz w:val="22"/>
          <w:szCs w:val="22"/>
          <w:lang w:val="es-EC" w:eastAsia="en-US"/>
        </w:rPr>
        <w:t xml:space="preserve"> serán competencias exclusivas de los gobiernos municipales, sin perjuicio de otras que determine la ley: </w:t>
      </w:r>
      <w:r w:rsidRPr="00974EE8">
        <w:rPr>
          <w:rFonts w:ascii="Palatino Linotype" w:hAnsi="Palatino Linotype" w:eastAsiaTheme="minorHAnsi"/>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xmlns:wp14="http://schemas.microsoft.com/office/word/2010/wordml" w:rsidRPr="00974EE8" w:rsidR="00946371" w:rsidP="001C2838" w:rsidRDefault="00946371" w14:paraId="02EB378F" wp14:textId="77777777">
      <w:pPr>
        <w:autoSpaceDE w:val="0"/>
        <w:autoSpaceDN w:val="0"/>
        <w:adjustRightInd w:val="0"/>
        <w:ind w:left="709" w:hanging="709"/>
        <w:jc w:val="both"/>
        <w:rPr>
          <w:rFonts w:ascii="Palatino Linotype" w:hAnsi="Palatino Linotype" w:eastAsiaTheme="minorHAnsi"/>
          <w:i/>
          <w:sz w:val="22"/>
          <w:szCs w:val="22"/>
          <w:lang w:val="es-EC" w:eastAsia="en-US"/>
        </w:rPr>
      </w:pPr>
    </w:p>
    <w:p xmlns:wp14="http://schemas.microsoft.com/office/word/2010/wordml" w:rsidR="00946371" w:rsidP="001C2838" w:rsidRDefault="00946371" w14:paraId="662E4917" wp14:textId="77777777">
      <w:pPr>
        <w:autoSpaceDE w:val="0"/>
        <w:autoSpaceDN w:val="0"/>
        <w:adjustRightInd w:val="0"/>
        <w:ind w:left="709" w:hanging="709"/>
        <w:jc w:val="both"/>
        <w:rPr>
          <w:rFonts w:ascii="Arial" w:hAnsi="Arial" w:cs="Arial"/>
          <w:sz w:val="30"/>
          <w:szCs w:val="30"/>
        </w:rPr>
      </w:pPr>
      <w:r w:rsidRPr="00974EE8">
        <w:rPr>
          <w:rFonts w:ascii="Palatino Linotype" w:hAnsi="Palatino Linotype" w:eastAsiaTheme="minorHAnsi"/>
          <w:sz w:val="22"/>
          <w:szCs w:val="22"/>
          <w:lang w:val="es-EC" w:eastAsia="en-US"/>
        </w:rPr>
        <w:t xml:space="preserve">Que, </w:t>
      </w:r>
      <w:r w:rsidRPr="00974EE8">
        <w:rPr>
          <w:rFonts w:ascii="Palatino Linotype" w:hAnsi="Palatino Linotype" w:eastAsiaTheme="minorHAnsi"/>
          <w:sz w:val="22"/>
          <w:szCs w:val="22"/>
          <w:lang w:val="es-EC" w:eastAsia="en-US"/>
        </w:rPr>
        <w:tab/>
      </w:r>
      <w:r w:rsidRPr="00974EE8">
        <w:rPr>
          <w:rFonts w:ascii="Palatino Linotype" w:hAnsi="Palatino Linotype" w:eastAsiaTheme="minorHAnsi"/>
          <w:sz w:val="22"/>
          <w:szCs w:val="22"/>
          <w:lang w:val="es-EC" w:eastAsia="en-US"/>
        </w:rPr>
        <w:t>el artículo 266 de la Constitución dispone</w:t>
      </w:r>
      <w:r w:rsidRPr="00974EE8" w:rsidR="003C4C4F">
        <w:rPr>
          <w:rFonts w:ascii="Palatino Linotype" w:hAnsi="Palatino Linotype" w:eastAsiaTheme="minorHAnsi"/>
          <w:sz w:val="22"/>
          <w:szCs w:val="22"/>
          <w:lang w:val="es-EC" w:eastAsia="en-US"/>
        </w:rPr>
        <w:t>: “</w:t>
      </w:r>
      <w:r w:rsidRPr="00974EE8">
        <w:rPr>
          <w:rFonts w:ascii="Palatino Linotype" w:hAnsi="Palatino Linotype" w:eastAsiaTheme="minorHAnsi"/>
          <w:i/>
          <w:sz w:val="22"/>
          <w:szCs w:val="22"/>
          <w:lang w:val="es-EC" w:eastAsia="en-US"/>
        </w:rPr>
        <w:t>Los gobiernos de los distritos</w:t>
      </w:r>
      <w:r w:rsidRPr="00974EE8" w:rsidR="007D2A9C">
        <w:rPr>
          <w:rFonts w:ascii="Palatino Linotype" w:hAnsi="Palatino Linotype" w:eastAsiaTheme="minorHAnsi"/>
          <w:i/>
          <w:sz w:val="22"/>
          <w:szCs w:val="22"/>
          <w:lang w:val="es-EC" w:eastAsia="en-US"/>
        </w:rPr>
        <w:t xml:space="preserve"> metropolitanos autónomos ejercerán las competencias que corresponden a los gobiernos cantonales y todas las que sean aplicables de los gobiernos provinciales y regionales, sin perjuicio de las adicionales que determine la ley que regule el sistema nacional </w:t>
      </w:r>
      <w:r w:rsidRPr="00974EE8" w:rsidR="003C4C4F">
        <w:rPr>
          <w:rFonts w:ascii="Palatino Linotype" w:hAnsi="Palatino Linotype" w:eastAsiaTheme="minorHAnsi"/>
          <w:i/>
          <w:sz w:val="22"/>
          <w:szCs w:val="22"/>
          <w:lang w:val="es-EC" w:eastAsia="en-US"/>
        </w:rPr>
        <w:t>de competencias</w:t>
      </w:r>
      <w:r w:rsidRPr="00974EE8" w:rsidR="007D2A9C">
        <w:rPr>
          <w:rFonts w:ascii="Palatino Linotype" w:hAnsi="Palatino Linotype" w:eastAsiaTheme="minorHAnsi"/>
          <w:i/>
          <w:sz w:val="22"/>
          <w:szCs w:val="22"/>
          <w:lang w:val="es-EC" w:eastAsia="en-US"/>
        </w:rPr>
        <w:t xml:space="preserve">.”; </w:t>
      </w:r>
    </w:p>
    <w:p xmlns:wp14="http://schemas.microsoft.com/office/word/2010/wordml" w:rsidR="00DB1E50" w:rsidP="001C2838" w:rsidRDefault="00DB1E50" w14:paraId="6A05A809" wp14:textId="77777777">
      <w:pPr>
        <w:autoSpaceDE w:val="0"/>
        <w:autoSpaceDN w:val="0"/>
        <w:adjustRightInd w:val="0"/>
        <w:ind w:left="709" w:hanging="709"/>
        <w:jc w:val="both"/>
        <w:rPr>
          <w:rFonts w:ascii="Arial" w:hAnsi="Arial" w:cs="Arial"/>
          <w:sz w:val="30"/>
          <w:szCs w:val="30"/>
        </w:rPr>
      </w:pPr>
    </w:p>
    <w:p xmlns:wp14="http://schemas.microsoft.com/office/word/2010/wordml" w:rsidR="00625A1B" w:rsidP="00625A1B" w:rsidRDefault="00DB1E50" w14:paraId="47C118A3" wp14:textId="77777777">
      <w:pPr>
        <w:pStyle w:val="Sinespaciado"/>
        <w:ind w:left="709" w:hanging="709"/>
      </w:pPr>
      <w:r w:rsidRPr="00974EE8">
        <w:rPr>
          <w:rFonts w:ascii="Palatino Linotype" w:hAnsi="Palatino Linotype"/>
          <w:sz w:val="22"/>
          <w:szCs w:val="22"/>
        </w:rPr>
        <w:t xml:space="preserve">Que, </w:t>
      </w:r>
      <w:r w:rsidRPr="00974EE8">
        <w:rPr>
          <w:rFonts w:ascii="Palatino Linotype" w:hAnsi="Palatino Linotype"/>
          <w:sz w:val="22"/>
          <w:szCs w:val="22"/>
        </w:rPr>
        <w:tab/>
      </w:r>
      <w:r w:rsidRPr="00625A1B" w:rsidR="00625A1B">
        <w:rPr>
          <w:rFonts w:ascii="Palatino Linotype" w:hAnsi="Palatino Linotype"/>
          <w:sz w:val="22"/>
          <w:szCs w:val="22"/>
        </w:rPr>
        <w:t>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00625A1B">
        <w:t xml:space="preserve"> </w:t>
      </w:r>
    </w:p>
    <w:p xmlns:wp14="http://schemas.microsoft.com/office/word/2010/wordml" w:rsidR="00625A1B" w:rsidP="00625A1B" w:rsidRDefault="00625A1B" w14:paraId="5A39BBE3" wp14:textId="77777777">
      <w:pPr>
        <w:pStyle w:val="Sinespaciado"/>
        <w:ind w:left="709" w:hanging="709"/>
      </w:pPr>
    </w:p>
    <w:p xmlns:wp14="http://schemas.microsoft.com/office/word/2010/wordml" w:rsidRPr="00625A1B" w:rsidR="00625A1B" w:rsidP="00625A1B" w:rsidRDefault="00625A1B" w14:paraId="5E3E45A1" wp14:textId="77777777">
      <w:pPr>
        <w:pStyle w:val="Sinespaciado"/>
        <w:ind w:left="709" w:hanging="709"/>
        <w:rPr>
          <w:rFonts w:ascii="Palatino Linotype" w:hAnsi="Palatino Linotype"/>
          <w:sz w:val="22"/>
          <w:szCs w:val="22"/>
        </w:rPr>
      </w:pPr>
      <w:r w:rsidRPr="00974EE8">
        <w:rPr>
          <w:rFonts w:ascii="Palatino Linotype" w:hAnsi="Palatino Linotype"/>
          <w:sz w:val="22"/>
          <w:szCs w:val="22"/>
        </w:rPr>
        <w:t xml:space="preserve">Que, </w:t>
      </w:r>
      <w:r w:rsidRPr="00974EE8">
        <w:rPr>
          <w:rFonts w:ascii="Palatino Linotype" w:hAnsi="Palatino Linotype"/>
          <w:sz w:val="22"/>
          <w:szCs w:val="22"/>
        </w:rPr>
        <w:tab/>
      </w:r>
      <w:r w:rsidRPr="00625A1B">
        <w:rPr>
          <w:rFonts w:ascii="Palatino Linotype" w:hAnsi="Palatino Linotype"/>
          <w:sz w:val="22"/>
          <w:szCs w:val="22"/>
        </w:rPr>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xmlns:wp14="http://schemas.microsoft.com/office/word/2010/wordml" w:rsidRPr="00625A1B" w:rsidR="00625A1B" w:rsidP="00625A1B" w:rsidRDefault="00625A1B" w14:paraId="41C8F396" wp14:textId="77777777">
      <w:pPr>
        <w:pStyle w:val="Sinespaciado"/>
        <w:ind w:left="709" w:hanging="709"/>
        <w:rPr>
          <w:rFonts w:ascii="Palatino Linotype" w:hAnsi="Palatino Linotype"/>
          <w:sz w:val="22"/>
          <w:szCs w:val="22"/>
        </w:rPr>
      </w:pPr>
    </w:p>
    <w:p xmlns:wp14="http://schemas.microsoft.com/office/word/2010/wordml" w:rsidRPr="00625A1B" w:rsidR="00625A1B" w:rsidP="00625A1B" w:rsidRDefault="00625A1B" w14:paraId="168B77D0" wp14:textId="77777777">
      <w:pPr>
        <w:pStyle w:val="Sinespaciado"/>
        <w:ind w:left="709" w:hanging="709"/>
        <w:rPr>
          <w:rFonts w:ascii="Palatino Linotype" w:hAnsi="Palatino Linotype"/>
          <w:sz w:val="22"/>
          <w:szCs w:val="22"/>
        </w:rPr>
      </w:pPr>
      <w:r w:rsidRPr="00625A1B">
        <w:rPr>
          <w:rFonts w:ascii="Palatino Linotype" w:hAnsi="Palatino Linotype"/>
          <w:sz w:val="22"/>
          <w:szCs w:val="22"/>
        </w:rPr>
        <w:t xml:space="preserve">Que, </w:t>
      </w:r>
      <w:r w:rsidRPr="00625A1B">
        <w:rPr>
          <w:rFonts w:ascii="Palatino Linotype" w:hAnsi="Palatino Linotype"/>
          <w:sz w:val="22"/>
          <w:szCs w:val="22"/>
        </w:rPr>
        <w:tab/>
      </w:r>
      <w:r w:rsidRPr="00625A1B">
        <w:rPr>
          <w:rFonts w:ascii="Palatino Linotype" w:hAnsi="Palatino Linotype"/>
          <w:sz w:val="22"/>
          <w:szCs w:val="22"/>
        </w:rPr>
        <w:t xml:space="preserve">el artículo 323 del COOTAD dispone: "El órgano normativo del respectivo gobierno autónomo descentralizado podrá expedir además, acuerdos y resoluciones sobre temas que tengan carácter especial o específico, los que serán aprobados por el </w:t>
      </w:r>
      <w:r w:rsidRPr="00625A1B">
        <w:rPr>
          <w:rFonts w:ascii="Palatino Linotype" w:hAnsi="Palatino Linotype"/>
          <w:sz w:val="22"/>
          <w:szCs w:val="22"/>
        </w:rPr>
        <w:lastRenderedPageBreak/>
        <w:t>órgano legislativo del gobierno autónomo, por simple mayoría, en un solo debate y serán notificados a los interesados, sin perjuicio de disponer su publicación en cualquiera de los medios determinados en el artículo precedente, de existir mérito para ello.”;</w:t>
      </w:r>
    </w:p>
    <w:p xmlns:wp14="http://schemas.microsoft.com/office/word/2010/wordml" w:rsidR="00625A1B" w:rsidP="00625A1B" w:rsidRDefault="00625A1B" w14:paraId="72A3D3EC" wp14:textId="77777777">
      <w:pPr>
        <w:pStyle w:val="Sinespaciado"/>
        <w:ind w:left="709" w:hanging="709"/>
      </w:pPr>
    </w:p>
    <w:p xmlns:wp14="http://schemas.microsoft.com/office/word/2010/wordml" w:rsidRPr="00974EE8" w:rsidR="001C2838" w:rsidP="001C2838" w:rsidRDefault="001C2838" w14:paraId="143DD634" wp14:textId="77777777">
      <w:pPr>
        <w:autoSpaceDE w:val="0"/>
        <w:autoSpaceDN w:val="0"/>
        <w:adjustRightInd w:val="0"/>
        <w:ind w:left="709" w:hanging="709"/>
        <w:jc w:val="both"/>
        <w:rPr>
          <w:rFonts w:ascii="Palatino Linotype" w:hAnsi="Palatino Linotype" w:eastAsiaTheme="minorHAnsi"/>
          <w:sz w:val="22"/>
          <w:szCs w:val="22"/>
          <w:lang w:val="es-EC" w:eastAsia="en-US"/>
        </w:rPr>
      </w:pPr>
      <w:r w:rsidRPr="00974EE8">
        <w:rPr>
          <w:rFonts w:ascii="Palatino Linotype" w:hAnsi="Palatino Linotype" w:eastAsiaTheme="minorHAnsi"/>
          <w:sz w:val="22"/>
          <w:szCs w:val="22"/>
          <w:lang w:val="es-EC" w:eastAsia="en-US"/>
        </w:rPr>
        <w:t>Que,</w:t>
      </w:r>
      <w:r w:rsidRPr="00974EE8">
        <w:rPr>
          <w:rFonts w:ascii="Palatino Linotype" w:hAnsi="Palatino Linotype" w:eastAsiaTheme="minorHAnsi"/>
          <w:sz w:val="22"/>
          <w:szCs w:val="22"/>
          <w:lang w:val="es-EC" w:eastAsia="en-US"/>
        </w:rPr>
        <w:tab/>
      </w:r>
      <w:r w:rsidRPr="00974EE8">
        <w:rPr>
          <w:rFonts w:ascii="Palatino Linotype" w:hAnsi="Palatino Linotype" w:eastAsiaTheme="minorHAnsi"/>
          <w:sz w:val="22"/>
          <w:szCs w:val="22"/>
          <w:lang w:val="es-EC" w:eastAsia="en-US"/>
        </w:rPr>
        <w:t xml:space="preserve">el artículo 415 del </w:t>
      </w:r>
      <w:r w:rsidRPr="00974EE8" w:rsidR="007D2A9C">
        <w:rPr>
          <w:rFonts w:ascii="Palatino Linotype" w:hAnsi="Palatino Linotype" w:eastAsiaTheme="minorHAnsi"/>
          <w:sz w:val="22"/>
          <w:szCs w:val="22"/>
          <w:lang w:val="es-EC" w:eastAsia="en-US"/>
        </w:rPr>
        <w:t>COOTAD</w:t>
      </w:r>
      <w:r w:rsidRPr="00974EE8">
        <w:rPr>
          <w:rFonts w:ascii="Palatino Linotype" w:hAnsi="Palatino Linotype" w:eastAsiaTheme="minorHAnsi"/>
          <w:sz w:val="22"/>
          <w:szCs w:val="22"/>
          <w:lang w:val="es-EC" w:eastAsia="en-US"/>
        </w:rPr>
        <w:t>, establece que</w:t>
      </w:r>
      <w:r w:rsidRPr="00974EE8" w:rsidR="007D2A9C">
        <w:rPr>
          <w:rFonts w:ascii="Palatino Linotype" w:hAnsi="Palatino Linotype" w:eastAsiaTheme="minorHAnsi"/>
          <w:sz w:val="22"/>
          <w:szCs w:val="22"/>
          <w:lang w:val="es-EC" w:eastAsia="en-US"/>
        </w:rPr>
        <w:t>:</w:t>
      </w:r>
      <w:r w:rsidRPr="00974EE8">
        <w:rPr>
          <w:rFonts w:ascii="Palatino Linotype" w:hAnsi="Palatino Linotype" w:eastAsiaTheme="minorHAnsi"/>
          <w:sz w:val="22"/>
          <w:szCs w:val="22"/>
          <w:lang w:val="es-EC" w:eastAsia="en-US"/>
        </w:rPr>
        <w:t xml:space="preserve"> </w:t>
      </w:r>
      <w:r w:rsidRPr="00974EE8">
        <w:rPr>
          <w:rFonts w:ascii="Palatino Linotype" w:hAnsi="Palatino Linotype" w:eastAsiaTheme="minorHAnsi"/>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xmlns:wp14="http://schemas.microsoft.com/office/word/2010/wordml" w:rsidRPr="00974EE8" w:rsidR="001C2838" w:rsidP="001C2838" w:rsidRDefault="001C2838" w14:paraId="0D0B940D" wp14:textId="77777777">
      <w:pPr>
        <w:autoSpaceDE w:val="0"/>
        <w:autoSpaceDN w:val="0"/>
        <w:adjustRightInd w:val="0"/>
        <w:ind w:left="709" w:hanging="709"/>
        <w:jc w:val="both"/>
        <w:rPr>
          <w:rFonts w:ascii="Palatino Linotype" w:hAnsi="Palatino Linotype" w:cs="CourierNewNegrita" w:eastAsiaTheme="minorHAnsi"/>
          <w:i/>
          <w:sz w:val="22"/>
          <w:szCs w:val="22"/>
          <w:lang w:val="es-EC" w:eastAsia="en-US"/>
        </w:rPr>
      </w:pPr>
    </w:p>
    <w:p xmlns:wp14="http://schemas.microsoft.com/office/word/2010/wordml" w:rsidR="00625A1B" w:rsidP="001C2838" w:rsidRDefault="001C2838" w14:paraId="5518CB5E" wp14:textId="77777777">
      <w:pPr>
        <w:autoSpaceDE w:val="0"/>
        <w:autoSpaceDN w:val="0"/>
        <w:adjustRightInd w:val="0"/>
        <w:ind w:left="709" w:hanging="709"/>
        <w:jc w:val="both"/>
        <w:rPr>
          <w:rFonts w:ascii="Palatino Linotype" w:hAnsi="Palatino Linotype" w:cs="CourierNewNegrita" w:eastAsiaTheme="minorHAnsi"/>
          <w:i/>
          <w:sz w:val="22"/>
          <w:szCs w:val="22"/>
          <w:lang w:val="es-EC" w:eastAsia="en-US"/>
        </w:rPr>
      </w:pPr>
      <w:r w:rsidRPr="00974EE8">
        <w:rPr>
          <w:rFonts w:ascii="Palatino Linotype" w:hAnsi="Palatino Linotype" w:eastAsiaTheme="minorHAnsi"/>
          <w:sz w:val="22"/>
          <w:szCs w:val="22"/>
          <w:lang w:val="es-EC" w:eastAsia="en-US"/>
        </w:rPr>
        <w:t xml:space="preserve">Que, </w:t>
      </w:r>
      <w:r w:rsidRPr="00974EE8">
        <w:rPr>
          <w:rFonts w:ascii="Palatino Linotype" w:hAnsi="Palatino Linotype" w:eastAsiaTheme="minorHAnsi"/>
          <w:sz w:val="22"/>
          <w:szCs w:val="22"/>
          <w:lang w:val="es-EC" w:eastAsia="en-US"/>
        </w:rPr>
        <w:tab/>
      </w:r>
      <w:r w:rsidRPr="00974EE8">
        <w:rPr>
          <w:rFonts w:ascii="Palatino Linotype" w:hAnsi="Palatino Linotype" w:eastAsiaTheme="minorHAnsi"/>
          <w:sz w:val="22"/>
          <w:szCs w:val="22"/>
          <w:lang w:val="es-EC" w:eastAsia="en-US"/>
        </w:rPr>
        <w:t xml:space="preserve">el artículo 419 del </w:t>
      </w:r>
      <w:r w:rsidRPr="00974EE8" w:rsidR="007D2A9C">
        <w:rPr>
          <w:rFonts w:ascii="Palatino Linotype" w:hAnsi="Palatino Linotype" w:eastAsiaTheme="minorHAnsi"/>
          <w:sz w:val="22"/>
          <w:szCs w:val="22"/>
          <w:lang w:val="es-EC" w:eastAsia="en-US"/>
        </w:rPr>
        <w:t>COOTAD</w:t>
      </w:r>
      <w:r w:rsidRPr="00974EE8">
        <w:rPr>
          <w:rFonts w:ascii="Palatino Linotype" w:hAnsi="Palatino Linotype" w:eastAsiaTheme="minorHAnsi"/>
          <w:sz w:val="22"/>
          <w:szCs w:val="22"/>
          <w:lang w:val="es-EC" w:eastAsia="en-US"/>
        </w:rPr>
        <w:t xml:space="preserve">, indica que: </w:t>
      </w:r>
      <w:r w:rsidRPr="00974EE8">
        <w:rPr>
          <w:rFonts w:ascii="Palatino Linotype" w:hAnsi="Palatino Linotype" w:eastAsiaTheme="minorHAnsi"/>
          <w:i/>
          <w:sz w:val="22"/>
          <w:szCs w:val="22"/>
          <w:lang w:val="es-EC" w:eastAsia="en-US"/>
        </w:rPr>
        <w:t>"</w:t>
      </w:r>
      <w:r w:rsidRPr="00974EE8">
        <w:rPr>
          <w:rFonts w:ascii="Palatino Linotype" w:hAnsi="Palatino Linotype" w:cs="CourierNewNegrita" w:eastAsiaTheme="minorHAnsi"/>
          <w:i/>
          <w:sz w:val="22"/>
          <w:szCs w:val="22"/>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xmlns:wp14="http://schemas.microsoft.com/office/word/2010/wordml" w:rsidR="00625A1B" w:rsidP="001C2838" w:rsidRDefault="00625A1B" w14:paraId="0E27B00A" wp14:textId="77777777">
      <w:pPr>
        <w:autoSpaceDE w:val="0"/>
        <w:autoSpaceDN w:val="0"/>
        <w:adjustRightInd w:val="0"/>
        <w:ind w:left="709" w:hanging="709"/>
        <w:jc w:val="both"/>
        <w:rPr>
          <w:rFonts w:ascii="Palatino Linotype" w:hAnsi="Palatino Linotype" w:cs="CourierNewNegrita" w:eastAsiaTheme="minorHAnsi"/>
          <w:i/>
          <w:sz w:val="22"/>
          <w:szCs w:val="22"/>
          <w:lang w:val="es-EC" w:eastAsia="en-US"/>
        </w:rPr>
      </w:pPr>
    </w:p>
    <w:p xmlns:wp14="http://schemas.microsoft.com/office/word/2010/wordml" w:rsidRPr="00974EE8" w:rsidR="001C2838" w:rsidP="001C2838" w:rsidRDefault="00625A1B" w14:paraId="449B73F6" wp14:textId="77777777">
      <w:pPr>
        <w:autoSpaceDE w:val="0"/>
        <w:autoSpaceDN w:val="0"/>
        <w:adjustRightInd w:val="0"/>
        <w:ind w:left="709" w:hanging="709"/>
        <w:jc w:val="both"/>
        <w:rPr>
          <w:rFonts w:ascii="Palatino Linotype" w:hAnsi="Palatino Linotype" w:cs="CourierNewNegrita" w:eastAsiaTheme="minorHAnsi"/>
          <w:i/>
          <w:sz w:val="22"/>
          <w:szCs w:val="22"/>
          <w:lang w:val="es-EC" w:eastAsia="en-US"/>
        </w:rPr>
      </w:pPr>
      <w:r w:rsidRPr="00974EE8">
        <w:rPr>
          <w:rFonts w:ascii="Palatino Linotype" w:hAnsi="Palatino Linotype" w:eastAsiaTheme="minorHAnsi"/>
          <w:sz w:val="22"/>
          <w:szCs w:val="22"/>
          <w:lang w:val="es-EC" w:eastAsia="en-US"/>
        </w:rPr>
        <w:t xml:space="preserve">Que, </w:t>
      </w:r>
      <w:r w:rsidRPr="00974EE8">
        <w:rPr>
          <w:rFonts w:ascii="Palatino Linotype" w:hAnsi="Palatino Linotype" w:eastAsiaTheme="minorHAnsi"/>
          <w:sz w:val="22"/>
          <w:szCs w:val="22"/>
          <w:lang w:val="es-EC" w:eastAsia="en-US"/>
        </w:rPr>
        <w:tab/>
      </w:r>
      <w:r>
        <w:t>el artículo 423 del COOTAD, establece que: "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xmlns:wp14="http://schemas.microsoft.com/office/word/2010/wordml" w:rsidRPr="00974EE8" w:rsidR="001C2838" w:rsidP="001C2838" w:rsidRDefault="001C2838" w14:paraId="60061E4C" wp14:textId="77777777">
      <w:pPr>
        <w:autoSpaceDE w:val="0"/>
        <w:autoSpaceDN w:val="0"/>
        <w:adjustRightInd w:val="0"/>
        <w:ind w:left="709" w:hanging="709"/>
        <w:jc w:val="both"/>
        <w:rPr>
          <w:rFonts w:ascii="Palatino Linotype" w:hAnsi="Palatino Linotype" w:cs="CourierNewNegrita" w:eastAsiaTheme="minorHAnsi"/>
          <w:i/>
          <w:sz w:val="22"/>
          <w:szCs w:val="22"/>
          <w:lang w:val="es-EC" w:eastAsia="en-US"/>
        </w:rPr>
      </w:pPr>
    </w:p>
    <w:p xmlns:wp14="http://schemas.microsoft.com/office/word/2010/wordml" w:rsidRPr="00974EE8" w:rsidR="001C2838" w:rsidP="003C4C4F" w:rsidRDefault="001C2838" w14:paraId="2B2CE158" wp14:textId="77777777">
      <w:pPr>
        <w:autoSpaceDE w:val="0"/>
        <w:autoSpaceDN w:val="0"/>
        <w:adjustRightInd w:val="0"/>
        <w:ind w:left="705" w:hanging="705"/>
        <w:jc w:val="both"/>
        <w:rPr>
          <w:rFonts w:ascii="Palatino Linotype" w:hAnsi="Palatino Linotype" w:eastAsiaTheme="minorHAnsi"/>
          <w:i/>
          <w:sz w:val="22"/>
          <w:szCs w:val="22"/>
          <w:lang w:val="es-EC" w:eastAsia="en-US"/>
        </w:rPr>
      </w:pPr>
      <w:r w:rsidRPr="00974EE8">
        <w:rPr>
          <w:rFonts w:ascii="Palatino Linotype" w:hAnsi="Palatino Linotype" w:eastAsiaTheme="minorHAnsi"/>
          <w:sz w:val="22"/>
          <w:szCs w:val="22"/>
          <w:lang w:val="es-EC" w:eastAsia="en-US"/>
        </w:rPr>
        <w:t xml:space="preserve">Que, </w:t>
      </w:r>
      <w:r w:rsidRPr="00974EE8">
        <w:rPr>
          <w:rFonts w:ascii="Palatino Linotype" w:hAnsi="Palatino Linotype" w:eastAsiaTheme="minorHAnsi"/>
          <w:sz w:val="22"/>
          <w:szCs w:val="22"/>
          <w:lang w:val="es-EC" w:eastAsia="en-US"/>
        </w:rPr>
        <w:tab/>
      </w:r>
      <w:r w:rsidRPr="00974EE8">
        <w:rPr>
          <w:rFonts w:ascii="Palatino Linotype" w:hAnsi="Palatino Linotype" w:eastAsiaTheme="minorHAnsi"/>
          <w:sz w:val="22"/>
          <w:szCs w:val="22"/>
          <w:lang w:val="es-EC" w:eastAsia="en-US"/>
        </w:rPr>
        <w:t xml:space="preserve">el artículo 436 del </w:t>
      </w:r>
      <w:r w:rsidRPr="00974EE8" w:rsidR="007D2A9C">
        <w:rPr>
          <w:rFonts w:ascii="Palatino Linotype" w:hAnsi="Palatino Linotype" w:eastAsiaTheme="minorHAnsi"/>
          <w:sz w:val="22"/>
          <w:szCs w:val="22"/>
          <w:lang w:val="es-EC" w:eastAsia="en-US"/>
        </w:rPr>
        <w:t>COOTAD</w:t>
      </w:r>
      <w:r w:rsidRPr="00974EE8">
        <w:rPr>
          <w:rFonts w:ascii="Palatino Linotype" w:hAnsi="Palatino Linotype" w:eastAsiaTheme="minorHAnsi"/>
          <w:sz w:val="22"/>
          <w:szCs w:val="22"/>
          <w:lang w:val="es-EC" w:eastAsia="en-US"/>
        </w:rPr>
        <w:t xml:space="preserve">, dispone que: </w:t>
      </w:r>
      <w:r w:rsidRPr="00974EE8">
        <w:rPr>
          <w:rFonts w:ascii="Palatino Linotype" w:hAnsi="Palatino Linotype" w:eastAsiaTheme="minorHAnsi"/>
          <w:i/>
          <w:sz w:val="22"/>
          <w:szCs w:val="22"/>
          <w:lang w:val="es-EC" w:eastAsia="en-US"/>
        </w:rPr>
        <w:t>"</w:t>
      </w:r>
      <w:r w:rsidRPr="00974EE8" w:rsidR="001649BA">
        <w:rPr>
          <w:rFonts w:ascii="Palatino Linotype" w:hAnsi="Palatino Linotype" w:eastAsiaTheme="minorHAnsi"/>
          <w:i/>
          <w:sz w:val="22"/>
          <w:szCs w:val="22"/>
          <w:lang w:val="es-EC" w:eastAsia="en-US"/>
        </w:rPr>
        <w:t xml:space="preserve">Los consejos, concejos o juntas, podrán acordar y autorizar la venta, </w:t>
      </w:r>
      <w:r w:rsidRPr="00974EE8" w:rsidR="003C4C4F">
        <w:rPr>
          <w:rFonts w:ascii="Palatino Linotype" w:hAnsi="Palatino Linotype" w:eastAsiaTheme="minorHAnsi"/>
          <w:i/>
          <w:sz w:val="22"/>
          <w:szCs w:val="22"/>
          <w:lang w:val="es-EC" w:eastAsia="en-US"/>
        </w:rPr>
        <w:t>donación, hipoteca</w:t>
      </w:r>
      <w:r w:rsidRPr="00974EE8" w:rsidR="001649BA">
        <w:rPr>
          <w:rFonts w:ascii="Palatino Linotype" w:hAnsi="Palatino Linotype" w:eastAsiaTheme="minorHAnsi"/>
          <w:i/>
          <w:sz w:val="22"/>
          <w:szCs w:val="22"/>
          <w:lang w:val="es-EC" w:eastAsia="en-US"/>
        </w:rPr>
        <w:t xml:space="preserve">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r w:rsidRPr="00974EE8">
        <w:rPr>
          <w:rFonts w:ascii="Palatino Linotype" w:hAnsi="Palatino Linotype" w:eastAsiaTheme="minorHAnsi"/>
          <w:i/>
          <w:sz w:val="22"/>
          <w:szCs w:val="22"/>
          <w:lang w:val="es-EC" w:eastAsia="en-US"/>
        </w:rPr>
        <w:t>”;</w:t>
      </w:r>
    </w:p>
    <w:p xmlns:wp14="http://schemas.microsoft.com/office/word/2010/wordml" w:rsidR="00625A1B" w:rsidP="00625A1B" w:rsidRDefault="00625A1B" w14:paraId="44EAFD9C" wp14:textId="77777777">
      <w:pPr>
        <w:autoSpaceDE w:val="0"/>
        <w:autoSpaceDN w:val="0"/>
        <w:adjustRightInd w:val="0"/>
        <w:ind w:left="705" w:hanging="705"/>
        <w:jc w:val="both"/>
        <w:rPr>
          <w:rFonts w:ascii="Palatino Linotype" w:hAnsi="Palatino Linotype" w:eastAsiaTheme="minorHAnsi"/>
          <w:sz w:val="22"/>
          <w:szCs w:val="22"/>
          <w:lang w:val="es-EC" w:eastAsia="en-US"/>
        </w:rPr>
      </w:pPr>
    </w:p>
    <w:p xmlns:wp14="http://schemas.microsoft.com/office/word/2010/wordml" w:rsidR="00625A1B" w:rsidP="00625A1B" w:rsidRDefault="00625A1B" w14:paraId="0AC34274" wp14:textId="77777777">
      <w:pPr>
        <w:autoSpaceDE w:val="0"/>
        <w:autoSpaceDN w:val="0"/>
        <w:adjustRightInd w:val="0"/>
        <w:ind w:left="705" w:hanging="705"/>
        <w:jc w:val="both"/>
      </w:pPr>
      <w:r w:rsidRPr="00974EE8">
        <w:rPr>
          <w:rFonts w:ascii="Palatino Linotype" w:hAnsi="Palatino Linotype" w:eastAsiaTheme="minorHAnsi"/>
          <w:sz w:val="22"/>
          <w:szCs w:val="22"/>
          <w:lang w:val="es-EC" w:eastAsia="en-US"/>
        </w:rPr>
        <w:t xml:space="preserve">Que, </w:t>
      </w:r>
      <w:r w:rsidRPr="00974EE8">
        <w:rPr>
          <w:rFonts w:ascii="Palatino Linotype" w:hAnsi="Palatino Linotype" w:eastAsiaTheme="minorHAnsi"/>
          <w:sz w:val="22"/>
          <w:szCs w:val="22"/>
          <w:lang w:val="es-EC" w:eastAsia="en-US"/>
        </w:rPr>
        <w:tab/>
      </w:r>
      <w:r>
        <w:t>el artículo 437 del COOTAD, establece que: "La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w:t>
      </w:r>
    </w:p>
    <w:p xmlns:wp14="http://schemas.microsoft.com/office/word/2010/wordml" w:rsidR="00625A1B" w:rsidP="00625A1B" w:rsidRDefault="00625A1B" w14:paraId="4B94D5A5" wp14:textId="77777777">
      <w:pPr>
        <w:autoSpaceDE w:val="0"/>
        <w:autoSpaceDN w:val="0"/>
        <w:adjustRightInd w:val="0"/>
        <w:ind w:left="705" w:hanging="705"/>
        <w:jc w:val="both"/>
      </w:pPr>
    </w:p>
    <w:p xmlns:wp14="http://schemas.microsoft.com/office/word/2010/wordml" w:rsidRPr="00625A1B" w:rsidR="00625A1B" w:rsidP="00625A1B" w:rsidRDefault="00625A1B" w14:paraId="59DF3D70" wp14:textId="77777777">
      <w:pPr>
        <w:autoSpaceDE w:val="0"/>
        <w:autoSpaceDN w:val="0"/>
        <w:adjustRightInd w:val="0"/>
        <w:ind w:left="705" w:hanging="705"/>
        <w:jc w:val="both"/>
        <w:rPr>
          <w:rFonts w:ascii="Palatino Linotype" w:hAnsi="Palatino Linotype" w:eastAsiaTheme="minorHAnsi"/>
          <w:i/>
          <w:sz w:val="22"/>
          <w:szCs w:val="22"/>
          <w:lang w:val="es-EC" w:eastAsia="en-US"/>
        </w:rPr>
      </w:pPr>
      <w:r w:rsidRPr="00974EE8">
        <w:rPr>
          <w:rFonts w:ascii="Palatino Linotype" w:hAnsi="Palatino Linotype" w:eastAsiaTheme="minorHAnsi"/>
          <w:sz w:val="22"/>
          <w:szCs w:val="22"/>
          <w:lang w:val="es-EC" w:eastAsia="en-US"/>
        </w:rPr>
        <w:t xml:space="preserve">Que, </w:t>
      </w:r>
      <w:r w:rsidRPr="00974EE8">
        <w:rPr>
          <w:rFonts w:ascii="Palatino Linotype" w:hAnsi="Palatino Linotype" w:eastAsiaTheme="minorHAnsi"/>
          <w:sz w:val="22"/>
          <w:szCs w:val="22"/>
          <w:lang w:val="es-EC" w:eastAsia="en-US"/>
        </w:rPr>
        <w:tab/>
      </w:r>
      <w:r w:rsidRPr="00625A1B">
        <w:rPr>
          <w:rFonts w:ascii="Palatino Linotype" w:hAnsi="Palatino Linotype"/>
          <w:sz w:val="22"/>
          <w:szCs w:val="22"/>
        </w:rPr>
        <w:t>el artículo 481 del COOTAD, sobre los lotes, fajas o excedentes señala: "Para efectos de su enajenación, los terrenos de propiedad de los gobiernos autónomos descentralizados municipales o metropolitanos se consideran como lotes, fajas o excedentes provenientes de errores de medición. (…) 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p>
    <w:p xmlns:wp14="http://schemas.microsoft.com/office/word/2010/wordml" w:rsidRPr="00625A1B" w:rsidR="00F02902" w:rsidP="003C4C4F" w:rsidRDefault="00F02902" w14:paraId="3DEEC669" wp14:textId="77777777">
      <w:pPr>
        <w:autoSpaceDE w:val="0"/>
        <w:autoSpaceDN w:val="0"/>
        <w:adjustRightInd w:val="0"/>
        <w:ind w:left="705" w:hanging="705"/>
        <w:jc w:val="both"/>
        <w:rPr>
          <w:rFonts w:ascii="Palatino Linotype" w:hAnsi="Palatino Linotype" w:eastAsiaTheme="minorHAnsi"/>
          <w:i/>
          <w:sz w:val="22"/>
          <w:szCs w:val="22"/>
          <w:lang w:val="es-EC" w:eastAsia="en-US"/>
        </w:rPr>
      </w:pPr>
    </w:p>
    <w:p xmlns:wp14="http://schemas.microsoft.com/office/word/2010/wordml" w:rsidRPr="00625A1B" w:rsidR="00974EE8" w:rsidP="003C4C4F" w:rsidRDefault="00974EE8" w14:paraId="50D4AED2" wp14:textId="77777777">
      <w:pPr>
        <w:autoSpaceDE w:val="0"/>
        <w:autoSpaceDN w:val="0"/>
        <w:adjustRightInd w:val="0"/>
        <w:ind w:left="705" w:hanging="705"/>
        <w:jc w:val="both"/>
        <w:rPr>
          <w:rFonts w:ascii="Palatino Linotype" w:hAnsi="Palatino Linotype"/>
          <w:sz w:val="22"/>
          <w:szCs w:val="22"/>
        </w:rPr>
      </w:pPr>
      <w:r w:rsidRPr="00625A1B">
        <w:rPr>
          <w:rFonts w:ascii="Palatino Linotype" w:hAnsi="Palatino Linotype"/>
          <w:sz w:val="22"/>
          <w:szCs w:val="22"/>
        </w:rPr>
        <w:t>Que,</w:t>
      </w:r>
      <w:r w:rsidRPr="00625A1B">
        <w:rPr>
          <w:rFonts w:ascii="Palatino Linotype" w:hAnsi="Palatino Linotype"/>
          <w:sz w:val="22"/>
          <w:szCs w:val="22"/>
        </w:rPr>
        <w:tab/>
      </w:r>
      <w:r w:rsidRPr="00625A1B" w:rsidR="00625A1B">
        <w:rPr>
          <w:rFonts w:ascii="Palatino Linotype" w:hAnsi="Palatino Linotype"/>
          <w:sz w:val="22"/>
          <w:szCs w:val="22"/>
        </w:rPr>
        <w:t>el artículo IV.6.1 del Código Municipal para el Distrito Metropolitano de Quito, en adelante, “Código Municipal”, señala que: "La adjudicación de una faja de terreno solamente se podrá hacer en favor de uno o varios de los propietarios colindantes a la misma. La inobservancia de esta norma determinará la nulidad de la adjudicación.";</w:t>
      </w:r>
    </w:p>
    <w:p xmlns:wp14="http://schemas.microsoft.com/office/word/2010/wordml" w:rsidRPr="00625A1B" w:rsidR="00625A1B" w:rsidP="003C4C4F" w:rsidRDefault="00625A1B" w14:paraId="3656B9AB" wp14:textId="77777777">
      <w:pPr>
        <w:autoSpaceDE w:val="0"/>
        <w:autoSpaceDN w:val="0"/>
        <w:adjustRightInd w:val="0"/>
        <w:ind w:left="705" w:hanging="705"/>
        <w:jc w:val="both"/>
        <w:rPr>
          <w:rFonts w:ascii="Palatino Linotype" w:hAnsi="Palatino Linotype"/>
          <w:sz w:val="22"/>
          <w:szCs w:val="22"/>
        </w:rPr>
      </w:pPr>
    </w:p>
    <w:p xmlns:wp14="http://schemas.microsoft.com/office/word/2010/wordml" w:rsidR="00625A1B" w:rsidP="00625A1B" w:rsidRDefault="00625A1B" w14:paraId="206E9103" wp14:textId="77777777">
      <w:pPr>
        <w:pStyle w:val="Sinespaciado"/>
        <w:ind w:left="709" w:hanging="709"/>
      </w:pPr>
      <w:r w:rsidRPr="00625A1B">
        <w:rPr>
          <w:rFonts w:ascii="Palatino Linotype" w:hAnsi="Palatino Linotype"/>
          <w:sz w:val="22"/>
          <w:szCs w:val="22"/>
        </w:rPr>
        <w:t>Que,</w:t>
      </w:r>
      <w:r w:rsidRPr="00625A1B">
        <w:rPr>
          <w:rFonts w:ascii="Palatino Linotype" w:hAnsi="Palatino Linotype"/>
          <w:sz w:val="22"/>
          <w:szCs w:val="22"/>
        </w:rPr>
        <w:tab/>
      </w:r>
      <w:r w:rsidRPr="00625A1B">
        <w:rPr>
          <w:rFonts w:ascii="Palatino Linotype" w:hAnsi="Palatino Linotype"/>
          <w:sz w:val="22"/>
          <w:szCs w:val="22"/>
        </w:rPr>
        <w:t>el artículo IV.6.6 del Código Municipal para el Distrito Metropolitano de Quito, dispone que: "Con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resolución del Concejo autorizará la enajenación directa o subasta pública de las fajas de terreno municipales”;</w:t>
      </w:r>
      <w:r>
        <w:t xml:space="preserve"> </w:t>
      </w:r>
    </w:p>
    <w:p xmlns:wp14="http://schemas.microsoft.com/office/word/2010/wordml" w:rsidRPr="00DD4559" w:rsidR="00DD4559" w:rsidP="003C4C4F" w:rsidRDefault="00DD4559" w14:paraId="45FB0818" wp14:textId="77777777">
      <w:pPr>
        <w:autoSpaceDE w:val="0"/>
        <w:autoSpaceDN w:val="0"/>
        <w:adjustRightInd w:val="0"/>
        <w:ind w:left="705" w:hanging="705"/>
        <w:jc w:val="both"/>
        <w:rPr>
          <w:rFonts w:ascii="Palatino Linotype" w:hAnsi="Palatino Linotype"/>
        </w:rPr>
      </w:pPr>
    </w:p>
    <w:p xmlns:wp14="http://schemas.microsoft.com/office/word/2010/wordml" w:rsidR="001B367D" w:rsidP="00C6700F" w:rsidRDefault="00E80F18" w14:paraId="732EB41B" wp14:textId="77777777">
      <w:pPr>
        <w:tabs>
          <w:tab w:val="left" w:pos="426"/>
        </w:tabs>
        <w:ind w:left="705" w:hanging="705"/>
        <w:jc w:val="both"/>
        <w:rPr>
          <w:sz w:val="27"/>
          <w:szCs w:val="27"/>
        </w:rPr>
      </w:pPr>
      <w:r w:rsidRPr="00C60691">
        <w:rPr>
          <w:rFonts w:ascii="Palatino Linotype" w:hAnsi="Palatino Linotype" w:eastAsiaTheme="minorHAnsi"/>
          <w:sz w:val="22"/>
          <w:szCs w:val="22"/>
          <w:lang w:val="es-EC" w:eastAsia="en-US"/>
        </w:rPr>
        <w:t xml:space="preserve">Que, </w:t>
      </w:r>
      <w:r w:rsidRPr="00C60691">
        <w:rPr>
          <w:rFonts w:ascii="Palatino Linotype" w:hAnsi="Palatino Linotype" w:eastAsiaTheme="minorHAnsi"/>
          <w:sz w:val="22"/>
          <w:szCs w:val="22"/>
          <w:lang w:val="es-EC" w:eastAsia="en-US"/>
        </w:rPr>
        <w:tab/>
      </w:r>
      <w:r w:rsidR="004F7448">
        <w:rPr>
          <w:rFonts w:ascii="Palatino Linotype" w:hAnsi="Palatino Linotype"/>
          <w:sz w:val="22"/>
          <w:szCs w:val="22"/>
        </w:rPr>
        <w:t xml:space="preserve">mediante </w:t>
      </w:r>
      <w:r w:rsidRPr="00A148C3" w:rsidR="00A148C3">
        <w:rPr>
          <w:rFonts w:ascii="Palatino Linotype" w:hAnsi="Palatino Linotype"/>
          <w:sz w:val="22"/>
          <w:szCs w:val="22"/>
        </w:rPr>
        <w:t>Resolución de Concejo No. C295 de 08 de octubre de 2017, se resolvió</w:t>
      </w:r>
      <w:r w:rsidR="00A148C3">
        <w:rPr>
          <w:rFonts w:ascii="Palatino Linotype" w:hAnsi="Palatino Linotype"/>
          <w:sz w:val="22"/>
          <w:szCs w:val="22"/>
        </w:rPr>
        <w:t xml:space="preserve"> </w:t>
      </w:r>
      <w:r w:rsidRPr="00A148C3" w:rsidR="00A148C3">
        <w:rPr>
          <w:rFonts w:ascii="Palatino Linotype" w:hAnsi="Palatino Linotype"/>
          <w:sz w:val="22"/>
          <w:szCs w:val="22"/>
        </w:rPr>
        <w:t>aprobar los trazados viales globales para la Urbanización Solanda, de conformidad</w:t>
      </w:r>
      <w:r w:rsidR="00A148C3">
        <w:rPr>
          <w:rFonts w:ascii="Palatino Linotype" w:hAnsi="Palatino Linotype"/>
          <w:sz w:val="22"/>
          <w:szCs w:val="22"/>
        </w:rPr>
        <w:t xml:space="preserve"> </w:t>
      </w:r>
      <w:r w:rsidRPr="00A148C3" w:rsidR="00A148C3">
        <w:rPr>
          <w:rFonts w:ascii="Palatino Linotype" w:hAnsi="Palatino Linotype"/>
          <w:sz w:val="22"/>
          <w:szCs w:val="22"/>
        </w:rPr>
        <w:t>con las especificaciones técnicas contenidas en el Memorando No. 142-U.O.P.de 28de abril de 2017 y oficio No. AZEA-UOP-2017-4001 de 09 de agosto de 2017, de la</w:t>
      </w:r>
      <w:r w:rsidR="00A148C3">
        <w:rPr>
          <w:rFonts w:ascii="Palatino Linotype" w:hAnsi="Palatino Linotype"/>
          <w:sz w:val="22"/>
          <w:szCs w:val="22"/>
        </w:rPr>
        <w:t xml:space="preserve"> </w:t>
      </w:r>
      <w:r w:rsidRPr="00A148C3" w:rsidR="00A148C3">
        <w:rPr>
          <w:rFonts w:ascii="Palatino Linotype" w:hAnsi="Palatino Linotype"/>
          <w:sz w:val="22"/>
          <w:szCs w:val="22"/>
        </w:rPr>
        <w:t>Administración Zonal Eloy Alfaro y oficio No. STHV-DMGT-4777 de 25 de agosto</w:t>
      </w:r>
      <w:r w:rsidR="00A148C3">
        <w:rPr>
          <w:rFonts w:ascii="Palatino Linotype" w:hAnsi="Palatino Linotype"/>
          <w:sz w:val="22"/>
          <w:szCs w:val="22"/>
        </w:rPr>
        <w:t xml:space="preserve"> </w:t>
      </w:r>
      <w:r w:rsidRPr="00A148C3" w:rsidR="00A148C3">
        <w:rPr>
          <w:rFonts w:ascii="Palatino Linotype" w:hAnsi="Palatino Linotype"/>
          <w:sz w:val="22"/>
          <w:szCs w:val="22"/>
        </w:rPr>
        <w:t>de 2017, de la Secretaría de Territorio, Hábitat y Vivienda</w:t>
      </w:r>
      <w:r w:rsidR="00A148C3">
        <w:rPr>
          <w:sz w:val="27"/>
          <w:szCs w:val="27"/>
        </w:rPr>
        <w:t>.</w:t>
      </w:r>
    </w:p>
    <w:p xmlns:wp14="http://schemas.microsoft.com/office/word/2010/wordml" w:rsidR="00A148C3" w:rsidP="00C6700F" w:rsidRDefault="00A148C3" w14:paraId="049F31CB" wp14:textId="77777777">
      <w:pPr>
        <w:tabs>
          <w:tab w:val="left" w:pos="426"/>
        </w:tabs>
        <w:ind w:left="705" w:hanging="705"/>
        <w:jc w:val="both"/>
        <w:rPr>
          <w:sz w:val="27"/>
          <w:szCs w:val="27"/>
        </w:rPr>
      </w:pPr>
    </w:p>
    <w:p xmlns:wp14="http://schemas.microsoft.com/office/word/2010/wordml" w:rsidRPr="00A148C3" w:rsidR="00A148C3" w:rsidP="00C6700F" w:rsidRDefault="00A148C3" w14:paraId="742752A5" wp14:textId="77777777">
      <w:pPr>
        <w:tabs>
          <w:tab w:val="left" w:pos="426"/>
        </w:tabs>
        <w:ind w:left="705" w:hanging="705"/>
        <w:jc w:val="both"/>
        <w:rPr>
          <w:rFonts w:ascii="Palatino Linotype" w:hAnsi="Palatino Linotype"/>
          <w:sz w:val="22"/>
          <w:szCs w:val="22"/>
        </w:rPr>
      </w:pPr>
      <w:r w:rsidRPr="00C60691">
        <w:rPr>
          <w:rFonts w:ascii="Palatino Linotype" w:hAnsi="Palatino Linotype" w:eastAsiaTheme="minorHAnsi"/>
          <w:sz w:val="22"/>
          <w:szCs w:val="22"/>
          <w:lang w:val="es-EC" w:eastAsia="en-US"/>
        </w:rPr>
        <w:t xml:space="preserve">Que, </w:t>
      </w:r>
      <w:r w:rsidRPr="00C60691">
        <w:rPr>
          <w:rFonts w:ascii="Palatino Linotype" w:hAnsi="Palatino Linotype" w:eastAsiaTheme="minorHAnsi"/>
          <w:sz w:val="22"/>
          <w:szCs w:val="22"/>
          <w:lang w:val="es-EC" w:eastAsia="en-US"/>
        </w:rPr>
        <w:tab/>
      </w:r>
      <w:r w:rsidRPr="00A148C3">
        <w:rPr>
          <w:rFonts w:ascii="Palatino Linotype" w:hAnsi="Palatino Linotype" w:eastAsiaTheme="minorHAnsi"/>
          <w:sz w:val="22"/>
          <w:szCs w:val="22"/>
          <w:lang w:val="es-EC" w:eastAsia="en-US"/>
        </w:rPr>
        <w:t>m</w:t>
      </w:r>
      <w:r w:rsidRPr="00A148C3">
        <w:rPr>
          <w:rFonts w:ascii="Palatino Linotype" w:hAnsi="Palatino Linotype"/>
          <w:sz w:val="22"/>
          <w:szCs w:val="22"/>
        </w:rPr>
        <w:t>mediante oficio de 20 de noviembre de 2017, la Ingeniera Daysi del Pilar Martínez,</w:t>
      </w:r>
      <w:r>
        <w:rPr>
          <w:rFonts w:ascii="Palatino Linotype" w:hAnsi="Palatino Linotype"/>
          <w:sz w:val="22"/>
          <w:szCs w:val="22"/>
        </w:rPr>
        <w:t xml:space="preserve"> </w:t>
      </w:r>
      <w:r w:rsidRPr="00A148C3">
        <w:rPr>
          <w:rFonts w:ascii="Palatino Linotype" w:hAnsi="Palatino Linotype"/>
          <w:sz w:val="22"/>
          <w:szCs w:val="22"/>
        </w:rPr>
        <w:t>solicita se le adjudique la faja de terreno que se encuentra ubicada en el Sector 4,pasaje S22 y Calle OE4-C, predio No. 255970 (con 2 frentes-casa esquinera).</w:t>
      </w:r>
    </w:p>
    <w:p xmlns:wp14="http://schemas.microsoft.com/office/word/2010/wordml" w:rsidRPr="00974EE8" w:rsidR="000E429B" w:rsidP="00C6700F" w:rsidRDefault="000E429B" w14:paraId="53128261" wp14:textId="77777777">
      <w:pPr>
        <w:tabs>
          <w:tab w:val="left" w:pos="426"/>
        </w:tabs>
        <w:ind w:left="705" w:hanging="705"/>
        <w:jc w:val="both"/>
        <w:rPr>
          <w:rFonts w:ascii="Palatino Linotype" w:hAnsi="Palatino Linotype"/>
          <w:sz w:val="22"/>
          <w:szCs w:val="22"/>
        </w:rPr>
      </w:pPr>
    </w:p>
    <w:p xmlns:wp14="http://schemas.microsoft.com/office/word/2010/wordml" w:rsidR="001B367D" w:rsidP="00C6700F" w:rsidRDefault="00BC11C3" w14:paraId="37A691E0" wp14:textId="77777777">
      <w:pPr>
        <w:tabs>
          <w:tab w:val="left" w:pos="426"/>
        </w:tabs>
        <w:ind w:left="705" w:hanging="705"/>
        <w:jc w:val="both"/>
        <w:rPr>
          <w:rFonts w:ascii="Palatino Linotype" w:hAnsi="Palatino Linotype"/>
          <w:sz w:val="22"/>
          <w:szCs w:val="22"/>
        </w:rPr>
      </w:pPr>
      <w:r>
        <w:rPr>
          <w:rFonts w:ascii="Palatino Linotype" w:hAnsi="Palatino Linotype"/>
          <w:sz w:val="22"/>
          <w:szCs w:val="22"/>
        </w:rPr>
        <w:t>Que,</w:t>
      </w:r>
      <w:r>
        <w:rPr>
          <w:rFonts w:ascii="Palatino Linotype" w:hAnsi="Palatino Linotype"/>
          <w:sz w:val="22"/>
          <w:szCs w:val="22"/>
        </w:rPr>
        <w:tab/>
      </w:r>
      <w:r w:rsidR="00F869FD">
        <w:rPr>
          <w:rFonts w:ascii="Palatino Linotype" w:hAnsi="Palatino Linotype"/>
          <w:sz w:val="22"/>
          <w:szCs w:val="22"/>
        </w:rPr>
        <w:t>l</w:t>
      </w:r>
      <w:r w:rsidRPr="00F869FD" w:rsidR="00F869FD">
        <w:rPr>
          <w:rFonts w:ascii="Palatino Linotype" w:hAnsi="Palatino Linotype"/>
          <w:sz w:val="22"/>
          <w:szCs w:val="22"/>
        </w:rPr>
        <w:t>a Dirección Metropolitana de Catastro, mediante oficio No. DMC-CE-04606 de 23de abril de 2019, en su parte pertinente manifestó:“Revisado los archivos en el SIREC_Q el área motivo de adjudicación constituye</w:t>
      </w:r>
      <w:r w:rsidR="00F869FD">
        <w:rPr>
          <w:rFonts w:ascii="Palatino Linotype" w:hAnsi="Palatino Linotype"/>
          <w:sz w:val="22"/>
          <w:szCs w:val="22"/>
        </w:rPr>
        <w:t xml:space="preserve"> </w:t>
      </w:r>
      <w:r w:rsidRPr="00F869FD" w:rsidR="00F869FD">
        <w:rPr>
          <w:rFonts w:ascii="Palatino Linotype" w:hAnsi="Palatino Linotype"/>
          <w:sz w:val="22"/>
          <w:szCs w:val="22"/>
        </w:rPr>
        <w:t>remanente vial (</w:t>
      </w:r>
      <w:r w:rsidRPr="00F869FD" w:rsidR="00F869FD">
        <w:rPr>
          <w:rFonts w:ascii="Palatino Linotype" w:hAnsi="Palatino Linotype" w:cs="Arial"/>
          <w:sz w:val="22"/>
          <w:szCs w:val="22"/>
        </w:rPr>
        <w:t>...</w:t>
      </w:r>
      <w:r w:rsidRPr="00F869FD" w:rsidR="00F869FD">
        <w:rPr>
          <w:rFonts w:ascii="Palatino Linotype" w:hAnsi="Palatino Linotype"/>
          <w:sz w:val="22"/>
          <w:szCs w:val="22"/>
        </w:rPr>
        <w:t>).En cuanto al área a entregarse en posible adjudicación, la DMC remite en ficha anexa</w:t>
      </w:r>
      <w:r w:rsidR="00F869FD">
        <w:rPr>
          <w:rFonts w:ascii="Palatino Linotype" w:hAnsi="Palatino Linotype"/>
          <w:sz w:val="22"/>
          <w:szCs w:val="22"/>
        </w:rPr>
        <w:t xml:space="preserve"> </w:t>
      </w:r>
      <w:r w:rsidRPr="00F869FD" w:rsidR="00F869FD">
        <w:rPr>
          <w:rFonts w:ascii="Palatino Linotype" w:hAnsi="Palatino Linotype"/>
          <w:sz w:val="22"/>
          <w:szCs w:val="22"/>
        </w:rPr>
        <w:t>os datos técnicos del área municipal conforme a lo establecido en la reunión de trabajo</w:t>
      </w:r>
      <w:r w:rsidR="00F869FD">
        <w:rPr>
          <w:rFonts w:ascii="Palatino Linotype" w:hAnsi="Palatino Linotype"/>
          <w:sz w:val="22"/>
          <w:szCs w:val="22"/>
        </w:rPr>
        <w:t xml:space="preserve"> </w:t>
      </w:r>
      <w:r w:rsidRPr="00F869FD" w:rsidR="00F869FD">
        <w:rPr>
          <w:rFonts w:ascii="Palatino Linotype" w:hAnsi="Palatino Linotype"/>
          <w:sz w:val="22"/>
          <w:szCs w:val="22"/>
        </w:rPr>
        <w:t>del 14 de febrero del 2017”</w:t>
      </w:r>
      <w:r w:rsidR="00F869FD">
        <w:rPr>
          <w:rFonts w:ascii="Palatino Linotype" w:hAnsi="Palatino Linotype"/>
          <w:sz w:val="22"/>
          <w:szCs w:val="22"/>
        </w:rPr>
        <w:t>.</w:t>
      </w:r>
    </w:p>
    <w:p xmlns:wp14="http://schemas.microsoft.com/office/word/2010/wordml" w:rsidR="00F869FD" w:rsidP="00C6700F" w:rsidRDefault="00F869FD" w14:paraId="62486C05" wp14:textId="77777777">
      <w:pPr>
        <w:tabs>
          <w:tab w:val="left" w:pos="426"/>
        </w:tabs>
        <w:ind w:left="705" w:hanging="705"/>
        <w:jc w:val="both"/>
        <w:rPr>
          <w:rFonts w:ascii="Palatino Linotype" w:hAnsi="Palatino Linotype"/>
          <w:sz w:val="22"/>
          <w:szCs w:val="22"/>
        </w:rPr>
      </w:pPr>
    </w:p>
    <w:p xmlns:wp14="http://schemas.microsoft.com/office/word/2010/wordml" w:rsidRPr="00787750" w:rsidR="007F7327" w:rsidP="007F7327" w:rsidRDefault="007F7327" w14:paraId="034AF109" wp14:textId="77777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Pr="00787750" w:rsidR="00787750">
        <w:rPr>
          <w:rFonts w:ascii="Palatino Linotype" w:hAnsi="Palatino Linotype"/>
          <w:sz w:val="22"/>
          <w:szCs w:val="22"/>
        </w:rPr>
        <w:t>c</w:t>
      </w:r>
      <w:r w:rsidRPr="00787750">
        <w:rPr>
          <w:rFonts w:ascii="Palatino Linotype" w:hAnsi="Palatino Linotype"/>
          <w:sz w:val="22"/>
          <w:szCs w:val="22"/>
        </w:rPr>
        <w:t>on Memorando No. AZEA-UTYV-2018-0099 de 6 de abril de 2018, el Arq. Xavier Molina, Jefe de la Unidad de Territorio y Vivienda de la Administración Eloy Alfaro, indicó: Datos del predio: No. 255970Clave Catastral: 3130625052Área escritura: 69.91m2Área gráfica: 112.69m2(</w:t>
      </w:r>
      <w:r w:rsidRPr="00787750">
        <w:rPr>
          <w:rFonts w:ascii="Palatino Linotype" w:hAnsi="Palatino Linotype" w:cs="Arial"/>
          <w:sz w:val="22"/>
          <w:szCs w:val="22"/>
        </w:rPr>
        <w:t>...</w:t>
      </w:r>
      <w:r w:rsidRPr="00787750">
        <w:rPr>
          <w:rFonts w:ascii="Palatino Linotype" w:hAnsi="Palatino Linotype"/>
          <w:sz w:val="22"/>
          <w:szCs w:val="22"/>
        </w:rPr>
        <w:t>) Según lo que establece el COOTAD, en su art. 481, párrafo tres: Por fajas municipales o metropolitanas se entienden aquellas porciones de terreno que por sus reducidas dimensiones o por ser provenientes de rellenos no pueden soportar una construcción independientes de las construcciones de los inmuebles vecinos, ni es conveniente, de acuerdo con las ordenanzas municipales, mantenerlas como espacios verdes o comunitarios. Por lo que se considera que el área solicitada en adjudicación constituye una faja. (</w:t>
      </w:r>
      <w:r w:rsidRPr="00787750">
        <w:rPr>
          <w:rFonts w:ascii="Palatino Linotype" w:hAnsi="Palatino Linotype" w:cs="Arial"/>
          <w:sz w:val="22"/>
          <w:szCs w:val="22"/>
        </w:rPr>
        <w:t>...</w:t>
      </w:r>
      <w:r w:rsidRPr="00787750">
        <w:rPr>
          <w:rFonts w:ascii="Palatino Linotype" w:hAnsi="Palatino Linotype"/>
          <w:sz w:val="22"/>
          <w:szCs w:val="22"/>
        </w:rPr>
        <w:t xml:space="preserve">) la Unidad de Territorio y Vivienda, emite criterio factible para realizar la adjudicación </w:t>
      </w:r>
      <w:r w:rsidR="00787750">
        <w:rPr>
          <w:rFonts w:ascii="Palatino Linotype" w:hAnsi="Palatino Linotype"/>
          <w:sz w:val="22"/>
          <w:szCs w:val="22"/>
        </w:rPr>
        <w:t>requeri</w:t>
      </w:r>
      <w:r w:rsidRPr="00787750">
        <w:rPr>
          <w:rFonts w:ascii="Palatino Linotype" w:hAnsi="Palatino Linotype"/>
          <w:sz w:val="22"/>
          <w:szCs w:val="22"/>
        </w:rPr>
        <w:t>da y solicita criterio legal correspondiente para continuar con el procedimiento establecido</w:t>
      </w:r>
    </w:p>
    <w:p xmlns:wp14="http://schemas.microsoft.com/office/word/2010/wordml" w:rsidR="007F7327" w:rsidP="005525E0" w:rsidRDefault="007F7327" w14:paraId="4101652C" wp14:textId="77777777">
      <w:pPr>
        <w:tabs>
          <w:tab w:val="left" w:pos="426"/>
        </w:tabs>
        <w:ind w:left="705" w:hanging="705"/>
        <w:jc w:val="both"/>
        <w:rPr>
          <w:rFonts w:ascii="Palatino Linotype" w:hAnsi="Palatino Linotype"/>
          <w:sz w:val="22"/>
          <w:szCs w:val="22"/>
        </w:rPr>
      </w:pPr>
    </w:p>
    <w:p xmlns:wp14="http://schemas.microsoft.com/office/word/2010/wordml" w:rsidR="00FF1AC7" w:rsidP="005525E0" w:rsidRDefault="00FF1AC7" w14:paraId="5CA49B19" wp14:textId="77777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Pr="00FF1AC7">
        <w:rPr>
          <w:rFonts w:ascii="Palatino Linotype" w:hAnsi="Palatino Linotype"/>
          <w:sz w:val="22"/>
          <w:szCs w:val="22"/>
        </w:rPr>
        <w:t>con informe legal No. 144-DJ-2018 de 17 de mayo de 2018, la Directora Jurídica dela Administración Zona Eloy Alfaro, manifestó:“</w:t>
      </w:r>
      <w:r w:rsidRPr="00FF1AC7">
        <w:rPr>
          <w:rFonts w:ascii="Palatino Linotype" w:hAnsi="Palatino Linotype" w:cs="Arial"/>
          <w:sz w:val="22"/>
          <w:szCs w:val="22"/>
        </w:rPr>
        <w:t>...</w:t>
      </w:r>
      <w:r w:rsidRPr="00FF1AC7">
        <w:rPr>
          <w:rFonts w:ascii="Palatino Linotype" w:hAnsi="Palatino Linotype"/>
          <w:sz w:val="22"/>
          <w:szCs w:val="22"/>
        </w:rPr>
        <w:t>esta Dirección Jurídica emite INFORME LEGAL FAVORABLE para la</w:t>
      </w:r>
      <w:r w:rsidR="00D85AA0">
        <w:rPr>
          <w:rFonts w:ascii="Palatino Linotype" w:hAnsi="Palatino Linotype"/>
          <w:sz w:val="22"/>
          <w:szCs w:val="22"/>
        </w:rPr>
        <w:t xml:space="preserve"> </w:t>
      </w:r>
      <w:r w:rsidRPr="00FF1AC7">
        <w:rPr>
          <w:rFonts w:ascii="Palatino Linotype" w:hAnsi="Palatino Linotype"/>
          <w:sz w:val="22"/>
          <w:szCs w:val="22"/>
        </w:rPr>
        <w:t>Adjudicación de la Faja de terreno solicitada por la señora MARTINEZ SOTO DAYSIDEL PILAR, propietaria del inmueble signado con el número de Predio 255970, Clave</w:t>
      </w:r>
      <w:r>
        <w:rPr>
          <w:rFonts w:ascii="Palatino Linotype" w:hAnsi="Palatino Linotype"/>
          <w:sz w:val="22"/>
          <w:szCs w:val="22"/>
        </w:rPr>
        <w:t xml:space="preserve"> </w:t>
      </w:r>
      <w:r w:rsidRPr="00FF1AC7">
        <w:rPr>
          <w:rFonts w:ascii="Palatino Linotype" w:hAnsi="Palatino Linotype"/>
          <w:sz w:val="22"/>
          <w:szCs w:val="22"/>
        </w:rPr>
        <w:t xml:space="preserve">Catastral 3130625052, ubicado en la parroquia Solanda, cantón Quito”. </w:t>
      </w:r>
    </w:p>
    <w:p xmlns:wp14="http://schemas.microsoft.com/office/word/2010/wordml" w:rsidR="00D85AA0" w:rsidP="005525E0" w:rsidRDefault="00D85AA0" w14:paraId="4B99056E" wp14:textId="77777777">
      <w:pPr>
        <w:tabs>
          <w:tab w:val="left" w:pos="426"/>
        </w:tabs>
        <w:ind w:left="705" w:hanging="705"/>
        <w:jc w:val="both"/>
        <w:rPr>
          <w:rFonts w:ascii="Palatino Linotype" w:hAnsi="Palatino Linotype"/>
          <w:sz w:val="22"/>
          <w:szCs w:val="22"/>
        </w:rPr>
      </w:pPr>
    </w:p>
    <w:p xmlns:wp14="http://schemas.microsoft.com/office/word/2010/wordml" w:rsidR="00D85AA0" w:rsidP="005525E0" w:rsidRDefault="00D85AA0" w14:paraId="2096BCD3" wp14:textId="77777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Pr="007F7327">
        <w:rPr>
          <w:rFonts w:ascii="Palatino Linotype" w:hAnsi="Palatino Linotype"/>
          <w:sz w:val="22"/>
          <w:szCs w:val="22"/>
        </w:rPr>
        <w:t>El Ing. Edwin Ramiro Bosmediano Contero, Administrador Zona Eloy Alfaro a la</w:t>
      </w:r>
      <w:r>
        <w:rPr>
          <w:rFonts w:ascii="Palatino Linotype" w:hAnsi="Palatino Linotype"/>
          <w:sz w:val="22"/>
          <w:szCs w:val="22"/>
        </w:rPr>
        <w:t xml:space="preserve"> </w:t>
      </w:r>
      <w:r w:rsidRPr="007F7327">
        <w:rPr>
          <w:rFonts w:ascii="Palatino Linotype" w:hAnsi="Palatino Linotype"/>
          <w:sz w:val="22"/>
          <w:szCs w:val="22"/>
        </w:rPr>
        <w:t>época, con oficio No. 2018-2300 de 24 de mayo de 2018, remitió los informes</w:t>
      </w:r>
      <w:r>
        <w:rPr>
          <w:rFonts w:ascii="Palatino Linotype" w:hAnsi="Palatino Linotype"/>
          <w:sz w:val="22"/>
          <w:szCs w:val="22"/>
        </w:rPr>
        <w:t xml:space="preserve"> </w:t>
      </w:r>
      <w:r w:rsidRPr="007F7327">
        <w:rPr>
          <w:rFonts w:ascii="Palatino Linotype" w:hAnsi="Palatino Linotype"/>
          <w:sz w:val="22"/>
          <w:szCs w:val="22"/>
        </w:rPr>
        <w:t>técnicos y legales con el expediente para que se continúe con el trámite respectivo</w:t>
      </w:r>
    </w:p>
    <w:p xmlns:wp14="http://schemas.microsoft.com/office/word/2010/wordml" w:rsidR="00D85AA0" w:rsidP="005525E0" w:rsidRDefault="00D85AA0" w14:paraId="1299C43A" wp14:textId="77777777">
      <w:pPr>
        <w:tabs>
          <w:tab w:val="left" w:pos="426"/>
        </w:tabs>
        <w:ind w:left="705" w:hanging="705"/>
        <w:jc w:val="both"/>
        <w:rPr>
          <w:rFonts w:ascii="Palatino Linotype" w:hAnsi="Palatino Linotype"/>
          <w:sz w:val="22"/>
          <w:szCs w:val="22"/>
        </w:rPr>
      </w:pPr>
    </w:p>
    <w:p xmlns:wp14="http://schemas.microsoft.com/office/word/2010/wordml" w:rsidR="00FF1AC7" w:rsidP="00FF1AC7" w:rsidRDefault="00FF1AC7" w14:paraId="2EFE159B" wp14:textId="77777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Pr="00FF1AC7">
        <w:rPr>
          <w:rFonts w:ascii="Palatino Linotype" w:hAnsi="Palatino Linotype"/>
          <w:sz w:val="22"/>
          <w:szCs w:val="22"/>
        </w:rPr>
        <w:t>mediante oficio No. AZEA-UTYV-2019-1153 de 02 de abril de 2019, el Ing. John</w:t>
      </w:r>
      <w:r>
        <w:rPr>
          <w:rFonts w:ascii="Palatino Linotype" w:hAnsi="Palatino Linotype"/>
          <w:sz w:val="22"/>
          <w:szCs w:val="22"/>
        </w:rPr>
        <w:t xml:space="preserve"> </w:t>
      </w:r>
      <w:r w:rsidRPr="00FF1AC7">
        <w:rPr>
          <w:rFonts w:ascii="Palatino Linotype" w:hAnsi="Palatino Linotype"/>
          <w:sz w:val="22"/>
          <w:szCs w:val="22"/>
        </w:rPr>
        <w:t>Lema Mosquera, Administrador de la Zona Eloy Alfaro (E), en su parte pertinente informó:“[</w:t>
      </w:r>
      <w:r w:rsidRPr="00FF1AC7">
        <w:rPr>
          <w:rFonts w:ascii="Palatino Linotype" w:hAnsi="Palatino Linotype" w:cs="Arial"/>
          <w:sz w:val="22"/>
          <w:szCs w:val="22"/>
        </w:rPr>
        <w:t>...</w:t>
      </w:r>
      <w:r w:rsidRPr="00FF1AC7">
        <w:rPr>
          <w:rFonts w:ascii="Palatino Linotype" w:hAnsi="Palatino Linotype"/>
          <w:sz w:val="22"/>
          <w:szCs w:val="22"/>
        </w:rPr>
        <w:t>] la Administración Eloy Alfaro se ratifica en el contenido del informe técnico, para</w:t>
      </w:r>
      <w:r>
        <w:rPr>
          <w:rFonts w:ascii="Palatino Linotype" w:hAnsi="Palatino Linotype"/>
          <w:sz w:val="22"/>
          <w:szCs w:val="22"/>
        </w:rPr>
        <w:t xml:space="preserve"> </w:t>
      </w:r>
      <w:r w:rsidRPr="00FF1AC7">
        <w:rPr>
          <w:rFonts w:ascii="Palatino Linotype" w:hAnsi="Palatino Linotype"/>
          <w:sz w:val="22"/>
          <w:szCs w:val="22"/>
        </w:rPr>
        <w:t>que se emita la ficha técnica correspondiente y se remita el expediente a la Dirección</w:t>
      </w:r>
      <w:r>
        <w:rPr>
          <w:rFonts w:ascii="Palatino Linotype" w:hAnsi="Palatino Linotype"/>
          <w:sz w:val="22"/>
          <w:szCs w:val="22"/>
        </w:rPr>
        <w:t xml:space="preserve"> </w:t>
      </w:r>
      <w:r w:rsidRPr="00FF1AC7">
        <w:rPr>
          <w:rFonts w:ascii="Palatino Linotype" w:hAnsi="Palatino Linotype"/>
          <w:sz w:val="22"/>
          <w:szCs w:val="22"/>
        </w:rPr>
        <w:t>Metropolitana de Gestión de Bienes Inmuebles para que se continúe con el proceso de</w:t>
      </w:r>
      <w:r>
        <w:rPr>
          <w:rFonts w:ascii="Palatino Linotype" w:hAnsi="Palatino Linotype"/>
          <w:sz w:val="22"/>
          <w:szCs w:val="22"/>
        </w:rPr>
        <w:t xml:space="preserve"> </w:t>
      </w:r>
      <w:r w:rsidRPr="00FF1AC7">
        <w:rPr>
          <w:rFonts w:ascii="Palatino Linotype" w:hAnsi="Palatino Linotype"/>
          <w:sz w:val="22"/>
          <w:szCs w:val="22"/>
        </w:rPr>
        <w:t>adjudicación, según mesa de trabajo de 20 de julio del 2017y mesa de trabajo de 11 de</w:t>
      </w:r>
      <w:r>
        <w:rPr>
          <w:rFonts w:ascii="Palatino Linotype" w:hAnsi="Palatino Linotype"/>
          <w:sz w:val="22"/>
          <w:szCs w:val="22"/>
        </w:rPr>
        <w:t xml:space="preserve"> </w:t>
      </w:r>
      <w:r w:rsidRPr="00FF1AC7">
        <w:rPr>
          <w:rFonts w:ascii="Palatino Linotype" w:hAnsi="Palatino Linotype"/>
          <w:sz w:val="22"/>
          <w:szCs w:val="22"/>
        </w:rPr>
        <w:t>enero del 2018.”</w:t>
      </w:r>
    </w:p>
    <w:p xmlns:wp14="http://schemas.microsoft.com/office/word/2010/wordml" w:rsidR="00451F5B" w:rsidP="00FF1AC7" w:rsidRDefault="00451F5B" w14:paraId="4DDBEF00" wp14:textId="77777777">
      <w:pPr>
        <w:tabs>
          <w:tab w:val="left" w:pos="426"/>
        </w:tabs>
        <w:ind w:left="705" w:hanging="705"/>
        <w:jc w:val="both"/>
        <w:rPr>
          <w:rFonts w:ascii="Palatino Linotype" w:hAnsi="Palatino Linotype"/>
          <w:sz w:val="22"/>
          <w:szCs w:val="22"/>
        </w:rPr>
      </w:pPr>
    </w:p>
    <w:p xmlns:wp14="http://schemas.microsoft.com/office/word/2010/wordml" w:rsidRPr="00FF1AC7" w:rsidR="00451F5B" w:rsidP="00451F5B" w:rsidRDefault="00451F5B" w14:paraId="30524C14" wp14:textId="77777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Pr>
          <w:rFonts w:ascii="Palatino Linotype" w:hAnsi="Palatino Linotype"/>
          <w:sz w:val="22"/>
          <w:szCs w:val="22"/>
        </w:rPr>
        <w:t>m</w:t>
      </w:r>
      <w:r w:rsidRPr="00FF1AC7">
        <w:rPr>
          <w:rFonts w:ascii="Palatino Linotype" w:hAnsi="Palatino Linotype"/>
          <w:sz w:val="22"/>
          <w:szCs w:val="22"/>
        </w:rPr>
        <w:t>ediante Informe de Riesgos N° 049-IT-AT-DMGR-2019, emitido el 19 de febrero</w:t>
      </w:r>
      <w:r>
        <w:rPr>
          <w:rFonts w:ascii="Palatino Linotype" w:hAnsi="Palatino Linotype"/>
          <w:sz w:val="22"/>
          <w:szCs w:val="22"/>
        </w:rPr>
        <w:t xml:space="preserve"> </w:t>
      </w:r>
      <w:r w:rsidRPr="00FF1AC7">
        <w:rPr>
          <w:rFonts w:ascii="Palatino Linotype" w:hAnsi="Palatino Linotype"/>
          <w:sz w:val="22"/>
          <w:szCs w:val="22"/>
        </w:rPr>
        <w:t>de 2019, por la Dirección Metropolitana de Gestión de Riesgos de la Secretaría</w:t>
      </w:r>
      <w:r>
        <w:rPr>
          <w:rFonts w:ascii="Palatino Linotype" w:hAnsi="Palatino Linotype"/>
          <w:sz w:val="22"/>
          <w:szCs w:val="22"/>
        </w:rPr>
        <w:t xml:space="preserve"> </w:t>
      </w:r>
      <w:r w:rsidRPr="00FF1AC7">
        <w:rPr>
          <w:rFonts w:ascii="Palatino Linotype" w:hAnsi="Palatino Linotype"/>
          <w:sz w:val="22"/>
          <w:szCs w:val="22"/>
        </w:rPr>
        <w:t>General de Seguridad y Gobernabilidad, como conclusiones y recomendaciones, señaló:“5 CONCLUSIONES Y RECOMENDACIONES</w:t>
      </w:r>
      <w:r>
        <w:rPr>
          <w:rFonts w:ascii="Palatino Linotype" w:hAnsi="Palatino Linotype"/>
          <w:sz w:val="22"/>
          <w:szCs w:val="22"/>
        </w:rPr>
        <w:t xml:space="preserve"> </w:t>
      </w:r>
      <w:r w:rsidRPr="00FF1AC7">
        <w:rPr>
          <w:rFonts w:ascii="Palatino Linotype" w:hAnsi="Palatino Linotype"/>
          <w:sz w:val="22"/>
          <w:szCs w:val="22"/>
        </w:rPr>
        <w:t>:Considerando lo anteriormente expuesto, la faja de terreno que se solicita para</w:t>
      </w:r>
      <w:r>
        <w:rPr>
          <w:rFonts w:ascii="Palatino Linotype" w:hAnsi="Palatino Linotype"/>
          <w:sz w:val="22"/>
          <w:szCs w:val="22"/>
        </w:rPr>
        <w:t xml:space="preserve"> </w:t>
      </w:r>
      <w:r w:rsidRPr="00FF1AC7">
        <w:rPr>
          <w:rFonts w:ascii="Palatino Linotype" w:hAnsi="Palatino Linotype"/>
          <w:sz w:val="22"/>
          <w:szCs w:val="22"/>
        </w:rPr>
        <w:t>adjudicación (Mapa 6.1.), según la Regulación C-295, se determina como FACTIBLE, se siga el proceso de adjudicación. Se recomienda que en el proceso de adjudicación se tome en cuenta lo que se emite</w:t>
      </w:r>
      <w:r>
        <w:rPr>
          <w:rFonts w:ascii="Palatino Linotype" w:hAnsi="Palatino Linotype"/>
          <w:sz w:val="22"/>
          <w:szCs w:val="22"/>
        </w:rPr>
        <w:t xml:space="preserve"> </w:t>
      </w:r>
      <w:r w:rsidRPr="00FF1AC7">
        <w:rPr>
          <w:rFonts w:ascii="Palatino Linotype" w:hAnsi="Palatino Linotype"/>
          <w:sz w:val="22"/>
          <w:szCs w:val="22"/>
        </w:rPr>
        <w:t>en el informe NO. IC-2017-218 de la Comisión de Uso de Suelo, el numeral 4.- DICTAMEN DE LA COMISION, que el párrafo segundo indica: “Se deja expresa</w:t>
      </w:r>
      <w:r>
        <w:rPr>
          <w:rFonts w:ascii="Palatino Linotype" w:hAnsi="Palatino Linotype"/>
          <w:sz w:val="22"/>
          <w:szCs w:val="22"/>
        </w:rPr>
        <w:t xml:space="preserve"> </w:t>
      </w:r>
      <w:r w:rsidRPr="00FF1AC7">
        <w:rPr>
          <w:rFonts w:ascii="Palatino Linotype" w:hAnsi="Palatino Linotype"/>
          <w:sz w:val="22"/>
          <w:szCs w:val="22"/>
        </w:rPr>
        <w:t>constancia que se aprueban los trazados viales variables por consideraciones de</w:t>
      </w:r>
      <w:r>
        <w:rPr>
          <w:rFonts w:ascii="Palatino Linotype" w:hAnsi="Palatino Linotype"/>
          <w:sz w:val="22"/>
          <w:szCs w:val="22"/>
        </w:rPr>
        <w:t xml:space="preserve"> </w:t>
      </w:r>
      <w:r w:rsidRPr="00FF1AC7">
        <w:rPr>
          <w:rFonts w:ascii="Palatino Linotype" w:hAnsi="Palatino Linotype"/>
          <w:sz w:val="22"/>
          <w:szCs w:val="22"/>
        </w:rPr>
        <w:t>orden social; dejando señalado que la estabilidad de las edificaciones y la garantía</w:t>
      </w:r>
      <w:r>
        <w:rPr>
          <w:rFonts w:ascii="Palatino Linotype" w:hAnsi="Palatino Linotype"/>
          <w:sz w:val="22"/>
          <w:szCs w:val="22"/>
        </w:rPr>
        <w:t xml:space="preserve"> </w:t>
      </w:r>
      <w:r w:rsidRPr="00FF1AC7">
        <w:rPr>
          <w:rFonts w:ascii="Palatino Linotype" w:hAnsi="Palatino Linotype"/>
          <w:sz w:val="22"/>
          <w:szCs w:val="22"/>
        </w:rPr>
        <w:t>de sus sismo-resistencia son de exclusiva responsabilidad de cada una de los</w:t>
      </w:r>
      <w:r>
        <w:rPr>
          <w:rFonts w:ascii="Palatino Linotype" w:hAnsi="Palatino Linotype"/>
          <w:sz w:val="22"/>
          <w:szCs w:val="22"/>
        </w:rPr>
        <w:t xml:space="preserve"> </w:t>
      </w:r>
      <w:r w:rsidRPr="00FF1AC7">
        <w:rPr>
          <w:rFonts w:ascii="Palatino Linotype" w:hAnsi="Palatino Linotype"/>
          <w:sz w:val="22"/>
          <w:szCs w:val="22"/>
        </w:rPr>
        <w:t>propietarios y constructores de los inmuebles de la Urbanización Solanda, relacionadas</w:t>
      </w:r>
      <w:r>
        <w:rPr>
          <w:rFonts w:ascii="Palatino Linotype" w:hAnsi="Palatino Linotype"/>
          <w:sz w:val="22"/>
          <w:szCs w:val="22"/>
        </w:rPr>
        <w:t xml:space="preserve"> </w:t>
      </w:r>
      <w:r w:rsidRPr="00FF1AC7">
        <w:rPr>
          <w:rFonts w:ascii="Palatino Linotype" w:hAnsi="Palatino Linotype"/>
          <w:sz w:val="22"/>
          <w:szCs w:val="22"/>
        </w:rPr>
        <w:t>con el presente informe, así como los procedimientos que devengan para la</w:t>
      </w:r>
      <w:r>
        <w:rPr>
          <w:rFonts w:ascii="Palatino Linotype" w:hAnsi="Palatino Linotype"/>
          <w:sz w:val="22"/>
          <w:szCs w:val="22"/>
        </w:rPr>
        <w:t xml:space="preserve"> </w:t>
      </w:r>
      <w:r w:rsidRPr="00FF1AC7">
        <w:rPr>
          <w:rFonts w:ascii="Palatino Linotype" w:hAnsi="Palatino Linotype"/>
          <w:sz w:val="22"/>
          <w:szCs w:val="22"/>
        </w:rPr>
        <w:t>adjudicación forzosa donde corresponda”.</w:t>
      </w:r>
    </w:p>
    <w:p xmlns:wp14="http://schemas.microsoft.com/office/word/2010/wordml" w:rsidR="00451F5B" w:rsidP="00451F5B" w:rsidRDefault="00451F5B" w14:paraId="3461D779" wp14:textId="77777777">
      <w:pPr>
        <w:tabs>
          <w:tab w:val="left" w:pos="426"/>
        </w:tabs>
        <w:ind w:left="705" w:hanging="705"/>
        <w:jc w:val="both"/>
        <w:rPr>
          <w:rFonts w:ascii="Palatino Linotype" w:hAnsi="Palatino Linotype"/>
          <w:sz w:val="22"/>
          <w:szCs w:val="22"/>
        </w:rPr>
      </w:pPr>
    </w:p>
    <w:p xmlns:wp14="http://schemas.microsoft.com/office/word/2010/wordml" w:rsidRPr="00451F5B" w:rsidR="00BA1967" w:rsidP="00BA1967" w:rsidRDefault="00BA1967" w14:paraId="13AFEBF5" wp14:textId="77777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Pr="00451F5B" w:rsidR="00451F5B">
        <w:rPr>
          <w:rFonts w:ascii="Palatino Linotype" w:hAnsi="Palatino Linotype"/>
          <w:sz w:val="22"/>
          <w:szCs w:val="22"/>
        </w:rPr>
        <w:t>la Arq. Nancy Alvear Haro, Directora Metropolitana de Gestión de Bienes</w:t>
      </w:r>
      <w:r w:rsidR="00451F5B">
        <w:rPr>
          <w:rFonts w:ascii="Palatino Linotype" w:hAnsi="Palatino Linotype"/>
          <w:sz w:val="22"/>
          <w:szCs w:val="22"/>
        </w:rPr>
        <w:t xml:space="preserve"> </w:t>
      </w:r>
      <w:r w:rsidRPr="00451F5B" w:rsidR="00451F5B">
        <w:rPr>
          <w:rFonts w:ascii="Palatino Linotype" w:hAnsi="Palatino Linotype"/>
          <w:sz w:val="22"/>
          <w:szCs w:val="22"/>
        </w:rPr>
        <w:t>Inmuebles (E), con oficio No. DMGBI-2019-01478 de 14 de mayo del 2019, informó:“La Dirección Metropolitana de Gestión de Bienes Inmuebles, vistos los antecedentes</w:t>
      </w:r>
      <w:r w:rsidR="00451F5B">
        <w:rPr>
          <w:rFonts w:ascii="Palatino Linotype" w:hAnsi="Palatino Linotype"/>
          <w:sz w:val="22"/>
          <w:szCs w:val="22"/>
        </w:rPr>
        <w:t xml:space="preserve"> </w:t>
      </w:r>
      <w:r w:rsidRPr="00451F5B" w:rsidR="00451F5B">
        <w:rPr>
          <w:rFonts w:ascii="Palatino Linotype" w:hAnsi="Palatino Linotype"/>
          <w:sz w:val="22"/>
          <w:szCs w:val="22"/>
        </w:rPr>
        <w:t>señalados en los informes de las Dependencias Municipales y de acuerdo al literal a) del</w:t>
      </w:r>
      <w:r w:rsidR="00451F5B">
        <w:rPr>
          <w:rFonts w:ascii="Palatino Linotype" w:hAnsi="Palatino Linotype"/>
          <w:sz w:val="22"/>
          <w:szCs w:val="22"/>
        </w:rPr>
        <w:t xml:space="preserve"> </w:t>
      </w:r>
      <w:r w:rsidRPr="00451F5B" w:rsidR="00451F5B">
        <w:rPr>
          <w:rFonts w:ascii="Palatino Linotype" w:hAnsi="Palatino Linotype"/>
          <w:sz w:val="22"/>
          <w:szCs w:val="22"/>
        </w:rPr>
        <w:t>artículo 437 del COOTAD, considera que la faja de terreno debido a un remanente vial a</w:t>
      </w:r>
      <w:r w:rsidR="00451F5B">
        <w:rPr>
          <w:rFonts w:ascii="Palatino Linotype" w:hAnsi="Palatino Linotype"/>
          <w:sz w:val="22"/>
          <w:szCs w:val="22"/>
        </w:rPr>
        <w:t xml:space="preserve"> </w:t>
      </w:r>
      <w:r w:rsidRPr="00451F5B" w:rsidR="00451F5B">
        <w:rPr>
          <w:rFonts w:ascii="Palatino Linotype" w:hAnsi="Palatino Linotype"/>
          <w:sz w:val="22"/>
          <w:szCs w:val="22"/>
        </w:rPr>
        <w:t>ser adjudicada no va a ser de utilidad en el futuro para el Municipio de Quito, por lo que</w:t>
      </w:r>
      <w:r w:rsidR="00451F5B">
        <w:rPr>
          <w:rFonts w:ascii="Palatino Linotype" w:hAnsi="Palatino Linotype"/>
          <w:sz w:val="22"/>
          <w:szCs w:val="22"/>
        </w:rPr>
        <w:t xml:space="preserve"> </w:t>
      </w:r>
      <w:r w:rsidRPr="00451F5B" w:rsidR="00451F5B">
        <w:rPr>
          <w:rFonts w:ascii="Palatino Linotype" w:hAnsi="Palatino Linotype"/>
          <w:sz w:val="22"/>
          <w:szCs w:val="22"/>
        </w:rPr>
        <w:t>considera factible que se realice la adjudicación”.</w:t>
      </w:r>
    </w:p>
    <w:p xmlns:wp14="http://schemas.microsoft.com/office/word/2010/wordml" w:rsidRPr="00AC78A2" w:rsidR="00BA1967" w:rsidP="00BA1967" w:rsidRDefault="00BA1967" w14:paraId="3CF2D8B6" wp14:textId="77777777">
      <w:pPr>
        <w:tabs>
          <w:tab w:val="left" w:pos="426"/>
        </w:tabs>
        <w:ind w:left="705" w:hanging="705"/>
        <w:jc w:val="both"/>
        <w:rPr>
          <w:rFonts w:ascii="Palatino Linotype" w:hAnsi="Palatino Linotype"/>
          <w:sz w:val="22"/>
          <w:szCs w:val="22"/>
        </w:rPr>
      </w:pPr>
    </w:p>
    <w:p xmlns:wp14="http://schemas.microsoft.com/office/word/2010/wordml" w:rsidR="00837642" w:rsidP="0016353C" w:rsidRDefault="0016353C" w14:paraId="64D63DCF" wp14:textId="77777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Pr="00451F5B" w:rsidR="00451F5B">
        <w:rPr>
          <w:rFonts w:ascii="Palatino Linotype" w:hAnsi="Palatino Linotype"/>
          <w:sz w:val="22"/>
          <w:szCs w:val="22"/>
        </w:rPr>
        <w:t>mediante Oficio No. DMF-DIR-0000556-2019 de 21 de mayo de 2019, la Ing.</w:t>
      </w:r>
      <w:r w:rsidR="00451F5B">
        <w:rPr>
          <w:rFonts w:ascii="Palatino Linotype" w:hAnsi="Palatino Linotype"/>
          <w:sz w:val="22"/>
          <w:szCs w:val="22"/>
        </w:rPr>
        <w:t xml:space="preserve"> </w:t>
      </w:r>
      <w:r w:rsidRPr="00451F5B" w:rsidR="00451F5B">
        <w:rPr>
          <w:rFonts w:ascii="Palatino Linotype" w:hAnsi="Palatino Linotype"/>
          <w:sz w:val="22"/>
          <w:szCs w:val="22"/>
        </w:rPr>
        <w:t>Vanessa Eras Herrera, Directora Metropolitana Financiera (E) del Municipio del</w:t>
      </w:r>
      <w:r w:rsidR="00451F5B">
        <w:rPr>
          <w:rFonts w:ascii="Palatino Linotype" w:hAnsi="Palatino Linotype"/>
          <w:sz w:val="22"/>
          <w:szCs w:val="22"/>
        </w:rPr>
        <w:t xml:space="preserve"> </w:t>
      </w:r>
      <w:r w:rsidRPr="00451F5B" w:rsidR="00451F5B">
        <w:rPr>
          <w:rFonts w:ascii="Palatino Linotype" w:hAnsi="Palatino Linotype"/>
          <w:sz w:val="22"/>
          <w:szCs w:val="22"/>
        </w:rPr>
        <w:t>Distrito Metropolitano de Quito, en relación a la adjudicación de la faja de terreno</w:t>
      </w:r>
      <w:r w:rsidR="00451F5B">
        <w:rPr>
          <w:rFonts w:ascii="Palatino Linotype" w:hAnsi="Palatino Linotype"/>
          <w:sz w:val="22"/>
          <w:szCs w:val="22"/>
        </w:rPr>
        <w:t xml:space="preserve"> </w:t>
      </w:r>
      <w:r w:rsidRPr="00451F5B" w:rsidR="00451F5B">
        <w:rPr>
          <w:rFonts w:ascii="Palatino Linotype" w:hAnsi="Palatino Linotype"/>
          <w:sz w:val="22"/>
          <w:szCs w:val="22"/>
        </w:rPr>
        <w:t>colindante con el predio No. 255970, clave catastral 31306-25-052, en lo pertinente señaló</w:t>
      </w:r>
      <w:r w:rsidR="00451F5B">
        <w:rPr>
          <w:rFonts w:ascii="Palatino Linotype" w:hAnsi="Palatino Linotype"/>
          <w:sz w:val="22"/>
          <w:szCs w:val="22"/>
        </w:rPr>
        <w:t xml:space="preserve">: </w:t>
      </w:r>
      <w:r w:rsidRPr="00451F5B" w:rsidR="00451F5B">
        <w:rPr>
          <w:rFonts w:ascii="Palatino Linotype" w:hAnsi="Palatino Linotype"/>
          <w:sz w:val="22"/>
          <w:szCs w:val="22"/>
        </w:rPr>
        <w:t>De conformidad con lo que dispone: el artículo 437 literal a) del COOTAD, el cual</w:t>
      </w:r>
      <w:r w:rsidR="00451F5B">
        <w:rPr>
          <w:rFonts w:ascii="Palatino Linotype" w:hAnsi="Palatino Linotype"/>
          <w:sz w:val="22"/>
          <w:szCs w:val="22"/>
        </w:rPr>
        <w:t xml:space="preserve"> </w:t>
      </w:r>
      <w:r w:rsidRPr="00451F5B" w:rsidR="00451F5B">
        <w:rPr>
          <w:rFonts w:ascii="Palatino Linotype" w:hAnsi="Palatino Linotype"/>
          <w:sz w:val="22"/>
          <w:szCs w:val="22"/>
        </w:rPr>
        <w:t>señala que la venta de los bienes de dominio privado podrá acordarse “a) Si no reportan</w:t>
      </w:r>
      <w:r w:rsidR="00451F5B">
        <w:rPr>
          <w:rFonts w:ascii="Palatino Linotype" w:hAnsi="Palatino Linotype"/>
          <w:sz w:val="22"/>
          <w:szCs w:val="22"/>
        </w:rPr>
        <w:t xml:space="preserve"> </w:t>
      </w:r>
      <w:r w:rsidRPr="00451F5B" w:rsidR="00451F5B">
        <w:rPr>
          <w:rFonts w:ascii="Palatino Linotype" w:hAnsi="Palatino Linotype"/>
          <w:sz w:val="22"/>
          <w:szCs w:val="22"/>
        </w:rPr>
        <w:t>provecho alguno a las finanzas de los gobiernos autónomos descentralizados</w:t>
      </w:r>
      <w:r w:rsidRPr="00451F5B" w:rsidR="00451F5B">
        <w:rPr>
          <w:rFonts w:ascii="Palatino Linotype" w:hAnsi="Palatino Linotype" w:cs="Arial"/>
          <w:sz w:val="22"/>
          <w:szCs w:val="22"/>
        </w:rPr>
        <w:t>...</w:t>
      </w:r>
      <w:r w:rsidRPr="00451F5B" w:rsidR="00451F5B">
        <w:rPr>
          <w:rFonts w:ascii="Palatino Linotype" w:hAnsi="Palatino Linotype"/>
          <w:sz w:val="22"/>
          <w:szCs w:val="22"/>
        </w:rPr>
        <w:t>”, por</w:t>
      </w:r>
      <w:r w:rsidR="00451F5B">
        <w:rPr>
          <w:rFonts w:ascii="Palatino Linotype" w:hAnsi="Palatino Linotype"/>
          <w:sz w:val="22"/>
          <w:szCs w:val="22"/>
        </w:rPr>
        <w:t xml:space="preserve"> </w:t>
      </w:r>
      <w:r w:rsidRPr="00451F5B" w:rsidR="00451F5B">
        <w:rPr>
          <w:rFonts w:ascii="Palatino Linotype" w:hAnsi="Palatino Linotype"/>
          <w:sz w:val="22"/>
          <w:szCs w:val="22"/>
        </w:rPr>
        <w:t>otra lado el numeral 3.4.2 de le Resolución de Alcaldía No. A0011 de enero 21 de 2009,prevé como requisito para el trámite de adjudicaciones, “</w:t>
      </w:r>
      <w:r w:rsidRPr="00451F5B" w:rsidR="00451F5B">
        <w:rPr>
          <w:rFonts w:ascii="Palatino Linotype" w:hAnsi="Palatino Linotype" w:cs="Arial"/>
          <w:sz w:val="22"/>
          <w:szCs w:val="22"/>
        </w:rPr>
        <w:t>...</w:t>
      </w:r>
      <w:r w:rsidRPr="00451F5B" w:rsidR="00451F5B">
        <w:rPr>
          <w:rFonts w:ascii="Palatino Linotype" w:hAnsi="Palatino Linotype"/>
          <w:sz w:val="22"/>
          <w:szCs w:val="22"/>
        </w:rPr>
        <w:t>informe económico de la</w:t>
      </w:r>
      <w:r w:rsidR="00451F5B">
        <w:rPr>
          <w:rFonts w:ascii="Palatino Linotype" w:hAnsi="Palatino Linotype"/>
          <w:sz w:val="22"/>
          <w:szCs w:val="22"/>
        </w:rPr>
        <w:t xml:space="preserve"> </w:t>
      </w:r>
      <w:r w:rsidRPr="00451F5B" w:rsidR="00451F5B">
        <w:rPr>
          <w:rFonts w:ascii="Palatino Linotype" w:hAnsi="Palatino Linotype"/>
          <w:sz w:val="22"/>
          <w:szCs w:val="22"/>
        </w:rPr>
        <w:t>Dirección Metropolitana Financiera (Productividad)”; así como sobre la base de los</w:t>
      </w:r>
      <w:r w:rsidR="00451F5B">
        <w:rPr>
          <w:rFonts w:ascii="Palatino Linotype" w:hAnsi="Palatino Linotype"/>
          <w:sz w:val="22"/>
          <w:szCs w:val="22"/>
        </w:rPr>
        <w:t xml:space="preserve"> </w:t>
      </w:r>
      <w:r w:rsidRPr="00451F5B" w:rsidR="00451F5B">
        <w:rPr>
          <w:rFonts w:ascii="Palatino Linotype" w:hAnsi="Palatino Linotype"/>
          <w:sz w:val="22"/>
          <w:szCs w:val="22"/>
        </w:rPr>
        <w:t>informes técnicos y legales que sustentan la recomendación de la Dirección</w:t>
      </w:r>
      <w:r w:rsidR="00451F5B">
        <w:rPr>
          <w:rFonts w:ascii="Palatino Linotype" w:hAnsi="Palatino Linotype"/>
          <w:sz w:val="22"/>
          <w:szCs w:val="22"/>
        </w:rPr>
        <w:t xml:space="preserve"> </w:t>
      </w:r>
      <w:r w:rsidRPr="00451F5B" w:rsidR="00451F5B">
        <w:rPr>
          <w:rFonts w:ascii="Palatino Linotype" w:hAnsi="Palatino Linotype"/>
          <w:sz w:val="22"/>
          <w:szCs w:val="22"/>
        </w:rPr>
        <w:t>Metropolitana de Gestión de Bienes Inmuebles, para que se inicie el trámite</w:t>
      </w:r>
      <w:r w:rsidR="00451F5B">
        <w:rPr>
          <w:rFonts w:ascii="Palatino Linotype" w:hAnsi="Palatino Linotype"/>
          <w:sz w:val="22"/>
          <w:szCs w:val="22"/>
        </w:rPr>
        <w:t xml:space="preserve"> </w:t>
      </w:r>
      <w:r w:rsidRPr="00451F5B" w:rsidR="00451F5B">
        <w:rPr>
          <w:rFonts w:ascii="Palatino Linotype" w:hAnsi="Palatino Linotype"/>
          <w:sz w:val="22"/>
          <w:szCs w:val="22"/>
        </w:rPr>
        <w:t>administrativo correspondiente y se continúe con la venta directa, la Dirección</w:t>
      </w:r>
      <w:r w:rsidR="00451F5B">
        <w:rPr>
          <w:rFonts w:ascii="Palatino Linotype" w:hAnsi="Palatino Linotype"/>
          <w:sz w:val="22"/>
          <w:szCs w:val="22"/>
        </w:rPr>
        <w:t xml:space="preserve"> </w:t>
      </w:r>
      <w:r w:rsidRPr="00451F5B" w:rsidR="00451F5B">
        <w:rPr>
          <w:rFonts w:ascii="Palatino Linotype" w:hAnsi="Palatino Linotype"/>
          <w:sz w:val="22"/>
          <w:szCs w:val="22"/>
        </w:rPr>
        <w:t>Metropolitana Financiera informa que el área de terreno solicitada en adjudicación por</w:t>
      </w:r>
      <w:r w:rsidR="00451F5B">
        <w:rPr>
          <w:rFonts w:ascii="Palatino Linotype" w:hAnsi="Palatino Linotype"/>
          <w:sz w:val="22"/>
          <w:szCs w:val="22"/>
        </w:rPr>
        <w:t xml:space="preserve"> </w:t>
      </w:r>
      <w:r w:rsidRPr="00451F5B" w:rsidR="00451F5B">
        <w:rPr>
          <w:rFonts w:ascii="Palatino Linotype" w:hAnsi="Palatino Linotype"/>
          <w:sz w:val="22"/>
          <w:szCs w:val="22"/>
        </w:rPr>
        <w:t>la peticionaria, no reporta al momento ingreso o renta alguna a favor del Municipio del</w:t>
      </w:r>
      <w:r w:rsidR="00451F5B">
        <w:rPr>
          <w:rFonts w:ascii="Palatino Linotype" w:hAnsi="Palatino Linotype"/>
          <w:sz w:val="22"/>
          <w:szCs w:val="22"/>
        </w:rPr>
        <w:t xml:space="preserve"> </w:t>
      </w:r>
      <w:r w:rsidRPr="00451F5B" w:rsidR="00451F5B">
        <w:rPr>
          <w:rFonts w:ascii="Palatino Linotype" w:hAnsi="Palatino Linotype"/>
          <w:sz w:val="22"/>
          <w:szCs w:val="22"/>
        </w:rPr>
        <w:t>Distrito Metropolitano de Quito, por tanto en beneficio del GAD Municipal Distrito</w:t>
      </w:r>
      <w:r w:rsidR="00451F5B">
        <w:rPr>
          <w:rFonts w:ascii="Palatino Linotype" w:hAnsi="Palatino Linotype"/>
          <w:sz w:val="22"/>
          <w:szCs w:val="22"/>
        </w:rPr>
        <w:t xml:space="preserve"> </w:t>
      </w:r>
      <w:r w:rsidRPr="00451F5B" w:rsidR="00451F5B">
        <w:rPr>
          <w:rFonts w:ascii="Palatino Linotype" w:hAnsi="Palatino Linotype"/>
          <w:sz w:val="22"/>
          <w:szCs w:val="22"/>
        </w:rPr>
        <w:t>Metropolitano de Quito, corresponde la adjudicación.”</w:t>
      </w:r>
    </w:p>
    <w:p xmlns:wp14="http://schemas.microsoft.com/office/word/2010/wordml" w:rsidR="006D3C68" w:rsidP="0016353C" w:rsidRDefault="006D3C68" w14:paraId="0FB78278" wp14:textId="77777777">
      <w:pPr>
        <w:tabs>
          <w:tab w:val="left" w:pos="426"/>
        </w:tabs>
        <w:ind w:left="705" w:hanging="705"/>
        <w:jc w:val="both"/>
        <w:rPr>
          <w:rFonts w:ascii="Palatino Linotype" w:hAnsi="Palatino Linotype"/>
          <w:sz w:val="22"/>
          <w:szCs w:val="22"/>
        </w:rPr>
      </w:pPr>
    </w:p>
    <w:p xmlns:wp14="http://schemas.microsoft.com/office/word/2010/wordml" w:rsidRPr="00F869FD" w:rsidR="006D3C68" w:rsidP="006D3C68" w:rsidRDefault="006D3C68" w14:paraId="26724C9D" wp14:textId="77777777">
      <w:pPr>
        <w:tabs>
          <w:tab w:val="left" w:pos="426"/>
        </w:tabs>
        <w:ind w:left="705" w:hanging="705"/>
        <w:jc w:val="both"/>
        <w:rPr>
          <w:rFonts w:ascii="Palatino Linotype" w:hAnsi="Palatino Linotype"/>
          <w:sz w:val="22"/>
          <w:szCs w:val="22"/>
        </w:rPr>
      </w:pPr>
      <w:r>
        <w:rPr>
          <w:rFonts w:ascii="Palatino Linotype" w:hAnsi="Palatino Linotype"/>
          <w:sz w:val="22"/>
          <w:szCs w:val="22"/>
        </w:rPr>
        <w:t>Que,</w:t>
      </w:r>
      <w:r>
        <w:rPr>
          <w:rFonts w:ascii="Palatino Linotype" w:hAnsi="Palatino Linotype"/>
          <w:sz w:val="22"/>
          <w:szCs w:val="22"/>
        </w:rPr>
        <w:tab/>
      </w:r>
      <w:r w:rsidRPr="00F869FD">
        <w:rPr>
          <w:rFonts w:ascii="Palatino Linotype" w:hAnsi="Palatino Linotype"/>
          <w:sz w:val="22"/>
          <w:szCs w:val="22"/>
        </w:rPr>
        <w:t>mediante oficio No. GADDMQ-DMC-2020-0744-O 23 de octubre de 2020, el Ing.</w:t>
      </w:r>
      <w:r>
        <w:rPr>
          <w:rFonts w:ascii="Palatino Linotype" w:hAnsi="Palatino Linotype"/>
          <w:sz w:val="22"/>
          <w:szCs w:val="22"/>
        </w:rPr>
        <w:t xml:space="preserve"> </w:t>
      </w:r>
      <w:r w:rsidRPr="00F869FD">
        <w:rPr>
          <w:rFonts w:ascii="Palatino Linotype" w:hAnsi="Palatino Linotype"/>
          <w:sz w:val="22"/>
          <w:szCs w:val="22"/>
        </w:rPr>
        <w:t>Joselito Geovanny Ortiz Carranza, Coordinador de Gestión Especial Catastral de la</w:t>
      </w:r>
      <w:r>
        <w:rPr>
          <w:rFonts w:ascii="Palatino Linotype" w:hAnsi="Palatino Linotype"/>
          <w:sz w:val="22"/>
          <w:szCs w:val="22"/>
        </w:rPr>
        <w:t xml:space="preserve"> </w:t>
      </w:r>
      <w:r w:rsidRPr="00F869FD">
        <w:rPr>
          <w:rFonts w:ascii="Palatino Linotype" w:hAnsi="Palatino Linotype"/>
          <w:sz w:val="22"/>
          <w:szCs w:val="22"/>
        </w:rPr>
        <w:t>Dirección Metropolitana de Catastro remite el Informe técnico No.DMC-GCE-202</w:t>
      </w:r>
      <w:r w:rsidR="006B3652">
        <w:rPr>
          <w:rFonts w:ascii="Palatino Linotype" w:hAnsi="Palatino Linotype"/>
          <w:sz w:val="22"/>
          <w:szCs w:val="22"/>
        </w:rPr>
        <w:t xml:space="preserve">0-0364 de 22 de octubre de 2020, en el que adjunta el </w:t>
      </w:r>
      <w:r w:rsidRPr="00F869FD">
        <w:rPr>
          <w:rFonts w:ascii="Palatino Linotype" w:hAnsi="Palatino Linotype"/>
          <w:sz w:val="22"/>
          <w:szCs w:val="22"/>
        </w:rPr>
        <w:t xml:space="preserve">Informe Técnico No. DMC-GCE-2020-364 de 22 de octubre de 2020, </w:t>
      </w:r>
      <w:r w:rsidR="0029785B">
        <w:rPr>
          <w:rFonts w:ascii="Palatino Linotype" w:hAnsi="Palatino Linotype"/>
          <w:sz w:val="22"/>
          <w:szCs w:val="22"/>
        </w:rPr>
        <w:t xml:space="preserve">mediante el cual </w:t>
      </w:r>
      <w:r w:rsidRPr="00F869FD">
        <w:rPr>
          <w:rFonts w:ascii="Palatino Linotype" w:hAnsi="Palatino Linotype"/>
          <w:sz w:val="22"/>
          <w:szCs w:val="22"/>
        </w:rPr>
        <w:t>el</w:t>
      </w:r>
      <w:r>
        <w:rPr>
          <w:rFonts w:ascii="Palatino Linotype" w:hAnsi="Palatino Linotype"/>
          <w:sz w:val="22"/>
          <w:szCs w:val="22"/>
        </w:rPr>
        <w:t xml:space="preserve"> </w:t>
      </w:r>
      <w:r w:rsidRPr="00F869FD">
        <w:rPr>
          <w:rFonts w:ascii="Palatino Linotype" w:hAnsi="Palatino Linotype"/>
          <w:sz w:val="22"/>
          <w:szCs w:val="22"/>
        </w:rPr>
        <w:t>señor Juan Carlos Arboleda Salgado, remite el informe técnico en el que en su parte</w:t>
      </w:r>
      <w:r>
        <w:rPr>
          <w:rFonts w:ascii="Palatino Linotype" w:hAnsi="Palatino Linotype"/>
          <w:sz w:val="22"/>
          <w:szCs w:val="22"/>
        </w:rPr>
        <w:t xml:space="preserve"> </w:t>
      </w:r>
      <w:r w:rsidRPr="00F869FD">
        <w:rPr>
          <w:rFonts w:ascii="Palatino Linotype" w:hAnsi="Palatino Linotype"/>
          <w:sz w:val="22"/>
          <w:szCs w:val="22"/>
        </w:rPr>
        <w:t>pertinente manifiesta:“La Dirección Metropolitana de Catastro había emitido la ficha de datos técnicos No. 1para la adjudicación del área municipal colindante al predio 255970, con clave catastral</w:t>
      </w:r>
      <w:r>
        <w:rPr>
          <w:rFonts w:ascii="Palatino Linotype" w:hAnsi="Palatino Linotype"/>
          <w:sz w:val="22"/>
          <w:szCs w:val="22"/>
        </w:rPr>
        <w:t xml:space="preserve"> </w:t>
      </w:r>
      <w:r w:rsidRPr="00F869FD">
        <w:rPr>
          <w:rFonts w:ascii="Palatino Linotype" w:hAnsi="Palatino Linotype"/>
          <w:sz w:val="22"/>
          <w:szCs w:val="22"/>
        </w:rPr>
        <w:t>No. 31306-5-052, con el oficio No. DMC-CE-04606 de 23 de abril de 2019, el cual se</w:t>
      </w:r>
      <w:r>
        <w:rPr>
          <w:rFonts w:ascii="Palatino Linotype" w:hAnsi="Palatino Linotype"/>
          <w:sz w:val="22"/>
          <w:szCs w:val="22"/>
        </w:rPr>
        <w:t xml:space="preserve"> </w:t>
      </w:r>
      <w:r w:rsidRPr="00F869FD">
        <w:rPr>
          <w:rFonts w:ascii="Palatino Linotype" w:hAnsi="Palatino Linotype"/>
          <w:sz w:val="22"/>
          <w:szCs w:val="22"/>
        </w:rPr>
        <w:t>basó en la documentación enviada con el oficio No. AZEA-UTYV-2019 1153 de 02 de</w:t>
      </w:r>
      <w:r>
        <w:rPr>
          <w:rFonts w:ascii="Palatino Linotype" w:hAnsi="Palatino Linotype"/>
          <w:sz w:val="22"/>
          <w:szCs w:val="22"/>
        </w:rPr>
        <w:t xml:space="preserve"> </w:t>
      </w:r>
      <w:r w:rsidRPr="00F869FD">
        <w:rPr>
          <w:rFonts w:ascii="Palatino Linotype" w:hAnsi="Palatino Linotype"/>
          <w:sz w:val="22"/>
          <w:szCs w:val="22"/>
        </w:rPr>
        <w:t>abril de 2019, por la Administración Zonal Eloy Alfaro, incluido el levantamiento</w:t>
      </w:r>
      <w:r>
        <w:rPr>
          <w:rFonts w:ascii="Palatino Linotype" w:hAnsi="Palatino Linotype"/>
          <w:sz w:val="22"/>
          <w:szCs w:val="22"/>
        </w:rPr>
        <w:t xml:space="preserve"> </w:t>
      </w:r>
      <w:r w:rsidRPr="00F869FD">
        <w:rPr>
          <w:rFonts w:ascii="Palatino Linotype" w:hAnsi="Palatino Linotype"/>
          <w:sz w:val="22"/>
          <w:szCs w:val="22"/>
        </w:rPr>
        <w:t>topográfico del área para adjudicación, ubicada en el pasaje Oe4C, sector Solanda S4,</w:t>
      </w:r>
      <w:r w:rsidR="0029785B">
        <w:rPr>
          <w:rFonts w:ascii="Palatino Linotype" w:hAnsi="Palatino Linotype"/>
          <w:sz w:val="22"/>
          <w:szCs w:val="22"/>
        </w:rPr>
        <w:t xml:space="preserve"> </w:t>
      </w:r>
      <w:r w:rsidRPr="00F869FD">
        <w:rPr>
          <w:rFonts w:ascii="Palatino Linotype" w:hAnsi="Palatino Linotype"/>
          <w:sz w:val="22"/>
          <w:szCs w:val="22"/>
        </w:rPr>
        <w:t>parroquia Solanda, considerando los informes favorables por la Administración Zonal</w:t>
      </w:r>
      <w:r>
        <w:rPr>
          <w:rFonts w:ascii="Palatino Linotype" w:hAnsi="Palatino Linotype"/>
          <w:sz w:val="22"/>
          <w:szCs w:val="22"/>
        </w:rPr>
        <w:t xml:space="preserve"> </w:t>
      </w:r>
      <w:r w:rsidRPr="00F869FD">
        <w:rPr>
          <w:rFonts w:ascii="Palatino Linotype" w:hAnsi="Palatino Linotype"/>
          <w:sz w:val="22"/>
          <w:szCs w:val="22"/>
        </w:rPr>
        <w:t>Eloy Alfaro. El área a entregarse de 42,35 m2, constituye un remanente vial (</w:t>
      </w:r>
      <w:r w:rsidRPr="00F869FD">
        <w:rPr>
          <w:rFonts w:ascii="Palatino Linotype" w:hAnsi="Palatino Linotype" w:cs="Arial"/>
          <w:sz w:val="22"/>
          <w:szCs w:val="22"/>
        </w:rPr>
        <w:t>...</w:t>
      </w:r>
      <w:r w:rsidRPr="00F869FD">
        <w:rPr>
          <w:rFonts w:ascii="Palatino Linotype" w:hAnsi="Palatino Linotype"/>
          <w:sz w:val="22"/>
          <w:szCs w:val="22"/>
        </w:rPr>
        <w:t>)Revisados los datos del predio No. 255970 en el SIREC-Q en el año actual, se ha</w:t>
      </w:r>
      <w:r>
        <w:rPr>
          <w:rFonts w:ascii="Palatino Linotype" w:hAnsi="Palatino Linotype"/>
          <w:sz w:val="22"/>
          <w:szCs w:val="22"/>
        </w:rPr>
        <w:t xml:space="preserve"> </w:t>
      </w:r>
      <w:r w:rsidRPr="00F869FD">
        <w:rPr>
          <w:rFonts w:ascii="Palatino Linotype" w:hAnsi="Palatino Linotype"/>
          <w:sz w:val="22"/>
          <w:szCs w:val="22"/>
        </w:rPr>
        <w:t>verificado que hay una variación del valor por metro cuadrado, que actualmente es de204 dólares por metro cuadrado, conforme a los factores y valores establecidos en las</w:t>
      </w:r>
      <w:r>
        <w:rPr>
          <w:rFonts w:ascii="Palatino Linotype" w:hAnsi="Palatino Linotype"/>
          <w:sz w:val="22"/>
          <w:szCs w:val="22"/>
        </w:rPr>
        <w:t xml:space="preserve"> </w:t>
      </w:r>
      <w:r w:rsidRPr="00F869FD">
        <w:rPr>
          <w:rFonts w:ascii="Palatino Linotype" w:hAnsi="Palatino Linotype"/>
          <w:sz w:val="22"/>
          <w:szCs w:val="22"/>
        </w:rPr>
        <w:t>Ordenanzas Metropolitanas No. 007 y 008 aprobadas por el Concejo Metropolitano el 12</w:t>
      </w:r>
      <w:r>
        <w:rPr>
          <w:rFonts w:ascii="Palatino Linotype" w:hAnsi="Palatino Linotype"/>
          <w:sz w:val="22"/>
          <w:szCs w:val="22"/>
        </w:rPr>
        <w:t xml:space="preserve"> </w:t>
      </w:r>
      <w:r w:rsidRPr="00F869FD">
        <w:rPr>
          <w:rFonts w:ascii="Palatino Linotype" w:hAnsi="Palatino Linotype"/>
          <w:sz w:val="22"/>
          <w:szCs w:val="22"/>
        </w:rPr>
        <w:t>y 23 de diciembre de 2019, que constan en el sistema mencionado y en la cédula catastral respectiva del predio No. 255970, que se anexa.</w:t>
      </w:r>
      <w:r>
        <w:rPr>
          <w:rFonts w:ascii="Palatino Linotype" w:hAnsi="Palatino Linotype"/>
          <w:sz w:val="22"/>
          <w:szCs w:val="22"/>
        </w:rPr>
        <w:t xml:space="preserve"> </w:t>
      </w:r>
      <w:r w:rsidRPr="00F869FD">
        <w:rPr>
          <w:rFonts w:ascii="Palatino Linotype" w:hAnsi="Palatino Linotype"/>
          <w:sz w:val="22"/>
          <w:szCs w:val="22"/>
        </w:rPr>
        <w:t>Por lo tanto se ha calculado el avalúo del área municipal, de acuerdo con lo establecido</w:t>
      </w:r>
      <w:r>
        <w:rPr>
          <w:rFonts w:ascii="Palatino Linotype" w:hAnsi="Palatino Linotype"/>
          <w:sz w:val="22"/>
          <w:szCs w:val="22"/>
        </w:rPr>
        <w:t xml:space="preserve"> </w:t>
      </w:r>
      <w:r w:rsidRPr="00F869FD">
        <w:rPr>
          <w:rFonts w:ascii="Palatino Linotype" w:hAnsi="Palatino Linotype"/>
          <w:sz w:val="22"/>
          <w:szCs w:val="22"/>
        </w:rPr>
        <w:t>en la Norma técnica para la valoración de bienes inmuebles urbanos y rurales del</w:t>
      </w:r>
      <w:r>
        <w:rPr>
          <w:rFonts w:ascii="Palatino Linotype" w:hAnsi="Palatino Linotype"/>
          <w:sz w:val="22"/>
          <w:szCs w:val="22"/>
        </w:rPr>
        <w:t xml:space="preserve"> </w:t>
      </w:r>
      <w:r w:rsidRPr="00F869FD">
        <w:rPr>
          <w:rFonts w:ascii="Palatino Linotype" w:hAnsi="Palatino Linotype"/>
          <w:sz w:val="22"/>
          <w:szCs w:val="22"/>
        </w:rPr>
        <w:t>Distrito Metropolitano de Quito, norma 42.9.1 – Valoración de fajas de terreno o</w:t>
      </w:r>
      <w:r>
        <w:rPr>
          <w:rFonts w:ascii="Palatino Linotype" w:hAnsi="Palatino Linotype"/>
          <w:sz w:val="22"/>
          <w:szCs w:val="22"/>
        </w:rPr>
        <w:t xml:space="preserve"> </w:t>
      </w:r>
      <w:r w:rsidRPr="00F869FD">
        <w:rPr>
          <w:rFonts w:ascii="Palatino Linotype" w:hAnsi="Palatino Linotype"/>
          <w:sz w:val="22"/>
          <w:szCs w:val="22"/>
        </w:rPr>
        <w:t>remanente vial en suelo firme – adjudicación, en el cual se ha actualizado el avalúo del</w:t>
      </w:r>
      <w:r w:rsidR="00784EF6">
        <w:rPr>
          <w:rFonts w:ascii="Palatino Linotype" w:hAnsi="Palatino Linotype"/>
          <w:sz w:val="22"/>
          <w:szCs w:val="22"/>
        </w:rPr>
        <w:t xml:space="preserve"> </w:t>
      </w:r>
      <w:r w:rsidRPr="00F869FD">
        <w:rPr>
          <w:rFonts w:ascii="Palatino Linotype" w:hAnsi="Palatino Linotype"/>
          <w:sz w:val="22"/>
          <w:szCs w:val="22"/>
        </w:rPr>
        <w:t>área municipal solicitada en adjudicación</w:t>
      </w:r>
      <w:r>
        <w:rPr>
          <w:rFonts w:ascii="Palatino Linotype" w:hAnsi="Palatino Linotype"/>
          <w:sz w:val="22"/>
          <w:szCs w:val="22"/>
        </w:rPr>
        <w:t>, s</w:t>
      </w:r>
      <w:r w:rsidRPr="00F869FD">
        <w:rPr>
          <w:rFonts w:ascii="Palatino Linotype" w:hAnsi="Palatino Linotype"/>
          <w:sz w:val="22"/>
          <w:szCs w:val="22"/>
        </w:rPr>
        <w:t>e emite la ficha actualizada No. 1 de datos técnicos, del área municipal a ser</w:t>
      </w:r>
      <w:r>
        <w:rPr>
          <w:rFonts w:ascii="Palatino Linotype" w:hAnsi="Palatino Linotype"/>
          <w:sz w:val="22"/>
          <w:szCs w:val="22"/>
        </w:rPr>
        <w:t xml:space="preserve"> </w:t>
      </w:r>
      <w:r w:rsidRPr="00F869FD">
        <w:rPr>
          <w:rFonts w:ascii="Palatino Linotype" w:hAnsi="Palatino Linotype"/>
          <w:sz w:val="22"/>
          <w:szCs w:val="22"/>
        </w:rPr>
        <w:t>adjudicada, colindante con el predio No. 255970”.La ficha de datos técnicos establece que la faja de terreno constituye remanente vial,</w:t>
      </w:r>
      <w:r>
        <w:rPr>
          <w:rFonts w:ascii="Palatino Linotype" w:hAnsi="Palatino Linotype"/>
          <w:sz w:val="22"/>
          <w:szCs w:val="22"/>
        </w:rPr>
        <w:t xml:space="preserve"> </w:t>
      </w:r>
      <w:r w:rsidRPr="00F869FD">
        <w:rPr>
          <w:rFonts w:ascii="Palatino Linotype" w:hAnsi="Palatino Linotype"/>
          <w:sz w:val="22"/>
          <w:szCs w:val="22"/>
        </w:rPr>
        <w:t>siendo la señora DAYSI DEL PILAR MARTINEZ SOTO, la única propietaria colindante</w:t>
      </w:r>
      <w:r>
        <w:rPr>
          <w:rFonts w:ascii="Palatino Linotype" w:hAnsi="Palatino Linotype"/>
          <w:sz w:val="22"/>
          <w:szCs w:val="22"/>
        </w:rPr>
        <w:t xml:space="preserve"> </w:t>
      </w:r>
      <w:r w:rsidRPr="00F869FD">
        <w:rPr>
          <w:rFonts w:ascii="Palatino Linotype" w:hAnsi="Palatino Linotype"/>
          <w:sz w:val="22"/>
          <w:szCs w:val="22"/>
        </w:rPr>
        <w:t>con dicha faja de terreno. El área es de 42,35 m2, con un avalúo de USD 8.639,40.</w:t>
      </w:r>
    </w:p>
    <w:p xmlns:wp14="http://schemas.microsoft.com/office/word/2010/wordml" w:rsidR="006D3C68" w:rsidP="00C96B1C" w:rsidRDefault="006D3C68" w14:paraId="1FC39945" wp14:textId="77777777">
      <w:pPr>
        <w:tabs>
          <w:tab w:val="left" w:pos="426"/>
        </w:tabs>
        <w:ind w:left="705" w:hanging="705"/>
        <w:jc w:val="both"/>
        <w:rPr>
          <w:rFonts w:ascii="Palatino Linotype" w:hAnsi="Palatino Linotype"/>
          <w:sz w:val="22"/>
          <w:szCs w:val="22"/>
        </w:rPr>
      </w:pPr>
    </w:p>
    <w:p xmlns:wp14="http://schemas.microsoft.com/office/word/2010/wordml" w:rsidR="004F7448" w:rsidP="00C96B1C" w:rsidRDefault="008A6A5B" w14:paraId="0141C2E9" wp14:textId="77777777">
      <w:pPr>
        <w:tabs>
          <w:tab w:val="left" w:pos="426"/>
        </w:tabs>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r>
      <w:r w:rsidRPr="00AC78A2">
        <w:rPr>
          <w:rFonts w:ascii="Palatino Linotype" w:hAnsi="Palatino Linotype"/>
          <w:sz w:val="22"/>
          <w:szCs w:val="22"/>
        </w:rPr>
        <w:t>m</w:t>
      </w:r>
      <w:r w:rsidRPr="00AC78A2" w:rsidR="009540BE">
        <w:rPr>
          <w:rFonts w:ascii="Palatino Linotype" w:hAnsi="Palatino Linotype"/>
          <w:sz w:val="22"/>
          <w:szCs w:val="22"/>
        </w:rPr>
        <w:t xml:space="preserve">ediante </w:t>
      </w:r>
      <w:r w:rsidRPr="006D3C68" w:rsidR="006D3C68">
        <w:rPr>
          <w:rFonts w:ascii="Palatino Linotype" w:hAnsi="Palatino Linotype"/>
          <w:sz w:val="22"/>
          <w:szCs w:val="22"/>
        </w:rPr>
        <w:t>Oficio Nro. GADDMQ-PM-2021-0466-O</w:t>
      </w:r>
      <w:r w:rsidR="008411C7">
        <w:rPr>
          <w:rFonts w:ascii="Palatino Linotype" w:hAnsi="Palatino Linotype"/>
          <w:sz w:val="22"/>
          <w:szCs w:val="22"/>
        </w:rPr>
        <w:t xml:space="preserve"> de </w:t>
      </w:r>
      <w:r w:rsidRPr="006D3C68" w:rsidR="006D3C68">
        <w:rPr>
          <w:rFonts w:ascii="Palatino Linotype" w:hAnsi="Palatino Linotype"/>
          <w:sz w:val="22"/>
          <w:szCs w:val="22"/>
        </w:rPr>
        <w:t>3 de febrero de 2021</w:t>
      </w:r>
      <w:r w:rsidR="002E5D07">
        <w:rPr>
          <w:rFonts w:ascii="Palatino Linotype" w:hAnsi="Palatino Linotype"/>
          <w:sz w:val="22"/>
          <w:szCs w:val="22"/>
        </w:rPr>
        <w:t xml:space="preserve">, </w:t>
      </w:r>
      <w:r w:rsidRPr="00AC78A2" w:rsidR="00AC78A2">
        <w:rPr>
          <w:rFonts w:ascii="Palatino Linotype" w:hAnsi="Palatino Linotype"/>
          <w:sz w:val="22"/>
          <w:szCs w:val="22"/>
        </w:rPr>
        <w:t>el Subprocurador Dr. Edison Yépez Vinueza manifiesta que:</w:t>
      </w:r>
      <w:r w:rsidR="002E5D07">
        <w:rPr>
          <w:rFonts w:ascii="Palatino Linotype" w:hAnsi="Palatino Linotype"/>
          <w:sz w:val="22"/>
          <w:szCs w:val="22"/>
        </w:rPr>
        <w:t xml:space="preserve"> </w:t>
      </w:r>
      <w:r w:rsidRPr="008411C7" w:rsidR="008411C7">
        <w:rPr>
          <w:rFonts w:ascii="Palatino Linotype" w:hAnsi="Palatino Linotype"/>
          <w:sz w:val="22"/>
          <w:szCs w:val="22"/>
        </w:rPr>
        <w:t>“Con los antecedentes, fundamentos e informes expuestos, en consideración a que la</w:t>
      </w:r>
      <w:r w:rsidR="008411C7">
        <w:rPr>
          <w:rFonts w:ascii="Palatino Linotype" w:hAnsi="Palatino Linotype"/>
          <w:sz w:val="22"/>
          <w:szCs w:val="22"/>
        </w:rPr>
        <w:t xml:space="preserve"> </w:t>
      </w:r>
      <w:r w:rsidRPr="008411C7" w:rsidR="008411C7">
        <w:rPr>
          <w:rFonts w:ascii="Palatino Linotype" w:hAnsi="Palatino Linotype"/>
          <w:sz w:val="22"/>
          <w:szCs w:val="22"/>
        </w:rPr>
        <w:t>autorización para la venta de bienes inmuebles municipales es competencia del Concejo</w:t>
      </w:r>
      <w:r w:rsidR="008411C7">
        <w:rPr>
          <w:rFonts w:ascii="Palatino Linotype" w:hAnsi="Palatino Linotype"/>
          <w:sz w:val="22"/>
          <w:szCs w:val="22"/>
        </w:rPr>
        <w:t xml:space="preserve"> </w:t>
      </w:r>
      <w:r w:rsidRPr="008411C7" w:rsidR="008411C7">
        <w:rPr>
          <w:rFonts w:ascii="Palatino Linotype" w:hAnsi="Palatino Linotype"/>
          <w:sz w:val="22"/>
          <w:szCs w:val="22"/>
        </w:rPr>
        <w:t>Metropolitano de conformidad con el art. 436 del COOTAD, Procuraduría Metropolitana emite informe jurídico favorable para que, de estimarlo pertinente, la Comisión de</w:t>
      </w:r>
      <w:r w:rsidR="008411C7">
        <w:rPr>
          <w:rFonts w:ascii="Palatino Linotype" w:hAnsi="Palatino Linotype"/>
          <w:sz w:val="22"/>
          <w:szCs w:val="22"/>
        </w:rPr>
        <w:t xml:space="preserve"> </w:t>
      </w:r>
      <w:r w:rsidRPr="008411C7" w:rsidR="008411C7">
        <w:rPr>
          <w:rFonts w:ascii="Palatino Linotype" w:hAnsi="Palatino Linotype"/>
          <w:sz w:val="22"/>
          <w:szCs w:val="22"/>
        </w:rPr>
        <w:t>Propiedad y Espacio Público, continúe con el procedimiento para obtener del Concejo</w:t>
      </w:r>
      <w:r w:rsidR="008411C7">
        <w:rPr>
          <w:rFonts w:ascii="Palatino Linotype" w:hAnsi="Palatino Linotype"/>
          <w:sz w:val="22"/>
          <w:szCs w:val="22"/>
        </w:rPr>
        <w:t xml:space="preserve"> </w:t>
      </w:r>
      <w:r w:rsidRPr="008411C7" w:rsidR="008411C7">
        <w:rPr>
          <w:rFonts w:ascii="Palatino Linotype" w:hAnsi="Palatino Linotype"/>
          <w:sz w:val="22"/>
          <w:szCs w:val="22"/>
        </w:rPr>
        <w:t>Metropolitano de Quito la autorización para: (i) el cambio de categoría de bien municipal</w:t>
      </w:r>
      <w:r w:rsidR="008411C7">
        <w:rPr>
          <w:rFonts w:ascii="Palatino Linotype" w:hAnsi="Palatino Linotype"/>
          <w:sz w:val="22"/>
          <w:szCs w:val="22"/>
        </w:rPr>
        <w:t xml:space="preserve"> </w:t>
      </w:r>
      <w:r w:rsidRPr="008411C7" w:rsidR="008411C7">
        <w:rPr>
          <w:rFonts w:ascii="Palatino Linotype" w:hAnsi="Palatino Linotype"/>
          <w:sz w:val="22"/>
          <w:szCs w:val="22"/>
        </w:rPr>
        <w:t>de dominio público a bien municipal de dominio privado de la faja de terreno, producto</w:t>
      </w:r>
      <w:r w:rsidR="008411C7">
        <w:rPr>
          <w:rFonts w:ascii="Palatino Linotype" w:hAnsi="Palatino Linotype"/>
          <w:sz w:val="22"/>
          <w:szCs w:val="22"/>
        </w:rPr>
        <w:t xml:space="preserve"> </w:t>
      </w:r>
      <w:r w:rsidRPr="008411C7" w:rsidR="008411C7">
        <w:rPr>
          <w:rFonts w:ascii="Palatino Linotype" w:hAnsi="Palatino Linotype"/>
          <w:sz w:val="22"/>
          <w:szCs w:val="22"/>
        </w:rPr>
        <w:t>de remanente vial; y, (ii) la enajenación directa de la referida faja de terreno a favor de la propietaria colindante, señora DAYSI DEL PILAR MARTINEZ SOTO, conforme a los datos técnicos de ubicación, linderos, superficie y avalúo determinados en la ficha técnica actualizada, adjunta al Oficio No. GADDMQ-DMC-2020-0744-O 23 de octubre de 2020de la Dirección Metropolitana de Catastro; y, la determinación expresa de la</w:t>
      </w:r>
      <w:r w:rsidR="008411C7">
        <w:rPr>
          <w:rFonts w:ascii="Palatino Linotype" w:hAnsi="Palatino Linotype"/>
          <w:sz w:val="22"/>
          <w:szCs w:val="22"/>
        </w:rPr>
        <w:t xml:space="preserve"> </w:t>
      </w:r>
      <w:r w:rsidRPr="008411C7" w:rsidR="008411C7">
        <w:rPr>
          <w:rFonts w:ascii="Palatino Linotype" w:hAnsi="Palatino Linotype"/>
          <w:sz w:val="22"/>
          <w:szCs w:val="22"/>
        </w:rPr>
        <w:t>responsabilidad exclusiva de la propietaria respecto a las edificaciones que realizó sobre</w:t>
      </w:r>
      <w:r w:rsidR="00784EF6">
        <w:rPr>
          <w:rFonts w:ascii="Palatino Linotype" w:hAnsi="Palatino Linotype"/>
          <w:sz w:val="22"/>
          <w:szCs w:val="22"/>
        </w:rPr>
        <w:t xml:space="preserve"> </w:t>
      </w:r>
      <w:r w:rsidRPr="008411C7" w:rsidR="008411C7">
        <w:rPr>
          <w:rFonts w:ascii="Palatino Linotype" w:hAnsi="Palatino Linotype"/>
          <w:sz w:val="22"/>
          <w:szCs w:val="22"/>
        </w:rPr>
        <w:t>el área materia de la presente enajenación, conforme recomendación constante en los</w:t>
      </w:r>
      <w:r w:rsidR="00784EF6">
        <w:rPr>
          <w:rFonts w:ascii="Palatino Linotype" w:hAnsi="Palatino Linotype"/>
          <w:sz w:val="22"/>
          <w:szCs w:val="22"/>
        </w:rPr>
        <w:t xml:space="preserve"> </w:t>
      </w:r>
      <w:r w:rsidRPr="008411C7" w:rsidR="008411C7">
        <w:rPr>
          <w:rFonts w:ascii="Palatino Linotype" w:hAnsi="Palatino Linotype"/>
          <w:sz w:val="22"/>
          <w:szCs w:val="22"/>
        </w:rPr>
        <w:t>informes contenidos en el Oficio No. 2018-2300 de 24 de mayo de 2018 de la</w:t>
      </w:r>
      <w:r w:rsidR="00784EF6">
        <w:rPr>
          <w:rFonts w:ascii="Palatino Linotype" w:hAnsi="Palatino Linotype"/>
          <w:sz w:val="22"/>
          <w:szCs w:val="22"/>
        </w:rPr>
        <w:t xml:space="preserve"> </w:t>
      </w:r>
      <w:r w:rsidRPr="008411C7" w:rsidR="008411C7">
        <w:rPr>
          <w:rFonts w:ascii="Palatino Linotype" w:hAnsi="Palatino Linotype"/>
          <w:sz w:val="22"/>
          <w:szCs w:val="22"/>
        </w:rPr>
        <w:t>Administración Zonal Eloy Alfaro; e, informe de Riesgos No. 049-IT-AT-DMGR-2019,emitido el 19 de febrero de 2019 por la Secretaría General de Seguridad y Gobernabilidad</w:t>
      </w:r>
      <w:r w:rsidR="00784EF6">
        <w:rPr>
          <w:rFonts w:ascii="Palatino Linotype" w:hAnsi="Palatino Linotype"/>
          <w:sz w:val="22"/>
          <w:szCs w:val="22"/>
        </w:rPr>
        <w:t xml:space="preserve"> </w:t>
      </w:r>
      <w:r w:rsidRPr="008411C7" w:rsidR="008411C7">
        <w:rPr>
          <w:rFonts w:ascii="Palatino Linotype" w:hAnsi="Palatino Linotype"/>
          <w:sz w:val="22"/>
          <w:szCs w:val="22"/>
        </w:rPr>
        <w:t>del Municipio del Distrito Metropolitano de Quito”.</w:t>
      </w:r>
      <w:r w:rsidRPr="002E5D07" w:rsidR="008411C7">
        <w:rPr>
          <w:rFonts w:ascii="Palatino Linotype" w:hAnsi="Palatino Linotype"/>
          <w:sz w:val="22"/>
          <w:szCs w:val="22"/>
        </w:rPr>
        <w:t xml:space="preserve"> </w:t>
      </w:r>
    </w:p>
    <w:p xmlns:wp14="http://schemas.microsoft.com/office/word/2010/wordml" w:rsidR="008411C7" w:rsidP="00C96B1C" w:rsidRDefault="008411C7" w14:paraId="0562CB0E" wp14:textId="77777777">
      <w:pPr>
        <w:tabs>
          <w:tab w:val="left" w:pos="426"/>
        </w:tabs>
        <w:ind w:left="705" w:hanging="705"/>
        <w:jc w:val="both"/>
        <w:rPr>
          <w:rFonts w:ascii="Palatino Linotype" w:hAnsi="Palatino Linotype"/>
          <w:sz w:val="22"/>
          <w:szCs w:val="22"/>
        </w:rPr>
      </w:pPr>
    </w:p>
    <w:p xmlns:wp14="http://schemas.microsoft.com/office/word/2010/wordml" w:rsidRPr="00CF36F1" w:rsidR="009368DD" w:rsidP="009368DD" w:rsidRDefault="00AC78A2" w14:paraId="1904130C" wp14:textId="77777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 xml:space="preserve">  </w:t>
      </w:r>
      <w:r w:rsidRPr="00CF36F1" w:rsidR="009368DD">
        <w:rPr>
          <w:rFonts w:ascii="Palatino Linotype" w:hAnsi="Palatino Linotype"/>
          <w:sz w:val="22"/>
          <w:szCs w:val="22"/>
        </w:rPr>
        <w:t>Que,</w:t>
      </w:r>
      <w:r w:rsidRPr="00CF36F1" w:rsidR="009368DD">
        <w:rPr>
          <w:rFonts w:ascii="Palatino Linotype" w:hAnsi="Palatino Linotype"/>
          <w:sz w:val="22"/>
          <w:szCs w:val="22"/>
        </w:rPr>
        <w:tab/>
      </w:r>
      <w:r w:rsidRPr="00CF36F1" w:rsidR="00CF36F1">
        <w:rPr>
          <w:rFonts w:ascii="Palatino Linotype" w:hAnsi="Palatino Linotype" w:eastAsiaTheme="minorHAnsi"/>
          <w:sz w:val="22"/>
          <w:szCs w:val="22"/>
          <w:lang w:val="es-EC" w:eastAsia="en-US"/>
        </w:rPr>
        <w:t xml:space="preserve">la Comisión de Propiedad y Espacio Público, emitió </w:t>
      </w:r>
      <w:r w:rsidRPr="00CF36F1" w:rsidR="009368DD">
        <w:rPr>
          <w:rFonts w:ascii="Palatino Linotype" w:hAnsi="Palatino Linotype" w:eastAsiaTheme="minorHAnsi"/>
          <w:sz w:val="22"/>
          <w:szCs w:val="22"/>
          <w:lang w:val="es-EC" w:eastAsia="en-US"/>
        </w:rPr>
        <w:t>el Informe No. IC-CPP-20</w:t>
      </w:r>
      <w:r>
        <w:rPr>
          <w:rFonts w:ascii="Palatino Linotype" w:hAnsi="Palatino Linotype" w:eastAsiaTheme="minorHAnsi"/>
          <w:sz w:val="22"/>
          <w:szCs w:val="22"/>
          <w:lang w:val="es-EC" w:eastAsia="en-US"/>
        </w:rPr>
        <w:t>21</w:t>
      </w:r>
      <w:r w:rsidRPr="00CF36F1" w:rsidR="009368DD">
        <w:rPr>
          <w:rFonts w:ascii="Palatino Linotype" w:hAnsi="Palatino Linotype" w:eastAsiaTheme="minorHAnsi"/>
          <w:sz w:val="22"/>
          <w:szCs w:val="22"/>
          <w:lang w:val="es-EC" w:eastAsia="en-US"/>
        </w:rPr>
        <w:t>-</w:t>
      </w:r>
      <w:r w:rsidRPr="00CF36F1" w:rsidR="00CF36F1">
        <w:rPr>
          <w:rFonts w:ascii="Palatino Linotype" w:hAnsi="Palatino Linotype" w:eastAsiaTheme="minorHAnsi"/>
          <w:sz w:val="22"/>
          <w:szCs w:val="22"/>
          <w:lang w:val="es-EC" w:eastAsia="en-US"/>
        </w:rPr>
        <w:t>XXX</w:t>
      </w:r>
      <w:r w:rsidRPr="00CF36F1" w:rsidR="009368DD">
        <w:rPr>
          <w:rFonts w:ascii="Palatino Linotype" w:hAnsi="Palatino Linotype" w:eastAsiaTheme="minorHAnsi"/>
          <w:sz w:val="22"/>
          <w:szCs w:val="22"/>
          <w:lang w:val="es-EC" w:eastAsia="en-US"/>
        </w:rPr>
        <w:t xml:space="preserve"> de </w:t>
      </w:r>
      <w:r w:rsidRPr="00CF36F1" w:rsidR="00CF36F1">
        <w:rPr>
          <w:rFonts w:ascii="Palatino Linotype" w:hAnsi="Palatino Linotype" w:eastAsiaTheme="minorHAnsi"/>
          <w:sz w:val="22"/>
          <w:szCs w:val="22"/>
          <w:lang w:val="es-EC" w:eastAsia="en-US"/>
        </w:rPr>
        <w:t>XX</w:t>
      </w:r>
      <w:r w:rsidRPr="00CF36F1" w:rsidR="009368DD">
        <w:rPr>
          <w:rFonts w:ascii="Palatino Linotype" w:hAnsi="Palatino Linotype" w:eastAsiaTheme="minorHAnsi"/>
          <w:sz w:val="22"/>
          <w:szCs w:val="22"/>
          <w:lang w:val="es-EC" w:eastAsia="en-US"/>
        </w:rPr>
        <w:t xml:space="preserve"> de </w:t>
      </w:r>
      <w:r w:rsidRPr="00CF36F1" w:rsidR="00CF36F1">
        <w:rPr>
          <w:rFonts w:ascii="Palatino Linotype" w:hAnsi="Palatino Linotype" w:eastAsiaTheme="minorHAnsi"/>
          <w:sz w:val="22"/>
          <w:szCs w:val="22"/>
          <w:lang w:val="es-EC" w:eastAsia="en-US"/>
        </w:rPr>
        <w:t>XXXXXX</w:t>
      </w:r>
      <w:r w:rsidRPr="00CF36F1" w:rsidR="009368DD">
        <w:rPr>
          <w:rFonts w:ascii="Palatino Linotype" w:hAnsi="Palatino Linotype" w:eastAsiaTheme="minorHAnsi"/>
          <w:sz w:val="22"/>
          <w:szCs w:val="22"/>
          <w:lang w:val="es-EC" w:eastAsia="en-US"/>
        </w:rPr>
        <w:t xml:space="preserve"> de 20</w:t>
      </w:r>
      <w:r>
        <w:rPr>
          <w:rFonts w:ascii="Palatino Linotype" w:hAnsi="Palatino Linotype" w:eastAsiaTheme="minorHAnsi"/>
          <w:sz w:val="22"/>
          <w:szCs w:val="22"/>
          <w:lang w:val="es-EC" w:eastAsia="en-US"/>
        </w:rPr>
        <w:t>21</w:t>
      </w:r>
      <w:r w:rsidRPr="00CF36F1" w:rsidR="009368DD">
        <w:rPr>
          <w:rFonts w:ascii="Palatino Linotype" w:hAnsi="Palatino Linotype" w:eastAsiaTheme="minorHAnsi"/>
          <w:sz w:val="22"/>
          <w:szCs w:val="22"/>
          <w:lang w:val="es-EC" w:eastAsia="en-US"/>
        </w:rPr>
        <w:t>, el que contiene el dictamen favorable para que el Concejo Metropolitano se pronuncie en los términos previstos en la presente resolución.</w:t>
      </w:r>
    </w:p>
    <w:p xmlns:wp14="http://schemas.microsoft.com/office/word/2010/wordml" w:rsidRPr="00974EE8" w:rsidR="006A1262" w:rsidP="006F7558" w:rsidRDefault="006A1262" w14:paraId="34CE0A41" wp14:textId="77777777">
      <w:pPr>
        <w:autoSpaceDE w:val="0"/>
        <w:autoSpaceDN w:val="0"/>
        <w:adjustRightInd w:val="0"/>
        <w:jc w:val="both"/>
        <w:rPr>
          <w:rFonts w:ascii="Palatino Linotype" w:hAnsi="Palatino Linotype" w:eastAsiaTheme="minorHAnsi"/>
          <w:sz w:val="22"/>
          <w:szCs w:val="22"/>
          <w:lang w:val="es-EC" w:eastAsia="en-US"/>
        </w:rPr>
      </w:pPr>
    </w:p>
    <w:p xmlns:wp14="http://schemas.microsoft.com/office/word/2010/wordml" w:rsidRPr="004F7448" w:rsidR="004F7448" w:rsidP="004F7448" w:rsidRDefault="00447553" w14:paraId="37997550" wp14:textId="77777777">
      <w:pPr>
        <w:pStyle w:val="Sinespaciado"/>
        <w:rPr>
          <w:rFonts w:ascii="Palatino Linotype" w:hAnsi="Palatino Linotype"/>
          <w:b/>
          <w:sz w:val="22"/>
          <w:szCs w:val="22"/>
        </w:rPr>
      </w:pPr>
      <w:r>
        <w:rPr>
          <w:rFonts w:ascii="Palatino Linotype" w:hAnsi="Palatino Linotype"/>
          <w:b/>
          <w:bCs/>
          <w:sz w:val="22"/>
          <w:szCs w:val="22"/>
        </w:rPr>
        <w:t>El Concejo Metropolitana de Quito, e</w:t>
      </w:r>
      <w:r w:rsidRPr="00974EE8" w:rsidR="006F7558">
        <w:rPr>
          <w:rFonts w:ascii="Palatino Linotype" w:hAnsi="Palatino Linotype"/>
          <w:b/>
          <w:bCs/>
          <w:sz w:val="22"/>
          <w:szCs w:val="22"/>
        </w:rPr>
        <w:t xml:space="preserve">n ejercicio de sus atribuciones previstas en </w:t>
      </w:r>
      <w:r w:rsidRPr="00974EE8" w:rsidR="00DB1E50">
        <w:rPr>
          <w:rFonts w:ascii="Palatino Linotype" w:hAnsi="Palatino Linotype"/>
          <w:b/>
          <w:bCs/>
          <w:sz w:val="22"/>
          <w:szCs w:val="22"/>
        </w:rPr>
        <w:t>l</w:t>
      </w:r>
      <w:r w:rsidR="00DB1E50">
        <w:rPr>
          <w:rFonts w:ascii="Palatino Linotype" w:hAnsi="Palatino Linotype"/>
          <w:b/>
          <w:bCs/>
          <w:sz w:val="22"/>
          <w:szCs w:val="22"/>
        </w:rPr>
        <w:t>os</w:t>
      </w:r>
      <w:r w:rsidRPr="00974EE8" w:rsidR="00DB1E50">
        <w:rPr>
          <w:rFonts w:ascii="Palatino Linotype" w:hAnsi="Palatino Linotype"/>
          <w:b/>
          <w:bCs/>
          <w:sz w:val="22"/>
          <w:szCs w:val="22"/>
        </w:rPr>
        <w:t xml:space="preserve"> artículo</w:t>
      </w:r>
      <w:r w:rsidR="00DB1E50">
        <w:rPr>
          <w:rFonts w:ascii="Palatino Linotype" w:hAnsi="Palatino Linotype"/>
          <w:b/>
          <w:bCs/>
          <w:sz w:val="22"/>
          <w:szCs w:val="22"/>
        </w:rPr>
        <w:t xml:space="preserve">s </w:t>
      </w:r>
      <w:r w:rsidRPr="004F7448" w:rsidR="004F7448">
        <w:rPr>
          <w:rFonts w:ascii="Palatino Linotype" w:hAnsi="Palatino Linotype"/>
          <w:b/>
          <w:sz w:val="22"/>
          <w:szCs w:val="22"/>
        </w:rPr>
        <w:t xml:space="preserve">240 de la Constitución de la República y artículos 87 letra a); y, 323 del Código Orgánico de Organización Territorial, Autonomía y Descentralización; </w:t>
      </w:r>
    </w:p>
    <w:p xmlns:wp14="http://schemas.microsoft.com/office/word/2010/wordml" w:rsidR="00387B31" w:rsidP="006F7558" w:rsidRDefault="00387B31" w14:paraId="62EBF3C5" wp14:textId="77777777">
      <w:pPr>
        <w:autoSpaceDE w:val="0"/>
        <w:autoSpaceDN w:val="0"/>
        <w:adjustRightInd w:val="0"/>
        <w:jc w:val="center"/>
        <w:rPr>
          <w:rFonts w:ascii="Palatino Linotype" w:hAnsi="Palatino Linotype" w:eastAsiaTheme="minorHAnsi"/>
          <w:b/>
          <w:bCs/>
          <w:sz w:val="32"/>
          <w:szCs w:val="32"/>
          <w:lang w:val="es-EC" w:eastAsia="en-US"/>
        </w:rPr>
      </w:pPr>
    </w:p>
    <w:p xmlns:wp14="http://schemas.microsoft.com/office/word/2010/wordml" w:rsidR="006F7558" w:rsidP="006F7558" w:rsidRDefault="006F7558" w14:paraId="23A75B80" wp14:textId="77777777">
      <w:pPr>
        <w:autoSpaceDE w:val="0"/>
        <w:autoSpaceDN w:val="0"/>
        <w:adjustRightInd w:val="0"/>
        <w:jc w:val="center"/>
        <w:rPr>
          <w:rFonts w:ascii="Palatino Linotype" w:hAnsi="Palatino Linotype" w:eastAsiaTheme="minorHAnsi"/>
          <w:b/>
          <w:bCs/>
          <w:sz w:val="32"/>
          <w:szCs w:val="32"/>
          <w:lang w:val="es-EC" w:eastAsia="en-US"/>
        </w:rPr>
      </w:pPr>
      <w:r w:rsidRPr="008F1A94">
        <w:rPr>
          <w:rFonts w:ascii="Palatino Linotype" w:hAnsi="Palatino Linotype" w:eastAsiaTheme="minorHAnsi"/>
          <w:b/>
          <w:bCs/>
          <w:sz w:val="32"/>
          <w:szCs w:val="32"/>
          <w:lang w:val="es-EC" w:eastAsia="en-US"/>
        </w:rPr>
        <w:t>RESUELVE</w:t>
      </w:r>
      <w:r w:rsidRPr="008F1A94" w:rsidR="00445D37">
        <w:rPr>
          <w:rFonts w:ascii="Palatino Linotype" w:hAnsi="Palatino Linotype" w:eastAsiaTheme="minorHAnsi"/>
          <w:b/>
          <w:bCs/>
          <w:sz w:val="32"/>
          <w:szCs w:val="32"/>
          <w:lang w:val="es-EC" w:eastAsia="en-US"/>
        </w:rPr>
        <w:t>:</w:t>
      </w:r>
    </w:p>
    <w:p xmlns:wp14="http://schemas.microsoft.com/office/word/2010/wordml" w:rsidR="00D60378" w:rsidP="00D60378" w:rsidRDefault="00D60378" w14:paraId="6D98A12B" wp14:textId="77777777">
      <w:pPr>
        <w:autoSpaceDE w:val="0"/>
        <w:autoSpaceDN w:val="0"/>
        <w:adjustRightInd w:val="0"/>
        <w:rPr>
          <w:rFonts w:ascii="Palatino Linotype" w:hAnsi="Palatino Linotype" w:eastAsiaTheme="minorHAnsi"/>
          <w:b/>
          <w:bCs/>
          <w:sz w:val="32"/>
          <w:szCs w:val="32"/>
          <w:lang w:val="es-EC" w:eastAsia="en-US"/>
        </w:rPr>
      </w:pPr>
    </w:p>
    <w:p xmlns:wp14="http://schemas.microsoft.com/office/word/2010/wordml" w:rsidR="004F7448" w:rsidP="004F7448" w:rsidRDefault="00D60378" w14:paraId="30B29D87" wp14:textId="77777777">
      <w:pPr>
        <w:pStyle w:val="Sinespaciado"/>
        <w:rPr>
          <w:rFonts w:ascii="Palatino Linotype" w:hAnsi="Palatino Linotype"/>
          <w:sz w:val="22"/>
          <w:szCs w:val="22"/>
        </w:rPr>
      </w:pPr>
      <w:r w:rsidRPr="00974EE8">
        <w:rPr>
          <w:rFonts w:ascii="Palatino Linotype" w:hAnsi="Palatino Linotype"/>
          <w:b/>
          <w:sz w:val="22"/>
          <w:szCs w:val="22"/>
        </w:rPr>
        <w:t>Artículo 1.-</w:t>
      </w:r>
      <w:r w:rsidR="004F3B81">
        <w:rPr>
          <w:rFonts w:ascii="Palatino Linotype" w:hAnsi="Palatino Linotype"/>
          <w:sz w:val="22"/>
          <w:szCs w:val="22"/>
        </w:rPr>
        <w:t xml:space="preserve"> </w:t>
      </w:r>
      <w:r w:rsidRPr="004F7448" w:rsidR="004F7448">
        <w:rPr>
          <w:rFonts w:ascii="Palatino Linotype" w:hAnsi="Palatino Linotype"/>
          <w:sz w:val="22"/>
          <w:szCs w:val="22"/>
        </w:rPr>
        <w:t>Autorizar el cambio de categoría de bien municipal de dominio público a bien municipal de dominio privado, de la faja de terreno, producto de re</w:t>
      </w:r>
      <w:r w:rsidR="00784EF6">
        <w:rPr>
          <w:rFonts w:ascii="Palatino Linotype" w:hAnsi="Palatino Linotype"/>
          <w:sz w:val="22"/>
          <w:szCs w:val="22"/>
        </w:rPr>
        <w:t>manente víal, ubicada</w:t>
      </w:r>
      <w:r w:rsidRPr="004F7448" w:rsidR="004F7448">
        <w:rPr>
          <w:rFonts w:ascii="Palatino Linotype" w:hAnsi="Palatino Linotype"/>
          <w:sz w:val="22"/>
          <w:szCs w:val="22"/>
        </w:rPr>
        <w:t xml:space="preserve"> </w:t>
      </w:r>
      <w:r w:rsidRPr="00F869FD" w:rsidR="00784EF6">
        <w:rPr>
          <w:rFonts w:ascii="Palatino Linotype" w:hAnsi="Palatino Linotype"/>
          <w:sz w:val="22"/>
          <w:szCs w:val="22"/>
        </w:rPr>
        <w:t>en el pasaje Oe4C, sector Solanda S4,</w:t>
      </w:r>
      <w:r w:rsidR="00784EF6">
        <w:rPr>
          <w:rFonts w:ascii="Palatino Linotype" w:hAnsi="Palatino Linotype"/>
          <w:sz w:val="22"/>
          <w:szCs w:val="22"/>
        </w:rPr>
        <w:t xml:space="preserve"> </w:t>
      </w:r>
      <w:r w:rsidRPr="00F869FD" w:rsidR="00784EF6">
        <w:rPr>
          <w:rFonts w:ascii="Palatino Linotype" w:hAnsi="Palatino Linotype"/>
          <w:sz w:val="22"/>
          <w:szCs w:val="22"/>
        </w:rPr>
        <w:t xml:space="preserve">parroquia Solanda, </w:t>
      </w:r>
      <w:r w:rsidRPr="004F7448" w:rsidR="004F7448">
        <w:rPr>
          <w:rFonts w:ascii="Palatino Linotype" w:hAnsi="Palatino Linotype"/>
          <w:sz w:val="22"/>
          <w:szCs w:val="22"/>
        </w:rPr>
        <w:t>junto al inmueble</w:t>
      </w:r>
      <w:r w:rsidR="004F7448">
        <w:rPr>
          <w:rFonts w:ascii="Palatino Linotype" w:hAnsi="Palatino Linotype"/>
          <w:sz w:val="22"/>
          <w:szCs w:val="22"/>
        </w:rPr>
        <w:t xml:space="preserve"> identificado con </w:t>
      </w:r>
      <w:r w:rsidRPr="004F7448" w:rsidR="004F7448">
        <w:rPr>
          <w:rFonts w:ascii="Palatino Linotype" w:hAnsi="Palatino Linotype"/>
          <w:sz w:val="22"/>
          <w:szCs w:val="22"/>
        </w:rPr>
        <w:t xml:space="preserve">clave catastral </w:t>
      </w:r>
      <w:r w:rsidRPr="00451F5B" w:rsidR="00784EF6">
        <w:rPr>
          <w:rFonts w:ascii="Palatino Linotype" w:hAnsi="Palatino Linotype"/>
          <w:sz w:val="22"/>
          <w:szCs w:val="22"/>
        </w:rPr>
        <w:t>31306-25-052</w:t>
      </w:r>
      <w:r w:rsidRPr="004F7448" w:rsidR="004F7448">
        <w:rPr>
          <w:rFonts w:ascii="Palatino Linotype" w:hAnsi="Palatino Linotype"/>
          <w:sz w:val="22"/>
          <w:szCs w:val="22"/>
        </w:rPr>
        <w:t>, predio No.</w:t>
      </w:r>
      <w:r w:rsidR="00784EF6">
        <w:rPr>
          <w:rFonts w:ascii="Palatino Linotype" w:hAnsi="Palatino Linotype"/>
          <w:sz w:val="22"/>
          <w:szCs w:val="22"/>
        </w:rPr>
        <w:t xml:space="preserve"> </w:t>
      </w:r>
      <w:r w:rsidRPr="00F869FD" w:rsidR="00784EF6">
        <w:rPr>
          <w:rFonts w:ascii="Palatino Linotype" w:hAnsi="Palatino Linotype"/>
          <w:sz w:val="22"/>
          <w:szCs w:val="22"/>
        </w:rPr>
        <w:t>255970</w:t>
      </w:r>
      <w:r w:rsidR="00784EF6">
        <w:rPr>
          <w:rFonts w:ascii="Palatino Linotype" w:hAnsi="Palatino Linotype"/>
          <w:sz w:val="22"/>
          <w:szCs w:val="22"/>
        </w:rPr>
        <w:t>.</w:t>
      </w:r>
      <w:r w:rsidRPr="004F7448" w:rsidR="004F7448">
        <w:rPr>
          <w:rFonts w:ascii="Palatino Linotype" w:hAnsi="Palatino Linotype"/>
          <w:sz w:val="22"/>
          <w:szCs w:val="22"/>
        </w:rPr>
        <w:t xml:space="preserve"> </w:t>
      </w:r>
    </w:p>
    <w:p xmlns:wp14="http://schemas.microsoft.com/office/word/2010/wordml" w:rsidR="004F7448" w:rsidP="004F7448" w:rsidRDefault="004F7448" w14:paraId="2946DB82" wp14:textId="77777777">
      <w:pPr>
        <w:pStyle w:val="Sinespaciado"/>
        <w:rPr>
          <w:rFonts w:ascii="Palatino Linotype" w:hAnsi="Palatino Linotype"/>
          <w:sz w:val="22"/>
          <w:szCs w:val="22"/>
        </w:rPr>
      </w:pPr>
    </w:p>
    <w:p xmlns:wp14="http://schemas.microsoft.com/office/word/2010/wordml" w:rsidR="004F7448" w:rsidP="004F7448" w:rsidRDefault="00BC7A8A" w14:paraId="7460FBA7" wp14:textId="77777777">
      <w:pPr>
        <w:pStyle w:val="Sinespaciado"/>
        <w:rPr>
          <w:rFonts w:ascii="Palatino Linotype" w:hAnsi="Palatino Linotype"/>
          <w:sz w:val="22"/>
          <w:szCs w:val="22"/>
        </w:rPr>
      </w:pPr>
      <w:r w:rsidRPr="004F7448">
        <w:rPr>
          <w:rFonts w:ascii="Palatino Linotype" w:hAnsi="Palatino Linotype"/>
          <w:b/>
          <w:sz w:val="22"/>
          <w:szCs w:val="22"/>
        </w:rPr>
        <w:t xml:space="preserve">Artículo </w:t>
      </w:r>
      <w:r w:rsidRPr="004F7448" w:rsidR="00007F7B">
        <w:rPr>
          <w:rFonts w:ascii="Palatino Linotype" w:hAnsi="Palatino Linotype"/>
          <w:b/>
          <w:sz w:val="22"/>
          <w:szCs w:val="22"/>
        </w:rPr>
        <w:t>2</w:t>
      </w:r>
      <w:r w:rsidRPr="004F7448">
        <w:rPr>
          <w:rFonts w:ascii="Palatino Linotype" w:hAnsi="Palatino Linotype"/>
          <w:b/>
          <w:sz w:val="22"/>
          <w:szCs w:val="22"/>
        </w:rPr>
        <w:t>.-</w:t>
      </w:r>
      <w:r w:rsidRPr="004F7448" w:rsidR="00007F7B">
        <w:rPr>
          <w:rFonts w:ascii="Palatino Linotype" w:hAnsi="Palatino Linotype"/>
          <w:b/>
          <w:sz w:val="22"/>
          <w:szCs w:val="22"/>
        </w:rPr>
        <w:t xml:space="preserve"> </w:t>
      </w:r>
      <w:r w:rsidRPr="004F7448" w:rsidR="004F7448">
        <w:rPr>
          <w:rFonts w:ascii="Palatino Linotype" w:hAnsi="Palatino Linotype"/>
          <w:sz w:val="22"/>
          <w:szCs w:val="22"/>
        </w:rPr>
        <w:t>Autorizar la enajenación directa de la faja de terreno, referida en el artículo anterior, a favor de</w:t>
      </w:r>
      <w:r w:rsidR="0029785B">
        <w:rPr>
          <w:rFonts w:ascii="Palatino Linotype" w:hAnsi="Palatino Linotype"/>
          <w:sz w:val="22"/>
          <w:szCs w:val="22"/>
        </w:rPr>
        <w:t xml:space="preserve"> </w:t>
      </w:r>
      <w:r w:rsidRPr="004F7448" w:rsidR="004F7448">
        <w:rPr>
          <w:rFonts w:ascii="Palatino Linotype" w:hAnsi="Palatino Linotype"/>
          <w:sz w:val="22"/>
          <w:szCs w:val="22"/>
        </w:rPr>
        <w:t>l</w:t>
      </w:r>
      <w:r w:rsidR="0029785B">
        <w:rPr>
          <w:rFonts w:ascii="Palatino Linotype" w:hAnsi="Palatino Linotype"/>
          <w:sz w:val="22"/>
          <w:szCs w:val="22"/>
        </w:rPr>
        <w:t>a</w:t>
      </w:r>
      <w:r w:rsidR="004F7448">
        <w:rPr>
          <w:rFonts w:ascii="Palatino Linotype" w:hAnsi="Palatino Linotype"/>
          <w:sz w:val="22"/>
          <w:szCs w:val="22"/>
        </w:rPr>
        <w:t xml:space="preserve"> señor</w:t>
      </w:r>
      <w:r w:rsidR="0029785B">
        <w:rPr>
          <w:rFonts w:ascii="Palatino Linotype" w:hAnsi="Palatino Linotype"/>
          <w:sz w:val="22"/>
          <w:szCs w:val="22"/>
        </w:rPr>
        <w:t>a</w:t>
      </w:r>
      <w:r w:rsidR="004F7448">
        <w:rPr>
          <w:rFonts w:ascii="Palatino Linotype" w:hAnsi="Palatino Linotype"/>
          <w:sz w:val="22"/>
          <w:szCs w:val="22"/>
        </w:rPr>
        <w:t xml:space="preserve"> </w:t>
      </w:r>
      <w:r w:rsidRPr="004F7448" w:rsidR="004F7448">
        <w:rPr>
          <w:rFonts w:ascii="Palatino Linotype" w:hAnsi="Palatino Linotype"/>
          <w:sz w:val="22"/>
          <w:szCs w:val="22"/>
        </w:rPr>
        <w:t xml:space="preserve"> </w:t>
      </w:r>
      <w:r w:rsidRPr="008411C7" w:rsidR="0029785B">
        <w:rPr>
          <w:rFonts w:ascii="Palatino Linotype" w:hAnsi="Palatino Linotype"/>
          <w:sz w:val="22"/>
          <w:szCs w:val="22"/>
        </w:rPr>
        <w:t>DAYSI DEL PILAR MARTINEZ SOTO, conforme a los datos técnicos de ubicación, linderos, superficie y avalúo determinados en la ficha técnica actualizada, adjunta al Oficio No. GADDMQ-DMC-2020-0744-O 23 de octubre de 2020</w:t>
      </w:r>
      <w:r w:rsidR="0029785B">
        <w:rPr>
          <w:rFonts w:ascii="Palatino Linotype" w:hAnsi="Palatino Linotype"/>
          <w:sz w:val="22"/>
          <w:szCs w:val="22"/>
        </w:rPr>
        <w:t xml:space="preserve"> </w:t>
      </w:r>
      <w:r w:rsidRPr="008411C7" w:rsidR="0029785B">
        <w:rPr>
          <w:rFonts w:ascii="Palatino Linotype" w:hAnsi="Palatino Linotype"/>
          <w:sz w:val="22"/>
          <w:szCs w:val="22"/>
        </w:rPr>
        <w:t>de la Dirección Metropolitana de Catastro; y, la determinación expresa de la</w:t>
      </w:r>
      <w:r w:rsidR="0029785B">
        <w:rPr>
          <w:rFonts w:ascii="Palatino Linotype" w:hAnsi="Palatino Linotype"/>
          <w:sz w:val="22"/>
          <w:szCs w:val="22"/>
        </w:rPr>
        <w:t xml:space="preserve"> </w:t>
      </w:r>
      <w:r w:rsidRPr="008411C7" w:rsidR="0029785B">
        <w:rPr>
          <w:rFonts w:ascii="Palatino Linotype" w:hAnsi="Palatino Linotype"/>
          <w:sz w:val="22"/>
          <w:szCs w:val="22"/>
        </w:rPr>
        <w:t>responsabilidad exclusiva de la propietaria respecto a las edificaciones que realizó sobre</w:t>
      </w:r>
      <w:r w:rsidR="0029785B">
        <w:rPr>
          <w:rFonts w:ascii="Palatino Linotype" w:hAnsi="Palatino Linotype"/>
          <w:sz w:val="22"/>
          <w:szCs w:val="22"/>
        </w:rPr>
        <w:t xml:space="preserve"> </w:t>
      </w:r>
      <w:r w:rsidRPr="008411C7" w:rsidR="0029785B">
        <w:rPr>
          <w:rFonts w:ascii="Palatino Linotype" w:hAnsi="Palatino Linotype"/>
          <w:sz w:val="22"/>
          <w:szCs w:val="22"/>
        </w:rPr>
        <w:t>el área materia de la presente enajenación, conforme recomendación constante en los</w:t>
      </w:r>
      <w:r w:rsidR="0029785B">
        <w:rPr>
          <w:rFonts w:ascii="Palatino Linotype" w:hAnsi="Palatino Linotype"/>
          <w:sz w:val="22"/>
          <w:szCs w:val="22"/>
        </w:rPr>
        <w:t xml:space="preserve"> </w:t>
      </w:r>
      <w:r w:rsidRPr="008411C7" w:rsidR="0029785B">
        <w:rPr>
          <w:rFonts w:ascii="Palatino Linotype" w:hAnsi="Palatino Linotype"/>
          <w:sz w:val="22"/>
          <w:szCs w:val="22"/>
        </w:rPr>
        <w:t>informes contenidos en el Oficio No. 2018-2300 de 24 de mayo de 2018 de la</w:t>
      </w:r>
      <w:r w:rsidR="0029785B">
        <w:rPr>
          <w:rFonts w:ascii="Palatino Linotype" w:hAnsi="Palatino Linotype"/>
          <w:sz w:val="22"/>
          <w:szCs w:val="22"/>
        </w:rPr>
        <w:t xml:space="preserve"> </w:t>
      </w:r>
      <w:r w:rsidRPr="008411C7" w:rsidR="0029785B">
        <w:rPr>
          <w:rFonts w:ascii="Palatino Linotype" w:hAnsi="Palatino Linotype"/>
          <w:sz w:val="22"/>
          <w:szCs w:val="22"/>
        </w:rPr>
        <w:t>Administración Zonal Eloy Alfaro; e, informe de Riesgos No. 049-IT-AT-DMGR-2019,emitido el 19 de febrero de 2019 por la Secretaría General de Seguridad y Gobernabilidad</w:t>
      </w:r>
      <w:r w:rsidR="0029785B">
        <w:rPr>
          <w:rFonts w:ascii="Palatino Linotype" w:hAnsi="Palatino Linotype"/>
          <w:sz w:val="22"/>
          <w:szCs w:val="22"/>
        </w:rPr>
        <w:t xml:space="preserve"> </w:t>
      </w:r>
      <w:r w:rsidRPr="008411C7" w:rsidR="0029785B">
        <w:rPr>
          <w:rFonts w:ascii="Palatino Linotype" w:hAnsi="Palatino Linotype"/>
          <w:sz w:val="22"/>
          <w:szCs w:val="22"/>
        </w:rPr>
        <w:t>del Municipio del Distrito Metropolitano de Quito</w:t>
      </w:r>
      <w:r w:rsidR="0029785B">
        <w:rPr>
          <w:rFonts w:ascii="Palatino Linotype" w:hAnsi="Palatino Linotype"/>
          <w:sz w:val="22"/>
          <w:szCs w:val="22"/>
        </w:rPr>
        <w:t xml:space="preserve">. </w:t>
      </w:r>
    </w:p>
    <w:p xmlns:wp14="http://schemas.microsoft.com/office/word/2010/wordml" w:rsidR="0029785B" w:rsidP="004F7448" w:rsidRDefault="0029785B" w14:paraId="5997CC1D" wp14:textId="77777777">
      <w:pPr>
        <w:pStyle w:val="Sinespaciado"/>
        <w:rPr>
          <w:rFonts w:ascii="Palatino Linotype" w:hAnsi="Palatino Linotype"/>
          <w:sz w:val="22"/>
          <w:szCs w:val="22"/>
        </w:rPr>
      </w:pPr>
    </w:p>
    <w:p xmlns:wp14="http://schemas.microsoft.com/office/word/2010/wordml" w:rsidR="0029785B" w:rsidP="0029785B" w:rsidRDefault="004F7448" w14:paraId="329362C7" wp14:textId="77777777">
      <w:pPr>
        <w:pStyle w:val="Sinespaciado"/>
        <w:rPr>
          <w:rFonts w:ascii="Palatino Linotype" w:hAnsi="Palatino Linotype"/>
          <w:sz w:val="22"/>
          <w:szCs w:val="22"/>
        </w:rPr>
      </w:pPr>
      <w:r w:rsidRPr="004F7448">
        <w:rPr>
          <w:rFonts w:ascii="Palatino Linotype" w:hAnsi="Palatino Linotype"/>
          <w:b/>
          <w:sz w:val="22"/>
          <w:szCs w:val="22"/>
        </w:rPr>
        <w:t>Artículo 3.-</w:t>
      </w:r>
      <w:r w:rsidR="0029785B">
        <w:rPr>
          <w:rFonts w:ascii="Palatino Linotype" w:hAnsi="Palatino Linotype"/>
          <w:sz w:val="22"/>
          <w:szCs w:val="22"/>
        </w:rPr>
        <w:t xml:space="preserve"> La </w:t>
      </w:r>
      <w:r w:rsidRPr="004F7448">
        <w:rPr>
          <w:rFonts w:ascii="Palatino Linotype" w:hAnsi="Palatino Linotype"/>
          <w:sz w:val="22"/>
          <w:szCs w:val="22"/>
        </w:rPr>
        <w:t>adjudicatari</w:t>
      </w:r>
      <w:r w:rsidR="0029785B">
        <w:rPr>
          <w:rFonts w:ascii="Palatino Linotype" w:hAnsi="Palatino Linotype"/>
          <w:sz w:val="22"/>
          <w:szCs w:val="22"/>
        </w:rPr>
        <w:t xml:space="preserve">a deberá observar </w:t>
      </w:r>
      <w:r w:rsidRPr="008411C7" w:rsidR="0029785B">
        <w:rPr>
          <w:rFonts w:ascii="Palatino Linotype" w:hAnsi="Palatino Linotype"/>
          <w:sz w:val="22"/>
          <w:szCs w:val="22"/>
        </w:rPr>
        <w:t>la determinación expresa de la</w:t>
      </w:r>
      <w:r w:rsidR="0029785B">
        <w:rPr>
          <w:rFonts w:ascii="Palatino Linotype" w:hAnsi="Palatino Linotype"/>
          <w:sz w:val="22"/>
          <w:szCs w:val="22"/>
        </w:rPr>
        <w:t xml:space="preserve"> </w:t>
      </w:r>
      <w:r w:rsidRPr="008411C7" w:rsidR="0029785B">
        <w:rPr>
          <w:rFonts w:ascii="Palatino Linotype" w:hAnsi="Palatino Linotype"/>
          <w:sz w:val="22"/>
          <w:szCs w:val="22"/>
        </w:rPr>
        <w:t>responsabilidad exclusiva respecto a las edificaciones que realizó sobre</w:t>
      </w:r>
      <w:r w:rsidR="0029785B">
        <w:rPr>
          <w:rFonts w:ascii="Palatino Linotype" w:hAnsi="Palatino Linotype"/>
          <w:sz w:val="22"/>
          <w:szCs w:val="22"/>
        </w:rPr>
        <w:t xml:space="preserve"> </w:t>
      </w:r>
      <w:r w:rsidRPr="008411C7" w:rsidR="0029785B">
        <w:rPr>
          <w:rFonts w:ascii="Palatino Linotype" w:hAnsi="Palatino Linotype"/>
          <w:sz w:val="22"/>
          <w:szCs w:val="22"/>
        </w:rPr>
        <w:t>el área materia de la presente enajenación, conforme recomendación constante en los</w:t>
      </w:r>
      <w:r w:rsidR="0029785B">
        <w:rPr>
          <w:rFonts w:ascii="Palatino Linotype" w:hAnsi="Palatino Linotype"/>
          <w:sz w:val="22"/>
          <w:szCs w:val="22"/>
        </w:rPr>
        <w:t xml:space="preserve"> </w:t>
      </w:r>
      <w:r w:rsidRPr="008411C7" w:rsidR="0029785B">
        <w:rPr>
          <w:rFonts w:ascii="Palatino Linotype" w:hAnsi="Palatino Linotype"/>
          <w:sz w:val="22"/>
          <w:szCs w:val="22"/>
        </w:rPr>
        <w:t>informes contenidos en el Oficio No. 2018-2300 de 24 de mayo de 2018 de la</w:t>
      </w:r>
      <w:r w:rsidR="0029785B">
        <w:rPr>
          <w:rFonts w:ascii="Palatino Linotype" w:hAnsi="Palatino Linotype"/>
          <w:sz w:val="22"/>
          <w:szCs w:val="22"/>
        </w:rPr>
        <w:t xml:space="preserve"> </w:t>
      </w:r>
      <w:r w:rsidRPr="008411C7" w:rsidR="0029785B">
        <w:rPr>
          <w:rFonts w:ascii="Palatino Linotype" w:hAnsi="Palatino Linotype"/>
          <w:sz w:val="22"/>
          <w:szCs w:val="22"/>
        </w:rPr>
        <w:t>Administración Zonal Eloy Alfaro; e, informe de Riesgos No. 049-IT-AT-DMGR-2019,emitido el 19 de febrero de 2019 por la Secretaría General de Seguridad y Gobernabilidad</w:t>
      </w:r>
      <w:r w:rsidR="0029785B">
        <w:rPr>
          <w:rFonts w:ascii="Palatino Linotype" w:hAnsi="Palatino Linotype"/>
          <w:sz w:val="22"/>
          <w:szCs w:val="22"/>
        </w:rPr>
        <w:t xml:space="preserve"> </w:t>
      </w:r>
      <w:r w:rsidRPr="008411C7" w:rsidR="0029785B">
        <w:rPr>
          <w:rFonts w:ascii="Palatino Linotype" w:hAnsi="Palatino Linotype"/>
          <w:sz w:val="22"/>
          <w:szCs w:val="22"/>
        </w:rPr>
        <w:t>del Municipio del Distrito Metropolitano de Quito</w:t>
      </w:r>
      <w:r w:rsidR="0029785B">
        <w:rPr>
          <w:rFonts w:ascii="Palatino Linotype" w:hAnsi="Palatino Linotype"/>
          <w:sz w:val="22"/>
          <w:szCs w:val="22"/>
        </w:rPr>
        <w:t xml:space="preserve">. </w:t>
      </w:r>
    </w:p>
    <w:p xmlns:wp14="http://schemas.microsoft.com/office/word/2010/wordml" w:rsidR="00007F7B" w:rsidP="00816B47" w:rsidRDefault="00007F7B" w14:paraId="110FFD37" wp14:textId="77777777">
      <w:pPr>
        <w:autoSpaceDE w:val="0"/>
        <w:autoSpaceDN w:val="0"/>
        <w:adjustRightInd w:val="0"/>
        <w:jc w:val="both"/>
      </w:pPr>
    </w:p>
    <w:p xmlns:wp14="http://schemas.microsoft.com/office/word/2010/wordml" w:rsidR="004F7448" w:rsidP="004F7448" w:rsidRDefault="004F7448" w14:paraId="79DE787E" wp14:textId="77777777">
      <w:pPr>
        <w:pStyle w:val="Sinespaciado"/>
        <w:rPr>
          <w:rFonts w:ascii="Palatino Linotype" w:hAnsi="Palatino Linotype"/>
          <w:sz w:val="22"/>
          <w:szCs w:val="22"/>
        </w:rPr>
      </w:pPr>
      <w:r w:rsidRPr="004F7448">
        <w:rPr>
          <w:rFonts w:ascii="Palatino Linotype" w:hAnsi="Palatino Linotype"/>
          <w:b/>
          <w:sz w:val="22"/>
          <w:szCs w:val="22"/>
        </w:rPr>
        <w:t>Artículo 4.-</w:t>
      </w:r>
      <w:r w:rsidR="0029785B">
        <w:rPr>
          <w:rFonts w:ascii="Palatino Linotype" w:hAnsi="Palatino Linotype"/>
          <w:sz w:val="22"/>
          <w:szCs w:val="22"/>
        </w:rPr>
        <w:t xml:space="preserve"> El valor que deberá cancelar la</w:t>
      </w:r>
      <w:r w:rsidRPr="004F7448">
        <w:rPr>
          <w:rFonts w:ascii="Palatino Linotype" w:hAnsi="Palatino Linotype"/>
          <w:sz w:val="22"/>
          <w:szCs w:val="22"/>
        </w:rPr>
        <w:t xml:space="preserve"> adjudicatari</w:t>
      </w:r>
      <w:r w:rsidR="0029785B">
        <w:rPr>
          <w:rFonts w:ascii="Palatino Linotype" w:hAnsi="Palatino Linotype"/>
          <w:sz w:val="22"/>
          <w:szCs w:val="22"/>
        </w:rPr>
        <w:t>a</w:t>
      </w:r>
      <w:r w:rsidRPr="004F7448">
        <w:rPr>
          <w:rFonts w:ascii="Palatino Linotype" w:hAnsi="Palatino Linotype"/>
          <w:sz w:val="22"/>
          <w:szCs w:val="22"/>
        </w:rPr>
        <w:t xml:space="preserve">, por efecto de la enajenación directa autorizada, será el avalúo catastral actualizado a la fecha de la aprobación de la presente Resolución, hecho lo cual, la Dirección Metropolitana Financiera emitirá </w:t>
      </w:r>
      <w:r w:rsidR="0029785B">
        <w:rPr>
          <w:rFonts w:ascii="Palatino Linotype" w:hAnsi="Palatino Linotype"/>
          <w:sz w:val="22"/>
          <w:szCs w:val="22"/>
        </w:rPr>
        <w:t>e</w:t>
      </w:r>
      <w:r w:rsidRPr="004F7448">
        <w:rPr>
          <w:rFonts w:ascii="Palatino Linotype" w:hAnsi="Palatino Linotype"/>
          <w:sz w:val="22"/>
          <w:szCs w:val="22"/>
        </w:rPr>
        <w:t xml:space="preserve">l respectivo título de crédito. </w:t>
      </w:r>
    </w:p>
    <w:p xmlns:wp14="http://schemas.microsoft.com/office/word/2010/wordml" w:rsidR="004F7448" w:rsidP="004F7448" w:rsidRDefault="004F7448" w14:paraId="6B699379" wp14:textId="77777777">
      <w:pPr>
        <w:pStyle w:val="Sinespaciado"/>
        <w:rPr>
          <w:rFonts w:ascii="Palatino Linotype" w:hAnsi="Palatino Linotype"/>
          <w:sz w:val="22"/>
          <w:szCs w:val="22"/>
        </w:rPr>
      </w:pPr>
    </w:p>
    <w:p xmlns:wp14="http://schemas.microsoft.com/office/word/2010/wordml" w:rsidRPr="004F7448" w:rsidR="004F7448" w:rsidP="004F7448" w:rsidRDefault="004F7448" w14:paraId="064ACFF5" wp14:textId="77777777">
      <w:pPr>
        <w:pStyle w:val="Sinespaciado"/>
        <w:rPr>
          <w:rFonts w:ascii="Palatino Linotype" w:hAnsi="Palatino Linotype"/>
          <w:sz w:val="22"/>
          <w:szCs w:val="22"/>
        </w:rPr>
      </w:pPr>
      <w:r w:rsidRPr="004F7448">
        <w:rPr>
          <w:rFonts w:ascii="Palatino Linotype" w:hAnsi="Palatino Linotype"/>
          <w:sz w:val="22"/>
          <w:szCs w:val="22"/>
        </w:rPr>
        <w:t xml:space="preserve">Una vez realizado el pago, la Tesorería Metropolitana remitirá todo el expediente, con su constancia a la Procuraduría Metropolitana, para continuar con los trámites de escrituración. </w:t>
      </w:r>
    </w:p>
    <w:p xmlns:wp14="http://schemas.microsoft.com/office/word/2010/wordml" w:rsidR="004F7448" w:rsidP="004F7448" w:rsidRDefault="004F7448" w14:paraId="3FE9F23F" wp14:textId="77777777">
      <w:pPr>
        <w:pStyle w:val="Sinespaciado"/>
        <w:rPr>
          <w:rFonts w:ascii="Palatino Linotype" w:hAnsi="Palatino Linotype"/>
          <w:sz w:val="22"/>
          <w:szCs w:val="22"/>
        </w:rPr>
      </w:pPr>
    </w:p>
    <w:p xmlns:wp14="http://schemas.microsoft.com/office/word/2010/wordml" w:rsidRPr="004F7448" w:rsidR="004F7448" w:rsidP="004F7448" w:rsidRDefault="0029785B" w14:paraId="2B0DDEBF" wp14:textId="77777777">
      <w:pPr>
        <w:pStyle w:val="Sinespaciado"/>
        <w:rPr>
          <w:rFonts w:ascii="Palatino Linotype" w:hAnsi="Palatino Linotype"/>
          <w:sz w:val="22"/>
          <w:szCs w:val="22"/>
        </w:rPr>
      </w:pPr>
      <w:r>
        <w:rPr>
          <w:rFonts w:ascii="Palatino Linotype" w:hAnsi="Palatino Linotype"/>
          <w:sz w:val="22"/>
          <w:szCs w:val="22"/>
        </w:rPr>
        <w:t>En caso de que no se verifique</w:t>
      </w:r>
      <w:r w:rsidRPr="004F7448" w:rsidR="004F7448">
        <w:rPr>
          <w:rFonts w:ascii="Palatino Linotype" w:hAnsi="Palatino Linotype"/>
          <w:sz w:val="22"/>
          <w:szCs w:val="22"/>
        </w:rPr>
        <w:t xml:space="preserve"> </w:t>
      </w:r>
      <w:r>
        <w:rPr>
          <w:rFonts w:ascii="Palatino Linotype" w:hAnsi="Palatino Linotype"/>
          <w:sz w:val="22"/>
          <w:szCs w:val="22"/>
        </w:rPr>
        <w:t>e</w:t>
      </w:r>
      <w:r w:rsidRPr="004F7448" w:rsidR="004F7448">
        <w:rPr>
          <w:rFonts w:ascii="Palatino Linotype" w:hAnsi="Palatino Linotype"/>
          <w:sz w:val="22"/>
          <w:szCs w:val="22"/>
        </w:rPr>
        <w:t xml:space="preserve">l pago en el plazo legal, la Tesorería Metropolitana procederá al cobro por la vía coactiva. </w:t>
      </w:r>
    </w:p>
    <w:p xmlns:wp14="http://schemas.microsoft.com/office/word/2010/wordml" w:rsidR="004F7448" w:rsidP="004F7448" w:rsidRDefault="004F7448" w14:paraId="1F72F646" wp14:textId="77777777">
      <w:pPr>
        <w:pStyle w:val="Sinespaciado"/>
        <w:rPr>
          <w:rFonts w:ascii="Palatino Linotype" w:hAnsi="Palatino Linotype"/>
          <w:sz w:val="22"/>
          <w:szCs w:val="22"/>
        </w:rPr>
      </w:pPr>
    </w:p>
    <w:p xmlns:wp14="http://schemas.microsoft.com/office/word/2010/wordml" w:rsidRPr="004F7448" w:rsidR="004F7448" w:rsidP="004F7448" w:rsidRDefault="004F7448" w14:paraId="30DB7450" wp14:textId="77777777">
      <w:pPr>
        <w:pStyle w:val="Sinespaciado"/>
        <w:rPr>
          <w:rFonts w:ascii="Palatino Linotype" w:hAnsi="Palatino Linotype"/>
          <w:sz w:val="22"/>
          <w:szCs w:val="22"/>
        </w:rPr>
      </w:pPr>
      <w:r w:rsidRPr="004F7448">
        <w:rPr>
          <w:rFonts w:ascii="Palatino Linotype" w:hAnsi="Palatino Linotype"/>
          <w:b/>
          <w:sz w:val="22"/>
          <w:szCs w:val="22"/>
        </w:rPr>
        <w:t>Artículo 5.-</w:t>
      </w:r>
      <w:r w:rsidRPr="004F7448">
        <w:rPr>
          <w:rFonts w:ascii="Palatino Linotype" w:hAnsi="Palatino Linotype"/>
          <w:sz w:val="22"/>
          <w:szCs w:val="22"/>
        </w:rPr>
        <w:t xml:space="preserve"> Comuníquese a</w:t>
      </w:r>
      <w:r w:rsidR="0029785B">
        <w:rPr>
          <w:rFonts w:ascii="Palatino Linotype" w:hAnsi="Palatino Linotype"/>
          <w:sz w:val="22"/>
          <w:szCs w:val="22"/>
        </w:rPr>
        <w:t xml:space="preserve"> </w:t>
      </w:r>
      <w:r w:rsidRPr="004F7448">
        <w:rPr>
          <w:rFonts w:ascii="Palatino Linotype" w:hAnsi="Palatino Linotype"/>
          <w:sz w:val="22"/>
          <w:szCs w:val="22"/>
        </w:rPr>
        <w:t>l</w:t>
      </w:r>
      <w:r w:rsidR="0029785B">
        <w:rPr>
          <w:rFonts w:ascii="Palatino Linotype" w:hAnsi="Palatino Linotype"/>
          <w:sz w:val="22"/>
          <w:szCs w:val="22"/>
        </w:rPr>
        <w:t>a interesada</w:t>
      </w:r>
      <w:r w:rsidRPr="004F7448">
        <w:rPr>
          <w:rFonts w:ascii="Palatino Linotype" w:hAnsi="Palatino Linotype"/>
          <w:sz w:val="22"/>
          <w:szCs w:val="22"/>
        </w:rPr>
        <w:t xml:space="preserve"> y al señor Procurador Metropolitano, para que una vez efectuado el pago continúe con los trámites de Ley. </w:t>
      </w:r>
    </w:p>
    <w:p xmlns:wp14="http://schemas.microsoft.com/office/word/2010/wordml" w:rsidRPr="004F7448" w:rsidR="004F7448" w:rsidP="004F7448" w:rsidRDefault="004F7448" w14:paraId="08CE6F91" wp14:textId="77777777">
      <w:pPr>
        <w:pStyle w:val="Sinespaciado"/>
        <w:rPr>
          <w:rFonts w:ascii="Palatino Linotype" w:hAnsi="Palatino Linotype"/>
          <w:sz w:val="22"/>
          <w:szCs w:val="22"/>
        </w:rPr>
      </w:pPr>
    </w:p>
    <w:p xmlns:wp14="http://schemas.microsoft.com/office/word/2010/wordml" w:rsidRPr="009937FA" w:rsidR="00371D00" w:rsidP="003653E3" w:rsidRDefault="004014B8" w14:paraId="691EFA8A" wp14:textId="77777777">
      <w:pPr>
        <w:autoSpaceDE w:val="0"/>
        <w:autoSpaceDN w:val="0"/>
        <w:adjustRightInd w:val="0"/>
        <w:jc w:val="both"/>
        <w:rPr>
          <w:rFonts w:ascii="Palatino Linotype" w:hAnsi="Palatino Linotype"/>
          <w:sz w:val="22"/>
          <w:szCs w:val="22"/>
        </w:rPr>
      </w:pPr>
      <w:r w:rsidRPr="00974EE8">
        <w:rPr>
          <w:rFonts w:ascii="Palatino Linotype" w:hAnsi="Palatino Linotype" w:eastAsiaTheme="minorHAnsi"/>
          <w:b/>
          <w:sz w:val="22"/>
          <w:szCs w:val="22"/>
          <w:lang w:val="es-EC" w:eastAsia="en-US"/>
        </w:rPr>
        <w:t>Disposición Final. -</w:t>
      </w:r>
      <w:r w:rsidRPr="00974EE8" w:rsidR="00371D00">
        <w:rPr>
          <w:rFonts w:ascii="Palatino Linotype" w:hAnsi="Palatino Linotype" w:eastAsiaTheme="minorHAnsi"/>
          <w:b/>
          <w:sz w:val="22"/>
          <w:szCs w:val="22"/>
          <w:lang w:val="es-EC" w:eastAsia="en-US"/>
        </w:rPr>
        <w:t xml:space="preserve"> </w:t>
      </w:r>
      <w:r w:rsidRPr="00974EE8">
        <w:rPr>
          <w:rFonts w:ascii="Palatino Linotype" w:hAnsi="Palatino Linotype" w:eastAsiaTheme="minorHAnsi"/>
          <w:sz w:val="22"/>
          <w:szCs w:val="22"/>
          <w:lang w:val="es-EC" w:eastAsia="en-US"/>
        </w:rPr>
        <w:t>La presente Resolución entrará en vigencia a partir de su suscripción sin perjuicio de su publicación.</w:t>
      </w:r>
      <w:r w:rsidRPr="00974EE8" w:rsidR="00371D00">
        <w:rPr>
          <w:rFonts w:ascii="Palatino Linotype" w:hAnsi="Palatino Linotype" w:eastAsiaTheme="minorHAnsi"/>
          <w:sz w:val="22"/>
          <w:szCs w:val="22"/>
          <w:lang w:val="es-EC" w:eastAsia="en-US"/>
        </w:rPr>
        <w:t xml:space="preserve"> </w:t>
      </w:r>
    </w:p>
    <w:p xmlns:wp14="http://schemas.microsoft.com/office/word/2010/wordml" w:rsidRPr="00974EE8" w:rsidR="00371D00" w:rsidP="003653E3" w:rsidRDefault="00371D00" w14:paraId="61CDCEAD" wp14:textId="77777777">
      <w:pPr>
        <w:autoSpaceDE w:val="0"/>
        <w:autoSpaceDN w:val="0"/>
        <w:adjustRightInd w:val="0"/>
        <w:jc w:val="both"/>
        <w:rPr>
          <w:rFonts w:ascii="Palatino Linotype" w:hAnsi="Palatino Linotype" w:eastAsiaTheme="minorHAnsi"/>
          <w:sz w:val="22"/>
          <w:szCs w:val="22"/>
          <w:lang w:val="es-EC" w:eastAsia="en-US"/>
        </w:rPr>
      </w:pPr>
    </w:p>
    <w:p xmlns:wp14="http://schemas.microsoft.com/office/word/2010/wordml" w:rsidRPr="00974EE8" w:rsidR="00371D00" w:rsidP="003653E3" w:rsidRDefault="00371D00" w14:paraId="137C8577" wp14:textId="77777777">
      <w:pPr>
        <w:jc w:val="both"/>
        <w:rPr>
          <w:rFonts w:ascii="Palatino Linotype" w:hAnsi="Palatino Linotype"/>
          <w:sz w:val="22"/>
          <w:szCs w:val="22"/>
        </w:rPr>
      </w:pPr>
      <w:r w:rsidRPr="00974EE8">
        <w:rPr>
          <w:rFonts w:ascii="Palatino Linotype" w:hAnsi="Palatino Linotype"/>
          <w:b/>
          <w:sz w:val="22"/>
          <w:szCs w:val="22"/>
        </w:rPr>
        <w:t xml:space="preserve">Alcaldía del Distrito Metropolitano. - </w:t>
      </w:r>
      <w:r w:rsidRPr="00974EE8">
        <w:rPr>
          <w:rFonts w:ascii="Palatino Linotype" w:hAnsi="Palatino Linotype"/>
          <w:sz w:val="22"/>
          <w:szCs w:val="22"/>
        </w:rPr>
        <w:t xml:space="preserve">Distrito Metropolitano de Quito, </w:t>
      </w:r>
    </w:p>
    <w:p xmlns:wp14="http://schemas.microsoft.com/office/word/2010/wordml" w:rsidRPr="00974EE8" w:rsidR="00371D00" w:rsidP="00371D00" w:rsidRDefault="00371D00" w14:paraId="6BB9E253" wp14:textId="77777777">
      <w:pPr>
        <w:jc w:val="both"/>
        <w:rPr>
          <w:rFonts w:ascii="Palatino Linotype" w:hAnsi="Palatino Linotype"/>
          <w:sz w:val="22"/>
          <w:szCs w:val="22"/>
        </w:rPr>
      </w:pPr>
    </w:p>
    <w:p xmlns:wp14="http://schemas.microsoft.com/office/word/2010/wordml" w:rsidRPr="00974EE8" w:rsidR="00371D00" w:rsidP="00371D00" w:rsidRDefault="00371D00" w14:paraId="0893DD6C" wp14:textId="77777777">
      <w:pPr>
        <w:jc w:val="center"/>
        <w:rPr>
          <w:rFonts w:ascii="Palatino Linotype" w:hAnsi="Palatino Linotype"/>
          <w:b/>
          <w:sz w:val="22"/>
          <w:szCs w:val="22"/>
        </w:rPr>
      </w:pPr>
      <w:r w:rsidRPr="00974EE8">
        <w:rPr>
          <w:rFonts w:ascii="Palatino Linotype" w:hAnsi="Palatino Linotype"/>
          <w:b/>
          <w:sz w:val="22"/>
          <w:szCs w:val="22"/>
        </w:rPr>
        <w:t>EJECÚTESE:</w:t>
      </w:r>
    </w:p>
    <w:p xmlns:wp14="http://schemas.microsoft.com/office/word/2010/wordml" w:rsidRPr="00974EE8" w:rsidR="00371D00" w:rsidP="00371D00" w:rsidRDefault="00371D00" w14:paraId="23DE523C" wp14:textId="77777777">
      <w:pPr>
        <w:pStyle w:val="Sinespaciado"/>
        <w:jc w:val="center"/>
        <w:rPr>
          <w:rFonts w:ascii="Palatino Linotype" w:hAnsi="Palatino Linotype"/>
          <w:sz w:val="22"/>
          <w:szCs w:val="22"/>
        </w:rPr>
      </w:pPr>
    </w:p>
    <w:p xmlns:wp14="http://schemas.microsoft.com/office/word/2010/wordml" w:rsidRPr="00974EE8" w:rsidR="00371D00" w:rsidP="00371D00" w:rsidRDefault="00371D00" w14:paraId="52E56223" wp14:textId="77777777">
      <w:pPr>
        <w:pStyle w:val="Sinespaciado"/>
        <w:jc w:val="center"/>
        <w:rPr>
          <w:rFonts w:ascii="Palatino Linotype" w:hAnsi="Palatino Linotype"/>
          <w:sz w:val="22"/>
          <w:szCs w:val="22"/>
        </w:rPr>
      </w:pPr>
    </w:p>
    <w:p xmlns:wp14="http://schemas.microsoft.com/office/word/2010/wordml" w:rsidRPr="00974EE8" w:rsidR="00371D00" w:rsidP="00371D00" w:rsidRDefault="00371D00" w14:paraId="07547A01" wp14:textId="77777777">
      <w:pPr>
        <w:pStyle w:val="Sinespaciado"/>
        <w:jc w:val="center"/>
        <w:rPr>
          <w:rFonts w:ascii="Palatino Linotype" w:hAnsi="Palatino Linotype"/>
          <w:sz w:val="22"/>
          <w:szCs w:val="22"/>
        </w:rPr>
      </w:pPr>
    </w:p>
    <w:p w:rsidR="00371D00" w:rsidP="6C44DB29" w:rsidRDefault="00371D00" w14:paraId="31EC6CAA" w14:textId="6FE52CD3">
      <w:pPr>
        <w:pStyle w:val="Sinespaciado"/>
        <w:bidi w:val="0"/>
        <w:spacing w:before="0" w:beforeAutospacing="off" w:after="0" w:afterAutospacing="off" w:line="240" w:lineRule="auto"/>
        <w:ind w:left="0" w:right="0"/>
        <w:jc w:val="center"/>
        <w:rPr>
          <w:rFonts w:ascii="Palatino Linotype" w:hAnsi="Palatino Linotype"/>
          <w:sz w:val="20"/>
          <w:szCs w:val="20"/>
        </w:rPr>
      </w:pPr>
      <w:r w:rsidRPr="6C44DB29" w:rsidR="00371D00">
        <w:rPr>
          <w:rFonts w:ascii="Palatino Linotype" w:hAnsi="Palatino Linotype"/>
          <w:sz w:val="22"/>
          <w:szCs w:val="22"/>
        </w:rPr>
        <w:t xml:space="preserve">Dr. </w:t>
      </w:r>
      <w:r w:rsidRPr="6C44DB29" w:rsidR="235D0BC3">
        <w:rPr>
          <w:rFonts w:ascii="Palatino Linotype" w:hAnsi="Palatino Linotype"/>
          <w:sz w:val="22"/>
          <w:szCs w:val="22"/>
        </w:rPr>
        <w:t>Santiago GuarderasIzquiero</w:t>
      </w:r>
    </w:p>
    <w:p xmlns:wp14="http://schemas.microsoft.com/office/word/2010/wordml" w:rsidRPr="00974EE8" w:rsidR="00371D00" w:rsidP="00371D00" w:rsidRDefault="00371D00" w14:paraId="607F1437" wp14:textId="77777777">
      <w:pPr>
        <w:pStyle w:val="Sinespaciado"/>
        <w:jc w:val="center"/>
        <w:rPr>
          <w:rFonts w:ascii="Palatino Linotype" w:hAnsi="Palatino Linotype"/>
          <w:b/>
          <w:sz w:val="22"/>
          <w:szCs w:val="22"/>
        </w:rPr>
      </w:pPr>
      <w:r w:rsidRPr="00974EE8">
        <w:rPr>
          <w:rFonts w:ascii="Palatino Linotype" w:hAnsi="Palatino Linotype"/>
          <w:b/>
          <w:sz w:val="22"/>
          <w:szCs w:val="22"/>
        </w:rPr>
        <w:t>ALCALDE DEL DISTRITO METROPOLITANO DE QUITO</w:t>
      </w:r>
    </w:p>
    <w:p xmlns:wp14="http://schemas.microsoft.com/office/word/2010/wordml" w:rsidRPr="00974EE8" w:rsidR="00371D00" w:rsidP="00371D00" w:rsidRDefault="00371D00" w14:paraId="5043CB0F" wp14:textId="77777777">
      <w:pPr>
        <w:jc w:val="both"/>
        <w:rPr>
          <w:rFonts w:ascii="Palatino Linotype" w:hAnsi="Palatino Linotype"/>
          <w:b/>
          <w:sz w:val="22"/>
          <w:szCs w:val="22"/>
        </w:rPr>
      </w:pPr>
    </w:p>
    <w:p xmlns:wp14="http://schemas.microsoft.com/office/word/2010/wordml" w:rsidRPr="00974EE8" w:rsidR="00371D00" w:rsidP="00371D00" w:rsidRDefault="00371D00" w14:paraId="5F2A7BF4" wp14:textId="77777777">
      <w:pPr>
        <w:jc w:val="both"/>
        <w:rPr>
          <w:rFonts w:ascii="Palatino Linotype" w:hAnsi="Palatino Linotype"/>
          <w:sz w:val="22"/>
          <w:szCs w:val="22"/>
        </w:rPr>
      </w:pPr>
      <w:r w:rsidRPr="00974EE8">
        <w:rPr>
          <w:rFonts w:ascii="Palatino Linotype" w:hAnsi="Palatino Linotype"/>
          <w:b/>
          <w:sz w:val="22"/>
          <w:szCs w:val="22"/>
        </w:rPr>
        <w:t>CERTIFICO,</w:t>
      </w:r>
      <w:r w:rsidRPr="00974EE8">
        <w:rPr>
          <w:rFonts w:ascii="Palatino Linotype" w:hAnsi="Palatino Linotype"/>
          <w:sz w:val="22"/>
          <w:szCs w:val="22"/>
        </w:rPr>
        <w:t xml:space="preserve"> que la presente resolución fue discutida y aprobada en sesión pública ordinaria del Concejo Metropolitano de Quito, el</w:t>
      </w:r>
      <w:r w:rsidR="00B26D77">
        <w:rPr>
          <w:rFonts w:ascii="Palatino Linotype" w:hAnsi="Palatino Linotype"/>
          <w:sz w:val="22"/>
          <w:szCs w:val="22"/>
        </w:rPr>
        <w:t xml:space="preserve"> XXXXXXXXXXX</w:t>
      </w:r>
      <w:r w:rsidRPr="00974EE8" w:rsidR="00140E5B">
        <w:rPr>
          <w:rFonts w:ascii="Palatino Linotype" w:hAnsi="Palatino Linotype"/>
          <w:sz w:val="22"/>
          <w:szCs w:val="22"/>
        </w:rPr>
        <w:t>;</w:t>
      </w:r>
      <w:r w:rsidRPr="00974EE8">
        <w:rPr>
          <w:rFonts w:ascii="Palatino Linotype" w:hAnsi="Palatino Linotype"/>
          <w:sz w:val="22"/>
          <w:szCs w:val="22"/>
        </w:rPr>
        <w:t xml:space="preserve"> y, suscrita por el Dr. Jorge Yunda Machado, Alcalde del Distrito Metropolitano de Quito, el </w:t>
      </w:r>
      <w:r w:rsidR="00B26D77">
        <w:rPr>
          <w:rFonts w:ascii="Palatino Linotype" w:hAnsi="Palatino Linotype"/>
          <w:sz w:val="22"/>
          <w:szCs w:val="22"/>
        </w:rPr>
        <w:t>XXXXXXXXXXX</w:t>
      </w:r>
      <w:r w:rsidRPr="00974EE8" w:rsidR="00140E5B">
        <w:rPr>
          <w:rFonts w:ascii="Palatino Linotype" w:hAnsi="Palatino Linotype"/>
          <w:sz w:val="22"/>
          <w:szCs w:val="22"/>
        </w:rPr>
        <w:t xml:space="preserve"> de </w:t>
      </w:r>
      <w:r w:rsidR="00B26D77">
        <w:rPr>
          <w:rFonts w:ascii="Palatino Linotype" w:hAnsi="Palatino Linotype"/>
          <w:sz w:val="22"/>
          <w:szCs w:val="22"/>
        </w:rPr>
        <w:t>XXXXXXX</w:t>
      </w:r>
      <w:r w:rsidRPr="00974EE8" w:rsidR="00140E5B">
        <w:rPr>
          <w:rFonts w:ascii="Palatino Linotype" w:hAnsi="Palatino Linotype"/>
          <w:sz w:val="22"/>
          <w:szCs w:val="22"/>
        </w:rPr>
        <w:t xml:space="preserve"> de 202</w:t>
      </w:r>
      <w:r w:rsidR="00BC11C3">
        <w:rPr>
          <w:rFonts w:ascii="Palatino Linotype" w:hAnsi="Palatino Linotype"/>
          <w:sz w:val="22"/>
          <w:szCs w:val="22"/>
        </w:rPr>
        <w:t>1</w:t>
      </w:r>
      <w:r w:rsidRPr="00974EE8" w:rsidR="009368DD">
        <w:rPr>
          <w:rFonts w:ascii="Palatino Linotype" w:hAnsi="Palatino Linotype"/>
          <w:sz w:val="22"/>
          <w:szCs w:val="22"/>
        </w:rPr>
        <w:t>.</w:t>
      </w:r>
    </w:p>
    <w:p xmlns:wp14="http://schemas.microsoft.com/office/word/2010/wordml" w:rsidRPr="00974EE8" w:rsidR="00076EB1" w:rsidP="00371D00" w:rsidRDefault="00076EB1" w14:paraId="07459315" wp14:textId="77777777">
      <w:pPr>
        <w:jc w:val="both"/>
        <w:rPr>
          <w:rFonts w:ascii="Palatino Linotype" w:hAnsi="Palatino Linotype"/>
          <w:b/>
          <w:sz w:val="22"/>
          <w:szCs w:val="22"/>
        </w:rPr>
      </w:pPr>
    </w:p>
    <w:p xmlns:wp14="http://schemas.microsoft.com/office/word/2010/wordml" w:rsidRPr="00974EE8" w:rsidR="00140E5B" w:rsidP="00140E5B" w:rsidRDefault="00371D00" w14:paraId="0750CD8B" wp14:textId="77777777">
      <w:pPr>
        <w:jc w:val="both"/>
        <w:rPr>
          <w:rFonts w:ascii="Palatino Linotype" w:hAnsi="Palatino Linotype"/>
          <w:sz w:val="22"/>
          <w:szCs w:val="22"/>
        </w:rPr>
      </w:pPr>
      <w:r w:rsidRPr="00974EE8">
        <w:rPr>
          <w:rFonts w:ascii="Palatino Linotype" w:hAnsi="Palatino Linotype"/>
          <w:b/>
          <w:sz w:val="22"/>
          <w:szCs w:val="22"/>
        </w:rPr>
        <w:t xml:space="preserve">Lo certifico. - </w:t>
      </w:r>
      <w:r w:rsidRPr="00974EE8">
        <w:rPr>
          <w:rFonts w:ascii="Palatino Linotype" w:hAnsi="Palatino Linotype"/>
          <w:sz w:val="22"/>
          <w:szCs w:val="22"/>
        </w:rPr>
        <w:t xml:space="preserve">Distrito Metropolitano de Quito, </w:t>
      </w:r>
      <w:r w:rsidRPr="00974EE8" w:rsidR="003653E3">
        <w:rPr>
          <w:rFonts w:ascii="Palatino Linotype" w:hAnsi="Palatino Linotype"/>
          <w:sz w:val="22"/>
          <w:szCs w:val="22"/>
        </w:rPr>
        <w:t xml:space="preserve">el </w:t>
      </w:r>
    </w:p>
    <w:p xmlns:wp14="http://schemas.microsoft.com/office/word/2010/wordml" w:rsidRPr="00974EE8" w:rsidR="00371D00" w:rsidP="00371D00" w:rsidRDefault="00371D00" w14:paraId="6537F28F" wp14:textId="77777777">
      <w:pPr>
        <w:jc w:val="both"/>
        <w:rPr>
          <w:rFonts w:ascii="Palatino Linotype" w:hAnsi="Palatino Linotype"/>
          <w:sz w:val="22"/>
          <w:szCs w:val="22"/>
        </w:rPr>
      </w:pPr>
    </w:p>
    <w:p xmlns:wp14="http://schemas.microsoft.com/office/word/2010/wordml" w:rsidRPr="00974EE8" w:rsidR="00371D00" w:rsidP="00371D00" w:rsidRDefault="00371D00" w14:paraId="6DFB9E20" wp14:textId="77777777">
      <w:pPr>
        <w:rPr>
          <w:rFonts w:ascii="Palatino Linotype" w:hAnsi="Palatino Linotype"/>
          <w:sz w:val="22"/>
          <w:szCs w:val="22"/>
        </w:rPr>
      </w:pPr>
    </w:p>
    <w:p xmlns:wp14="http://schemas.microsoft.com/office/word/2010/wordml" w:rsidRPr="00974EE8" w:rsidR="00371D00" w:rsidP="00371D00" w:rsidRDefault="00371D00" w14:paraId="70DF9E56" wp14:textId="77777777">
      <w:pPr>
        <w:jc w:val="both"/>
        <w:rPr>
          <w:rFonts w:ascii="Palatino Linotype" w:hAnsi="Palatino Linotype"/>
          <w:sz w:val="22"/>
          <w:szCs w:val="22"/>
        </w:rPr>
      </w:pPr>
    </w:p>
    <w:p xmlns:wp14="http://schemas.microsoft.com/office/word/2010/wordml" w:rsidRPr="00974EE8" w:rsidR="00371D00" w:rsidP="00371D00" w:rsidRDefault="00371D00" w14:paraId="623AED69" wp14:textId="1366963E">
      <w:pPr>
        <w:pStyle w:val="Sinespaciado"/>
        <w:jc w:val="center"/>
        <w:rPr>
          <w:rFonts w:ascii="Palatino Linotype" w:hAnsi="Palatino Linotype"/>
          <w:sz w:val="22"/>
          <w:szCs w:val="22"/>
        </w:rPr>
      </w:pPr>
      <w:r w:rsidRPr="6C44DB29" w:rsidR="00371D00">
        <w:rPr>
          <w:rFonts w:ascii="Palatino Linotype" w:hAnsi="Palatino Linotype"/>
          <w:sz w:val="22"/>
          <w:szCs w:val="22"/>
        </w:rPr>
        <w:t xml:space="preserve">Abg. </w:t>
      </w:r>
      <w:r w:rsidRPr="6C44DB29" w:rsidR="76F4DF5F">
        <w:rPr>
          <w:rFonts w:ascii="Palatino Linotype" w:hAnsi="Palatino Linotype"/>
          <w:sz w:val="22"/>
          <w:szCs w:val="22"/>
        </w:rPr>
        <w:t>Pablo Santillan Paredes</w:t>
      </w:r>
    </w:p>
    <w:p xmlns:wp14="http://schemas.microsoft.com/office/word/2010/wordml" w:rsidRPr="00974EE8" w:rsidR="008C7FBB" w:rsidP="004F7448" w:rsidRDefault="00076EB1" w14:paraId="40CEB3D7" wp14:textId="1F87CE9D">
      <w:pPr>
        <w:pStyle w:val="Sinespaciado"/>
        <w:jc w:val="center"/>
        <w:rPr>
          <w:rFonts w:ascii="Palatino Linotype" w:hAnsi="Palatino Linotype"/>
          <w:sz w:val="22"/>
          <w:szCs w:val="22"/>
        </w:rPr>
      </w:pPr>
      <w:r w:rsidRPr="6C44DB29" w:rsidR="00076EB1">
        <w:rPr>
          <w:rFonts w:ascii="Palatino Linotype" w:hAnsi="Palatino Linotype"/>
          <w:b w:val="1"/>
          <w:bCs w:val="1"/>
          <w:sz w:val="22"/>
          <w:szCs w:val="22"/>
        </w:rPr>
        <w:t>SECRETARI</w:t>
      </w:r>
      <w:r w:rsidRPr="6C44DB29" w:rsidR="61814D5C">
        <w:rPr>
          <w:rFonts w:ascii="Palatino Linotype" w:hAnsi="Palatino Linotype"/>
          <w:b w:val="1"/>
          <w:bCs w:val="1"/>
          <w:sz w:val="22"/>
          <w:szCs w:val="22"/>
        </w:rPr>
        <w:t>O</w:t>
      </w:r>
      <w:r w:rsidRPr="6C44DB29" w:rsidR="00371D00">
        <w:rPr>
          <w:rFonts w:ascii="Palatino Linotype" w:hAnsi="Palatino Linotype"/>
          <w:b w:val="1"/>
          <w:bCs w:val="1"/>
          <w:sz w:val="22"/>
          <w:szCs w:val="22"/>
        </w:rPr>
        <w:t xml:space="preserve"> GENERAL DEL CONCEJO METROPOLITANO DE QUITO</w:t>
      </w:r>
      <w:r w:rsidRPr="6C44DB29" w:rsidR="00076EB1">
        <w:rPr>
          <w:rFonts w:ascii="Palatino Linotype" w:hAnsi="Palatino Linotype"/>
          <w:b w:val="1"/>
          <w:bCs w:val="1"/>
          <w:sz w:val="22"/>
          <w:szCs w:val="22"/>
        </w:rPr>
        <w:t xml:space="preserve"> </w:t>
      </w:r>
    </w:p>
    <w:sectPr w:rsidRPr="00974EE8" w:rsidR="008C7FBB" w:rsidSect="006372F5">
      <w:headerReference w:type="even" r:id="rId7"/>
      <w:headerReference w:type="default" r:id="rId8"/>
      <w:footerReference w:type="default" r:id="rId9"/>
      <w:headerReference w:type="first" r:id="rId10"/>
      <w:pgSz w:w="12240" w:h="15840" w:orient="portrait"/>
      <w:pgMar w:top="1985" w:right="1701" w:bottom="1560" w:left="1701" w:header="708" w:footer="0"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650BEA" w:rsidRDefault="00650BEA" w14:paraId="738610EB" wp14:textId="77777777">
      <w:r>
        <w:separator/>
      </w:r>
    </w:p>
  </w:endnote>
  <w:endnote w:type="continuationSeparator" w:id="0">
    <w:p xmlns:wp14="http://schemas.microsoft.com/office/word/2010/wordml" w:rsidR="00650BEA" w:rsidRDefault="00650BEA" w14:paraId="637805D2" wp14:textId="77777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ourierNewNegrita">
    <w:panose1 w:val="00000000000000000000"/>
    <w:charset w:val="00"/>
    <w:family w:val="auto"/>
    <w:notTrueType/>
    <w:pitch w:val="default"/>
    <w:sig w:usb0="00000003" w:usb1="00000000" w:usb2="00000000" w:usb3="00000000" w:csb0="00000001"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rPr>
        <w:rFonts w:ascii="Palatino Linotype" w:hAnsi="Palatino Linotype"/>
        <w:sz w:val="20"/>
        <w:szCs w:val="20"/>
      </w:rPr>
      <w:id w:val="708761303"/>
      <w:docPartObj>
        <w:docPartGallery w:val="Page Numbers (Bottom of Page)"/>
        <w:docPartUnique/>
      </w:docPartObj>
    </w:sdtPr>
    <w:sdtContent>
      <w:sdt>
        <w:sdtPr>
          <w:rPr>
            <w:rFonts w:ascii="Palatino Linotype" w:hAnsi="Palatino Linotype"/>
            <w:sz w:val="20"/>
            <w:szCs w:val="20"/>
          </w:rPr>
          <w:id w:val="860082579"/>
          <w:docPartObj>
            <w:docPartGallery w:val="Page Numbers (Top of Page)"/>
            <w:docPartUnique/>
          </w:docPartObj>
        </w:sdtPr>
        <w:sdtContent>
          <w:p xmlns:wp14="http://schemas.microsoft.com/office/word/2010/wordml" w:rsidRPr="008479FB" w:rsidR="008479FB" w:rsidRDefault="009862ED" w14:paraId="1F5BCE3A" wp14:textId="77777777">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sidR="00B4713F">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sidR="00B4713F">
              <w:rPr>
                <w:rFonts w:ascii="Palatino Linotype" w:hAnsi="Palatino Linotype"/>
                <w:b/>
                <w:bCs/>
                <w:sz w:val="20"/>
                <w:szCs w:val="20"/>
              </w:rPr>
              <w:fldChar w:fldCharType="separate"/>
            </w:r>
            <w:r w:rsidR="00650BEA">
              <w:rPr>
                <w:rFonts w:ascii="Palatino Linotype" w:hAnsi="Palatino Linotype"/>
                <w:b/>
                <w:bCs/>
                <w:noProof/>
                <w:sz w:val="20"/>
                <w:szCs w:val="20"/>
              </w:rPr>
              <w:t>1</w:t>
            </w:r>
            <w:r w:rsidRPr="008479FB" w:rsidR="00B4713F">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sidR="00B4713F">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sidR="00B4713F">
              <w:rPr>
                <w:rFonts w:ascii="Palatino Linotype" w:hAnsi="Palatino Linotype"/>
                <w:b/>
                <w:bCs/>
                <w:sz w:val="20"/>
                <w:szCs w:val="20"/>
              </w:rPr>
              <w:fldChar w:fldCharType="separate"/>
            </w:r>
            <w:r w:rsidR="00650BEA">
              <w:rPr>
                <w:rFonts w:ascii="Palatino Linotype" w:hAnsi="Palatino Linotype"/>
                <w:b/>
                <w:bCs/>
                <w:noProof/>
                <w:sz w:val="20"/>
                <w:szCs w:val="20"/>
              </w:rPr>
              <w:t>1</w:t>
            </w:r>
            <w:r w:rsidRPr="008479FB" w:rsidR="00B4713F">
              <w:rPr>
                <w:rFonts w:ascii="Palatino Linotype" w:hAnsi="Palatino Linotype"/>
                <w:b/>
                <w:bCs/>
                <w:sz w:val="20"/>
                <w:szCs w:val="20"/>
              </w:rPr>
              <w:fldChar w:fldCharType="end"/>
            </w:r>
          </w:p>
        </w:sdtContent>
      </w:sdt>
    </w:sdtContent>
  </w:sdt>
  <w:p xmlns:wp14="http://schemas.microsoft.com/office/word/2010/wordml" w:rsidRPr="008479FB" w:rsidR="008479FB" w:rsidRDefault="00650BEA" w14:paraId="5630AD66" wp14:textId="77777777">
    <w:pPr>
      <w:pStyle w:val="Piedepgina"/>
      <w:rPr>
        <w:rFonts w:ascii="Palatino Linotype" w:hAnsi="Palatino Linotype"/>
        <w:sz w:val="20"/>
        <w:szCs w:val="20"/>
      </w:rP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650BEA" w:rsidRDefault="00650BEA" w14:paraId="463F29E8" wp14:textId="77777777">
      <w:r>
        <w:separator/>
      </w:r>
    </w:p>
  </w:footnote>
  <w:footnote w:type="continuationSeparator" w:id="0">
    <w:p xmlns:wp14="http://schemas.microsoft.com/office/word/2010/wordml" w:rsidR="00650BEA" w:rsidRDefault="00650BEA" w14:paraId="3B7B4B86"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5617D9" w:rsidRDefault="00B4713F" w14:paraId="144A5D23" wp14:textId="77777777">
    <w:pPr>
      <w:pStyle w:val="Encabezado"/>
    </w:pPr>
    <w:r w:rsidRPr="00B4713F">
      <w:rPr>
        <w:noProof/>
      </w:rPr>
      <w:pict w14:anchorId="7A044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6" style="position:absolute;margin-left:0;margin-top:0;width:441.9pt;height:110.45pt;z-index:-251655168;mso-position-horizontal:center;mso-position-horizontal-relative:margin;mso-position-vertical:center;mso-position-vertical-relative:margin" o:spid="_x0000_s2050" o:allowincell="f" fillcolor="silver" stroked="f" type="#_x0000_t136">
          <v:fill opacity=".5"/>
          <v:textpath style="font-family:&quot;Times New Roman&quot;;font-size:1pt" string="BORRADOR"/>
          <w10:wrap anchorx="margin" anchory="margin"/>
        </v:shape>
      </w:pict>
    </w:r>
  </w:p>
</w:hdr>
</file>

<file path=word/header2.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5617D9" w:rsidRDefault="00B4713F" w14:paraId="44E871BC" wp14:textId="77777777">
    <w:pPr>
      <w:pStyle w:val="Encabezado"/>
    </w:pPr>
    <w:r w:rsidRPr="00B4713F">
      <w:rPr>
        <w:noProof/>
      </w:rPr>
      <w:pict w14:anchorId="4A037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7" style="position:absolute;margin-left:0;margin-top:0;width:441.9pt;height:110.45pt;z-index:-251653120;mso-position-horizontal:center;mso-position-horizontal-relative:margin;mso-position-vertical:center;mso-position-vertical-relative:margin" o:spid="_x0000_s2051" o:allowincell="f" fillcolor="silver" stroked="f" type="#_x0000_t136">
          <v:fill opacity=".5"/>
          <v:textpath style="font-family:&quot;Times New Roman&quot;;font-size:1pt" string="BORRADOR"/>
          <w10:wrap anchorx="margin" anchory="margin"/>
        </v:shape>
      </w:pict>
    </w:r>
  </w:p>
</w:hdr>
</file>

<file path=word/header3.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5617D9" w:rsidRDefault="00B4713F" w14:paraId="3A0FF5F2" wp14:textId="77777777">
    <w:pPr>
      <w:pStyle w:val="Encabezado"/>
    </w:pPr>
    <w:r w:rsidRPr="00B4713F">
      <w:rPr>
        <w:noProof/>
      </w:rPr>
      <w:pict w14:anchorId="60694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5" style="position:absolute;margin-left:0;margin-top:0;width:441.9pt;height:110.45pt;z-index:-251657216;mso-position-horizontal:center;mso-position-horizontal-relative:margin;mso-position-vertical:center;mso-position-vertical-relative:margin" o:spid="_x0000_s2049" o:allowincell="f" fillcolor="silver" stroked="f" type="#_x0000_t136">
          <v:fill opacity=".5"/>
          <v:textpath style="font-family:&quot;Times New Roman&quot;;font-size:1pt" string="BORRADOR"/>
          <w10:wrap anchorx="margin" anchory="margin"/>
        </v:shape>
      </w:pict>
    </w: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savePreviewPicture/>
  <w:hdrShapeDefaults>
    <o:shapedefaults v:ext="edit" spidmax="20482"/>
    <o:shapelayout v:ext="edit">
      <o:idmap v:ext="edit" data="2"/>
    </o:shapelayout>
  </w:hdrShapeDefaults>
  <w:footnotePr>
    <w:footnote w:id="-1"/>
    <w:footnote w:id="0"/>
  </w:footnotePr>
  <w:endnotePr>
    <w:endnote w:id="-1"/>
    <w:endnote w:id="0"/>
  </w:endnotePr>
  <w:compat/>
  <w:rsids>
    <w:rsidRoot w:val="006F7558"/>
    <w:rsid w:val="00004615"/>
    <w:rsid w:val="00007F7B"/>
    <w:rsid w:val="000207F1"/>
    <w:rsid w:val="00024486"/>
    <w:rsid w:val="000352E0"/>
    <w:rsid w:val="00035B0F"/>
    <w:rsid w:val="000426DD"/>
    <w:rsid w:val="00043D93"/>
    <w:rsid w:val="00045A6C"/>
    <w:rsid w:val="00076EB1"/>
    <w:rsid w:val="00083767"/>
    <w:rsid w:val="00084379"/>
    <w:rsid w:val="000900BA"/>
    <w:rsid w:val="00091D52"/>
    <w:rsid w:val="000A02CD"/>
    <w:rsid w:val="000A2956"/>
    <w:rsid w:val="000B4236"/>
    <w:rsid w:val="000B736C"/>
    <w:rsid w:val="000C230C"/>
    <w:rsid w:val="000D095A"/>
    <w:rsid w:val="000E018B"/>
    <w:rsid w:val="000E1DDE"/>
    <w:rsid w:val="000E429B"/>
    <w:rsid w:val="000E6777"/>
    <w:rsid w:val="00102BEB"/>
    <w:rsid w:val="00103A56"/>
    <w:rsid w:val="00106439"/>
    <w:rsid w:val="0011274C"/>
    <w:rsid w:val="00116C0F"/>
    <w:rsid w:val="001208B7"/>
    <w:rsid w:val="00121B7E"/>
    <w:rsid w:val="0013605F"/>
    <w:rsid w:val="00140E5B"/>
    <w:rsid w:val="0016353C"/>
    <w:rsid w:val="001649BA"/>
    <w:rsid w:val="001776AB"/>
    <w:rsid w:val="0019225A"/>
    <w:rsid w:val="00197779"/>
    <w:rsid w:val="00197C45"/>
    <w:rsid w:val="001A42FC"/>
    <w:rsid w:val="001B0913"/>
    <w:rsid w:val="001B12A1"/>
    <w:rsid w:val="001B367D"/>
    <w:rsid w:val="001C0B81"/>
    <w:rsid w:val="001C2838"/>
    <w:rsid w:val="001C6FEA"/>
    <w:rsid w:val="001C7D49"/>
    <w:rsid w:val="001D7422"/>
    <w:rsid w:val="001E5733"/>
    <w:rsid w:val="001F2CD2"/>
    <w:rsid w:val="001F31C5"/>
    <w:rsid w:val="002042A3"/>
    <w:rsid w:val="00205E32"/>
    <w:rsid w:val="00207231"/>
    <w:rsid w:val="00212B00"/>
    <w:rsid w:val="00224CC5"/>
    <w:rsid w:val="002312FC"/>
    <w:rsid w:val="00234D87"/>
    <w:rsid w:val="002365A6"/>
    <w:rsid w:val="0023794C"/>
    <w:rsid w:val="00237CA1"/>
    <w:rsid w:val="00245412"/>
    <w:rsid w:val="00247336"/>
    <w:rsid w:val="002534F2"/>
    <w:rsid w:val="00260A9D"/>
    <w:rsid w:val="00261856"/>
    <w:rsid w:val="00263CE2"/>
    <w:rsid w:val="0028210B"/>
    <w:rsid w:val="0028355A"/>
    <w:rsid w:val="0029785B"/>
    <w:rsid w:val="002B11B3"/>
    <w:rsid w:val="002D6F62"/>
    <w:rsid w:val="002E2CA5"/>
    <w:rsid w:val="002E5D07"/>
    <w:rsid w:val="002F034D"/>
    <w:rsid w:val="002F0A16"/>
    <w:rsid w:val="002F199A"/>
    <w:rsid w:val="002F5BA3"/>
    <w:rsid w:val="00302B05"/>
    <w:rsid w:val="00303F16"/>
    <w:rsid w:val="00305C8A"/>
    <w:rsid w:val="0031642D"/>
    <w:rsid w:val="003325C5"/>
    <w:rsid w:val="003361D1"/>
    <w:rsid w:val="00347941"/>
    <w:rsid w:val="003627CB"/>
    <w:rsid w:val="003653E3"/>
    <w:rsid w:val="00371D00"/>
    <w:rsid w:val="00373370"/>
    <w:rsid w:val="00377192"/>
    <w:rsid w:val="00377AFB"/>
    <w:rsid w:val="003837F3"/>
    <w:rsid w:val="00387B31"/>
    <w:rsid w:val="00397810"/>
    <w:rsid w:val="003B0B04"/>
    <w:rsid w:val="003B2A8E"/>
    <w:rsid w:val="003C4C4F"/>
    <w:rsid w:val="003C6346"/>
    <w:rsid w:val="003C656B"/>
    <w:rsid w:val="003C75B0"/>
    <w:rsid w:val="003E1331"/>
    <w:rsid w:val="003E3193"/>
    <w:rsid w:val="003E4BFF"/>
    <w:rsid w:val="003F1DD0"/>
    <w:rsid w:val="003F50D9"/>
    <w:rsid w:val="003F718D"/>
    <w:rsid w:val="004014B8"/>
    <w:rsid w:val="0040538D"/>
    <w:rsid w:val="00410550"/>
    <w:rsid w:val="00410CBE"/>
    <w:rsid w:val="0041307F"/>
    <w:rsid w:val="004137B7"/>
    <w:rsid w:val="00421449"/>
    <w:rsid w:val="00427B59"/>
    <w:rsid w:val="00430B1C"/>
    <w:rsid w:val="00430DD4"/>
    <w:rsid w:val="00436221"/>
    <w:rsid w:val="004365CB"/>
    <w:rsid w:val="00444EBC"/>
    <w:rsid w:val="00445D37"/>
    <w:rsid w:val="00445F1C"/>
    <w:rsid w:val="00447553"/>
    <w:rsid w:val="00451F5B"/>
    <w:rsid w:val="00452AD1"/>
    <w:rsid w:val="0045355A"/>
    <w:rsid w:val="00453791"/>
    <w:rsid w:val="004568A5"/>
    <w:rsid w:val="00457A8D"/>
    <w:rsid w:val="004606CF"/>
    <w:rsid w:val="00465AD9"/>
    <w:rsid w:val="004666F4"/>
    <w:rsid w:val="00470289"/>
    <w:rsid w:val="00474DDF"/>
    <w:rsid w:val="004779D5"/>
    <w:rsid w:val="00487063"/>
    <w:rsid w:val="00494191"/>
    <w:rsid w:val="004B07E1"/>
    <w:rsid w:val="004B46EE"/>
    <w:rsid w:val="004D7DDE"/>
    <w:rsid w:val="004E20B3"/>
    <w:rsid w:val="004E3DEB"/>
    <w:rsid w:val="004F0E2F"/>
    <w:rsid w:val="004F1E77"/>
    <w:rsid w:val="004F3B81"/>
    <w:rsid w:val="004F7448"/>
    <w:rsid w:val="00501D9A"/>
    <w:rsid w:val="00502C6B"/>
    <w:rsid w:val="005077B1"/>
    <w:rsid w:val="005125A9"/>
    <w:rsid w:val="00515B43"/>
    <w:rsid w:val="00517EC3"/>
    <w:rsid w:val="005225B2"/>
    <w:rsid w:val="00526C22"/>
    <w:rsid w:val="00527CFB"/>
    <w:rsid w:val="00540863"/>
    <w:rsid w:val="005525E0"/>
    <w:rsid w:val="005605E0"/>
    <w:rsid w:val="005617D9"/>
    <w:rsid w:val="005641FF"/>
    <w:rsid w:val="0057165E"/>
    <w:rsid w:val="00587B68"/>
    <w:rsid w:val="005A57D5"/>
    <w:rsid w:val="005A6079"/>
    <w:rsid w:val="005B2A24"/>
    <w:rsid w:val="005B4B5D"/>
    <w:rsid w:val="005B5B8B"/>
    <w:rsid w:val="005C54C9"/>
    <w:rsid w:val="005C65BE"/>
    <w:rsid w:val="005D330E"/>
    <w:rsid w:val="005E0CFB"/>
    <w:rsid w:val="005F785F"/>
    <w:rsid w:val="00612644"/>
    <w:rsid w:val="00625A1B"/>
    <w:rsid w:val="00630AF4"/>
    <w:rsid w:val="00636023"/>
    <w:rsid w:val="006442D0"/>
    <w:rsid w:val="0064438A"/>
    <w:rsid w:val="00650BEA"/>
    <w:rsid w:val="006623FE"/>
    <w:rsid w:val="00682934"/>
    <w:rsid w:val="00684090"/>
    <w:rsid w:val="00686A06"/>
    <w:rsid w:val="00692ADA"/>
    <w:rsid w:val="00693946"/>
    <w:rsid w:val="006A1262"/>
    <w:rsid w:val="006B10C8"/>
    <w:rsid w:val="006B3652"/>
    <w:rsid w:val="006B51BE"/>
    <w:rsid w:val="006B63AB"/>
    <w:rsid w:val="006C2BAB"/>
    <w:rsid w:val="006D3C68"/>
    <w:rsid w:val="006E4084"/>
    <w:rsid w:val="006E66D6"/>
    <w:rsid w:val="006F26BE"/>
    <w:rsid w:val="006F7558"/>
    <w:rsid w:val="0070474C"/>
    <w:rsid w:val="00706835"/>
    <w:rsid w:val="0072076E"/>
    <w:rsid w:val="00724137"/>
    <w:rsid w:val="007322FB"/>
    <w:rsid w:val="00737950"/>
    <w:rsid w:val="00753FD4"/>
    <w:rsid w:val="007561F7"/>
    <w:rsid w:val="00760E00"/>
    <w:rsid w:val="00763F02"/>
    <w:rsid w:val="00767483"/>
    <w:rsid w:val="00784EF6"/>
    <w:rsid w:val="00787750"/>
    <w:rsid w:val="007957C8"/>
    <w:rsid w:val="00796746"/>
    <w:rsid w:val="007A40E8"/>
    <w:rsid w:val="007D2A9C"/>
    <w:rsid w:val="007D4E1F"/>
    <w:rsid w:val="007E70E8"/>
    <w:rsid w:val="007E75C9"/>
    <w:rsid w:val="007F4760"/>
    <w:rsid w:val="007F60DD"/>
    <w:rsid w:val="007F6839"/>
    <w:rsid w:val="007F7327"/>
    <w:rsid w:val="008005EC"/>
    <w:rsid w:val="00800F3A"/>
    <w:rsid w:val="00816B47"/>
    <w:rsid w:val="00826D08"/>
    <w:rsid w:val="00832BC7"/>
    <w:rsid w:val="00836BC5"/>
    <w:rsid w:val="00837642"/>
    <w:rsid w:val="008411C7"/>
    <w:rsid w:val="0084137F"/>
    <w:rsid w:val="008415FB"/>
    <w:rsid w:val="00846F5F"/>
    <w:rsid w:val="008515C7"/>
    <w:rsid w:val="008529C4"/>
    <w:rsid w:val="00862D32"/>
    <w:rsid w:val="00866908"/>
    <w:rsid w:val="0086718B"/>
    <w:rsid w:val="00874C84"/>
    <w:rsid w:val="00883741"/>
    <w:rsid w:val="008A11D4"/>
    <w:rsid w:val="008A140F"/>
    <w:rsid w:val="008A6A5B"/>
    <w:rsid w:val="008B5F96"/>
    <w:rsid w:val="008C1731"/>
    <w:rsid w:val="008C2104"/>
    <w:rsid w:val="008C2767"/>
    <w:rsid w:val="008C2910"/>
    <w:rsid w:val="008C7FBB"/>
    <w:rsid w:val="008D0A6E"/>
    <w:rsid w:val="008D30F7"/>
    <w:rsid w:val="008D4CC4"/>
    <w:rsid w:val="008D589B"/>
    <w:rsid w:val="008E107B"/>
    <w:rsid w:val="008E6A38"/>
    <w:rsid w:val="008F1A94"/>
    <w:rsid w:val="008F2E88"/>
    <w:rsid w:val="008F4BC5"/>
    <w:rsid w:val="008F63DA"/>
    <w:rsid w:val="00906929"/>
    <w:rsid w:val="0091489D"/>
    <w:rsid w:val="00916C7F"/>
    <w:rsid w:val="009171B4"/>
    <w:rsid w:val="00921E72"/>
    <w:rsid w:val="00924D36"/>
    <w:rsid w:val="009257B8"/>
    <w:rsid w:val="009368DD"/>
    <w:rsid w:val="009369BE"/>
    <w:rsid w:val="00946371"/>
    <w:rsid w:val="00952120"/>
    <w:rsid w:val="009540BE"/>
    <w:rsid w:val="009670A4"/>
    <w:rsid w:val="00970C3A"/>
    <w:rsid w:val="00971525"/>
    <w:rsid w:val="00974EE8"/>
    <w:rsid w:val="009862ED"/>
    <w:rsid w:val="009937FA"/>
    <w:rsid w:val="00995E06"/>
    <w:rsid w:val="009C0946"/>
    <w:rsid w:val="009C26A3"/>
    <w:rsid w:val="009C3E74"/>
    <w:rsid w:val="009C74F3"/>
    <w:rsid w:val="009D59C8"/>
    <w:rsid w:val="009F47DE"/>
    <w:rsid w:val="009F5813"/>
    <w:rsid w:val="00A01E0B"/>
    <w:rsid w:val="00A0701E"/>
    <w:rsid w:val="00A1090A"/>
    <w:rsid w:val="00A12AAA"/>
    <w:rsid w:val="00A148C3"/>
    <w:rsid w:val="00A1492B"/>
    <w:rsid w:val="00A264F8"/>
    <w:rsid w:val="00A54E7F"/>
    <w:rsid w:val="00A670E7"/>
    <w:rsid w:val="00A72162"/>
    <w:rsid w:val="00A75561"/>
    <w:rsid w:val="00A90669"/>
    <w:rsid w:val="00A940A1"/>
    <w:rsid w:val="00AB3A93"/>
    <w:rsid w:val="00AB6AFA"/>
    <w:rsid w:val="00AB7F29"/>
    <w:rsid w:val="00AC78A2"/>
    <w:rsid w:val="00AD12FB"/>
    <w:rsid w:val="00AD601E"/>
    <w:rsid w:val="00AE003F"/>
    <w:rsid w:val="00AE2A18"/>
    <w:rsid w:val="00AE2A26"/>
    <w:rsid w:val="00AE64F9"/>
    <w:rsid w:val="00AF1457"/>
    <w:rsid w:val="00AF227D"/>
    <w:rsid w:val="00AF26A9"/>
    <w:rsid w:val="00AF3316"/>
    <w:rsid w:val="00AF4573"/>
    <w:rsid w:val="00AF4E7B"/>
    <w:rsid w:val="00AF5151"/>
    <w:rsid w:val="00B0338D"/>
    <w:rsid w:val="00B11A72"/>
    <w:rsid w:val="00B11E1F"/>
    <w:rsid w:val="00B12067"/>
    <w:rsid w:val="00B20A65"/>
    <w:rsid w:val="00B23C68"/>
    <w:rsid w:val="00B26D77"/>
    <w:rsid w:val="00B30D6F"/>
    <w:rsid w:val="00B3519C"/>
    <w:rsid w:val="00B37F9F"/>
    <w:rsid w:val="00B40647"/>
    <w:rsid w:val="00B415CF"/>
    <w:rsid w:val="00B42A68"/>
    <w:rsid w:val="00B42B9B"/>
    <w:rsid w:val="00B44277"/>
    <w:rsid w:val="00B470B6"/>
    <w:rsid w:val="00B4713F"/>
    <w:rsid w:val="00B536D3"/>
    <w:rsid w:val="00B641EF"/>
    <w:rsid w:val="00B74EE9"/>
    <w:rsid w:val="00B84E12"/>
    <w:rsid w:val="00B85812"/>
    <w:rsid w:val="00B952E1"/>
    <w:rsid w:val="00B954C7"/>
    <w:rsid w:val="00B95A41"/>
    <w:rsid w:val="00BA1967"/>
    <w:rsid w:val="00BB01B9"/>
    <w:rsid w:val="00BB0232"/>
    <w:rsid w:val="00BB141A"/>
    <w:rsid w:val="00BC11C3"/>
    <w:rsid w:val="00BC7A8A"/>
    <w:rsid w:val="00BE1872"/>
    <w:rsid w:val="00BE6CFB"/>
    <w:rsid w:val="00BF15C4"/>
    <w:rsid w:val="00C16819"/>
    <w:rsid w:val="00C3066C"/>
    <w:rsid w:val="00C3378E"/>
    <w:rsid w:val="00C3379B"/>
    <w:rsid w:val="00C3401C"/>
    <w:rsid w:val="00C3468C"/>
    <w:rsid w:val="00C35AD5"/>
    <w:rsid w:val="00C36C71"/>
    <w:rsid w:val="00C43E64"/>
    <w:rsid w:val="00C454CC"/>
    <w:rsid w:val="00C463A7"/>
    <w:rsid w:val="00C50E56"/>
    <w:rsid w:val="00C51A3F"/>
    <w:rsid w:val="00C5244E"/>
    <w:rsid w:val="00C5581F"/>
    <w:rsid w:val="00C60691"/>
    <w:rsid w:val="00C6700F"/>
    <w:rsid w:val="00C71B96"/>
    <w:rsid w:val="00C743F4"/>
    <w:rsid w:val="00C75085"/>
    <w:rsid w:val="00C75D88"/>
    <w:rsid w:val="00C8111C"/>
    <w:rsid w:val="00C81B71"/>
    <w:rsid w:val="00C8504F"/>
    <w:rsid w:val="00C90214"/>
    <w:rsid w:val="00C941C4"/>
    <w:rsid w:val="00C96B1C"/>
    <w:rsid w:val="00CA0D7C"/>
    <w:rsid w:val="00CA74A4"/>
    <w:rsid w:val="00CC37FC"/>
    <w:rsid w:val="00CD285E"/>
    <w:rsid w:val="00CD4D3D"/>
    <w:rsid w:val="00CE5A2F"/>
    <w:rsid w:val="00CF2A0C"/>
    <w:rsid w:val="00CF36F1"/>
    <w:rsid w:val="00D002E2"/>
    <w:rsid w:val="00D22406"/>
    <w:rsid w:val="00D372CA"/>
    <w:rsid w:val="00D60378"/>
    <w:rsid w:val="00D80A29"/>
    <w:rsid w:val="00D850CF"/>
    <w:rsid w:val="00D8544E"/>
    <w:rsid w:val="00D85AA0"/>
    <w:rsid w:val="00D86743"/>
    <w:rsid w:val="00D8774A"/>
    <w:rsid w:val="00D95DB6"/>
    <w:rsid w:val="00D95EEA"/>
    <w:rsid w:val="00D97E8A"/>
    <w:rsid w:val="00DA5568"/>
    <w:rsid w:val="00DB1E50"/>
    <w:rsid w:val="00DB64D8"/>
    <w:rsid w:val="00DC1AF3"/>
    <w:rsid w:val="00DD0020"/>
    <w:rsid w:val="00DD09A4"/>
    <w:rsid w:val="00DD3787"/>
    <w:rsid w:val="00DD4559"/>
    <w:rsid w:val="00DF0B4F"/>
    <w:rsid w:val="00DF21AB"/>
    <w:rsid w:val="00E03299"/>
    <w:rsid w:val="00E035DB"/>
    <w:rsid w:val="00E175D0"/>
    <w:rsid w:val="00E213C8"/>
    <w:rsid w:val="00E348B3"/>
    <w:rsid w:val="00E367AE"/>
    <w:rsid w:val="00E40902"/>
    <w:rsid w:val="00E52A1F"/>
    <w:rsid w:val="00E62529"/>
    <w:rsid w:val="00E70011"/>
    <w:rsid w:val="00E74B3D"/>
    <w:rsid w:val="00E769DA"/>
    <w:rsid w:val="00E80F18"/>
    <w:rsid w:val="00E941DF"/>
    <w:rsid w:val="00EA1E48"/>
    <w:rsid w:val="00EB1DDC"/>
    <w:rsid w:val="00EC11EB"/>
    <w:rsid w:val="00ED3D71"/>
    <w:rsid w:val="00F0029E"/>
    <w:rsid w:val="00F0200B"/>
    <w:rsid w:val="00F02902"/>
    <w:rsid w:val="00F2464A"/>
    <w:rsid w:val="00F25E0F"/>
    <w:rsid w:val="00F30838"/>
    <w:rsid w:val="00F3519B"/>
    <w:rsid w:val="00F365C2"/>
    <w:rsid w:val="00F43477"/>
    <w:rsid w:val="00F4568F"/>
    <w:rsid w:val="00F574C4"/>
    <w:rsid w:val="00F869FD"/>
    <w:rsid w:val="00FA5017"/>
    <w:rsid w:val="00FB22E8"/>
    <w:rsid w:val="00FB6291"/>
    <w:rsid w:val="00FD02C4"/>
    <w:rsid w:val="00FD14A6"/>
    <w:rsid w:val="00FD4B67"/>
    <w:rsid w:val="00FD64DB"/>
    <w:rsid w:val="00FF1AC7"/>
    <w:rsid w:val="235D0BC3"/>
    <w:rsid w:val="61814D5C"/>
    <w:rsid w:val="6C44DB29"/>
    <w:rsid w:val="76F4DF5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180BDCAF"/>
  <w15:docId w15:val="{1F0F073A-B3A2-4497-8F2D-B028D82F8C5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lang w:val="es-EC" w:eastAsia="en-US" w:bidi="ar-SA"/>
      </w:rPr>
    </w:rPrDefault>
    <w:pPrDefault>
      <w:pPr>
        <w:spacing w:after="200" w:line="276" w:lineRule="auto"/>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7558"/>
    <w:pPr>
      <w:spacing w:after="0" w:line="240" w:lineRule="auto"/>
      <w:jc w:val="left"/>
    </w:pPr>
    <w:rPr>
      <w:rFonts w:ascii="Times New Roman" w:hAnsi="Times New Roman" w:eastAsia="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hAnsiTheme="minorHAnsi" w:eastAsia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hAnsiTheme="minorHAnsi" w:eastAsia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hAnsiTheme="minorHAnsi" w:eastAsia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hAnsiTheme="minorHAnsi" w:eastAsia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hAnsiTheme="minorHAnsi" w:eastAsia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hAnsiTheme="minorHAnsi" w:eastAsia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hAnsiTheme="minorHAnsi" w:eastAsia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hAnsiTheme="minorHAnsi" w:eastAsia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hAnsiTheme="minorHAnsi" w:eastAsiaTheme="minorHAnsi" w:cstheme="minorBidi"/>
      <w:b/>
      <w:i/>
      <w:smallCaps/>
      <w:color w:val="622423" w:themeColor="accent2" w:themeShade="7F"/>
      <w:sz w:val="20"/>
      <w:szCs w:val="20"/>
      <w:lang w:val="es-EC"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F21AB"/>
    <w:rPr>
      <w:smallCaps/>
      <w:spacing w:val="5"/>
      <w:sz w:val="32"/>
      <w:szCs w:val="32"/>
    </w:rPr>
  </w:style>
  <w:style w:type="character" w:styleId="Ttulo2Car" w:customStyle="1">
    <w:name w:val="Título 2 Car"/>
    <w:basedOn w:val="Fuentedeprrafopredeter"/>
    <w:link w:val="Ttulo2"/>
    <w:uiPriority w:val="9"/>
    <w:semiHidden/>
    <w:rsid w:val="00DF21AB"/>
    <w:rPr>
      <w:smallCaps/>
      <w:spacing w:val="5"/>
      <w:sz w:val="28"/>
      <w:szCs w:val="28"/>
    </w:rPr>
  </w:style>
  <w:style w:type="character" w:styleId="Ttulo3Car" w:customStyle="1">
    <w:name w:val="Título 3 Car"/>
    <w:basedOn w:val="Fuentedeprrafopredeter"/>
    <w:link w:val="Ttulo3"/>
    <w:uiPriority w:val="9"/>
    <w:semiHidden/>
    <w:rsid w:val="00DF21AB"/>
    <w:rPr>
      <w:smallCaps/>
      <w:spacing w:val="5"/>
      <w:sz w:val="24"/>
      <w:szCs w:val="24"/>
    </w:rPr>
  </w:style>
  <w:style w:type="character" w:styleId="Ttulo4Car" w:customStyle="1">
    <w:name w:val="Título 4 Car"/>
    <w:basedOn w:val="Fuentedeprrafopredeter"/>
    <w:link w:val="Ttulo4"/>
    <w:uiPriority w:val="9"/>
    <w:semiHidden/>
    <w:rsid w:val="00DF21AB"/>
    <w:rPr>
      <w:smallCaps/>
      <w:spacing w:val="10"/>
      <w:sz w:val="22"/>
      <w:szCs w:val="22"/>
    </w:rPr>
  </w:style>
  <w:style w:type="character" w:styleId="Ttulo5Car" w:customStyle="1">
    <w:name w:val="Título 5 Car"/>
    <w:basedOn w:val="Fuentedeprrafopredeter"/>
    <w:link w:val="Ttulo5"/>
    <w:uiPriority w:val="9"/>
    <w:semiHidden/>
    <w:rsid w:val="00DF21AB"/>
    <w:rPr>
      <w:smallCaps/>
      <w:color w:val="943634" w:themeColor="accent2" w:themeShade="BF"/>
      <w:spacing w:val="10"/>
      <w:sz w:val="22"/>
      <w:szCs w:val="26"/>
    </w:rPr>
  </w:style>
  <w:style w:type="character" w:styleId="Ttulo6Car" w:customStyle="1">
    <w:name w:val="Título 6 Car"/>
    <w:basedOn w:val="Fuentedeprrafopredeter"/>
    <w:link w:val="Ttulo6"/>
    <w:uiPriority w:val="9"/>
    <w:semiHidden/>
    <w:rsid w:val="00DF21AB"/>
    <w:rPr>
      <w:smallCaps/>
      <w:color w:val="C0504D" w:themeColor="accent2"/>
      <w:spacing w:val="5"/>
      <w:sz w:val="22"/>
    </w:rPr>
  </w:style>
  <w:style w:type="character" w:styleId="Ttulo7Car" w:customStyle="1">
    <w:name w:val="Título 7 Car"/>
    <w:basedOn w:val="Fuentedeprrafopredeter"/>
    <w:link w:val="Ttulo7"/>
    <w:uiPriority w:val="9"/>
    <w:semiHidden/>
    <w:rsid w:val="00DF21AB"/>
    <w:rPr>
      <w:b/>
      <w:smallCaps/>
      <w:color w:val="C0504D" w:themeColor="accent2"/>
      <w:spacing w:val="10"/>
    </w:rPr>
  </w:style>
  <w:style w:type="character" w:styleId="Ttulo8Car" w:customStyle="1">
    <w:name w:val="Título 8 Car"/>
    <w:basedOn w:val="Fuentedeprrafopredeter"/>
    <w:link w:val="Ttulo8"/>
    <w:uiPriority w:val="9"/>
    <w:semiHidden/>
    <w:rsid w:val="00DF21AB"/>
    <w:rPr>
      <w:b/>
      <w:i/>
      <w:smallCaps/>
      <w:color w:val="943634" w:themeColor="accent2" w:themeShade="BF"/>
    </w:rPr>
  </w:style>
  <w:style w:type="character" w:styleId="Ttulo9Car" w:customStyle="1">
    <w:name w:val="Título 9 Car"/>
    <w:basedOn w:val="Fuentedeprrafopredeter"/>
    <w:link w:val="Ttulo9"/>
    <w:uiPriority w:val="9"/>
    <w:semiHidden/>
    <w:rsid w:val="00DF21AB"/>
    <w:rPr>
      <w:b/>
      <w:i/>
      <w:smallCaps/>
      <w:color w:val="622423" w:themeColor="accent2" w:themeShade="7F"/>
    </w:rPr>
  </w:style>
  <w:style w:type="paragraph" w:styleId="Epgrafe">
    <w:name w:val="caption"/>
    <w:basedOn w:val="Normal"/>
    <w:next w:val="Normal"/>
    <w:uiPriority w:val="35"/>
    <w:semiHidden/>
    <w:unhideWhenUsed/>
    <w:qFormat/>
    <w:rsid w:val="00DF21AB"/>
    <w:pPr>
      <w:spacing w:after="200" w:line="276" w:lineRule="auto"/>
      <w:jc w:val="both"/>
    </w:pPr>
    <w:rPr>
      <w:rFonts w:asciiTheme="minorHAnsi" w:hAnsiTheme="minorHAnsi" w:eastAsia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color="C0504D" w:themeColor="accent2" w:sz="12" w:space="1"/>
      </w:pBdr>
      <w:spacing w:after="200"/>
      <w:jc w:val="right"/>
    </w:pPr>
    <w:rPr>
      <w:rFonts w:asciiTheme="minorHAnsi" w:hAnsiTheme="minorHAnsi" w:eastAsiaTheme="minorHAnsi" w:cstheme="minorBidi"/>
      <w:smallCaps/>
      <w:sz w:val="48"/>
      <w:szCs w:val="48"/>
      <w:lang w:val="es-EC" w:eastAsia="en-US"/>
    </w:rPr>
  </w:style>
  <w:style w:type="character" w:styleId="TtuloCar" w:customStyle="1">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hAnsiTheme="majorHAnsi" w:eastAsiaTheme="majorEastAsia" w:cstheme="majorBidi"/>
      <w:sz w:val="20"/>
      <w:szCs w:val="22"/>
      <w:lang w:val="es-EC" w:eastAsia="en-US"/>
    </w:rPr>
  </w:style>
  <w:style w:type="character" w:styleId="SubttuloCar" w:customStyle="1">
    <w:name w:val="Subtítulo Car"/>
    <w:basedOn w:val="Fuentedeprrafopredeter"/>
    <w:link w:val="Subttulo"/>
    <w:uiPriority w:val="11"/>
    <w:rsid w:val="00DF21AB"/>
    <w:rPr>
      <w:rFonts w:asciiTheme="majorHAnsi" w:hAnsiTheme="majorHAnsi" w:eastAsiaTheme="majorEastAsia"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hAnsiTheme="minorHAnsi" w:eastAsiaTheme="minorHAnsi" w:cstheme="minorBidi"/>
      <w:sz w:val="20"/>
      <w:szCs w:val="20"/>
      <w:lang w:val="es-EC" w:eastAsia="en-US"/>
    </w:rPr>
  </w:style>
  <w:style w:type="character" w:styleId="SinespaciadoCar" w:customStyle="1">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hAnsiTheme="minorHAnsi" w:eastAsia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hAnsiTheme="minorHAnsi" w:eastAsiaTheme="minorHAnsi" w:cstheme="minorBidi"/>
      <w:i/>
      <w:sz w:val="20"/>
      <w:szCs w:val="20"/>
      <w:lang w:val="es-EC" w:eastAsia="en-US"/>
    </w:rPr>
  </w:style>
  <w:style w:type="character" w:styleId="CitaCar" w:customStyle="1">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color="943634" w:themeColor="accent2" w:themeShade="BF" w:sz="8" w:space="10"/>
        <w:left w:val="single" w:color="943634" w:themeColor="accent2" w:themeShade="BF" w:sz="8" w:space="10"/>
        <w:bottom w:val="single" w:color="943634" w:themeColor="accent2" w:themeShade="BF" w:sz="8" w:space="10"/>
        <w:right w:val="single" w:color="943634" w:themeColor="accent2" w:themeShade="BF" w:sz="8" w:space="10"/>
      </w:pBdr>
      <w:shd w:val="clear" w:color="auto" w:fill="C0504D" w:themeFill="accent2"/>
      <w:spacing w:before="140" w:after="140" w:line="276" w:lineRule="auto"/>
      <w:ind w:left="1440" w:right="1440"/>
      <w:jc w:val="both"/>
    </w:pPr>
    <w:rPr>
      <w:rFonts w:asciiTheme="minorHAnsi" w:hAnsiTheme="minorHAnsi" w:eastAsiaTheme="minorHAnsi" w:cstheme="minorBidi"/>
      <w:b/>
      <w:i/>
      <w:color w:val="FFFFFF" w:themeColor="background1"/>
      <w:sz w:val="20"/>
      <w:szCs w:val="20"/>
      <w:lang w:val="es-EC" w:eastAsia="en-US"/>
    </w:rPr>
  </w:style>
  <w:style w:type="character" w:styleId="CitadestacadaCar" w:customStyle="1">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hAnsiTheme="majorHAnsi" w:eastAsiaTheme="majorEastAsia"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styleId="Default" w:customStyle="1">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styleId="PiedepginaCar" w:customStyle="1">
    <w:name w:val="Pie de página Car"/>
    <w:basedOn w:val="Fuentedeprrafopredeter"/>
    <w:link w:val="Piedepgina"/>
    <w:uiPriority w:val="99"/>
    <w:rsid w:val="006F7558"/>
    <w:rPr>
      <w:rFonts w:ascii="Times New Roman" w:hAnsi="Times New Roman" w:eastAsia="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styleId="TextocomentarioCar" w:customStyle="1">
    <w:name w:val="Texto comentario Car"/>
    <w:basedOn w:val="Fuentedeprrafopredeter"/>
    <w:link w:val="Textocomentario"/>
    <w:uiPriority w:val="99"/>
    <w:semiHidden/>
    <w:rsid w:val="00421449"/>
    <w:rPr>
      <w:rFonts w:ascii="Times New Roman" w:hAnsi="Times New Roman" w:eastAsia="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styleId="AsuntodelcomentarioCar" w:customStyle="1">
    <w:name w:val="Asunto del comentario Car"/>
    <w:basedOn w:val="TextocomentarioCar"/>
    <w:link w:val="Asuntodelcomentario"/>
    <w:uiPriority w:val="99"/>
    <w:semiHidden/>
    <w:rsid w:val="00421449"/>
    <w:rPr>
      <w:rFonts w:ascii="Times New Roman" w:hAnsi="Times New Roman" w:eastAsia="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21449"/>
    <w:rPr>
      <w:rFonts w:ascii="Segoe UI" w:hAnsi="Segoe UI" w:eastAsia="Times New Roman" w:cs="Segoe UI"/>
      <w:sz w:val="18"/>
      <w:szCs w:val="18"/>
      <w:lang w:val="es-ES" w:eastAsia="es-ES"/>
    </w:rPr>
  </w:style>
  <w:style w:type="character" w:styleId="hit" w:customStyle="1">
    <w:name w:val="hit"/>
    <w:basedOn w:val="Fuentedeprrafopredeter"/>
    <w:rsid w:val="005F785F"/>
  </w:style>
  <w:style w:type="paragraph" w:styleId="Encabezado">
    <w:name w:val="header"/>
    <w:basedOn w:val="Normal"/>
    <w:link w:val="EncabezadoCar"/>
    <w:uiPriority w:val="99"/>
    <w:unhideWhenUsed/>
    <w:rsid w:val="004779D5"/>
    <w:pPr>
      <w:tabs>
        <w:tab w:val="center" w:pos="4252"/>
        <w:tab w:val="right" w:pos="8504"/>
      </w:tabs>
    </w:pPr>
  </w:style>
  <w:style w:type="character" w:styleId="EncabezadoCar" w:customStyle="1">
    <w:name w:val="Encabezado Car"/>
    <w:basedOn w:val="Fuentedeprrafopredeter"/>
    <w:link w:val="Encabezado"/>
    <w:uiPriority w:val="99"/>
    <w:rsid w:val="004779D5"/>
    <w:rPr>
      <w:rFonts w:ascii="Times New Roman" w:hAnsi="Times New Roman" w:eastAsia="Times New Roman" w:cs="Times New Roman"/>
      <w:sz w:val="24"/>
      <w:szCs w:val="24"/>
      <w:lang w:val="es-ES" w:eastAsia="es-ES"/>
    </w:rPr>
  </w:style>
  <w:style w:type="table" w:styleId="Tablaconcuadrcula">
    <w:name w:val="Table Grid"/>
    <w:basedOn w:val="Tablanormal"/>
    <w:uiPriority w:val="59"/>
    <w:rsid w:val="007957C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8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8242629623bf47c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cf4011-01b1-48e2-b4e9-8055b08d7572}"/>
      </w:docPartPr>
      <w:docPartBody>
        <w:p w14:paraId="4530B75E">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9A10F-AAAA-41BB-B8CF-7C34F54ADA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Marisela Caleño Quinte</dc:creator>
  <lastModifiedBy>Leslie Sofia Guerrero Revelo</lastModifiedBy>
  <revision>8</revision>
  <lastPrinted>2020-02-12T17:44:00.0000000Z</lastPrinted>
  <dcterms:created xsi:type="dcterms:W3CDTF">2021-02-09T21:37:00.0000000Z</dcterms:created>
  <dcterms:modified xsi:type="dcterms:W3CDTF">2022-01-13T22:59:18.6766718Z</dcterms:modified>
</coreProperties>
</file>