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C1FC" w14:textId="7EDEA01E" w:rsidR="0050372E" w:rsidRPr="000424C6" w:rsidRDefault="0050372E" w:rsidP="000424C6">
      <w:pPr>
        <w:jc w:val="center"/>
        <w:rPr>
          <w:rFonts w:ascii="Bookman Old Style" w:hAnsi="Bookman Old Style"/>
          <w:b/>
          <w:bCs/>
          <w:sz w:val="24"/>
          <w:szCs w:val="24"/>
          <w:lang w:val="es-EC"/>
        </w:rPr>
      </w:pPr>
      <w:r w:rsidRPr="000424C6">
        <w:rPr>
          <w:rFonts w:ascii="Bookman Old Style" w:hAnsi="Bookman Old Style"/>
          <w:b/>
          <w:bCs/>
          <w:sz w:val="24"/>
          <w:szCs w:val="24"/>
          <w:lang w:val="es-EC"/>
        </w:rPr>
        <w:t>EL CONCEJO METROPOLITANO DE QUITO</w:t>
      </w:r>
    </w:p>
    <w:p w14:paraId="3D81FB64" w14:textId="3DB19536" w:rsidR="0050372E" w:rsidRPr="000424C6" w:rsidRDefault="0050372E" w:rsidP="000424C6">
      <w:pPr>
        <w:jc w:val="center"/>
        <w:rPr>
          <w:rFonts w:ascii="Bookman Old Style" w:hAnsi="Bookman Old Style"/>
          <w:b/>
          <w:bCs/>
          <w:sz w:val="24"/>
          <w:szCs w:val="24"/>
          <w:lang w:val="es-EC"/>
        </w:rPr>
      </w:pPr>
      <w:r w:rsidRPr="000424C6">
        <w:rPr>
          <w:rFonts w:ascii="Bookman Old Style" w:hAnsi="Bookman Old Style"/>
          <w:b/>
          <w:bCs/>
          <w:sz w:val="24"/>
          <w:szCs w:val="24"/>
          <w:lang w:val="es-EC"/>
        </w:rPr>
        <w:t>CONSIDERANDO:</w:t>
      </w:r>
    </w:p>
    <w:p w14:paraId="4C28226B"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Que, el artículo 66 en su numeral 4 del de la Constitución de la República del Ecuador reconoce y garantiza el “Derecho a la igualdad formal, igualdad material y no discriminación.”; </w:t>
      </w:r>
    </w:p>
    <w:p w14:paraId="06C97B12"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Que, el artículo 70 de la Constitución de la República del Ecuador, dice: "El Estado formulará y ejecutará políticas para alcanzar la igualdad entre mujeres y hombres, a través del mecanismo especializado de acuerdo con la ley, e incorporará el enfoque de género en planes y programas, y brindará asistencia técnica para su obligatoria aplicación en el sector público."; </w:t>
      </w:r>
    </w:p>
    <w:p w14:paraId="13A736A9"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Que, el numeral 1 del artículo 85 de la Constitución de la República del Ecuador dispone que:” 1. Las políticas públicas y la prestación de bienes y servicios públicos se orientarán a hacer efectivos el buen vivir y todos los derechos, y se formularán a partir del principio de solidaridad.”; </w:t>
      </w:r>
    </w:p>
    <w:p w14:paraId="48EFC656"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Que, el artículo 341, inciso primero de la Constitución de la República del Ecuador establece que: “El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 </w:t>
      </w:r>
    </w:p>
    <w:p w14:paraId="4B2CBC2D"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Que, el artículo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AD75E62"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Que, el artículo 87 del COOTAD, en sus literales a) y d) establecen entre otras que son atribuciones del Concejo Metropolitano: "...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p>
    <w:p w14:paraId="4B056C7F"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lastRenderedPageBreak/>
        <w:t xml:space="preserve">Que, el artículo 323 del COOTAD, señala: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 ...)"; </w:t>
      </w:r>
    </w:p>
    <w:p w14:paraId="2E0267CB"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Que, el artículo 5 de la Ley Orgánica Integral para Prevenir y Erradicar la Violencia contra las Mujeres, indica que “El Estado, a través de todos los niveles de gobierno, tiene las obligaciones ineludibles de promover, proteger, garantizar y respetar los derechos humanos de las mujeres: niñas, adolescentes, adultas y adultas mayores, a través de la adopción de todas las medidas políticas, legislativas, judiciales, administrativas, de control y de cualquier otra índole que sean necesarias, oportunas y adecuadas para asegurar el cumplimiento de la presente Ley...”; </w:t>
      </w:r>
    </w:p>
    <w:p w14:paraId="24A2A0B1"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Que, el artículo 3, numeral 3 de la Ley Orgánica de los Consejos Nacionales para la Igualdad, determina que la finalidad en la “(…) formulación, transversalización, observancia, seguimiento y evaluación de las políticas públicas (…)” “(…) relacionadas con las temáticas de género, étnicas, generacionales, interculturales, de discapacidad y movilidad humana, fomentando una cultura de paz que desarrolle capacidades humanas orientadas hacia la garantía del derecho de igualdad y no discriminación (…)” (…) y la erradicación de actos, usos, prácticas, costumbres y estereotipos considerados discriminatorios.”; </w:t>
      </w:r>
    </w:p>
    <w:p w14:paraId="02FCE770"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Que, la Organización de Naciones Unidas en el año de 1977, institucionalizó al 8 de marzo de cada año como el Día Internacional de la Mujer, en homenaje a las 129 mujeres muertas calcinadas, dentro de la fábrica Cotton, de Nueva York, Estados Unidos; Que, el 2 de diciembre de 2019, se suscribió el “Acuerdo de Quito contra la Violencia de Género”; </w:t>
      </w:r>
    </w:p>
    <w:p w14:paraId="5AA9F87D"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Que, mediante resolución C 011-2021, de 9 de febrero de 2021, se declaró el mes de marzo, como el "Mes de la mujer"; Que, el artículo II.3.75, del Código para el Distrito Metropolitano de Quito, establece: “Premio "Manuela Espejo".- El Concejo Metropolitano de Quito otorgará cada año el premio "Manuela Espejo" a la mujer que haya cumplido una labor preponderante en el desarrollo de la ciudad o del país, a través de actividades cívicas, culturales, educativas, sociales, ecológicas, laborales y otras, que el Concejo Metropolitano de Quito reconozca por solicitud expresa. La ganadora recibirá, conforme el ordenamiento jurídico nacional y metropolitano, un </w:t>
      </w:r>
      <w:r w:rsidRPr="000424C6">
        <w:rPr>
          <w:rFonts w:ascii="Bookman Old Style" w:hAnsi="Bookman Old Style"/>
          <w:sz w:val="24"/>
          <w:szCs w:val="24"/>
          <w:lang w:val="es-EC"/>
        </w:rPr>
        <w:lastRenderedPageBreak/>
        <w:t>estímulo económico. Este premio será entregado el 8 de marzo de cada año, con motivo del día internacional de la mujer (…)”;</w:t>
      </w:r>
    </w:p>
    <w:p w14:paraId="5D2FF445"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Que, mediante el Acuerdo Ministerial No. 126-2020, publicado en el Suplemento del Registro Oficial No. 160 de 12 de marzo de 2020, el Ministerio de Salud Pública declaró la emergencia sanitaria en todos los establecimientos del Sistema Nacional de Salud; </w:t>
      </w:r>
    </w:p>
    <w:p w14:paraId="77FE7C72" w14:textId="5B35AFCB" w:rsidR="003E5094"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Que, mediante Resolución No. A-20, de 12 de marzo de 2020, el alcalde del Distrito Metropolitano de Quito, resolvió declarar en estado de emergencia grave a todo el territorio del Distrito Metropolitano de Quito, en razón de la declaratoria del COVID-19 como pandemia por la Organización Mundial de la Salud y, de la emergencia sanitaria nacional decretada por el presidente de la República; y, Que, en virtud de la situación de emergencia sanitaria causada por el SARS-</w:t>
      </w:r>
      <w:proofErr w:type="spellStart"/>
      <w:r w:rsidRPr="000424C6">
        <w:rPr>
          <w:rFonts w:ascii="Bookman Old Style" w:hAnsi="Bookman Old Style"/>
          <w:sz w:val="24"/>
          <w:szCs w:val="24"/>
          <w:lang w:val="es-EC"/>
        </w:rPr>
        <w:t>Covid</w:t>
      </w:r>
      <w:proofErr w:type="spellEnd"/>
      <w:r w:rsidRPr="000424C6">
        <w:rPr>
          <w:rFonts w:ascii="Bookman Old Style" w:hAnsi="Bookman Old Style"/>
          <w:sz w:val="24"/>
          <w:szCs w:val="24"/>
          <w:lang w:val="es-EC"/>
        </w:rPr>
        <w:t xml:space="preserve"> 19, que afectó al país en general; y, en forma particular al Distrito Metropolitano de Quito, que restringió la libre movilidad de personas; por lo que no se culminó con el proceso para la entrega del Premio “Manuela Espejo” en el año 2020, es necesario que las postulantes de ese año se incorporen al proceso de selección para la entrega del Premio “Manuela Espejo 2021”.</w:t>
      </w:r>
    </w:p>
    <w:p w14:paraId="35A5E061" w14:textId="4E742563" w:rsidR="004B6DF7" w:rsidRPr="004B6DF7" w:rsidRDefault="004B6DF7" w:rsidP="007A2D93">
      <w:pPr>
        <w:jc w:val="both"/>
        <w:rPr>
          <w:rFonts w:ascii="Bookman Old Style" w:hAnsi="Bookman Old Style"/>
          <w:sz w:val="24"/>
          <w:szCs w:val="24"/>
          <w:lang w:val="es-EC"/>
        </w:rPr>
      </w:pPr>
      <w:r w:rsidRPr="004B6DF7">
        <w:rPr>
          <w:rFonts w:ascii="Bookman Old Style" w:hAnsi="Bookman Old Style"/>
          <w:sz w:val="24"/>
          <w:szCs w:val="24"/>
          <w:lang w:val="es-EC"/>
        </w:rPr>
        <w:t>Que, el Concejo Metropolitano de Quito, mediante la Resolución No. C022-2021, de fecha 9 de maro de 2021, resolvió que: “</w:t>
      </w:r>
      <w:r w:rsidRPr="004B6DF7">
        <w:rPr>
          <w:rFonts w:ascii="Bookman Old Style" w:hAnsi="Bookman Old Style"/>
          <w:sz w:val="24"/>
          <w:szCs w:val="24"/>
          <w:lang w:val="es-EC"/>
        </w:rPr>
        <w:t>La Comisión de Igualdad, Género e Inclusión Social en el marco de sus competencias y de conformidad con las bases del concurso y la normativa aplicable anunciará a la ganadora del Premio “Manuela Espejo” de entre las postulantes del año 2020 y del año 2021.</w:t>
      </w:r>
      <w:r w:rsidRPr="004B6DF7">
        <w:rPr>
          <w:rFonts w:ascii="Bookman Old Style" w:hAnsi="Bookman Old Style"/>
          <w:sz w:val="24"/>
          <w:szCs w:val="24"/>
          <w:lang w:val="es-EC"/>
        </w:rPr>
        <w:t>”</w:t>
      </w:r>
    </w:p>
    <w:p w14:paraId="6D1DD989" w14:textId="06D4ECA0" w:rsidR="000424C6" w:rsidRPr="000424C6" w:rsidRDefault="000424C6"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Que, la Secretaría de Inclusión Social del Municipio del Distrito Metropolitano de Quito, en el informe sobre el Premio Manuela Espejo, presentado a la </w:t>
      </w:r>
      <w:r w:rsidRPr="000424C6">
        <w:rPr>
          <w:rFonts w:ascii="Bookman Old Style" w:hAnsi="Bookman Old Style"/>
          <w:sz w:val="24"/>
          <w:szCs w:val="24"/>
          <w:lang w:val="es-EC"/>
        </w:rPr>
        <w:t>Comisión de Igualdad, Género e Inclusión Social</w:t>
      </w:r>
      <w:r w:rsidRPr="000424C6">
        <w:rPr>
          <w:rFonts w:ascii="Bookman Old Style" w:hAnsi="Bookman Old Style"/>
          <w:sz w:val="24"/>
          <w:szCs w:val="24"/>
          <w:lang w:val="es-EC"/>
        </w:rPr>
        <w:t>, recomienda que se entregue un reconocimiento post mortem a la postulante María Luzmila Bolaños Calderón por su trayectoria en el activismo de los pueblos afros y la reivindicación de sus derechos y, reconocimiento en la sociedad.</w:t>
      </w:r>
    </w:p>
    <w:p w14:paraId="42CCDA24" w14:textId="30140D70"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Qué la Comisión de Igualdad, Género e Inclusión Social emitió el Informe IC-CIG- 2021-002 de fecha 31 de mayo de 2021, en la cual </w:t>
      </w:r>
      <w:r w:rsidR="000424C6" w:rsidRPr="000424C6">
        <w:rPr>
          <w:rFonts w:ascii="Bookman Old Style" w:hAnsi="Bookman Old Style"/>
          <w:sz w:val="24"/>
          <w:szCs w:val="24"/>
          <w:lang w:val="es-EC"/>
        </w:rPr>
        <w:t>resolvió</w:t>
      </w:r>
      <w:r w:rsidRPr="000424C6">
        <w:rPr>
          <w:rFonts w:ascii="Bookman Old Style" w:hAnsi="Bookman Old Style"/>
          <w:sz w:val="24"/>
          <w:szCs w:val="24"/>
          <w:lang w:val="es-EC"/>
        </w:rPr>
        <w:t xml:space="preserve"> que luego de analizar las hojas de vida de las postulantes al premio Manuela Espejo, </w:t>
      </w:r>
      <w:r w:rsidR="000424C6" w:rsidRPr="000424C6">
        <w:rPr>
          <w:rFonts w:ascii="Bookman Old Style" w:hAnsi="Bookman Old Style"/>
          <w:sz w:val="24"/>
          <w:szCs w:val="24"/>
          <w:lang w:val="es-EC"/>
        </w:rPr>
        <w:t>se recomiende al Concejo Metropolitano su otorgamiento a la señora Alba Patricia Pavón Congo.</w:t>
      </w:r>
    </w:p>
    <w:p w14:paraId="4607F540" w14:textId="2D447FF1" w:rsidR="000424C6" w:rsidRPr="000424C6" w:rsidRDefault="000424C6"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Qué, resulta fundamental reconocer como una forma de estímulo a las postulantes que no fueron acreedoras al premio Manuela Espejo, por lo cual </w:t>
      </w:r>
      <w:r w:rsidRPr="000424C6">
        <w:rPr>
          <w:rFonts w:ascii="Bookman Old Style" w:hAnsi="Bookman Old Style"/>
          <w:sz w:val="24"/>
          <w:szCs w:val="24"/>
          <w:lang w:val="es-EC"/>
        </w:rPr>
        <w:lastRenderedPageBreak/>
        <w:t xml:space="preserve">la </w:t>
      </w:r>
      <w:r w:rsidRPr="000424C6">
        <w:rPr>
          <w:rFonts w:ascii="Bookman Old Style" w:hAnsi="Bookman Old Style"/>
          <w:sz w:val="24"/>
          <w:szCs w:val="24"/>
          <w:lang w:val="es-EC"/>
        </w:rPr>
        <w:t>Comisión de Igualdad, Género e Inclusión Social</w:t>
      </w:r>
      <w:r w:rsidRPr="000424C6">
        <w:rPr>
          <w:rFonts w:ascii="Bookman Old Style" w:hAnsi="Bookman Old Style"/>
          <w:sz w:val="24"/>
          <w:szCs w:val="24"/>
          <w:lang w:val="es-EC"/>
        </w:rPr>
        <w:t xml:space="preserve"> sugiere que se entregue una mención de honor a las postulantes de los años 2020 y 2021.</w:t>
      </w:r>
    </w:p>
    <w:p w14:paraId="64E2DAE4" w14:textId="77777777" w:rsidR="0050372E"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En ejercicio de las atribuciones previstas en el artículo 240 de la Constitución de la República del Ecuador y artículos 87 letra a) y d); y, 323 del Código Orgánico de Organización Territorial, Autonomía y Descentralización. </w:t>
      </w:r>
    </w:p>
    <w:p w14:paraId="01EB356E" w14:textId="7829565B" w:rsidR="0050372E" w:rsidRPr="000424C6" w:rsidRDefault="0050372E" w:rsidP="000424C6">
      <w:pPr>
        <w:jc w:val="center"/>
        <w:rPr>
          <w:rFonts w:ascii="Bookman Old Style" w:hAnsi="Bookman Old Style"/>
          <w:b/>
          <w:bCs/>
          <w:sz w:val="24"/>
          <w:szCs w:val="24"/>
          <w:lang w:val="es-EC"/>
        </w:rPr>
      </w:pPr>
      <w:r w:rsidRPr="000424C6">
        <w:rPr>
          <w:rFonts w:ascii="Bookman Old Style" w:hAnsi="Bookman Old Style"/>
          <w:b/>
          <w:bCs/>
          <w:sz w:val="24"/>
          <w:szCs w:val="24"/>
          <w:lang w:val="es-EC"/>
        </w:rPr>
        <w:t>RESUELVE:</w:t>
      </w:r>
    </w:p>
    <w:p w14:paraId="7DCF9B3A" w14:textId="20830106" w:rsidR="0050372E" w:rsidRPr="000424C6" w:rsidRDefault="0050372E" w:rsidP="007A2D93">
      <w:pPr>
        <w:jc w:val="both"/>
        <w:rPr>
          <w:rFonts w:ascii="Bookman Old Style" w:hAnsi="Bookman Old Style"/>
          <w:sz w:val="24"/>
          <w:szCs w:val="24"/>
          <w:lang w:val="es-EC"/>
        </w:rPr>
      </w:pPr>
    </w:p>
    <w:p w14:paraId="78F92356" w14:textId="39A8EEB6" w:rsidR="003E5094" w:rsidRPr="000424C6" w:rsidRDefault="0050372E"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Artículo 1.- </w:t>
      </w:r>
      <w:r w:rsidR="004B6DF7">
        <w:rPr>
          <w:rFonts w:ascii="Bookman Old Style" w:hAnsi="Bookman Old Style"/>
          <w:sz w:val="24"/>
          <w:szCs w:val="24"/>
          <w:lang w:val="es-EC"/>
        </w:rPr>
        <w:t xml:space="preserve">Acoger el Informe de la </w:t>
      </w:r>
      <w:r w:rsidR="004B6DF7" w:rsidRPr="000424C6">
        <w:rPr>
          <w:rFonts w:ascii="Bookman Old Style" w:hAnsi="Bookman Old Style"/>
          <w:sz w:val="24"/>
          <w:szCs w:val="24"/>
          <w:lang w:val="es-EC"/>
        </w:rPr>
        <w:t>de la Comisión de Igualdad, Género e Inclusión Social y con fundamento en lo dispuesto en el artículo II.3.75 del Código Municipal</w:t>
      </w:r>
      <w:r w:rsidR="004B6DF7">
        <w:rPr>
          <w:rFonts w:ascii="Bookman Old Style" w:hAnsi="Bookman Old Style"/>
          <w:sz w:val="24"/>
          <w:szCs w:val="24"/>
          <w:lang w:val="es-EC"/>
        </w:rPr>
        <w:t xml:space="preserve"> y o</w:t>
      </w:r>
      <w:r w:rsidR="003E5094" w:rsidRPr="000424C6">
        <w:rPr>
          <w:rFonts w:ascii="Bookman Old Style" w:hAnsi="Bookman Old Style"/>
          <w:sz w:val="24"/>
          <w:szCs w:val="24"/>
          <w:lang w:val="es-EC"/>
        </w:rPr>
        <w:t xml:space="preserve">torgar el Premio Manuela Espejo, correspondiente al año 2021 a la señora </w:t>
      </w:r>
      <w:r w:rsidR="00A02B1B" w:rsidRPr="000424C6">
        <w:rPr>
          <w:rFonts w:ascii="Bookman Old Style" w:hAnsi="Bookman Old Style"/>
          <w:sz w:val="24"/>
          <w:szCs w:val="24"/>
          <w:lang w:val="es-EC"/>
        </w:rPr>
        <w:t>Alba Patricia Pavón Congo</w:t>
      </w:r>
      <w:r w:rsidR="003E5094" w:rsidRPr="000424C6">
        <w:rPr>
          <w:rFonts w:ascii="Bookman Old Style" w:hAnsi="Bookman Old Style"/>
          <w:sz w:val="24"/>
          <w:szCs w:val="24"/>
          <w:lang w:val="es-EC"/>
        </w:rPr>
        <w:t xml:space="preserve">, </w:t>
      </w:r>
      <w:r w:rsidR="004166FE" w:rsidRPr="000424C6">
        <w:rPr>
          <w:rFonts w:ascii="Bookman Old Style" w:hAnsi="Bookman Old Style"/>
          <w:sz w:val="24"/>
          <w:szCs w:val="24"/>
          <w:lang w:val="es-EC"/>
        </w:rPr>
        <w:t>por su invaluable aporte en la defensa y promoción de los derechos de las mujeres</w:t>
      </w:r>
      <w:r w:rsidR="004B6DF7">
        <w:rPr>
          <w:rFonts w:ascii="Bookman Old Style" w:hAnsi="Bookman Old Style"/>
          <w:sz w:val="24"/>
          <w:szCs w:val="24"/>
          <w:lang w:val="es-EC"/>
        </w:rPr>
        <w:t>.</w:t>
      </w:r>
    </w:p>
    <w:p w14:paraId="08CD9940" w14:textId="3B20A8FD" w:rsidR="007A2D93" w:rsidRPr="000424C6" w:rsidRDefault="000424C6"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Artículo 2.- </w:t>
      </w:r>
      <w:r w:rsidR="003E5094" w:rsidRPr="000424C6">
        <w:rPr>
          <w:rFonts w:ascii="Bookman Old Style" w:hAnsi="Bookman Old Style"/>
          <w:sz w:val="24"/>
          <w:szCs w:val="24"/>
          <w:lang w:val="es-EC"/>
        </w:rPr>
        <w:t xml:space="preserve">Disponer </w:t>
      </w:r>
      <w:r w:rsidR="007A2D93" w:rsidRPr="000424C6">
        <w:rPr>
          <w:rFonts w:ascii="Bookman Old Style" w:hAnsi="Bookman Old Style"/>
          <w:sz w:val="24"/>
          <w:szCs w:val="24"/>
          <w:lang w:val="es-EC"/>
        </w:rPr>
        <w:t xml:space="preserve">a la Administración General y a la Secretaría de Inclusión Social, que realice los procedimientos administrativos necesarios, para la entrega del reconocimiento económico previsto en la normativa, que se verificará en la sesión </w:t>
      </w:r>
      <w:r w:rsidR="003E5094" w:rsidRPr="000424C6">
        <w:rPr>
          <w:rFonts w:ascii="Bookman Old Style" w:hAnsi="Bookman Old Style"/>
          <w:sz w:val="24"/>
          <w:szCs w:val="24"/>
          <w:lang w:val="es-EC"/>
        </w:rPr>
        <w:t>ordinaria de Concejo Metropolitano</w:t>
      </w:r>
      <w:r w:rsidR="00A02B1B" w:rsidRPr="000424C6">
        <w:rPr>
          <w:rFonts w:ascii="Bookman Old Style" w:hAnsi="Bookman Old Style"/>
          <w:sz w:val="24"/>
          <w:szCs w:val="24"/>
          <w:lang w:val="es-EC"/>
        </w:rPr>
        <w:t xml:space="preserve"> que se convoque para el efecto</w:t>
      </w:r>
      <w:r w:rsidR="003E5094" w:rsidRPr="000424C6">
        <w:rPr>
          <w:rFonts w:ascii="Bookman Old Style" w:hAnsi="Bookman Old Style"/>
          <w:sz w:val="24"/>
          <w:szCs w:val="24"/>
          <w:lang w:val="es-EC"/>
        </w:rPr>
        <w:t>.</w:t>
      </w:r>
    </w:p>
    <w:p w14:paraId="527CDB3B" w14:textId="5E7D1DD6" w:rsidR="003E5094" w:rsidRPr="000424C6" w:rsidRDefault="000424C6"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Artículo 3.- </w:t>
      </w:r>
      <w:r w:rsidR="00955DD3" w:rsidRPr="000424C6">
        <w:rPr>
          <w:rFonts w:ascii="Bookman Old Style" w:hAnsi="Bookman Old Style"/>
          <w:sz w:val="24"/>
          <w:szCs w:val="24"/>
          <w:lang w:val="es-EC"/>
        </w:rPr>
        <w:t>Extender</w:t>
      </w:r>
      <w:r w:rsidR="003E5094" w:rsidRPr="000424C6">
        <w:rPr>
          <w:rFonts w:ascii="Bookman Old Style" w:hAnsi="Bookman Old Style"/>
          <w:sz w:val="24"/>
          <w:szCs w:val="24"/>
          <w:lang w:val="es-EC"/>
        </w:rPr>
        <w:t xml:space="preserve"> a las </w:t>
      </w:r>
      <w:r w:rsidR="00955DD3" w:rsidRPr="000424C6">
        <w:rPr>
          <w:rFonts w:ascii="Bookman Old Style" w:hAnsi="Bookman Old Style"/>
          <w:sz w:val="24"/>
          <w:szCs w:val="24"/>
          <w:lang w:val="es-EC"/>
        </w:rPr>
        <w:t xml:space="preserve">postulantes al premio Manuela Espejo </w:t>
      </w:r>
      <w:r w:rsidR="003E5094" w:rsidRPr="000424C6">
        <w:rPr>
          <w:rFonts w:ascii="Bookman Old Style" w:hAnsi="Bookman Old Style"/>
          <w:sz w:val="24"/>
          <w:szCs w:val="24"/>
          <w:lang w:val="es-EC"/>
        </w:rPr>
        <w:t>una mención de hon</w:t>
      </w:r>
      <w:r w:rsidR="004166FE" w:rsidRPr="000424C6">
        <w:rPr>
          <w:rFonts w:ascii="Bookman Old Style" w:hAnsi="Bookman Old Style"/>
          <w:sz w:val="24"/>
          <w:szCs w:val="24"/>
          <w:lang w:val="es-EC"/>
        </w:rPr>
        <w:t xml:space="preserve">or </w:t>
      </w:r>
      <w:r w:rsidR="00955DD3" w:rsidRPr="000424C6">
        <w:rPr>
          <w:rFonts w:ascii="Bookman Old Style" w:hAnsi="Bookman Old Style"/>
          <w:sz w:val="24"/>
          <w:szCs w:val="24"/>
          <w:lang w:val="es-EC"/>
        </w:rPr>
        <w:t xml:space="preserve">como estímulo a su participación y </w:t>
      </w:r>
      <w:r w:rsidR="004166FE" w:rsidRPr="000424C6">
        <w:rPr>
          <w:rFonts w:ascii="Bookman Old Style" w:hAnsi="Bookman Old Style"/>
          <w:sz w:val="24"/>
          <w:szCs w:val="24"/>
          <w:lang w:val="es-EC"/>
        </w:rPr>
        <w:t>por su trayectoria y méritos en actividades de defensa y promoción de derechos de las mujeres.</w:t>
      </w:r>
    </w:p>
    <w:p w14:paraId="1AF33C01" w14:textId="671A514D" w:rsidR="003E5094" w:rsidRPr="000424C6" w:rsidRDefault="000424C6"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Artículo 4.- </w:t>
      </w:r>
      <w:r w:rsidR="003E5094" w:rsidRPr="000424C6">
        <w:rPr>
          <w:rFonts w:ascii="Bookman Old Style" w:hAnsi="Bookman Old Style"/>
          <w:sz w:val="24"/>
          <w:szCs w:val="24"/>
          <w:lang w:val="es-EC"/>
        </w:rPr>
        <w:t>Otor</w:t>
      </w:r>
      <w:r w:rsidR="00A02B1B" w:rsidRPr="000424C6">
        <w:rPr>
          <w:rFonts w:ascii="Bookman Old Style" w:hAnsi="Bookman Old Style"/>
          <w:sz w:val="24"/>
          <w:szCs w:val="24"/>
          <w:lang w:val="es-EC"/>
        </w:rPr>
        <w:t>gar a la señora María Luzmila Bolaños Calderón</w:t>
      </w:r>
      <w:r w:rsidR="003E5094" w:rsidRPr="000424C6">
        <w:rPr>
          <w:rFonts w:ascii="Bookman Old Style" w:hAnsi="Bookman Old Style"/>
          <w:sz w:val="24"/>
          <w:szCs w:val="24"/>
          <w:lang w:val="es-EC"/>
        </w:rPr>
        <w:t xml:space="preserve"> un</w:t>
      </w:r>
      <w:r w:rsidR="004166FE" w:rsidRPr="000424C6">
        <w:rPr>
          <w:rFonts w:ascii="Bookman Old Style" w:hAnsi="Bookman Old Style"/>
          <w:sz w:val="24"/>
          <w:szCs w:val="24"/>
          <w:lang w:val="es-EC"/>
        </w:rPr>
        <w:t>a</w:t>
      </w:r>
      <w:r w:rsidR="003E5094" w:rsidRPr="000424C6">
        <w:rPr>
          <w:rFonts w:ascii="Bookman Old Style" w:hAnsi="Bookman Old Style"/>
          <w:sz w:val="24"/>
          <w:szCs w:val="24"/>
          <w:lang w:val="es-EC"/>
        </w:rPr>
        <w:t xml:space="preserve"> mención de honor post mortem por su trayectoria y labores preponderantes en el desarrollo de la ciudad y el país.</w:t>
      </w:r>
    </w:p>
    <w:p w14:paraId="0875B194" w14:textId="14724570" w:rsidR="000424C6" w:rsidRPr="000424C6" w:rsidRDefault="000424C6"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Artículo </w:t>
      </w:r>
      <w:r w:rsidRPr="000424C6">
        <w:rPr>
          <w:rFonts w:ascii="Bookman Old Style" w:hAnsi="Bookman Old Style"/>
          <w:sz w:val="24"/>
          <w:szCs w:val="24"/>
          <w:lang w:val="es-EC"/>
        </w:rPr>
        <w:t>5</w:t>
      </w:r>
      <w:r w:rsidRPr="000424C6">
        <w:rPr>
          <w:rFonts w:ascii="Bookman Old Style" w:hAnsi="Bookman Old Style"/>
          <w:sz w:val="24"/>
          <w:szCs w:val="24"/>
          <w:lang w:val="es-EC"/>
        </w:rPr>
        <w:t>.- La Secretar</w:t>
      </w:r>
      <w:r>
        <w:rPr>
          <w:rFonts w:ascii="Bookman Old Style" w:hAnsi="Bookman Old Style"/>
          <w:sz w:val="24"/>
          <w:szCs w:val="24"/>
          <w:lang w:val="es-EC"/>
        </w:rPr>
        <w:t>í</w:t>
      </w:r>
      <w:r w:rsidRPr="000424C6">
        <w:rPr>
          <w:rFonts w:ascii="Bookman Old Style" w:hAnsi="Bookman Old Style"/>
          <w:sz w:val="24"/>
          <w:szCs w:val="24"/>
          <w:lang w:val="es-EC"/>
        </w:rPr>
        <w:t xml:space="preserve">a de Comunicación de acuerdo a sus competencias se encargará de difundir esta resolución. </w:t>
      </w:r>
    </w:p>
    <w:p w14:paraId="77ADEEC8" w14:textId="44DF8407" w:rsidR="000424C6" w:rsidRPr="000424C6" w:rsidRDefault="000424C6" w:rsidP="007A2D93">
      <w:pPr>
        <w:jc w:val="both"/>
        <w:rPr>
          <w:rFonts w:ascii="Bookman Old Style" w:hAnsi="Bookman Old Style"/>
          <w:sz w:val="24"/>
          <w:szCs w:val="24"/>
          <w:lang w:val="es-EC"/>
        </w:rPr>
      </w:pPr>
      <w:r w:rsidRPr="000424C6">
        <w:rPr>
          <w:rFonts w:ascii="Bookman Old Style" w:hAnsi="Bookman Old Style"/>
          <w:sz w:val="24"/>
          <w:szCs w:val="24"/>
          <w:lang w:val="es-EC"/>
        </w:rPr>
        <w:t xml:space="preserve">Dada en </w:t>
      </w:r>
      <w:r w:rsidRPr="000424C6">
        <w:rPr>
          <w:rFonts w:ascii="Bookman Old Style" w:hAnsi="Bookman Old Style"/>
          <w:sz w:val="24"/>
          <w:szCs w:val="24"/>
          <w:lang w:val="es-EC"/>
        </w:rPr>
        <w:t>el Distrito Metropolitano de Quito</w:t>
      </w:r>
      <w:r w:rsidRPr="000424C6">
        <w:rPr>
          <w:rFonts w:ascii="Bookman Old Style" w:hAnsi="Bookman Old Style"/>
          <w:sz w:val="24"/>
          <w:szCs w:val="24"/>
          <w:lang w:val="es-EC"/>
        </w:rPr>
        <w:t xml:space="preserve">, sesión modalidad presencial del Concejo Metropolitano de Quito, el </w:t>
      </w:r>
      <w:r w:rsidRPr="000424C6">
        <w:rPr>
          <w:rFonts w:ascii="Bookman Old Style" w:hAnsi="Bookman Old Style"/>
          <w:sz w:val="24"/>
          <w:szCs w:val="24"/>
          <w:lang w:val="es-EC"/>
        </w:rPr>
        <w:t>16</w:t>
      </w:r>
      <w:r w:rsidRPr="000424C6">
        <w:rPr>
          <w:rFonts w:ascii="Bookman Old Style" w:hAnsi="Bookman Old Style"/>
          <w:sz w:val="24"/>
          <w:szCs w:val="24"/>
          <w:lang w:val="es-EC"/>
        </w:rPr>
        <w:t xml:space="preserve"> de </w:t>
      </w:r>
      <w:r w:rsidRPr="000424C6">
        <w:rPr>
          <w:rFonts w:ascii="Bookman Old Style" w:hAnsi="Bookman Old Style"/>
          <w:sz w:val="24"/>
          <w:szCs w:val="24"/>
          <w:lang w:val="es-EC"/>
        </w:rPr>
        <w:t>agosto</w:t>
      </w:r>
      <w:r w:rsidRPr="000424C6">
        <w:rPr>
          <w:rFonts w:ascii="Bookman Old Style" w:hAnsi="Bookman Old Style"/>
          <w:sz w:val="24"/>
          <w:szCs w:val="24"/>
          <w:lang w:val="es-EC"/>
        </w:rPr>
        <w:t xml:space="preserve"> de 2021.</w:t>
      </w:r>
    </w:p>
    <w:p w14:paraId="0051B67A" w14:textId="77777777" w:rsidR="003E5094" w:rsidRPr="000424C6" w:rsidRDefault="003E5094" w:rsidP="007A2D93">
      <w:pPr>
        <w:jc w:val="both"/>
        <w:rPr>
          <w:rFonts w:ascii="Bookman Old Style" w:hAnsi="Bookman Old Style"/>
          <w:sz w:val="24"/>
          <w:szCs w:val="24"/>
          <w:lang w:val="es-EC"/>
        </w:rPr>
      </w:pPr>
    </w:p>
    <w:sectPr w:rsidR="003E5094" w:rsidRPr="000424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B6136"/>
    <w:multiLevelType w:val="hybridMultilevel"/>
    <w:tmpl w:val="DA185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3"/>
    <w:rsid w:val="000424C6"/>
    <w:rsid w:val="003E5094"/>
    <w:rsid w:val="004166FE"/>
    <w:rsid w:val="004B6DF7"/>
    <w:rsid w:val="0050372E"/>
    <w:rsid w:val="007A2D93"/>
    <w:rsid w:val="00955DD3"/>
    <w:rsid w:val="00A02B1B"/>
    <w:rsid w:val="00B64C5B"/>
    <w:rsid w:val="00DA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5169"/>
  <w15:chartTrackingRefBased/>
  <w15:docId w15:val="{AF0E4EE1-D167-42CD-BB59-AF78F5A6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1464</Words>
  <Characters>8054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ACER</cp:lastModifiedBy>
  <cp:revision>5</cp:revision>
  <dcterms:created xsi:type="dcterms:W3CDTF">2021-08-16T14:54:00Z</dcterms:created>
  <dcterms:modified xsi:type="dcterms:W3CDTF">2021-08-17T02:33:00Z</dcterms:modified>
</cp:coreProperties>
</file>