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Pr="00CA37FF" w:rsidRDefault="00B52C4F" w:rsidP="0099767B">
      <w:pPr>
        <w:pStyle w:val="Puesto"/>
        <w:spacing w:after="240" w:line="276" w:lineRule="auto"/>
        <w:rPr>
          <w:sz w:val="22"/>
          <w:szCs w:val="22"/>
        </w:rPr>
      </w:pPr>
      <w:r w:rsidRPr="00CA37FF">
        <w:rPr>
          <w:sz w:val="22"/>
          <w:szCs w:val="22"/>
        </w:rPr>
        <w:t>EXPOSICIÓN DE MOTIVOS</w:t>
      </w:r>
    </w:p>
    <w:p w14:paraId="78455212" w14:textId="15246EBD" w:rsidR="008235B8" w:rsidRPr="00CA37FF" w:rsidRDefault="008235B8" w:rsidP="009651E8">
      <w:pPr>
        <w:spacing w:after="240" w:line="276" w:lineRule="auto"/>
        <w:jc w:val="both"/>
        <w:rPr>
          <w:b/>
          <w:sz w:val="22"/>
          <w:szCs w:val="22"/>
        </w:rPr>
      </w:pPr>
      <w:r w:rsidRPr="00CA37FF">
        <w:rPr>
          <w:sz w:val="22"/>
          <w:szCs w:val="22"/>
        </w:rPr>
        <w:t>La Constitución de la República del Ecuador, en su artículo 30, garantiza a las personas el “</w:t>
      </w:r>
      <w:r w:rsidRPr="00CA37FF">
        <w:rPr>
          <w:i/>
          <w:sz w:val="22"/>
          <w:szCs w:val="22"/>
        </w:rPr>
        <w:t>derecho a un hábitat seguro y saludable, y a una vivienda adecuada y digna, con independencia de su situación social y económica</w:t>
      </w:r>
      <w:r w:rsidR="002D3D3B" w:rsidRPr="00CA37FF">
        <w:rPr>
          <w:sz w:val="22"/>
          <w:szCs w:val="22"/>
        </w:rPr>
        <w:t>”</w:t>
      </w:r>
      <w:r w:rsidRPr="00CA37FF">
        <w:rPr>
          <w:sz w:val="22"/>
          <w:szCs w:val="22"/>
        </w:rPr>
        <w:t xml:space="preserve">. </w:t>
      </w:r>
    </w:p>
    <w:p w14:paraId="166A763A" w14:textId="31B91790" w:rsidR="008235B8" w:rsidRPr="00CA37FF" w:rsidRDefault="008235B8" w:rsidP="009651E8">
      <w:pPr>
        <w:spacing w:after="240" w:line="276" w:lineRule="auto"/>
        <w:jc w:val="both"/>
        <w:rPr>
          <w:b/>
          <w:sz w:val="22"/>
          <w:szCs w:val="22"/>
        </w:rPr>
      </w:pPr>
      <w:r w:rsidRPr="00CA37FF">
        <w:rPr>
          <w:sz w:val="22"/>
          <w:szCs w:val="22"/>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7EFF2CDF" w14:textId="076F788E" w:rsidR="004640E3" w:rsidRPr="009651E8" w:rsidRDefault="004640E3" w:rsidP="009651E8">
      <w:pPr>
        <w:pStyle w:val="Puesto"/>
        <w:spacing w:after="240" w:line="276" w:lineRule="auto"/>
        <w:jc w:val="both"/>
        <w:rPr>
          <w:b w:val="0"/>
          <w:sz w:val="22"/>
          <w:szCs w:val="22"/>
        </w:rPr>
      </w:pPr>
      <w:r w:rsidRPr="00CA37FF">
        <w:rPr>
          <w:b w:val="0"/>
          <w:sz w:val="22"/>
          <w:szCs w:val="22"/>
        </w:rPr>
        <w:t xml:space="preserve">El Asentamiento Humano de Hecho y Consolidado de Interés Social denominado </w:t>
      </w:r>
      <w:r w:rsidR="00697FA2" w:rsidRPr="00CA37FF">
        <w:rPr>
          <w:b w:val="0"/>
          <w:sz w:val="22"/>
          <w:szCs w:val="22"/>
        </w:rPr>
        <w:t xml:space="preserve">Comité Pro-mejoras </w:t>
      </w:r>
      <w:proofErr w:type="gramStart"/>
      <w:r w:rsidR="00697FA2" w:rsidRPr="00CA37FF">
        <w:rPr>
          <w:b w:val="0"/>
          <w:sz w:val="22"/>
          <w:szCs w:val="22"/>
        </w:rPr>
        <w:t>del</w:t>
      </w:r>
      <w:proofErr w:type="gramEnd"/>
      <w:r w:rsidR="00697FA2" w:rsidRPr="00CA37FF">
        <w:rPr>
          <w:b w:val="0"/>
          <w:sz w:val="22"/>
          <w:szCs w:val="22"/>
        </w:rPr>
        <w:t xml:space="preserve"> Barrio “San Miguel de </w:t>
      </w:r>
      <w:proofErr w:type="spellStart"/>
      <w:r w:rsidR="00697FA2" w:rsidRPr="00CA37FF">
        <w:rPr>
          <w:b w:val="0"/>
          <w:sz w:val="22"/>
          <w:szCs w:val="22"/>
        </w:rPr>
        <w:t>Amagas</w:t>
      </w:r>
      <w:r w:rsidR="00A50570" w:rsidRPr="00CA37FF">
        <w:rPr>
          <w:b w:val="0"/>
          <w:sz w:val="22"/>
          <w:szCs w:val="22"/>
        </w:rPr>
        <w:t>í</w:t>
      </w:r>
      <w:proofErr w:type="spellEnd"/>
      <w:r w:rsidR="00697FA2" w:rsidRPr="00CA37FF">
        <w:rPr>
          <w:b w:val="0"/>
          <w:sz w:val="22"/>
          <w:szCs w:val="22"/>
        </w:rPr>
        <w:t>” Etapa II</w:t>
      </w:r>
      <w:r w:rsidRPr="00CA37FF">
        <w:rPr>
          <w:b w:val="0"/>
          <w:sz w:val="22"/>
          <w:szCs w:val="22"/>
        </w:rPr>
        <w:t>,</w:t>
      </w:r>
      <w:r w:rsidRPr="00CA37FF">
        <w:rPr>
          <w:sz w:val="22"/>
          <w:szCs w:val="22"/>
        </w:rPr>
        <w:t xml:space="preserve"> </w:t>
      </w:r>
      <w:r w:rsidRPr="00CA37FF">
        <w:rPr>
          <w:b w:val="0"/>
          <w:sz w:val="22"/>
          <w:szCs w:val="22"/>
        </w:rPr>
        <w:t xml:space="preserve">ubicado en la </w:t>
      </w:r>
      <w:r w:rsidR="003B274D" w:rsidRPr="00CA37FF">
        <w:rPr>
          <w:b w:val="0"/>
          <w:sz w:val="22"/>
          <w:szCs w:val="22"/>
        </w:rPr>
        <w:t>parroquia</w:t>
      </w:r>
      <w:r w:rsidR="0059480A" w:rsidRPr="00CA37FF">
        <w:rPr>
          <w:b w:val="0"/>
          <w:sz w:val="22"/>
          <w:szCs w:val="22"/>
        </w:rPr>
        <w:t xml:space="preserve"> San Isidro del</w:t>
      </w:r>
      <w:r w:rsidR="00697FA2" w:rsidRPr="00CA37FF">
        <w:rPr>
          <w:b w:val="0"/>
          <w:sz w:val="22"/>
          <w:szCs w:val="22"/>
        </w:rPr>
        <w:t xml:space="preserve"> </w:t>
      </w:r>
      <w:r w:rsidR="00124FA8" w:rsidRPr="00CA37FF">
        <w:rPr>
          <w:b w:val="0"/>
          <w:sz w:val="22"/>
          <w:szCs w:val="22"/>
        </w:rPr>
        <w:t xml:space="preserve">Inca, </w:t>
      </w:r>
      <w:r w:rsidR="00124FA8" w:rsidRPr="009651E8">
        <w:rPr>
          <w:b w:val="0"/>
          <w:sz w:val="22"/>
          <w:szCs w:val="22"/>
        </w:rPr>
        <w:t>tiene</w:t>
      </w:r>
      <w:r w:rsidRPr="009651E8">
        <w:rPr>
          <w:b w:val="0"/>
          <w:sz w:val="22"/>
          <w:szCs w:val="22"/>
        </w:rPr>
        <w:t xml:space="preserve"> una consolidación del </w:t>
      </w:r>
      <w:r w:rsidR="00697FA2" w:rsidRPr="009651E8">
        <w:rPr>
          <w:b w:val="0"/>
          <w:color w:val="000000" w:themeColor="text1"/>
          <w:sz w:val="22"/>
          <w:szCs w:val="22"/>
        </w:rPr>
        <w:t>91,67%</w:t>
      </w:r>
      <w:r w:rsidR="00697FA2" w:rsidRPr="00CA37FF">
        <w:rPr>
          <w:b w:val="0"/>
          <w:sz w:val="22"/>
          <w:szCs w:val="22"/>
        </w:rPr>
        <w:t xml:space="preserve">, </w:t>
      </w:r>
      <w:r w:rsidRPr="00CA37FF">
        <w:rPr>
          <w:b w:val="0"/>
          <w:sz w:val="22"/>
          <w:szCs w:val="22"/>
        </w:rPr>
        <w:t xml:space="preserve">al inicio del proceso de regularización contaba con más de </w:t>
      </w:r>
      <w:r w:rsidR="00697FA2" w:rsidRPr="00CA37FF">
        <w:rPr>
          <w:b w:val="0"/>
          <w:sz w:val="22"/>
          <w:szCs w:val="22"/>
        </w:rPr>
        <w:t>50</w:t>
      </w:r>
      <w:r w:rsidRPr="00CA37FF">
        <w:rPr>
          <w:b w:val="0"/>
          <w:sz w:val="22"/>
          <w:szCs w:val="22"/>
        </w:rPr>
        <w:t xml:space="preserve"> años de existencia; sin </w:t>
      </w:r>
      <w:r w:rsidR="00124FA8" w:rsidRPr="00CA37FF">
        <w:rPr>
          <w:b w:val="0"/>
          <w:sz w:val="22"/>
          <w:szCs w:val="22"/>
        </w:rPr>
        <w:t>embargo,</w:t>
      </w:r>
      <w:r w:rsidRPr="00CA37FF">
        <w:rPr>
          <w:b w:val="0"/>
          <w:sz w:val="22"/>
          <w:szCs w:val="22"/>
        </w:rPr>
        <w:t xml:space="preserve"> al momento de la sanción de la presente ordenanza el asentamiento cuenta con </w:t>
      </w:r>
      <w:r w:rsidR="00697FA2" w:rsidRPr="00CA37FF">
        <w:rPr>
          <w:b w:val="0"/>
          <w:sz w:val="22"/>
          <w:szCs w:val="22"/>
        </w:rPr>
        <w:t>5</w:t>
      </w:r>
      <w:r w:rsidR="0087394F" w:rsidRPr="00CA37FF">
        <w:rPr>
          <w:b w:val="0"/>
          <w:sz w:val="22"/>
          <w:szCs w:val="22"/>
        </w:rPr>
        <w:t>5</w:t>
      </w:r>
      <w:r w:rsidRPr="009651E8">
        <w:rPr>
          <w:b w:val="0"/>
          <w:sz w:val="22"/>
          <w:szCs w:val="22"/>
        </w:rPr>
        <w:t xml:space="preserve"> años de asentamiento</w:t>
      </w:r>
      <w:r w:rsidR="00015353" w:rsidRPr="009651E8">
        <w:rPr>
          <w:b w:val="0"/>
          <w:sz w:val="22"/>
          <w:szCs w:val="22"/>
        </w:rPr>
        <w:t xml:space="preserve">, 12 lotes a fraccionarse </w:t>
      </w:r>
      <w:r w:rsidRPr="009651E8">
        <w:rPr>
          <w:b w:val="0"/>
          <w:sz w:val="22"/>
          <w:szCs w:val="22"/>
        </w:rPr>
        <w:t xml:space="preserve">y </w:t>
      </w:r>
      <w:r w:rsidR="00CB4844" w:rsidRPr="009651E8">
        <w:rPr>
          <w:b w:val="0"/>
          <w:sz w:val="22"/>
          <w:szCs w:val="22"/>
        </w:rPr>
        <w:t>4</w:t>
      </w:r>
      <w:r w:rsidR="00650CB7" w:rsidRPr="009651E8">
        <w:rPr>
          <w:b w:val="0"/>
          <w:sz w:val="22"/>
          <w:szCs w:val="22"/>
        </w:rPr>
        <w:t>8</w:t>
      </w:r>
      <w:r w:rsidR="00CB4844" w:rsidRPr="009651E8">
        <w:rPr>
          <w:b w:val="0"/>
          <w:sz w:val="22"/>
          <w:szCs w:val="22"/>
        </w:rPr>
        <w:t xml:space="preserve"> </w:t>
      </w:r>
      <w:r w:rsidRPr="009651E8">
        <w:rPr>
          <w:b w:val="0"/>
          <w:sz w:val="22"/>
          <w:szCs w:val="22"/>
        </w:rPr>
        <w:t>beneficiarios.</w:t>
      </w:r>
    </w:p>
    <w:p w14:paraId="5B5CC791" w14:textId="69B01D65" w:rsidR="008235B8" w:rsidRPr="009651E8" w:rsidRDefault="00CB4844" w:rsidP="009651E8">
      <w:pPr>
        <w:spacing w:after="240" w:line="276" w:lineRule="auto"/>
        <w:jc w:val="both"/>
        <w:rPr>
          <w:b/>
          <w:sz w:val="22"/>
          <w:szCs w:val="22"/>
        </w:rPr>
      </w:pPr>
      <w:r w:rsidRPr="009651E8">
        <w:rPr>
          <w:sz w:val="22"/>
          <w:szCs w:val="22"/>
        </w:rPr>
        <w:t>Dicho Asentamiento Humano de Hecho y Consolidado de Interés Social fue reconocido mediante Ordenanza</w:t>
      </w:r>
      <w:r w:rsidR="00971913">
        <w:rPr>
          <w:sz w:val="22"/>
          <w:szCs w:val="22"/>
        </w:rPr>
        <w:t xml:space="preserve"> Metropolitana</w:t>
      </w:r>
      <w:r w:rsidRPr="009651E8">
        <w:rPr>
          <w:sz w:val="22"/>
          <w:szCs w:val="22"/>
        </w:rPr>
        <w:t xml:space="preserve"> No. 0</w:t>
      </w:r>
      <w:r w:rsidR="00650CB7" w:rsidRPr="009651E8">
        <w:rPr>
          <w:sz w:val="22"/>
          <w:szCs w:val="22"/>
        </w:rPr>
        <w:t>11</w:t>
      </w:r>
      <w:r w:rsidRPr="009651E8">
        <w:rPr>
          <w:sz w:val="22"/>
          <w:szCs w:val="22"/>
        </w:rPr>
        <w:t>3</w:t>
      </w:r>
      <w:r w:rsidR="00015353" w:rsidRPr="009651E8">
        <w:rPr>
          <w:sz w:val="22"/>
          <w:szCs w:val="22"/>
        </w:rPr>
        <w:t xml:space="preserve">, </w:t>
      </w:r>
      <w:r w:rsidRPr="009651E8">
        <w:rPr>
          <w:sz w:val="22"/>
          <w:szCs w:val="22"/>
        </w:rPr>
        <w:t>sancio</w:t>
      </w:r>
      <w:r w:rsidR="00ED38ED" w:rsidRPr="009651E8">
        <w:rPr>
          <w:sz w:val="22"/>
          <w:szCs w:val="22"/>
        </w:rPr>
        <w:t xml:space="preserve">nada el </w:t>
      </w:r>
      <w:r w:rsidR="00650CB7" w:rsidRPr="009651E8">
        <w:rPr>
          <w:sz w:val="22"/>
          <w:szCs w:val="22"/>
        </w:rPr>
        <w:t>31</w:t>
      </w:r>
      <w:r w:rsidR="00ED38ED" w:rsidRPr="009651E8">
        <w:rPr>
          <w:sz w:val="22"/>
          <w:szCs w:val="22"/>
        </w:rPr>
        <w:t xml:space="preserve"> de </w:t>
      </w:r>
      <w:r w:rsidR="00650CB7" w:rsidRPr="009651E8">
        <w:rPr>
          <w:sz w:val="22"/>
          <w:szCs w:val="22"/>
        </w:rPr>
        <w:t>marzo</w:t>
      </w:r>
      <w:r w:rsidR="00ED38ED" w:rsidRPr="009651E8">
        <w:rPr>
          <w:sz w:val="22"/>
          <w:szCs w:val="22"/>
        </w:rPr>
        <w:t xml:space="preserve"> de 201</w:t>
      </w:r>
      <w:r w:rsidR="00650CB7" w:rsidRPr="009651E8">
        <w:rPr>
          <w:sz w:val="22"/>
          <w:szCs w:val="22"/>
        </w:rPr>
        <w:t>6</w:t>
      </w:r>
      <w:r w:rsidR="00ED38ED" w:rsidRPr="009651E8">
        <w:rPr>
          <w:sz w:val="22"/>
          <w:szCs w:val="22"/>
        </w:rPr>
        <w:t xml:space="preserve">, </w:t>
      </w:r>
      <w:r w:rsidR="00650CB7" w:rsidRPr="009651E8">
        <w:rPr>
          <w:sz w:val="22"/>
          <w:szCs w:val="22"/>
        </w:rPr>
        <w:t>sin embargo, debido a que existen inconsistencias técnicas en cuanto a los linderos en lotes individuales colindantes con la quebrada y</w:t>
      </w:r>
      <w:r w:rsidR="00971913">
        <w:rPr>
          <w:sz w:val="22"/>
          <w:szCs w:val="22"/>
        </w:rPr>
        <w:t xml:space="preserve"> al ser necesario </w:t>
      </w:r>
      <w:r w:rsidR="00650CB7" w:rsidRPr="009651E8">
        <w:rPr>
          <w:sz w:val="22"/>
          <w:szCs w:val="22"/>
        </w:rPr>
        <w:t xml:space="preserve">la inclusión de nuevos artículos </w:t>
      </w:r>
      <w:r w:rsidR="00971913">
        <w:rPr>
          <w:sz w:val="22"/>
          <w:szCs w:val="22"/>
        </w:rPr>
        <w:t>debido a la normativa vigente</w:t>
      </w:r>
      <w:r w:rsidR="00DA4A45">
        <w:rPr>
          <w:sz w:val="22"/>
          <w:szCs w:val="22"/>
        </w:rPr>
        <w:t xml:space="preserve"> </w:t>
      </w:r>
      <w:r w:rsidR="00650CB7" w:rsidRPr="00D235F3">
        <w:rPr>
          <w:sz w:val="22"/>
          <w:szCs w:val="22"/>
        </w:rPr>
        <w:t>en beneficio de la comunidad, la Unidad Especial “Regula Tu Barrio” gestionó</w:t>
      </w:r>
      <w:r w:rsidR="004E1B71" w:rsidRPr="003A4172">
        <w:rPr>
          <w:sz w:val="22"/>
          <w:szCs w:val="22"/>
        </w:rPr>
        <w:t xml:space="preserve"> de oficio</w:t>
      </w:r>
      <w:r w:rsidR="00650CB7" w:rsidRPr="003A4172">
        <w:rPr>
          <w:sz w:val="22"/>
          <w:szCs w:val="22"/>
        </w:rPr>
        <w:t xml:space="preserve"> </w:t>
      </w:r>
      <w:r w:rsidR="00650CB7" w:rsidRPr="00D235F3">
        <w:rPr>
          <w:sz w:val="22"/>
          <w:szCs w:val="22"/>
        </w:rPr>
        <w:t xml:space="preserve">el proceso tendiente a sustituir la </w:t>
      </w:r>
      <w:r w:rsidR="004E1B71" w:rsidRPr="003A4172">
        <w:rPr>
          <w:sz w:val="22"/>
          <w:szCs w:val="22"/>
        </w:rPr>
        <w:t>referida o</w:t>
      </w:r>
      <w:r w:rsidR="00650CB7" w:rsidRPr="003A4172">
        <w:rPr>
          <w:sz w:val="22"/>
          <w:szCs w:val="22"/>
        </w:rPr>
        <w:t>rdenanza, a fin de dotar a la población beneficiaria de servicios básicos; así como permitir que los legítimos propietarios cuenten con el título de dominio que garanticen su propiedad y el ejercicio del</w:t>
      </w:r>
      <w:r w:rsidR="00650CB7" w:rsidRPr="00D235F3">
        <w:rPr>
          <w:sz w:val="22"/>
          <w:szCs w:val="22"/>
        </w:rPr>
        <w:t xml:space="preserve"> derecho a la vivienda, adecuada y digna, conforme lo prevé la Constitución del Ecuador.</w:t>
      </w:r>
    </w:p>
    <w:p w14:paraId="1160D9AC" w14:textId="5A70A232" w:rsidR="00B52C4F" w:rsidRPr="009651E8" w:rsidRDefault="00EC6510" w:rsidP="009651E8">
      <w:pPr>
        <w:spacing w:after="240" w:line="276" w:lineRule="auto"/>
        <w:jc w:val="both"/>
        <w:rPr>
          <w:sz w:val="22"/>
          <w:szCs w:val="22"/>
        </w:rPr>
      </w:pPr>
      <w:r w:rsidRPr="009651E8">
        <w:rPr>
          <w:sz w:val="22"/>
          <w:szCs w:val="22"/>
        </w:rPr>
        <w:t>En este sentido, la presente ordenanza contiene la normativa tendiente al fraccionamiento del predio sobre el que se encuentra el Asentamiento Humano de Hecho y Consolidado de Interés Social denominado</w:t>
      </w:r>
      <w:r w:rsidR="00B52C4F" w:rsidRPr="009651E8">
        <w:rPr>
          <w:sz w:val="22"/>
          <w:szCs w:val="22"/>
        </w:rPr>
        <w:t xml:space="preserve"> </w:t>
      </w:r>
      <w:r w:rsidR="00697FA2" w:rsidRPr="009651E8">
        <w:rPr>
          <w:sz w:val="22"/>
          <w:szCs w:val="22"/>
        </w:rPr>
        <w:t xml:space="preserve">Comité Pro-mejoras del Barrio “San Miguel de </w:t>
      </w:r>
      <w:proofErr w:type="spellStart"/>
      <w:r w:rsidR="00697FA2" w:rsidRPr="009651E8">
        <w:rPr>
          <w:sz w:val="22"/>
          <w:szCs w:val="22"/>
        </w:rPr>
        <w:t>Amagas</w:t>
      </w:r>
      <w:r w:rsidR="00A50570" w:rsidRPr="009651E8">
        <w:rPr>
          <w:sz w:val="22"/>
          <w:szCs w:val="22"/>
        </w:rPr>
        <w:t>í</w:t>
      </w:r>
      <w:proofErr w:type="spellEnd"/>
      <w:r w:rsidR="00697FA2" w:rsidRPr="009651E8">
        <w:rPr>
          <w:sz w:val="22"/>
          <w:szCs w:val="22"/>
        </w:rPr>
        <w:t>” Etapa II</w:t>
      </w:r>
      <w:r w:rsidR="00104EC3" w:rsidRPr="009651E8">
        <w:rPr>
          <w:sz w:val="22"/>
          <w:szCs w:val="22"/>
        </w:rPr>
        <w:t xml:space="preserve">, </w:t>
      </w:r>
      <w:r w:rsidR="003B274D" w:rsidRPr="009651E8">
        <w:rPr>
          <w:sz w:val="22"/>
          <w:szCs w:val="22"/>
        </w:rPr>
        <w:t>ubicado en la parroquia San Isidro del Inca</w:t>
      </w:r>
      <w:r w:rsidRPr="009651E8">
        <w:rPr>
          <w:sz w:val="22"/>
          <w:szCs w:val="22"/>
        </w:rPr>
        <w:t>, a fin de garantizar a los beneficiarios el ejercicio de su derecho a la vivienda y el acceso a servicios básicos de calidad.</w:t>
      </w:r>
    </w:p>
    <w:p w14:paraId="4B8B66B6" w14:textId="77777777" w:rsidR="009F4A97" w:rsidRPr="009651E8" w:rsidRDefault="009F4A97" w:rsidP="005C24F4">
      <w:pPr>
        <w:pStyle w:val="Puesto"/>
        <w:spacing w:after="240" w:line="276" w:lineRule="auto"/>
        <w:ind w:firstLine="708"/>
        <w:jc w:val="both"/>
        <w:rPr>
          <w:b w:val="0"/>
          <w:sz w:val="22"/>
          <w:szCs w:val="22"/>
        </w:rPr>
      </w:pPr>
    </w:p>
    <w:p w14:paraId="0CB4A1D0" w14:textId="77777777" w:rsidR="00650CB7" w:rsidRPr="009651E8" w:rsidRDefault="00650CB7" w:rsidP="005C24F4">
      <w:pPr>
        <w:pStyle w:val="Puesto"/>
        <w:spacing w:after="240" w:line="276" w:lineRule="auto"/>
        <w:ind w:firstLine="708"/>
        <w:jc w:val="both"/>
        <w:rPr>
          <w:b w:val="0"/>
          <w:sz w:val="22"/>
          <w:szCs w:val="22"/>
        </w:rPr>
      </w:pPr>
    </w:p>
    <w:p w14:paraId="08B069C1" w14:textId="77777777" w:rsidR="00650CB7" w:rsidRPr="009651E8" w:rsidRDefault="00650CB7" w:rsidP="005C24F4">
      <w:pPr>
        <w:pStyle w:val="Puesto"/>
        <w:spacing w:after="240" w:line="276" w:lineRule="auto"/>
        <w:ind w:firstLine="708"/>
        <w:jc w:val="both"/>
        <w:rPr>
          <w:b w:val="0"/>
          <w:sz w:val="22"/>
          <w:szCs w:val="22"/>
        </w:rPr>
      </w:pPr>
    </w:p>
    <w:p w14:paraId="72D5C5A3" w14:textId="77777777" w:rsidR="00650CB7" w:rsidRPr="009651E8" w:rsidRDefault="00650CB7" w:rsidP="005C24F4">
      <w:pPr>
        <w:pStyle w:val="Puesto"/>
        <w:spacing w:after="240" w:line="276" w:lineRule="auto"/>
        <w:ind w:firstLine="708"/>
        <w:jc w:val="both"/>
        <w:rPr>
          <w:b w:val="0"/>
          <w:sz w:val="22"/>
          <w:szCs w:val="22"/>
        </w:rPr>
      </w:pPr>
    </w:p>
    <w:p w14:paraId="0E0BE4B8" w14:textId="77777777" w:rsidR="00650CB7" w:rsidRPr="009651E8" w:rsidRDefault="00650CB7" w:rsidP="005C24F4">
      <w:pPr>
        <w:pStyle w:val="Puesto"/>
        <w:spacing w:after="240" w:line="276" w:lineRule="auto"/>
        <w:ind w:firstLine="708"/>
        <w:jc w:val="both"/>
        <w:rPr>
          <w:b w:val="0"/>
          <w:sz w:val="22"/>
          <w:szCs w:val="22"/>
        </w:rPr>
      </w:pPr>
    </w:p>
    <w:p w14:paraId="3DF03C0B" w14:textId="77777777" w:rsidR="009F4A97" w:rsidRPr="009651E8" w:rsidRDefault="009F4A97" w:rsidP="005C24F4">
      <w:pPr>
        <w:pStyle w:val="Puesto"/>
        <w:spacing w:after="240" w:line="276" w:lineRule="auto"/>
        <w:ind w:firstLine="708"/>
        <w:jc w:val="both"/>
        <w:rPr>
          <w:b w:val="0"/>
          <w:sz w:val="22"/>
          <w:szCs w:val="22"/>
        </w:rPr>
      </w:pPr>
    </w:p>
    <w:p w14:paraId="59295FDB" w14:textId="77777777" w:rsidR="00AE6CBB" w:rsidRPr="009651E8" w:rsidRDefault="00AE6CBB" w:rsidP="00AE6CBB">
      <w:pPr>
        <w:spacing w:after="240" w:line="276" w:lineRule="auto"/>
        <w:jc w:val="center"/>
        <w:rPr>
          <w:b/>
          <w:bCs/>
          <w:sz w:val="22"/>
          <w:szCs w:val="22"/>
        </w:rPr>
      </w:pPr>
      <w:r w:rsidRPr="009651E8">
        <w:rPr>
          <w:b/>
          <w:bCs/>
          <w:sz w:val="22"/>
          <w:szCs w:val="22"/>
        </w:rPr>
        <w:lastRenderedPageBreak/>
        <w:t>EL CONCEJO METROPOLITANO DE QUITO</w:t>
      </w:r>
    </w:p>
    <w:p w14:paraId="7B161AAE" w14:textId="5EE10AD6" w:rsidR="00456A7E" w:rsidRPr="009651E8" w:rsidRDefault="00AE6CBB" w:rsidP="00456A7E">
      <w:pPr>
        <w:spacing w:after="240" w:line="276" w:lineRule="auto"/>
        <w:jc w:val="both"/>
        <w:rPr>
          <w:sz w:val="22"/>
          <w:szCs w:val="22"/>
        </w:rPr>
      </w:pPr>
      <w:r w:rsidRPr="00083C50">
        <w:rPr>
          <w:sz w:val="22"/>
          <w:szCs w:val="22"/>
        </w:rPr>
        <w:t>Visto</w:t>
      </w:r>
      <w:r w:rsidR="00DE3F9A">
        <w:rPr>
          <w:sz w:val="22"/>
          <w:szCs w:val="22"/>
        </w:rPr>
        <w:t xml:space="preserve">s </w:t>
      </w:r>
      <w:r w:rsidR="004654E8" w:rsidRPr="00083C50">
        <w:rPr>
          <w:sz w:val="22"/>
          <w:szCs w:val="22"/>
        </w:rPr>
        <w:t>l</w:t>
      </w:r>
      <w:r w:rsidR="00DE3F9A">
        <w:rPr>
          <w:sz w:val="22"/>
          <w:szCs w:val="22"/>
        </w:rPr>
        <w:t>os</w:t>
      </w:r>
      <w:r w:rsidRPr="00083C50">
        <w:rPr>
          <w:sz w:val="22"/>
          <w:szCs w:val="22"/>
        </w:rPr>
        <w:t xml:space="preserve"> Informe</w:t>
      </w:r>
      <w:r w:rsidR="00DE3F9A">
        <w:rPr>
          <w:sz w:val="22"/>
          <w:szCs w:val="22"/>
        </w:rPr>
        <w:t>s</w:t>
      </w:r>
      <w:r w:rsidRPr="00083C50">
        <w:rPr>
          <w:sz w:val="22"/>
          <w:szCs w:val="22"/>
        </w:rPr>
        <w:t xml:space="preserve"> </w:t>
      </w:r>
      <w:proofErr w:type="spellStart"/>
      <w:r w:rsidRPr="00083C50">
        <w:rPr>
          <w:sz w:val="22"/>
          <w:szCs w:val="22"/>
        </w:rPr>
        <w:t>N</w:t>
      </w:r>
      <w:r w:rsidR="00DE3F9A">
        <w:rPr>
          <w:sz w:val="22"/>
          <w:szCs w:val="22"/>
        </w:rPr>
        <w:t>r</w:t>
      </w:r>
      <w:r w:rsidRPr="00083C50">
        <w:rPr>
          <w:sz w:val="22"/>
          <w:szCs w:val="22"/>
        </w:rPr>
        <w:t>o</w:t>
      </w:r>
      <w:r w:rsidR="00DE3F9A">
        <w:rPr>
          <w:sz w:val="22"/>
          <w:szCs w:val="22"/>
        </w:rPr>
        <w:t>s</w:t>
      </w:r>
      <w:proofErr w:type="spellEnd"/>
      <w:r w:rsidR="00650CB7" w:rsidRPr="00083C50">
        <w:rPr>
          <w:sz w:val="22"/>
          <w:szCs w:val="22"/>
        </w:rPr>
        <w:t>.</w:t>
      </w:r>
      <w:r w:rsidR="00DE3F9A">
        <w:rPr>
          <w:sz w:val="22"/>
          <w:szCs w:val="22"/>
        </w:rPr>
        <w:t xml:space="preserve"> IC-O-2018-0257</w:t>
      </w:r>
      <w:r w:rsidR="00456A7E" w:rsidRPr="00083C50">
        <w:rPr>
          <w:sz w:val="22"/>
          <w:szCs w:val="22"/>
        </w:rPr>
        <w:t xml:space="preserve"> de </w:t>
      </w:r>
      <w:r w:rsidR="00DE3F9A">
        <w:rPr>
          <w:sz w:val="22"/>
          <w:szCs w:val="22"/>
        </w:rPr>
        <w:t xml:space="preserve">17 </w:t>
      </w:r>
      <w:r w:rsidR="00456A7E" w:rsidRPr="00083C50">
        <w:rPr>
          <w:sz w:val="22"/>
          <w:szCs w:val="22"/>
        </w:rPr>
        <w:t xml:space="preserve">de </w:t>
      </w:r>
      <w:r w:rsidR="00DE3F9A">
        <w:rPr>
          <w:sz w:val="22"/>
          <w:szCs w:val="22"/>
        </w:rPr>
        <w:t>septiembre de 2018</w:t>
      </w:r>
      <w:r w:rsidR="004B337D">
        <w:rPr>
          <w:sz w:val="22"/>
          <w:szCs w:val="22"/>
        </w:rPr>
        <w:t xml:space="preserve">; </w:t>
      </w:r>
      <w:r w:rsidR="00DE3F9A" w:rsidRPr="00DE3F9A">
        <w:rPr>
          <w:sz w:val="22"/>
          <w:szCs w:val="22"/>
        </w:rPr>
        <w:t xml:space="preserve">IC-COT-2021-024 </w:t>
      </w:r>
      <w:r w:rsidR="00456A7E" w:rsidRPr="009651E8">
        <w:rPr>
          <w:sz w:val="22"/>
          <w:szCs w:val="22"/>
        </w:rPr>
        <w:t xml:space="preserve">de </w:t>
      </w:r>
      <w:r w:rsidR="00DE3F9A">
        <w:rPr>
          <w:sz w:val="22"/>
          <w:szCs w:val="22"/>
        </w:rPr>
        <w:t xml:space="preserve">05 de febrero de </w:t>
      </w:r>
      <w:r w:rsidR="00456A7E" w:rsidRPr="009651E8">
        <w:rPr>
          <w:sz w:val="22"/>
          <w:szCs w:val="22"/>
        </w:rPr>
        <w:t>202</w:t>
      </w:r>
      <w:r w:rsidR="00DA4A45">
        <w:rPr>
          <w:sz w:val="22"/>
          <w:szCs w:val="22"/>
        </w:rPr>
        <w:t>1</w:t>
      </w:r>
      <w:r w:rsidR="004B337D">
        <w:rPr>
          <w:sz w:val="22"/>
          <w:szCs w:val="22"/>
        </w:rPr>
        <w:t xml:space="preserve"> e </w:t>
      </w:r>
      <w:r w:rsidR="004B337D" w:rsidRPr="004B337D">
        <w:rPr>
          <w:sz w:val="22"/>
          <w:szCs w:val="22"/>
        </w:rPr>
        <w:t>IC-COT-2021-056</w:t>
      </w:r>
      <w:r w:rsidR="004B337D" w:rsidRPr="004B337D">
        <w:rPr>
          <w:sz w:val="22"/>
          <w:szCs w:val="22"/>
        </w:rPr>
        <w:t xml:space="preserve"> de 11 de junio de 2021</w:t>
      </w:r>
      <w:r w:rsidR="00456A7E" w:rsidRPr="009651E8">
        <w:rPr>
          <w:sz w:val="22"/>
          <w:szCs w:val="22"/>
        </w:rPr>
        <w:t>, expedido</w:t>
      </w:r>
      <w:r w:rsidR="00DE3F9A">
        <w:rPr>
          <w:sz w:val="22"/>
          <w:szCs w:val="22"/>
        </w:rPr>
        <w:t>s</w:t>
      </w:r>
      <w:r w:rsidR="00456A7E" w:rsidRPr="009651E8">
        <w:rPr>
          <w:sz w:val="22"/>
          <w:szCs w:val="22"/>
        </w:rPr>
        <w:t xml:space="preserve"> por la Comisión de Ordenamiento Territorial</w:t>
      </w:r>
      <w:r w:rsidR="00456A7E" w:rsidRPr="009651E8" w:rsidDel="00456A7E">
        <w:rPr>
          <w:sz w:val="22"/>
          <w:szCs w:val="22"/>
        </w:rPr>
        <w:t xml:space="preserve"> </w:t>
      </w:r>
      <w:bookmarkStart w:id="0" w:name="_GoBack"/>
      <w:bookmarkEnd w:id="0"/>
    </w:p>
    <w:p w14:paraId="342587D6" w14:textId="77777777" w:rsidR="00EC6510" w:rsidRPr="009651E8" w:rsidRDefault="00EC6510" w:rsidP="009651E8">
      <w:pPr>
        <w:spacing w:after="240" w:line="276" w:lineRule="auto"/>
        <w:jc w:val="center"/>
        <w:rPr>
          <w:b/>
          <w:sz w:val="22"/>
          <w:szCs w:val="22"/>
        </w:rPr>
      </w:pPr>
      <w:r w:rsidRPr="009651E8">
        <w:rPr>
          <w:b/>
          <w:sz w:val="22"/>
          <w:szCs w:val="22"/>
        </w:rPr>
        <w:t>CONSIDERANDO:</w:t>
      </w:r>
    </w:p>
    <w:p w14:paraId="1ED8FD07" w14:textId="77777777"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rPr>
        <w:t xml:space="preserve">Que, </w:t>
      </w:r>
      <w:r w:rsidRPr="009651E8">
        <w:rPr>
          <w:rFonts w:ascii="Times New Roman" w:hAnsi="Times New Roman"/>
          <w:b/>
        </w:rPr>
        <w:tab/>
      </w:r>
      <w:r w:rsidRPr="009651E8">
        <w:rPr>
          <w:rFonts w:ascii="Times New Roman" w:hAnsi="Times New Roman"/>
        </w:rPr>
        <w:t>el artículo 30 de la Constitución de la República del Ecuador (en adelante “Constitución”) establece que: “</w:t>
      </w:r>
      <w:r w:rsidRPr="009651E8">
        <w:rPr>
          <w:rFonts w:ascii="Times New Roman" w:hAnsi="Times New Roman"/>
          <w:i/>
        </w:rPr>
        <w:t>Las personas tienen derecho a un hábitat seguro y saludable, y a una vivienda adecuada y digna, con independencia de su situación social y económica.</w:t>
      </w:r>
      <w:r w:rsidRPr="009651E8">
        <w:rPr>
          <w:rFonts w:ascii="Times New Roman" w:hAnsi="Times New Roman"/>
        </w:rPr>
        <w:t>”;</w:t>
      </w:r>
    </w:p>
    <w:p w14:paraId="056FB8AF" w14:textId="77777777" w:rsidR="00EC6510" w:rsidRPr="009651E8" w:rsidRDefault="00EC6510" w:rsidP="00EC6510">
      <w:pPr>
        <w:pStyle w:val="Sinespaciado"/>
        <w:spacing w:after="240" w:line="276" w:lineRule="auto"/>
        <w:ind w:left="709" w:hanging="709"/>
        <w:jc w:val="both"/>
        <w:rPr>
          <w:rFonts w:ascii="Times New Roman" w:hAnsi="Times New Roman"/>
          <w:bCs/>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el artículo 31 de la Constitución expresa que: “</w:t>
      </w:r>
      <w:r w:rsidRPr="009651E8">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651E8">
        <w:rPr>
          <w:rFonts w:ascii="Times New Roman" w:hAnsi="Times New Roman"/>
          <w:bCs/>
        </w:rPr>
        <w:t xml:space="preserve">”; </w:t>
      </w:r>
    </w:p>
    <w:p w14:paraId="2A0CBB76" w14:textId="77777777"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rPr>
        <w:t>el artículo 240 de la Constitución establece que: “</w:t>
      </w:r>
      <w:r w:rsidRPr="009651E8">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9651E8">
        <w:rPr>
          <w:rFonts w:ascii="Times New Roman" w:hAnsi="Times New Roman"/>
        </w:rPr>
        <w:t>”;</w:t>
      </w:r>
    </w:p>
    <w:p w14:paraId="458065F3" w14:textId="77777777" w:rsidR="00EC6510" w:rsidRPr="009651E8" w:rsidRDefault="00EC6510" w:rsidP="00EC6510">
      <w:pPr>
        <w:pStyle w:val="Sinespaciado"/>
        <w:spacing w:after="240" w:line="276" w:lineRule="auto"/>
        <w:ind w:left="709" w:hanging="709"/>
        <w:jc w:val="both"/>
        <w:rPr>
          <w:rFonts w:ascii="Times New Roman" w:hAnsi="Times New Roman"/>
          <w:i/>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rPr>
        <w:t>el artículo 266 de la Constitución establece que: “</w:t>
      </w:r>
      <w:r w:rsidRPr="009651E8">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9651E8" w:rsidRDefault="00EC6510" w:rsidP="00EC6510">
      <w:pPr>
        <w:pStyle w:val="Sinespaciado"/>
        <w:spacing w:after="240" w:line="276" w:lineRule="auto"/>
        <w:ind w:left="709" w:hanging="709"/>
        <w:jc w:val="both"/>
        <w:rPr>
          <w:rFonts w:ascii="Times New Roman" w:hAnsi="Times New Roman"/>
          <w:i/>
        </w:rPr>
      </w:pPr>
      <w:r w:rsidRPr="009651E8">
        <w:rPr>
          <w:rFonts w:ascii="Times New Roman" w:hAnsi="Times New Roman"/>
          <w:i/>
        </w:rPr>
        <w:t xml:space="preserve">            En el ámbito de sus competencias y territorio, y en uso de sus facultades, expedirán ordenanzas distritales.”</w:t>
      </w:r>
      <w:r w:rsidR="00650CB7" w:rsidRPr="009651E8">
        <w:rPr>
          <w:rFonts w:ascii="Times New Roman" w:hAnsi="Times New Roman"/>
          <w:i/>
        </w:rPr>
        <w:t>;</w:t>
      </w:r>
    </w:p>
    <w:p w14:paraId="01EE22E7" w14:textId="77777777" w:rsidR="00EC6510" w:rsidRPr="009651E8" w:rsidRDefault="00EC6510" w:rsidP="00EC6510">
      <w:pPr>
        <w:pStyle w:val="Sinespaciado"/>
        <w:spacing w:after="240" w:line="276" w:lineRule="auto"/>
        <w:ind w:left="709" w:hanging="709"/>
        <w:jc w:val="both"/>
        <w:rPr>
          <w:rFonts w:ascii="Times New Roman" w:hAnsi="Times New Roman"/>
          <w:i/>
        </w:rPr>
      </w:pPr>
      <w:r w:rsidRPr="009651E8">
        <w:rPr>
          <w:rFonts w:ascii="Times New Roman" w:hAnsi="Times New Roman"/>
          <w:b/>
          <w:bCs/>
        </w:rPr>
        <w:t>Que,</w:t>
      </w:r>
      <w:r w:rsidRPr="009651E8">
        <w:rPr>
          <w:rFonts w:ascii="Times New Roman" w:hAnsi="Times New Roman"/>
        </w:rPr>
        <w:tab/>
      </w:r>
      <w:r w:rsidRPr="009651E8">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9651E8">
        <w:rPr>
          <w:rFonts w:ascii="Times New Roman" w:hAnsi="Times New Roman"/>
          <w:bCs/>
          <w:i/>
        </w:rPr>
        <w:t>“</w:t>
      </w:r>
      <w:r w:rsidRPr="009651E8">
        <w:rPr>
          <w:rFonts w:ascii="Times New Roman" w:hAnsi="Times New Roman"/>
          <w:b/>
          <w:i/>
        </w:rPr>
        <w:t>c)</w:t>
      </w:r>
      <w:r w:rsidRPr="009651E8">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los literales a), y x)</w:t>
      </w:r>
      <w:r w:rsidR="004654E8" w:rsidRPr="009651E8">
        <w:rPr>
          <w:rFonts w:ascii="Times New Roman" w:hAnsi="Times New Roman"/>
          <w:bCs/>
        </w:rPr>
        <w:t xml:space="preserve"> </w:t>
      </w:r>
      <w:r w:rsidRPr="009651E8">
        <w:rPr>
          <w:rFonts w:ascii="Times New Roman" w:hAnsi="Times New Roman"/>
          <w:bCs/>
        </w:rPr>
        <w:t>d</w:t>
      </w:r>
      <w:r w:rsidRPr="009651E8">
        <w:rPr>
          <w:rFonts w:ascii="Times New Roman" w:hAnsi="Times New Roman"/>
        </w:rPr>
        <w:t xml:space="preserve">el artículo 87 del COOTAD, establece que las funciones del Concejo Metropolitano, entre otras, son: </w:t>
      </w:r>
      <w:r w:rsidRPr="009651E8">
        <w:rPr>
          <w:rFonts w:ascii="Times New Roman" w:hAnsi="Times New Roman"/>
          <w:i/>
          <w:iCs/>
        </w:rPr>
        <w:t>“</w:t>
      </w:r>
      <w:r w:rsidRPr="009651E8">
        <w:rPr>
          <w:rFonts w:ascii="Times New Roman" w:hAnsi="Times New Roman"/>
          <w:i/>
        </w:rPr>
        <w:t>a) Ejercer la facultad normativa en las materias de competencia del gobierno autónomo descentralizado metropolitano, mediante la expedición de ordenanzas metropolitanas, acuerdos y resoluciones;</w:t>
      </w:r>
      <w:r w:rsidRPr="009651E8">
        <w:rPr>
          <w:rFonts w:ascii="Times New Roman" w:hAnsi="Times New Roman"/>
          <w:i/>
          <w:iCs/>
        </w:rPr>
        <w:t xml:space="preserve"> (…) x) </w:t>
      </w:r>
      <w:r w:rsidRPr="009651E8">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9651E8">
        <w:rPr>
          <w:rFonts w:ascii="Times New Roman" w:hAnsi="Times New Roman"/>
          <w:i/>
        </w:rPr>
        <w:t>interbarrial</w:t>
      </w:r>
      <w:proofErr w:type="spellEnd"/>
      <w:r w:rsidRPr="009651E8">
        <w:rPr>
          <w:rFonts w:ascii="Times New Roman" w:hAnsi="Times New Roman"/>
          <w:i/>
          <w:iCs/>
        </w:rPr>
        <w:t xml:space="preserve">;  </w:t>
      </w:r>
    </w:p>
    <w:p w14:paraId="34987A05" w14:textId="68D770BD"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bCs/>
        </w:rPr>
        <w:lastRenderedPageBreak/>
        <w:t>Que,</w:t>
      </w:r>
      <w:r w:rsidR="00A50570" w:rsidRPr="009651E8">
        <w:rPr>
          <w:rFonts w:ascii="Times New Roman" w:hAnsi="Times New Roman"/>
          <w:b/>
          <w:bCs/>
        </w:rPr>
        <w:tab/>
      </w:r>
      <w:r w:rsidRPr="009651E8">
        <w:rPr>
          <w:rFonts w:ascii="Times New Roman" w:hAnsi="Times New Roman"/>
        </w:rPr>
        <w:t>el artículo 322 del COOTAD establece el procedimiento para la aprobación de las ordenanzas municipales;</w:t>
      </w:r>
    </w:p>
    <w:p w14:paraId="588DD9BF" w14:textId="25CD26D3" w:rsidR="00EC6510" w:rsidRPr="009651E8" w:rsidRDefault="00EC6510" w:rsidP="00EC6510">
      <w:pPr>
        <w:pStyle w:val="Sinespaciado"/>
        <w:spacing w:after="240" w:line="276" w:lineRule="auto"/>
        <w:ind w:left="709" w:hanging="709"/>
        <w:jc w:val="both"/>
        <w:rPr>
          <w:rFonts w:ascii="Times New Roman" w:hAnsi="Times New Roman"/>
          <w:bCs/>
        </w:rPr>
      </w:pPr>
      <w:r w:rsidRPr="009651E8">
        <w:rPr>
          <w:rFonts w:ascii="Times New Roman" w:hAnsi="Times New Roman"/>
          <w:b/>
          <w:bCs/>
        </w:rPr>
        <w:t xml:space="preserve">Que,    </w:t>
      </w:r>
      <w:r w:rsidRPr="009651E8">
        <w:rPr>
          <w:rFonts w:ascii="Times New Roman" w:hAnsi="Times New Roman"/>
          <w:bCs/>
        </w:rPr>
        <w:t>el artículo 486 del COOTAD establece que: “</w:t>
      </w:r>
      <w:r w:rsidRPr="009651E8">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651E8">
        <w:rPr>
          <w:rFonts w:ascii="Times New Roman" w:hAnsi="Times New Roman"/>
          <w:bCs/>
          <w:lang w:val="es-ES_tradnl"/>
        </w:rPr>
        <w:t>”</w:t>
      </w:r>
      <w:r w:rsidRPr="009651E8">
        <w:rPr>
          <w:rFonts w:ascii="Times New Roman" w:hAnsi="Times New Roman"/>
          <w:bCs/>
        </w:rPr>
        <w:t>;</w:t>
      </w:r>
    </w:p>
    <w:p w14:paraId="7F143C7D" w14:textId="5F70593A" w:rsidR="00ED38ED" w:rsidRPr="009651E8" w:rsidRDefault="00ED38ED" w:rsidP="00EC6510">
      <w:pPr>
        <w:pStyle w:val="Sinespaciado"/>
        <w:spacing w:after="240" w:line="276" w:lineRule="auto"/>
        <w:ind w:left="709" w:hanging="709"/>
        <w:jc w:val="both"/>
        <w:rPr>
          <w:rFonts w:ascii="Times New Roman" w:hAnsi="Times New Roman"/>
          <w:bCs/>
          <w:i/>
          <w:lang w:val="es-ES_tradnl"/>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 xml:space="preserve">la Disposición Transitoria Décima Cuarta del COOTAD, señala: </w:t>
      </w:r>
      <w:r w:rsidRPr="009651E8">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6D461D97" w14:textId="7295FC31" w:rsidR="00577BC3" w:rsidRPr="009651E8" w:rsidRDefault="00577BC3" w:rsidP="00EC6510">
      <w:pPr>
        <w:pStyle w:val="Sinespaciado"/>
        <w:spacing w:after="240" w:line="276" w:lineRule="auto"/>
        <w:ind w:left="709" w:hanging="709"/>
        <w:jc w:val="both"/>
        <w:rPr>
          <w:rFonts w:ascii="Times New Roman" w:hAnsi="Times New Roman"/>
          <w:bCs/>
          <w:i/>
          <w:lang w:val="es-ES_tradnl"/>
        </w:rPr>
      </w:pPr>
      <w:r w:rsidRPr="009651E8">
        <w:rPr>
          <w:rFonts w:ascii="Times New Roman" w:hAnsi="Times New Roman"/>
          <w:b/>
          <w:bCs/>
        </w:rPr>
        <w:t>Que</w:t>
      </w:r>
      <w:r w:rsidRPr="009651E8">
        <w:rPr>
          <w:rFonts w:ascii="Times New Roman" w:hAnsi="Times New Roman"/>
          <w:b/>
          <w:i/>
        </w:rPr>
        <w:t>,</w:t>
      </w:r>
      <w:r w:rsidRPr="009651E8">
        <w:rPr>
          <w:rFonts w:ascii="Times New Roman" w:hAnsi="Times New Roman"/>
          <w:i/>
        </w:rPr>
        <w:tab/>
      </w:r>
      <w:r w:rsidRPr="00CA37FF">
        <w:rPr>
          <w:rFonts w:ascii="Times New Roman" w:hAnsi="Times New Roman"/>
          <w:bCs/>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9651E8">
        <w:rPr>
          <w:rFonts w:ascii="Times New Roman" w:hAnsi="Times New Roman"/>
          <w:bCs/>
        </w:rPr>
        <w:t xml:space="preserve"> </w:t>
      </w:r>
      <w:r w:rsidRPr="009651E8">
        <w:rPr>
          <w:rFonts w:ascii="Times New Roman" w:hAnsi="Times New Roman"/>
          <w:bCs/>
          <w:i/>
        </w:rPr>
        <w:t>“…se exceptúan de esta entrega, las tierras rurales que se dividan con fines de partición hereditaria, donación o ventas (…)”;</w:t>
      </w:r>
    </w:p>
    <w:p w14:paraId="4AD8BFE9" w14:textId="77777777" w:rsidR="00EC6510" w:rsidRPr="009651E8" w:rsidRDefault="00EC6510" w:rsidP="00EC6510">
      <w:pPr>
        <w:pStyle w:val="Sinespaciado"/>
        <w:spacing w:after="240" w:line="276" w:lineRule="auto"/>
        <w:ind w:left="709" w:hanging="709"/>
        <w:jc w:val="both"/>
        <w:rPr>
          <w:rFonts w:ascii="Times New Roman" w:hAnsi="Times New Roman"/>
          <w:bCs/>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9651E8" w:rsidRDefault="00EC6510" w:rsidP="00EC6510">
      <w:pPr>
        <w:spacing w:after="240" w:line="276" w:lineRule="auto"/>
        <w:ind w:left="709" w:hanging="709"/>
        <w:jc w:val="both"/>
        <w:rPr>
          <w:bCs/>
          <w:sz w:val="22"/>
          <w:szCs w:val="22"/>
        </w:rPr>
      </w:pPr>
      <w:r w:rsidRPr="009651E8">
        <w:rPr>
          <w:b/>
          <w:bCs/>
          <w:sz w:val="22"/>
          <w:szCs w:val="22"/>
        </w:rPr>
        <w:t>Que,</w:t>
      </w:r>
      <w:r w:rsidRPr="009651E8">
        <w:rPr>
          <w:b/>
          <w:bCs/>
          <w:sz w:val="22"/>
          <w:szCs w:val="22"/>
        </w:rPr>
        <w:tab/>
      </w:r>
      <w:r w:rsidRPr="009651E8">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AAE992" w14:textId="17E8F6D5" w:rsidR="00EC6510" w:rsidRPr="009651E8" w:rsidRDefault="00EC6510" w:rsidP="00EC6510">
      <w:pPr>
        <w:pStyle w:val="Sinespaciado"/>
        <w:ind w:left="708" w:hanging="708"/>
        <w:jc w:val="both"/>
        <w:rPr>
          <w:rFonts w:ascii="Times New Roman" w:eastAsia="Times New Roman" w:hAnsi="Times New Roman"/>
          <w:bCs/>
          <w:lang w:val="es-ES" w:eastAsia="es-ES"/>
        </w:rPr>
      </w:pPr>
      <w:r w:rsidRPr="009651E8">
        <w:rPr>
          <w:rFonts w:ascii="Times New Roman" w:hAnsi="Times New Roman"/>
          <w:b/>
        </w:rPr>
        <w:t>Que,</w:t>
      </w:r>
      <w:r w:rsidRPr="009651E8">
        <w:rPr>
          <w:rFonts w:ascii="Times New Roman" w:hAnsi="Times New Roman"/>
          <w:b/>
        </w:rPr>
        <w:tab/>
      </w:r>
      <w:r w:rsidR="00CB4844" w:rsidRPr="009651E8">
        <w:rPr>
          <w:rFonts w:ascii="Times New Roman" w:eastAsia="Times New Roman" w:hAnsi="Times New Roman"/>
          <w:bCs/>
          <w:lang w:val="es-ES" w:eastAsia="es-ES"/>
        </w:rPr>
        <w:t>mediante Ordenanza No. 0</w:t>
      </w:r>
      <w:r w:rsidR="00A74096" w:rsidRPr="009651E8">
        <w:rPr>
          <w:rFonts w:ascii="Times New Roman" w:eastAsia="Times New Roman" w:hAnsi="Times New Roman"/>
          <w:bCs/>
          <w:lang w:val="es-ES" w:eastAsia="es-ES"/>
        </w:rPr>
        <w:t>11</w:t>
      </w:r>
      <w:r w:rsidR="00CB4844" w:rsidRPr="009651E8">
        <w:rPr>
          <w:rFonts w:ascii="Times New Roman" w:eastAsia="Times New Roman" w:hAnsi="Times New Roman"/>
          <w:bCs/>
          <w:lang w:val="es-ES" w:eastAsia="es-ES"/>
        </w:rPr>
        <w:t xml:space="preserve">3, sancionada el </w:t>
      </w:r>
      <w:r w:rsidR="00A74096" w:rsidRPr="009651E8">
        <w:rPr>
          <w:rFonts w:ascii="Times New Roman" w:eastAsia="Times New Roman" w:hAnsi="Times New Roman"/>
          <w:bCs/>
          <w:lang w:val="es-ES" w:eastAsia="es-ES"/>
        </w:rPr>
        <w:t>31</w:t>
      </w:r>
      <w:r w:rsidR="00CB4844" w:rsidRPr="009651E8">
        <w:rPr>
          <w:rFonts w:ascii="Times New Roman" w:eastAsia="Times New Roman" w:hAnsi="Times New Roman"/>
          <w:bCs/>
          <w:lang w:val="es-ES" w:eastAsia="es-ES"/>
        </w:rPr>
        <w:t xml:space="preserve"> de </w:t>
      </w:r>
      <w:r w:rsidR="00A74096" w:rsidRPr="009651E8">
        <w:rPr>
          <w:rFonts w:ascii="Times New Roman" w:eastAsia="Times New Roman" w:hAnsi="Times New Roman"/>
          <w:bCs/>
          <w:lang w:val="es-ES" w:eastAsia="es-ES"/>
        </w:rPr>
        <w:t>marzo</w:t>
      </w:r>
      <w:r w:rsidR="00CB4844" w:rsidRPr="009651E8">
        <w:rPr>
          <w:rFonts w:ascii="Times New Roman" w:eastAsia="Times New Roman" w:hAnsi="Times New Roman"/>
          <w:bCs/>
          <w:lang w:val="es-ES" w:eastAsia="es-ES"/>
        </w:rPr>
        <w:t xml:space="preserve"> de 201</w:t>
      </w:r>
      <w:r w:rsidR="00A74096" w:rsidRPr="009651E8">
        <w:rPr>
          <w:rFonts w:ascii="Times New Roman" w:eastAsia="Times New Roman" w:hAnsi="Times New Roman"/>
          <w:bCs/>
          <w:lang w:val="es-ES" w:eastAsia="es-ES"/>
        </w:rPr>
        <w:t>6</w:t>
      </w:r>
      <w:r w:rsidR="00CB4844" w:rsidRPr="009651E8">
        <w:rPr>
          <w:rFonts w:ascii="Times New Roman" w:eastAsia="Times New Roman" w:hAnsi="Times New Roman"/>
          <w:bCs/>
          <w:lang w:val="es-ES" w:eastAsia="es-ES"/>
        </w:rPr>
        <w:t xml:space="preserve">, se reconoce y aprueba el Asentamiento Humano de Hecho y Consolidado de Interés Social denominado </w:t>
      </w:r>
      <w:r w:rsidR="00A74096" w:rsidRPr="009651E8">
        <w:rPr>
          <w:rFonts w:ascii="Times New Roman" w:eastAsia="Times New Roman" w:hAnsi="Times New Roman"/>
          <w:bCs/>
          <w:lang w:val="es-ES" w:eastAsia="es-ES"/>
        </w:rPr>
        <w:t xml:space="preserve">Comité Pro-mejoras del Barrio “San Miguel de </w:t>
      </w:r>
      <w:proofErr w:type="spellStart"/>
      <w:r w:rsidR="00A74096" w:rsidRPr="009651E8">
        <w:rPr>
          <w:rFonts w:ascii="Times New Roman" w:eastAsia="Times New Roman" w:hAnsi="Times New Roman"/>
          <w:bCs/>
          <w:lang w:val="es-ES" w:eastAsia="es-ES"/>
        </w:rPr>
        <w:t>Amagas</w:t>
      </w:r>
      <w:r w:rsidR="00A50570" w:rsidRPr="009651E8">
        <w:rPr>
          <w:rFonts w:ascii="Times New Roman" w:eastAsia="Times New Roman" w:hAnsi="Times New Roman"/>
          <w:bCs/>
          <w:lang w:val="es-ES" w:eastAsia="es-ES"/>
        </w:rPr>
        <w:t>í</w:t>
      </w:r>
      <w:proofErr w:type="spellEnd"/>
      <w:r w:rsidR="00A74096" w:rsidRPr="009651E8">
        <w:rPr>
          <w:rFonts w:ascii="Times New Roman" w:eastAsia="Times New Roman" w:hAnsi="Times New Roman"/>
          <w:bCs/>
          <w:lang w:val="es-ES" w:eastAsia="es-ES"/>
        </w:rPr>
        <w:t>” Etapa II</w:t>
      </w:r>
      <w:r w:rsidR="0091013A" w:rsidRPr="009651E8">
        <w:rPr>
          <w:rFonts w:ascii="Times New Roman" w:eastAsia="Times New Roman" w:hAnsi="Times New Roman"/>
          <w:bCs/>
          <w:lang w:val="es-ES" w:eastAsia="es-ES"/>
        </w:rPr>
        <w:t xml:space="preserve">, </w:t>
      </w:r>
      <w:r w:rsidR="00E56E24" w:rsidRPr="009651E8">
        <w:rPr>
          <w:rFonts w:ascii="Times New Roman" w:eastAsia="Times New Roman" w:hAnsi="Times New Roman"/>
          <w:bCs/>
          <w:lang w:val="es-ES" w:eastAsia="es-ES"/>
        </w:rPr>
        <w:t>a favor de sus copropietarios</w:t>
      </w:r>
      <w:r w:rsidR="009D0429" w:rsidRPr="009651E8">
        <w:rPr>
          <w:rFonts w:ascii="Times New Roman" w:eastAsia="Times New Roman" w:hAnsi="Times New Roman"/>
          <w:bCs/>
          <w:lang w:val="es-ES" w:eastAsia="es-ES"/>
        </w:rPr>
        <w:t>;</w:t>
      </w:r>
    </w:p>
    <w:p w14:paraId="58090893" w14:textId="77777777" w:rsidR="00CB4844" w:rsidRPr="009651E8" w:rsidRDefault="00CB4844" w:rsidP="00EC6510">
      <w:pPr>
        <w:pStyle w:val="Sinespaciado"/>
        <w:ind w:left="708" w:hanging="708"/>
        <w:jc w:val="both"/>
        <w:rPr>
          <w:rFonts w:ascii="Times New Roman" w:eastAsia="Times New Roman" w:hAnsi="Times New Roman"/>
          <w:bCs/>
          <w:lang w:val="es-ES" w:eastAsia="es-ES"/>
        </w:rPr>
      </w:pPr>
    </w:p>
    <w:p w14:paraId="71C5D66D" w14:textId="77777777" w:rsidR="00AE6CBB" w:rsidRPr="009651E8" w:rsidRDefault="00AE6CBB" w:rsidP="00AE6CBB">
      <w:pPr>
        <w:spacing w:after="240" w:line="276" w:lineRule="auto"/>
        <w:ind w:left="709" w:hanging="709"/>
        <w:jc w:val="both"/>
        <w:rPr>
          <w:rFonts w:eastAsia="Calibri"/>
          <w:sz w:val="22"/>
          <w:szCs w:val="22"/>
          <w:lang w:val="es-EC" w:eastAsia="en-US"/>
        </w:rPr>
      </w:pPr>
      <w:r w:rsidRPr="009651E8">
        <w:rPr>
          <w:rFonts w:eastAsia="Calibri"/>
          <w:b/>
          <w:sz w:val="22"/>
          <w:szCs w:val="22"/>
          <w:lang w:val="es-EC" w:eastAsia="en-US"/>
        </w:rPr>
        <w:t>Que,</w:t>
      </w:r>
      <w:r w:rsidRPr="009651E8">
        <w:rPr>
          <w:rFonts w:eastAsia="Calibri"/>
          <w:sz w:val="22"/>
          <w:szCs w:val="22"/>
          <w:lang w:val="es-EC" w:eastAsia="en-US"/>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9651E8" w:rsidRDefault="00016E32" w:rsidP="00016E32">
      <w:pPr>
        <w:spacing w:after="240" w:line="276" w:lineRule="auto"/>
        <w:ind w:left="705" w:hanging="705"/>
        <w:jc w:val="both"/>
        <w:rPr>
          <w:bCs/>
          <w:sz w:val="22"/>
          <w:szCs w:val="22"/>
        </w:rPr>
      </w:pPr>
      <w:r w:rsidRPr="009651E8">
        <w:rPr>
          <w:b/>
          <w:bCs/>
          <w:sz w:val="22"/>
          <w:szCs w:val="22"/>
        </w:rPr>
        <w:t xml:space="preserve">Que,  </w:t>
      </w:r>
      <w:r w:rsidR="00BD008E" w:rsidRPr="009651E8">
        <w:rPr>
          <w:b/>
          <w:bCs/>
          <w:sz w:val="22"/>
          <w:szCs w:val="22"/>
        </w:rPr>
        <w:tab/>
      </w:r>
      <w:r w:rsidRPr="009651E8">
        <w:rPr>
          <w:bCs/>
          <w:sz w:val="22"/>
          <w:szCs w:val="22"/>
        </w:rPr>
        <w:t xml:space="preserve">la Ordenanza No. 001 de 29 de marzo de 2019; que contiene el Código Municipal, en su Libro IV.7, Título I, Artículo IV.7.12, reconoce la creación de la Unidad Especial “Regula Tu </w:t>
      </w:r>
      <w:r w:rsidRPr="009651E8">
        <w:rPr>
          <w:bCs/>
          <w:sz w:val="22"/>
          <w:szCs w:val="22"/>
        </w:rPr>
        <w:lastRenderedPageBreak/>
        <w:t>Barrio” como el ente encargado de procesar, canalizar y resolver los procedimientos para la regularización de la ocupación informal del suelo;</w:t>
      </w:r>
    </w:p>
    <w:p w14:paraId="12F56F36" w14:textId="1CA5647C" w:rsidR="00016E32" w:rsidRPr="009651E8" w:rsidRDefault="00016E32" w:rsidP="00016E32">
      <w:pPr>
        <w:spacing w:after="240" w:line="276" w:lineRule="auto"/>
        <w:ind w:left="705" w:hanging="705"/>
        <w:jc w:val="both"/>
        <w:rPr>
          <w:bCs/>
          <w:sz w:val="22"/>
          <w:szCs w:val="22"/>
        </w:rPr>
      </w:pPr>
      <w:r w:rsidRPr="009651E8">
        <w:rPr>
          <w:b/>
          <w:bCs/>
          <w:sz w:val="22"/>
          <w:szCs w:val="22"/>
        </w:rPr>
        <w:t xml:space="preserve">Que,  </w:t>
      </w:r>
      <w:r w:rsidR="00CB4844" w:rsidRPr="009651E8">
        <w:rPr>
          <w:b/>
          <w:bCs/>
          <w:sz w:val="22"/>
          <w:szCs w:val="22"/>
        </w:rPr>
        <w:tab/>
      </w:r>
      <w:r w:rsidRPr="009651E8">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5F51F68F" w:rsidR="00A50570" w:rsidRPr="009651E8" w:rsidRDefault="00A50570" w:rsidP="00A50570">
      <w:pPr>
        <w:pStyle w:val="Textoindependienteprimerasangra2"/>
        <w:ind w:left="709" w:hanging="709"/>
        <w:jc w:val="both"/>
        <w:rPr>
          <w:bCs/>
          <w:sz w:val="22"/>
          <w:szCs w:val="22"/>
        </w:rPr>
      </w:pPr>
      <w:r w:rsidRPr="009651E8">
        <w:rPr>
          <w:b/>
          <w:bCs/>
          <w:sz w:val="22"/>
          <w:szCs w:val="22"/>
        </w:rPr>
        <w:t xml:space="preserve">Que,    </w:t>
      </w:r>
      <w:r w:rsidRPr="009651E8">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417315E" w14:textId="77777777" w:rsidR="00A50570" w:rsidRPr="009651E8" w:rsidRDefault="00A50570" w:rsidP="00A50570">
      <w:pPr>
        <w:pStyle w:val="Textoindependienteprimerasangra2"/>
        <w:ind w:left="709" w:hanging="709"/>
        <w:jc w:val="both"/>
        <w:rPr>
          <w:bCs/>
          <w:sz w:val="22"/>
          <w:szCs w:val="22"/>
        </w:rPr>
      </w:pPr>
    </w:p>
    <w:p w14:paraId="100CA8D0" w14:textId="68CDE24D" w:rsidR="00A50570" w:rsidRPr="009651E8" w:rsidRDefault="00A50570" w:rsidP="00A50570">
      <w:pPr>
        <w:spacing w:after="240" w:line="276" w:lineRule="auto"/>
        <w:ind w:left="705" w:hanging="705"/>
        <w:jc w:val="both"/>
        <w:rPr>
          <w:bCs/>
          <w:sz w:val="22"/>
          <w:szCs w:val="22"/>
        </w:rPr>
      </w:pPr>
      <w:r w:rsidRPr="009651E8">
        <w:rPr>
          <w:b/>
          <w:bCs/>
          <w:sz w:val="22"/>
          <w:szCs w:val="22"/>
        </w:rPr>
        <w:t>Que,</w:t>
      </w:r>
      <w:r w:rsidRPr="009651E8">
        <w:rPr>
          <w:b/>
          <w:bCs/>
          <w:color w:val="FF0000"/>
          <w:sz w:val="22"/>
          <w:szCs w:val="22"/>
        </w:rPr>
        <w:tab/>
      </w:r>
      <w:r w:rsidRPr="009651E8">
        <w:rPr>
          <w:bCs/>
          <w:sz w:val="22"/>
          <w:szCs w:val="22"/>
        </w:rPr>
        <w:t>el artículo IV.7.43 de la Ordenanza No. 001 de 29 de marzo de 2019, señala:</w:t>
      </w:r>
      <w:r w:rsidRPr="009651E8">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Pr="009651E8" w:rsidRDefault="00024EBD" w:rsidP="00024EBD">
      <w:pPr>
        <w:spacing w:after="240" w:line="276" w:lineRule="auto"/>
        <w:ind w:left="705" w:hanging="705"/>
        <w:jc w:val="both"/>
        <w:rPr>
          <w:bCs/>
          <w:i/>
          <w:sz w:val="22"/>
          <w:szCs w:val="22"/>
        </w:rPr>
      </w:pPr>
      <w:r w:rsidRPr="009651E8">
        <w:rPr>
          <w:b/>
          <w:bCs/>
          <w:sz w:val="22"/>
          <w:szCs w:val="22"/>
        </w:rPr>
        <w:t>Que,</w:t>
      </w:r>
      <w:r w:rsidRPr="009651E8">
        <w:rPr>
          <w:b/>
          <w:bCs/>
          <w:sz w:val="22"/>
          <w:szCs w:val="22"/>
        </w:rPr>
        <w:tab/>
      </w:r>
      <w:r w:rsidRPr="009651E8">
        <w:rPr>
          <w:bCs/>
          <w:sz w:val="22"/>
          <w:szCs w:val="22"/>
        </w:rPr>
        <w:t xml:space="preserve">el artículo IV.7.45 de la Ordenanza No. 001 de 29 de marzo de 2019, en su parte pertinente de la excepción de las áreas verdes dispone: </w:t>
      </w:r>
      <w:r w:rsidRPr="009651E8">
        <w:rPr>
          <w:bCs/>
          <w:i/>
          <w:sz w:val="22"/>
          <w:szCs w:val="22"/>
        </w:rPr>
        <w:t>“… El faltante de áreas verdes será compensado pecuniariamente con excepción de los asentamientos declarados de interés social...”</w:t>
      </w:r>
      <w:r w:rsidR="009D0429" w:rsidRPr="009651E8">
        <w:rPr>
          <w:bCs/>
          <w:sz w:val="22"/>
          <w:szCs w:val="22"/>
        </w:rPr>
        <w:t>;</w:t>
      </w:r>
    </w:p>
    <w:p w14:paraId="1D0A0D01" w14:textId="7A25A209" w:rsidR="00024EBD" w:rsidRPr="009651E8" w:rsidRDefault="00024EBD" w:rsidP="00024EBD">
      <w:pPr>
        <w:spacing w:after="240" w:line="276" w:lineRule="auto"/>
        <w:ind w:left="705" w:hanging="705"/>
        <w:jc w:val="both"/>
        <w:rPr>
          <w:bCs/>
          <w:sz w:val="22"/>
          <w:szCs w:val="22"/>
        </w:rPr>
      </w:pPr>
      <w:r w:rsidRPr="009651E8">
        <w:rPr>
          <w:b/>
          <w:bCs/>
          <w:sz w:val="22"/>
          <w:szCs w:val="22"/>
        </w:rPr>
        <w:t>Que,</w:t>
      </w:r>
      <w:r w:rsidRPr="009651E8">
        <w:rPr>
          <w:b/>
          <w:bCs/>
          <w:sz w:val="22"/>
          <w:szCs w:val="22"/>
        </w:rPr>
        <w:tab/>
      </w:r>
      <w:r w:rsidRPr="009651E8">
        <w:rPr>
          <w:bCs/>
          <w:sz w:val="22"/>
          <w:szCs w:val="22"/>
        </w:rPr>
        <w:t xml:space="preserve">el artículo IV.7.65 de la Ordenanza No. 001 de 29 de marzo de 2019 en su parte pertinente de la regularización de barrios ubicados en parroquias rurales dispone: </w:t>
      </w:r>
      <w:r w:rsidRPr="009651E8">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w:t>
      </w:r>
      <w:r w:rsidR="009651E8">
        <w:rPr>
          <w:bCs/>
          <w:i/>
          <w:sz w:val="22"/>
          <w:szCs w:val="22"/>
        </w:rPr>
        <w:t xml:space="preserve"> </w:t>
      </w:r>
      <w:r w:rsidRPr="009651E8">
        <w:rPr>
          <w:bCs/>
          <w:i/>
          <w:sz w:val="22"/>
          <w:szCs w:val="22"/>
        </w:rPr>
        <w:t>o lotización.”</w:t>
      </w:r>
      <w:r w:rsidR="009D0429" w:rsidRPr="009651E8">
        <w:rPr>
          <w:bCs/>
          <w:sz w:val="22"/>
          <w:szCs w:val="22"/>
        </w:rPr>
        <w:t>;</w:t>
      </w:r>
    </w:p>
    <w:p w14:paraId="6CB817CC" w14:textId="7B876BD9" w:rsidR="00016E32" w:rsidRPr="009651E8"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9651E8">
        <w:rPr>
          <w:rFonts w:ascii="Times New Roman" w:eastAsia="Times New Roman" w:hAnsi="Times New Roman"/>
          <w:b/>
          <w:bCs/>
          <w:lang w:val="es-ES" w:eastAsia="es-ES"/>
        </w:rPr>
        <w:t>Que</w:t>
      </w:r>
      <w:r w:rsidRPr="009651E8">
        <w:rPr>
          <w:rFonts w:ascii="Times New Roman" w:eastAsia="Times New Roman" w:hAnsi="Times New Roman"/>
          <w:bCs/>
          <w:lang w:val="es-ES" w:eastAsia="es-ES"/>
        </w:rPr>
        <w:t xml:space="preserve">, </w:t>
      </w:r>
      <w:r w:rsidRPr="009651E8">
        <w:rPr>
          <w:rFonts w:ascii="Times New Roman" w:eastAsia="Times New Roman" w:hAnsi="Times New Roman"/>
          <w:bCs/>
          <w:lang w:val="es-ES" w:eastAsia="es-ES"/>
        </w:rPr>
        <w:tab/>
        <w:t>la Ordenanza No. 001 de 29 de marzo de 2019, determina en su disposición derogatoria lo siguiente: “…</w:t>
      </w:r>
      <w:r w:rsidRPr="009651E8">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9651E8">
        <w:rPr>
          <w:rFonts w:ascii="Times New Roman" w:eastAsia="Times New Roman" w:hAnsi="Times New Roman"/>
          <w:bCs/>
          <w:lang w:val="es-ES" w:eastAsia="es-ES"/>
        </w:rPr>
        <w:t>”;</w:t>
      </w:r>
    </w:p>
    <w:p w14:paraId="6D75DB40" w14:textId="277ADD4C" w:rsidR="00016E32" w:rsidRPr="009651E8" w:rsidRDefault="00016E32" w:rsidP="00016E32">
      <w:pPr>
        <w:pStyle w:val="Sinespaciado"/>
        <w:spacing w:after="240" w:line="276" w:lineRule="auto"/>
        <w:ind w:left="709" w:hanging="709"/>
        <w:jc w:val="both"/>
        <w:rPr>
          <w:rFonts w:ascii="Times New Roman" w:hAnsi="Times New Roman"/>
          <w:bCs/>
        </w:rPr>
      </w:pPr>
      <w:r w:rsidRPr="009651E8">
        <w:rPr>
          <w:rFonts w:ascii="Times New Roman" w:eastAsia="Times New Roman" w:hAnsi="Times New Roman"/>
          <w:b/>
          <w:bCs/>
          <w:lang w:val="es-ES" w:eastAsia="es-ES"/>
        </w:rPr>
        <w:t>Que</w:t>
      </w:r>
      <w:r w:rsidRPr="009651E8">
        <w:rPr>
          <w:rFonts w:ascii="Times New Roman" w:eastAsia="Times New Roman" w:hAnsi="Times New Roman"/>
          <w:bCs/>
          <w:lang w:val="es-ES" w:eastAsia="es-ES"/>
        </w:rPr>
        <w:t xml:space="preserve">, </w:t>
      </w:r>
      <w:r w:rsidR="00BD008E" w:rsidRPr="009651E8">
        <w:rPr>
          <w:rFonts w:ascii="Times New Roman" w:eastAsia="Times New Roman" w:hAnsi="Times New Roman"/>
          <w:bCs/>
          <w:lang w:val="es-ES" w:eastAsia="es-ES"/>
        </w:rPr>
        <w:tab/>
      </w:r>
      <w:r w:rsidR="004654E8" w:rsidRPr="009651E8">
        <w:rPr>
          <w:rFonts w:ascii="Times New Roman" w:eastAsia="Times New Roman" w:hAnsi="Times New Roman"/>
          <w:bCs/>
          <w:lang w:val="es-ES" w:eastAsia="es-ES"/>
        </w:rPr>
        <w:t>e</w:t>
      </w:r>
      <w:r w:rsidRPr="009651E8">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9651E8">
        <w:rPr>
          <w:rFonts w:ascii="Times New Roman" w:hAnsi="Times New Roman"/>
          <w:bCs/>
        </w:rPr>
        <w:t xml:space="preserve"> asentamientos humanos de hecho y consolidados que se encuentren en trámite, se aplicará la norma más beneficiosa para la reg</w:t>
      </w:r>
      <w:r w:rsidR="00133FFD">
        <w:rPr>
          <w:rFonts w:ascii="Times New Roman" w:hAnsi="Times New Roman"/>
          <w:bCs/>
        </w:rPr>
        <w:t>ularización del asentamiento;</w:t>
      </w:r>
    </w:p>
    <w:p w14:paraId="4427D7AF" w14:textId="53DEF66E" w:rsidR="004816DA" w:rsidRDefault="00016E32" w:rsidP="00016E32">
      <w:pPr>
        <w:pStyle w:val="Sinespaciado"/>
        <w:spacing w:after="240" w:line="276" w:lineRule="auto"/>
        <w:ind w:left="709" w:hanging="709"/>
        <w:jc w:val="both"/>
        <w:rPr>
          <w:rFonts w:ascii="Times New Roman" w:hAnsi="Times New Roman"/>
          <w:bCs/>
        </w:rPr>
      </w:pPr>
      <w:r w:rsidRPr="009651E8">
        <w:rPr>
          <w:rFonts w:ascii="Times New Roman" w:hAnsi="Times New Roman"/>
          <w:b/>
          <w:bCs/>
        </w:rPr>
        <w:t>Que,</w:t>
      </w:r>
      <w:r w:rsidRPr="009651E8">
        <w:rPr>
          <w:rFonts w:ascii="Times New Roman" w:hAnsi="Times New Roman"/>
          <w:bCs/>
        </w:rPr>
        <w:t xml:space="preserve"> </w:t>
      </w:r>
      <w:r w:rsidRPr="009651E8">
        <w:rPr>
          <w:rFonts w:ascii="Times New Roman" w:hAnsi="Times New Roman"/>
          <w:bCs/>
        </w:rPr>
        <w:tab/>
        <w:t xml:space="preserve">mediante Resolución No. </w:t>
      </w:r>
      <w:r w:rsidR="004654E8" w:rsidRPr="009651E8">
        <w:rPr>
          <w:rFonts w:ascii="Times New Roman" w:hAnsi="Times New Roman"/>
          <w:bCs/>
        </w:rPr>
        <w:t>C</w:t>
      </w:r>
      <w:r w:rsidRPr="009651E8">
        <w:rPr>
          <w:rFonts w:ascii="Times New Roman" w:hAnsi="Times New Roman"/>
          <w:bCs/>
        </w:rPr>
        <w:t xml:space="preserve">037-2019 reformada mediante Resolución No. </w:t>
      </w:r>
      <w:r w:rsidR="004654E8" w:rsidRPr="009651E8">
        <w:rPr>
          <w:rFonts w:ascii="Times New Roman" w:hAnsi="Times New Roman"/>
          <w:bCs/>
        </w:rPr>
        <w:t>C</w:t>
      </w:r>
      <w:r w:rsidRPr="009651E8">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w:t>
      </w:r>
      <w:r w:rsidRPr="009651E8">
        <w:rPr>
          <w:rFonts w:ascii="Times New Roman" w:hAnsi="Times New Roman"/>
          <w:bCs/>
        </w:rPr>
        <w:lastRenderedPageBreak/>
        <w:t>priorización de su tratamiento, la metodología de su análisis y revisión, y presentación de los informes ratificatorios/</w:t>
      </w:r>
      <w:proofErr w:type="spellStart"/>
      <w:r w:rsidRPr="009651E8">
        <w:rPr>
          <w:rFonts w:ascii="Times New Roman" w:hAnsi="Times New Roman"/>
          <w:bCs/>
        </w:rPr>
        <w:t>rectificatorios</w:t>
      </w:r>
      <w:proofErr w:type="spellEnd"/>
      <w:r w:rsidRPr="009651E8">
        <w:rPr>
          <w:rFonts w:ascii="Times New Roman" w:hAnsi="Times New Roman"/>
          <w:bCs/>
        </w:rPr>
        <w:t xml:space="preserve"> de acuerdo a l</w:t>
      </w:r>
      <w:r w:rsidR="00FB7AAA">
        <w:rPr>
          <w:rFonts w:ascii="Times New Roman" w:hAnsi="Times New Roman"/>
          <w:bCs/>
        </w:rPr>
        <w:t>os plazos señalados en la norma;</w:t>
      </w:r>
    </w:p>
    <w:p w14:paraId="5F22DB96" w14:textId="65DA3B53" w:rsidR="00892747" w:rsidRDefault="00024EBD" w:rsidP="00C12CE5">
      <w:pPr>
        <w:pStyle w:val="Sinespaciado"/>
        <w:spacing w:after="240"/>
        <w:ind w:left="709" w:hanging="709"/>
        <w:jc w:val="both"/>
        <w:rPr>
          <w:rFonts w:ascii="Times New Roman" w:hAnsi="Times New Roman"/>
          <w:bCs/>
        </w:rPr>
      </w:pPr>
      <w:r w:rsidRPr="009651E8">
        <w:rPr>
          <w:rFonts w:ascii="Times New Roman" w:hAnsi="Times New Roman"/>
          <w:b/>
          <w:bCs/>
        </w:rPr>
        <w:t>Que,</w:t>
      </w:r>
      <w:r w:rsidRPr="009651E8">
        <w:tab/>
      </w:r>
      <w:r w:rsidRPr="00CA37FF">
        <w:rPr>
          <w:rFonts w:ascii="Times New Roman" w:hAnsi="Times New Roman"/>
          <w:bCs/>
        </w:rPr>
        <w:t xml:space="preserve">la Mesa Institucional, reunida el 20 de junio de 2018, en la Administración Zonal Eugenio Espejo, integrada por: Arq. Juan Carlos Echeverría Calderón, Coordinador UERB-AZLD; Arq. </w:t>
      </w:r>
      <w:proofErr w:type="spellStart"/>
      <w:r w:rsidRPr="00CA37FF">
        <w:rPr>
          <w:rFonts w:ascii="Times New Roman" w:hAnsi="Times New Roman"/>
          <w:bCs/>
        </w:rPr>
        <w:t>Yessica</w:t>
      </w:r>
      <w:proofErr w:type="spellEnd"/>
      <w:r w:rsidRPr="00CA37FF">
        <w:rPr>
          <w:rFonts w:ascii="Times New Roman" w:hAnsi="Times New Roman"/>
          <w:bCs/>
        </w:rPr>
        <w:t xml:space="preserve"> Burbano, Responsable Técnica UERB-AZLD; Ab. Lucia Jurado Orna, Responsable Legal UERB-AZLD; Gabriel </w:t>
      </w:r>
      <w:proofErr w:type="spellStart"/>
      <w:r w:rsidRPr="00CA37FF">
        <w:rPr>
          <w:rFonts w:ascii="Times New Roman" w:hAnsi="Times New Roman"/>
          <w:bCs/>
        </w:rPr>
        <w:t>Bedón</w:t>
      </w:r>
      <w:proofErr w:type="spellEnd"/>
      <w:r w:rsidRPr="00CA37FF">
        <w:rPr>
          <w:rFonts w:ascii="Times New Roman" w:hAnsi="Times New Roman"/>
          <w:bCs/>
        </w:rPr>
        <w:t>, Responsable</w:t>
      </w:r>
      <w:r w:rsidRPr="009651E8">
        <w:rPr>
          <w:rFonts w:ascii="Times New Roman" w:hAnsi="Times New Roman"/>
          <w:bCs/>
        </w:rPr>
        <w:t xml:space="preserve"> Socio-Organizativo UERB-AZLD; Sr. Boris Mata Reyes, Administrador Zonal Eugenio Espejo; Dra. Martha Suárez Romero, Directora Jurídica Zonal Eugenio Espejo; Ing. Elizabeth Carrión, Delegada de la Dirección Metropolitana de Gestión de Riesgos; Arq. María Belén Cueva, Delegada de la Dirección Metropolitana de Catastros; Arq. Elizabeth Ortiz, Delegada de la Secretaría de Territorio, Hábitat y Vivienda, aprobaron el Informe Socio Organizativo Legal y Técnico Nº 001-UERB-AZEE-SOLT-2018, de 14 de junio del 2018, habilitante de la Ordenanza </w:t>
      </w:r>
      <w:r w:rsidR="00FB7AAA">
        <w:rPr>
          <w:rFonts w:ascii="Times New Roman" w:hAnsi="Times New Roman"/>
          <w:bCs/>
        </w:rPr>
        <w:t>sustitutiva</w:t>
      </w:r>
      <w:r w:rsidRPr="009651E8">
        <w:rPr>
          <w:rFonts w:ascii="Times New Roman" w:hAnsi="Times New Roman"/>
          <w:bCs/>
        </w:rPr>
        <w:t xml:space="preserve"> de </w:t>
      </w:r>
      <w:r w:rsidR="00FB7AAA">
        <w:rPr>
          <w:rFonts w:ascii="Times New Roman" w:hAnsi="Times New Roman"/>
          <w:bCs/>
        </w:rPr>
        <w:t>r</w:t>
      </w:r>
      <w:r w:rsidRPr="009651E8">
        <w:rPr>
          <w:rFonts w:ascii="Times New Roman" w:hAnsi="Times New Roman"/>
          <w:bCs/>
        </w:rPr>
        <w:t xml:space="preserve">econocimiento del </w:t>
      </w:r>
      <w:r w:rsidR="00FB7AAA">
        <w:rPr>
          <w:rFonts w:ascii="Times New Roman" w:hAnsi="Times New Roman"/>
          <w:bCs/>
        </w:rPr>
        <w:t>a</w:t>
      </w:r>
      <w:r w:rsidRPr="009651E8">
        <w:rPr>
          <w:rFonts w:ascii="Times New Roman" w:hAnsi="Times New Roman"/>
          <w:bCs/>
        </w:rPr>
        <w:t xml:space="preserve">sentamiento </w:t>
      </w:r>
      <w:r w:rsidR="00FB7AAA">
        <w:rPr>
          <w:rFonts w:ascii="Times New Roman" w:hAnsi="Times New Roman"/>
          <w:bCs/>
        </w:rPr>
        <w:t>h</w:t>
      </w:r>
      <w:r w:rsidRPr="009651E8">
        <w:rPr>
          <w:rFonts w:ascii="Times New Roman" w:hAnsi="Times New Roman"/>
          <w:bCs/>
        </w:rPr>
        <w:t xml:space="preserve">umano de </w:t>
      </w:r>
      <w:r w:rsidR="00FB7AAA">
        <w:rPr>
          <w:rFonts w:ascii="Times New Roman" w:hAnsi="Times New Roman"/>
          <w:bCs/>
        </w:rPr>
        <w:t>h</w:t>
      </w:r>
      <w:r w:rsidRPr="009651E8">
        <w:rPr>
          <w:rFonts w:ascii="Times New Roman" w:hAnsi="Times New Roman"/>
          <w:bCs/>
        </w:rPr>
        <w:t xml:space="preserve">echo y </w:t>
      </w:r>
      <w:r w:rsidR="00FB7AAA">
        <w:rPr>
          <w:rFonts w:ascii="Times New Roman" w:hAnsi="Times New Roman"/>
          <w:bCs/>
        </w:rPr>
        <w:t>c</w:t>
      </w:r>
      <w:r w:rsidRPr="009651E8">
        <w:rPr>
          <w:rFonts w:ascii="Times New Roman" w:hAnsi="Times New Roman"/>
          <w:bCs/>
        </w:rPr>
        <w:t xml:space="preserve">onsolidado de </w:t>
      </w:r>
      <w:r w:rsidR="00FB7AAA">
        <w:rPr>
          <w:rFonts w:ascii="Times New Roman" w:hAnsi="Times New Roman"/>
          <w:bCs/>
        </w:rPr>
        <w:t>i</w:t>
      </w:r>
      <w:r w:rsidRPr="009651E8">
        <w:rPr>
          <w:rFonts w:ascii="Times New Roman" w:hAnsi="Times New Roman"/>
          <w:bCs/>
        </w:rPr>
        <w:t xml:space="preserve">nterés </w:t>
      </w:r>
      <w:r w:rsidR="00FB7AAA">
        <w:rPr>
          <w:rFonts w:ascii="Times New Roman" w:hAnsi="Times New Roman"/>
          <w:bCs/>
        </w:rPr>
        <w:t>s</w:t>
      </w:r>
      <w:r w:rsidRPr="009651E8">
        <w:rPr>
          <w:rFonts w:ascii="Times New Roman" w:hAnsi="Times New Roman"/>
          <w:bCs/>
        </w:rPr>
        <w:t xml:space="preserve">ocial denominado Comité Pro-mejoras del Barrio “San Miguel de </w:t>
      </w:r>
      <w:proofErr w:type="spellStart"/>
      <w:r w:rsidRPr="009651E8">
        <w:rPr>
          <w:rFonts w:ascii="Times New Roman" w:hAnsi="Times New Roman"/>
          <w:bCs/>
        </w:rPr>
        <w:t>Amagas</w:t>
      </w:r>
      <w:r w:rsidR="00A50570" w:rsidRPr="009651E8">
        <w:rPr>
          <w:rFonts w:ascii="Times New Roman" w:hAnsi="Times New Roman"/>
          <w:bCs/>
        </w:rPr>
        <w:t>í</w:t>
      </w:r>
      <w:proofErr w:type="spellEnd"/>
      <w:r w:rsidRPr="009651E8">
        <w:rPr>
          <w:rFonts w:ascii="Times New Roman" w:hAnsi="Times New Roman"/>
          <w:bCs/>
        </w:rPr>
        <w:t>” Etapa II, a favor d</w:t>
      </w:r>
      <w:r w:rsidR="00083C50">
        <w:rPr>
          <w:rFonts w:ascii="Times New Roman" w:hAnsi="Times New Roman"/>
          <w:bCs/>
        </w:rPr>
        <w:t>e sus copropietarios;</w:t>
      </w:r>
    </w:p>
    <w:p w14:paraId="419575ED" w14:textId="46258F54" w:rsidR="006F6F25" w:rsidRPr="00E4195D" w:rsidRDefault="006F6F25" w:rsidP="006F6F25">
      <w:pPr>
        <w:pStyle w:val="Sinespaciado"/>
        <w:spacing w:after="240" w:line="276" w:lineRule="auto"/>
        <w:ind w:left="709" w:hanging="709"/>
        <w:jc w:val="both"/>
        <w:rPr>
          <w:rFonts w:ascii="Times New Roman" w:eastAsia="Times New Roman" w:hAnsi="Times New Roman"/>
          <w:bCs/>
          <w:lang w:val="es-ES" w:eastAsia="es-ES"/>
        </w:rPr>
      </w:pPr>
      <w:r w:rsidRPr="009651E8">
        <w:rPr>
          <w:rFonts w:ascii="Times New Roman" w:eastAsia="Times New Roman" w:hAnsi="Times New Roman"/>
          <w:b/>
          <w:bCs/>
          <w:lang w:val="es-ES" w:eastAsia="es-ES"/>
        </w:rPr>
        <w:t>Que</w:t>
      </w:r>
      <w:r w:rsidRPr="009651E8">
        <w:rPr>
          <w:rFonts w:ascii="Times New Roman" w:eastAsia="Times New Roman" w:hAnsi="Times New Roman"/>
          <w:bCs/>
          <w:lang w:val="es-ES" w:eastAsia="es-ES"/>
        </w:rPr>
        <w:t xml:space="preserve">, </w:t>
      </w:r>
      <w:r w:rsidRPr="009651E8">
        <w:rPr>
          <w:rFonts w:ascii="Times New Roman" w:eastAsia="Times New Roman" w:hAnsi="Times New Roman"/>
          <w:bCs/>
          <w:lang w:val="es-ES" w:eastAsia="es-ES"/>
        </w:rPr>
        <w:tab/>
      </w:r>
      <w:r w:rsidRPr="006F6F25">
        <w:rPr>
          <w:rFonts w:ascii="Times New Roman" w:eastAsia="Times New Roman" w:hAnsi="Times New Roman"/>
          <w:bCs/>
          <w:lang w:val="es-ES" w:eastAsia="es-ES"/>
        </w:rPr>
        <w:t>mediante informe No. IC-O-2018-0257, de 20 de noviembre 2018, la Comisión de Ordenamiento Territorial emite dictamen favorable para que el Concejo Metropolitano de Quito conozca en primer debate el proyecto de ordenanza reformatoria a la ordenanza No. 113, sancionada el 31 de marzo de 2016, que reconoció y aprobó el Asentamiento Humano de Hecho y Consolidado de interés social denominado Comité Pro mejoras del Barr</w:t>
      </w:r>
      <w:r w:rsidR="007072B1">
        <w:rPr>
          <w:rFonts w:ascii="Times New Roman" w:eastAsia="Times New Roman" w:hAnsi="Times New Roman"/>
          <w:bCs/>
          <w:lang w:val="es-ES" w:eastAsia="es-ES"/>
        </w:rPr>
        <w:t>i</w:t>
      </w:r>
      <w:r w:rsidRPr="006F6F25">
        <w:rPr>
          <w:rFonts w:ascii="Times New Roman" w:eastAsia="Times New Roman" w:hAnsi="Times New Roman"/>
          <w:bCs/>
          <w:lang w:val="es-ES" w:eastAsia="es-ES"/>
        </w:rPr>
        <w:t xml:space="preserve">o “San Miguel de </w:t>
      </w:r>
      <w:proofErr w:type="spellStart"/>
      <w:r w:rsidRPr="006F6F25">
        <w:rPr>
          <w:rFonts w:ascii="Times New Roman" w:eastAsia="Times New Roman" w:hAnsi="Times New Roman"/>
          <w:bCs/>
          <w:lang w:val="es-ES" w:eastAsia="es-ES"/>
        </w:rPr>
        <w:t>Amagasí</w:t>
      </w:r>
      <w:proofErr w:type="spellEnd"/>
      <w:r w:rsidRPr="006F6F25">
        <w:rPr>
          <w:rFonts w:ascii="Times New Roman" w:eastAsia="Times New Roman" w:hAnsi="Times New Roman"/>
          <w:bCs/>
          <w:lang w:val="es-ES" w:eastAsia="es-ES"/>
        </w:rPr>
        <w:t xml:space="preserve">” Etapa II; sin embargo, con base al análisis posterior efectuado en cumplimiento </w:t>
      </w:r>
      <w:r>
        <w:rPr>
          <w:rFonts w:ascii="Times New Roman" w:eastAsia="Times New Roman" w:hAnsi="Times New Roman"/>
          <w:bCs/>
          <w:lang w:val="es-ES" w:eastAsia="es-ES"/>
        </w:rPr>
        <w:t>a</w:t>
      </w:r>
      <w:r w:rsidRPr="006F6F25">
        <w:rPr>
          <w:rFonts w:ascii="Times New Roman" w:eastAsia="Times New Roman" w:hAnsi="Times New Roman"/>
          <w:bCs/>
          <w:lang w:val="es-ES" w:eastAsia="es-ES"/>
        </w:rPr>
        <w:t xml:space="preserve"> lo dispuesto en la Resolución número C037-2019 y su reformatoria constante en la Resolución No. C062-2019, se ha establecido que por las características y parámetros de la realidad del asentamiento humano, </w:t>
      </w:r>
      <w:r>
        <w:rPr>
          <w:rFonts w:ascii="Times New Roman" w:eastAsia="Times New Roman" w:hAnsi="Times New Roman"/>
          <w:bCs/>
          <w:lang w:val="es-ES" w:eastAsia="es-ES"/>
        </w:rPr>
        <w:t xml:space="preserve">se </w:t>
      </w:r>
      <w:r w:rsidRPr="006F6F25">
        <w:rPr>
          <w:rFonts w:ascii="Times New Roman" w:eastAsia="Times New Roman" w:hAnsi="Times New Roman"/>
          <w:bCs/>
          <w:lang w:val="es-ES" w:eastAsia="es-ES"/>
        </w:rPr>
        <w:t>requiere de una modificación completa a su estructura inicial, siendo necesario la aplicación de una ordenanza sustitutiva en el presente proceso de regularización;</w:t>
      </w:r>
    </w:p>
    <w:p w14:paraId="1956AE84" w14:textId="102AA7DD" w:rsidR="00016E32" w:rsidRPr="00A061EA" w:rsidRDefault="00016E32" w:rsidP="00A061EA">
      <w:pPr>
        <w:spacing w:after="240" w:line="276" w:lineRule="auto"/>
        <w:ind w:left="705" w:hanging="705"/>
        <w:jc w:val="both"/>
        <w:rPr>
          <w:rFonts w:eastAsia="Calibri"/>
          <w:i/>
          <w:sz w:val="22"/>
          <w:szCs w:val="22"/>
          <w:lang w:eastAsia="en-US"/>
        </w:rPr>
      </w:pPr>
      <w:r w:rsidRPr="009651E8">
        <w:rPr>
          <w:b/>
          <w:bCs/>
          <w:sz w:val="22"/>
          <w:szCs w:val="22"/>
        </w:rPr>
        <w:t xml:space="preserve">Que, </w:t>
      </w:r>
      <w:r w:rsidRPr="009651E8">
        <w:rPr>
          <w:b/>
          <w:bCs/>
          <w:sz w:val="22"/>
          <w:szCs w:val="22"/>
        </w:rPr>
        <w:tab/>
      </w:r>
      <w:r w:rsidRPr="009651E8">
        <w:rPr>
          <w:sz w:val="22"/>
          <w:szCs w:val="22"/>
        </w:rPr>
        <w:t>el Informe de la Dirección Metropolitana de Ge</w:t>
      </w:r>
      <w:r w:rsidR="003A39E8" w:rsidRPr="009651E8">
        <w:rPr>
          <w:sz w:val="22"/>
          <w:szCs w:val="22"/>
        </w:rPr>
        <w:t xml:space="preserve">stión de Riesgos No. </w:t>
      </w:r>
      <w:r w:rsidR="002C5D89" w:rsidRPr="009651E8">
        <w:rPr>
          <w:sz w:val="22"/>
          <w:szCs w:val="22"/>
        </w:rPr>
        <w:t>115</w:t>
      </w:r>
      <w:r w:rsidR="005B3090" w:rsidRPr="009651E8">
        <w:rPr>
          <w:sz w:val="22"/>
          <w:szCs w:val="22"/>
        </w:rPr>
        <w:t xml:space="preserve">-AT-DMGR-2018, de </w:t>
      </w:r>
      <w:r w:rsidR="002C5D89" w:rsidRPr="009651E8">
        <w:rPr>
          <w:sz w:val="22"/>
          <w:szCs w:val="22"/>
        </w:rPr>
        <w:t>26</w:t>
      </w:r>
      <w:r w:rsidR="005B3090" w:rsidRPr="009651E8">
        <w:rPr>
          <w:sz w:val="22"/>
          <w:szCs w:val="22"/>
        </w:rPr>
        <w:t xml:space="preserve"> de </w:t>
      </w:r>
      <w:r w:rsidR="002C5D89" w:rsidRPr="009651E8">
        <w:rPr>
          <w:sz w:val="22"/>
          <w:szCs w:val="22"/>
        </w:rPr>
        <w:t>abril</w:t>
      </w:r>
      <w:r w:rsidR="005B3090" w:rsidRPr="009651E8">
        <w:rPr>
          <w:sz w:val="22"/>
          <w:szCs w:val="22"/>
        </w:rPr>
        <w:t xml:space="preserve"> de 2018</w:t>
      </w:r>
      <w:r w:rsidRPr="009651E8">
        <w:rPr>
          <w:sz w:val="22"/>
          <w:szCs w:val="22"/>
        </w:rPr>
        <w:t xml:space="preserve">, califica </w:t>
      </w:r>
      <w:r w:rsidR="00255AFA" w:rsidRPr="009651E8">
        <w:rPr>
          <w:sz w:val="22"/>
          <w:szCs w:val="22"/>
        </w:rPr>
        <w:t>a</w:t>
      </w:r>
      <w:r w:rsidRPr="009651E8">
        <w:rPr>
          <w:sz w:val="22"/>
          <w:szCs w:val="22"/>
        </w:rPr>
        <w:t xml:space="preserve">l </w:t>
      </w:r>
      <w:r w:rsidR="009A0618" w:rsidRPr="009651E8">
        <w:rPr>
          <w:sz w:val="22"/>
          <w:szCs w:val="22"/>
        </w:rPr>
        <w:t xml:space="preserve">asentamiento humano de hecho y consolidado denominado </w:t>
      </w:r>
      <w:r w:rsidR="00697FA2" w:rsidRPr="009651E8">
        <w:rPr>
          <w:sz w:val="22"/>
          <w:szCs w:val="22"/>
        </w:rPr>
        <w:t xml:space="preserve">Comité Pro-mejoras del Barrio “San Miguel de </w:t>
      </w:r>
      <w:proofErr w:type="spellStart"/>
      <w:r w:rsidR="00697FA2" w:rsidRPr="009651E8">
        <w:rPr>
          <w:sz w:val="22"/>
          <w:szCs w:val="22"/>
        </w:rPr>
        <w:t>Amagas</w:t>
      </w:r>
      <w:r w:rsidR="00A50570" w:rsidRPr="009651E8">
        <w:rPr>
          <w:sz w:val="22"/>
          <w:szCs w:val="22"/>
        </w:rPr>
        <w:t>í</w:t>
      </w:r>
      <w:proofErr w:type="spellEnd"/>
      <w:r w:rsidR="00697FA2" w:rsidRPr="009651E8">
        <w:rPr>
          <w:sz w:val="22"/>
          <w:szCs w:val="22"/>
        </w:rPr>
        <w:t>” Etapa II</w:t>
      </w:r>
      <w:r w:rsidR="001854C3" w:rsidRPr="009651E8">
        <w:rPr>
          <w:sz w:val="22"/>
          <w:szCs w:val="22"/>
        </w:rPr>
        <w:t>, por movimientos en masa</w:t>
      </w:r>
      <w:r w:rsidR="005B3090" w:rsidRPr="009651E8">
        <w:rPr>
          <w:sz w:val="22"/>
          <w:szCs w:val="22"/>
        </w:rPr>
        <w:t>:</w:t>
      </w:r>
      <w:r w:rsidR="005B3090" w:rsidRPr="009651E8">
        <w:rPr>
          <w:i/>
          <w:sz w:val="22"/>
          <w:szCs w:val="22"/>
        </w:rPr>
        <w:t xml:space="preserve"> “</w:t>
      </w:r>
      <w:r w:rsidR="002C5D89" w:rsidRPr="009651E8">
        <w:rPr>
          <w:i/>
          <w:sz w:val="22"/>
          <w:szCs w:val="22"/>
        </w:rPr>
        <w:t>(</w:t>
      </w:r>
      <w:r w:rsidR="005B3090" w:rsidRPr="009651E8">
        <w:rPr>
          <w:i/>
          <w:sz w:val="22"/>
          <w:szCs w:val="22"/>
        </w:rPr>
        <w:t>…</w:t>
      </w:r>
      <w:r w:rsidR="002C5D89" w:rsidRPr="009651E8">
        <w:rPr>
          <w:i/>
          <w:sz w:val="22"/>
          <w:szCs w:val="22"/>
        </w:rPr>
        <w:t xml:space="preserve">) </w:t>
      </w:r>
      <w:r w:rsidR="002C5D89" w:rsidRPr="009651E8">
        <w:rPr>
          <w:rFonts w:eastAsia="Calibri"/>
          <w:i/>
          <w:sz w:val="22"/>
          <w:szCs w:val="22"/>
          <w:lang w:eastAsia="en-US"/>
        </w:rPr>
        <w:t xml:space="preserve">en general presenta un </w:t>
      </w:r>
      <w:r w:rsidR="002C5D89" w:rsidRPr="009651E8">
        <w:rPr>
          <w:rFonts w:eastAsia="Calibri"/>
          <w:b/>
          <w:i/>
          <w:sz w:val="22"/>
          <w:szCs w:val="22"/>
          <w:u w:val="single"/>
          <w:lang w:eastAsia="en-US"/>
        </w:rPr>
        <w:t>Riesgo Moderado Mitigable</w:t>
      </w:r>
      <w:r w:rsidR="002C5D89" w:rsidRPr="009651E8">
        <w:rPr>
          <w:rFonts w:eastAsia="Calibri"/>
          <w:b/>
          <w:i/>
          <w:sz w:val="22"/>
          <w:szCs w:val="22"/>
          <w:lang w:eastAsia="en-US"/>
        </w:rPr>
        <w:t xml:space="preserve"> </w:t>
      </w:r>
      <w:r w:rsidR="002C5D89" w:rsidRPr="009651E8">
        <w:rPr>
          <w:rFonts w:eastAsia="Calibri"/>
          <w:i/>
          <w:sz w:val="22"/>
          <w:szCs w:val="22"/>
          <w:lang w:eastAsia="en-US"/>
        </w:rPr>
        <w:t>frente a movimientos de remoción en masa. Esto debido a que se observaron condiciones físicas en el terreno que representen amenaza, y las condiciones de exposición son pocas para que ocurran movimientos en masa que puedan ocasionar daños o pérdidas.</w:t>
      </w:r>
      <w:r w:rsidR="005B3090" w:rsidRPr="00CA37FF">
        <w:rPr>
          <w:i/>
          <w:sz w:val="22"/>
          <w:szCs w:val="22"/>
        </w:rPr>
        <w:t>”</w:t>
      </w:r>
      <w:r w:rsidR="00083C50">
        <w:rPr>
          <w:sz w:val="22"/>
          <w:szCs w:val="22"/>
        </w:rPr>
        <w:t>;</w:t>
      </w:r>
      <w:r w:rsidRPr="00CA37FF">
        <w:rPr>
          <w:sz w:val="22"/>
          <w:szCs w:val="22"/>
        </w:rPr>
        <w:t xml:space="preserve"> </w:t>
      </w:r>
    </w:p>
    <w:p w14:paraId="4FD82DFD" w14:textId="580CC2D4" w:rsidR="001854C3" w:rsidRPr="009651E8" w:rsidRDefault="00016E32" w:rsidP="009D0429">
      <w:pPr>
        <w:spacing w:line="276" w:lineRule="auto"/>
        <w:ind w:left="705" w:hanging="705"/>
        <w:jc w:val="both"/>
        <w:rPr>
          <w:i/>
          <w:sz w:val="22"/>
          <w:szCs w:val="22"/>
        </w:rPr>
      </w:pPr>
      <w:r w:rsidRPr="00CA37FF">
        <w:rPr>
          <w:b/>
          <w:bCs/>
          <w:sz w:val="22"/>
          <w:szCs w:val="22"/>
        </w:rPr>
        <w:t xml:space="preserve">Que, </w:t>
      </w:r>
      <w:r w:rsidRPr="00CA37FF">
        <w:rPr>
          <w:sz w:val="22"/>
          <w:szCs w:val="22"/>
        </w:rPr>
        <w:tab/>
      </w:r>
      <w:r w:rsidRPr="00CA37FF">
        <w:rPr>
          <w:bCs/>
          <w:sz w:val="22"/>
          <w:szCs w:val="22"/>
        </w:rPr>
        <w:t>mediante</w:t>
      </w:r>
      <w:r w:rsidR="0087394F" w:rsidRPr="00CA37FF">
        <w:rPr>
          <w:bCs/>
          <w:sz w:val="22"/>
          <w:szCs w:val="22"/>
        </w:rPr>
        <w:t xml:space="preserve"> </w:t>
      </w:r>
      <w:r w:rsidR="0087394F" w:rsidRPr="009651E8">
        <w:rPr>
          <w:sz w:val="22"/>
          <w:szCs w:val="22"/>
        </w:rPr>
        <w:t>Oficio Nro. GADDMQ-SGSG-DMGR-2019-0866-OF</w:t>
      </w:r>
      <w:r w:rsidR="0087394F" w:rsidRPr="00CA37FF">
        <w:rPr>
          <w:sz w:val="22"/>
          <w:szCs w:val="22"/>
        </w:rPr>
        <w:t xml:space="preserve"> se remite el </w:t>
      </w:r>
      <w:r w:rsidR="002C5D89" w:rsidRPr="00CA37FF">
        <w:rPr>
          <w:sz w:val="22"/>
          <w:szCs w:val="22"/>
        </w:rPr>
        <w:t xml:space="preserve">Informe Técnico </w:t>
      </w:r>
      <w:r w:rsidRPr="00CA37FF">
        <w:rPr>
          <w:sz w:val="22"/>
          <w:szCs w:val="22"/>
        </w:rPr>
        <w:t xml:space="preserve"> N</w:t>
      </w:r>
      <w:r w:rsidR="003A39E8" w:rsidRPr="00CA37FF">
        <w:rPr>
          <w:sz w:val="22"/>
          <w:szCs w:val="22"/>
        </w:rPr>
        <w:t xml:space="preserve">o. </w:t>
      </w:r>
      <w:r w:rsidR="002C5D89" w:rsidRPr="00CA37FF">
        <w:rPr>
          <w:sz w:val="22"/>
          <w:szCs w:val="22"/>
        </w:rPr>
        <w:t>347</w:t>
      </w:r>
      <w:r w:rsidR="005B3090" w:rsidRPr="00CA37FF">
        <w:rPr>
          <w:sz w:val="22"/>
          <w:szCs w:val="22"/>
        </w:rPr>
        <w:t>-</w:t>
      </w:r>
      <w:r w:rsidR="002C5D89" w:rsidRPr="00CA37FF">
        <w:rPr>
          <w:sz w:val="22"/>
          <w:szCs w:val="22"/>
        </w:rPr>
        <w:t>AT</w:t>
      </w:r>
      <w:r w:rsidR="005B3090" w:rsidRPr="009651E8">
        <w:rPr>
          <w:sz w:val="22"/>
          <w:szCs w:val="22"/>
        </w:rPr>
        <w:t>-</w:t>
      </w:r>
      <w:r w:rsidR="002C5D89" w:rsidRPr="009651E8">
        <w:rPr>
          <w:sz w:val="22"/>
          <w:szCs w:val="22"/>
        </w:rPr>
        <w:t>DMGR</w:t>
      </w:r>
      <w:r w:rsidR="005B3090" w:rsidRPr="009651E8">
        <w:rPr>
          <w:sz w:val="22"/>
          <w:szCs w:val="22"/>
        </w:rPr>
        <w:t>-</w:t>
      </w:r>
      <w:r w:rsidR="002C5D89" w:rsidRPr="009651E8">
        <w:rPr>
          <w:sz w:val="22"/>
          <w:szCs w:val="22"/>
        </w:rPr>
        <w:t>2019, de</w:t>
      </w:r>
      <w:r w:rsidR="003A39E8" w:rsidRPr="009651E8">
        <w:rPr>
          <w:sz w:val="22"/>
          <w:szCs w:val="22"/>
        </w:rPr>
        <w:t xml:space="preserve"> </w:t>
      </w:r>
      <w:r w:rsidR="001854C3" w:rsidRPr="009651E8">
        <w:rPr>
          <w:sz w:val="22"/>
          <w:szCs w:val="22"/>
        </w:rPr>
        <w:t>28</w:t>
      </w:r>
      <w:r w:rsidRPr="009651E8">
        <w:rPr>
          <w:sz w:val="22"/>
          <w:szCs w:val="22"/>
        </w:rPr>
        <w:t xml:space="preserve"> de </w:t>
      </w:r>
      <w:r w:rsidR="001854C3" w:rsidRPr="009651E8">
        <w:rPr>
          <w:sz w:val="22"/>
          <w:szCs w:val="22"/>
        </w:rPr>
        <w:t xml:space="preserve">octubre </w:t>
      </w:r>
      <w:r w:rsidRPr="009651E8">
        <w:rPr>
          <w:sz w:val="22"/>
          <w:szCs w:val="22"/>
        </w:rPr>
        <w:t>de 2019, emitido por el Director Metropolitano de Gestión de Riesgos, de la Secretaría General de Seguridad y Gobernabilidad</w:t>
      </w:r>
      <w:r w:rsidR="003A39E8" w:rsidRPr="009651E8">
        <w:rPr>
          <w:sz w:val="22"/>
          <w:szCs w:val="22"/>
        </w:rPr>
        <w:t xml:space="preserve">, en el cual </w:t>
      </w:r>
      <w:r w:rsidR="00BF384A" w:rsidRPr="009651E8">
        <w:rPr>
          <w:sz w:val="22"/>
          <w:szCs w:val="22"/>
        </w:rPr>
        <w:t xml:space="preserve">considera que el </w:t>
      </w:r>
      <w:r w:rsidR="009A0618" w:rsidRPr="009651E8">
        <w:rPr>
          <w:sz w:val="22"/>
          <w:szCs w:val="22"/>
        </w:rPr>
        <w:t xml:space="preserve">asentamiento humano de hecho y consolidado denominado </w:t>
      </w:r>
      <w:r w:rsidR="00BF384A" w:rsidRPr="009651E8">
        <w:rPr>
          <w:sz w:val="22"/>
          <w:szCs w:val="22"/>
        </w:rPr>
        <w:t xml:space="preserve"> por movimientos en masa: “</w:t>
      </w:r>
      <w:r w:rsidR="001854C3" w:rsidRPr="009651E8">
        <w:rPr>
          <w:i/>
          <w:sz w:val="22"/>
          <w:szCs w:val="22"/>
        </w:rPr>
        <w:t xml:space="preserve">presenta un </w:t>
      </w:r>
      <w:r w:rsidR="001854C3" w:rsidRPr="009651E8">
        <w:rPr>
          <w:b/>
          <w:i/>
          <w:sz w:val="22"/>
          <w:szCs w:val="22"/>
          <w:u w:val="single"/>
        </w:rPr>
        <w:t>Riesgo Moderado Mitigable</w:t>
      </w:r>
      <w:r w:rsidR="001854C3" w:rsidRPr="009651E8">
        <w:rPr>
          <w:i/>
          <w:sz w:val="22"/>
          <w:szCs w:val="22"/>
        </w:rPr>
        <w:t xml:space="preserve"> para los lotes</w:t>
      </w:r>
      <w:r w:rsidR="005B3090" w:rsidRPr="009651E8">
        <w:rPr>
          <w:i/>
          <w:sz w:val="22"/>
          <w:szCs w:val="22"/>
        </w:rPr>
        <w:t xml:space="preserve"> 1,</w:t>
      </w:r>
      <w:r w:rsidR="001854C3" w:rsidRPr="009651E8">
        <w:rPr>
          <w:i/>
          <w:sz w:val="22"/>
          <w:szCs w:val="22"/>
        </w:rPr>
        <w:t xml:space="preserve"> </w:t>
      </w:r>
      <w:r w:rsidR="005B3090" w:rsidRPr="009651E8">
        <w:rPr>
          <w:i/>
          <w:sz w:val="22"/>
          <w:szCs w:val="22"/>
        </w:rPr>
        <w:t>2, 3, 4,</w:t>
      </w:r>
      <w:r w:rsidR="001854C3" w:rsidRPr="009651E8">
        <w:rPr>
          <w:i/>
          <w:sz w:val="22"/>
          <w:szCs w:val="22"/>
        </w:rPr>
        <w:t xml:space="preserve"> 7</w:t>
      </w:r>
      <w:r w:rsidR="005B3090" w:rsidRPr="009651E8">
        <w:rPr>
          <w:i/>
          <w:sz w:val="22"/>
          <w:szCs w:val="22"/>
        </w:rPr>
        <w:t>, 1</w:t>
      </w:r>
      <w:r w:rsidR="001854C3" w:rsidRPr="009651E8">
        <w:rPr>
          <w:i/>
          <w:sz w:val="22"/>
          <w:szCs w:val="22"/>
        </w:rPr>
        <w:t xml:space="preserve">1 y </w:t>
      </w:r>
      <w:r w:rsidR="001854C3" w:rsidRPr="009651E8">
        <w:rPr>
          <w:b/>
          <w:i/>
          <w:sz w:val="22"/>
          <w:szCs w:val="22"/>
          <w:u w:val="single"/>
        </w:rPr>
        <w:t>Riesgo Alto Mitigable</w:t>
      </w:r>
      <w:r w:rsidR="001854C3" w:rsidRPr="009651E8">
        <w:rPr>
          <w:i/>
          <w:sz w:val="22"/>
          <w:szCs w:val="22"/>
        </w:rPr>
        <w:t xml:space="preserve"> para los lotes 5, 6</w:t>
      </w:r>
      <w:r w:rsidR="005B3090" w:rsidRPr="009651E8">
        <w:rPr>
          <w:i/>
          <w:sz w:val="22"/>
          <w:szCs w:val="22"/>
        </w:rPr>
        <w:t>,</w:t>
      </w:r>
      <w:r w:rsidR="001854C3" w:rsidRPr="009651E8">
        <w:rPr>
          <w:i/>
          <w:sz w:val="22"/>
          <w:szCs w:val="22"/>
        </w:rPr>
        <w:t xml:space="preserve"> </w:t>
      </w:r>
      <w:r w:rsidR="005B3090" w:rsidRPr="009651E8">
        <w:rPr>
          <w:i/>
          <w:sz w:val="22"/>
          <w:szCs w:val="22"/>
        </w:rPr>
        <w:t>8, 9, 1</w:t>
      </w:r>
      <w:r w:rsidR="001854C3" w:rsidRPr="009651E8">
        <w:rPr>
          <w:i/>
          <w:sz w:val="22"/>
          <w:szCs w:val="22"/>
        </w:rPr>
        <w:t>0</w:t>
      </w:r>
      <w:r w:rsidR="005B3090" w:rsidRPr="009651E8">
        <w:rPr>
          <w:i/>
          <w:sz w:val="22"/>
          <w:szCs w:val="22"/>
        </w:rPr>
        <w:t xml:space="preserve">, 12, </w:t>
      </w:r>
      <w:r w:rsidR="001854C3" w:rsidRPr="009651E8">
        <w:rPr>
          <w:i/>
          <w:sz w:val="22"/>
          <w:szCs w:val="22"/>
        </w:rPr>
        <w:t xml:space="preserve"> frente a deslizamientos.”</w:t>
      </w:r>
      <w:r w:rsidR="009D0429" w:rsidRPr="009651E8">
        <w:rPr>
          <w:i/>
          <w:sz w:val="22"/>
          <w:szCs w:val="22"/>
        </w:rPr>
        <w:t xml:space="preserve"> </w:t>
      </w:r>
    </w:p>
    <w:p w14:paraId="79B2C51B" w14:textId="6C6CFFD9" w:rsidR="005B3090" w:rsidRDefault="001854C3" w:rsidP="00083C50">
      <w:pPr>
        <w:spacing w:before="240" w:after="240" w:line="276" w:lineRule="auto"/>
        <w:ind w:left="705"/>
        <w:jc w:val="both"/>
        <w:rPr>
          <w:i/>
          <w:sz w:val="22"/>
          <w:szCs w:val="22"/>
        </w:rPr>
      </w:pPr>
      <w:r w:rsidRPr="009651E8">
        <w:rPr>
          <w:i/>
          <w:sz w:val="22"/>
          <w:szCs w:val="22"/>
        </w:rPr>
        <w:lastRenderedPageBreak/>
        <w:t xml:space="preserve">“Por lo tanto, la DMGR establece que se puede continuar con el proceso de regularización del AHHYC “San Miguel de </w:t>
      </w:r>
      <w:proofErr w:type="spellStart"/>
      <w:r w:rsidRPr="009651E8">
        <w:rPr>
          <w:i/>
          <w:sz w:val="22"/>
          <w:szCs w:val="22"/>
        </w:rPr>
        <w:t>Amagas</w:t>
      </w:r>
      <w:r w:rsidR="00A50570" w:rsidRPr="009651E8">
        <w:rPr>
          <w:i/>
          <w:sz w:val="22"/>
          <w:szCs w:val="22"/>
        </w:rPr>
        <w:t>í</w:t>
      </w:r>
      <w:proofErr w:type="spellEnd"/>
      <w:r w:rsidRPr="009651E8">
        <w:rPr>
          <w:i/>
          <w:sz w:val="22"/>
          <w:szCs w:val="22"/>
        </w:rPr>
        <w:t xml:space="preserve"> - Etapa II”, (…)”</w:t>
      </w:r>
      <w:r w:rsidR="00083C50">
        <w:rPr>
          <w:sz w:val="22"/>
          <w:szCs w:val="22"/>
        </w:rPr>
        <w:t xml:space="preserve">; </w:t>
      </w:r>
      <w:r w:rsidRPr="009651E8">
        <w:rPr>
          <w:i/>
          <w:sz w:val="22"/>
          <w:szCs w:val="22"/>
        </w:rPr>
        <w:t xml:space="preserve">  </w:t>
      </w:r>
    </w:p>
    <w:p w14:paraId="5F5959C6" w14:textId="3DD931CE" w:rsidR="00AB7578" w:rsidRPr="002524F5" w:rsidRDefault="00AB7578" w:rsidP="00083C50">
      <w:pPr>
        <w:spacing w:after="240"/>
        <w:ind w:left="705" w:hanging="705"/>
        <w:jc w:val="both"/>
        <w:rPr>
          <w:bCs/>
        </w:rPr>
      </w:pPr>
      <w:r w:rsidRPr="00083C50">
        <w:rPr>
          <w:b/>
          <w:bCs/>
          <w:sz w:val="22"/>
          <w:szCs w:val="22"/>
        </w:rPr>
        <w:t xml:space="preserve">Que, </w:t>
      </w:r>
      <w:r w:rsidRPr="00083C50">
        <w:rPr>
          <w:b/>
          <w:bCs/>
          <w:sz w:val="22"/>
          <w:szCs w:val="22"/>
        </w:rPr>
        <w:tab/>
      </w:r>
      <w:r w:rsidRPr="00083C50">
        <w:rPr>
          <w:sz w:val="22"/>
          <w:szCs w:val="22"/>
        </w:rPr>
        <w:t>mediante decisión de la Comisión de Ordenamiento Territorial en sesión Ordinaria No. 014, de 10 de enero de 2020, se solicita la elaboración de un alcance al Informe Técnico contenido en el Informe No. 001-UERB-AZEE-SOLT-2018, de 14 de junio del 2018, para que se determinen todos los lotes inferiores a la zonificación propuesta como lotes por excepción;</w:t>
      </w:r>
    </w:p>
    <w:p w14:paraId="5EFF0EA2" w14:textId="69474DF4" w:rsidR="00971913" w:rsidRDefault="00AB7578" w:rsidP="00083C50">
      <w:pPr>
        <w:spacing w:after="240" w:line="276" w:lineRule="auto"/>
        <w:ind w:left="705" w:hanging="705"/>
        <w:jc w:val="both"/>
        <w:rPr>
          <w:sz w:val="22"/>
          <w:szCs w:val="22"/>
        </w:rPr>
      </w:pPr>
      <w:r w:rsidRPr="00083C50">
        <w:rPr>
          <w:b/>
          <w:bCs/>
          <w:sz w:val="22"/>
          <w:szCs w:val="22"/>
        </w:rPr>
        <w:t xml:space="preserve">Que, </w:t>
      </w:r>
      <w:r w:rsidRPr="00083C50">
        <w:rPr>
          <w:b/>
          <w:bCs/>
          <w:sz w:val="22"/>
          <w:szCs w:val="22"/>
        </w:rPr>
        <w:tab/>
      </w:r>
      <w:r w:rsidRPr="00083C50">
        <w:rPr>
          <w:sz w:val="22"/>
          <w:szCs w:val="22"/>
        </w:rPr>
        <w:t xml:space="preserve">mediante Informe Técnico s/n de </w:t>
      </w:r>
      <w:r>
        <w:rPr>
          <w:sz w:val="22"/>
          <w:szCs w:val="22"/>
        </w:rPr>
        <w:t>07</w:t>
      </w:r>
      <w:r w:rsidRPr="00083C50">
        <w:rPr>
          <w:sz w:val="22"/>
          <w:szCs w:val="22"/>
        </w:rPr>
        <w:t xml:space="preserve"> de </w:t>
      </w:r>
      <w:r>
        <w:rPr>
          <w:sz w:val="22"/>
          <w:szCs w:val="22"/>
        </w:rPr>
        <w:t>julio</w:t>
      </w:r>
      <w:r w:rsidRPr="00083C50">
        <w:rPr>
          <w:sz w:val="22"/>
          <w:szCs w:val="22"/>
        </w:rPr>
        <w:t xml:space="preserve"> de 2020, emitido por la Responsable Técnica de la UERB Administración Zonal la Delicia, se realiza un alcance del Informe Técnico contenido en el Informe No. </w:t>
      </w:r>
      <w:r w:rsidRPr="00BE10E0">
        <w:rPr>
          <w:sz w:val="22"/>
          <w:szCs w:val="22"/>
        </w:rPr>
        <w:t>001-UERB-AZEE-SOLT-2018, de 14 de junio del 2018</w:t>
      </w:r>
      <w:r w:rsidRPr="00083C50">
        <w:rPr>
          <w:sz w:val="22"/>
          <w:szCs w:val="22"/>
        </w:rPr>
        <w:t>, conforme al Artículo IV.7.43 de la Ordenanza No. 001 de 29 de marzo de 2019, se determinan los lotes por excepción a todos aquellos lotes que tengan una superficie inferior a la zonificación propuesta;</w:t>
      </w:r>
    </w:p>
    <w:p w14:paraId="6F867F47" w14:textId="7D63AEC8" w:rsidR="00DB4130" w:rsidRPr="00DB4130" w:rsidRDefault="00DB4130" w:rsidP="00083C50">
      <w:pPr>
        <w:spacing w:after="240" w:line="276" w:lineRule="auto"/>
        <w:ind w:left="705" w:hanging="705"/>
        <w:jc w:val="both"/>
        <w:rPr>
          <w:sz w:val="22"/>
          <w:szCs w:val="22"/>
        </w:rPr>
      </w:pPr>
      <w:r>
        <w:rPr>
          <w:b/>
          <w:bCs/>
          <w:sz w:val="22"/>
          <w:szCs w:val="22"/>
        </w:rPr>
        <w:t>Que,</w:t>
      </w:r>
      <w:r>
        <w:rPr>
          <w:b/>
          <w:bCs/>
          <w:sz w:val="22"/>
          <w:szCs w:val="22"/>
        </w:rPr>
        <w:tab/>
      </w:r>
      <w:r>
        <w:rPr>
          <w:bCs/>
          <w:sz w:val="22"/>
          <w:szCs w:val="22"/>
        </w:rPr>
        <w:t xml:space="preserve">mediante </w:t>
      </w:r>
      <w:r w:rsidRPr="00083C50">
        <w:rPr>
          <w:sz w:val="22"/>
          <w:szCs w:val="22"/>
        </w:rPr>
        <w:t>Oficio Nro. GADDMQ-AZEE-DGT-2020-1683-O</w:t>
      </w:r>
      <w:r>
        <w:rPr>
          <w:sz w:val="22"/>
          <w:szCs w:val="22"/>
        </w:rPr>
        <w:t xml:space="preserve">, de 30 de diciembre de 2020, la Administración zonal Eugenio Espejo, remite el </w:t>
      </w:r>
      <w:r w:rsidRPr="00083C50">
        <w:rPr>
          <w:sz w:val="22"/>
          <w:szCs w:val="22"/>
        </w:rPr>
        <w:t>Informe de Replanteo Vial, para el Asentamiento Humano de Hecho y</w:t>
      </w:r>
      <w:r>
        <w:rPr>
          <w:sz w:val="22"/>
          <w:szCs w:val="22"/>
        </w:rPr>
        <w:t xml:space="preserve"> </w:t>
      </w:r>
      <w:r w:rsidRPr="00083C50">
        <w:rPr>
          <w:sz w:val="22"/>
          <w:szCs w:val="22"/>
        </w:rPr>
        <w:t>Consolidado de Interés Social Denominado C</w:t>
      </w:r>
      <w:r>
        <w:rPr>
          <w:sz w:val="22"/>
          <w:szCs w:val="22"/>
        </w:rPr>
        <w:t xml:space="preserve">omité Pro mejoras del Barrio </w:t>
      </w:r>
      <w:r w:rsidRPr="00083C50">
        <w:rPr>
          <w:sz w:val="22"/>
          <w:szCs w:val="22"/>
        </w:rPr>
        <w:t>"S</w:t>
      </w:r>
      <w:r>
        <w:rPr>
          <w:sz w:val="22"/>
          <w:szCs w:val="22"/>
        </w:rPr>
        <w:t xml:space="preserve">an Miguel de </w:t>
      </w:r>
      <w:proofErr w:type="spellStart"/>
      <w:r>
        <w:rPr>
          <w:sz w:val="22"/>
          <w:szCs w:val="22"/>
        </w:rPr>
        <w:t>Amagasí</w:t>
      </w:r>
      <w:proofErr w:type="spellEnd"/>
      <w:r>
        <w:rPr>
          <w:sz w:val="22"/>
          <w:szCs w:val="22"/>
        </w:rPr>
        <w:t>” Etapa II</w:t>
      </w:r>
      <w:r w:rsidR="00083C50">
        <w:rPr>
          <w:sz w:val="22"/>
          <w:szCs w:val="22"/>
        </w:rPr>
        <w:t>;</w:t>
      </w:r>
    </w:p>
    <w:p w14:paraId="65D7CEC1" w14:textId="5F7A2454" w:rsidR="000D4A28" w:rsidRPr="00083C50" w:rsidRDefault="000D4A28" w:rsidP="000D4A28">
      <w:pPr>
        <w:spacing w:after="240" w:line="276" w:lineRule="auto"/>
        <w:ind w:left="705" w:hanging="705"/>
        <w:jc w:val="both"/>
        <w:rPr>
          <w:b/>
          <w:sz w:val="22"/>
          <w:szCs w:val="22"/>
          <w:lang w:val="es-EC"/>
        </w:rPr>
      </w:pPr>
      <w:r>
        <w:rPr>
          <w:b/>
          <w:sz w:val="22"/>
          <w:szCs w:val="22"/>
          <w:lang w:val="es-EC"/>
        </w:rPr>
        <w:t>Que,</w:t>
      </w:r>
      <w:r>
        <w:rPr>
          <w:b/>
          <w:sz w:val="22"/>
          <w:szCs w:val="22"/>
          <w:lang w:val="es-EC"/>
        </w:rPr>
        <w:tab/>
      </w:r>
      <w:r w:rsidRPr="00083C50">
        <w:rPr>
          <w:sz w:val="22"/>
          <w:szCs w:val="22"/>
        </w:rPr>
        <w:t xml:space="preserve">mediante </w:t>
      </w:r>
      <w:r w:rsidR="00C34746" w:rsidRPr="00083C50">
        <w:rPr>
          <w:sz w:val="22"/>
          <w:szCs w:val="22"/>
        </w:rPr>
        <w:t>Memorando Nro. GADDMQ-DMC-GEO-2021-0015-M</w:t>
      </w:r>
      <w:r w:rsidR="00083C50">
        <w:rPr>
          <w:sz w:val="22"/>
          <w:szCs w:val="22"/>
        </w:rPr>
        <w:t>,</w:t>
      </w:r>
      <w:r w:rsidR="00C34746">
        <w:rPr>
          <w:sz w:val="22"/>
          <w:szCs w:val="22"/>
        </w:rPr>
        <w:t xml:space="preserve"> de 07 de enero de 2021, </w:t>
      </w:r>
      <w:r w:rsidR="009414D7">
        <w:rPr>
          <w:sz w:val="22"/>
          <w:szCs w:val="22"/>
        </w:rPr>
        <w:t xml:space="preserve">la Dirección Metropolitana de Catastro </w:t>
      </w:r>
      <w:r w:rsidR="00C34746">
        <w:rPr>
          <w:sz w:val="22"/>
          <w:szCs w:val="22"/>
        </w:rPr>
        <w:t xml:space="preserve">emite </w:t>
      </w:r>
      <w:r w:rsidR="009414D7">
        <w:rPr>
          <w:sz w:val="22"/>
          <w:szCs w:val="22"/>
        </w:rPr>
        <w:t xml:space="preserve">el informe técnico de los </w:t>
      </w:r>
      <w:r w:rsidR="009414D7" w:rsidRPr="009414D7">
        <w:rPr>
          <w:sz w:val="22"/>
          <w:szCs w:val="22"/>
        </w:rPr>
        <w:t>a</w:t>
      </w:r>
      <w:r w:rsidR="009414D7" w:rsidRPr="00083C50">
        <w:rPr>
          <w:sz w:val="22"/>
          <w:szCs w:val="22"/>
        </w:rPr>
        <w:t>ccidentes geográficos del Asentamiento Humano de Hecho y Consolidado</w:t>
      </w:r>
      <w:r w:rsidR="009414D7">
        <w:rPr>
          <w:sz w:val="22"/>
          <w:szCs w:val="22"/>
        </w:rPr>
        <w:t xml:space="preserve"> </w:t>
      </w:r>
      <w:r w:rsidR="009414D7" w:rsidRPr="00083C50">
        <w:rPr>
          <w:sz w:val="22"/>
          <w:szCs w:val="22"/>
        </w:rPr>
        <w:t xml:space="preserve">denominado </w:t>
      </w:r>
      <w:r w:rsidR="009414D7" w:rsidRPr="009414D7">
        <w:rPr>
          <w:sz w:val="22"/>
          <w:szCs w:val="22"/>
        </w:rPr>
        <w:t>Comité Pro-Mejoras</w:t>
      </w:r>
      <w:r w:rsidR="009414D7" w:rsidRPr="00083C50">
        <w:rPr>
          <w:sz w:val="22"/>
          <w:szCs w:val="22"/>
        </w:rPr>
        <w:t xml:space="preserve"> </w:t>
      </w:r>
      <w:r w:rsidR="009414D7">
        <w:rPr>
          <w:sz w:val="22"/>
          <w:szCs w:val="22"/>
        </w:rPr>
        <w:t>del</w:t>
      </w:r>
      <w:r w:rsidR="009414D7" w:rsidRPr="00083C50">
        <w:rPr>
          <w:sz w:val="22"/>
          <w:szCs w:val="22"/>
        </w:rPr>
        <w:t xml:space="preserve"> </w:t>
      </w:r>
      <w:r w:rsidR="009414D7" w:rsidRPr="009414D7">
        <w:rPr>
          <w:sz w:val="22"/>
          <w:szCs w:val="22"/>
        </w:rPr>
        <w:t>Barrio "San Miguel</w:t>
      </w:r>
      <w:r w:rsidR="009414D7">
        <w:rPr>
          <w:sz w:val="22"/>
          <w:szCs w:val="22"/>
        </w:rPr>
        <w:t xml:space="preserve"> de</w:t>
      </w:r>
      <w:r w:rsidR="009414D7" w:rsidRPr="00083C50">
        <w:rPr>
          <w:sz w:val="22"/>
          <w:szCs w:val="22"/>
        </w:rPr>
        <w:t xml:space="preserve"> </w:t>
      </w:r>
      <w:proofErr w:type="spellStart"/>
      <w:r w:rsidR="009414D7">
        <w:rPr>
          <w:sz w:val="22"/>
          <w:szCs w:val="22"/>
        </w:rPr>
        <w:t>Amagasí</w:t>
      </w:r>
      <w:proofErr w:type="spellEnd"/>
      <w:r w:rsidR="009414D7" w:rsidRPr="009414D7">
        <w:rPr>
          <w:sz w:val="22"/>
          <w:szCs w:val="22"/>
        </w:rPr>
        <w:t>" Etapa</w:t>
      </w:r>
      <w:r w:rsidR="009414D7" w:rsidRPr="00083C50">
        <w:rPr>
          <w:sz w:val="22"/>
          <w:szCs w:val="22"/>
        </w:rPr>
        <w:t xml:space="preserve"> II"</w:t>
      </w:r>
      <w:r w:rsidR="00083C50">
        <w:rPr>
          <w:sz w:val="22"/>
          <w:szCs w:val="22"/>
        </w:rPr>
        <w:t>.</w:t>
      </w:r>
    </w:p>
    <w:p w14:paraId="71BF0DF1" w14:textId="77777777" w:rsidR="00387F5C" w:rsidRPr="009651E8" w:rsidRDefault="00387F5C" w:rsidP="00ED38ED">
      <w:pPr>
        <w:spacing w:after="240" w:line="276" w:lineRule="auto"/>
        <w:jc w:val="both"/>
        <w:rPr>
          <w:b/>
          <w:sz w:val="22"/>
          <w:szCs w:val="22"/>
        </w:rPr>
      </w:pPr>
      <w:r w:rsidRPr="009651E8">
        <w:rPr>
          <w:b/>
          <w:sz w:val="22"/>
          <w:szCs w:val="22"/>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4986C0CD" w14:textId="77777777" w:rsidR="00387F5C" w:rsidRPr="009651E8" w:rsidRDefault="00387F5C" w:rsidP="00387F5C">
      <w:pPr>
        <w:spacing w:after="240" w:line="276" w:lineRule="auto"/>
        <w:jc w:val="center"/>
        <w:rPr>
          <w:b/>
          <w:bCs/>
          <w:sz w:val="22"/>
          <w:szCs w:val="22"/>
        </w:rPr>
      </w:pPr>
      <w:r w:rsidRPr="009651E8">
        <w:rPr>
          <w:b/>
          <w:sz w:val="22"/>
          <w:szCs w:val="22"/>
        </w:rPr>
        <w:t>EXPIDE LA SIGUIENTE:</w:t>
      </w:r>
    </w:p>
    <w:p w14:paraId="2390F927" w14:textId="6C012D3D" w:rsidR="00B52C4F" w:rsidRPr="00CA37FF" w:rsidRDefault="00AB7578" w:rsidP="00387F5C">
      <w:pPr>
        <w:jc w:val="center"/>
        <w:rPr>
          <w:b/>
          <w:sz w:val="22"/>
          <w:szCs w:val="22"/>
        </w:rPr>
      </w:pPr>
      <w:r w:rsidRPr="00AB7578">
        <w:rPr>
          <w:b/>
          <w:bCs/>
          <w:sz w:val="22"/>
          <w:szCs w:val="22"/>
        </w:rPr>
        <w:t xml:space="preserve">ORDENANZA QUE APRUEBA EL PROCESO INTEGRAL DE REGULARIZACIÓN DEL ASENTAMIENTO HUMANO DE HECHO Y CONSOLIDADO DE INTERÉS SOCIAL DENOMINADO </w:t>
      </w:r>
      <w:r w:rsidRPr="009651E8">
        <w:rPr>
          <w:b/>
          <w:bCs/>
          <w:sz w:val="22"/>
          <w:szCs w:val="22"/>
        </w:rPr>
        <w:t>COMITÉ PRO-MEJORAS DEL BARRIO “SAN MIGUEL DE AMAGASÍ” ETAPA II</w:t>
      </w:r>
      <w:r>
        <w:rPr>
          <w:b/>
          <w:bCs/>
          <w:sz w:val="22"/>
          <w:szCs w:val="22"/>
        </w:rPr>
        <w:t xml:space="preserve">, </w:t>
      </w:r>
      <w:r w:rsidR="00ED38ED" w:rsidRPr="009651E8">
        <w:rPr>
          <w:b/>
          <w:bCs/>
          <w:sz w:val="22"/>
          <w:szCs w:val="22"/>
        </w:rPr>
        <w:t>SUSTITUTIVA</w:t>
      </w:r>
      <w:r w:rsidR="00427E2B" w:rsidRPr="009651E8">
        <w:rPr>
          <w:b/>
          <w:bCs/>
          <w:sz w:val="22"/>
          <w:szCs w:val="22"/>
        </w:rPr>
        <w:t xml:space="preserve"> DE LA ORDENANZA No. </w:t>
      </w:r>
      <w:r w:rsidR="005B3090" w:rsidRPr="009651E8">
        <w:rPr>
          <w:b/>
          <w:bCs/>
          <w:sz w:val="22"/>
          <w:szCs w:val="22"/>
        </w:rPr>
        <w:t>0</w:t>
      </w:r>
      <w:r w:rsidR="007867D1" w:rsidRPr="009651E8">
        <w:rPr>
          <w:b/>
          <w:bCs/>
          <w:sz w:val="22"/>
          <w:szCs w:val="22"/>
        </w:rPr>
        <w:t>11</w:t>
      </w:r>
      <w:r w:rsidR="005B3090" w:rsidRPr="009651E8">
        <w:rPr>
          <w:b/>
          <w:bCs/>
          <w:sz w:val="22"/>
          <w:szCs w:val="22"/>
        </w:rPr>
        <w:t>3, SANCIONADA EL 26 DE DICIEMBRE DE 2013</w:t>
      </w:r>
      <w:r>
        <w:rPr>
          <w:b/>
          <w:bCs/>
          <w:sz w:val="22"/>
          <w:szCs w:val="22"/>
        </w:rPr>
        <w:t xml:space="preserve">, </w:t>
      </w:r>
      <w:r w:rsidR="00525BC8" w:rsidRPr="00CA37FF">
        <w:rPr>
          <w:b/>
          <w:bCs/>
          <w:sz w:val="22"/>
          <w:szCs w:val="22"/>
        </w:rPr>
        <w:t>A FAVOR DE SUS COPROPIETARIOS</w:t>
      </w:r>
      <w:r w:rsidR="002B6D23" w:rsidRPr="00CA37FF">
        <w:rPr>
          <w:b/>
          <w:bCs/>
          <w:sz w:val="22"/>
          <w:szCs w:val="22"/>
        </w:rPr>
        <w:t>.</w:t>
      </w:r>
    </w:p>
    <w:p w14:paraId="675E5A58" w14:textId="77777777" w:rsidR="005F7AC3" w:rsidRPr="009651E8" w:rsidRDefault="005F7AC3" w:rsidP="005F7AC3">
      <w:pPr>
        <w:rPr>
          <w:i/>
          <w:sz w:val="22"/>
          <w:szCs w:val="22"/>
        </w:rPr>
      </w:pPr>
    </w:p>
    <w:p w14:paraId="2CF002F6" w14:textId="6EE58B81" w:rsidR="00387F5C" w:rsidRPr="009651E8" w:rsidRDefault="009A0618" w:rsidP="005C24F4">
      <w:pPr>
        <w:spacing w:after="240" w:line="276" w:lineRule="auto"/>
        <w:jc w:val="both"/>
        <w:rPr>
          <w:b/>
          <w:bCs/>
          <w:sz w:val="22"/>
          <w:szCs w:val="22"/>
        </w:rPr>
      </w:pPr>
      <w:r w:rsidRPr="009651E8">
        <w:rPr>
          <w:b/>
          <w:bCs/>
          <w:sz w:val="22"/>
          <w:szCs w:val="22"/>
        </w:rPr>
        <w:t xml:space="preserve">Artículo 1.- </w:t>
      </w:r>
      <w:r w:rsidR="00387F5C" w:rsidRPr="009651E8">
        <w:rPr>
          <w:b/>
          <w:bCs/>
          <w:color w:val="000000" w:themeColor="text1"/>
          <w:sz w:val="22"/>
          <w:szCs w:val="22"/>
        </w:rPr>
        <w:t xml:space="preserve">Objeto. - </w:t>
      </w:r>
      <w:r w:rsidR="00387F5C" w:rsidRPr="009651E8">
        <w:rPr>
          <w:bCs/>
          <w:color w:val="000000" w:themeColor="text1"/>
          <w:sz w:val="22"/>
          <w:szCs w:val="22"/>
        </w:rPr>
        <w:t>La presente ordenanza tiene por objeto reconocer y aprobar el fraccionamiento de</w:t>
      </w:r>
      <w:r w:rsidR="0059480A" w:rsidRPr="009651E8">
        <w:rPr>
          <w:bCs/>
          <w:color w:val="000000" w:themeColor="text1"/>
          <w:sz w:val="22"/>
          <w:szCs w:val="22"/>
        </w:rPr>
        <w:t xml:space="preserve"> </w:t>
      </w:r>
      <w:r w:rsidR="00387F5C" w:rsidRPr="009651E8">
        <w:rPr>
          <w:bCs/>
          <w:color w:val="000000" w:themeColor="text1"/>
          <w:sz w:val="22"/>
          <w:szCs w:val="22"/>
        </w:rPr>
        <w:t>l</w:t>
      </w:r>
      <w:r w:rsidR="0059480A" w:rsidRPr="009651E8">
        <w:rPr>
          <w:bCs/>
          <w:color w:val="000000" w:themeColor="text1"/>
          <w:sz w:val="22"/>
          <w:szCs w:val="22"/>
        </w:rPr>
        <w:t>os</w:t>
      </w:r>
      <w:r w:rsidR="00387F5C" w:rsidRPr="009651E8">
        <w:rPr>
          <w:bCs/>
          <w:color w:val="000000" w:themeColor="text1"/>
          <w:sz w:val="22"/>
          <w:szCs w:val="22"/>
        </w:rPr>
        <w:t xml:space="preserve"> predio</w:t>
      </w:r>
      <w:r w:rsidR="0059480A" w:rsidRPr="009651E8">
        <w:rPr>
          <w:bCs/>
          <w:color w:val="000000" w:themeColor="text1"/>
          <w:sz w:val="22"/>
          <w:szCs w:val="22"/>
        </w:rPr>
        <w:t>s</w:t>
      </w:r>
      <w:r w:rsidR="00387F5C" w:rsidRPr="009651E8">
        <w:rPr>
          <w:bCs/>
          <w:color w:val="000000" w:themeColor="text1"/>
          <w:sz w:val="22"/>
          <w:szCs w:val="22"/>
        </w:rPr>
        <w:t xml:space="preserve"> No.</w:t>
      </w:r>
      <w:r w:rsidR="0059480A" w:rsidRPr="009651E8">
        <w:rPr>
          <w:sz w:val="22"/>
          <w:szCs w:val="22"/>
        </w:rPr>
        <w:t xml:space="preserve"> </w:t>
      </w:r>
      <w:r w:rsidR="007867D1" w:rsidRPr="009651E8">
        <w:rPr>
          <w:sz w:val="22"/>
          <w:szCs w:val="22"/>
        </w:rPr>
        <w:t xml:space="preserve">242476 </w:t>
      </w:r>
      <w:r w:rsidR="0059480A" w:rsidRPr="009651E8">
        <w:rPr>
          <w:sz w:val="22"/>
          <w:szCs w:val="22"/>
        </w:rPr>
        <w:t>y</w:t>
      </w:r>
      <w:r w:rsidR="007867D1" w:rsidRPr="009651E8">
        <w:rPr>
          <w:sz w:val="22"/>
          <w:szCs w:val="22"/>
        </w:rPr>
        <w:t xml:space="preserve"> 22</w:t>
      </w:r>
      <w:r w:rsidR="0059480A" w:rsidRPr="009651E8">
        <w:rPr>
          <w:sz w:val="22"/>
          <w:szCs w:val="22"/>
        </w:rPr>
        <w:t>3</w:t>
      </w:r>
      <w:r w:rsidR="007867D1" w:rsidRPr="009651E8">
        <w:rPr>
          <w:sz w:val="22"/>
          <w:szCs w:val="22"/>
        </w:rPr>
        <w:t>8</w:t>
      </w:r>
      <w:r w:rsidR="0059480A" w:rsidRPr="009651E8">
        <w:rPr>
          <w:sz w:val="22"/>
          <w:szCs w:val="22"/>
        </w:rPr>
        <w:t xml:space="preserve">3, </w:t>
      </w:r>
      <w:r w:rsidRPr="00CA37FF">
        <w:rPr>
          <w:sz w:val="22"/>
          <w:szCs w:val="22"/>
        </w:rPr>
        <w:t xml:space="preserve">manteniendo </w:t>
      </w:r>
      <w:r w:rsidR="00BE6780">
        <w:rPr>
          <w:sz w:val="22"/>
          <w:szCs w:val="22"/>
        </w:rPr>
        <w:t>la</w:t>
      </w:r>
      <w:r w:rsidRPr="00CA37FF">
        <w:rPr>
          <w:sz w:val="22"/>
          <w:szCs w:val="22"/>
        </w:rPr>
        <w:t xml:space="preserve"> zonificaci</w:t>
      </w:r>
      <w:r w:rsidR="00C0305E" w:rsidRPr="00CA37FF">
        <w:rPr>
          <w:sz w:val="22"/>
          <w:szCs w:val="22"/>
        </w:rPr>
        <w:t>ón</w:t>
      </w:r>
      <w:r w:rsidR="00AE5B43" w:rsidRPr="00CA37FF">
        <w:rPr>
          <w:sz w:val="22"/>
          <w:szCs w:val="22"/>
        </w:rPr>
        <w:t xml:space="preserve"> actual</w:t>
      </w:r>
      <w:r w:rsidR="00C0305E" w:rsidRPr="00CA37FF">
        <w:rPr>
          <w:sz w:val="22"/>
          <w:szCs w:val="22"/>
        </w:rPr>
        <w:t xml:space="preserve">, </w:t>
      </w:r>
      <w:r w:rsidR="00387F5C" w:rsidRPr="009651E8">
        <w:rPr>
          <w:bCs/>
          <w:color w:val="000000" w:themeColor="text1"/>
          <w:sz w:val="22"/>
          <w:szCs w:val="22"/>
        </w:rPr>
        <w:t>sobre l</w:t>
      </w:r>
      <w:r w:rsidR="00AE5B43" w:rsidRPr="00CA37FF">
        <w:rPr>
          <w:bCs/>
          <w:color w:val="000000" w:themeColor="text1"/>
          <w:sz w:val="22"/>
          <w:szCs w:val="22"/>
        </w:rPr>
        <w:t>a</w:t>
      </w:r>
      <w:r w:rsidR="00387F5C" w:rsidRPr="009651E8">
        <w:rPr>
          <w:bCs/>
          <w:color w:val="000000" w:themeColor="text1"/>
          <w:sz w:val="22"/>
          <w:szCs w:val="22"/>
        </w:rPr>
        <w:t xml:space="preserve"> que se encuentra el </w:t>
      </w:r>
      <w:r w:rsidR="00AE5B43" w:rsidRPr="00CA37FF">
        <w:rPr>
          <w:bCs/>
          <w:color w:val="000000" w:themeColor="text1"/>
          <w:sz w:val="22"/>
          <w:szCs w:val="22"/>
        </w:rPr>
        <w:t>asentamiento humano de hecho y consolidado de interés social denominado Comité Pro-mejoras</w:t>
      </w:r>
      <w:r w:rsidR="00697FA2" w:rsidRPr="009651E8">
        <w:rPr>
          <w:bCs/>
          <w:color w:val="000000" w:themeColor="text1"/>
          <w:sz w:val="22"/>
          <w:szCs w:val="22"/>
        </w:rPr>
        <w:t xml:space="preserve"> del Barrio “San Miguel de </w:t>
      </w:r>
      <w:proofErr w:type="spellStart"/>
      <w:r w:rsidR="00697FA2" w:rsidRPr="009651E8">
        <w:rPr>
          <w:bCs/>
          <w:color w:val="000000" w:themeColor="text1"/>
          <w:sz w:val="22"/>
          <w:szCs w:val="22"/>
        </w:rPr>
        <w:t>Amagas</w:t>
      </w:r>
      <w:r w:rsidR="00A50570" w:rsidRPr="009651E8">
        <w:rPr>
          <w:bCs/>
          <w:color w:val="000000" w:themeColor="text1"/>
          <w:sz w:val="22"/>
          <w:szCs w:val="22"/>
        </w:rPr>
        <w:t>í</w:t>
      </w:r>
      <w:proofErr w:type="spellEnd"/>
      <w:r w:rsidR="00697FA2" w:rsidRPr="009651E8">
        <w:rPr>
          <w:bCs/>
          <w:color w:val="000000" w:themeColor="text1"/>
          <w:sz w:val="22"/>
          <w:szCs w:val="22"/>
        </w:rPr>
        <w:t>” Etapa II</w:t>
      </w:r>
      <w:r w:rsidR="00AE5B43" w:rsidRPr="00CA37FF">
        <w:rPr>
          <w:bCs/>
          <w:color w:val="000000" w:themeColor="text1"/>
          <w:sz w:val="22"/>
          <w:szCs w:val="22"/>
        </w:rPr>
        <w:t xml:space="preserve">, </w:t>
      </w:r>
      <w:r w:rsidR="00525BC8" w:rsidRPr="009651E8">
        <w:rPr>
          <w:sz w:val="22"/>
          <w:szCs w:val="22"/>
        </w:rPr>
        <w:t xml:space="preserve">ubicado en </w:t>
      </w:r>
      <w:r w:rsidR="007867D1" w:rsidRPr="009651E8">
        <w:rPr>
          <w:sz w:val="22"/>
          <w:szCs w:val="22"/>
        </w:rPr>
        <w:t>la parroquia San Isidro del Inca</w:t>
      </w:r>
      <w:r w:rsidR="00525BC8" w:rsidRPr="009651E8">
        <w:rPr>
          <w:sz w:val="22"/>
          <w:szCs w:val="22"/>
        </w:rPr>
        <w:t>.</w:t>
      </w:r>
      <w:r w:rsidR="0059480A" w:rsidRPr="009651E8">
        <w:rPr>
          <w:bCs/>
          <w:color w:val="000000" w:themeColor="text1"/>
          <w:sz w:val="22"/>
          <w:szCs w:val="22"/>
        </w:rPr>
        <w:t xml:space="preserve"> </w:t>
      </w:r>
    </w:p>
    <w:p w14:paraId="34D33C3F" w14:textId="2FBAFD6B" w:rsidR="00427E2B" w:rsidRPr="00083C50" w:rsidRDefault="00387F5C" w:rsidP="002A058B">
      <w:pPr>
        <w:spacing w:after="240" w:line="276" w:lineRule="auto"/>
        <w:jc w:val="both"/>
        <w:rPr>
          <w:sz w:val="22"/>
          <w:szCs w:val="22"/>
        </w:rPr>
      </w:pPr>
      <w:r w:rsidRPr="00CA37FF">
        <w:rPr>
          <w:b/>
          <w:bCs/>
          <w:sz w:val="22"/>
          <w:szCs w:val="22"/>
        </w:rPr>
        <w:t xml:space="preserve">Artículo </w:t>
      </w:r>
      <w:r w:rsidR="009A0618" w:rsidRPr="00CA37FF">
        <w:rPr>
          <w:b/>
          <w:bCs/>
          <w:sz w:val="22"/>
          <w:szCs w:val="22"/>
        </w:rPr>
        <w:t>2</w:t>
      </w:r>
      <w:r w:rsidRPr="00CA37FF">
        <w:rPr>
          <w:b/>
          <w:bCs/>
          <w:sz w:val="22"/>
          <w:szCs w:val="22"/>
        </w:rPr>
        <w:t>.-</w:t>
      </w:r>
      <w:r w:rsidRPr="009651E8">
        <w:rPr>
          <w:b/>
          <w:bCs/>
          <w:sz w:val="22"/>
          <w:szCs w:val="22"/>
        </w:rPr>
        <w:t xml:space="preserve"> </w:t>
      </w:r>
      <w:r w:rsidR="00BD5C4A" w:rsidRPr="00083C50">
        <w:rPr>
          <w:b/>
          <w:bCs/>
          <w:sz w:val="22"/>
          <w:szCs w:val="22"/>
        </w:rPr>
        <w:t xml:space="preserve">De los planos y documentos presentados.- </w:t>
      </w:r>
      <w:r w:rsidR="00427E2B" w:rsidRPr="00083C50">
        <w:rPr>
          <w:sz w:val="22"/>
          <w:szCs w:val="22"/>
        </w:rPr>
        <w:t>Los planos y documentos presentados para la aprobación del presente acto normativo son de exclusiva responsabilidad del proyectista y de los copropietarios del Asentamiento Humano de Hecho y Consolidado de Interés Social denominado</w:t>
      </w:r>
      <w:r w:rsidR="00D06BF7" w:rsidRPr="00083C50">
        <w:rPr>
          <w:sz w:val="22"/>
          <w:szCs w:val="22"/>
        </w:rPr>
        <w:t xml:space="preserve"> </w:t>
      </w:r>
      <w:r w:rsidR="00697FA2" w:rsidRPr="00083C50">
        <w:rPr>
          <w:sz w:val="22"/>
          <w:szCs w:val="22"/>
        </w:rPr>
        <w:lastRenderedPageBreak/>
        <w:t xml:space="preserve">Comité Pro-mejoras del Barrio “San Miguel de </w:t>
      </w:r>
      <w:proofErr w:type="spellStart"/>
      <w:r w:rsidR="00697FA2" w:rsidRPr="00083C50">
        <w:rPr>
          <w:sz w:val="22"/>
          <w:szCs w:val="22"/>
        </w:rPr>
        <w:t>Amagas</w:t>
      </w:r>
      <w:r w:rsidR="00A50570" w:rsidRPr="00083C50">
        <w:rPr>
          <w:sz w:val="22"/>
          <w:szCs w:val="22"/>
        </w:rPr>
        <w:t>í</w:t>
      </w:r>
      <w:proofErr w:type="spellEnd"/>
      <w:r w:rsidR="00697FA2" w:rsidRPr="00083C50">
        <w:rPr>
          <w:sz w:val="22"/>
          <w:szCs w:val="22"/>
        </w:rPr>
        <w:t>” Etapa II</w:t>
      </w:r>
      <w:r w:rsidR="008952CC" w:rsidRPr="00083C50">
        <w:rPr>
          <w:sz w:val="22"/>
          <w:szCs w:val="22"/>
        </w:rPr>
        <w:t xml:space="preserve">, </w:t>
      </w:r>
      <w:r w:rsidR="00BD5C4A" w:rsidRPr="00083C50">
        <w:rPr>
          <w:sz w:val="22"/>
          <w:szCs w:val="22"/>
        </w:rPr>
        <w:t xml:space="preserve">ubicado en </w:t>
      </w:r>
      <w:r w:rsidR="007867D1" w:rsidRPr="00083C50">
        <w:rPr>
          <w:sz w:val="22"/>
          <w:szCs w:val="22"/>
        </w:rPr>
        <w:t>la parroquia San Isidro del Inca</w:t>
      </w:r>
      <w:r w:rsidR="0059480A" w:rsidRPr="00083C50">
        <w:rPr>
          <w:sz w:val="22"/>
          <w:szCs w:val="22"/>
        </w:rPr>
        <w:t xml:space="preserve">, </w:t>
      </w:r>
      <w:r w:rsidR="00427E2B" w:rsidRPr="00083C50">
        <w:rPr>
          <w:sz w:val="22"/>
          <w:szCs w:val="22"/>
        </w:rPr>
        <w:t>y de los funcionarios municipales que revisaron los planos y los documentos legales y/o emitieron los informes técnicos habilitantes de este procedimiento de regularización, salvo que estos hayan sido inducidos al engaño o al error.</w:t>
      </w:r>
    </w:p>
    <w:p w14:paraId="26BB1C92" w14:textId="77777777" w:rsidR="00427E2B" w:rsidRPr="00083C50" w:rsidRDefault="00427E2B" w:rsidP="00971913">
      <w:pPr>
        <w:spacing w:after="240" w:line="276" w:lineRule="auto"/>
        <w:jc w:val="both"/>
        <w:rPr>
          <w:sz w:val="22"/>
          <w:szCs w:val="22"/>
        </w:rPr>
      </w:pPr>
      <w:r w:rsidRPr="00083C50">
        <w:rPr>
          <w:sz w:val="22"/>
          <w:szCs w:val="22"/>
        </w:rPr>
        <w:t>En caso de comprobarse ocultación o falsedad en planos, datos, documentos, o de existir reclamos de terceros afectados, será de exclusiva responsabilidad del técnico y de los copropietarios del predio.</w:t>
      </w:r>
    </w:p>
    <w:p w14:paraId="237EC62E" w14:textId="7343E527" w:rsidR="00BD5C4A" w:rsidRPr="00083C50" w:rsidRDefault="00427E2B" w:rsidP="00971913">
      <w:pPr>
        <w:jc w:val="both"/>
        <w:rPr>
          <w:sz w:val="22"/>
          <w:szCs w:val="22"/>
        </w:rPr>
      </w:pPr>
      <w:r w:rsidRPr="00083C50">
        <w:rPr>
          <w:sz w:val="22"/>
          <w:szCs w:val="22"/>
        </w:rPr>
        <w:t>Las dimensiones y superficies de los lotes son las determinadas en el plano aprobatorio que forma parte integrante de esta Ordenanza.</w:t>
      </w:r>
    </w:p>
    <w:p w14:paraId="2E7B3134" w14:textId="77777777" w:rsidR="00427E2B" w:rsidRPr="00083C50" w:rsidRDefault="00427E2B" w:rsidP="00971913">
      <w:pPr>
        <w:jc w:val="both"/>
        <w:rPr>
          <w:sz w:val="22"/>
          <w:szCs w:val="22"/>
        </w:rPr>
      </w:pPr>
    </w:p>
    <w:p w14:paraId="51858ECD" w14:textId="4FEC32A5" w:rsidR="00BD5C4A" w:rsidRPr="00083C50" w:rsidRDefault="00427E2B">
      <w:pPr>
        <w:spacing w:after="240" w:line="276" w:lineRule="auto"/>
        <w:jc w:val="both"/>
        <w:rPr>
          <w:sz w:val="22"/>
          <w:szCs w:val="22"/>
        </w:rPr>
      </w:pPr>
      <w:r w:rsidRPr="00083C50">
        <w:rPr>
          <w:sz w:val="22"/>
          <w:szCs w:val="22"/>
        </w:rPr>
        <w:t xml:space="preserve">Los copropietarios del Asentamiento Humano de Hecho y Consolidado de Interés Social denominado </w:t>
      </w:r>
      <w:r w:rsidR="00697FA2" w:rsidRPr="00083C50">
        <w:rPr>
          <w:sz w:val="22"/>
          <w:szCs w:val="22"/>
        </w:rPr>
        <w:t xml:space="preserve">Comité Pro-mejoras del Barrio “San Miguel de </w:t>
      </w:r>
      <w:proofErr w:type="spellStart"/>
      <w:r w:rsidR="00697FA2" w:rsidRPr="00083C50">
        <w:rPr>
          <w:sz w:val="22"/>
          <w:szCs w:val="22"/>
        </w:rPr>
        <w:t>Amagas</w:t>
      </w:r>
      <w:r w:rsidR="00A50570" w:rsidRPr="00083C50">
        <w:rPr>
          <w:sz w:val="22"/>
          <w:szCs w:val="22"/>
        </w:rPr>
        <w:t>í</w:t>
      </w:r>
      <w:proofErr w:type="spellEnd"/>
      <w:r w:rsidR="00697FA2" w:rsidRPr="00083C50">
        <w:rPr>
          <w:sz w:val="22"/>
          <w:szCs w:val="22"/>
        </w:rPr>
        <w:t>” Etapa II</w:t>
      </w:r>
      <w:r w:rsidR="00525BC8" w:rsidRPr="00083C50">
        <w:rPr>
          <w:sz w:val="22"/>
          <w:szCs w:val="22"/>
        </w:rPr>
        <w:t xml:space="preserve"> ubicado en </w:t>
      </w:r>
      <w:r w:rsidR="007867D1" w:rsidRPr="00083C50">
        <w:rPr>
          <w:sz w:val="22"/>
          <w:szCs w:val="22"/>
        </w:rPr>
        <w:t>la parroquia San Isidro del Inca</w:t>
      </w:r>
      <w:r w:rsidR="00BD5C4A" w:rsidRPr="00083C50">
        <w:rPr>
          <w:bCs/>
          <w:sz w:val="22"/>
          <w:szCs w:val="22"/>
        </w:rPr>
        <w:t>,</w:t>
      </w:r>
      <w:r w:rsidR="00BD5C4A" w:rsidRPr="00083C50">
        <w:rPr>
          <w:sz w:val="22"/>
          <w:szCs w:val="22"/>
        </w:rPr>
        <w:t xml:space="preserve"> se comprometen a respe</w:t>
      </w:r>
      <w:r w:rsidR="00A56C6F" w:rsidRPr="00083C50">
        <w:rPr>
          <w:sz w:val="22"/>
          <w:szCs w:val="22"/>
        </w:rPr>
        <w:t>tar las características de los l</w:t>
      </w:r>
      <w:r w:rsidR="00BD5C4A" w:rsidRPr="00083C50">
        <w:rPr>
          <w:sz w:val="22"/>
          <w:szCs w:val="22"/>
        </w:rPr>
        <w:t xml:space="preserve">otes establecidas en el Plano y en este instrumento; por tanto, no podrán fraccionarlos o dividirlos. </w:t>
      </w:r>
    </w:p>
    <w:p w14:paraId="0BC4423E" w14:textId="5B2F718C" w:rsidR="00BD5C4A" w:rsidRPr="00083C50" w:rsidRDefault="00525BC8">
      <w:pPr>
        <w:spacing w:after="240" w:line="276" w:lineRule="auto"/>
        <w:jc w:val="both"/>
        <w:rPr>
          <w:sz w:val="22"/>
          <w:szCs w:val="22"/>
        </w:rPr>
      </w:pPr>
      <w:r w:rsidRPr="00083C50">
        <w:rPr>
          <w:sz w:val="22"/>
          <w:szCs w:val="22"/>
        </w:rPr>
        <w:t>El incumplimiento de lo</w:t>
      </w:r>
      <w:r w:rsidR="00BD5C4A" w:rsidRPr="00083C50">
        <w:rPr>
          <w:sz w:val="22"/>
          <w:szCs w:val="22"/>
        </w:rPr>
        <w:t xml:space="preserve"> dispuesto en la presente Ordenanza y en la normativa metropolitana y nacional vigente al respecto, dará lugar a la imposición de las sanciones correspondientes.</w:t>
      </w:r>
      <w:r w:rsidR="00427E2B" w:rsidRPr="00083C50">
        <w:rPr>
          <w:sz w:val="22"/>
          <w:szCs w:val="22"/>
        </w:rPr>
        <w:t>”</w:t>
      </w:r>
    </w:p>
    <w:p w14:paraId="69D672F7" w14:textId="3F57130B" w:rsidR="000968AE" w:rsidRPr="00971913" w:rsidRDefault="00C0305E">
      <w:pPr>
        <w:spacing w:after="240" w:line="276" w:lineRule="auto"/>
        <w:jc w:val="both"/>
        <w:rPr>
          <w:sz w:val="22"/>
          <w:szCs w:val="22"/>
        </w:rPr>
      </w:pPr>
      <w:r w:rsidRPr="002A058B">
        <w:rPr>
          <w:b/>
          <w:bCs/>
          <w:sz w:val="22"/>
          <w:szCs w:val="22"/>
        </w:rPr>
        <w:t xml:space="preserve">Artículo 3.- </w:t>
      </w:r>
      <w:r w:rsidR="0087394F" w:rsidRPr="002A058B">
        <w:rPr>
          <w:b/>
          <w:bCs/>
          <w:sz w:val="22"/>
          <w:szCs w:val="22"/>
        </w:rPr>
        <w:t>Declar</w:t>
      </w:r>
      <w:r w:rsidR="000968AE" w:rsidRPr="00971913">
        <w:rPr>
          <w:b/>
          <w:bCs/>
          <w:sz w:val="22"/>
          <w:szCs w:val="22"/>
        </w:rPr>
        <w:t xml:space="preserve">atoria de Interés </w:t>
      </w:r>
      <w:r w:rsidR="004369F4" w:rsidRPr="00971913">
        <w:rPr>
          <w:b/>
          <w:bCs/>
          <w:sz w:val="22"/>
          <w:szCs w:val="22"/>
        </w:rPr>
        <w:t>Social. -</w:t>
      </w:r>
      <w:r w:rsidR="000968AE" w:rsidRPr="00971913">
        <w:rPr>
          <w:b/>
          <w:bCs/>
          <w:sz w:val="22"/>
          <w:szCs w:val="22"/>
        </w:rPr>
        <w:t xml:space="preserve"> </w:t>
      </w:r>
      <w:r w:rsidR="000968AE" w:rsidRPr="00971913">
        <w:rPr>
          <w:sz w:val="22"/>
          <w:szCs w:val="22"/>
        </w:rPr>
        <w:t>Por las condiciones del Asentamiento Humano de Hecho y Consolidado, se lo aprueba considerándolo de Interés Social de conformidad con la normativa vigente.</w:t>
      </w:r>
    </w:p>
    <w:p w14:paraId="4A878CA1" w14:textId="7CA77D65" w:rsidR="007867D1" w:rsidRPr="00083C50" w:rsidRDefault="007867D1">
      <w:pPr>
        <w:spacing w:after="240" w:line="276" w:lineRule="auto"/>
        <w:jc w:val="both"/>
        <w:rPr>
          <w:b/>
          <w:bCs/>
          <w:sz w:val="22"/>
          <w:szCs w:val="22"/>
        </w:rPr>
      </w:pPr>
      <w:r w:rsidRPr="00971913">
        <w:rPr>
          <w:b/>
          <w:bCs/>
          <w:sz w:val="22"/>
          <w:szCs w:val="22"/>
        </w:rPr>
        <w:t xml:space="preserve">Artículo </w:t>
      </w:r>
      <w:r w:rsidR="00C0305E" w:rsidRPr="00971913">
        <w:rPr>
          <w:b/>
          <w:bCs/>
          <w:sz w:val="22"/>
          <w:szCs w:val="22"/>
        </w:rPr>
        <w:t>4</w:t>
      </w:r>
      <w:r w:rsidRPr="00971913">
        <w:rPr>
          <w:b/>
          <w:bCs/>
          <w:sz w:val="22"/>
          <w:szCs w:val="22"/>
        </w:rPr>
        <w:t xml:space="preserve">.- </w:t>
      </w:r>
      <w:r w:rsidRPr="00083C50">
        <w:rPr>
          <w:b/>
          <w:bCs/>
          <w:sz w:val="22"/>
          <w:szCs w:val="22"/>
        </w:rPr>
        <w:t xml:space="preserve">Especificaciones </w:t>
      </w:r>
      <w:r w:rsidR="004369F4" w:rsidRPr="00083C50">
        <w:rPr>
          <w:b/>
          <w:bCs/>
          <w:sz w:val="22"/>
          <w:szCs w:val="22"/>
        </w:rPr>
        <w:t>técnicas. -</w:t>
      </w:r>
    </w:p>
    <w:tbl>
      <w:tblPr>
        <w:tblStyle w:val="Tablaconcuadrcula1"/>
        <w:tblW w:w="8931" w:type="dxa"/>
        <w:tblInd w:w="-5" w:type="dxa"/>
        <w:tblLayout w:type="fixed"/>
        <w:tblLook w:val="04A0" w:firstRow="1" w:lastRow="0" w:firstColumn="1" w:lastColumn="0" w:noHBand="0" w:noVBand="1"/>
      </w:tblPr>
      <w:tblGrid>
        <w:gridCol w:w="2268"/>
        <w:gridCol w:w="2762"/>
        <w:gridCol w:w="3901"/>
      </w:tblGrid>
      <w:tr w:rsidR="00E312A8" w:rsidRPr="002A058B" w14:paraId="0FEDED49" w14:textId="77777777" w:rsidTr="00AE6CEC">
        <w:tc>
          <w:tcPr>
            <w:tcW w:w="2268" w:type="dxa"/>
          </w:tcPr>
          <w:p w14:paraId="1288EADC" w14:textId="77777777" w:rsidR="00E312A8" w:rsidRPr="00083C50" w:rsidRDefault="00E312A8" w:rsidP="00AE6CEC">
            <w:pPr>
              <w:rPr>
                <w:b/>
                <w:sz w:val="22"/>
                <w:szCs w:val="22"/>
              </w:rPr>
            </w:pPr>
            <w:r w:rsidRPr="00083C50">
              <w:rPr>
                <w:b/>
                <w:sz w:val="22"/>
                <w:szCs w:val="22"/>
              </w:rPr>
              <w:t>Predio:</w:t>
            </w:r>
          </w:p>
        </w:tc>
        <w:tc>
          <w:tcPr>
            <w:tcW w:w="2762" w:type="dxa"/>
          </w:tcPr>
          <w:p w14:paraId="29A6BFAF" w14:textId="77777777" w:rsidR="00E312A8" w:rsidRPr="00083C50" w:rsidRDefault="00E312A8" w:rsidP="009651E8">
            <w:pPr>
              <w:rPr>
                <w:sz w:val="22"/>
                <w:szCs w:val="22"/>
              </w:rPr>
            </w:pPr>
            <w:r w:rsidRPr="00083C50">
              <w:rPr>
                <w:sz w:val="22"/>
                <w:szCs w:val="22"/>
              </w:rPr>
              <w:t>242476</w:t>
            </w:r>
          </w:p>
        </w:tc>
        <w:tc>
          <w:tcPr>
            <w:tcW w:w="3901" w:type="dxa"/>
          </w:tcPr>
          <w:p w14:paraId="7D14542B" w14:textId="77777777" w:rsidR="00E312A8" w:rsidRPr="00083C50" w:rsidRDefault="00E312A8" w:rsidP="009651E8">
            <w:pPr>
              <w:rPr>
                <w:sz w:val="22"/>
                <w:szCs w:val="22"/>
              </w:rPr>
            </w:pPr>
            <w:r w:rsidRPr="00083C50">
              <w:rPr>
                <w:sz w:val="22"/>
                <w:szCs w:val="22"/>
              </w:rPr>
              <w:t>22383</w:t>
            </w:r>
          </w:p>
        </w:tc>
      </w:tr>
      <w:tr w:rsidR="00E312A8" w:rsidRPr="002A058B" w14:paraId="5B0E4D2C" w14:textId="77777777" w:rsidTr="00AE6CEC">
        <w:tc>
          <w:tcPr>
            <w:tcW w:w="2268" w:type="dxa"/>
          </w:tcPr>
          <w:p w14:paraId="35B4C025" w14:textId="77777777" w:rsidR="00E312A8" w:rsidRPr="00083C50" w:rsidRDefault="00E312A8" w:rsidP="00AE6CEC">
            <w:pPr>
              <w:rPr>
                <w:b/>
                <w:sz w:val="22"/>
                <w:szCs w:val="22"/>
              </w:rPr>
            </w:pPr>
            <w:r w:rsidRPr="00083C50">
              <w:rPr>
                <w:b/>
                <w:sz w:val="22"/>
                <w:szCs w:val="22"/>
              </w:rPr>
              <w:t>Zonificación actual:</w:t>
            </w:r>
          </w:p>
        </w:tc>
        <w:tc>
          <w:tcPr>
            <w:tcW w:w="2762" w:type="dxa"/>
          </w:tcPr>
          <w:p w14:paraId="723C0EE0" w14:textId="77777777" w:rsidR="00E312A8" w:rsidRPr="00083C50" w:rsidRDefault="00E312A8" w:rsidP="00AE6CEC">
            <w:pPr>
              <w:rPr>
                <w:b/>
                <w:sz w:val="22"/>
                <w:szCs w:val="22"/>
              </w:rPr>
            </w:pPr>
            <w:r w:rsidRPr="00083C50">
              <w:rPr>
                <w:sz w:val="22"/>
                <w:szCs w:val="22"/>
              </w:rPr>
              <w:t>A10(A604-50)</w:t>
            </w:r>
          </w:p>
        </w:tc>
        <w:tc>
          <w:tcPr>
            <w:tcW w:w="3901" w:type="dxa"/>
          </w:tcPr>
          <w:p w14:paraId="05139380" w14:textId="77777777" w:rsidR="00E312A8" w:rsidRPr="00083C50" w:rsidRDefault="00E312A8" w:rsidP="00AE6CEC">
            <w:pPr>
              <w:jc w:val="both"/>
              <w:rPr>
                <w:b/>
                <w:sz w:val="22"/>
                <w:szCs w:val="22"/>
              </w:rPr>
            </w:pPr>
            <w:r w:rsidRPr="00083C50">
              <w:rPr>
                <w:sz w:val="22"/>
                <w:szCs w:val="22"/>
              </w:rPr>
              <w:t>A10(A604-50) /A31 (PQ)</w:t>
            </w:r>
          </w:p>
        </w:tc>
      </w:tr>
      <w:tr w:rsidR="00E312A8" w:rsidRPr="002A058B" w14:paraId="35C99577" w14:textId="77777777" w:rsidTr="00AE6CEC">
        <w:tc>
          <w:tcPr>
            <w:tcW w:w="2268" w:type="dxa"/>
          </w:tcPr>
          <w:p w14:paraId="4EB36940" w14:textId="77777777" w:rsidR="00E312A8" w:rsidRPr="00083C50" w:rsidRDefault="00E312A8" w:rsidP="00AE6CEC">
            <w:pPr>
              <w:rPr>
                <w:b/>
                <w:sz w:val="22"/>
                <w:szCs w:val="22"/>
              </w:rPr>
            </w:pPr>
            <w:r w:rsidRPr="00083C50">
              <w:rPr>
                <w:b/>
                <w:sz w:val="22"/>
                <w:szCs w:val="22"/>
              </w:rPr>
              <w:t>Lote mínimo:</w:t>
            </w:r>
          </w:p>
        </w:tc>
        <w:tc>
          <w:tcPr>
            <w:tcW w:w="2762" w:type="dxa"/>
          </w:tcPr>
          <w:p w14:paraId="53D9950A" w14:textId="77777777" w:rsidR="00E312A8" w:rsidRPr="00083C50" w:rsidRDefault="00E312A8" w:rsidP="00AE6CEC">
            <w:pPr>
              <w:rPr>
                <w:b/>
                <w:sz w:val="22"/>
                <w:szCs w:val="22"/>
              </w:rPr>
            </w:pPr>
            <w:r w:rsidRPr="00083C50">
              <w:rPr>
                <w:sz w:val="22"/>
                <w:szCs w:val="22"/>
              </w:rPr>
              <w:t>600m</w:t>
            </w:r>
            <w:r w:rsidRPr="00083C50">
              <w:rPr>
                <w:sz w:val="22"/>
                <w:szCs w:val="22"/>
                <w:vertAlign w:val="superscript"/>
              </w:rPr>
              <w:t>2</w:t>
            </w:r>
          </w:p>
        </w:tc>
        <w:tc>
          <w:tcPr>
            <w:tcW w:w="3901" w:type="dxa"/>
          </w:tcPr>
          <w:p w14:paraId="5D3783D6" w14:textId="77777777" w:rsidR="00E312A8" w:rsidRPr="00083C50" w:rsidRDefault="00E312A8" w:rsidP="00AE6CEC">
            <w:pPr>
              <w:rPr>
                <w:b/>
                <w:sz w:val="22"/>
                <w:szCs w:val="22"/>
              </w:rPr>
            </w:pPr>
            <w:r w:rsidRPr="00083C50">
              <w:rPr>
                <w:sz w:val="22"/>
                <w:szCs w:val="22"/>
              </w:rPr>
              <w:t>600m</w:t>
            </w:r>
            <w:r w:rsidRPr="00083C50">
              <w:rPr>
                <w:sz w:val="22"/>
                <w:szCs w:val="22"/>
                <w:vertAlign w:val="superscript"/>
              </w:rPr>
              <w:t>2</w:t>
            </w:r>
          </w:p>
        </w:tc>
      </w:tr>
      <w:tr w:rsidR="00E312A8" w:rsidRPr="002A058B" w14:paraId="38D5DE54" w14:textId="77777777" w:rsidTr="00AE6CEC">
        <w:tc>
          <w:tcPr>
            <w:tcW w:w="2268" w:type="dxa"/>
          </w:tcPr>
          <w:p w14:paraId="1177BF37" w14:textId="77777777" w:rsidR="00E312A8" w:rsidRPr="00083C50" w:rsidRDefault="00E312A8" w:rsidP="00AE6CEC">
            <w:pPr>
              <w:rPr>
                <w:b/>
                <w:sz w:val="22"/>
                <w:szCs w:val="22"/>
              </w:rPr>
            </w:pPr>
            <w:r w:rsidRPr="00083C50">
              <w:rPr>
                <w:b/>
                <w:sz w:val="22"/>
                <w:szCs w:val="22"/>
              </w:rPr>
              <w:t>Forma ocupación del suelo:</w:t>
            </w:r>
          </w:p>
        </w:tc>
        <w:tc>
          <w:tcPr>
            <w:tcW w:w="2762" w:type="dxa"/>
          </w:tcPr>
          <w:p w14:paraId="39EF514F" w14:textId="77777777" w:rsidR="00E312A8" w:rsidRPr="00083C50" w:rsidRDefault="00E312A8" w:rsidP="00AE6CEC">
            <w:pPr>
              <w:rPr>
                <w:b/>
                <w:sz w:val="22"/>
                <w:szCs w:val="22"/>
              </w:rPr>
            </w:pPr>
            <w:r w:rsidRPr="00083C50">
              <w:rPr>
                <w:sz w:val="22"/>
                <w:szCs w:val="22"/>
              </w:rPr>
              <w:t>(A) Aislada</w:t>
            </w:r>
          </w:p>
        </w:tc>
        <w:tc>
          <w:tcPr>
            <w:tcW w:w="3901" w:type="dxa"/>
          </w:tcPr>
          <w:p w14:paraId="2D0F239C" w14:textId="77777777" w:rsidR="00E312A8" w:rsidRPr="00083C50" w:rsidRDefault="00E312A8" w:rsidP="00AE6CEC">
            <w:pPr>
              <w:rPr>
                <w:b/>
                <w:sz w:val="22"/>
                <w:szCs w:val="22"/>
              </w:rPr>
            </w:pPr>
            <w:r w:rsidRPr="00083C50">
              <w:rPr>
                <w:sz w:val="22"/>
                <w:szCs w:val="22"/>
              </w:rPr>
              <w:t>(A) Aislada</w:t>
            </w:r>
          </w:p>
        </w:tc>
      </w:tr>
      <w:tr w:rsidR="00E312A8" w:rsidRPr="002A058B" w14:paraId="3435B10E" w14:textId="77777777" w:rsidTr="00AE6CEC">
        <w:tc>
          <w:tcPr>
            <w:tcW w:w="2268" w:type="dxa"/>
          </w:tcPr>
          <w:p w14:paraId="7FBF215E" w14:textId="77777777" w:rsidR="00E312A8" w:rsidRPr="00083C50" w:rsidRDefault="00E312A8" w:rsidP="00AE6CEC">
            <w:pPr>
              <w:rPr>
                <w:b/>
                <w:sz w:val="22"/>
                <w:szCs w:val="22"/>
              </w:rPr>
            </w:pPr>
            <w:r w:rsidRPr="00083C50">
              <w:rPr>
                <w:b/>
                <w:sz w:val="22"/>
                <w:szCs w:val="22"/>
              </w:rPr>
              <w:t>Uso principal</w:t>
            </w:r>
          </w:p>
        </w:tc>
        <w:tc>
          <w:tcPr>
            <w:tcW w:w="2762" w:type="dxa"/>
          </w:tcPr>
          <w:p w14:paraId="626FFFB8" w14:textId="77777777" w:rsidR="00E312A8" w:rsidRPr="00083C50" w:rsidRDefault="00E312A8" w:rsidP="00AE6CEC">
            <w:pPr>
              <w:rPr>
                <w:b/>
                <w:sz w:val="22"/>
                <w:szCs w:val="22"/>
              </w:rPr>
            </w:pPr>
            <w:r w:rsidRPr="00083C50">
              <w:rPr>
                <w:sz w:val="22"/>
                <w:szCs w:val="22"/>
              </w:rPr>
              <w:t>(RU2) Residencial Urbano 2</w:t>
            </w:r>
          </w:p>
        </w:tc>
        <w:tc>
          <w:tcPr>
            <w:tcW w:w="3901" w:type="dxa"/>
          </w:tcPr>
          <w:p w14:paraId="7DB21752" w14:textId="77777777" w:rsidR="00E312A8" w:rsidRPr="00083C50" w:rsidRDefault="00E312A8" w:rsidP="00AE6CEC">
            <w:pPr>
              <w:rPr>
                <w:b/>
                <w:sz w:val="22"/>
                <w:szCs w:val="22"/>
              </w:rPr>
            </w:pPr>
            <w:r w:rsidRPr="00083C50">
              <w:rPr>
                <w:sz w:val="22"/>
                <w:szCs w:val="22"/>
              </w:rPr>
              <w:t>(RU2) Residencial Urbano 2/ (PE/CPN) Protección Ecológica / Conservación del Patrimonio Natural</w:t>
            </w:r>
          </w:p>
        </w:tc>
      </w:tr>
      <w:tr w:rsidR="00E312A8" w:rsidRPr="002A058B" w14:paraId="6F69A679" w14:textId="77777777" w:rsidTr="00AE6CEC">
        <w:tc>
          <w:tcPr>
            <w:tcW w:w="2268" w:type="dxa"/>
          </w:tcPr>
          <w:p w14:paraId="0AD64121" w14:textId="77777777" w:rsidR="00E312A8" w:rsidRPr="00083C50" w:rsidRDefault="00E312A8" w:rsidP="00AE6CEC">
            <w:pPr>
              <w:rPr>
                <w:b/>
                <w:sz w:val="22"/>
                <w:szCs w:val="22"/>
              </w:rPr>
            </w:pPr>
            <w:r w:rsidRPr="00083C50">
              <w:rPr>
                <w:b/>
                <w:sz w:val="22"/>
                <w:szCs w:val="22"/>
              </w:rPr>
              <w:t>Clasificación del Suelo</w:t>
            </w:r>
          </w:p>
        </w:tc>
        <w:tc>
          <w:tcPr>
            <w:tcW w:w="2762" w:type="dxa"/>
          </w:tcPr>
          <w:p w14:paraId="588D36B3" w14:textId="77777777" w:rsidR="00E312A8" w:rsidRPr="00083C50" w:rsidRDefault="00E312A8" w:rsidP="00AE6CEC">
            <w:pPr>
              <w:rPr>
                <w:b/>
                <w:sz w:val="22"/>
                <w:szCs w:val="22"/>
              </w:rPr>
            </w:pPr>
            <w:r w:rsidRPr="00083C50">
              <w:rPr>
                <w:sz w:val="22"/>
                <w:szCs w:val="22"/>
              </w:rPr>
              <w:t>(SU) Suelo Urbano</w:t>
            </w:r>
          </w:p>
        </w:tc>
        <w:tc>
          <w:tcPr>
            <w:tcW w:w="3901" w:type="dxa"/>
          </w:tcPr>
          <w:p w14:paraId="3C785535" w14:textId="77777777" w:rsidR="00E312A8" w:rsidRPr="00083C50" w:rsidRDefault="00E312A8" w:rsidP="00AE6CEC">
            <w:pPr>
              <w:rPr>
                <w:b/>
                <w:sz w:val="22"/>
                <w:szCs w:val="22"/>
              </w:rPr>
            </w:pPr>
            <w:r w:rsidRPr="00083C50">
              <w:rPr>
                <w:sz w:val="22"/>
                <w:szCs w:val="22"/>
              </w:rPr>
              <w:t>(SU) Suelo Urbano/ (SRU) Suelo Rural</w:t>
            </w:r>
          </w:p>
        </w:tc>
      </w:tr>
      <w:tr w:rsidR="00E312A8" w:rsidRPr="002A058B" w14:paraId="121FB8BC"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43245017" w14:textId="77777777" w:rsidR="00E312A8" w:rsidRPr="00083C50" w:rsidRDefault="00E312A8" w:rsidP="00AE6CEC">
            <w:pPr>
              <w:rPr>
                <w:b/>
                <w:sz w:val="22"/>
                <w:szCs w:val="22"/>
              </w:rPr>
            </w:pPr>
            <w:r w:rsidRPr="00083C50">
              <w:rPr>
                <w:b/>
                <w:sz w:val="22"/>
                <w:szCs w:val="22"/>
              </w:rPr>
              <w:t>Número de lotes:</w:t>
            </w:r>
          </w:p>
        </w:tc>
        <w:tc>
          <w:tcPr>
            <w:tcW w:w="6663" w:type="dxa"/>
            <w:gridSpan w:val="2"/>
            <w:tcBorders>
              <w:top w:val="single" w:sz="4" w:space="0" w:color="auto"/>
              <w:left w:val="single" w:sz="4" w:space="0" w:color="auto"/>
              <w:bottom w:val="single" w:sz="4" w:space="0" w:color="auto"/>
              <w:right w:val="single" w:sz="4" w:space="0" w:color="auto"/>
            </w:tcBorders>
            <w:vAlign w:val="bottom"/>
          </w:tcPr>
          <w:p w14:paraId="63215DFE" w14:textId="77777777" w:rsidR="00E312A8" w:rsidRPr="00083C50" w:rsidRDefault="00E312A8" w:rsidP="00AE6CEC">
            <w:pPr>
              <w:rPr>
                <w:b/>
                <w:sz w:val="22"/>
                <w:szCs w:val="22"/>
              </w:rPr>
            </w:pPr>
            <w:r w:rsidRPr="00083C50">
              <w:rPr>
                <w:sz w:val="22"/>
                <w:szCs w:val="22"/>
              </w:rPr>
              <w:t>12</w:t>
            </w:r>
          </w:p>
        </w:tc>
      </w:tr>
      <w:tr w:rsidR="00E312A8" w:rsidRPr="002A058B" w14:paraId="68FCE25F"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65FEC781" w14:textId="77777777" w:rsidR="00E312A8" w:rsidRPr="00083C50" w:rsidRDefault="00E312A8" w:rsidP="00AE6CEC">
            <w:pPr>
              <w:rPr>
                <w:b/>
                <w:sz w:val="22"/>
                <w:szCs w:val="22"/>
              </w:rPr>
            </w:pPr>
            <w:r w:rsidRPr="00083C50">
              <w:rPr>
                <w:b/>
                <w:sz w:val="22"/>
                <w:szCs w:val="22"/>
              </w:rPr>
              <w:t>Área útil de lotes</w:t>
            </w:r>
            <w:r w:rsidRPr="00083C50">
              <w:rPr>
                <w:sz w:val="22"/>
                <w:szCs w:val="22"/>
              </w:rPr>
              <w:t>:</w:t>
            </w:r>
          </w:p>
        </w:tc>
        <w:tc>
          <w:tcPr>
            <w:tcW w:w="6663" w:type="dxa"/>
            <w:gridSpan w:val="2"/>
            <w:tcBorders>
              <w:top w:val="single" w:sz="4" w:space="0" w:color="auto"/>
              <w:left w:val="single" w:sz="4" w:space="0" w:color="auto"/>
              <w:bottom w:val="single" w:sz="4" w:space="0" w:color="auto"/>
              <w:right w:val="single" w:sz="4" w:space="0" w:color="auto"/>
            </w:tcBorders>
            <w:vAlign w:val="bottom"/>
          </w:tcPr>
          <w:p w14:paraId="7A389D71" w14:textId="77777777" w:rsidR="00E312A8" w:rsidRPr="00083C50" w:rsidRDefault="00E312A8" w:rsidP="00AE6CEC">
            <w:pPr>
              <w:rPr>
                <w:b/>
                <w:sz w:val="22"/>
                <w:szCs w:val="22"/>
              </w:rPr>
            </w:pPr>
            <w:r w:rsidRPr="00083C50">
              <w:rPr>
                <w:sz w:val="22"/>
                <w:szCs w:val="22"/>
              </w:rPr>
              <w:t>4.946,89m2</w:t>
            </w:r>
          </w:p>
        </w:tc>
      </w:tr>
      <w:tr w:rsidR="00E312A8" w:rsidRPr="002A058B" w14:paraId="59DECB8D"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48854D1F" w14:textId="77777777" w:rsidR="00E312A8" w:rsidRPr="00083C50" w:rsidRDefault="00E312A8" w:rsidP="00AE6CEC">
            <w:pPr>
              <w:rPr>
                <w:sz w:val="22"/>
                <w:szCs w:val="22"/>
              </w:rPr>
            </w:pPr>
            <w:r w:rsidRPr="00083C50">
              <w:rPr>
                <w:b/>
                <w:sz w:val="22"/>
                <w:szCs w:val="22"/>
              </w:rPr>
              <w:t>Área Faja de protección BSQ (lotes):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CEC8CB5" w14:textId="77777777" w:rsidR="00E312A8" w:rsidRPr="00083C50" w:rsidRDefault="00E312A8" w:rsidP="00AE6CEC">
            <w:pPr>
              <w:rPr>
                <w:sz w:val="22"/>
                <w:szCs w:val="22"/>
              </w:rPr>
            </w:pPr>
            <w:r w:rsidRPr="00083C50">
              <w:rPr>
                <w:sz w:val="22"/>
                <w:szCs w:val="22"/>
              </w:rPr>
              <w:t>875,95m2</w:t>
            </w:r>
          </w:p>
        </w:tc>
      </w:tr>
      <w:tr w:rsidR="00E312A8" w:rsidRPr="002A058B" w14:paraId="20BC2C67"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5333CB38" w14:textId="77777777" w:rsidR="00E312A8" w:rsidRPr="00083C50" w:rsidRDefault="00E312A8" w:rsidP="00AE6CEC">
            <w:pPr>
              <w:rPr>
                <w:b/>
                <w:sz w:val="22"/>
                <w:szCs w:val="22"/>
              </w:rPr>
            </w:pPr>
            <w:r w:rsidRPr="00083C50">
              <w:rPr>
                <w:b/>
                <w:sz w:val="22"/>
                <w:szCs w:val="22"/>
              </w:rPr>
              <w:t>Área Faja de protección por BSQ rellena en (lotes):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5080BDF" w14:textId="77777777" w:rsidR="00E312A8" w:rsidRPr="00083C50" w:rsidRDefault="00E312A8" w:rsidP="00AE6CEC">
            <w:pPr>
              <w:rPr>
                <w:sz w:val="22"/>
                <w:szCs w:val="22"/>
              </w:rPr>
            </w:pPr>
            <w:r w:rsidRPr="00083C50">
              <w:rPr>
                <w:sz w:val="22"/>
                <w:szCs w:val="22"/>
              </w:rPr>
              <w:t>209,73m2</w:t>
            </w:r>
          </w:p>
        </w:tc>
      </w:tr>
      <w:tr w:rsidR="00E312A8" w:rsidRPr="002A058B" w14:paraId="2B3CCF65"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6E001C58" w14:textId="77777777" w:rsidR="00E312A8" w:rsidRPr="00083C50" w:rsidRDefault="00E312A8" w:rsidP="00AE6CEC">
            <w:pPr>
              <w:rPr>
                <w:sz w:val="22"/>
                <w:szCs w:val="22"/>
              </w:rPr>
            </w:pPr>
            <w:r w:rsidRPr="00083C50">
              <w:rPr>
                <w:b/>
                <w:sz w:val="22"/>
                <w:szCs w:val="22"/>
              </w:rPr>
              <w:t>Área afectación vial en lotes: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54C4D43" w14:textId="77777777" w:rsidR="00E312A8" w:rsidRPr="00083C50" w:rsidRDefault="00E312A8" w:rsidP="00AE6CEC">
            <w:pPr>
              <w:rPr>
                <w:sz w:val="22"/>
                <w:szCs w:val="22"/>
              </w:rPr>
            </w:pPr>
            <w:r w:rsidRPr="00083C50">
              <w:rPr>
                <w:sz w:val="22"/>
                <w:szCs w:val="22"/>
              </w:rPr>
              <w:t>317,80m2</w:t>
            </w:r>
          </w:p>
        </w:tc>
      </w:tr>
      <w:tr w:rsidR="00E312A8" w:rsidRPr="002A058B" w14:paraId="5139D830"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56ED172D" w14:textId="77777777" w:rsidR="00E312A8" w:rsidRPr="00083C50" w:rsidRDefault="00E312A8" w:rsidP="00AE6CEC">
            <w:pPr>
              <w:rPr>
                <w:sz w:val="22"/>
                <w:szCs w:val="22"/>
              </w:rPr>
            </w:pPr>
            <w:r w:rsidRPr="00083C50">
              <w:rPr>
                <w:b/>
                <w:sz w:val="22"/>
                <w:szCs w:val="22"/>
              </w:rPr>
              <w:t>Área bruta del terreno (Área Tota)l:</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09F101B" w14:textId="77777777" w:rsidR="00E312A8" w:rsidRPr="00083C50" w:rsidRDefault="00E312A8" w:rsidP="00AE6CEC">
            <w:pPr>
              <w:rPr>
                <w:sz w:val="22"/>
                <w:szCs w:val="22"/>
              </w:rPr>
            </w:pPr>
            <w:r w:rsidRPr="00083C50">
              <w:rPr>
                <w:sz w:val="22"/>
                <w:szCs w:val="22"/>
              </w:rPr>
              <w:t>6.350,37m2</w:t>
            </w:r>
          </w:p>
        </w:tc>
      </w:tr>
    </w:tbl>
    <w:p w14:paraId="28E13996" w14:textId="77777777" w:rsidR="000968AE" w:rsidRPr="00083C50" w:rsidRDefault="000968AE" w:rsidP="000968AE">
      <w:pPr>
        <w:spacing w:line="276" w:lineRule="auto"/>
        <w:jc w:val="both"/>
        <w:rPr>
          <w:sz w:val="22"/>
          <w:szCs w:val="22"/>
        </w:rPr>
      </w:pPr>
    </w:p>
    <w:p w14:paraId="2CD03386" w14:textId="23D455E0" w:rsidR="007867D1" w:rsidRPr="00083C50" w:rsidRDefault="007867D1" w:rsidP="007867D1">
      <w:pPr>
        <w:spacing w:after="240" w:line="276" w:lineRule="auto"/>
        <w:jc w:val="both"/>
        <w:rPr>
          <w:sz w:val="22"/>
          <w:szCs w:val="22"/>
        </w:rPr>
      </w:pPr>
      <w:r w:rsidRPr="00083C50">
        <w:rPr>
          <w:sz w:val="22"/>
          <w:szCs w:val="22"/>
        </w:rPr>
        <w:t>El número total de lotes es de 12, signados del uno (1) al doce (12), cuyo detalle es el que consta en los planos aprobatorios que forman parte de la presente Ordenanza.”</w:t>
      </w:r>
    </w:p>
    <w:p w14:paraId="42E56297" w14:textId="3FA96ABA" w:rsidR="002228F1" w:rsidRPr="00083C50" w:rsidRDefault="002228F1" w:rsidP="007867D1">
      <w:pPr>
        <w:spacing w:after="240" w:line="276" w:lineRule="auto"/>
        <w:jc w:val="both"/>
        <w:rPr>
          <w:sz w:val="22"/>
          <w:szCs w:val="22"/>
        </w:rPr>
      </w:pPr>
      <w:r w:rsidRPr="00083C50">
        <w:rPr>
          <w:sz w:val="22"/>
          <w:szCs w:val="22"/>
        </w:rPr>
        <w:t xml:space="preserve">El área total de los predios No. 242476 y No. 22383, fue regularizada de acuerdo al levantamiento </w:t>
      </w:r>
      <w:proofErr w:type="spellStart"/>
      <w:r w:rsidR="00033194" w:rsidRPr="00033194">
        <w:rPr>
          <w:sz w:val="22"/>
          <w:szCs w:val="22"/>
        </w:rPr>
        <w:t>planimétrico</w:t>
      </w:r>
      <w:proofErr w:type="spellEnd"/>
      <w:r w:rsidR="00033194" w:rsidRPr="00033194">
        <w:rPr>
          <w:sz w:val="22"/>
          <w:szCs w:val="22"/>
        </w:rPr>
        <w:t xml:space="preserve"> </w:t>
      </w:r>
      <w:r w:rsidRPr="00083C50">
        <w:rPr>
          <w:sz w:val="22"/>
          <w:szCs w:val="22"/>
        </w:rPr>
        <w:t>que consta en el expediente No. 59 AZEE, en base a lo señalado en el Art... (1).-Ámbito de aplicación y excepciones, literal a), de la Ordenanza Metropolitana No. 126 sancionada el 19 de julio de 2016.</w:t>
      </w:r>
    </w:p>
    <w:p w14:paraId="3D0C624A" w14:textId="1CFBE96A" w:rsidR="004A18FE" w:rsidRPr="002A058B" w:rsidRDefault="000968AE" w:rsidP="000968AE">
      <w:pPr>
        <w:tabs>
          <w:tab w:val="left" w:pos="4253"/>
          <w:tab w:val="center" w:pos="4394"/>
        </w:tabs>
        <w:jc w:val="both"/>
        <w:rPr>
          <w:sz w:val="22"/>
          <w:szCs w:val="22"/>
        </w:rPr>
      </w:pPr>
      <w:r w:rsidRPr="002A058B">
        <w:rPr>
          <w:b/>
          <w:sz w:val="22"/>
          <w:szCs w:val="22"/>
          <w:lang w:val="es-EC"/>
        </w:rPr>
        <w:t xml:space="preserve">Artículo </w:t>
      </w:r>
      <w:r w:rsidR="00C0305E" w:rsidRPr="002A058B">
        <w:rPr>
          <w:b/>
          <w:sz w:val="22"/>
          <w:szCs w:val="22"/>
          <w:lang w:val="es-EC"/>
        </w:rPr>
        <w:t>5</w:t>
      </w:r>
      <w:r w:rsidRPr="002A058B">
        <w:rPr>
          <w:b/>
          <w:sz w:val="22"/>
          <w:szCs w:val="22"/>
          <w:lang w:val="es-EC"/>
        </w:rPr>
        <w:t>.-</w:t>
      </w:r>
      <w:r w:rsidRPr="002A058B">
        <w:rPr>
          <w:sz w:val="22"/>
          <w:szCs w:val="22"/>
          <w:lang w:val="es-EC"/>
        </w:rPr>
        <w:t xml:space="preserve"> </w:t>
      </w:r>
      <w:r w:rsidRPr="002A058B">
        <w:rPr>
          <w:b/>
          <w:bCs/>
          <w:sz w:val="22"/>
          <w:szCs w:val="22"/>
        </w:rPr>
        <w:t xml:space="preserve">Zonificación de los </w:t>
      </w:r>
      <w:r w:rsidR="00C0305E" w:rsidRPr="002A058B">
        <w:rPr>
          <w:b/>
          <w:bCs/>
          <w:sz w:val="22"/>
          <w:szCs w:val="22"/>
        </w:rPr>
        <w:t xml:space="preserve">lotes.- </w:t>
      </w:r>
      <w:r w:rsidRPr="002A058B">
        <w:rPr>
          <w:sz w:val="22"/>
          <w:szCs w:val="22"/>
        </w:rPr>
        <w:t xml:space="preserve">La zonificación se mantiene </w:t>
      </w:r>
      <w:r w:rsidR="002407F3" w:rsidRPr="00971913">
        <w:rPr>
          <w:sz w:val="22"/>
          <w:szCs w:val="22"/>
        </w:rPr>
        <w:t>de acuerdo al siguiente detalle</w:t>
      </w:r>
      <w:r w:rsidRPr="00971913">
        <w:rPr>
          <w:sz w:val="22"/>
          <w:szCs w:val="22"/>
        </w:rPr>
        <w:t xml:space="preserve">: </w:t>
      </w:r>
      <w:r w:rsidR="00A369CC" w:rsidRPr="00971913">
        <w:rPr>
          <w:sz w:val="22"/>
          <w:szCs w:val="22"/>
        </w:rPr>
        <w:t>p</w:t>
      </w:r>
      <w:r w:rsidR="00C0305E" w:rsidRPr="00971913">
        <w:rPr>
          <w:sz w:val="22"/>
          <w:szCs w:val="22"/>
        </w:rPr>
        <w:t xml:space="preserve">ara </w:t>
      </w:r>
      <w:r w:rsidR="00A369CC" w:rsidRPr="00971913">
        <w:rPr>
          <w:sz w:val="22"/>
          <w:szCs w:val="22"/>
        </w:rPr>
        <w:t xml:space="preserve">los lotes No. 1, 2, 3, 4 y 5 </w:t>
      </w:r>
      <w:r w:rsidR="00C0305E" w:rsidRPr="00971913">
        <w:rPr>
          <w:sz w:val="22"/>
          <w:szCs w:val="22"/>
        </w:rPr>
        <w:t>la zonificación A10 (A604-50), forma de ocupación: (A) Aislada, Lote mínimo: 600 m2, Número de pisos 4, COS planta baja: 50%, COS total: 200%, Uso principal: (RU2) Residencial Urbano 2; y, para l</w:t>
      </w:r>
      <w:r w:rsidR="00A369CC" w:rsidRPr="002A058B">
        <w:rPr>
          <w:sz w:val="22"/>
          <w:szCs w:val="22"/>
        </w:rPr>
        <w:t>os lotes No. 6, 7, 8, 9, 10, 11 y 12</w:t>
      </w:r>
      <w:r w:rsidR="00C0305E" w:rsidRPr="002A058B">
        <w:rPr>
          <w:sz w:val="22"/>
          <w:szCs w:val="22"/>
        </w:rPr>
        <w:t xml:space="preserve">, la zonificación </w:t>
      </w:r>
      <w:r w:rsidRPr="002A058B">
        <w:rPr>
          <w:sz w:val="22"/>
          <w:szCs w:val="22"/>
        </w:rPr>
        <w:t>A10 (A604-50) / A31 (PQ), forma de ocupación: (A) Aislada, Lote mínimo: 600 m2, Número de pisos 4, COS planta baja: 50%, COS total: 200%, Uso principal: (RU2) Residencial Urbano 2 / (PE/CPN) Protección Ecológica / Conservación del Patrimonio Natural.</w:t>
      </w:r>
    </w:p>
    <w:p w14:paraId="0238BCC7" w14:textId="001E9DAC" w:rsidR="000968AE" w:rsidRPr="002A058B" w:rsidRDefault="000968AE" w:rsidP="004A18FE">
      <w:pPr>
        <w:tabs>
          <w:tab w:val="left" w:pos="4253"/>
          <w:tab w:val="center" w:pos="4394"/>
        </w:tabs>
        <w:spacing w:before="240"/>
        <w:jc w:val="both"/>
        <w:rPr>
          <w:sz w:val="22"/>
          <w:szCs w:val="22"/>
          <w:lang w:val="es-EC"/>
        </w:rPr>
      </w:pPr>
      <w:r w:rsidRPr="002A058B">
        <w:rPr>
          <w:b/>
          <w:bCs/>
          <w:sz w:val="22"/>
          <w:szCs w:val="22"/>
          <w:lang w:val="es-ES_tradnl"/>
        </w:rPr>
        <w:t>Artículo</w:t>
      </w:r>
      <w:r w:rsidR="001C65DB" w:rsidRPr="002A058B">
        <w:rPr>
          <w:b/>
          <w:bCs/>
          <w:sz w:val="22"/>
          <w:szCs w:val="22"/>
          <w:lang w:val="es-ES_tradnl"/>
        </w:rPr>
        <w:t xml:space="preserve"> 6.</w:t>
      </w:r>
      <w:r w:rsidRPr="002A058B">
        <w:rPr>
          <w:b/>
          <w:bCs/>
          <w:sz w:val="22"/>
          <w:szCs w:val="22"/>
          <w:lang w:val="es-ES_tradnl"/>
        </w:rPr>
        <w:t>-</w:t>
      </w:r>
      <w:r w:rsidRPr="002A058B">
        <w:rPr>
          <w:b/>
          <w:bCs/>
          <w:sz w:val="22"/>
          <w:szCs w:val="22"/>
        </w:rPr>
        <w:t xml:space="preserve"> Clasificación del </w:t>
      </w:r>
      <w:r w:rsidR="002407F3" w:rsidRPr="002A058B">
        <w:rPr>
          <w:b/>
          <w:bCs/>
          <w:sz w:val="22"/>
          <w:szCs w:val="22"/>
        </w:rPr>
        <w:t>Suelo. -</w:t>
      </w:r>
      <w:r w:rsidRPr="002A058B">
        <w:rPr>
          <w:rFonts w:cs="Calibri"/>
          <w:sz w:val="22"/>
          <w:szCs w:val="22"/>
        </w:rPr>
        <w:t xml:space="preserve"> </w:t>
      </w:r>
      <w:r w:rsidRPr="002A058B">
        <w:rPr>
          <w:sz w:val="22"/>
          <w:szCs w:val="22"/>
        </w:rPr>
        <w:t>La Clasificación del Suelo se mantiene en: (SU) Suelo Urbano / (SRU) Suelo Rural.</w:t>
      </w:r>
    </w:p>
    <w:p w14:paraId="1C87E8FB" w14:textId="2C8D38A2" w:rsidR="000968AE" w:rsidRDefault="000968AE" w:rsidP="004A18FE">
      <w:pPr>
        <w:spacing w:before="240" w:line="276" w:lineRule="auto"/>
        <w:jc w:val="both"/>
        <w:rPr>
          <w:sz w:val="22"/>
          <w:szCs w:val="22"/>
        </w:rPr>
      </w:pPr>
      <w:r w:rsidRPr="002A058B">
        <w:rPr>
          <w:b/>
          <w:bCs/>
          <w:sz w:val="22"/>
          <w:szCs w:val="22"/>
          <w:lang w:val="es-ES_tradnl"/>
        </w:rPr>
        <w:t>Artículo</w:t>
      </w:r>
      <w:r w:rsidR="001C65DB" w:rsidRPr="002A058B">
        <w:rPr>
          <w:b/>
          <w:bCs/>
          <w:sz w:val="22"/>
          <w:szCs w:val="22"/>
          <w:lang w:val="es-ES_tradnl"/>
        </w:rPr>
        <w:t xml:space="preserve"> 7.-</w:t>
      </w:r>
      <w:r w:rsidR="001C65DB" w:rsidRPr="002A058B">
        <w:rPr>
          <w:b/>
          <w:sz w:val="22"/>
          <w:szCs w:val="22"/>
        </w:rPr>
        <w:t xml:space="preserve"> </w:t>
      </w:r>
      <w:r w:rsidRPr="002A058B">
        <w:rPr>
          <w:b/>
          <w:sz w:val="22"/>
          <w:szCs w:val="22"/>
        </w:rPr>
        <w:t xml:space="preserve">Lotes por </w:t>
      </w:r>
      <w:r w:rsidR="002407F3" w:rsidRPr="002A058B">
        <w:rPr>
          <w:b/>
          <w:sz w:val="22"/>
          <w:szCs w:val="22"/>
        </w:rPr>
        <w:t>excepción. -</w:t>
      </w:r>
      <w:r w:rsidRPr="002A058B">
        <w:rPr>
          <w:bCs/>
          <w:sz w:val="22"/>
          <w:szCs w:val="22"/>
        </w:rPr>
        <w:t xml:space="preserve"> Por tratarse de un asentamiento </w:t>
      </w:r>
      <w:r w:rsidR="00F44FDF">
        <w:rPr>
          <w:bCs/>
          <w:sz w:val="22"/>
          <w:szCs w:val="22"/>
        </w:rPr>
        <w:t xml:space="preserve">humano </w:t>
      </w:r>
      <w:r w:rsidRPr="00F44FDF">
        <w:rPr>
          <w:bCs/>
          <w:sz w:val="22"/>
          <w:szCs w:val="22"/>
        </w:rPr>
        <w:t>de hecho y consolidado de interés social, se aprueban por excepción</w:t>
      </w:r>
      <w:r w:rsidR="00AB7578">
        <w:rPr>
          <w:bCs/>
          <w:sz w:val="22"/>
          <w:szCs w:val="22"/>
        </w:rPr>
        <w:t xml:space="preserve">, esto es, con áreas inferiores a las mínimas establecidas en la zonificación vigente, </w:t>
      </w:r>
      <w:r w:rsidRPr="00F44FDF">
        <w:rPr>
          <w:bCs/>
          <w:sz w:val="22"/>
          <w:szCs w:val="22"/>
        </w:rPr>
        <w:t xml:space="preserve">los </w:t>
      </w:r>
      <w:r w:rsidR="00133FFD" w:rsidRPr="00F44FDF">
        <w:rPr>
          <w:bCs/>
          <w:sz w:val="22"/>
          <w:szCs w:val="22"/>
        </w:rPr>
        <w:t>lotes 1</w:t>
      </w:r>
      <w:r w:rsidRPr="00F44FDF">
        <w:rPr>
          <w:bCs/>
          <w:sz w:val="22"/>
          <w:szCs w:val="22"/>
        </w:rPr>
        <w:t>, 2, 3, 6, 7, 8, 9, 10</w:t>
      </w:r>
      <w:r w:rsidR="00971913">
        <w:rPr>
          <w:bCs/>
          <w:sz w:val="22"/>
          <w:szCs w:val="22"/>
        </w:rPr>
        <w:t xml:space="preserve"> y 11</w:t>
      </w:r>
      <w:r w:rsidR="00AB7578">
        <w:rPr>
          <w:bCs/>
          <w:sz w:val="22"/>
          <w:szCs w:val="22"/>
        </w:rPr>
        <w:t>.</w:t>
      </w:r>
      <w:r w:rsidR="00D235F3" w:rsidRPr="00971913">
        <w:rPr>
          <w:sz w:val="22"/>
          <w:szCs w:val="22"/>
        </w:rPr>
        <w:t xml:space="preserve"> </w:t>
      </w:r>
    </w:p>
    <w:p w14:paraId="49F552A6" w14:textId="5A211DC0" w:rsidR="00955878" w:rsidRDefault="0041677F" w:rsidP="004A18FE">
      <w:pPr>
        <w:spacing w:before="240" w:line="276" w:lineRule="auto"/>
        <w:jc w:val="both"/>
        <w:rPr>
          <w:bCs/>
          <w:sz w:val="22"/>
          <w:szCs w:val="22"/>
          <w:lang w:val="es-ES_tradnl"/>
        </w:rPr>
      </w:pPr>
      <w:r w:rsidRPr="004014B1">
        <w:rPr>
          <w:b/>
          <w:color w:val="000000" w:themeColor="text1"/>
          <w:sz w:val="22"/>
          <w:szCs w:val="22"/>
        </w:rPr>
        <w:t xml:space="preserve">Artículo 8.- Lotes con afectación por </w:t>
      </w:r>
      <w:r>
        <w:rPr>
          <w:b/>
          <w:color w:val="000000" w:themeColor="text1"/>
          <w:sz w:val="22"/>
          <w:szCs w:val="22"/>
        </w:rPr>
        <w:t>Faja de Protección de quebrada rellena</w:t>
      </w:r>
      <w:r w:rsidR="00C861DA">
        <w:rPr>
          <w:b/>
          <w:color w:val="000000" w:themeColor="text1"/>
          <w:sz w:val="22"/>
          <w:szCs w:val="22"/>
        </w:rPr>
        <w:t xml:space="preserve">, faja de </w:t>
      </w:r>
      <w:r>
        <w:rPr>
          <w:b/>
          <w:color w:val="000000" w:themeColor="text1"/>
          <w:sz w:val="22"/>
          <w:szCs w:val="22"/>
        </w:rPr>
        <w:t>quebrada abierta</w:t>
      </w:r>
      <w:r w:rsidR="00C861DA">
        <w:rPr>
          <w:b/>
          <w:color w:val="000000" w:themeColor="text1"/>
          <w:sz w:val="22"/>
          <w:szCs w:val="22"/>
        </w:rPr>
        <w:t xml:space="preserve"> y </w:t>
      </w:r>
      <w:r w:rsidR="00133FFD">
        <w:rPr>
          <w:b/>
          <w:color w:val="000000" w:themeColor="text1"/>
          <w:sz w:val="22"/>
          <w:szCs w:val="22"/>
        </w:rPr>
        <w:t>talud</w:t>
      </w:r>
      <w:r w:rsidR="00133FFD" w:rsidRPr="004014B1">
        <w:rPr>
          <w:b/>
          <w:color w:val="000000" w:themeColor="text1"/>
          <w:sz w:val="22"/>
          <w:szCs w:val="22"/>
        </w:rPr>
        <w:t>.</w:t>
      </w:r>
      <w:r w:rsidR="00133FFD" w:rsidRPr="001550EF">
        <w:rPr>
          <w:b/>
          <w:color w:val="000000" w:themeColor="text1"/>
          <w:sz w:val="22"/>
          <w:szCs w:val="22"/>
        </w:rPr>
        <w:t xml:space="preserve"> -</w:t>
      </w:r>
      <w:r>
        <w:rPr>
          <w:color w:val="000000" w:themeColor="text1"/>
          <w:sz w:val="22"/>
          <w:szCs w:val="22"/>
        </w:rPr>
        <w:t xml:space="preserve"> </w:t>
      </w:r>
      <w:r w:rsidR="00745CEC">
        <w:rPr>
          <w:bCs/>
          <w:sz w:val="22"/>
          <w:szCs w:val="22"/>
          <w:lang w:val="es-ES_tradnl"/>
        </w:rPr>
        <w:t>L</w:t>
      </w:r>
      <w:r w:rsidR="00955878" w:rsidRPr="00C766A6">
        <w:rPr>
          <w:bCs/>
          <w:sz w:val="22"/>
          <w:szCs w:val="22"/>
          <w:lang w:val="es-ES_tradnl"/>
        </w:rPr>
        <w:t xml:space="preserve">os lotes </w:t>
      </w:r>
      <w:r w:rsidR="00C861DA">
        <w:rPr>
          <w:bCs/>
          <w:sz w:val="22"/>
          <w:szCs w:val="22"/>
          <w:lang w:val="es-ES_tradnl"/>
        </w:rPr>
        <w:t xml:space="preserve">6, 7 y 8 </w:t>
      </w:r>
      <w:r w:rsidR="00745CEC">
        <w:rPr>
          <w:bCs/>
          <w:sz w:val="22"/>
          <w:szCs w:val="22"/>
          <w:lang w:val="es-ES_tradnl"/>
        </w:rPr>
        <w:t>se encuentran afectados por faja de protección de quebrada rellena</w:t>
      </w:r>
      <w:r w:rsidR="00C861DA">
        <w:rPr>
          <w:bCs/>
          <w:sz w:val="22"/>
          <w:szCs w:val="22"/>
          <w:lang w:val="es-ES_tradnl"/>
        </w:rPr>
        <w:t xml:space="preserve">; los lotes </w:t>
      </w:r>
      <w:r w:rsidR="00C861DA" w:rsidRPr="00C766A6">
        <w:rPr>
          <w:bCs/>
          <w:sz w:val="22"/>
          <w:szCs w:val="22"/>
          <w:lang w:val="es-ES_tradnl"/>
        </w:rPr>
        <w:t xml:space="preserve">9, 10, 11 y </w:t>
      </w:r>
      <w:r w:rsidR="00133FFD" w:rsidRPr="00C766A6">
        <w:rPr>
          <w:bCs/>
          <w:sz w:val="22"/>
          <w:szCs w:val="22"/>
          <w:lang w:val="es-ES_tradnl"/>
        </w:rPr>
        <w:t xml:space="preserve">12 </w:t>
      </w:r>
      <w:r w:rsidR="00133FFD">
        <w:rPr>
          <w:bCs/>
          <w:sz w:val="22"/>
          <w:szCs w:val="22"/>
          <w:lang w:val="es-ES_tradnl"/>
        </w:rPr>
        <w:t>se</w:t>
      </w:r>
      <w:r w:rsidR="00C861DA">
        <w:rPr>
          <w:bCs/>
          <w:sz w:val="22"/>
          <w:szCs w:val="22"/>
          <w:lang w:val="es-ES_tradnl"/>
        </w:rPr>
        <w:t xml:space="preserve"> encuentran afectados por la faja de </w:t>
      </w:r>
      <w:r w:rsidR="00745CEC">
        <w:rPr>
          <w:bCs/>
          <w:sz w:val="22"/>
          <w:szCs w:val="22"/>
          <w:lang w:val="es-ES_tradnl"/>
        </w:rPr>
        <w:t xml:space="preserve">quebrada abierta </w:t>
      </w:r>
      <w:r w:rsidR="00C861DA">
        <w:rPr>
          <w:bCs/>
          <w:sz w:val="22"/>
          <w:szCs w:val="22"/>
          <w:lang w:val="es-ES_tradnl"/>
        </w:rPr>
        <w:t xml:space="preserve">y </w:t>
      </w:r>
      <w:r w:rsidR="007072B1">
        <w:rPr>
          <w:bCs/>
          <w:sz w:val="22"/>
          <w:szCs w:val="22"/>
          <w:lang w:val="es-ES_tradnl"/>
        </w:rPr>
        <w:t>los</w:t>
      </w:r>
      <w:r w:rsidR="00C861DA">
        <w:rPr>
          <w:bCs/>
          <w:sz w:val="22"/>
          <w:szCs w:val="22"/>
          <w:lang w:val="es-ES_tradnl"/>
        </w:rPr>
        <w:t xml:space="preserve"> lote</w:t>
      </w:r>
      <w:r w:rsidR="007072B1">
        <w:rPr>
          <w:bCs/>
          <w:sz w:val="22"/>
          <w:szCs w:val="22"/>
          <w:lang w:val="es-ES_tradnl"/>
        </w:rPr>
        <w:t>s</w:t>
      </w:r>
      <w:r w:rsidR="00C861DA">
        <w:rPr>
          <w:bCs/>
          <w:sz w:val="22"/>
          <w:szCs w:val="22"/>
          <w:lang w:val="es-ES_tradnl"/>
        </w:rPr>
        <w:t xml:space="preserve"> 5, 10, 11 y 12 se encuentran afectados por talud, </w:t>
      </w:r>
      <w:r w:rsidR="00745CEC">
        <w:rPr>
          <w:bCs/>
          <w:sz w:val="22"/>
          <w:szCs w:val="22"/>
          <w:lang w:val="es-ES_tradnl"/>
        </w:rPr>
        <w:t xml:space="preserve">por lo cual deben </w:t>
      </w:r>
      <w:r w:rsidR="00955878" w:rsidRPr="00C766A6">
        <w:rPr>
          <w:bCs/>
          <w:sz w:val="22"/>
          <w:szCs w:val="22"/>
          <w:lang w:val="es-ES_tradnl"/>
        </w:rPr>
        <w:t>cumpl</w:t>
      </w:r>
      <w:r w:rsidR="00745CEC">
        <w:rPr>
          <w:bCs/>
          <w:sz w:val="22"/>
          <w:szCs w:val="22"/>
          <w:lang w:val="es-ES_tradnl"/>
        </w:rPr>
        <w:t>ir</w:t>
      </w:r>
      <w:r w:rsidR="00955878" w:rsidRPr="00C766A6">
        <w:rPr>
          <w:bCs/>
          <w:sz w:val="22"/>
          <w:szCs w:val="22"/>
          <w:lang w:val="es-ES_tradnl"/>
        </w:rPr>
        <w:t xml:space="preserve"> con lo dispuesto en l</w:t>
      </w:r>
      <w:r w:rsidR="00955878">
        <w:rPr>
          <w:bCs/>
          <w:sz w:val="22"/>
          <w:szCs w:val="22"/>
          <w:lang w:val="es-ES_tradnl"/>
        </w:rPr>
        <w:t>os</w:t>
      </w:r>
      <w:r w:rsidR="00955878" w:rsidRPr="00C766A6">
        <w:rPr>
          <w:bCs/>
          <w:sz w:val="22"/>
          <w:szCs w:val="22"/>
          <w:lang w:val="es-ES_tradnl"/>
        </w:rPr>
        <w:t xml:space="preserve"> artículo</w:t>
      </w:r>
      <w:r w:rsidR="00955878">
        <w:rPr>
          <w:bCs/>
          <w:sz w:val="22"/>
          <w:szCs w:val="22"/>
          <w:lang w:val="es-ES_tradnl"/>
        </w:rPr>
        <w:t>s</w:t>
      </w:r>
      <w:r w:rsidR="00955878" w:rsidRPr="00C766A6">
        <w:rPr>
          <w:bCs/>
          <w:sz w:val="22"/>
          <w:szCs w:val="22"/>
          <w:lang w:val="es-ES_tradnl"/>
        </w:rPr>
        <w:t xml:space="preserve"> IV. 1.116 </w:t>
      </w:r>
      <w:proofErr w:type="gramStart"/>
      <w:r w:rsidR="00955878" w:rsidRPr="00C766A6">
        <w:rPr>
          <w:bCs/>
          <w:sz w:val="22"/>
          <w:szCs w:val="22"/>
          <w:lang w:val="es-ES_tradnl"/>
        </w:rPr>
        <w:t>y</w:t>
      </w:r>
      <w:proofErr w:type="gramEnd"/>
      <w:r w:rsidR="00955878" w:rsidRPr="00C766A6">
        <w:rPr>
          <w:bCs/>
          <w:sz w:val="22"/>
          <w:szCs w:val="22"/>
          <w:lang w:val="es-ES_tradnl"/>
        </w:rPr>
        <w:t xml:space="preserve"> IV.1.117 del Código Municipal que guarda relación con las áreas de protecciones de taludes y quebradas, esto con la finalidad de mitigar y prevenir el riesgo existente.</w:t>
      </w:r>
    </w:p>
    <w:p w14:paraId="27EAE413" w14:textId="5DCEF2F4" w:rsidR="000E3845" w:rsidRPr="00083C50" w:rsidRDefault="0018215F" w:rsidP="004A18FE">
      <w:pPr>
        <w:spacing w:before="240" w:line="276" w:lineRule="auto"/>
        <w:jc w:val="both"/>
        <w:rPr>
          <w:sz w:val="22"/>
          <w:szCs w:val="22"/>
        </w:rPr>
      </w:pPr>
      <w:r w:rsidRPr="00971913">
        <w:rPr>
          <w:b/>
          <w:color w:val="000000" w:themeColor="text1"/>
          <w:sz w:val="22"/>
          <w:szCs w:val="22"/>
        </w:rPr>
        <w:t xml:space="preserve">Artículo </w:t>
      </w:r>
      <w:r w:rsidR="003B397C">
        <w:rPr>
          <w:b/>
          <w:color w:val="000000" w:themeColor="text1"/>
          <w:sz w:val="22"/>
          <w:szCs w:val="22"/>
        </w:rPr>
        <w:t>9</w:t>
      </w:r>
      <w:r w:rsidR="001C65DB" w:rsidRPr="00971913">
        <w:rPr>
          <w:b/>
          <w:color w:val="000000" w:themeColor="text1"/>
          <w:sz w:val="22"/>
          <w:szCs w:val="22"/>
        </w:rPr>
        <w:t>.-</w:t>
      </w:r>
      <w:r w:rsidR="001C65DB" w:rsidRPr="00971913">
        <w:rPr>
          <w:b/>
          <w:sz w:val="22"/>
          <w:szCs w:val="22"/>
        </w:rPr>
        <w:t xml:space="preserve"> </w:t>
      </w:r>
      <w:r w:rsidRPr="00971913">
        <w:rPr>
          <w:b/>
          <w:sz w:val="22"/>
          <w:szCs w:val="22"/>
        </w:rPr>
        <w:t xml:space="preserve">Exoneración del porcentaje de área verde y de equipamiento </w:t>
      </w:r>
      <w:r w:rsidR="003047F6" w:rsidRPr="00971913">
        <w:rPr>
          <w:b/>
          <w:sz w:val="22"/>
          <w:szCs w:val="22"/>
        </w:rPr>
        <w:t>comunal. -</w:t>
      </w:r>
      <w:r w:rsidRPr="00F44FDF">
        <w:rPr>
          <w:sz w:val="22"/>
          <w:szCs w:val="22"/>
        </w:rPr>
        <w:t xml:space="preserve"> A los copropietarios del predio donde se encuentra el </w:t>
      </w:r>
      <w:r w:rsidRPr="00F44FDF">
        <w:rPr>
          <w:bCs/>
          <w:color w:val="000000" w:themeColor="text1"/>
          <w:sz w:val="22"/>
          <w:szCs w:val="22"/>
        </w:rPr>
        <w:t xml:space="preserve">asentamiento humano de hecho y consolidado de interés social </w:t>
      </w:r>
      <w:r w:rsidRPr="002A058B">
        <w:rPr>
          <w:sz w:val="22"/>
          <w:szCs w:val="22"/>
        </w:rPr>
        <w:t xml:space="preserve">denominado Comité Pro-mejoras del Barrio “San Miguel de </w:t>
      </w:r>
      <w:proofErr w:type="spellStart"/>
      <w:r w:rsidRPr="002A058B">
        <w:rPr>
          <w:sz w:val="22"/>
          <w:szCs w:val="22"/>
        </w:rPr>
        <w:t>Amagas</w:t>
      </w:r>
      <w:r w:rsidR="00A50570" w:rsidRPr="002A058B">
        <w:rPr>
          <w:sz w:val="22"/>
          <w:szCs w:val="22"/>
        </w:rPr>
        <w:t>í</w:t>
      </w:r>
      <w:proofErr w:type="spellEnd"/>
      <w:r w:rsidRPr="002A058B">
        <w:rPr>
          <w:sz w:val="22"/>
          <w:szCs w:val="22"/>
        </w:rPr>
        <w:t>” Etapa II, conforme a la normativa vigente se les exonera el 15% como contribución de</w:t>
      </w:r>
      <w:r w:rsidR="00AB7578">
        <w:rPr>
          <w:sz w:val="22"/>
          <w:szCs w:val="22"/>
        </w:rPr>
        <w:t xml:space="preserve"> </w:t>
      </w:r>
      <w:r w:rsidRPr="002A058B">
        <w:rPr>
          <w:sz w:val="22"/>
          <w:szCs w:val="22"/>
        </w:rPr>
        <w:t>área</w:t>
      </w:r>
      <w:r w:rsidR="00AB7578">
        <w:rPr>
          <w:sz w:val="22"/>
          <w:szCs w:val="22"/>
        </w:rPr>
        <w:t>s</w:t>
      </w:r>
      <w:r w:rsidRPr="002A058B">
        <w:rPr>
          <w:sz w:val="22"/>
          <w:szCs w:val="22"/>
        </w:rPr>
        <w:t xml:space="preserve"> verde</w:t>
      </w:r>
      <w:r w:rsidR="00AB7578">
        <w:rPr>
          <w:sz w:val="22"/>
          <w:szCs w:val="22"/>
        </w:rPr>
        <w:t>s y comunales</w:t>
      </w:r>
      <w:r w:rsidR="003A4172">
        <w:rPr>
          <w:sz w:val="22"/>
          <w:szCs w:val="22"/>
        </w:rPr>
        <w:t>.</w:t>
      </w:r>
    </w:p>
    <w:p w14:paraId="6E1FC077" w14:textId="77777777" w:rsidR="000968AE" w:rsidRPr="002A058B" w:rsidRDefault="000968AE" w:rsidP="000968AE">
      <w:pPr>
        <w:spacing w:line="276" w:lineRule="auto"/>
        <w:jc w:val="both"/>
        <w:rPr>
          <w:sz w:val="22"/>
          <w:szCs w:val="22"/>
        </w:rPr>
      </w:pPr>
    </w:p>
    <w:p w14:paraId="17233EC0" w14:textId="5FB83C14" w:rsidR="00F04E14" w:rsidRPr="00083C50" w:rsidRDefault="00CA7D73" w:rsidP="00083C50">
      <w:pPr>
        <w:spacing w:after="240" w:line="276" w:lineRule="auto"/>
        <w:jc w:val="both"/>
        <w:rPr>
          <w:sz w:val="22"/>
          <w:szCs w:val="22"/>
        </w:rPr>
      </w:pPr>
      <w:r w:rsidRPr="002A058B">
        <w:rPr>
          <w:b/>
          <w:sz w:val="22"/>
          <w:szCs w:val="22"/>
          <w:lang w:val="es-EC"/>
        </w:rPr>
        <w:t xml:space="preserve">Artículo </w:t>
      </w:r>
      <w:r w:rsidR="003B397C">
        <w:rPr>
          <w:b/>
          <w:sz w:val="22"/>
          <w:szCs w:val="22"/>
          <w:lang w:val="es-EC"/>
        </w:rPr>
        <w:t>10</w:t>
      </w:r>
      <w:r w:rsidRPr="00971913">
        <w:rPr>
          <w:b/>
          <w:sz w:val="22"/>
          <w:szCs w:val="22"/>
          <w:lang w:val="es-EC"/>
        </w:rPr>
        <w:t xml:space="preserve">.- </w:t>
      </w:r>
      <w:r w:rsidR="007138B1" w:rsidRPr="00083C50">
        <w:rPr>
          <w:b/>
          <w:bCs/>
          <w:sz w:val="22"/>
          <w:szCs w:val="22"/>
        </w:rPr>
        <w:t xml:space="preserve">Calificación de Riesgos.- </w:t>
      </w:r>
      <w:r w:rsidR="007138B1" w:rsidRPr="00083C50">
        <w:rPr>
          <w:bCs/>
          <w:sz w:val="22"/>
          <w:szCs w:val="22"/>
        </w:rPr>
        <w:t xml:space="preserve"> </w:t>
      </w:r>
      <w:r w:rsidR="007138B1" w:rsidRPr="00083C50">
        <w:rPr>
          <w:sz w:val="22"/>
          <w:szCs w:val="22"/>
        </w:rPr>
        <w:t>El Asentamiento Humano de Hecho y Consolidado de Interés Social</w:t>
      </w:r>
      <w:r w:rsidR="007138B1" w:rsidRPr="00083C50">
        <w:rPr>
          <w:bCs/>
          <w:color w:val="000000"/>
          <w:sz w:val="22"/>
          <w:szCs w:val="22"/>
        </w:rPr>
        <w:t xml:space="preserve"> denominado</w:t>
      </w:r>
      <w:r w:rsidR="00885CFB" w:rsidRPr="00083C50">
        <w:rPr>
          <w:bCs/>
          <w:sz w:val="22"/>
          <w:szCs w:val="22"/>
        </w:rPr>
        <w:t xml:space="preserve"> </w:t>
      </w:r>
      <w:r w:rsidR="00697FA2" w:rsidRPr="00083C50">
        <w:rPr>
          <w:sz w:val="22"/>
          <w:szCs w:val="22"/>
        </w:rPr>
        <w:t xml:space="preserve">Comité Pro-mejoras del Barrio “San Miguel de </w:t>
      </w:r>
      <w:proofErr w:type="spellStart"/>
      <w:r w:rsidR="00697FA2" w:rsidRPr="00083C50">
        <w:rPr>
          <w:sz w:val="22"/>
          <w:szCs w:val="22"/>
        </w:rPr>
        <w:t>Amagas</w:t>
      </w:r>
      <w:r w:rsidR="00A50570" w:rsidRPr="00083C50">
        <w:rPr>
          <w:sz w:val="22"/>
          <w:szCs w:val="22"/>
        </w:rPr>
        <w:t>í</w:t>
      </w:r>
      <w:proofErr w:type="spellEnd"/>
      <w:r w:rsidR="00697FA2" w:rsidRPr="00083C50">
        <w:rPr>
          <w:sz w:val="22"/>
          <w:szCs w:val="22"/>
        </w:rPr>
        <w:t>” Etapa II</w:t>
      </w:r>
      <w:r w:rsidR="00C55D90" w:rsidRPr="00083C50">
        <w:rPr>
          <w:sz w:val="22"/>
          <w:szCs w:val="22"/>
        </w:rPr>
        <w:t xml:space="preserve"> ubicado en </w:t>
      </w:r>
      <w:r w:rsidR="007867D1" w:rsidRPr="00083C50">
        <w:rPr>
          <w:sz w:val="22"/>
          <w:szCs w:val="22"/>
        </w:rPr>
        <w:t>la parroquia San Isidro del Inca</w:t>
      </w:r>
      <w:r w:rsidR="00AC3370" w:rsidRPr="00083C50">
        <w:rPr>
          <w:bCs/>
          <w:sz w:val="22"/>
          <w:szCs w:val="22"/>
        </w:rPr>
        <w:t xml:space="preserve">, </w:t>
      </w:r>
      <w:r w:rsidR="007138B1" w:rsidRPr="00083C50">
        <w:rPr>
          <w:sz w:val="22"/>
          <w:szCs w:val="22"/>
        </w:rPr>
        <w:t>deberá cumplir y acatar las recomendaciones que se encuentran determinadas en el informe de la Dirección Metropolitana de Gestión de Riesgos</w:t>
      </w:r>
      <w:r w:rsidR="007138B1" w:rsidRPr="00083C50">
        <w:rPr>
          <w:bCs/>
          <w:sz w:val="22"/>
          <w:szCs w:val="22"/>
        </w:rPr>
        <w:t xml:space="preserve"> </w:t>
      </w:r>
      <w:r w:rsidR="00F04E14" w:rsidRPr="00083C50">
        <w:rPr>
          <w:sz w:val="22"/>
          <w:szCs w:val="22"/>
        </w:rPr>
        <w:t xml:space="preserve">No. </w:t>
      </w:r>
      <w:r w:rsidR="00F76113" w:rsidRPr="00083C50">
        <w:rPr>
          <w:sz w:val="22"/>
          <w:szCs w:val="22"/>
        </w:rPr>
        <w:t>115</w:t>
      </w:r>
      <w:r w:rsidR="00F04E14" w:rsidRPr="00083C50">
        <w:rPr>
          <w:sz w:val="22"/>
          <w:szCs w:val="22"/>
        </w:rPr>
        <w:t xml:space="preserve">-AT-DMGR-2018, de </w:t>
      </w:r>
      <w:r w:rsidR="00F76113" w:rsidRPr="00083C50">
        <w:rPr>
          <w:sz w:val="22"/>
          <w:szCs w:val="22"/>
        </w:rPr>
        <w:t>26</w:t>
      </w:r>
      <w:r w:rsidR="00F04E14" w:rsidRPr="00083C50">
        <w:rPr>
          <w:sz w:val="22"/>
          <w:szCs w:val="22"/>
        </w:rPr>
        <w:t xml:space="preserve"> de </w:t>
      </w:r>
      <w:r w:rsidR="00F76113" w:rsidRPr="00083C50">
        <w:rPr>
          <w:sz w:val="22"/>
          <w:szCs w:val="22"/>
        </w:rPr>
        <w:t>abril</w:t>
      </w:r>
      <w:r w:rsidR="00F04E14" w:rsidRPr="00083C50">
        <w:rPr>
          <w:sz w:val="22"/>
          <w:szCs w:val="22"/>
        </w:rPr>
        <w:t xml:space="preserve"> de 2018,</w:t>
      </w:r>
      <w:r w:rsidR="00255AFA" w:rsidRPr="00083C50">
        <w:rPr>
          <w:sz w:val="22"/>
          <w:szCs w:val="22"/>
        </w:rPr>
        <w:t xml:space="preserve"> el mismo que</w:t>
      </w:r>
      <w:r w:rsidR="00F04E14" w:rsidRPr="00083C50">
        <w:rPr>
          <w:sz w:val="22"/>
          <w:szCs w:val="22"/>
        </w:rPr>
        <w:t xml:space="preserve"> </w:t>
      </w:r>
      <w:r w:rsidR="00255AFA" w:rsidRPr="00083C50">
        <w:rPr>
          <w:sz w:val="22"/>
          <w:szCs w:val="22"/>
        </w:rPr>
        <w:t>determina que el</w:t>
      </w:r>
      <w:r w:rsidR="00F76113" w:rsidRPr="00083C50">
        <w:rPr>
          <w:sz w:val="22"/>
          <w:szCs w:val="22"/>
        </w:rPr>
        <w:t xml:space="preserve"> AHHYC Comité Pro-mejoras del Barrio “San Miguel de </w:t>
      </w:r>
      <w:proofErr w:type="spellStart"/>
      <w:r w:rsidR="00F76113" w:rsidRPr="00083C50">
        <w:rPr>
          <w:sz w:val="22"/>
          <w:szCs w:val="22"/>
        </w:rPr>
        <w:t>Amagas</w:t>
      </w:r>
      <w:r w:rsidR="00A50570" w:rsidRPr="00083C50">
        <w:rPr>
          <w:sz w:val="22"/>
          <w:szCs w:val="22"/>
        </w:rPr>
        <w:t>í</w:t>
      </w:r>
      <w:proofErr w:type="spellEnd"/>
      <w:r w:rsidR="00F76113" w:rsidRPr="00083C50">
        <w:rPr>
          <w:sz w:val="22"/>
          <w:szCs w:val="22"/>
        </w:rPr>
        <w:t xml:space="preserve">” Etapa II, por movimientos en masa: </w:t>
      </w:r>
      <w:r w:rsidR="00F76113" w:rsidRPr="003A4172">
        <w:rPr>
          <w:i/>
          <w:sz w:val="22"/>
          <w:szCs w:val="22"/>
        </w:rPr>
        <w:t xml:space="preserve">“(…) </w:t>
      </w:r>
      <w:r w:rsidR="00F76113" w:rsidRPr="003A4172">
        <w:rPr>
          <w:rFonts w:eastAsia="Calibri"/>
          <w:i/>
          <w:sz w:val="22"/>
          <w:szCs w:val="22"/>
          <w:lang w:eastAsia="en-US"/>
        </w:rPr>
        <w:t xml:space="preserve">en general presenta un </w:t>
      </w:r>
      <w:r w:rsidR="00F76113" w:rsidRPr="003A4172">
        <w:rPr>
          <w:rFonts w:eastAsia="Calibri"/>
          <w:b/>
          <w:i/>
          <w:sz w:val="22"/>
          <w:szCs w:val="22"/>
          <w:u w:val="single"/>
          <w:lang w:eastAsia="en-US"/>
        </w:rPr>
        <w:t>Riesgo Moderado Mitigable</w:t>
      </w:r>
      <w:r w:rsidR="00F76113" w:rsidRPr="003A4172">
        <w:rPr>
          <w:rFonts w:eastAsia="Calibri"/>
          <w:b/>
          <w:i/>
          <w:sz w:val="22"/>
          <w:szCs w:val="22"/>
          <w:lang w:eastAsia="en-US"/>
        </w:rPr>
        <w:t xml:space="preserve"> </w:t>
      </w:r>
      <w:r w:rsidR="00F76113" w:rsidRPr="003A4172">
        <w:rPr>
          <w:rFonts w:eastAsia="Calibri"/>
          <w:i/>
          <w:sz w:val="22"/>
          <w:szCs w:val="22"/>
          <w:lang w:eastAsia="en-US"/>
        </w:rPr>
        <w:t>frente a movimientos de remoción en masa. Esto debido a que se observaron condiciones físicas en el terreno que representen amenaza, y las condiciones de exposición son pocas para que ocurran movimientos en masa que puedan ocasionar daños o pérdidas</w:t>
      </w:r>
      <w:r w:rsidR="00255AFA" w:rsidRPr="003A4172">
        <w:rPr>
          <w:i/>
          <w:sz w:val="22"/>
          <w:szCs w:val="22"/>
        </w:rPr>
        <w:t>”</w:t>
      </w:r>
      <w:r w:rsidR="007138B1" w:rsidRPr="00083C50">
        <w:rPr>
          <w:sz w:val="22"/>
          <w:szCs w:val="22"/>
        </w:rPr>
        <w:t>.</w:t>
      </w:r>
      <w:r w:rsidR="00F04E14" w:rsidRPr="00083C50">
        <w:rPr>
          <w:sz w:val="22"/>
          <w:szCs w:val="22"/>
        </w:rPr>
        <w:t xml:space="preserve"> </w:t>
      </w:r>
      <w:r w:rsidR="00255AFA" w:rsidRPr="00083C50">
        <w:rPr>
          <w:sz w:val="22"/>
          <w:szCs w:val="22"/>
        </w:rPr>
        <w:t xml:space="preserve"> </w:t>
      </w:r>
      <w:r w:rsidR="00F04E14" w:rsidRPr="00083C50">
        <w:rPr>
          <w:sz w:val="22"/>
          <w:szCs w:val="22"/>
        </w:rPr>
        <w:t xml:space="preserve">Así como los </w:t>
      </w:r>
      <w:r w:rsidR="00F04E14" w:rsidRPr="00083C50">
        <w:rPr>
          <w:sz w:val="22"/>
          <w:szCs w:val="22"/>
        </w:rPr>
        <w:lastRenderedPageBreak/>
        <w:t xml:space="preserve">constantes en el </w:t>
      </w:r>
      <w:r w:rsidR="00255AFA" w:rsidRPr="00083C50">
        <w:rPr>
          <w:rFonts w:eastAsia="Calibri"/>
          <w:sz w:val="22"/>
          <w:szCs w:val="22"/>
          <w:lang w:eastAsia="en-US"/>
        </w:rPr>
        <w:t xml:space="preserve">Informe </w:t>
      </w:r>
      <w:r w:rsidR="00F04E14" w:rsidRPr="00083C50">
        <w:rPr>
          <w:rFonts w:eastAsia="Calibri"/>
          <w:sz w:val="22"/>
          <w:szCs w:val="22"/>
          <w:lang w:eastAsia="en-US"/>
        </w:rPr>
        <w:t xml:space="preserve">No. </w:t>
      </w:r>
      <w:r w:rsidR="00255AFA" w:rsidRPr="00083C50">
        <w:rPr>
          <w:rFonts w:eastAsia="Calibri"/>
          <w:sz w:val="22"/>
          <w:szCs w:val="22"/>
          <w:lang w:eastAsia="en-US"/>
        </w:rPr>
        <w:t>347-AT-DMGR</w:t>
      </w:r>
      <w:r w:rsidR="00F04E14" w:rsidRPr="00083C50">
        <w:rPr>
          <w:rFonts w:eastAsia="Calibri"/>
          <w:sz w:val="22"/>
          <w:szCs w:val="22"/>
          <w:lang w:eastAsia="en-US"/>
        </w:rPr>
        <w:t xml:space="preserve">, de </w:t>
      </w:r>
      <w:r w:rsidR="00255AFA" w:rsidRPr="00083C50">
        <w:rPr>
          <w:rFonts w:eastAsia="Calibri"/>
          <w:sz w:val="22"/>
          <w:szCs w:val="22"/>
          <w:lang w:eastAsia="en-US"/>
        </w:rPr>
        <w:t>28</w:t>
      </w:r>
      <w:r w:rsidR="00F04E14" w:rsidRPr="00083C50">
        <w:rPr>
          <w:rFonts w:eastAsia="Calibri"/>
          <w:sz w:val="22"/>
          <w:szCs w:val="22"/>
          <w:lang w:eastAsia="en-US"/>
        </w:rPr>
        <w:t xml:space="preserve"> de </w:t>
      </w:r>
      <w:r w:rsidR="00255AFA" w:rsidRPr="00083C50">
        <w:rPr>
          <w:rFonts w:eastAsia="Calibri"/>
          <w:sz w:val="22"/>
          <w:szCs w:val="22"/>
          <w:lang w:eastAsia="en-US"/>
        </w:rPr>
        <w:t>octubre</w:t>
      </w:r>
      <w:r w:rsidR="00F04E14" w:rsidRPr="00083C50">
        <w:rPr>
          <w:rFonts w:eastAsia="Calibri"/>
          <w:sz w:val="22"/>
          <w:szCs w:val="22"/>
          <w:lang w:eastAsia="en-US"/>
        </w:rPr>
        <w:t xml:space="preserve"> de 2019, </w:t>
      </w:r>
      <w:r w:rsidR="00C9227F" w:rsidRPr="00083C50">
        <w:rPr>
          <w:rFonts w:eastAsia="Calibri"/>
          <w:sz w:val="22"/>
          <w:szCs w:val="22"/>
          <w:lang w:eastAsia="en-US"/>
        </w:rPr>
        <w:t>que se encuentra adjunto al Oficio Nro. GADDMQ-SGSG-DMGR-2019-0866-OF, e</w:t>
      </w:r>
      <w:r w:rsidR="00F04E14" w:rsidRPr="00083C50">
        <w:rPr>
          <w:rFonts w:eastAsia="Calibri"/>
          <w:sz w:val="22"/>
          <w:szCs w:val="22"/>
          <w:lang w:eastAsia="en-US"/>
        </w:rPr>
        <w:t>mitido</w:t>
      </w:r>
      <w:r w:rsidR="00F04E14" w:rsidRPr="00083C50">
        <w:rPr>
          <w:sz w:val="22"/>
          <w:szCs w:val="22"/>
        </w:rPr>
        <w:t xml:space="preserve"> por el Director Metropolitano de Gestión de Riesgos, de la Secretaría General de Seguridad y Gobernabilidad, en el cual </w:t>
      </w:r>
      <w:r w:rsidR="00255AFA" w:rsidRPr="002A058B">
        <w:rPr>
          <w:sz w:val="22"/>
          <w:szCs w:val="22"/>
        </w:rPr>
        <w:t>en el cual considera que el AHHYC por movimientos en masa: “</w:t>
      </w:r>
      <w:r w:rsidR="00255AFA" w:rsidRPr="00083C50">
        <w:rPr>
          <w:sz w:val="22"/>
          <w:szCs w:val="22"/>
        </w:rPr>
        <w:t xml:space="preserve">presenta un </w:t>
      </w:r>
      <w:r w:rsidR="00255AFA" w:rsidRPr="00083C50">
        <w:rPr>
          <w:b/>
          <w:sz w:val="22"/>
          <w:szCs w:val="22"/>
          <w:u w:val="single"/>
        </w:rPr>
        <w:t>Riesgo Moderado Mitigable</w:t>
      </w:r>
      <w:r w:rsidR="00255AFA" w:rsidRPr="00083C50">
        <w:rPr>
          <w:sz w:val="22"/>
          <w:szCs w:val="22"/>
        </w:rPr>
        <w:t xml:space="preserve"> para los lotes 1, 2, 3, 4, 7, 11 y </w:t>
      </w:r>
      <w:r w:rsidR="00255AFA" w:rsidRPr="00083C50">
        <w:rPr>
          <w:b/>
          <w:sz w:val="22"/>
          <w:szCs w:val="22"/>
          <w:u w:val="single"/>
        </w:rPr>
        <w:t>Riesgo Alto Mitigable</w:t>
      </w:r>
      <w:r w:rsidR="00255AFA" w:rsidRPr="00083C50">
        <w:rPr>
          <w:sz w:val="22"/>
          <w:szCs w:val="22"/>
        </w:rPr>
        <w:t xml:space="preserve"> para los lotes 5, 6, 8, 9, 10, </w:t>
      </w:r>
      <w:r w:rsidR="0068706E" w:rsidRPr="00083C50">
        <w:rPr>
          <w:sz w:val="22"/>
          <w:szCs w:val="22"/>
        </w:rPr>
        <w:t xml:space="preserve">y </w:t>
      </w:r>
      <w:r w:rsidR="00255AFA" w:rsidRPr="00083C50">
        <w:rPr>
          <w:sz w:val="22"/>
          <w:szCs w:val="22"/>
        </w:rPr>
        <w:t>12 frente a deslizamientos.</w:t>
      </w:r>
    </w:p>
    <w:p w14:paraId="34E62B06" w14:textId="3E6B54C0" w:rsidR="00D718E3" w:rsidRPr="00083C50" w:rsidRDefault="00D718E3" w:rsidP="00823117">
      <w:pPr>
        <w:spacing w:after="240" w:line="276" w:lineRule="auto"/>
        <w:jc w:val="both"/>
        <w:rPr>
          <w:sz w:val="22"/>
          <w:szCs w:val="22"/>
        </w:rPr>
      </w:pPr>
      <w:r w:rsidRPr="00083C50">
        <w:rPr>
          <w:bCs/>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para su seguimiento y control respectivo. En el caso de no haberse presentado el cronograma de obras referido, </w:t>
      </w:r>
      <w:r w:rsidRPr="00083C50">
        <w:rPr>
          <w:sz w:val="22"/>
          <w:szCs w:val="22"/>
        </w:rPr>
        <w:t>el Concejo Metropolitano podrá revocar la presente ordenanza, notificándose del particular a la Agencia Metropolitana de Control, para que se inicie las acciones pertinentes.</w:t>
      </w:r>
    </w:p>
    <w:p w14:paraId="0D8E2388" w14:textId="20F5BE52" w:rsidR="00C9227F" w:rsidRDefault="00C9227F" w:rsidP="00823117">
      <w:pPr>
        <w:spacing w:after="240" w:line="276" w:lineRule="auto"/>
        <w:jc w:val="both"/>
        <w:rPr>
          <w:sz w:val="22"/>
          <w:szCs w:val="22"/>
        </w:rPr>
      </w:pPr>
      <w:r w:rsidRPr="00083C50">
        <w:rPr>
          <w:sz w:val="22"/>
          <w:szCs w:val="22"/>
        </w:rPr>
        <w:t>La Agencia Metropolitana de Control será notificada con el cronograma de obras de mitigación y realizará el seguimiento en la ejecución y avance de las obras de mitigación hasta la terminación de las mismas.</w:t>
      </w:r>
    </w:p>
    <w:p w14:paraId="269D8E9B" w14:textId="77777777" w:rsidR="003A4172" w:rsidRPr="00083C50" w:rsidRDefault="003A4172" w:rsidP="003A4172">
      <w:pPr>
        <w:spacing w:after="240" w:line="276" w:lineRule="auto"/>
        <w:jc w:val="both"/>
        <w:rPr>
          <w:sz w:val="22"/>
          <w:szCs w:val="22"/>
        </w:rPr>
      </w:pPr>
      <w:r w:rsidRPr="00083C50">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0B62505A" w:rsidR="007A35F2" w:rsidRPr="00083C50" w:rsidRDefault="00142CA3" w:rsidP="00823117">
      <w:pPr>
        <w:spacing w:after="240" w:line="276" w:lineRule="auto"/>
        <w:jc w:val="both"/>
        <w:rPr>
          <w:bCs/>
          <w:sz w:val="22"/>
          <w:szCs w:val="22"/>
        </w:rPr>
      </w:pPr>
      <w:r w:rsidRPr="00083C50">
        <w:rPr>
          <w:sz w:val="22"/>
          <w:szCs w:val="22"/>
        </w:rPr>
        <w:t>La Secretarí</w:t>
      </w:r>
      <w:r w:rsidR="00BF688F" w:rsidRPr="00083C50">
        <w:rPr>
          <w:sz w:val="22"/>
          <w:szCs w:val="22"/>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00381C50" w:rsidRPr="00083C50">
        <w:rPr>
          <w:sz w:val="22"/>
          <w:szCs w:val="22"/>
        </w:rPr>
        <w:t>”</w:t>
      </w:r>
    </w:p>
    <w:p w14:paraId="78A0DD63" w14:textId="3DD8A1FE" w:rsidR="00823117" w:rsidRDefault="00823117" w:rsidP="00083C50">
      <w:pPr>
        <w:tabs>
          <w:tab w:val="left" w:pos="4253"/>
          <w:tab w:val="center" w:pos="4394"/>
        </w:tabs>
        <w:jc w:val="both"/>
        <w:rPr>
          <w:sz w:val="22"/>
          <w:szCs w:val="22"/>
        </w:rPr>
      </w:pPr>
      <w:r w:rsidRPr="002A058B">
        <w:rPr>
          <w:b/>
          <w:sz w:val="22"/>
          <w:szCs w:val="22"/>
          <w:lang w:val="es-EC"/>
        </w:rPr>
        <w:t xml:space="preserve">Artículo </w:t>
      </w:r>
      <w:r w:rsidR="003B397C">
        <w:rPr>
          <w:b/>
          <w:sz w:val="22"/>
          <w:szCs w:val="22"/>
          <w:lang w:val="es-EC"/>
        </w:rPr>
        <w:t>11</w:t>
      </w:r>
      <w:r w:rsidRPr="002A058B">
        <w:rPr>
          <w:b/>
          <w:sz w:val="22"/>
          <w:szCs w:val="22"/>
          <w:lang w:val="es-EC"/>
        </w:rPr>
        <w:t>.</w:t>
      </w:r>
      <w:r w:rsidR="00381C50" w:rsidRPr="002A058B">
        <w:rPr>
          <w:b/>
          <w:sz w:val="22"/>
          <w:szCs w:val="22"/>
          <w:lang w:val="es-EC"/>
        </w:rPr>
        <w:t xml:space="preserve">- </w:t>
      </w:r>
      <w:r w:rsidRPr="00083C50">
        <w:rPr>
          <w:b/>
          <w:bCs/>
          <w:sz w:val="22"/>
          <w:szCs w:val="22"/>
          <w:lang w:val="es-ES_tradnl"/>
        </w:rPr>
        <w:t>De la Protocolización e inscripción de la Ordenanza.</w:t>
      </w:r>
      <w:r w:rsidR="008842A5" w:rsidRPr="00083C50">
        <w:rPr>
          <w:b/>
          <w:bCs/>
          <w:sz w:val="22"/>
          <w:szCs w:val="22"/>
          <w:lang w:val="es-ES_tradnl"/>
        </w:rPr>
        <w:t xml:space="preserve">- </w:t>
      </w:r>
      <w:r w:rsidR="008842A5" w:rsidRPr="00083C50">
        <w:rPr>
          <w:sz w:val="22"/>
          <w:szCs w:val="22"/>
        </w:rPr>
        <w:t>Los</w:t>
      </w:r>
      <w:r w:rsidRPr="00083C50">
        <w:rPr>
          <w:sz w:val="22"/>
          <w:szCs w:val="22"/>
        </w:rPr>
        <w:t xml:space="preserve"> copropietarios del predio del Asentamiento Humano de Hecho y Consolidado de Interés Social denominado Comité Pro-mejoras del Barrio “San Miguel de </w:t>
      </w:r>
      <w:proofErr w:type="spellStart"/>
      <w:r w:rsidRPr="00083C50">
        <w:rPr>
          <w:sz w:val="22"/>
          <w:szCs w:val="22"/>
        </w:rPr>
        <w:t>Amagas</w:t>
      </w:r>
      <w:r w:rsidR="00A50570" w:rsidRPr="00083C50">
        <w:rPr>
          <w:sz w:val="22"/>
          <w:szCs w:val="22"/>
        </w:rPr>
        <w:t>í</w:t>
      </w:r>
      <w:proofErr w:type="spellEnd"/>
      <w:r w:rsidRPr="00083C50">
        <w:rPr>
          <w:sz w:val="22"/>
          <w:szCs w:val="22"/>
        </w:rPr>
        <w:t>” Etapa II, deberán protocolizar la presente Ordenanza ante Notario Público e inscribirla en el Registro de la Propiedad del Distrito Metropolitano de Quito, con todos sus documentos habilitantes</w:t>
      </w:r>
      <w:r w:rsidR="0078677F" w:rsidRPr="00083C50">
        <w:rPr>
          <w:sz w:val="22"/>
          <w:szCs w:val="22"/>
        </w:rPr>
        <w:t>.</w:t>
      </w:r>
    </w:p>
    <w:p w14:paraId="3C9CEF22" w14:textId="77777777" w:rsidR="002A058B" w:rsidRPr="00083C50" w:rsidRDefault="002A058B" w:rsidP="00083C50">
      <w:pPr>
        <w:tabs>
          <w:tab w:val="left" w:pos="4253"/>
          <w:tab w:val="center" w:pos="4394"/>
        </w:tabs>
        <w:jc w:val="both"/>
        <w:rPr>
          <w:sz w:val="22"/>
          <w:szCs w:val="22"/>
        </w:rPr>
      </w:pPr>
    </w:p>
    <w:p w14:paraId="16B5D0B1" w14:textId="14D45675" w:rsidR="00C75CD0" w:rsidRPr="00083C50" w:rsidRDefault="0078677F" w:rsidP="00823117">
      <w:pPr>
        <w:spacing w:after="240" w:line="276" w:lineRule="auto"/>
        <w:jc w:val="both"/>
        <w:rPr>
          <w:sz w:val="22"/>
          <w:szCs w:val="22"/>
        </w:rPr>
      </w:pPr>
      <w:r w:rsidRPr="00083C50">
        <w:rPr>
          <w:sz w:val="22"/>
          <w:szCs w:val="22"/>
        </w:rPr>
        <w:t xml:space="preserve">En caso no legalizar la presente ordenanza, ésta caducará en el plazo de tres años (3) </w:t>
      </w:r>
      <w:r w:rsidR="00823117" w:rsidRPr="00083C50">
        <w:rPr>
          <w:sz w:val="22"/>
          <w:szCs w:val="22"/>
        </w:rPr>
        <w:t>conform</w:t>
      </w:r>
      <w:r w:rsidRPr="00083C50">
        <w:rPr>
          <w:sz w:val="22"/>
          <w:szCs w:val="22"/>
        </w:rPr>
        <w:t>idad con lo establecido en el Art. IV.7.64 de la Ordenanza No. 001 de 29 de marzo de 2019</w:t>
      </w:r>
      <w:r w:rsidR="00823117" w:rsidRPr="00083C50">
        <w:rPr>
          <w:sz w:val="22"/>
          <w:szCs w:val="22"/>
        </w:rPr>
        <w:t>.”</w:t>
      </w:r>
    </w:p>
    <w:p w14:paraId="0E9B2565" w14:textId="287352E2" w:rsidR="00C2681F" w:rsidRPr="00083C50" w:rsidRDefault="00C2681F" w:rsidP="00083C50">
      <w:pPr>
        <w:spacing w:after="240" w:line="276" w:lineRule="auto"/>
        <w:jc w:val="both"/>
        <w:rPr>
          <w:sz w:val="22"/>
          <w:szCs w:val="22"/>
          <w:lang w:val="es-EC"/>
        </w:rPr>
      </w:pPr>
      <w:r w:rsidRPr="002A058B">
        <w:rPr>
          <w:b/>
          <w:sz w:val="22"/>
          <w:szCs w:val="22"/>
          <w:lang w:val="es-EC"/>
        </w:rPr>
        <w:t xml:space="preserve">Artículo </w:t>
      </w:r>
      <w:r w:rsidR="003B397C">
        <w:rPr>
          <w:b/>
          <w:sz w:val="22"/>
          <w:szCs w:val="22"/>
          <w:lang w:val="es-EC"/>
        </w:rPr>
        <w:t>12</w:t>
      </w:r>
      <w:r w:rsidRPr="002A058B">
        <w:rPr>
          <w:b/>
          <w:sz w:val="22"/>
          <w:szCs w:val="22"/>
          <w:lang w:val="es-EC"/>
        </w:rPr>
        <w:t>.</w:t>
      </w:r>
      <w:r w:rsidR="00CA37FF" w:rsidRPr="002A058B">
        <w:rPr>
          <w:b/>
          <w:sz w:val="22"/>
          <w:szCs w:val="22"/>
          <w:lang w:val="es-EC"/>
        </w:rPr>
        <w:t>-</w:t>
      </w:r>
      <w:r w:rsidRPr="00083C50">
        <w:rPr>
          <w:b/>
          <w:bCs/>
          <w:sz w:val="22"/>
          <w:szCs w:val="22"/>
        </w:rPr>
        <w:t xml:space="preserve">De la partición y adjudicación. - </w:t>
      </w:r>
      <w:r w:rsidRPr="00083C50">
        <w:rPr>
          <w:bCs/>
          <w:sz w:val="22"/>
          <w:szCs w:val="22"/>
        </w:rPr>
        <w:t xml:space="preserve">Se faculta al señor Alcalde para que, mediante resolución administrativa, proceda con la partición administrativa correspondiente. Dicha resolución </w:t>
      </w:r>
      <w:r w:rsidRPr="00083C50">
        <w:rPr>
          <w:bCs/>
          <w:sz w:val="22"/>
          <w:szCs w:val="22"/>
        </w:rPr>
        <w:lastRenderedPageBreak/>
        <w:t>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4BB0ABC4" w14:textId="78F98AD0" w:rsidR="0078677F" w:rsidRDefault="00C2681F" w:rsidP="00083C50">
      <w:pPr>
        <w:spacing w:after="240" w:line="276" w:lineRule="auto"/>
        <w:jc w:val="both"/>
        <w:rPr>
          <w:bCs/>
          <w:sz w:val="22"/>
          <w:szCs w:val="22"/>
          <w:lang w:val="es-ES_tradnl"/>
        </w:rPr>
      </w:pPr>
      <w:r w:rsidRPr="002A058B">
        <w:rPr>
          <w:b/>
          <w:sz w:val="22"/>
          <w:szCs w:val="22"/>
          <w:lang w:val="es-EC"/>
        </w:rPr>
        <w:t xml:space="preserve">Artículo </w:t>
      </w:r>
      <w:r w:rsidR="003B397C">
        <w:rPr>
          <w:b/>
          <w:sz w:val="22"/>
          <w:szCs w:val="22"/>
          <w:lang w:val="es-EC"/>
        </w:rPr>
        <w:t>13</w:t>
      </w:r>
      <w:r w:rsidRPr="002A058B">
        <w:rPr>
          <w:b/>
          <w:sz w:val="22"/>
          <w:szCs w:val="22"/>
          <w:lang w:val="es-EC"/>
        </w:rPr>
        <w:t>.</w:t>
      </w:r>
      <w:r w:rsidR="00CA37FF" w:rsidRPr="002A058B">
        <w:rPr>
          <w:b/>
          <w:sz w:val="22"/>
          <w:szCs w:val="22"/>
          <w:lang w:val="es-EC"/>
        </w:rPr>
        <w:t xml:space="preserve">- </w:t>
      </w:r>
      <w:r w:rsidR="0078677F" w:rsidRPr="00083C50">
        <w:rPr>
          <w:b/>
          <w:bCs/>
          <w:sz w:val="22"/>
          <w:szCs w:val="22"/>
          <w:lang w:val="es-ES_tradnl"/>
        </w:rPr>
        <w:t xml:space="preserve">Solicitudes de ampliación de </w:t>
      </w:r>
      <w:r w:rsidRPr="00083C50">
        <w:rPr>
          <w:b/>
          <w:bCs/>
          <w:sz w:val="22"/>
          <w:szCs w:val="22"/>
          <w:lang w:val="es-ES_tradnl"/>
        </w:rPr>
        <w:t>plazo. -</w:t>
      </w:r>
      <w:r w:rsidR="0078677F" w:rsidRPr="00083C50">
        <w:rPr>
          <w:b/>
          <w:bCs/>
          <w:sz w:val="22"/>
          <w:szCs w:val="22"/>
          <w:lang w:val="es-ES_tradnl"/>
        </w:rPr>
        <w:t xml:space="preserve"> </w:t>
      </w:r>
      <w:r w:rsidR="0078677F" w:rsidRPr="00083C50">
        <w:rPr>
          <w:bCs/>
          <w:sz w:val="22"/>
          <w:szCs w:val="22"/>
          <w:lang w:val="es-ES_tradnl"/>
        </w:rPr>
        <w:t xml:space="preserve">Las solicitudes de ampliación de plazo para </w:t>
      </w:r>
      <w:r w:rsidR="00C9227F" w:rsidRPr="00083C50">
        <w:rPr>
          <w:bCs/>
          <w:sz w:val="22"/>
          <w:szCs w:val="22"/>
          <w:lang w:val="es-ES_tradnl"/>
        </w:rPr>
        <w:t>la</w:t>
      </w:r>
      <w:r w:rsidR="0078677F" w:rsidRPr="00083C50">
        <w:rPr>
          <w:bCs/>
          <w:sz w:val="22"/>
          <w:szCs w:val="22"/>
          <w:lang w:val="es-ES_tradnl"/>
        </w:rPr>
        <w:t>, presentación del cronograma de mitigación de riesgos; y, la ejecución de obras de mitigación de riesgos serán resueltas por la Administración Zonal correspondiente.</w:t>
      </w:r>
    </w:p>
    <w:p w14:paraId="53BA6E4C" w14:textId="37ADA11C" w:rsidR="0078677F" w:rsidRPr="00083C50" w:rsidRDefault="0078677F" w:rsidP="0078677F">
      <w:pPr>
        <w:spacing w:line="276" w:lineRule="auto"/>
        <w:jc w:val="both"/>
        <w:rPr>
          <w:bCs/>
          <w:color w:val="000000" w:themeColor="text1"/>
          <w:sz w:val="22"/>
          <w:szCs w:val="22"/>
          <w:lang w:val="es-ES_tradnl"/>
        </w:rPr>
      </w:pPr>
      <w:r w:rsidRPr="00083C50">
        <w:rPr>
          <w:bCs/>
          <w:color w:val="000000" w:themeColor="text1"/>
          <w:sz w:val="22"/>
          <w:szCs w:val="22"/>
          <w:lang w:val="es-ES_tradnl"/>
        </w:rPr>
        <w:t xml:space="preserve">La Administración Zonal </w:t>
      </w:r>
      <w:r w:rsidR="003A4172">
        <w:rPr>
          <w:bCs/>
          <w:color w:val="000000" w:themeColor="text1"/>
          <w:sz w:val="22"/>
          <w:szCs w:val="22"/>
          <w:lang w:val="es-ES_tradnl"/>
        </w:rPr>
        <w:t xml:space="preserve">Eugenio Espejo </w:t>
      </w:r>
      <w:r w:rsidRPr="00083C50">
        <w:rPr>
          <w:bCs/>
          <w:color w:val="000000" w:themeColor="text1"/>
          <w:sz w:val="22"/>
          <w:szCs w:val="22"/>
          <w:lang w:val="es-ES_tradnl"/>
        </w:rPr>
        <w:t>deberá notificar a los copropietarios del asentamiento 6 meses antes a la conclusión del plazo establecido.</w:t>
      </w:r>
    </w:p>
    <w:p w14:paraId="32262942" w14:textId="6985DDD2" w:rsidR="0078677F" w:rsidRPr="00083C50" w:rsidRDefault="0078677F" w:rsidP="0078677F">
      <w:pPr>
        <w:spacing w:before="240" w:after="360" w:line="276" w:lineRule="auto"/>
        <w:jc w:val="both"/>
        <w:rPr>
          <w:bCs/>
          <w:sz w:val="22"/>
          <w:szCs w:val="22"/>
          <w:lang w:val="es-ES_tradnl"/>
        </w:rPr>
      </w:pPr>
      <w:r w:rsidRPr="00083C50">
        <w:rPr>
          <w:bCs/>
          <w:sz w:val="22"/>
          <w:szCs w:val="22"/>
          <w:lang w:val="es-ES_tradnl"/>
        </w:rPr>
        <w:t xml:space="preserve">La Administración Zonal </w:t>
      </w:r>
      <w:r w:rsidR="003A4172">
        <w:rPr>
          <w:bCs/>
          <w:sz w:val="22"/>
          <w:szCs w:val="22"/>
          <w:lang w:val="es-ES_tradnl"/>
        </w:rPr>
        <w:t xml:space="preserve">Eugenio Espejo </w:t>
      </w:r>
      <w:r w:rsidRPr="00083C50">
        <w:rPr>
          <w:bCs/>
          <w:sz w:val="22"/>
          <w:szCs w:val="22"/>
          <w:lang w:val="es-ES_tradnl"/>
        </w:rPr>
        <w:t>realizará el seguimiento en la ejecución y avance del cronograma de obras de mitigación hasta la terminación de las mismas.</w:t>
      </w:r>
    </w:p>
    <w:p w14:paraId="1216304A" w14:textId="7353B229" w:rsidR="0078677F" w:rsidRPr="002A058B" w:rsidRDefault="0078677F" w:rsidP="0078677F">
      <w:pPr>
        <w:tabs>
          <w:tab w:val="left" w:pos="4253"/>
          <w:tab w:val="center" w:pos="4394"/>
        </w:tabs>
        <w:jc w:val="both"/>
        <w:rPr>
          <w:sz w:val="22"/>
          <w:szCs w:val="22"/>
          <w:lang w:val="es-EC"/>
        </w:rPr>
      </w:pPr>
      <w:r w:rsidRPr="00083C50">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5CE5AF1F" w14:textId="77777777" w:rsidR="0078677F" w:rsidRDefault="0078677F" w:rsidP="003A4172">
      <w:pPr>
        <w:spacing w:line="276" w:lineRule="auto"/>
        <w:jc w:val="both"/>
        <w:rPr>
          <w:sz w:val="22"/>
          <w:szCs w:val="22"/>
          <w:lang w:val="es-EC"/>
        </w:rPr>
      </w:pPr>
    </w:p>
    <w:p w14:paraId="7E237150" w14:textId="35502AFC" w:rsidR="003A4172" w:rsidRPr="00083C50" w:rsidRDefault="003A4172" w:rsidP="003A4172">
      <w:pPr>
        <w:tabs>
          <w:tab w:val="left" w:pos="4253"/>
          <w:tab w:val="center" w:pos="4394"/>
        </w:tabs>
        <w:jc w:val="both"/>
        <w:rPr>
          <w:sz w:val="22"/>
          <w:szCs w:val="22"/>
        </w:rPr>
      </w:pPr>
      <w:r w:rsidRPr="002A058B">
        <w:rPr>
          <w:b/>
          <w:sz w:val="22"/>
          <w:szCs w:val="22"/>
          <w:lang w:val="es-EC"/>
        </w:rPr>
        <w:t xml:space="preserve">Artículo </w:t>
      </w:r>
      <w:r w:rsidR="003B397C">
        <w:rPr>
          <w:b/>
          <w:sz w:val="22"/>
          <w:szCs w:val="22"/>
          <w:lang w:val="es-EC"/>
        </w:rPr>
        <w:t>14</w:t>
      </w:r>
      <w:r w:rsidRPr="002A058B">
        <w:rPr>
          <w:b/>
          <w:sz w:val="22"/>
          <w:szCs w:val="22"/>
          <w:lang w:val="es-EC"/>
        </w:rPr>
        <w:t>.-</w:t>
      </w:r>
      <w:r w:rsidRPr="00083C50">
        <w:rPr>
          <w:b/>
          <w:bCs/>
          <w:sz w:val="22"/>
          <w:szCs w:val="22"/>
          <w:lang w:val="es-ES_tradnl"/>
        </w:rPr>
        <w:t xml:space="preserve"> </w:t>
      </w:r>
      <w:r w:rsidRPr="00083C50">
        <w:rPr>
          <w:b/>
          <w:bCs/>
          <w:sz w:val="22"/>
          <w:szCs w:val="22"/>
        </w:rPr>
        <w:t>Potestad de ejecución. -</w:t>
      </w:r>
      <w:r w:rsidRPr="002A058B">
        <w:rPr>
          <w:bCs/>
          <w:sz w:val="22"/>
          <w:szCs w:val="22"/>
          <w:lang w:val="es-ES_tradnl"/>
        </w:rPr>
        <w:t xml:space="preserve"> </w:t>
      </w:r>
      <w:r w:rsidRPr="00083C50">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64D969A" w14:textId="77777777" w:rsidR="003A4172" w:rsidRPr="00083C50" w:rsidRDefault="003A4172" w:rsidP="00823117">
      <w:pPr>
        <w:spacing w:after="240" w:line="276" w:lineRule="auto"/>
        <w:jc w:val="both"/>
        <w:rPr>
          <w:sz w:val="22"/>
          <w:szCs w:val="22"/>
          <w:lang w:val="es-EC"/>
        </w:rPr>
      </w:pPr>
    </w:p>
    <w:p w14:paraId="21C617F9" w14:textId="77777777" w:rsidR="003A6887" w:rsidRPr="002A058B" w:rsidRDefault="003A6887" w:rsidP="003A6887">
      <w:pPr>
        <w:spacing w:after="240" w:line="276" w:lineRule="auto"/>
        <w:jc w:val="center"/>
        <w:rPr>
          <w:b/>
          <w:sz w:val="22"/>
          <w:szCs w:val="22"/>
          <w:lang w:val="es-ES_tradnl"/>
        </w:rPr>
      </w:pPr>
      <w:r w:rsidRPr="002A058B">
        <w:rPr>
          <w:b/>
          <w:sz w:val="22"/>
          <w:szCs w:val="22"/>
          <w:lang w:val="es-ES_tradnl"/>
        </w:rPr>
        <w:t>Disposiciones Generales</w:t>
      </w:r>
    </w:p>
    <w:p w14:paraId="4792799B" w14:textId="275A2331" w:rsidR="003A6887" w:rsidRPr="00971913" w:rsidRDefault="00C2681F" w:rsidP="003A6887">
      <w:pPr>
        <w:spacing w:after="240" w:line="276" w:lineRule="auto"/>
        <w:jc w:val="both"/>
        <w:rPr>
          <w:b/>
          <w:sz w:val="22"/>
          <w:szCs w:val="22"/>
          <w:lang w:val="es-ES_tradnl"/>
        </w:rPr>
      </w:pPr>
      <w:r w:rsidRPr="002A058B">
        <w:rPr>
          <w:b/>
          <w:sz w:val="22"/>
          <w:szCs w:val="22"/>
          <w:lang w:val="es-ES_tradnl"/>
        </w:rPr>
        <w:t>Primera. -</w:t>
      </w:r>
      <w:r w:rsidR="003A6887" w:rsidRPr="002A058B">
        <w:rPr>
          <w:b/>
          <w:sz w:val="22"/>
          <w:szCs w:val="22"/>
          <w:lang w:val="es-ES_tradnl"/>
        </w:rPr>
        <w:t xml:space="preserve"> </w:t>
      </w:r>
      <w:r w:rsidR="003A6887" w:rsidRPr="00971913">
        <w:rPr>
          <w:sz w:val="22"/>
          <w:szCs w:val="22"/>
          <w:lang w:val="es-ES_tradnl"/>
        </w:rPr>
        <w:t>Todos los anexos adjuntos al proyecto de regularización son documentos habilitantes de esta Ordenanza</w:t>
      </w:r>
      <w:r w:rsidR="003A6887" w:rsidRPr="00971913">
        <w:rPr>
          <w:b/>
          <w:sz w:val="22"/>
          <w:szCs w:val="22"/>
          <w:lang w:val="es-ES_tradnl"/>
        </w:rPr>
        <w:t>.</w:t>
      </w:r>
    </w:p>
    <w:p w14:paraId="59501A74" w14:textId="4804C619" w:rsidR="003A6887" w:rsidRPr="002A058B" w:rsidRDefault="00C2681F" w:rsidP="003A6887">
      <w:pPr>
        <w:spacing w:after="240" w:line="276" w:lineRule="auto"/>
        <w:jc w:val="both"/>
        <w:rPr>
          <w:sz w:val="22"/>
          <w:szCs w:val="22"/>
          <w:lang w:val="es-ES_tradnl"/>
        </w:rPr>
      </w:pPr>
      <w:r w:rsidRPr="00971913">
        <w:rPr>
          <w:b/>
          <w:sz w:val="22"/>
          <w:szCs w:val="22"/>
          <w:lang w:val="es-ES_tradnl"/>
        </w:rPr>
        <w:t>Segunda. -</w:t>
      </w:r>
      <w:r w:rsidR="003A6887" w:rsidRPr="00971913">
        <w:rPr>
          <w:b/>
          <w:sz w:val="22"/>
          <w:szCs w:val="22"/>
          <w:lang w:val="es-ES_tradnl"/>
        </w:rPr>
        <w:t xml:space="preserve">  </w:t>
      </w:r>
      <w:r w:rsidR="003A6887" w:rsidRPr="00971913">
        <w:rPr>
          <w:sz w:val="22"/>
          <w:szCs w:val="22"/>
          <w:lang w:val="es-ES_tradnl"/>
        </w:rPr>
        <w:t xml:space="preserve">De acuerdo al </w:t>
      </w:r>
      <w:r w:rsidR="0078677F" w:rsidRPr="00370EC8">
        <w:rPr>
          <w:sz w:val="22"/>
          <w:szCs w:val="22"/>
          <w:lang w:val="es-ES_tradnl"/>
        </w:rPr>
        <w:t>Informe No. 347-AT-DMGR, de 28 de octubre de 2019</w:t>
      </w:r>
      <w:r w:rsidR="009D0429" w:rsidRPr="00F44FDF">
        <w:rPr>
          <w:sz w:val="22"/>
          <w:szCs w:val="22"/>
          <w:lang w:val="es-ES_tradnl"/>
        </w:rPr>
        <w:t xml:space="preserve">, </w:t>
      </w:r>
      <w:r w:rsidR="00C54988" w:rsidRPr="00F44FDF">
        <w:rPr>
          <w:sz w:val="22"/>
          <w:szCs w:val="22"/>
          <w:lang w:val="es-ES_tradnl"/>
        </w:rPr>
        <w:t xml:space="preserve">se deberán cumplir las siguientes disposiciones, además de las </w:t>
      </w:r>
      <w:r w:rsidR="00765489" w:rsidRPr="002A058B">
        <w:rPr>
          <w:sz w:val="22"/>
          <w:szCs w:val="22"/>
          <w:lang w:val="es-ES_tradnl"/>
        </w:rPr>
        <w:t xml:space="preserve">recomendaciones generales y normativa legal vigente contenida en este mismo oficio y las del </w:t>
      </w:r>
      <w:r w:rsidR="00C54988" w:rsidRPr="002A058B">
        <w:rPr>
          <w:sz w:val="22"/>
          <w:szCs w:val="22"/>
          <w:lang w:val="es-ES_tradnl"/>
        </w:rPr>
        <w:t xml:space="preserve">informe No. </w:t>
      </w:r>
      <w:r w:rsidR="0078677F" w:rsidRPr="002A058B">
        <w:rPr>
          <w:sz w:val="22"/>
          <w:szCs w:val="22"/>
          <w:lang w:val="es-ES_tradnl"/>
        </w:rPr>
        <w:t>115-AT-DMGR-2018, de 26 de abril de 2018</w:t>
      </w:r>
      <w:r w:rsidR="00C54988" w:rsidRPr="002A058B">
        <w:rPr>
          <w:sz w:val="22"/>
          <w:szCs w:val="22"/>
          <w:lang w:val="es-ES_tradnl"/>
        </w:rPr>
        <w:t>:</w:t>
      </w:r>
    </w:p>
    <w:p w14:paraId="0C3E7C74" w14:textId="6D7C7C5F" w:rsidR="00533136" w:rsidRPr="00C766A6" w:rsidRDefault="00C2681F" w:rsidP="00C766A6">
      <w:pPr>
        <w:pStyle w:val="Prrafodelista"/>
        <w:numPr>
          <w:ilvl w:val="0"/>
          <w:numId w:val="15"/>
        </w:numPr>
        <w:spacing w:line="276" w:lineRule="auto"/>
        <w:jc w:val="both"/>
        <w:rPr>
          <w:bCs/>
          <w:sz w:val="22"/>
          <w:szCs w:val="22"/>
          <w:lang w:val="es-ES_tradnl"/>
        </w:rPr>
      </w:pPr>
      <w:r w:rsidRPr="00C766A6">
        <w:rPr>
          <w:bCs/>
          <w:sz w:val="22"/>
          <w:szCs w:val="22"/>
          <w:lang w:val="es-ES_tradnl"/>
        </w:rPr>
        <w:t>Se dispone que, l</w:t>
      </w:r>
      <w:r w:rsidR="00EE192C">
        <w:rPr>
          <w:bCs/>
          <w:sz w:val="22"/>
          <w:szCs w:val="22"/>
          <w:lang w:val="es-ES_tradnl"/>
        </w:rPr>
        <w:t>os propietarios y/o</w:t>
      </w:r>
      <w:r w:rsidR="00533136" w:rsidRPr="00C766A6">
        <w:rPr>
          <w:bCs/>
          <w:sz w:val="22"/>
          <w:szCs w:val="22"/>
          <w:lang w:val="es-ES_tradnl"/>
        </w:rPr>
        <w:t xml:space="preserve"> posesionarios de los lotes 5</w:t>
      </w:r>
      <w:r w:rsidR="006F6F25">
        <w:rPr>
          <w:bCs/>
          <w:sz w:val="22"/>
          <w:szCs w:val="22"/>
          <w:lang w:val="es-ES_tradnl"/>
        </w:rPr>
        <w:t>,</w:t>
      </w:r>
      <w:r w:rsidR="00533136" w:rsidRPr="00C766A6">
        <w:rPr>
          <w:bCs/>
          <w:sz w:val="22"/>
          <w:szCs w:val="22"/>
          <w:lang w:val="es-ES_tradnl"/>
        </w:rPr>
        <w:t xml:space="preserve"> 6, 7, 8. 9, 10, 11 y 12 cumpl</w:t>
      </w:r>
      <w:r w:rsidR="00C9227F" w:rsidRPr="00C766A6">
        <w:rPr>
          <w:bCs/>
          <w:sz w:val="22"/>
          <w:szCs w:val="22"/>
          <w:lang w:val="es-ES_tradnl"/>
        </w:rPr>
        <w:t>an con</w:t>
      </w:r>
      <w:r w:rsidR="0068706E" w:rsidRPr="00C766A6">
        <w:rPr>
          <w:bCs/>
          <w:sz w:val="22"/>
          <w:szCs w:val="22"/>
          <w:lang w:val="es-ES_tradnl"/>
        </w:rPr>
        <w:t xml:space="preserve"> </w:t>
      </w:r>
      <w:r w:rsidR="00533136" w:rsidRPr="00C766A6">
        <w:rPr>
          <w:bCs/>
          <w:sz w:val="22"/>
          <w:szCs w:val="22"/>
          <w:lang w:val="es-ES_tradnl"/>
        </w:rPr>
        <w:t xml:space="preserve">lo dispuesto en el artículo IV. 1.116 </w:t>
      </w:r>
      <w:proofErr w:type="gramStart"/>
      <w:r w:rsidR="00533136" w:rsidRPr="00C766A6">
        <w:rPr>
          <w:bCs/>
          <w:sz w:val="22"/>
          <w:szCs w:val="22"/>
          <w:lang w:val="es-ES_tradnl"/>
        </w:rPr>
        <w:t>y</w:t>
      </w:r>
      <w:proofErr w:type="gramEnd"/>
      <w:r w:rsidR="00533136" w:rsidRPr="00C766A6">
        <w:rPr>
          <w:bCs/>
          <w:sz w:val="22"/>
          <w:szCs w:val="22"/>
          <w:lang w:val="es-ES_tradnl"/>
        </w:rPr>
        <w:t xml:space="preserve"> IV.1.117 del Código Municipal que guarda relación con las áreas de protecciones de taludes y quebradas, esto con la finalidad de mitigar y prevenir el riesgo existente.</w:t>
      </w:r>
    </w:p>
    <w:p w14:paraId="255A0FD4" w14:textId="77777777" w:rsidR="00533136" w:rsidRPr="002A058B" w:rsidRDefault="00533136" w:rsidP="00533136">
      <w:pPr>
        <w:spacing w:line="276" w:lineRule="auto"/>
        <w:jc w:val="both"/>
        <w:rPr>
          <w:bCs/>
          <w:sz w:val="22"/>
          <w:szCs w:val="22"/>
          <w:lang w:val="es-ES_tradnl"/>
        </w:rPr>
      </w:pPr>
    </w:p>
    <w:p w14:paraId="5439237D" w14:textId="443BBF5F" w:rsidR="00533136" w:rsidRPr="002A058B" w:rsidRDefault="00C2681F" w:rsidP="00533136">
      <w:pPr>
        <w:pStyle w:val="Prrafodelista"/>
        <w:numPr>
          <w:ilvl w:val="0"/>
          <w:numId w:val="14"/>
        </w:numPr>
        <w:spacing w:line="276" w:lineRule="auto"/>
        <w:jc w:val="both"/>
        <w:rPr>
          <w:bCs/>
          <w:sz w:val="22"/>
          <w:szCs w:val="22"/>
          <w:lang w:val="es-ES_tradnl"/>
        </w:rPr>
      </w:pPr>
      <w:r w:rsidRPr="002A058B">
        <w:rPr>
          <w:bCs/>
          <w:sz w:val="22"/>
          <w:szCs w:val="22"/>
          <w:lang w:val="es-ES_tradnl"/>
        </w:rPr>
        <w:t>Se dispone que, l</w:t>
      </w:r>
      <w:r w:rsidR="00533136" w:rsidRPr="002A058B">
        <w:rPr>
          <w:bCs/>
          <w:sz w:val="22"/>
          <w:szCs w:val="22"/>
          <w:lang w:val="es-ES_tradnl"/>
        </w:rPr>
        <w:t xml:space="preserve">os propietarios y/o posesionarios actuales de los lotes que conforman el </w:t>
      </w:r>
      <w:r w:rsidRPr="002A058B">
        <w:rPr>
          <w:bCs/>
          <w:sz w:val="22"/>
          <w:szCs w:val="22"/>
          <w:lang w:val="es-ES_tradnl"/>
        </w:rPr>
        <w:t>asentamiento humano de hecho y consolidado</w:t>
      </w:r>
      <w:r w:rsidR="00EE192C">
        <w:rPr>
          <w:bCs/>
          <w:sz w:val="22"/>
          <w:szCs w:val="22"/>
          <w:lang w:val="es-ES_tradnl"/>
        </w:rPr>
        <w:t xml:space="preserve"> denominado Barrio</w:t>
      </w:r>
      <w:r w:rsidRPr="002A058B">
        <w:rPr>
          <w:bCs/>
          <w:sz w:val="22"/>
          <w:szCs w:val="22"/>
          <w:lang w:val="es-ES_tradnl"/>
        </w:rPr>
        <w:t xml:space="preserve"> </w:t>
      </w:r>
      <w:r w:rsidR="00533136" w:rsidRPr="002A058B">
        <w:rPr>
          <w:bCs/>
          <w:sz w:val="22"/>
          <w:szCs w:val="22"/>
          <w:lang w:val="es-ES_tradnl"/>
        </w:rPr>
        <w:t xml:space="preserve">“San Miguel de </w:t>
      </w:r>
      <w:proofErr w:type="spellStart"/>
      <w:r w:rsidR="00533136" w:rsidRPr="002A058B">
        <w:rPr>
          <w:bCs/>
          <w:sz w:val="22"/>
          <w:szCs w:val="22"/>
          <w:lang w:val="es-ES_tradnl"/>
        </w:rPr>
        <w:t>Amagasí</w:t>
      </w:r>
      <w:proofErr w:type="spellEnd"/>
      <w:r w:rsidRPr="002A058B">
        <w:rPr>
          <w:bCs/>
          <w:sz w:val="22"/>
          <w:szCs w:val="22"/>
          <w:lang w:val="es-ES_tradnl"/>
        </w:rPr>
        <w:t>”</w:t>
      </w:r>
      <w:r w:rsidR="00533136" w:rsidRPr="002A058B">
        <w:rPr>
          <w:bCs/>
          <w:sz w:val="22"/>
          <w:szCs w:val="22"/>
          <w:lang w:val="es-ES_tradnl"/>
        </w:rPr>
        <w:t xml:space="preserve"> </w:t>
      </w:r>
      <w:r w:rsidR="00533136" w:rsidRPr="002A058B">
        <w:rPr>
          <w:bCs/>
          <w:sz w:val="22"/>
          <w:szCs w:val="22"/>
          <w:lang w:val="es-ES_tradnl"/>
        </w:rPr>
        <w:lastRenderedPageBreak/>
        <w:t xml:space="preserve">Etapa </w:t>
      </w:r>
      <w:r w:rsidR="00E67200" w:rsidRPr="002A058B">
        <w:rPr>
          <w:bCs/>
          <w:sz w:val="22"/>
          <w:szCs w:val="22"/>
          <w:lang w:val="es-ES_tradnl"/>
        </w:rPr>
        <w:t>II</w:t>
      </w:r>
      <w:r w:rsidRPr="002A058B">
        <w:rPr>
          <w:bCs/>
          <w:sz w:val="22"/>
          <w:szCs w:val="22"/>
          <w:lang w:val="es-ES_tradnl"/>
        </w:rPr>
        <w:t xml:space="preserve">, </w:t>
      </w:r>
      <w:r w:rsidR="00533136" w:rsidRPr="002A058B">
        <w:rPr>
          <w:bCs/>
          <w:sz w:val="22"/>
          <w:szCs w:val="22"/>
          <w:lang w:val="es-ES_tradnl"/>
        </w:rPr>
        <w:t>no aument</w:t>
      </w:r>
      <w:r w:rsidR="00CA37FF" w:rsidRPr="002A058B">
        <w:rPr>
          <w:bCs/>
          <w:sz w:val="22"/>
          <w:szCs w:val="22"/>
          <w:lang w:val="es-ES_tradnl"/>
        </w:rPr>
        <w:t>en</w:t>
      </w:r>
      <w:r w:rsidR="00533136" w:rsidRPr="002A058B">
        <w:rPr>
          <w:bCs/>
          <w:sz w:val="22"/>
          <w:szCs w:val="22"/>
          <w:lang w:val="es-ES_tradnl"/>
        </w:rPr>
        <w:t xml:space="preserve">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185E35BD" w14:textId="77777777" w:rsidR="00533136" w:rsidRPr="002A058B" w:rsidRDefault="00533136" w:rsidP="00533136">
      <w:pPr>
        <w:spacing w:line="276" w:lineRule="auto"/>
        <w:jc w:val="both"/>
        <w:rPr>
          <w:bCs/>
          <w:sz w:val="22"/>
          <w:szCs w:val="22"/>
          <w:lang w:val="es-ES_tradnl"/>
        </w:rPr>
      </w:pPr>
    </w:p>
    <w:p w14:paraId="4478BC42" w14:textId="1CEB1504" w:rsidR="003A6887" w:rsidRPr="002A058B" w:rsidRDefault="00533136" w:rsidP="009651E8">
      <w:pPr>
        <w:spacing w:line="276" w:lineRule="auto"/>
        <w:jc w:val="both"/>
        <w:rPr>
          <w:bCs/>
          <w:sz w:val="22"/>
          <w:szCs w:val="22"/>
          <w:lang w:val="es-ES_tradnl"/>
        </w:rPr>
      </w:pPr>
      <w:r w:rsidRPr="002A058B">
        <w:rPr>
          <w:bCs/>
          <w:sz w:val="22"/>
          <w:szCs w:val="22"/>
          <w:lang w:val="es-ES_tradnl"/>
        </w:rPr>
        <w:t>La Unidad Especial Regula T</w:t>
      </w:r>
      <w:r w:rsidR="00CA37FF" w:rsidRPr="002A058B">
        <w:rPr>
          <w:bCs/>
          <w:sz w:val="22"/>
          <w:szCs w:val="22"/>
          <w:lang w:val="es-ES_tradnl"/>
        </w:rPr>
        <w:t>u</w:t>
      </w:r>
      <w:r w:rsidRPr="002A058B">
        <w:rPr>
          <w:bCs/>
          <w:sz w:val="22"/>
          <w:szCs w:val="22"/>
          <w:lang w:val="es-ES_tradnl"/>
        </w:rPr>
        <w:t xml:space="preserve"> Barrio comunicar</w:t>
      </w:r>
      <w:r w:rsidR="00CA37FF" w:rsidRPr="002A058B">
        <w:rPr>
          <w:bCs/>
          <w:sz w:val="22"/>
          <w:szCs w:val="22"/>
          <w:lang w:val="es-ES_tradnl"/>
        </w:rPr>
        <w:t>á</w:t>
      </w:r>
      <w:r w:rsidRPr="002A058B">
        <w:rPr>
          <w:bCs/>
          <w:sz w:val="22"/>
          <w:szCs w:val="22"/>
          <w:lang w:val="es-ES_tradnl"/>
        </w:rPr>
        <w:t xml:space="preserve"> a la comunidad del </w:t>
      </w:r>
      <w:r w:rsidR="00C2681F" w:rsidRPr="002A058B">
        <w:rPr>
          <w:bCs/>
          <w:sz w:val="22"/>
          <w:szCs w:val="22"/>
          <w:lang w:val="es-ES_tradnl"/>
        </w:rPr>
        <w:t>asentamiento humano de hecho y consolidado denominado “</w:t>
      </w:r>
      <w:r w:rsidRPr="002A058B">
        <w:rPr>
          <w:bCs/>
          <w:sz w:val="22"/>
          <w:szCs w:val="22"/>
          <w:lang w:val="es-ES_tradnl"/>
        </w:rPr>
        <w:t xml:space="preserve">San Miguel de </w:t>
      </w:r>
      <w:proofErr w:type="spellStart"/>
      <w:r w:rsidRPr="002A058B">
        <w:rPr>
          <w:bCs/>
          <w:sz w:val="22"/>
          <w:szCs w:val="22"/>
          <w:lang w:val="es-ES_tradnl"/>
        </w:rPr>
        <w:t>Amagasí</w:t>
      </w:r>
      <w:proofErr w:type="spellEnd"/>
      <w:r w:rsidR="00C2681F" w:rsidRPr="002A058B">
        <w:rPr>
          <w:bCs/>
          <w:sz w:val="22"/>
          <w:szCs w:val="22"/>
          <w:lang w:val="es-ES_tradnl"/>
        </w:rPr>
        <w:t>”</w:t>
      </w:r>
      <w:r w:rsidRPr="002A058B">
        <w:rPr>
          <w:bCs/>
          <w:sz w:val="22"/>
          <w:szCs w:val="22"/>
          <w:lang w:val="es-ES_tradnl"/>
        </w:rPr>
        <w:t xml:space="preserve"> Etapa II</w:t>
      </w:r>
      <w:r w:rsidR="00C2681F" w:rsidRPr="002A058B">
        <w:rPr>
          <w:bCs/>
          <w:sz w:val="22"/>
          <w:szCs w:val="22"/>
          <w:lang w:val="es-ES_tradnl"/>
        </w:rPr>
        <w:t xml:space="preserve">, </w:t>
      </w:r>
      <w:r w:rsidRPr="002A058B">
        <w:rPr>
          <w:bCs/>
          <w:sz w:val="22"/>
          <w:szCs w:val="22"/>
          <w:lang w:val="es-ES_tradnl"/>
        </w:rPr>
        <w:t>lo descrito en el presente Informe, especialmente la calificación del riesgo ante las diferentes amenazas analizad</w:t>
      </w:r>
      <w:r w:rsidR="00CA37FF" w:rsidRPr="002A058B">
        <w:rPr>
          <w:bCs/>
          <w:sz w:val="22"/>
          <w:szCs w:val="22"/>
          <w:lang w:val="es-ES_tradnl"/>
        </w:rPr>
        <w:t>a</w:t>
      </w:r>
      <w:r w:rsidRPr="002A058B">
        <w:rPr>
          <w:bCs/>
          <w:sz w:val="22"/>
          <w:szCs w:val="22"/>
          <w:lang w:val="es-ES_tradnl"/>
        </w:rPr>
        <w:t>s y las respectivas recomendaciones técnicas</w:t>
      </w:r>
    </w:p>
    <w:p w14:paraId="099D7A28" w14:textId="77777777" w:rsidR="00533136" w:rsidRPr="002A058B" w:rsidRDefault="00533136" w:rsidP="00533136">
      <w:pPr>
        <w:pStyle w:val="Prrafodelista"/>
        <w:rPr>
          <w:bCs/>
          <w:sz w:val="22"/>
          <w:szCs w:val="22"/>
          <w:lang w:val="es-ES_tradnl"/>
        </w:rPr>
      </w:pPr>
    </w:p>
    <w:p w14:paraId="66DAFEC7" w14:textId="77777777" w:rsidR="003A6887" w:rsidRPr="00083C50" w:rsidRDefault="003A6887" w:rsidP="003A6887">
      <w:pPr>
        <w:spacing w:after="360" w:line="276" w:lineRule="auto"/>
        <w:jc w:val="both"/>
        <w:rPr>
          <w:sz w:val="22"/>
          <w:szCs w:val="22"/>
          <w:lang w:val="es-ES_tradnl"/>
        </w:rPr>
      </w:pPr>
      <w:r w:rsidRPr="002A058B">
        <w:rPr>
          <w:b/>
          <w:sz w:val="22"/>
          <w:szCs w:val="22"/>
          <w:lang w:val="es-ES_tradnl"/>
        </w:rPr>
        <w:t xml:space="preserve">Disposición Final. - </w:t>
      </w:r>
      <w:r w:rsidRPr="002A058B">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118EDF2" w14:textId="6BA23800" w:rsidR="003A6887" w:rsidRPr="002A058B" w:rsidRDefault="003A6887" w:rsidP="003A6887">
      <w:pPr>
        <w:jc w:val="both"/>
        <w:rPr>
          <w:sz w:val="22"/>
          <w:szCs w:val="22"/>
        </w:rPr>
      </w:pPr>
      <w:r w:rsidRPr="002A058B">
        <w:rPr>
          <w:sz w:val="22"/>
          <w:szCs w:val="22"/>
        </w:rPr>
        <w:t xml:space="preserve">Dada, en la Sala de Sesiones del Concejo Metropolitano de Quito, </w:t>
      </w:r>
      <w:proofErr w:type="gramStart"/>
      <w:r w:rsidRPr="002A058B">
        <w:rPr>
          <w:sz w:val="22"/>
          <w:szCs w:val="22"/>
        </w:rPr>
        <w:t>el.……</w:t>
      </w:r>
      <w:proofErr w:type="gramEnd"/>
      <w:r w:rsidRPr="002A058B">
        <w:rPr>
          <w:sz w:val="22"/>
          <w:szCs w:val="22"/>
        </w:rPr>
        <w:t xml:space="preserve"> de …………. del </w:t>
      </w:r>
      <w:r w:rsidR="00C2681F" w:rsidRPr="002A058B">
        <w:rPr>
          <w:sz w:val="22"/>
          <w:szCs w:val="22"/>
        </w:rPr>
        <w:t>202</w:t>
      </w:r>
      <w:r w:rsidR="00EE192C">
        <w:rPr>
          <w:sz w:val="22"/>
          <w:szCs w:val="22"/>
        </w:rPr>
        <w:t>1</w:t>
      </w:r>
      <w:r w:rsidRPr="002A058B">
        <w:rPr>
          <w:sz w:val="22"/>
          <w:szCs w:val="22"/>
        </w:rPr>
        <w:t>.</w:t>
      </w:r>
    </w:p>
    <w:p w14:paraId="746D3481" w14:textId="77777777" w:rsidR="003A6887" w:rsidRPr="00971913" w:rsidRDefault="003A6887" w:rsidP="003A6887">
      <w:pPr>
        <w:pStyle w:val="Textopredeterminado"/>
        <w:shd w:val="clear" w:color="auto" w:fill="FFFFFF"/>
        <w:jc w:val="both"/>
        <w:rPr>
          <w:sz w:val="22"/>
          <w:szCs w:val="22"/>
          <w:lang w:val="es-ES"/>
        </w:rPr>
      </w:pPr>
    </w:p>
    <w:p w14:paraId="1C841FAB" w14:textId="5DBF8459" w:rsidR="003A6887" w:rsidRPr="00971913" w:rsidRDefault="003A6887" w:rsidP="003A6887">
      <w:pPr>
        <w:pStyle w:val="Textopredeterminado"/>
        <w:shd w:val="clear" w:color="auto" w:fill="FFFFFF"/>
        <w:jc w:val="both"/>
        <w:rPr>
          <w:sz w:val="22"/>
          <w:szCs w:val="22"/>
          <w:lang w:val="es-ES"/>
        </w:rPr>
      </w:pPr>
    </w:p>
    <w:p w14:paraId="2A4B83CF" w14:textId="5AEF74CB" w:rsidR="008842A5" w:rsidRDefault="008842A5" w:rsidP="003A6887">
      <w:pPr>
        <w:pStyle w:val="Textopredeterminado"/>
        <w:shd w:val="clear" w:color="auto" w:fill="FFFFFF"/>
        <w:jc w:val="both"/>
        <w:rPr>
          <w:sz w:val="22"/>
          <w:szCs w:val="22"/>
          <w:lang w:val="es-ES"/>
        </w:rPr>
      </w:pPr>
    </w:p>
    <w:p w14:paraId="2F607B32" w14:textId="77777777" w:rsidR="00C31148" w:rsidRPr="002A058B" w:rsidRDefault="00C31148" w:rsidP="003A6887">
      <w:pPr>
        <w:pStyle w:val="Textopredeterminado"/>
        <w:shd w:val="clear" w:color="auto" w:fill="FFFFFF"/>
        <w:jc w:val="both"/>
        <w:rPr>
          <w:sz w:val="22"/>
          <w:szCs w:val="22"/>
          <w:lang w:val="es-ES"/>
        </w:rPr>
      </w:pPr>
    </w:p>
    <w:p w14:paraId="2C89CCCB" w14:textId="77777777" w:rsidR="008842A5" w:rsidRPr="002A058B" w:rsidRDefault="008842A5" w:rsidP="003A6887">
      <w:pPr>
        <w:pStyle w:val="Textopredeterminado"/>
        <w:shd w:val="clear" w:color="auto" w:fill="FFFFFF"/>
        <w:jc w:val="both"/>
        <w:rPr>
          <w:sz w:val="22"/>
          <w:szCs w:val="22"/>
          <w:lang w:val="es-ES"/>
        </w:rPr>
      </w:pPr>
    </w:p>
    <w:tbl>
      <w:tblPr>
        <w:tblW w:w="10190" w:type="dxa"/>
        <w:jc w:val="center"/>
        <w:tblLook w:val="04A0" w:firstRow="1" w:lastRow="0" w:firstColumn="1" w:lastColumn="0" w:noHBand="0" w:noVBand="1"/>
      </w:tblPr>
      <w:tblGrid>
        <w:gridCol w:w="10190"/>
      </w:tblGrid>
      <w:tr w:rsidR="003A6887" w:rsidRPr="002A058B" w14:paraId="29FB84D0" w14:textId="77777777" w:rsidTr="00CA7D73">
        <w:trPr>
          <w:jc w:val="center"/>
        </w:trPr>
        <w:tc>
          <w:tcPr>
            <w:tcW w:w="10190" w:type="dxa"/>
            <w:hideMark/>
          </w:tcPr>
          <w:p w14:paraId="039778DF" w14:textId="77777777" w:rsidR="003A6ABE" w:rsidRPr="002A058B" w:rsidRDefault="003A6ABE" w:rsidP="003A6ABE">
            <w:pPr>
              <w:pStyle w:val="Textosinformato"/>
              <w:jc w:val="center"/>
              <w:rPr>
                <w:rFonts w:ascii="Times New Roman" w:eastAsia="MS Mincho" w:hAnsi="Times New Roman"/>
                <w:sz w:val="22"/>
                <w:szCs w:val="22"/>
              </w:rPr>
            </w:pPr>
            <w:r w:rsidRPr="002A058B">
              <w:rPr>
                <w:rFonts w:ascii="Times New Roman" w:eastAsia="MS Mincho" w:hAnsi="Times New Roman"/>
                <w:sz w:val="22"/>
                <w:szCs w:val="22"/>
              </w:rPr>
              <w:t xml:space="preserve">Abg. Damaris Priscila Ortiz </w:t>
            </w:r>
            <w:proofErr w:type="spellStart"/>
            <w:r w:rsidRPr="002A058B">
              <w:rPr>
                <w:rFonts w:ascii="Times New Roman" w:eastAsia="MS Mincho" w:hAnsi="Times New Roman"/>
                <w:sz w:val="22"/>
                <w:szCs w:val="22"/>
              </w:rPr>
              <w:t>Pasuy</w:t>
            </w:r>
            <w:proofErr w:type="spellEnd"/>
          </w:p>
          <w:p w14:paraId="5A231DDE" w14:textId="7F78FB94" w:rsidR="003A6887" w:rsidRPr="002A058B" w:rsidRDefault="003A6ABE" w:rsidP="00CA7D73">
            <w:pPr>
              <w:pStyle w:val="Textopredeterminado"/>
              <w:jc w:val="center"/>
              <w:rPr>
                <w:b/>
                <w:sz w:val="22"/>
                <w:szCs w:val="22"/>
              </w:rPr>
            </w:pPr>
            <w:r w:rsidRPr="002A058B">
              <w:rPr>
                <w:b/>
                <w:sz w:val="22"/>
                <w:szCs w:val="22"/>
              </w:rPr>
              <w:t>SECRETARIA GENERAL DEL CONCEJO METROPOLITANO DE QUITO (E)</w:t>
            </w:r>
          </w:p>
          <w:p w14:paraId="103DB2A8" w14:textId="207391E2" w:rsidR="003A6ABE" w:rsidRPr="002A058B" w:rsidRDefault="003A6ABE" w:rsidP="00CA7D73">
            <w:pPr>
              <w:pStyle w:val="Textopredeterminado"/>
              <w:jc w:val="center"/>
              <w:rPr>
                <w:b/>
                <w:sz w:val="22"/>
                <w:szCs w:val="22"/>
              </w:rPr>
            </w:pPr>
          </w:p>
        </w:tc>
      </w:tr>
    </w:tbl>
    <w:p w14:paraId="3122F8BA" w14:textId="77777777" w:rsidR="003A6887" w:rsidRPr="002A058B"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2A058B">
        <w:rPr>
          <w:rFonts w:ascii="Times New Roman" w:eastAsia="MS Mincho" w:hAnsi="Times New Roman"/>
          <w:b/>
          <w:bCs/>
          <w:sz w:val="22"/>
          <w:szCs w:val="22"/>
        </w:rPr>
        <w:t>CERTIFICADO DE DISCUSIÓN</w:t>
      </w:r>
    </w:p>
    <w:p w14:paraId="25ACD741" w14:textId="77777777" w:rsidR="003A6887" w:rsidRPr="002A058B" w:rsidRDefault="003A6887" w:rsidP="003A6887">
      <w:pPr>
        <w:pStyle w:val="Textosinformato"/>
        <w:jc w:val="center"/>
        <w:rPr>
          <w:rFonts w:ascii="Times New Roman" w:eastAsia="MS Mincho" w:hAnsi="Times New Roman"/>
          <w:sz w:val="22"/>
          <w:szCs w:val="22"/>
        </w:rPr>
      </w:pPr>
    </w:p>
    <w:p w14:paraId="35412FB7" w14:textId="77777777" w:rsidR="00C31148" w:rsidRDefault="00C31148" w:rsidP="003A6887">
      <w:pPr>
        <w:pStyle w:val="Textosinformato"/>
        <w:spacing w:line="276" w:lineRule="auto"/>
        <w:jc w:val="center"/>
        <w:rPr>
          <w:rFonts w:ascii="Times New Roman" w:eastAsia="MS Mincho" w:hAnsi="Times New Roman"/>
          <w:sz w:val="22"/>
          <w:szCs w:val="22"/>
        </w:rPr>
      </w:pPr>
    </w:p>
    <w:p w14:paraId="64EAC0C9" w14:textId="45DC7354" w:rsidR="003A6887" w:rsidRPr="002A058B" w:rsidRDefault="003A6887" w:rsidP="003A6887">
      <w:pPr>
        <w:pStyle w:val="Textosinformato"/>
        <w:spacing w:line="276" w:lineRule="auto"/>
        <w:jc w:val="center"/>
        <w:rPr>
          <w:rFonts w:ascii="Times New Roman" w:eastAsia="MS Mincho" w:hAnsi="Times New Roman"/>
          <w:sz w:val="22"/>
          <w:szCs w:val="22"/>
        </w:rPr>
      </w:pPr>
      <w:r w:rsidRPr="002A058B">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2A058B">
        <w:rPr>
          <w:rFonts w:ascii="Times New Roman" w:eastAsia="MS Mincho" w:hAnsi="Times New Roman"/>
          <w:sz w:val="22"/>
          <w:szCs w:val="22"/>
        </w:rPr>
        <w:t>..</w:t>
      </w:r>
      <w:proofErr w:type="gramEnd"/>
      <w:r w:rsidRPr="002A058B">
        <w:rPr>
          <w:rFonts w:ascii="Times New Roman" w:eastAsia="MS Mincho" w:hAnsi="Times New Roman"/>
          <w:sz w:val="22"/>
          <w:szCs w:val="22"/>
        </w:rPr>
        <w:t xml:space="preserve"> </w:t>
      </w:r>
      <w:proofErr w:type="gramStart"/>
      <w:r w:rsidRPr="002A058B">
        <w:rPr>
          <w:rFonts w:ascii="Times New Roman" w:eastAsia="MS Mincho" w:hAnsi="Times New Roman"/>
          <w:sz w:val="22"/>
          <w:szCs w:val="22"/>
        </w:rPr>
        <w:t>de</w:t>
      </w:r>
      <w:proofErr w:type="gramEnd"/>
      <w:r w:rsidRPr="002A058B">
        <w:rPr>
          <w:rFonts w:ascii="Times New Roman" w:eastAsia="MS Mincho" w:hAnsi="Times New Roman"/>
          <w:sz w:val="22"/>
          <w:szCs w:val="22"/>
        </w:rPr>
        <w:t xml:space="preserve"> ……..  </w:t>
      </w:r>
      <w:proofErr w:type="gramStart"/>
      <w:r w:rsidRPr="002A058B">
        <w:rPr>
          <w:rFonts w:ascii="Times New Roman" w:eastAsia="MS Mincho" w:hAnsi="Times New Roman"/>
          <w:sz w:val="22"/>
          <w:szCs w:val="22"/>
        </w:rPr>
        <w:t>y</w:t>
      </w:r>
      <w:proofErr w:type="gramEnd"/>
      <w:r w:rsidRPr="002A058B">
        <w:rPr>
          <w:rFonts w:ascii="Times New Roman" w:eastAsia="MS Mincho" w:hAnsi="Times New Roman"/>
          <w:sz w:val="22"/>
          <w:szCs w:val="22"/>
        </w:rPr>
        <w:t xml:space="preserve"> ….. </w:t>
      </w:r>
      <w:proofErr w:type="gramStart"/>
      <w:r w:rsidRPr="002A058B">
        <w:rPr>
          <w:rFonts w:ascii="Times New Roman" w:eastAsia="MS Mincho" w:hAnsi="Times New Roman"/>
          <w:sz w:val="22"/>
          <w:szCs w:val="22"/>
        </w:rPr>
        <w:t>de</w:t>
      </w:r>
      <w:proofErr w:type="gramEnd"/>
      <w:r w:rsidRPr="002A058B">
        <w:rPr>
          <w:rFonts w:ascii="Times New Roman" w:eastAsia="MS Mincho" w:hAnsi="Times New Roman"/>
          <w:sz w:val="22"/>
          <w:szCs w:val="22"/>
        </w:rPr>
        <w:t xml:space="preserve"> …………. de </w:t>
      </w:r>
      <w:r w:rsidR="00C2681F" w:rsidRPr="002A058B">
        <w:rPr>
          <w:rFonts w:ascii="Times New Roman" w:eastAsia="MS Mincho" w:hAnsi="Times New Roman"/>
          <w:sz w:val="22"/>
          <w:szCs w:val="22"/>
        </w:rPr>
        <w:t>202</w:t>
      </w:r>
      <w:r w:rsidR="00EE192C">
        <w:rPr>
          <w:rFonts w:ascii="Times New Roman" w:eastAsia="MS Mincho" w:hAnsi="Times New Roman"/>
          <w:sz w:val="22"/>
          <w:szCs w:val="22"/>
        </w:rPr>
        <w:t>1</w:t>
      </w:r>
      <w:r w:rsidRPr="002A058B">
        <w:rPr>
          <w:rFonts w:ascii="Times New Roman" w:eastAsia="MS Mincho" w:hAnsi="Times New Roman"/>
          <w:sz w:val="22"/>
          <w:szCs w:val="22"/>
        </w:rPr>
        <w:t>- Quito,</w:t>
      </w:r>
    </w:p>
    <w:p w14:paraId="1CF2CA8B" w14:textId="77777777" w:rsidR="003A6887" w:rsidRPr="002A058B" w:rsidRDefault="003A6887" w:rsidP="003A6887">
      <w:pPr>
        <w:pStyle w:val="Textosinformato"/>
        <w:ind w:left="708" w:hanging="708"/>
        <w:jc w:val="center"/>
        <w:rPr>
          <w:rFonts w:ascii="Times New Roman" w:eastAsia="MS Mincho" w:hAnsi="Times New Roman"/>
          <w:sz w:val="22"/>
          <w:szCs w:val="22"/>
        </w:rPr>
      </w:pPr>
    </w:p>
    <w:p w14:paraId="29510313" w14:textId="77777777" w:rsidR="003A6887" w:rsidRPr="002A058B" w:rsidRDefault="003A6887" w:rsidP="003A6887">
      <w:pPr>
        <w:pStyle w:val="Textosinformato"/>
        <w:rPr>
          <w:rFonts w:ascii="Times New Roman" w:eastAsia="MS Mincho" w:hAnsi="Times New Roman"/>
          <w:sz w:val="22"/>
          <w:szCs w:val="22"/>
        </w:rPr>
      </w:pPr>
    </w:p>
    <w:p w14:paraId="23EFBBCF" w14:textId="77777777" w:rsidR="003A6887" w:rsidRPr="002A058B" w:rsidRDefault="003A6887" w:rsidP="003A6887">
      <w:pPr>
        <w:pStyle w:val="Textosinformato"/>
        <w:rPr>
          <w:rFonts w:ascii="Times New Roman" w:eastAsia="MS Mincho" w:hAnsi="Times New Roman"/>
          <w:sz w:val="22"/>
          <w:szCs w:val="22"/>
        </w:rPr>
      </w:pPr>
    </w:p>
    <w:p w14:paraId="3F04A7C0" w14:textId="77777777" w:rsidR="003A6887" w:rsidRPr="002A058B" w:rsidRDefault="003A6887" w:rsidP="003A6887">
      <w:pPr>
        <w:pStyle w:val="Textosinformato"/>
        <w:jc w:val="center"/>
        <w:rPr>
          <w:rFonts w:ascii="Times New Roman" w:eastAsia="MS Mincho" w:hAnsi="Times New Roman"/>
          <w:sz w:val="22"/>
          <w:szCs w:val="22"/>
        </w:rPr>
      </w:pPr>
    </w:p>
    <w:p w14:paraId="3AD3519E" w14:textId="77777777" w:rsidR="003A6ABE" w:rsidRPr="002A058B" w:rsidRDefault="003A6ABE" w:rsidP="003A6ABE">
      <w:pPr>
        <w:pStyle w:val="Textosinformato"/>
        <w:spacing w:line="276" w:lineRule="auto"/>
        <w:jc w:val="center"/>
        <w:rPr>
          <w:rFonts w:ascii="Times New Roman" w:eastAsia="MS Mincho" w:hAnsi="Times New Roman"/>
          <w:sz w:val="22"/>
          <w:szCs w:val="22"/>
        </w:rPr>
      </w:pPr>
      <w:r w:rsidRPr="002A058B">
        <w:rPr>
          <w:rFonts w:ascii="Times New Roman" w:eastAsia="MS Mincho" w:hAnsi="Times New Roman"/>
          <w:sz w:val="22"/>
          <w:szCs w:val="22"/>
        </w:rPr>
        <w:t xml:space="preserve">Abg. Damaris Priscila Ortiz </w:t>
      </w:r>
      <w:proofErr w:type="spellStart"/>
      <w:r w:rsidRPr="002A058B">
        <w:rPr>
          <w:rFonts w:ascii="Times New Roman" w:eastAsia="MS Mincho" w:hAnsi="Times New Roman"/>
          <w:sz w:val="22"/>
          <w:szCs w:val="22"/>
        </w:rPr>
        <w:t>Pasuy</w:t>
      </w:r>
      <w:proofErr w:type="spellEnd"/>
    </w:p>
    <w:p w14:paraId="29A05699" w14:textId="57EEEB9F" w:rsidR="003A6887" w:rsidRPr="002A058B" w:rsidRDefault="003A6ABE" w:rsidP="003A6ABE">
      <w:pPr>
        <w:pStyle w:val="Textosinformato"/>
        <w:jc w:val="center"/>
        <w:rPr>
          <w:rFonts w:ascii="Times New Roman" w:eastAsia="MS Mincho" w:hAnsi="Times New Roman"/>
          <w:b/>
          <w:bCs/>
          <w:sz w:val="22"/>
          <w:szCs w:val="22"/>
        </w:rPr>
      </w:pPr>
      <w:r w:rsidRPr="002A058B">
        <w:rPr>
          <w:rFonts w:ascii="Times New Roman" w:eastAsia="MS Mincho" w:hAnsi="Times New Roman"/>
          <w:b/>
          <w:bCs/>
          <w:sz w:val="22"/>
          <w:szCs w:val="22"/>
        </w:rPr>
        <w:t>SECRETARIA GENERAL DEL CONCEJO METROPOLITANO DE QUITO (E)</w:t>
      </w:r>
    </w:p>
    <w:p w14:paraId="0726FA30" w14:textId="77777777" w:rsidR="003A6887" w:rsidRPr="002A058B" w:rsidRDefault="003A6887" w:rsidP="003A6887">
      <w:pPr>
        <w:pStyle w:val="Textosinformato"/>
        <w:jc w:val="center"/>
        <w:rPr>
          <w:rFonts w:ascii="Times New Roman" w:eastAsia="MS Mincho" w:hAnsi="Times New Roman"/>
          <w:sz w:val="22"/>
          <w:szCs w:val="22"/>
        </w:rPr>
      </w:pPr>
    </w:p>
    <w:p w14:paraId="7D58A54D" w14:textId="77777777" w:rsidR="003A6887" w:rsidRPr="002A058B" w:rsidRDefault="003A6887" w:rsidP="003A6887">
      <w:pPr>
        <w:pStyle w:val="Textosinformato"/>
        <w:jc w:val="center"/>
        <w:rPr>
          <w:rFonts w:ascii="Times New Roman" w:eastAsia="MS Mincho" w:hAnsi="Times New Roman"/>
          <w:sz w:val="22"/>
          <w:szCs w:val="22"/>
        </w:rPr>
      </w:pPr>
      <w:r w:rsidRPr="002A058B">
        <w:rPr>
          <w:rFonts w:ascii="Times New Roman" w:eastAsia="MS Mincho" w:hAnsi="Times New Roman"/>
          <w:b/>
          <w:bCs/>
          <w:sz w:val="22"/>
          <w:szCs w:val="22"/>
        </w:rPr>
        <w:t>ALCALDÍA DEL DISTRITO METROPOLITANO. -</w:t>
      </w:r>
      <w:r w:rsidRPr="002A058B">
        <w:rPr>
          <w:rFonts w:ascii="Times New Roman" w:eastAsia="MS Mincho" w:hAnsi="Times New Roman"/>
          <w:sz w:val="22"/>
          <w:szCs w:val="22"/>
        </w:rPr>
        <w:t xml:space="preserve">  Distrito Metropolitano de Quito,</w:t>
      </w:r>
    </w:p>
    <w:p w14:paraId="4CCA7F12" w14:textId="77777777" w:rsidR="003A6887" w:rsidRPr="002A058B" w:rsidRDefault="003A6887" w:rsidP="003A6887">
      <w:pPr>
        <w:pStyle w:val="Textosinformato"/>
        <w:jc w:val="center"/>
        <w:rPr>
          <w:rFonts w:ascii="Times New Roman" w:eastAsia="MS Mincho" w:hAnsi="Times New Roman"/>
          <w:b/>
          <w:sz w:val="22"/>
          <w:szCs w:val="22"/>
        </w:rPr>
      </w:pPr>
    </w:p>
    <w:p w14:paraId="0F79B85F" w14:textId="77777777" w:rsidR="003A6887" w:rsidRPr="002A058B" w:rsidRDefault="003A6887" w:rsidP="00B82F65">
      <w:pPr>
        <w:pStyle w:val="Textosinformato"/>
        <w:jc w:val="center"/>
        <w:rPr>
          <w:rFonts w:ascii="Times New Roman" w:eastAsia="MS Mincho" w:hAnsi="Times New Roman"/>
          <w:b/>
          <w:sz w:val="22"/>
          <w:szCs w:val="22"/>
        </w:rPr>
      </w:pPr>
    </w:p>
    <w:p w14:paraId="3660B1BB" w14:textId="1F567FE7" w:rsidR="00001C56" w:rsidRDefault="00001C56" w:rsidP="003A6887">
      <w:pPr>
        <w:pStyle w:val="Textosinformato"/>
        <w:spacing w:after="480"/>
        <w:jc w:val="center"/>
        <w:rPr>
          <w:rFonts w:ascii="Times New Roman" w:eastAsia="MS Mincho" w:hAnsi="Times New Roman"/>
          <w:b/>
          <w:sz w:val="22"/>
          <w:szCs w:val="22"/>
        </w:rPr>
      </w:pPr>
    </w:p>
    <w:p w14:paraId="5475767E" w14:textId="3D617823" w:rsidR="00C31148" w:rsidRDefault="00C31148" w:rsidP="003A6887">
      <w:pPr>
        <w:pStyle w:val="Textosinformato"/>
        <w:spacing w:after="480"/>
        <w:jc w:val="center"/>
        <w:rPr>
          <w:rFonts w:ascii="Times New Roman" w:eastAsia="MS Mincho" w:hAnsi="Times New Roman"/>
          <w:b/>
          <w:sz w:val="22"/>
          <w:szCs w:val="22"/>
        </w:rPr>
      </w:pPr>
    </w:p>
    <w:p w14:paraId="5F4AAB9B" w14:textId="0747C8BE" w:rsidR="00C31148" w:rsidRDefault="00C31148" w:rsidP="003A6887">
      <w:pPr>
        <w:pStyle w:val="Textosinformato"/>
        <w:spacing w:after="480"/>
        <w:jc w:val="center"/>
        <w:rPr>
          <w:rFonts w:ascii="Times New Roman" w:eastAsia="MS Mincho" w:hAnsi="Times New Roman"/>
          <w:b/>
          <w:sz w:val="22"/>
          <w:szCs w:val="22"/>
        </w:rPr>
      </w:pPr>
    </w:p>
    <w:p w14:paraId="67ECD34C" w14:textId="77777777" w:rsidR="00C31148" w:rsidRPr="002A058B" w:rsidRDefault="00C31148" w:rsidP="003A6887">
      <w:pPr>
        <w:pStyle w:val="Textosinformato"/>
        <w:spacing w:after="480"/>
        <w:jc w:val="center"/>
        <w:rPr>
          <w:rFonts w:ascii="Times New Roman" w:eastAsia="MS Mincho" w:hAnsi="Times New Roman"/>
          <w:b/>
          <w:sz w:val="22"/>
          <w:szCs w:val="22"/>
        </w:rPr>
      </w:pPr>
    </w:p>
    <w:p w14:paraId="4BA2DE64" w14:textId="77777777" w:rsidR="003A6887" w:rsidRPr="002A058B" w:rsidRDefault="003A6887" w:rsidP="003A6887">
      <w:pPr>
        <w:pStyle w:val="Textosinformato"/>
        <w:spacing w:after="480"/>
        <w:jc w:val="center"/>
        <w:rPr>
          <w:rFonts w:ascii="Times New Roman" w:eastAsia="MS Mincho" w:hAnsi="Times New Roman"/>
          <w:b/>
          <w:sz w:val="22"/>
          <w:szCs w:val="22"/>
        </w:rPr>
      </w:pPr>
      <w:r w:rsidRPr="002A058B">
        <w:rPr>
          <w:rFonts w:ascii="Times New Roman" w:eastAsia="MS Mincho" w:hAnsi="Times New Roman"/>
          <w:b/>
          <w:sz w:val="22"/>
          <w:szCs w:val="22"/>
        </w:rPr>
        <w:t>EJECÚTESE:</w:t>
      </w:r>
    </w:p>
    <w:p w14:paraId="423A7FEA" w14:textId="77777777" w:rsidR="003A6887" w:rsidRPr="002A058B" w:rsidRDefault="003A6887" w:rsidP="003A6887">
      <w:pPr>
        <w:pStyle w:val="Textosinformato"/>
        <w:jc w:val="center"/>
        <w:rPr>
          <w:rFonts w:ascii="Times New Roman" w:eastAsia="MS Mincho" w:hAnsi="Times New Roman"/>
          <w:sz w:val="22"/>
          <w:szCs w:val="22"/>
        </w:rPr>
      </w:pPr>
    </w:p>
    <w:p w14:paraId="594A08D3" w14:textId="77777777" w:rsidR="003A6887" w:rsidRPr="002A058B" w:rsidRDefault="003A6887" w:rsidP="003A6887">
      <w:pPr>
        <w:pStyle w:val="Textosinformato"/>
        <w:jc w:val="center"/>
        <w:rPr>
          <w:rFonts w:ascii="Times New Roman" w:eastAsia="MS Mincho" w:hAnsi="Times New Roman"/>
          <w:sz w:val="22"/>
          <w:szCs w:val="22"/>
        </w:rPr>
      </w:pPr>
    </w:p>
    <w:p w14:paraId="0841782C" w14:textId="77777777" w:rsidR="003A6887" w:rsidRPr="002A058B" w:rsidRDefault="003A6887" w:rsidP="003A6887">
      <w:pPr>
        <w:pStyle w:val="Textosinformato"/>
        <w:jc w:val="center"/>
        <w:rPr>
          <w:rFonts w:ascii="Times New Roman" w:eastAsia="MS Mincho" w:hAnsi="Times New Roman"/>
          <w:sz w:val="22"/>
          <w:szCs w:val="22"/>
        </w:rPr>
      </w:pPr>
      <w:r w:rsidRPr="002A058B">
        <w:rPr>
          <w:rFonts w:ascii="Times New Roman" w:eastAsia="MS Mincho" w:hAnsi="Times New Roman"/>
          <w:sz w:val="22"/>
          <w:szCs w:val="22"/>
        </w:rPr>
        <w:t xml:space="preserve">Dr. Jorge </w:t>
      </w:r>
      <w:proofErr w:type="spellStart"/>
      <w:r w:rsidRPr="002A058B">
        <w:rPr>
          <w:rFonts w:ascii="Times New Roman" w:eastAsia="MS Mincho" w:hAnsi="Times New Roman"/>
          <w:sz w:val="22"/>
          <w:szCs w:val="22"/>
        </w:rPr>
        <w:t>Yunda</w:t>
      </w:r>
      <w:proofErr w:type="spellEnd"/>
      <w:r w:rsidRPr="002A058B">
        <w:rPr>
          <w:rFonts w:ascii="Times New Roman" w:eastAsia="MS Mincho" w:hAnsi="Times New Roman"/>
          <w:sz w:val="22"/>
          <w:szCs w:val="22"/>
        </w:rPr>
        <w:t xml:space="preserve"> Machado</w:t>
      </w:r>
    </w:p>
    <w:p w14:paraId="52ABEA94" w14:textId="77777777" w:rsidR="003A6887" w:rsidRPr="002A058B" w:rsidRDefault="003A6887" w:rsidP="003A6887">
      <w:pPr>
        <w:pStyle w:val="Textosinformato"/>
        <w:jc w:val="center"/>
        <w:rPr>
          <w:rFonts w:ascii="Times New Roman" w:eastAsia="MS Mincho" w:hAnsi="Times New Roman"/>
          <w:b/>
          <w:bCs/>
          <w:sz w:val="22"/>
          <w:szCs w:val="22"/>
        </w:rPr>
      </w:pPr>
      <w:r w:rsidRPr="002A058B">
        <w:rPr>
          <w:rFonts w:ascii="Times New Roman" w:eastAsia="MS Mincho" w:hAnsi="Times New Roman"/>
          <w:b/>
          <w:bCs/>
          <w:sz w:val="22"/>
          <w:szCs w:val="22"/>
        </w:rPr>
        <w:t>ALCALDE DEL DISTRITO METROPOLITANO DE QUITO</w:t>
      </w:r>
    </w:p>
    <w:p w14:paraId="28530B41" w14:textId="77777777" w:rsidR="003A6887" w:rsidRPr="002A058B" w:rsidRDefault="003A6887" w:rsidP="003A6887">
      <w:pPr>
        <w:pStyle w:val="Textosinformato"/>
        <w:jc w:val="center"/>
        <w:rPr>
          <w:rFonts w:ascii="Times New Roman" w:eastAsia="MS Mincho" w:hAnsi="Times New Roman"/>
          <w:sz w:val="22"/>
          <w:szCs w:val="22"/>
        </w:rPr>
      </w:pPr>
    </w:p>
    <w:p w14:paraId="14E38E23" w14:textId="77777777" w:rsidR="003A6887" w:rsidRPr="002A058B" w:rsidRDefault="003A6887" w:rsidP="003A6887">
      <w:pPr>
        <w:pStyle w:val="Textosinformato"/>
        <w:jc w:val="center"/>
        <w:rPr>
          <w:rFonts w:ascii="Times New Roman" w:eastAsia="MS Mincho" w:hAnsi="Times New Roman"/>
          <w:sz w:val="22"/>
          <w:szCs w:val="22"/>
        </w:rPr>
      </w:pPr>
    </w:p>
    <w:p w14:paraId="78D0A02A" w14:textId="29F58995" w:rsidR="003A6887" w:rsidRPr="002A058B" w:rsidRDefault="003A6887" w:rsidP="003A6887">
      <w:pPr>
        <w:pStyle w:val="Textosinformato"/>
        <w:jc w:val="center"/>
        <w:rPr>
          <w:rFonts w:ascii="Times New Roman" w:eastAsia="MS Mincho" w:hAnsi="Times New Roman"/>
          <w:sz w:val="22"/>
          <w:szCs w:val="22"/>
        </w:rPr>
      </w:pPr>
      <w:r w:rsidRPr="002A058B">
        <w:rPr>
          <w:rFonts w:ascii="Times New Roman" w:eastAsia="MS Mincho" w:hAnsi="Times New Roman"/>
          <w:b/>
          <w:bCs/>
          <w:sz w:val="22"/>
          <w:szCs w:val="22"/>
        </w:rPr>
        <w:t>CERTIFICO,</w:t>
      </w:r>
      <w:r w:rsidRPr="002A058B">
        <w:rPr>
          <w:rFonts w:ascii="Times New Roman" w:eastAsia="MS Mincho" w:hAnsi="Times New Roman"/>
          <w:sz w:val="22"/>
          <w:szCs w:val="22"/>
        </w:rPr>
        <w:t xml:space="preserve"> que la presente ordenanza fue sancionada por el Dr. Jorge </w:t>
      </w:r>
      <w:proofErr w:type="spellStart"/>
      <w:r w:rsidRPr="002A058B">
        <w:rPr>
          <w:rFonts w:ascii="Times New Roman" w:eastAsia="MS Mincho" w:hAnsi="Times New Roman"/>
          <w:sz w:val="22"/>
          <w:szCs w:val="22"/>
        </w:rPr>
        <w:t>Yunda</w:t>
      </w:r>
      <w:proofErr w:type="spellEnd"/>
      <w:r w:rsidRPr="002A058B">
        <w:rPr>
          <w:rFonts w:ascii="Times New Roman" w:eastAsia="MS Mincho" w:hAnsi="Times New Roman"/>
          <w:sz w:val="22"/>
          <w:szCs w:val="22"/>
        </w:rPr>
        <w:t xml:space="preserve"> Machado, Alcalde del Distrito Metropolitano de Quito, el </w:t>
      </w:r>
      <w:proofErr w:type="gramStart"/>
      <w:r w:rsidRPr="002A058B">
        <w:rPr>
          <w:rFonts w:ascii="Times New Roman" w:eastAsia="MS Mincho" w:hAnsi="Times New Roman"/>
          <w:sz w:val="22"/>
          <w:szCs w:val="22"/>
        </w:rPr>
        <w:t>………….</w:t>
      </w:r>
      <w:proofErr w:type="gramEnd"/>
      <w:r w:rsidRPr="002A058B">
        <w:rPr>
          <w:rFonts w:ascii="Times New Roman" w:eastAsia="MS Mincho" w:hAnsi="Times New Roman"/>
          <w:sz w:val="22"/>
          <w:szCs w:val="22"/>
        </w:rPr>
        <w:t xml:space="preserve"> de 20</w:t>
      </w:r>
      <w:r w:rsidR="00EE192C">
        <w:rPr>
          <w:rFonts w:ascii="Times New Roman" w:eastAsia="MS Mincho" w:hAnsi="Times New Roman"/>
          <w:sz w:val="22"/>
          <w:szCs w:val="22"/>
        </w:rPr>
        <w:t>21</w:t>
      </w:r>
      <w:r w:rsidRPr="002A058B">
        <w:rPr>
          <w:rFonts w:ascii="Times New Roman" w:eastAsia="MS Mincho" w:hAnsi="Times New Roman"/>
          <w:sz w:val="22"/>
          <w:szCs w:val="22"/>
        </w:rPr>
        <w:t>.</w:t>
      </w:r>
    </w:p>
    <w:p w14:paraId="0FAF0583" w14:textId="57AE4DE5" w:rsidR="003A6887" w:rsidRPr="002A058B" w:rsidRDefault="003A6887" w:rsidP="00B82F65">
      <w:pPr>
        <w:pStyle w:val="Textosinformato"/>
        <w:jc w:val="center"/>
        <w:rPr>
          <w:rFonts w:ascii="Times New Roman" w:hAnsi="Times New Roman"/>
          <w:sz w:val="22"/>
          <w:szCs w:val="22"/>
        </w:rPr>
      </w:pPr>
      <w:r w:rsidRPr="002A058B">
        <w:rPr>
          <w:rFonts w:ascii="Times New Roman" w:eastAsia="MS Mincho" w:hAnsi="Times New Roman"/>
          <w:sz w:val="22"/>
          <w:szCs w:val="22"/>
        </w:rPr>
        <w:t>.- Distrito Metropolitano de Quito,</w:t>
      </w:r>
    </w:p>
    <w:sectPr w:rsidR="003A6887" w:rsidRPr="002A058B" w:rsidSect="002E3313">
      <w:headerReference w:type="even" r:id="rId8"/>
      <w:headerReference w:type="default" r:id="rId9"/>
      <w:footerReference w:type="default" r:id="rId10"/>
      <w:headerReference w:type="first" r:id="rId11"/>
      <w:pgSz w:w="11906" w:h="16838"/>
      <w:pgMar w:top="3119" w:right="1274" w:bottom="1134" w:left="1701" w:header="709"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B57C1" w14:textId="77777777" w:rsidR="00D94E13" w:rsidRDefault="00D94E13" w:rsidP="00276199">
      <w:r>
        <w:separator/>
      </w:r>
    </w:p>
  </w:endnote>
  <w:endnote w:type="continuationSeparator" w:id="0">
    <w:p w14:paraId="37257744" w14:textId="77777777" w:rsidR="00D94E13" w:rsidRDefault="00D94E13"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358154"/>
      <w:docPartObj>
        <w:docPartGallery w:val="Page Numbers (Bottom of Page)"/>
        <w:docPartUnique/>
      </w:docPartObj>
    </w:sdtPr>
    <w:sdtEndPr/>
    <w:sdtContent>
      <w:sdt>
        <w:sdtPr>
          <w:id w:val="1206993268"/>
          <w:docPartObj>
            <w:docPartGallery w:val="Page Numbers (Top of Page)"/>
            <w:docPartUnique/>
          </w:docPartObj>
        </w:sdtPr>
        <w:sdtEndPr/>
        <w:sdtContent>
          <w:p w14:paraId="2750086D" w14:textId="395BBCFE" w:rsidR="00577BC3" w:rsidRDefault="00577BC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B337D">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B337D">
              <w:rPr>
                <w:b/>
                <w:noProof/>
              </w:rPr>
              <w:t>12</w:t>
            </w:r>
            <w:r>
              <w:rPr>
                <w:b/>
                <w:sz w:val="24"/>
                <w:szCs w:val="24"/>
              </w:rPr>
              <w:fldChar w:fldCharType="end"/>
            </w:r>
          </w:p>
        </w:sdtContent>
      </w:sdt>
    </w:sdtContent>
  </w:sdt>
  <w:p w14:paraId="446001A2" w14:textId="77777777" w:rsidR="00577BC3" w:rsidRDefault="00577B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EF88F" w14:textId="77777777" w:rsidR="00D94E13" w:rsidRDefault="00D94E13" w:rsidP="00276199">
      <w:r>
        <w:separator/>
      </w:r>
    </w:p>
  </w:footnote>
  <w:footnote w:type="continuationSeparator" w:id="0">
    <w:p w14:paraId="138BEF32" w14:textId="77777777" w:rsidR="00D94E13" w:rsidRDefault="00D94E13"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D667" w14:textId="5F79C33B" w:rsidR="004A18FE" w:rsidRDefault="00D94E13">
    <w:pPr>
      <w:pStyle w:val="Encabezado"/>
    </w:pPr>
    <w:r>
      <w:rPr>
        <w:noProof/>
      </w:rPr>
      <w:pict w14:anchorId="57472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8032" o:spid="_x0000_s2050" type="#_x0000_t136" style="position:absolute;margin-left:0;margin-top:0;width:780.75pt;height:31.5pt;rotation:315;z-index:-251655168;mso-position-horizontal:center;mso-position-horizontal-relative:margin;mso-position-vertical:center;mso-position-vertical-relative:margin" o:allowincell="f" fillcolor="#7f7f7f [1612]" stroked="f">
          <v:fill opacity=".5"/>
          <v:textpath style="font-family:&quot;Arial&quot;;font-size:28pt" string="Aprobado Primer debate -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85C3" w14:textId="73865469" w:rsidR="00577BC3" w:rsidRDefault="00D94E13" w:rsidP="00D46305">
    <w:pPr>
      <w:pStyle w:val="Encabezado"/>
      <w:jc w:val="center"/>
    </w:pPr>
    <w:r>
      <w:rPr>
        <w:noProof/>
      </w:rPr>
      <w:pict w14:anchorId="549BA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8033" o:spid="_x0000_s2051" type="#_x0000_t136" style="position:absolute;left:0;text-align:left;margin-left:0;margin-top:0;width:780.75pt;height:31.5pt;rotation:315;z-index:-251653120;mso-position-horizontal:center;mso-position-horizontal-relative:margin;mso-position-vertical:center;mso-position-vertical-relative:margin" o:allowincell="f" fillcolor="#7f7f7f [1612]" stroked="f">
          <v:fill opacity=".5"/>
          <v:textpath style="font-family:&quot;Arial&quot;;font-size:28pt" string="Aprobado Primer debate - Comisión de Ordenamiento Territorial"/>
          <w10:wrap anchorx="margin" anchory="margin"/>
        </v:shape>
      </w:pict>
    </w:r>
  </w:p>
  <w:p w14:paraId="0A455CB7" w14:textId="77777777" w:rsidR="00577BC3" w:rsidRDefault="00577BC3" w:rsidP="00D46305">
    <w:pPr>
      <w:pStyle w:val="Encabezado"/>
      <w:jc w:val="center"/>
    </w:pPr>
  </w:p>
  <w:p w14:paraId="220287EA" w14:textId="77777777" w:rsidR="00577BC3" w:rsidRDefault="00577BC3" w:rsidP="00D46305">
    <w:pPr>
      <w:pStyle w:val="Encabezado"/>
      <w:jc w:val="center"/>
    </w:pPr>
  </w:p>
  <w:p w14:paraId="5624CEA9" w14:textId="77777777" w:rsidR="00577BC3" w:rsidRDefault="00577BC3" w:rsidP="00D46305">
    <w:pPr>
      <w:pStyle w:val="Encabezado"/>
      <w:jc w:val="center"/>
    </w:pPr>
  </w:p>
  <w:p w14:paraId="5D18FB24" w14:textId="77777777" w:rsidR="00577BC3" w:rsidRDefault="00577BC3" w:rsidP="00D46305">
    <w:pPr>
      <w:pStyle w:val="Encabezado"/>
      <w:jc w:val="center"/>
    </w:pPr>
  </w:p>
  <w:p w14:paraId="22677470" w14:textId="77777777" w:rsidR="00577BC3" w:rsidRDefault="00577BC3" w:rsidP="00D46305">
    <w:pPr>
      <w:pStyle w:val="Encabezado"/>
      <w:jc w:val="center"/>
    </w:pPr>
  </w:p>
  <w:p w14:paraId="75EAB6CA" w14:textId="77777777" w:rsidR="00577BC3" w:rsidRDefault="00577BC3" w:rsidP="00D46305">
    <w:pPr>
      <w:pStyle w:val="Encabezado"/>
      <w:jc w:val="center"/>
    </w:pPr>
  </w:p>
  <w:p w14:paraId="487355E0" w14:textId="77777777" w:rsidR="00577BC3" w:rsidRDefault="00577BC3" w:rsidP="00D46305">
    <w:pPr>
      <w:pStyle w:val="Encabezado"/>
      <w:jc w:val="center"/>
    </w:pPr>
  </w:p>
  <w:p w14:paraId="0BB23AD6" w14:textId="77777777" w:rsidR="00577BC3" w:rsidRPr="00F3288D" w:rsidRDefault="00577BC3" w:rsidP="00D46305">
    <w:pPr>
      <w:pStyle w:val="Encabezado"/>
      <w:jc w:val="center"/>
      <w:rPr>
        <w:sz w:val="28"/>
        <w:szCs w:val="28"/>
      </w:rPr>
    </w:pPr>
    <w:r w:rsidRPr="00F3288D">
      <w:rPr>
        <w:sz w:val="28"/>
        <w:szCs w:val="28"/>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CDB7" w14:textId="48298810" w:rsidR="004A18FE" w:rsidRDefault="00D94E13">
    <w:pPr>
      <w:pStyle w:val="Encabezado"/>
    </w:pPr>
    <w:r>
      <w:rPr>
        <w:noProof/>
      </w:rPr>
      <w:pict w14:anchorId="3699D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8031" o:spid="_x0000_s2049" type="#_x0000_t136" style="position:absolute;margin-left:0;margin-top:0;width:780.75pt;height:31.5pt;rotation:315;z-index:-251657216;mso-position-horizontal:center;mso-position-horizontal-relative:margin;mso-position-vertical:center;mso-position-vertical-relative:margin" o:allowincell="f" fillcolor="#7f7f7f [1612]" stroked="f">
          <v:fill opacity=".5"/>
          <v:textpath style="font-family:&quot;Arial&quot;;font-size:28pt" string="Aprobado Primer debate -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BC5"/>
    <w:multiLevelType w:val="hybridMultilevel"/>
    <w:tmpl w:val="DA2C63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7"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3346BF9"/>
    <w:multiLevelType w:val="hybridMultilevel"/>
    <w:tmpl w:val="11BA65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4"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0"/>
  </w:num>
  <w:num w:numId="4">
    <w:abstractNumId w:val="14"/>
  </w:num>
  <w:num w:numId="5">
    <w:abstractNumId w:val="1"/>
  </w:num>
  <w:num w:numId="6">
    <w:abstractNumId w:val="12"/>
  </w:num>
  <w:num w:numId="7">
    <w:abstractNumId w:val="6"/>
  </w:num>
  <w:num w:numId="8">
    <w:abstractNumId w:val="5"/>
  </w:num>
  <w:num w:numId="9">
    <w:abstractNumId w:val="8"/>
  </w:num>
  <w:num w:numId="10">
    <w:abstractNumId w:val="7"/>
  </w:num>
  <w:num w:numId="11">
    <w:abstractNumId w:val="2"/>
  </w:num>
  <w:num w:numId="12">
    <w:abstractNumId w:val="13"/>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113CD"/>
    <w:rsid w:val="00012B8B"/>
    <w:rsid w:val="00015353"/>
    <w:rsid w:val="00016E32"/>
    <w:rsid w:val="00024EBD"/>
    <w:rsid w:val="00033194"/>
    <w:rsid w:val="00041F29"/>
    <w:rsid w:val="00047931"/>
    <w:rsid w:val="00083C50"/>
    <w:rsid w:val="00085D6F"/>
    <w:rsid w:val="00085D70"/>
    <w:rsid w:val="00086B25"/>
    <w:rsid w:val="000941AB"/>
    <w:rsid w:val="000968AE"/>
    <w:rsid w:val="0009793C"/>
    <w:rsid w:val="000A3FDC"/>
    <w:rsid w:val="000A48F0"/>
    <w:rsid w:val="000B0DF3"/>
    <w:rsid w:val="000B178F"/>
    <w:rsid w:val="000B675F"/>
    <w:rsid w:val="000C6C3A"/>
    <w:rsid w:val="000C714D"/>
    <w:rsid w:val="000D4A28"/>
    <w:rsid w:val="000E1737"/>
    <w:rsid w:val="000E1A25"/>
    <w:rsid w:val="000E3845"/>
    <w:rsid w:val="000F3292"/>
    <w:rsid w:val="000F3C68"/>
    <w:rsid w:val="00104EC3"/>
    <w:rsid w:val="0011384D"/>
    <w:rsid w:val="0011735A"/>
    <w:rsid w:val="00124FA8"/>
    <w:rsid w:val="00130797"/>
    <w:rsid w:val="00133FFD"/>
    <w:rsid w:val="00142CA3"/>
    <w:rsid w:val="00150FF1"/>
    <w:rsid w:val="001534BF"/>
    <w:rsid w:val="00175BEF"/>
    <w:rsid w:val="001801B9"/>
    <w:rsid w:val="0018215F"/>
    <w:rsid w:val="001854C3"/>
    <w:rsid w:val="001857E4"/>
    <w:rsid w:val="001A55FF"/>
    <w:rsid w:val="001A7A12"/>
    <w:rsid w:val="001C42B9"/>
    <w:rsid w:val="001C65DB"/>
    <w:rsid w:val="001C7442"/>
    <w:rsid w:val="001D1679"/>
    <w:rsid w:val="001D277D"/>
    <w:rsid w:val="001E0D47"/>
    <w:rsid w:val="001E17F4"/>
    <w:rsid w:val="001F03F8"/>
    <w:rsid w:val="001F13D8"/>
    <w:rsid w:val="001F7020"/>
    <w:rsid w:val="0020195C"/>
    <w:rsid w:val="00202A54"/>
    <w:rsid w:val="00203EA2"/>
    <w:rsid w:val="002108E8"/>
    <w:rsid w:val="002113C1"/>
    <w:rsid w:val="00212F98"/>
    <w:rsid w:val="00215B85"/>
    <w:rsid w:val="0022083F"/>
    <w:rsid w:val="0022251E"/>
    <w:rsid w:val="002228F1"/>
    <w:rsid w:val="002407F3"/>
    <w:rsid w:val="00241908"/>
    <w:rsid w:val="00242E5C"/>
    <w:rsid w:val="00246705"/>
    <w:rsid w:val="00255AFA"/>
    <w:rsid w:val="002626BF"/>
    <w:rsid w:val="00275A10"/>
    <w:rsid w:val="00276199"/>
    <w:rsid w:val="00276671"/>
    <w:rsid w:val="00277D55"/>
    <w:rsid w:val="00282623"/>
    <w:rsid w:val="00287975"/>
    <w:rsid w:val="0029168D"/>
    <w:rsid w:val="002A058B"/>
    <w:rsid w:val="002A7AFB"/>
    <w:rsid w:val="002B6D23"/>
    <w:rsid w:val="002C24C6"/>
    <w:rsid w:val="002C5D89"/>
    <w:rsid w:val="002D3D3B"/>
    <w:rsid w:val="002D4699"/>
    <w:rsid w:val="002E24F2"/>
    <w:rsid w:val="002E3313"/>
    <w:rsid w:val="002F098E"/>
    <w:rsid w:val="002F789F"/>
    <w:rsid w:val="00302CBB"/>
    <w:rsid w:val="003047F6"/>
    <w:rsid w:val="003321E8"/>
    <w:rsid w:val="003371AA"/>
    <w:rsid w:val="00337BB2"/>
    <w:rsid w:val="00354F0A"/>
    <w:rsid w:val="00362DC9"/>
    <w:rsid w:val="00364EDA"/>
    <w:rsid w:val="00370EC8"/>
    <w:rsid w:val="0038195B"/>
    <w:rsid w:val="00381C50"/>
    <w:rsid w:val="00387F5C"/>
    <w:rsid w:val="003A39E8"/>
    <w:rsid w:val="003A4172"/>
    <w:rsid w:val="003A622E"/>
    <w:rsid w:val="003A6887"/>
    <w:rsid w:val="003A6ABE"/>
    <w:rsid w:val="003B1F04"/>
    <w:rsid w:val="003B274D"/>
    <w:rsid w:val="003B397C"/>
    <w:rsid w:val="003C1913"/>
    <w:rsid w:val="003E57BB"/>
    <w:rsid w:val="003F4574"/>
    <w:rsid w:val="003F5515"/>
    <w:rsid w:val="003F7F08"/>
    <w:rsid w:val="00404B07"/>
    <w:rsid w:val="0041677F"/>
    <w:rsid w:val="00422A57"/>
    <w:rsid w:val="00426BFF"/>
    <w:rsid w:val="00427E2B"/>
    <w:rsid w:val="004316A7"/>
    <w:rsid w:val="004369F4"/>
    <w:rsid w:val="00443549"/>
    <w:rsid w:val="00456A7E"/>
    <w:rsid w:val="004626DD"/>
    <w:rsid w:val="004640E3"/>
    <w:rsid w:val="004654E8"/>
    <w:rsid w:val="00466634"/>
    <w:rsid w:val="0046780D"/>
    <w:rsid w:val="00477CF3"/>
    <w:rsid w:val="004816DA"/>
    <w:rsid w:val="0048262F"/>
    <w:rsid w:val="0048552D"/>
    <w:rsid w:val="004A16F9"/>
    <w:rsid w:val="004A18FE"/>
    <w:rsid w:val="004B2D9A"/>
    <w:rsid w:val="004B337D"/>
    <w:rsid w:val="004C6453"/>
    <w:rsid w:val="004E1B71"/>
    <w:rsid w:val="004E4219"/>
    <w:rsid w:val="004E4AFF"/>
    <w:rsid w:val="004E7D0A"/>
    <w:rsid w:val="0052426F"/>
    <w:rsid w:val="00525BC8"/>
    <w:rsid w:val="00530CDF"/>
    <w:rsid w:val="00533136"/>
    <w:rsid w:val="00533358"/>
    <w:rsid w:val="005340A5"/>
    <w:rsid w:val="005364CA"/>
    <w:rsid w:val="00540BD8"/>
    <w:rsid w:val="00547B6D"/>
    <w:rsid w:val="005500E4"/>
    <w:rsid w:val="00552681"/>
    <w:rsid w:val="005572F3"/>
    <w:rsid w:val="00574209"/>
    <w:rsid w:val="00577BC3"/>
    <w:rsid w:val="0059480A"/>
    <w:rsid w:val="005958C2"/>
    <w:rsid w:val="0059617D"/>
    <w:rsid w:val="005974BF"/>
    <w:rsid w:val="005A54E0"/>
    <w:rsid w:val="005A790F"/>
    <w:rsid w:val="005B2F9E"/>
    <w:rsid w:val="005B3090"/>
    <w:rsid w:val="005B62BA"/>
    <w:rsid w:val="005C24F4"/>
    <w:rsid w:val="005D2650"/>
    <w:rsid w:val="005E1C86"/>
    <w:rsid w:val="005F7AC3"/>
    <w:rsid w:val="00601CB4"/>
    <w:rsid w:val="00613F02"/>
    <w:rsid w:val="0061450B"/>
    <w:rsid w:val="00615393"/>
    <w:rsid w:val="00625A6D"/>
    <w:rsid w:val="00650CB7"/>
    <w:rsid w:val="00664563"/>
    <w:rsid w:val="00683626"/>
    <w:rsid w:val="00684157"/>
    <w:rsid w:val="00686B3D"/>
    <w:rsid w:val="0068706E"/>
    <w:rsid w:val="00691575"/>
    <w:rsid w:val="00696615"/>
    <w:rsid w:val="00697FA2"/>
    <w:rsid w:val="006A403D"/>
    <w:rsid w:val="006A57A4"/>
    <w:rsid w:val="006B582B"/>
    <w:rsid w:val="006C24F3"/>
    <w:rsid w:val="006D1096"/>
    <w:rsid w:val="006F52B3"/>
    <w:rsid w:val="006F6AE4"/>
    <w:rsid w:val="006F6F25"/>
    <w:rsid w:val="00705465"/>
    <w:rsid w:val="007072B1"/>
    <w:rsid w:val="007138B1"/>
    <w:rsid w:val="007369C9"/>
    <w:rsid w:val="00744B00"/>
    <w:rsid w:val="00745CEC"/>
    <w:rsid w:val="0076266F"/>
    <w:rsid w:val="00765489"/>
    <w:rsid w:val="007806A7"/>
    <w:rsid w:val="0078677F"/>
    <w:rsid w:val="007867D1"/>
    <w:rsid w:val="007A35F2"/>
    <w:rsid w:val="007E5268"/>
    <w:rsid w:val="008056FF"/>
    <w:rsid w:val="008115D8"/>
    <w:rsid w:val="00823117"/>
    <w:rsid w:val="008235B8"/>
    <w:rsid w:val="00830E3E"/>
    <w:rsid w:val="00830E91"/>
    <w:rsid w:val="00834126"/>
    <w:rsid w:val="00840268"/>
    <w:rsid w:val="008457E9"/>
    <w:rsid w:val="00851218"/>
    <w:rsid w:val="008621CB"/>
    <w:rsid w:val="00872113"/>
    <w:rsid w:val="0087394F"/>
    <w:rsid w:val="008842A5"/>
    <w:rsid w:val="00885CFB"/>
    <w:rsid w:val="00892747"/>
    <w:rsid w:val="00892FDB"/>
    <w:rsid w:val="008952CC"/>
    <w:rsid w:val="00897A58"/>
    <w:rsid w:val="00897A80"/>
    <w:rsid w:val="008A35E4"/>
    <w:rsid w:val="008B7AD1"/>
    <w:rsid w:val="008C1357"/>
    <w:rsid w:val="008C24D4"/>
    <w:rsid w:val="008C5EC9"/>
    <w:rsid w:val="008D3CB2"/>
    <w:rsid w:val="008E18FB"/>
    <w:rsid w:val="008F417E"/>
    <w:rsid w:val="00902FB9"/>
    <w:rsid w:val="0090522E"/>
    <w:rsid w:val="00906E99"/>
    <w:rsid w:val="0091013A"/>
    <w:rsid w:val="00915E4B"/>
    <w:rsid w:val="00927258"/>
    <w:rsid w:val="00936204"/>
    <w:rsid w:val="009414D7"/>
    <w:rsid w:val="0094670F"/>
    <w:rsid w:val="0094735E"/>
    <w:rsid w:val="00955878"/>
    <w:rsid w:val="00961B1A"/>
    <w:rsid w:val="009651E8"/>
    <w:rsid w:val="00970299"/>
    <w:rsid w:val="00971913"/>
    <w:rsid w:val="009812D2"/>
    <w:rsid w:val="00995681"/>
    <w:rsid w:val="0099767B"/>
    <w:rsid w:val="009A0618"/>
    <w:rsid w:val="009A10BE"/>
    <w:rsid w:val="009A540C"/>
    <w:rsid w:val="009B0D1A"/>
    <w:rsid w:val="009D0429"/>
    <w:rsid w:val="009F4A97"/>
    <w:rsid w:val="00A061EA"/>
    <w:rsid w:val="00A369CC"/>
    <w:rsid w:val="00A411D5"/>
    <w:rsid w:val="00A4461F"/>
    <w:rsid w:val="00A50570"/>
    <w:rsid w:val="00A54603"/>
    <w:rsid w:val="00A56C6F"/>
    <w:rsid w:val="00A7364C"/>
    <w:rsid w:val="00A74096"/>
    <w:rsid w:val="00A82DC3"/>
    <w:rsid w:val="00A86854"/>
    <w:rsid w:val="00AA1788"/>
    <w:rsid w:val="00AA20AC"/>
    <w:rsid w:val="00AB5849"/>
    <w:rsid w:val="00AB7578"/>
    <w:rsid w:val="00AC3370"/>
    <w:rsid w:val="00AC767A"/>
    <w:rsid w:val="00AD0DE2"/>
    <w:rsid w:val="00AD11DE"/>
    <w:rsid w:val="00AD62E1"/>
    <w:rsid w:val="00AE5B43"/>
    <w:rsid w:val="00AE6CBB"/>
    <w:rsid w:val="00AE7D52"/>
    <w:rsid w:val="00AF5E6F"/>
    <w:rsid w:val="00B176A4"/>
    <w:rsid w:val="00B203C4"/>
    <w:rsid w:val="00B244A4"/>
    <w:rsid w:val="00B46EA4"/>
    <w:rsid w:val="00B52C4F"/>
    <w:rsid w:val="00B54862"/>
    <w:rsid w:val="00B61E16"/>
    <w:rsid w:val="00B63C99"/>
    <w:rsid w:val="00B704EE"/>
    <w:rsid w:val="00B710D0"/>
    <w:rsid w:val="00B733D0"/>
    <w:rsid w:val="00B75822"/>
    <w:rsid w:val="00B77ACE"/>
    <w:rsid w:val="00B807CD"/>
    <w:rsid w:val="00B82F65"/>
    <w:rsid w:val="00B85F3A"/>
    <w:rsid w:val="00B9095C"/>
    <w:rsid w:val="00B95A13"/>
    <w:rsid w:val="00BA583F"/>
    <w:rsid w:val="00BB7C21"/>
    <w:rsid w:val="00BC1870"/>
    <w:rsid w:val="00BC3187"/>
    <w:rsid w:val="00BC3C18"/>
    <w:rsid w:val="00BC7948"/>
    <w:rsid w:val="00BC7D41"/>
    <w:rsid w:val="00BD008E"/>
    <w:rsid w:val="00BD5C4A"/>
    <w:rsid w:val="00BE5EA7"/>
    <w:rsid w:val="00BE6780"/>
    <w:rsid w:val="00BF384A"/>
    <w:rsid w:val="00BF688F"/>
    <w:rsid w:val="00C0305E"/>
    <w:rsid w:val="00C07B1F"/>
    <w:rsid w:val="00C12CE5"/>
    <w:rsid w:val="00C15EEE"/>
    <w:rsid w:val="00C2681F"/>
    <w:rsid w:val="00C31148"/>
    <w:rsid w:val="00C34746"/>
    <w:rsid w:val="00C4733C"/>
    <w:rsid w:val="00C514A6"/>
    <w:rsid w:val="00C54988"/>
    <w:rsid w:val="00C55D90"/>
    <w:rsid w:val="00C745B7"/>
    <w:rsid w:val="00C75CD0"/>
    <w:rsid w:val="00C766A6"/>
    <w:rsid w:val="00C861DA"/>
    <w:rsid w:val="00C9227F"/>
    <w:rsid w:val="00C95869"/>
    <w:rsid w:val="00C965F9"/>
    <w:rsid w:val="00CA37FF"/>
    <w:rsid w:val="00CA57E2"/>
    <w:rsid w:val="00CA7D73"/>
    <w:rsid w:val="00CB4844"/>
    <w:rsid w:val="00CB6C15"/>
    <w:rsid w:val="00CD387E"/>
    <w:rsid w:val="00CE3924"/>
    <w:rsid w:val="00CE5133"/>
    <w:rsid w:val="00CF05C5"/>
    <w:rsid w:val="00D01B4C"/>
    <w:rsid w:val="00D038E3"/>
    <w:rsid w:val="00D06BF7"/>
    <w:rsid w:val="00D13F96"/>
    <w:rsid w:val="00D1427F"/>
    <w:rsid w:val="00D235F3"/>
    <w:rsid w:val="00D26C26"/>
    <w:rsid w:val="00D43925"/>
    <w:rsid w:val="00D45350"/>
    <w:rsid w:val="00D46305"/>
    <w:rsid w:val="00D47024"/>
    <w:rsid w:val="00D61BEE"/>
    <w:rsid w:val="00D70913"/>
    <w:rsid w:val="00D718E3"/>
    <w:rsid w:val="00D77262"/>
    <w:rsid w:val="00D94E13"/>
    <w:rsid w:val="00DA3EEF"/>
    <w:rsid w:val="00DA4A45"/>
    <w:rsid w:val="00DA7AAD"/>
    <w:rsid w:val="00DB4130"/>
    <w:rsid w:val="00DB7AB3"/>
    <w:rsid w:val="00DC4A2D"/>
    <w:rsid w:val="00DD0929"/>
    <w:rsid w:val="00DD39F8"/>
    <w:rsid w:val="00DE0BC0"/>
    <w:rsid w:val="00DE393F"/>
    <w:rsid w:val="00DE3F9A"/>
    <w:rsid w:val="00DE40E5"/>
    <w:rsid w:val="00DF3A71"/>
    <w:rsid w:val="00E07586"/>
    <w:rsid w:val="00E16CDA"/>
    <w:rsid w:val="00E217A4"/>
    <w:rsid w:val="00E268ED"/>
    <w:rsid w:val="00E312A8"/>
    <w:rsid w:val="00E40A3E"/>
    <w:rsid w:val="00E53D2E"/>
    <w:rsid w:val="00E55568"/>
    <w:rsid w:val="00E56CA8"/>
    <w:rsid w:val="00E56E24"/>
    <w:rsid w:val="00E61E04"/>
    <w:rsid w:val="00E67200"/>
    <w:rsid w:val="00E71848"/>
    <w:rsid w:val="00E94DB3"/>
    <w:rsid w:val="00EB5DDF"/>
    <w:rsid w:val="00EC6510"/>
    <w:rsid w:val="00ED38ED"/>
    <w:rsid w:val="00EE192C"/>
    <w:rsid w:val="00EE29DF"/>
    <w:rsid w:val="00EE3FF0"/>
    <w:rsid w:val="00EF29C0"/>
    <w:rsid w:val="00EF5ED6"/>
    <w:rsid w:val="00F0416E"/>
    <w:rsid w:val="00F04E14"/>
    <w:rsid w:val="00F16729"/>
    <w:rsid w:val="00F31218"/>
    <w:rsid w:val="00F44FDF"/>
    <w:rsid w:val="00F60F33"/>
    <w:rsid w:val="00F64C09"/>
    <w:rsid w:val="00F72BF3"/>
    <w:rsid w:val="00F76113"/>
    <w:rsid w:val="00F802D2"/>
    <w:rsid w:val="00FA0EB5"/>
    <w:rsid w:val="00FA464D"/>
    <w:rsid w:val="00FB7AAA"/>
    <w:rsid w:val="00FD446F"/>
    <w:rsid w:val="00FE0B84"/>
    <w:rsid w:val="00FE38EA"/>
    <w:rsid w:val="00FE7BED"/>
    <w:rsid w:val="00FF2BD3"/>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9E53C"/>
  <w15:docId w15:val="{209C8BC1-88DC-4DC5-83FD-47FADCDB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C4"/>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1"/>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val="es-EC"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Revisin">
    <w:name w:val="Revision"/>
    <w:hidden/>
    <w:uiPriority w:val="99"/>
    <w:semiHidden/>
    <w:rsid w:val="002228F1"/>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39"/>
    <w:rsid w:val="00E3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71913"/>
    <w:rPr>
      <w:b/>
      <w:bCs/>
    </w:rPr>
  </w:style>
  <w:style w:type="character" w:customStyle="1" w:styleId="AsuntodelcomentarioCar">
    <w:name w:val="Asunto del comentario Car"/>
    <w:basedOn w:val="TextocomentarioCar"/>
    <w:link w:val="Asuntodelcomentario"/>
    <w:uiPriority w:val="99"/>
    <w:semiHidden/>
    <w:rsid w:val="0097191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3624-6213-4F81-9FFC-50DF758E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4727</Words>
  <Characters>26002</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3</cp:revision>
  <cp:lastPrinted>2021-01-19T21:21:00Z</cp:lastPrinted>
  <dcterms:created xsi:type="dcterms:W3CDTF">2021-07-02T17:53:00Z</dcterms:created>
  <dcterms:modified xsi:type="dcterms:W3CDTF">2021-08-20T01:12:00Z</dcterms:modified>
</cp:coreProperties>
</file>