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357" w:rsidRPr="00B87356" w:rsidRDefault="00A47357" w:rsidP="00B87356">
      <w:pPr>
        <w:jc w:val="both"/>
        <w:rPr>
          <w:rFonts w:ascii="Arial" w:hAnsi="Arial" w:cs="Arial"/>
          <w:b/>
          <w:sz w:val="24"/>
          <w:szCs w:val="24"/>
        </w:rPr>
      </w:pPr>
    </w:p>
    <w:p w:rsidR="00A47357" w:rsidRPr="00B87356" w:rsidRDefault="00A47357" w:rsidP="00605F9F">
      <w:pPr>
        <w:jc w:val="center"/>
        <w:rPr>
          <w:rFonts w:ascii="Arial" w:hAnsi="Arial" w:cs="Arial"/>
          <w:b/>
          <w:sz w:val="24"/>
          <w:szCs w:val="24"/>
        </w:rPr>
      </w:pPr>
      <w:r w:rsidRPr="00B87356">
        <w:rPr>
          <w:rFonts w:ascii="Arial" w:hAnsi="Arial" w:cs="Arial"/>
          <w:b/>
          <w:sz w:val="24"/>
          <w:szCs w:val="24"/>
        </w:rPr>
        <w:t>EL CONCEJO METROPOLITANO DE QUITO</w:t>
      </w:r>
    </w:p>
    <w:p w:rsidR="00B81B59" w:rsidRPr="00B87356" w:rsidRDefault="00B81B59" w:rsidP="00605F9F">
      <w:pPr>
        <w:jc w:val="center"/>
        <w:rPr>
          <w:rFonts w:ascii="Arial" w:hAnsi="Arial" w:cs="Arial"/>
          <w:b/>
          <w:sz w:val="24"/>
          <w:szCs w:val="24"/>
        </w:rPr>
      </w:pPr>
    </w:p>
    <w:p w:rsidR="00A47357" w:rsidRPr="00B87356" w:rsidRDefault="00A47357" w:rsidP="00605F9F">
      <w:pPr>
        <w:jc w:val="center"/>
        <w:rPr>
          <w:rFonts w:ascii="Arial" w:hAnsi="Arial" w:cs="Arial"/>
          <w:b/>
          <w:sz w:val="24"/>
          <w:szCs w:val="24"/>
        </w:rPr>
      </w:pPr>
      <w:r w:rsidRPr="00B87356">
        <w:rPr>
          <w:rFonts w:ascii="Arial" w:hAnsi="Arial" w:cs="Arial"/>
          <w:b/>
          <w:sz w:val="24"/>
          <w:szCs w:val="24"/>
        </w:rPr>
        <w:t>CONSIDERANDO:</w:t>
      </w:r>
    </w:p>
    <w:p w:rsidR="00A47357" w:rsidRPr="00B87356" w:rsidRDefault="00A47357" w:rsidP="00B87356">
      <w:pPr>
        <w:jc w:val="both"/>
        <w:rPr>
          <w:rFonts w:ascii="Arial" w:hAnsi="Arial" w:cs="Arial"/>
          <w:b/>
          <w:sz w:val="24"/>
          <w:szCs w:val="24"/>
        </w:rPr>
      </w:pPr>
    </w:p>
    <w:p w:rsidR="00274C63" w:rsidRPr="00B87356" w:rsidRDefault="00274C63" w:rsidP="00B87356">
      <w:pPr>
        <w:jc w:val="both"/>
        <w:rPr>
          <w:rFonts w:ascii="Arial" w:hAnsi="Arial" w:cs="Arial"/>
          <w:b/>
          <w:sz w:val="24"/>
          <w:szCs w:val="24"/>
        </w:rPr>
      </w:pPr>
    </w:p>
    <w:p w:rsidR="00E14141" w:rsidRPr="00B87356" w:rsidRDefault="00E14141" w:rsidP="00B87356">
      <w:pPr>
        <w:jc w:val="both"/>
        <w:rPr>
          <w:rFonts w:ascii="Arial" w:hAnsi="Arial" w:cs="Arial"/>
          <w:b/>
          <w:sz w:val="24"/>
          <w:szCs w:val="24"/>
        </w:rPr>
      </w:pPr>
    </w:p>
    <w:p w:rsidR="00AC3269" w:rsidRPr="00B87356" w:rsidRDefault="00AC3269" w:rsidP="00B87356">
      <w:pPr>
        <w:jc w:val="both"/>
        <w:rPr>
          <w:rFonts w:ascii="Arial" w:hAnsi="Arial" w:cs="Arial"/>
          <w:bCs/>
          <w:sz w:val="24"/>
          <w:szCs w:val="24"/>
        </w:rPr>
      </w:pPr>
      <w:r w:rsidRPr="00B87356">
        <w:rPr>
          <w:rFonts w:ascii="Arial" w:hAnsi="Arial" w:cs="Arial"/>
          <w:b/>
          <w:sz w:val="24"/>
          <w:szCs w:val="24"/>
        </w:rPr>
        <w:t xml:space="preserve">Que, </w:t>
      </w:r>
      <w:r w:rsidRPr="00B87356">
        <w:rPr>
          <w:rFonts w:ascii="Arial" w:hAnsi="Arial" w:cs="Arial"/>
          <w:bCs/>
          <w:sz w:val="24"/>
          <w:szCs w:val="24"/>
        </w:rPr>
        <w:t>el artículo 32 de la Constitución de la República del Ecuador, determina que: “La salud es un derecho que garantiza el Estado (…). 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rsidR="00AC3269" w:rsidRPr="00B87356" w:rsidRDefault="00AC3269" w:rsidP="00B87356">
      <w:pPr>
        <w:jc w:val="both"/>
        <w:rPr>
          <w:rFonts w:ascii="Arial" w:hAnsi="Arial" w:cs="Arial"/>
          <w:bCs/>
          <w:sz w:val="24"/>
          <w:szCs w:val="24"/>
        </w:rPr>
      </w:pPr>
      <w:r w:rsidRPr="00B87356">
        <w:rPr>
          <w:rFonts w:ascii="Arial" w:hAnsi="Arial" w:cs="Arial"/>
          <w:b/>
          <w:sz w:val="24"/>
          <w:szCs w:val="24"/>
        </w:rPr>
        <w:t>Que,</w:t>
      </w:r>
      <w:r w:rsidRPr="00B87356">
        <w:rPr>
          <w:rFonts w:ascii="Arial" w:hAnsi="Arial" w:cs="Arial"/>
          <w:bCs/>
          <w:sz w:val="24"/>
          <w:szCs w:val="24"/>
        </w:rPr>
        <w:t xml:space="preserve"> el artículo 238 de la Constitución de la República del Ecuador señala que:</w:t>
      </w:r>
      <w:r w:rsidR="008E60EC" w:rsidRPr="00B87356">
        <w:rPr>
          <w:rFonts w:ascii="Arial" w:hAnsi="Arial" w:cs="Arial"/>
          <w:bCs/>
          <w:sz w:val="24"/>
          <w:szCs w:val="24"/>
        </w:rPr>
        <w:t xml:space="preserve"> </w:t>
      </w:r>
      <w:r w:rsidRPr="00B87356">
        <w:rPr>
          <w:rFonts w:ascii="Arial" w:hAnsi="Arial" w:cs="Arial"/>
          <w:bCs/>
          <w:sz w:val="24"/>
          <w:szCs w:val="24"/>
        </w:rPr>
        <w:t xml:space="preserve">“Los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 </w:t>
      </w:r>
    </w:p>
    <w:p w:rsidR="00AC3269" w:rsidRPr="00B87356" w:rsidRDefault="00AC3269" w:rsidP="00B87356">
      <w:pPr>
        <w:jc w:val="both"/>
        <w:rPr>
          <w:rFonts w:ascii="Arial" w:hAnsi="Arial" w:cs="Arial"/>
          <w:bCs/>
          <w:sz w:val="24"/>
          <w:szCs w:val="24"/>
        </w:rPr>
      </w:pPr>
      <w:r w:rsidRPr="00B87356">
        <w:rPr>
          <w:rFonts w:ascii="Arial" w:hAnsi="Arial" w:cs="Arial"/>
          <w:b/>
          <w:sz w:val="24"/>
          <w:szCs w:val="24"/>
        </w:rPr>
        <w:t>Que,</w:t>
      </w:r>
      <w:r w:rsidRPr="00B87356">
        <w:rPr>
          <w:rFonts w:ascii="Arial" w:hAnsi="Arial" w:cs="Arial"/>
          <w:bCs/>
          <w:sz w:val="24"/>
          <w:szCs w:val="24"/>
        </w:rPr>
        <w:t xml:space="preserve"> el artículo 240 de la Constitución de la República del Ecuador, dispone que: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rsidR="00AC3269" w:rsidRPr="00B87356" w:rsidRDefault="00AC3269" w:rsidP="00B87356">
      <w:pPr>
        <w:jc w:val="both"/>
        <w:rPr>
          <w:rFonts w:ascii="Arial" w:hAnsi="Arial" w:cs="Arial"/>
          <w:bCs/>
          <w:sz w:val="24"/>
          <w:szCs w:val="24"/>
        </w:rPr>
      </w:pPr>
      <w:r w:rsidRPr="00B87356">
        <w:rPr>
          <w:rFonts w:ascii="Arial" w:hAnsi="Arial" w:cs="Arial"/>
          <w:b/>
          <w:sz w:val="24"/>
          <w:szCs w:val="24"/>
        </w:rPr>
        <w:t xml:space="preserve">Que, </w:t>
      </w:r>
      <w:r w:rsidRPr="00B87356">
        <w:rPr>
          <w:rFonts w:ascii="Arial" w:hAnsi="Arial" w:cs="Arial"/>
          <w:bCs/>
          <w:sz w:val="24"/>
          <w:szCs w:val="24"/>
        </w:rPr>
        <w:t xml:space="preserve">el artículo 266 de la Constitución de la República del Ecuador determina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D122AD" w:rsidRPr="00B87356" w:rsidRDefault="00AC3269" w:rsidP="00B87356">
      <w:pPr>
        <w:jc w:val="both"/>
        <w:rPr>
          <w:rFonts w:ascii="Arial" w:hAnsi="Arial" w:cs="Arial"/>
          <w:bCs/>
          <w:sz w:val="24"/>
          <w:szCs w:val="24"/>
        </w:rPr>
      </w:pPr>
      <w:r w:rsidRPr="00B87356">
        <w:rPr>
          <w:rFonts w:ascii="Arial" w:hAnsi="Arial" w:cs="Arial"/>
          <w:b/>
          <w:sz w:val="24"/>
          <w:szCs w:val="24"/>
        </w:rPr>
        <w:t>Que,</w:t>
      </w:r>
      <w:r w:rsidRPr="00B87356">
        <w:rPr>
          <w:rFonts w:ascii="Arial" w:hAnsi="Arial" w:cs="Arial"/>
          <w:bCs/>
          <w:sz w:val="24"/>
          <w:szCs w:val="24"/>
        </w:rPr>
        <w:t xml:space="preserve"> el artículo 359 de la Constitución de la República del Ecuador, establece que: “El sistema nacional de salud comprenderá las instituciones, programas, políticas, </w:t>
      </w:r>
      <w:r w:rsidRPr="00B87356">
        <w:rPr>
          <w:rFonts w:ascii="Arial" w:hAnsi="Arial" w:cs="Arial"/>
          <w:bCs/>
          <w:sz w:val="24"/>
          <w:szCs w:val="24"/>
        </w:rPr>
        <w:lastRenderedPageBreak/>
        <w:t>recursos, acciones y actores en salud; abarcará todas las dimensiones del derecho a la salud; garantizará la promoción, prevención, recuperación y rehabilitación en todos los niveles; y propiciará la participación ciudadana y el control social.”;</w:t>
      </w:r>
    </w:p>
    <w:p w:rsidR="00AC3269" w:rsidRPr="00B87356" w:rsidRDefault="00AC3269" w:rsidP="00B87356">
      <w:pPr>
        <w:jc w:val="both"/>
        <w:rPr>
          <w:rFonts w:ascii="Arial" w:hAnsi="Arial" w:cs="Arial"/>
          <w:bCs/>
          <w:sz w:val="24"/>
          <w:szCs w:val="24"/>
        </w:rPr>
      </w:pPr>
    </w:p>
    <w:p w:rsidR="00FD1F85" w:rsidRPr="00B87356" w:rsidRDefault="00FD1F85" w:rsidP="00B87356">
      <w:pPr>
        <w:jc w:val="both"/>
        <w:rPr>
          <w:rFonts w:ascii="Arial" w:hAnsi="Arial" w:cs="Arial"/>
          <w:bCs/>
          <w:sz w:val="24"/>
          <w:szCs w:val="24"/>
        </w:rPr>
      </w:pPr>
      <w:r w:rsidRPr="00B87356">
        <w:rPr>
          <w:rFonts w:ascii="Arial" w:hAnsi="Arial" w:cs="Arial"/>
          <w:b/>
          <w:sz w:val="24"/>
          <w:szCs w:val="24"/>
        </w:rPr>
        <w:t xml:space="preserve">Que, </w:t>
      </w:r>
      <w:r w:rsidRPr="00B87356">
        <w:rPr>
          <w:rFonts w:ascii="Arial" w:hAnsi="Arial" w:cs="Arial"/>
          <w:bCs/>
          <w:sz w:val="24"/>
          <w:szCs w:val="24"/>
        </w:rPr>
        <w:t>el Código Orgánico de Organización Territorial, Autonomía y Descentralización, en su artículo 87, establece las atribuciones del Concejo Metropolitano, conforme el literal a) indica: “Ejercer la facultad normativa en las materias de competencia del gobierno autónomo descentralizado metropolitano, mediante la expedición de ordenanzas metropolitanas, acuerdos y resoluciones”; y en concordancia con el literal d) el cual expresa: “El expedir acuerdos o resoluciones en el ámbito de sus competencias para regular temas institucionales específicos o reconocer derechos particulares.”;</w:t>
      </w:r>
    </w:p>
    <w:p w:rsidR="00FD1F85" w:rsidRPr="00B87356" w:rsidRDefault="00FD1F85" w:rsidP="00B87356">
      <w:pPr>
        <w:jc w:val="both"/>
        <w:rPr>
          <w:rFonts w:ascii="Arial" w:hAnsi="Arial" w:cs="Arial"/>
          <w:bCs/>
          <w:sz w:val="24"/>
          <w:szCs w:val="24"/>
        </w:rPr>
      </w:pPr>
      <w:r w:rsidRPr="00B87356">
        <w:rPr>
          <w:rFonts w:ascii="Arial" w:hAnsi="Arial" w:cs="Arial"/>
          <w:b/>
          <w:sz w:val="24"/>
          <w:szCs w:val="24"/>
        </w:rPr>
        <w:t>Que,</w:t>
      </w:r>
      <w:r w:rsidRPr="00B87356">
        <w:rPr>
          <w:rFonts w:ascii="Arial" w:hAnsi="Arial" w:cs="Arial"/>
          <w:bCs/>
          <w:sz w:val="24"/>
          <w:szCs w:val="24"/>
        </w:rPr>
        <w:t xml:space="preserve"> el artículo 323 del Código Orgánico de Organización Territorial, Autonomía y Descentralización, dispone: “El órgano normativo del respectivo gobierno</w:t>
      </w:r>
      <w:r w:rsidR="003251D1" w:rsidRPr="00B87356">
        <w:rPr>
          <w:rFonts w:ascii="Arial" w:hAnsi="Arial" w:cs="Arial"/>
          <w:bCs/>
          <w:sz w:val="24"/>
          <w:szCs w:val="24"/>
        </w:rPr>
        <w:t xml:space="preserve"> </w:t>
      </w:r>
      <w:r w:rsidRPr="00B87356">
        <w:rPr>
          <w:rFonts w:ascii="Arial" w:hAnsi="Arial" w:cs="Arial"/>
          <w:bCs/>
          <w:sz w:val="24"/>
          <w:szCs w:val="24"/>
        </w:rPr>
        <w:t xml:space="preserve">autónomo descentralizado podrá expedir además, acuerdos y resoluciones sobre temas que tengan carácter especial o específico, los que serán aprobados por el órgano legislativo del gobierno autónomo, por simple mayoría, en un solo debate (…)”; </w:t>
      </w:r>
    </w:p>
    <w:p w:rsidR="00FD1F85" w:rsidRPr="00B87356" w:rsidRDefault="00FD1F85" w:rsidP="00B87356">
      <w:pPr>
        <w:jc w:val="both"/>
        <w:rPr>
          <w:rFonts w:ascii="Arial" w:hAnsi="Arial" w:cs="Arial"/>
          <w:bCs/>
          <w:sz w:val="24"/>
          <w:szCs w:val="24"/>
        </w:rPr>
      </w:pPr>
      <w:r w:rsidRPr="00B87356">
        <w:rPr>
          <w:rFonts w:ascii="Arial" w:hAnsi="Arial" w:cs="Arial"/>
          <w:b/>
          <w:sz w:val="24"/>
          <w:szCs w:val="24"/>
        </w:rPr>
        <w:t xml:space="preserve">Que, </w:t>
      </w:r>
      <w:r w:rsidRPr="00B87356">
        <w:rPr>
          <w:rFonts w:ascii="Arial" w:hAnsi="Arial" w:cs="Arial"/>
          <w:bCs/>
          <w:sz w:val="24"/>
          <w:szCs w:val="24"/>
        </w:rPr>
        <w:t xml:space="preserve">el artículo II.1.4 del Código Municipal para el Distrito Metropolitano de Quito, indica: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w:t>
      </w:r>
    </w:p>
    <w:p w:rsidR="00FD1F85" w:rsidRPr="00B87356" w:rsidRDefault="00FD1F85" w:rsidP="00B87356">
      <w:pPr>
        <w:jc w:val="both"/>
        <w:rPr>
          <w:rFonts w:ascii="Arial" w:hAnsi="Arial" w:cs="Arial"/>
          <w:bCs/>
          <w:sz w:val="24"/>
          <w:szCs w:val="24"/>
        </w:rPr>
      </w:pPr>
      <w:r w:rsidRPr="00B87356">
        <w:rPr>
          <w:rFonts w:ascii="Arial" w:hAnsi="Arial" w:cs="Arial"/>
          <w:b/>
          <w:sz w:val="24"/>
          <w:szCs w:val="24"/>
        </w:rPr>
        <w:t xml:space="preserve">Que, </w:t>
      </w:r>
      <w:r w:rsidRPr="00B87356">
        <w:rPr>
          <w:rFonts w:ascii="Arial" w:hAnsi="Arial" w:cs="Arial"/>
          <w:bCs/>
          <w:sz w:val="24"/>
          <w:szCs w:val="24"/>
        </w:rPr>
        <w:t xml:space="preserve">el artículo II.1.5 del Código Municipal para el Distrito Metropolitano de Quito, establece: “La Secretaría responsable de la salud del Municipio del Distrito Metropolitano de Quito será responsable de liderar la gestión integral de salud al interior de la Municipalidad, así como de definir las prioridades de salud para la población del Distrito, en el marco de la política nacional de salud y del Plan Metropolitano de Desarrollo. (...)”; </w:t>
      </w:r>
    </w:p>
    <w:p w:rsidR="00FD1F85" w:rsidRPr="00B87356" w:rsidRDefault="00FD1F85" w:rsidP="00B87356">
      <w:pPr>
        <w:jc w:val="both"/>
        <w:rPr>
          <w:rFonts w:ascii="Arial" w:hAnsi="Arial" w:cs="Arial"/>
          <w:bCs/>
          <w:sz w:val="24"/>
          <w:szCs w:val="24"/>
        </w:rPr>
      </w:pPr>
      <w:r w:rsidRPr="00B87356">
        <w:rPr>
          <w:rFonts w:ascii="Arial" w:hAnsi="Arial" w:cs="Arial"/>
          <w:b/>
          <w:sz w:val="24"/>
          <w:szCs w:val="24"/>
        </w:rPr>
        <w:t>Que,</w:t>
      </w:r>
      <w:r w:rsidRPr="00B87356">
        <w:rPr>
          <w:rFonts w:ascii="Arial" w:hAnsi="Arial" w:cs="Arial"/>
          <w:bCs/>
          <w:sz w:val="24"/>
          <w:szCs w:val="24"/>
        </w:rPr>
        <w:t xml:space="preserve"> la Resolución del Concejo Metropolitano de Quito No. C 074 sancionada el 08 de marzo de 2016, en su artículo 16 establece: “La facultad de fiscalización del Concejo Metropolitano y de las concejalas y concejales consiste en el seguimiento, supervisión, control y vigilancia del cumplimiento de políticas públicas, planes, programas, proyectos, objetivos y normas de manejo de los recursos públicos y del cumplimiento de las reglas y procedimientos establecidos en las leyes y ordenanzas para la administración metropolitana. Para cumplir este objetivo podrá solicitar la comparecencia de cualquier funcionario metropolitano, de las empresas públicas y demás entidades del gobierno autónomo descentralizado y requerir todos los informes y documentación que estime necesarios, así como recibir las facilidades del caso para realizar inspecciones de campo.”; y, </w:t>
      </w:r>
    </w:p>
    <w:p w:rsidR="00A355D4" w:rsidRPr="00B87356" w:rsidRDefault="00FD1F85" w:rsidP="00B87356">
      <w:pPr>
        <w:jc w:val="both"/>
        <w:rPr>
          <w:rFonts w:ascii="Arial" w:hAnsi="Arial" w:cs="Arial"/>
          <w:bCs/>
          <w:sz w:val="24"/>
          <w:szCs w:val="24"/>
        </w:rPr>
      </w:pPr>
      <w:r w:rsidRPr="00B87356">
        <w:rPr>
          <w:rFonts w:ascii="Arial" w:hAnsi="Arial" w:cs="Arial"/>
          <w:b/>
          <w:sz w:val="24"/>
          <w:szCs w:val="24"/>
        </w:rPr>
        <w:lastRenderedPageBreak/>
        <w:t>Que,</w:t>
      </w:r>
      <w:r w:rsidRPr="00B87356">
        <w:rPr>
          <w:rFonts w:ascii="Arial" w:hAnsi="Arial" w:cs="Arial"/>
          <w:bCs/>
          <w:sz w:val="24"/>
          <w:szCs w:val="24"/>
        </w:rPr>
        <w:t xml:space="preserve"> la Resolución del Concejo Metropolitano de Quito No. C 074 sancionada el 08 de marzo de 2016, en su artículo 18 dispone: “Los principales personeros de las dependencias municipales, entidades y empresas adscritas, están en la obligación de </w:t>
      </w:r>
      <w:r w:rsidR="00A355D4" w:rsidRPr="00B87356">
        <w:rPr>
          <w:rFonts w:ascii="Arial" w:hAnsi="Arial" w:cs="Arial"/>
          <w:bCs/>
          <w:sz w:val="24"/>
          <w:szCs w:val="24"/>
        </w:rPr>
        <w:t>concurrir a las convocatorias realizadas para que participen en sesiones de comisiones o mesas de trabajo. (…)”</w:t>
      </w:r>
    </w:p>
    <w:p w:rsidR="007F3060" w:rsidRPr="00B87356" w:rsidRDefault="00A355D4" w:rsidP="00B87356">
      <w:pPr>
        <w:jc w:val="both"/>
        <w:rPr>
          <w:rFonts w:ascii="Arial" w:hAnsi="Arial" w:cs="Arial"/>
          <w:b/>
          <w:sz w:val="24"/>
          <w:szCs w:val="24"/>
        </w:rPr>
      </w:pPr>
      <w:r w:rsidRPr="00B87356">
        <w:rPr>
          <w:rFonts w:ascii="Arial" w:hAnsi="Arial" w:cs="Arial"/>
          <w:b/>
          <w:sz w:val="24"/>
          <w:szCs w:val="24"/>
        </w:rPr>
        <w:t>En ejercicio de las atribuciones previstas en el artículo 240 de la</w:t>
      </w:r>
      <w:r w:rsidR="004C6182" w:rsidRPr="00B87356">
        <w:rPr>
          <w:rFonts w:ascii="Arial" w:hAnsi="Arial" w:cs="Arial"/>
          <w:b/>
          <w:sz w:val="24"/>
          <w:szCs w:val="24"/>
        </w:rPr>
        <w:t xml:space="preserve"> </w:t>
      </w:r>
      <w:r w:rsidRPr="00B87356">
        <w:rPr>
          <w:rFonts w:ascii="Arial" w:hAnsi="Arial" w:cs="Arial"/>
          <w:b/>
          <w:sz w:val="24"/>
          <w:szCs w:val="24"/>
        </w:rPr>
        <w:t>Constitución de la República del Ecuador, artículos 87 literal a); y, 323 del Código Orgánico de Organización Territorial, Autonomía y Descentralización</w:t>
      </w:r>
    </w:p>
    <w:p w:rsidR="007F3060" w:rsidRPr="00B87356" w:rsidRDefault="007F3060" w:rsidP="00B87356">
      <w:pPr>
        <w:jc w:val="both"/>
        <w:rPr>
          <w:rFonts w:ascii="Arial" w:hAnsi="Arial" w:cs="Arial"/>
          <w:b/>
          <w:sz w:val="24"/>
          <w:szCs w:val="24"/>
        </w:rPr>
      </w:pPr>
    </w:p>
    <w:p w:rsidR="007F3060" w:rsidRPr="00B87356" w:rsidRDefault="00B87356" w:rsidP="000560EF">
      <w:pPr>
        <w:jc w:val="center"/>
        <w:rPr>
          <w:rFonts w:ascii="Arial" w:hAnsi="Arial" w:cs="Arial"/>
          <w:b/>
          <w:sz w:val="24"/>
          <w:szCs w:val="24"/>
        </w:rPr>
      </w:pPr>
      <w:r w:rsidRPr="00B87356">
        <w:rPr>
          <w:rFonts w:ascii="Arial" w:hAnsi="Arial" w:cs="Arial"/>
          <w:b/>
          <w:sz w:val="24"/>
          <w:szCs w:val="24"/>
        </w:rPr>
        <w:t>RESUELVE:</w:t>
      </w:r>
    </w:p>
    <w:p w:rsidR="00D122AD" w:rsidRPr="00B87356" w:rsidRDefault="00D122AD" w:rsidP="00B87356">
      <w:pPr>
        <w:jc w:val="both"/>
        <w:rPr>
          <w:rFonts w:ascii="Arial" w:hAnsi="Arial" w:cs="Arial"/>
          <w:b/>
          <w:sz w:val="24"/>
          <w:szCs w:val="24"/>
        </w:rPr>
      </w:pPr>
    </w:p>
    <w:p w:rsidR="00274C63" w:rsidRPr="00B87356" w:rsidRDefault="00274C63" w:rsidP="00B87356">
      <w:pPr>
        <w:jc w:val="both"/>
        <w:rPr>
          <w:rFonts w:ascii="Arial" w:hAnsi="Arial" w:cs="Arial"/>
          <w:bCs/>
          <w:sz w:val="24"/>
          <w:szCs w:val="24"/>
        </w:rPr>
      </w:pPr>
      <w:r w:rsidRPr="00B87356">
        <w:rPr>
          <w:rFonts w:ascii="Arial" w:hAnsi="Arial" w:cs="Arial"/>
          <w:b/>
          <w:sz w:val="24"/>
          <w:szCs w:val="24"/>
        </w:rPr>
        <w:t xml:space="preserve">Artículo Único.- </w:t>
      </w:r>
      <w:r w:rsidRPr="00B87356">
        <w:rPr>
          <w:rFonts w:ascii="Arial" w:hAnsi="Arial" w:cs="Arial"/>
          <w:bCs/>
          <w:sz w:val="24"/>
          <w:szCs w:val="24"/>
        </w:rPr>
        <w:t xml:space="preserve">Sustitúyase el artículo único de la Resolución No. C </w:t>
      </w:r>
      <w:r w:rsidR="00A738CE" w:rsidRPr="00B87356">
        <w:rPr>
          <w:rFonts w:ascii="Arial" w:hAnsi="Arial" w:cs="Arial"/>
          <w:bCs/>
          <w:sz w:val="24"/>
          <w:szCs w:val="24"/>
        </w:rPr>
        <w:t>101</w:t>
      </w:r>
      <w:r w:rsidRPr="00B87356">
        <w:rPr>
          <w:rFonts w:ascii="Arial" w:hAnsi="Arial" w:cs="Arial"/>
          <w:bCs/>
          <w:sz w:val="24"/>
          <w:szCs w:val="24"/>
        </w:rPr>
        <w:t>-202</w:t>
      </w:r>
      <w:r w:rsidR="00A67567" w:rsidRPr="00B87356">
        <w:rPr>
          <w:rFonts w:ascii="Arial" w:hAnsi="Arial" w:cs="Arial"/>
          <w:bCs/>
          <w:sz w:val="24"/>
          <w:szCs w:val="24"/>
        </w:rPr>
        <w:t>0</w:t>
      </w:r>
      <w:r w:rsidRPr="00B87356">
        <w:rPr>
          <w:rFonts w:ascii="Arial" w:hAnsi="Arial" w:cs="Arial"/>
          <w:bCs/>
          <w:sz w:val="24"/>
          <w:szCs w:val="24"/>
        </w:rPr>
        <w:t>, de</w:t>
      </w:r>
      <w:r w:rsidR="00E14141" w:rsidRPr="00B87356">
        <w:rPr>
          <w:rFonts w:ascii="Arial" w:hAnsi="Arial" w:cs="Arial"/>
          <w:bCs/>
          <w:sz w:val="24"/>
          <w:szCs w:val="24"/>
        </w:rPr>
        <w:t xml:space="preserve"> </w:t>
      </w:r>
      <w:r w:rsidR="00A67567" w:rsidRPr="00B87356">
        <w:rPr>
          <w:rFonts w:ascii="Arial" w:hAnsi="Arial" w:cs="Arial"/>
          <w:bCs/>
          <w:sz w:val="24"/>
          <w:szCs w:val="24"/>
        </w:rPr>
        <w:t>0</w:t>
      </w:r>
      <w:r w:rsidR="00467B58" w:rsidRPr="00B87356">
        <w:rPr>
          <w:rFonts w:ascii="Arial" w:hAnsi="Arial" w:cs="Arial"/>
          <w:bCs/>
          <w:sz w:val="24"/>
          <w:szCs w:val="24"/>
        </w:rPr>
        <w:t xml:space="preserve">3 </w:t>
      </w:r>
      <w:r w:rsidRPr="00B87356">
        <w:rPr>
          <w:rFonts w:ascii="Arial" w:hAnsi="Arial" w:cs="Arial"/>
          <w:bCs/>
          <w:sz w:val="24"/>
          <w:szCs w:val="24"/>
        </w:rPr>
        <w:t xml:space="preserve">de </w:t>
      </w:r>
      <w:r w:rsidR="00E14141" w:rsidRPr="00B87356">
        <w:rPr>
          <w:rFonts w:ascii="Arial" w:hAnsi="Arial" w:cs="Arial"/>
          <w:bCs/>
          <w:sz w:val="24"/>
          <w:szCs w:val="24"/>
        </w:rPr>
        <w:t xml:space="preserve"> </w:t>
      </w:r>
      <w:r w:rsidR="00A67567" w:rsidRPr="00B87356">
        <w:rPr>
          <w:rFonts w:ascii="Arial" w:hAnsi="Arial" w:cs="Arial"/>
          <w:bCs/>
          <w:sz w:val="24"/>
          <w:szCs w:val="24"/>
        </w:rPr>
        <w:t xml:space="preserve">diciembre </w:t>
      </w:r>
      <w:r w:rsidRPr="00B87356">
        <w:rPr>
          <w:rFonts w:ascii="Arial" w:hAnsi="Arial" w:cs="Arial"/>
          <w:bCs/>
          <w:sz w:val="24"/>
          <w:szCs w:val="24"/>
        </w:rPr>
        <w:t>de 202</w:t>
      </w:r>
      <w:r w:rsidR="00A67567" w:rsidRPr="00B87356">
        <w:rPr>
          <w:rFonts w:ascii="Arial" w:hAnsi="Arial" w:cs="Arial"/>
          <w:bCs/>
          <w:sz w:val="24"/>
          <w:szCs w:val="24"/>
        </w:rPr>
        <w:t>0</w:t>
      </w:r>
      <w:r w:rsidRPr="00B87356">
        <w:rPr>
          <w:rFonts w:ascii="Arial" w:hAnsi="Arial" w:cs="Arial"/>
          <w:bCs/>
          <w:sz w:val="24"/>
          <w:szCs w:val="24"/>
        </w:rPr>
        <w:t xml:space="preserve">, con el siguiente texto: </w:t>
      </w:r>
    </w:p>
    <w:p w:rsidR="00274C63" w:rsidRPr="00B87356" w:rsidRDefault="00274C63" w:rsidP="00B87356">
      <w:pPr>
        <w:jc w:val="both"/>
        <w:rPr>
          <w:rFonts w:ascii="Arial" w:hAnsi="Arial" w:cs="Arial"/>
          <w:bCs/>
          <w:sz w:val="24"/>
          <w:szCs w:val="24"/>
        </w:rPr>
      </w:pPr>
      <w:r w:rsidRPr="00B87356">
        <w:rPr>
          <w:rFonts w:ascii="Arial" w:hAnsi="Arial" w:cs="Arial"/>
          <w:bCs/>
          <w:sz w:val="24"/>
          <w:szCs w:val="24"/>
        </w:rPr>
        <w:t xml:space="preserve">“Exhortar al señor Alcalde que disponga al señor (a) Secretario de </w:t>
      </w:r>
      <w:r w:rsidR="00A67567" w:rsidRPr="00B87356">
        <w:rPr>
          <w:rFonts w:ascii="Arial" w:hAnsi="Arial" w:cs="Arial"/>
          <w:bCs/>
          <w:sz w:val="24"/>
          <w:szCs w:val="24"/>
        </w:rPr>
        <w:t xml:space="preserve">Salud </w:t>
      </w:r>
      <w:r w:rsidRPr="00B87356">
        <w:rPr>
          <w:rFonts w:ascii="Arial" w:hAnsi="Arial" w:cs="Arial"/>
          <w:bCs/>
          <w:sz w:val="24"/>
          <w:szCs w:val="24"/>
        </w:rPr>
        <w:t xml:space="preserve">, que cada quince (15) días remita un informe escrito a todos los miembros del  </w:t>
      </w:r>
      <w:r w:rsidR="00143098" w:rsidRPr="00B87356">
        <w:rPr>
          <w:rFonts w:ascii="Arial" w:hAnsi="Arial" w:cs="Arial"/>
          <w:bCs/>
          <w:sz w:val="24"/>
          <w:szCs w:val="24"/>
        </w:rPr>
        <w:t xml:space="preserve">Concejo </w:t>
      </w:r>
      <w:r w:rsidRPr="00B87356">
        <w:rPr>
          <w:rFonts w:ascii="Arial" w:hAnsi="Arial" w:cs="Arial"/>
          <w:bCs/>
          <w:sz w:val="24"/>
          <w:szCs w:val="24"/>
        </w:rPr>
        <w:t xml:space="preserve">Metropolitano sobre </w:t>
      </w:r>
      <w:r w:rsidR="005A28E0" w:rsidRPr="00B87356">
        <w:rPr>
          <w:rFonts w:ascii="Arial" w:hAnsi="Arial" w:cs="Arial"/>
          <w:bCs/>
          <w:sz w:val="24"/>
          <w:szCs w:val="24"/>
        </w:rPr>
        <w:t xml:space="preserve">el diagnóstico de la </w:t>
      </w:r>
      <w:r w:rsidR="00510A39" w:rsidRPr="00B87356">
        <w:rPr>
          <w:rFonts w:ascii="Arial" w:hAnsi="Arial" w:cs="Arial"/>
          <w:bCs/>
          <w:sz w:val="24"/>
          <w:szCs w:val="24"/>
        </w:rPr>
        <w:t>situación epidemiológica</w:t>
      </w:r>
      <w:r w:rsidR="00686032" w:rsidRPr="00B87356">
        <w:rPr>
          <w:rFonts w:ascii="Arial" w:hAnsi="Arial" w:cs="Arial"/>
          <w:bCs/>
          <w:sz w:val="24"/>
          <w:szCs w:val="24"/>
        </w:rPr>
        <w:t xml:space="preserve">, detalle  </w:t>
      </w:r>
      <w:r w:rsidR="000747D2">
        <w:rPr>
          <w:rFonts w:ascii="Arial" w:hAnsi="Arial" w:cs="Arial"/>
          <w:bCs/>
          <w:sz w:val="24"/>
          <w:szCs w:val="24"/>
        </w:rPr>
        <w:t xml:space="preserve">de </w:t>
      </w:r>
      <w:r w:rsidR="00AA54E1">
        <w:rPr>
          <w:rFonts w:ascii="Arial" w:hAnsi="Arial" w:cs="Arial"/>
          <w:bCs/>
          <w:sz w:val="24"/>
          <w:szCs w:val="24"/>
        </w:rPr>
        <w:t xml:space="preserve">los </w:t>
      </w:r>
      <w:r w:rsidR="001F7960" w:rsidRPr="00B87356">
        <w:rPr>
          <w:rFonts w:ascii="Arial" w:hAnsi="Arial" w:cs="Arial"/>
          <w:bCs/>
          <w:sz w:val="24"/>
          <w:szCs w:val="24"/>
        </w:rPr>
        <w:t xml:space="preserve">recursos invertidos, estrategias y acciones </w:t>
      </w:r>
      <w:r w:rsidR="000747D2">
        <w:rPr>
          <w:rFonts w:ascii="Arial" w:hAnsi="Arial" w:cs="Arial"/>
          <w:bCs/>
          <w:sz w:val="24"/>
          <w:szCs w:val="24"/>
        </w:rPr>
        <w:t>adoptadas</w:t>
      </w:r>
      <w:r w:rsidR="001F7960" w:rsidRPr="00B87356">
        <w:rPr>
          <w:rFonts w:ascii="Arial" w:hAnsi="Arial" w:cs="Arial"/>
          <w:bCs/>
          <w:sz w:val="24"/>
          <w:szCs w:val="24"/>
        </w:rPr>
        <w:t xml:space="preserve"> para luchar contra </w:t>
      </w:r>
      <w:r w:rsidR="007F3060" w:rsidRPr="00B87356">
        <w:rPr>
          <w:rFonts w:ascii="Arial" w:hAnsi="Arial" w:cs="Arial"/>
          <w:bCs/>
          <w:sz w:val="24"/>
          <w:szCs w:val="24"/>
        </w:rPr>
        <w:t>el</w:t>
      </w:r>
      <w:r w:rsidR="001F7960" w:rsidRPr="00B87356">
        <w:rPr>
          <w:rFonts w:ascii="Arial" w:hAnsi="Arial" w:cs="Arial"/>
          <w:bCs/>
          <w:sz w:val="24"/>
          <w:szCs w:val="24"/>
        </w:rPr>
        <w:t xml:space="preserve"> incremento de contagios del COVID-19 </w:t>
      </w:r>
      <w:r w:rsidR="009D7F4D" w:rsidRPr="00B87356">
        <w:rPr>
          <w:rFonts w:ascii="Arial" w:hAnsi="Arial" w:cs="Arial"/>
          <w:bCs/>
          <w:sz w:val="24"/>
          <w:szCs w:val="24"/>
        </w:rPr>
        <w:t>dentro del Distrito Metropolitano de Quito</w:t>
      </w:r>
      <w:r w:rsidR="00ED0F72" w:rsidRPr="00B87356">
        <w:rPr>
          <w:rFonts w:ascii="Arial" w:hAnsi="Arial" w:cs="Arial"/>
          <w:bCs/>
          <w:sz w:val="24"/>
          <w:szCs w:val="24"/>
        </w:rPr>
        <w:t xml:space="preserve"> </w:t>
      </w:r>
      <w:r w:rsidRPr="00B87356">
        <w:rPr>
          <w:rFonts w:ascii="Arial" w:hAnsi="Arial" w:cs="Arial"/>
          <w:bCs/>
          <w:sz w:val="24"/>
          <w:szCs w:val="24"/>
        </w:rPr>
        <w:t>”</w:t>
      </w:r>
      <w:r w:rsidR="00DF3B36">
        <w:rPr>
          <w:rFonts w:ascii="Arial" w:hAnsi="Arial" w:cs="Arial"/>
          <w:bCs/>
          <w:sz w:val="24"/>
          <w:szCs w:val="24"/>
        </w:rPr>
        <w:t>.</w:t>
      </w:r>
    </w:p>
    <w:p w:rsidR="0028764A" w:rsidRPr="00B87356" w:rsidRDefault="0028764A" w:rsidP="00B87356">
      <w:pPr>
        <w:jc w:val="both"/>
        <w:rPr>
          <w:rFonts w:ascii="Arial" w:hAnsi="Arial" w:cs="Arial"/>
          <w:bCs/>
          <w:sz w:val="24"/>
          <w:szCs w:val="24"/>
        </w:rPr>
      </w:pPr>
    </w:p>
    <w:p w:rsidR="0028764A" w:rsidRPr="00B87356" w:rsidRDefault="0028764A" w:rsidP="00B87356">
      <w:pPr>
        <w:jc w:val="both"/>
        <w:rPr>
          <w:rFonts w:ascii="Arial" w:hAnsi="Arial" w:cs="Arial"/>
          <w:bCs/>
          <w:sz w:val="24"/>
          <w:szCs w:val="24"/>
        </w:rPr>
      </w:pPr>
    </w:p>
    <w:p w:rsidR="0028764A" w:rsidRPr="00B87356" w:rsidRDefault="0028764A" w:rsidP="00B87356">
      <w:pPr>
        <w:jc w:val="both"/>
        <w:rPr>
          <w:rFonts w:ascii="Arial" w:hAnsi="Arial" w:cs="Arial"/>
          <w:bCs/>
          <w:sz w:val="24"/>
          <w:szCs w:val="24"/>
        </w:rPr>
      </w:pPr>
      <w:r w:rsidRPr="00B87356">
        <w:rPr>
          <w:rFonts w:ascii="Arial" w:hAnsi="Arial" w:cs="Arial"/>
          <w:bCs/>
          <w:sz w:val="24"/>
          <w:szCs w:val="24"/>
        </w:rPr>
        <w:t xml:space="preserve">Dada en la sesión del Concejo Metropolitano de Quito, el </w:t>
      </w:r>
      <w:r w:rsidR="00D122AD" w:rsidRPr="00B87356">
        <w:rPr>
          <w:rFonts w:ascii="Arial" w:hAnsi="Arial" w:cs="Arial"/>
          <w:bCs/>
          <w:sz w:val="24"/>
          <w:szCs w:val="24"/>
        </w:rPr>
        <w:t>24</w:t>
      </w:r>
      <w:r w:rsidRPr="00B87356">
        <w:rPr>
          <w:rFonts w:ascii="Arial" w:hAnsi="Arial" w:cs="Arial"/>
          <w:bCs/>
          <w:sz w:val="24"/>
          <w:szCs w:val="24"/>
        </w:rPr>
        <w:t xml:space="preserve"> de agosto de 2021.</w:t>
      </w:r>
    </w:p>
    <w:p w:rsidR="0028764A" w:rsidRPr="00B87356" w:rsidRDefault="0028764A" w:rsidP="00B87356">
      <w:pPr>
        <w:jc w:val="both"/>
        <w:rPr>
          <w:rFonts w:ascii="Arial" w:hAnsi="Arial" w:cs="Arial"/>
          <w:bCs/>
          <w:sz w:val="24"/>
          <w:szCs w:val="24"/>
        </w:rPr>
      </w:pPr>
    </w:p>
    <w:p w:rsidR="0028764A" w:rsidRPr="00B87356" w:rsidRDefault="0028764A" w:rsidP="00B87356">
      <w:pPr>
        <w:jc w:val="both"/>
        <w:rPr>
          <w:rFonts w:ascii="Arial" w:hAnsi="Arial" w:cs="Arial"/>
          <w:bCs/>
          <w:sz w:val="24"/>
          <w:szCs w:val="24"/>
        </w:rPr>
      </w:pPr>
      <w:r w:rsidRPr="00B87356">
        <w:rPr>
          <w:rFonts w:ascii="Arial" w:hAnsi="Arial" w:cs="Arial"/>
          <w:bCs/>
          <w:sz w:val="24"/>
          <w:szCs w:val="24"/>
        </w:rPr>
        <w:t xml:space="preserve"> </w:t>
      </w:r>
      <w:r w:rsidRPr="00B87356">
        <w:rPr>
          <w:rFonts w:ascii="Arial" w:hAnsi="Arial" w:cs="Arial"/>
          <w:b/>
          <w:sz w:val="24"/>
          <w:szCs w:val="24"/>
        </w:rPr>
        <w:t xml:space="preserve">Alcaldía del Distrito Metropolitano. - </w:t>
      </w:r>
      <w:r w:rsidRPr="00B87356">
        <w:rPr>
          <w:rFonts w:ascii="Arial" w:hAnsi="Arial" w:cs="Arial"/>
          <w:bCs/>
          <w:sz w:val="24"/>
          <w:szCs w:val="24"/>
        </w:rPr>
        <w:t xml:space="preserve">Distrito Metropolitano de Quito, </w:t>
      </w:r>
      <w:r w:rsidR="00D122AD" w:rsidRPr="00B87356">
        <w:rPr>
          <w:rFonts w:ascii="Arial" w:hAnsi="Arial" w:cs="Arial"/>
          <w:bCs/>
          <w:sz w:val="24"/>
          <w:szCs w:val="24"/>
        </w:rPr>
        <w:t>24</w:t>
      </w:r>
      <w:r w:rsidRPr="00B87356">
        <w:rPr>
          <w:rFonts w:ascii="Arial" w:hAnsi="Arial" w:cs="Arial"/>
          <w:bCs/>
          <w:sz w:val="24"/>
          <w:szCs w:val="24"/>
        </w:rPr>
        <w:t xml:space="preserve"> de agosto de 2021.</w:t>
      </w:r>
    </w:p>
    <w:p w:rsidR="0028764A" w:rsidRPr="00B87356" w:rsidRDefault="0028764A" w:rsidP="00B87356">
      <w:pPr>
        <w:jc w:val="both"/>
        <w:rPr>
          <w:rFonts w:ascii="Arial" w:hAnsi="Arial" w:cs="Arial"/>
          <w:sz w:val="24"/>
          <w:szCs w:val="24"/>
        </w:rPr>
      </w:pPr>
    </w:p>
    <w:sectPr w:rsidR="0028764A" w:rsidRPr="00B8735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4A"/>
    <w:rsid w:val="000560EF"/>
    <w:rsid w:val="000747D2"/>
    <w:rsid w:val="00143098"/>
    <w:rsid w:val="001F7960"/>
    <w:rsid w:val="00274C63"/>
    <w:rsid w:val="0028764A"/>
    <w:rsid w:val="002C03E7"/>
    <w:rsid w:val="003251D1"/>
    <w:rsid w:val="004209B6"/>
    <w:rsid w:val="00467B58"/>
    <w:rsid w:val="004C6182"/>
    <w:rsid w:val="00510A39"/>
    <w:rsid w:val="005545E0"/>
    <w:rsid w:val="005A28E0"/>
    <w:rsid w:val="00605F9F"/>
    <w:rsid w:val="00686032"/>
    <w:rsid w:val="007F3060"/>
    <w:rsid w:val="008E60EC"/>
    <w:rsid w:val="009D7F4D"/>
    <w:rsid w:val="00A10625"/>
    <w:rsid w:val="00A355D4"/>
    <w:rsid w:val="00A47357"/>
    <w:rsid w:val="00A67567"/>
    <w:rsid w:val="00A738CE"/>
    <w:rsid w:val="00AA54E1"/>
    <w:rsid w:val="00AC0860"/>
    <w:rsid w:val="00AC3269"/>
    <w:rsid w:val="00B66062"/>
    <w:rsid w:val="00B81B59"/>
    <w:rsid w:val="00B87356"/>
    <w:rsid w:val="00D122AD"/>
    <w:rsid w:val="00D659CA"/>
    <w:rsid w:val="00DF3B36"/>
    <w:rsid w:val="00E14141"/>
    <w:rsid w:val="00ED0F72"/>
    <w:rsid w:val="00F305CB"/>
    <w:rsid w:val="00FD1F8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03862FB3"/>
  <w15:chartTrackingRefBased/>
  <w15:docId w15:val="{C8B71A23-B3E2-EB47-90C6-C966F037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5581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dc:creator>
  <cp:keywords/>
  <dc:description/>
  <cp:lastModifiedBy>Martin T</cp:lastModifiedBy>
  <cp:revision>2</cp:revision>
  <dcterms:created xsi:type="dcterms:W3CDTF">2021-08-24T15:20:00Z</dcterms:created>
  <dcterms:modified xsi:type="dcterms:W3CDTF">2021-08-24T15:20:00Z</dcterms:modified>
</cp:coreProperties>
</file>