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99" w:rsidRPr="004B36BA" w:rsidRDefault="00D10899" w:rsidP="00D10899">
      <w:pPr>
        <w:autoSpaceDE w:val="0"/>
        <w:autoSpaceDN w:val="0"/>
        <w:adjustRightInd w:val="0"/>
        <w:jc w:val="center"/>
        <w:rPr>
          <w:rFonts w:ascii="Palatino Linotype" w:eastAsiaTheme="minorHAnsi" w:hAnsi="Palatino Linotype"/>
          <w:b/>
          <w:sz w:val="22"/>
          <w:szCs w:val="22"/>
          <w:lang w:val="es-EC" w:eastAsia="en-US"/>
        </w:rPr>
      </w:pPr>
      <w:bookmarkStart w:id="0" w:name="_GoBack"/>
      <w:r w:rsidRPr="004B36BA">
        <w:rPr>
          <w:rFonts w:ascii="Palatino Linotype" w:eastAsiaTheme="minorHAnsi" w:hAnsi="Palatino Linotype"/>
          <w:b/>
          <w:sz w:val="22"/>
          <w:szCs w:val="22"/>
          <w:lang w:val="es-EC" w:eastAsia="en-US"/>
        </w:rPr>
        <w:t>EL CONCEJO METROPOLITANO DE QUITO</w:t>
      </w:r>
    </w:p>
    <w:p w:rsidR="00D10899" w:rsidRPr="004B36BA" w:rsidRDefault="00D10899" w:rsidP="00D10899">
      <w:pPr>
        <w:autoSpaceDE w:val="0"/>
        <w:autoSpaceDN w:val="0"/>
        <w:adjustRightInd w:val="0"/>
        <w:jc w:val="center"/>
        <w:rPr>
          <w:rFonts w:ascii="Palatino Linotype" w:eastAsiaTheme="minorHAnsi" w:hAnsi="Palatino Linotype"/>
          <w:b/>
          <w:sz w:val="22"/>
          <w:szCs w:val="22"/>
          <w:lang w:val="es-EC" w:eastAsia="en-US"/>
        </w:rPr>
      </w:pPr>
    </w:p>
    <w:p w:rsidR="00D10899" w:rsidRPr="004B36BA" w:rsidRDefault="00D10899" w:rsidP="00D10899">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Default="00D10899" w:rsidP="00D10899">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10899"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10899" w:rsidRPr="004B36BA" w:rsidRDefault="00D10899" w:rsidP="00D10899">
      <w:pPr>
        <w:autoSpaceDE w:val="0"/>
        <w:autoSpaceDN w:val="0"/>
        <w:adjustRightInd w:val="0"/>
        <w:jc w:val="both"/>
        <w:rPr>
          <w:rFonts w:ascii="Palatino Linotype" w:hAnsi="Palatino Linotype"/>
          <w:sz w:val="22"/>
          <w:szCs w:val="22"/>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IV.1.64 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IV.1.65 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IV.1.70,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10899" w:rsidRPr="004B36BA" w:rsidRDefault="00D10899" w:rsidP="00D10899">
      <w:pPr>
        <w:autoSpaceDE w:val="0"/>
        <w:autoSpaceDN w:val="0"/>
        <w:adjustRightInd w:val="0"/>
        <w:ind w:left="709" w:hanging="709"/>
        <w:jc w:val="both"/>
        <w:rPr>
          <w:rFonts w:ascii="Palatino Linotype" w:hAnsi="Palatino Linotype"/>
          <w:sz w:val="22"/>
          <w:szCs w:val="22"/>
        </w:rPr>
      </w:pPr>
    </w:p>
    <w:p w:rsidR="00D10899" w:rsidRDefault="00D10899" w:rsidP="00D10899">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el Código Municipal en su artículo IV.1.72,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10899" w:rsidRDefault="00D10899" w:rsidP="00D10899">
      <w:pPr>
        <w:autoSpaceDE w:val="0"/>
        <w:autoSpaceDN w:val="0"/>
        <w:adjustRightInd w:val="0"/>
        <w:ind w:left="709" w:hanging="709"/>
        <w:jc w:val="both"/>
        <w:rPr>
          <w:rFonts w:ascii="Palatino Linotype" w:eastAsiaTheme="minorHAnsi" w:hAnsi="Palatino Linotype"/>
          <w:i/>
          <w:sz w:val="22"/>
          <w:szCs w:val="22"/>
          <w:lang w:val="es-EC" w:eastAsia="en-US"/>
        </w:rPr>
      </w:pPr>
    </w:p>
    <w:p w:rsidR="00D10899"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00EE2728">
        <w:rPr>
          <w:rFonts w:ascii="Palatino Linotype" w:eastAsiaTheme="minorHAnsi" w:hAnsi="Palatino Linotype"/>
          <w:sz w:val="22"/>
          <w:szCs w:val="22"/>
          <w:lang w:val="es-EC" w:eastAsia="en-US"/>
        </w:rPr>
        <w:t>m</w:t>
      </w:r>
      <w:r w:rsidR="00EE2728" w:rsidRPr="008122B5">
        <w:rPr>
          <w:rFonts w:ascii="Palatino Linotype" w:eastAsiaTheme="minorHAnsi" w:hAnsi="Palatino Linotype"/>
          <w:sz w:val="22"/>
          <w:szCs w:val="22"/>
          <w:lang w:val="es-EC" w:eastAsia="en-US"/>
        </w:rPr>
        <w:t xml:space="preserve">ediante solicitud dirigida a la Administración Zonal Eugenio Espejo, la señora Sandra Luzuriaga, solicita un informe de partición del predio Nro. 0354113, en cumplimiento de lo que prevé el artículo 473 del Código Orgánico de Organización Territorial, Autonomía y Descentralización “COOTAD”.  </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902604" w:rsidRPr="008122B5" w:rsidRDefault="00D10899" w:rsidP="00902604">
      <w:pPr>
        <w:autoSpaceDE w:val="0"/>
        <w:autoSpaceDN w:val="0"/>
        <w:adjustRightInd w:val="0"/>
        <w:ind w:left="709" w:hanging="709"/>
        <w:jc w:val="both"/>
        <w:rPr>
          <w:rFonts w:ascii="Palatino Linotype" w:eastAsiaTheme="minorHAnsi" w:hAnsi="Palatino Linotype"/>
          <w:i/>
          <w:sz w:val="22"/>
          <w:szCs w:val="22"/>
          <w:lang w:eastAsia="en-US"/>
        </w:rPr>
      </w:pPr>
      <w:r w:rsidRPr="00D357E5">
        <w:rPr>
          <w:rFonts w:ascii="Palatino Linotype" w:eastAsiaTheme="minorHAnsi" w:hAnsi="Palatino Linotype"/>
          <w:sz w:val="22"/>
          <w:szCs w:val="22"/>
          <w:lang w:val="es-EC" w:eastAsia="en-US"/>
        </w:rPr>
        <w:t>Que</w:t>
      </w:r>
      <w:r w:rsidRPr="003B5919">
        <w:rPr>
          <w:rFonts w:ascii="Palatino Linotype" w:eastAsiaTheme="minorHAnsi" w:hAnsi="Palatino Linotype"/>
          <w:sz w:val="22"/>
          <w:szCs w:val="22"/>
          <w:lang w:val="es-EC" w:eastAsia="en-US"/>
        </w:rPr>
        <w:t xml:space="preserve">, </w:t>
      </w:r>
      <w:r w:rsidRPr="003B5919">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m</w:t>
      </w:r>
      <w:r w:rsidRPr="00CA30F1">
        <w:rPr>
          <w:rFonts w:ascii="Palatino Linotype" w:eastAsiaTheme="minorHAnsi" w:hAnsi="Palatino Linotype"/>
          <w:sz w:val="22"/>
          <w:szCs w:val="22"/>
          <w:lang w:val="es-EC" w:eastAsia="en-US"/>
        </w:rPr>
        <w:t xml:space="preserve">ediante </w:t>
      </w:r>
      <w:r w:rsidR="0071601C" w:rsidRPr="008122B5">
        <w:rPr>
          <w:rFonts w:ascii="Palatino Linotype" w:eastAsiaTheme="minorHAnsi" w:hAnsi="Palatino Linotype"/>
          <w:sz w:val="22"/>
          <w:szCs w:val="22"/>
          <w:lang w:val="es-EC" w:eastAsia="en-US"/>
        </w:rPr>
        <w:t>oficio Nro. GADDMQ-AZEE-2020-2007-O de 26 de noviembre de 2020, la Mgs. Ana Cristina Romero Ortega, Administradora Zonal Eugenio Espejo</w:t>
      </w:r>
      <w:r w:rsidR="00A06A24">
        <w:rPr>
          <w:rFonts w:ascii="Palatino Linotype" w:eastAsiaTheme="minorHAnsi" w:hAnsi="Palatino Linotype"/>
          <w:sz w:val="22"/>
          <w:szCs w:val="22"/>
          <w:lang w:val="es-EC" w:eastAsia="en-US"/>
        </w:rPr>
        <w:t xml:space="preserve"> remite el </w:t>
      </w:r>
      <w:r w:rsidR="00A06A24" w:rsidRPr="008122B5">
        <w:rPr>
          <w:rFonts w:ascii="Palatino Linotype" w:eastAsiaTheme="minorHAnsi" w:hAnsi="Palatino Linotype"/>
          <w:iCs/>
          <w:sz w:val="22"/>
          <w:szCs w:val="22"/>
          <w:lang w:val="es-EC" w:eastAsia="en-US"/>
        </w:rPr>
        <w:lastRenderedPageBreak/>
        <w:t>memorando Nro. GADDMQ-AZEE-DGT-2020-1142-M de 25 de noviembre de 2020</w:t>
      </w:r>
      <w:r w:rsidR="00A06A24">
        <w:rPr>
          <w:rFonts w:ascii="Palatino Linotype" w:eastAsiaTheme="minorHAnsi" w:hAnsi="Palatino Linotype"/>
          <w:iCs/>
          <w:sz w:val="22"/>
          <w:szCs w:val="22"/>
          <w:lang w:val="es-EC" w:eastAsia="en-US"/>
        </w:rPr>
        <w:t xml:space="preserve">, que señala: </w:t>
      </w:r>
      <w:r w:rsidR="00902604">
        <w:rPr>
          <w:rFonts w:ascii="Palatino Linotype" w:eastAsiaTheme="minorHAnsi" w:hAnsi="Palatino Linotype"/>
          <w:iCs/>
          <w:sz w:val="22"/>
          <w:szCs w:val="22"/>
          <w:lang w:val="es-EC" w:eastAsia="en-US"/>
        </w:rPr>
        <w:t>“(…</w:t>
      </w:r>
      <w:proofErr w:type="gramStart"/>
      <w:r w:rsidR="00902604">
        <w:rPr>
          <w:rFonts w:ascii="Palatino Linotype" w:eastAsiaTheme="minorHAnsi" w:hAnsi="Palatino Linotype"/>
          <w:iCs/>
          <w:sz w:val="22"/>
          <w:szCs w:val="22"/>
          <w:lang w:val="es-EC" w:eastAsia="en-US"/>
        </w:rPr>
        <w:t>)</w:t>
      </w:r>
      <w:r w:rsidR="00902604" w:rsidRPr="008122B5">
        <w:rPr>
          <w:rFonts w:ascii="Palatino Linotype" w:eastAsiaTheme="minorHAnsi" w:hAnsi="Palatino Linotype"/>
          <w:i/>
          <w:sz w:val="22"/>
          <w:szCs w:val="22"/>
          <w:lang w:eastAsia="en-US"/>
        </w:rPr>
        <w:t>Se</w:t>
      </w:r>
      <w:proofErr w:type="gramEnd"/>
      <w:r w:rsidR="00902604" w:rsidRPr="008122B5">
        <w:rPr>
          <w:rFonts w:ascii="Palatino Linotype" w:eastAsiaTheme="minorHAnsi" w:hAnsi="Palatino Linotype"/>
          <w:i/>
          <w:sz w:val="22"/>
          <w:szCs w:val="22"/>
          <w:lang w:eastAsia="en-US"/>
        </w:rPr>
        <w:t xml:space="preserve"> informa que el predio Nº 354113</w:t>
      </w:r>
      <w:r w:rsidR="00902604" w:rsidRPr="008122B5">
        <w:rPr>
          <w:rFonts w:ascii="Palatino Linotype" w:eastAsiaTheme="minorHAnsi" w:hAnsi="Palatino Linotype"/>
          <w:b/>
          <w:bCs/>
          <w:i/>
          <w:sz w:val="22"/>
          <w:szCs w:val="22"/>
          <w:lang w:eastAsia="en-US"/>
        </w:rPr>
        <w:t xml:space="preserve">, </w:t>
      </w:r>
      <w:r w:rsidR="00902604" w:rsidRPr="008122B5">
        <w:rPr>
          <w:rFonts w:ascii="Palatino Linotype" w:eastAsiaTheme="minorHAnsi" w:hAnsi="Palatino Linotype"/>
          <w:b/>
          <w:bCs/>
          <w:i/>
          <w:iCs/>
          <w:sz w:val="22"/>
          <w:szCs w:val="22"/>
          <w:lang w:eastAsia="en-US"/>
        </w:rPr>
        <w:t xml:space="preserve">NO es Susceptible de Subdivisión </w:t>
      </w:r>
      <w:r w:rsidR="00902604" w:rsidRPr="008122B5">
        <w:rPr>
          <w:rFonts w:ascii="Palatino Linotype" w:eastAsiaTheme="minorHAnsi" w:hAnsi="Palatino Linotype"/>
          <w:i/>
          <w:sz w:val="22"/>
          <w:szCs w:val="22"/>
          <w:lang w:eastAsia="en-US"/>
        </w:rPr>
        <w:t xml:space="preserve">en razón de que la superficie del lote es de 1084.42 m². </w:t>
      </w:r>
      <w:proofErr w:type="gramStart"/>
      <w:r w:rsidR="00902604" w:rsidRPr="008122B5">
        <w:rPr>
          <w:rFonts w:ascii="Palatino Linotype" w:eastAsiaTheme="minorHAnsi" w:hAnsi="Palatino Linotype"/>
          <w:i/>
          <w:sz w:val="22"/>
          <w:szCs w:val="22"/>
          <w:lang w:eastAsia="en-US"/>
        </w:rPr>
        <w:t>y</w:t>
      </w:r>
      <w:proofErr w:type="gramEnd"/>
      <w:r w:rsidR="00902604" w:rsidRPr="008122B5">
        <w:rPr>
          <w:rFonts w:ascii="Palatino Linotype" w:eastAsiaTheme="minorHAnsi" w:hAnsi="Palatino Linotype"/>
          <w:i/>
          <w:sz w:val="22"/>
          <w:szCs w:val="22"/>
          <w:lang w:eastAsia="en-US"/>
        </w:rPr>
        <w:t xml:space="preserve"> según la zonificación corresponde a 600 m² el lote mínimo.</w:t>
      </w:r>
    </w:p>
    <w:p w:rsidR="00902604" w:rsidRPr="008122B5" w:rsidRDefault="00902604" w:rsidP="00902604">
      <w:pPr>
        <w:autoSpaceDE w:val="0"/>
        <w:autoSpaceDN w:val="0"/>
        <w:adjustRightInd w:val="0"/>
        <w:ind w:left="708"/>
        <w:jc w:val="both"/>
        <w:rPr>
          <w:rFonts w:ascii="Palatino Linotype" w:eastAsiaTheme="minorHAnsi" w:hAnsi="Palatino Linotype"/>
          <w:i/>
          <w:sz w:val="22"/>
          <w:szCs w:val="22"/>
          <w:lang w:eastAsia="en-US"/>
        </w:rPr>
      </w:pPr>
      <w:r w:rsidRPr="008122B5">
        <w:rPr>
          <w:rFonts w:ascii="Palatino Linotype" w:eastAsiaTheme="minorHAnsi" w:hAnsi="Palatino Linotype"/>
          <w:i/>
          <w:sz w:val="22"/>
          <w:szCs w:val="22"/>
          <w:lang w:eastAsia="en-US"/>
        </w:rPr>
        <w:t xml:space="preserve">Con estos antecedentes, la Unidad de Gestión Urbana a través de la Dirección de Gestión del Territorio emite Informe </w:t>
      </w:r>
      <w:r w:rsidRPr="008122B5">
        <w:rPr>
          <w:rFonts w:ascii="Palatino Linotype" w:eastAsiaTheme="minorHAnsi" w:hAnsi="Palatino Linotype"/>
          <w:b/>
          <w:bCs/>
          <w:i/>
          <w:sz w:val="22"/>
          <w:szCs w:val="22"/>
          <w:lang w:eastAsia="en-US"/>
        </w:rPr>
        <w:t xml:space="preserve">Técnico Desfavorable </w:t>
      </w:r>
      <w:r w:rsidRPr="008122B5">
        <w:rPr>
          <w:rFonts w:ascii="Palatino Linotype" w:eastAsiaTheme="minorHAnsi" w:hAnsi="Palatino Linotype"/>
          <w:i/>
          <w:sz w:val="22"/>
          <w:szCs w:val="22"/>
          <w:lang w:eastAsia="en-US"/>
        </w:rPr>
        <w:t>para la factibilidad de partición del predio N</w:t>
      </w:r>
      <w:proofErr w:type="gramStart"/>
      <w:r w:rsidRPr="008122B5">
        <w:rPr>
          <w:rFonts w:ascii="Palatino Linotype" w:eastAsiaTheme="minorHAnsi" w:hAnsi="Palatino Linotype"/>
          <w:i/>
          <w:sz w:val="22"/>
          <w:szCs w:val="22"/>
          <w:lang w:eastAsia="en-US"/>
        </w:rPr>
        <w:t>.º</w:t>
      </w:r>
      <w:proofErr w:type="gramEnd"/>
      <w:r w:rsidRPr="008122B5">
        <w:rPr>
          <w:rFonts w:ascii="Palatino Linotype" w:eastAsiaTheme="minorHAnsi" w:hAnsi="Palatino Linotype"/>
          <w:i/>
          <w:sz w:val="22"/>
          <w:szCs w:val="22"/>
          <w:lang w:eastAsia="en-US"/>
        </w:rPr>
        <w:t xml:space="preserve"> 354113 a nombre de GAVILANES RON LUIS PATRICIO</w:t>
      </w:r>
      <w:r w:rsidRPr="008122B5">
        <w:rPr>
          <w:rFonts w:ascii="Palatino Linotype" w:eastAsiaTheme="minorHAnsi" w:hAnsi="Palatino Linotype"/>
          <w:i/>
          <w:iCs/>
          <w:sz w:val="22"/>
          <w:szCs w:val="22"/>
          <w:lang w:val="es-EC" w:eastAsia="en-US"/>
        </w:rPr>
        <w:t xml:space="preserve">”.  </w:t>
      </w:r>
    </w:p>
    <w:p w:rsidR="00D10899" w:rsidRDefault="00D10899" w:rsidP="00952C6B">
      <w:pPr>
        <w:autoSpaceDE w:val="0"/>
        <w:autoSpaceDN w:val="0"/>
        <w:adjustRightInd w:val="0"/>
        <w:jc w:val="both"/>
        <w:rPr>
          <w:rFonts w:ascii="Palatino Linotype" w:eastAsiaTheme="minorHAnsi" w:hAnsi="Palatino Linotype"/>
          <w:sz w:val="22"/>
          <w:szCs w:val="22"/>
          <w:lang w:val="es-EC" w:eastAsia="en-US"/>
        </w:rPr>
      </w:pPr>
    </w:p>
    <w:p w:rsidR="004E7B65" w:rsidRPr="002608CB" w:rsidRDefault="00D10899" w:rsidP="00423C59">
      <w:pPr>
        <w:pStyle w:val="Default"/>
        <w:ind w:left="709" w:hanging="709"/>
        <w:jc w:val="both"/>
        <w:rPr>
          <w:rFonts w:ascii="Palatino Linotype" w:hAnsi="Palatino Linotype"/>
          <w:i/>
          <w:iCs/>
          <w:sz w:val="22"/>
          <w:szCs w:val="22"/>
        </w:rPr>
      </w:pPr>
      <w:r w:rsidRPr="00D357E5">
        <w:rPr>
          <w:rFonts w:ascii="Palatino Linotype" w:hAnsi="Palatino Linotype"/>
          <w:sz w:val="22"/>
          <w:szCs w:val="22"/>
          <w:lang w:val="es-EC"/>
        </w:rPr>
        <w:t>Que</w:t>
      </w:r>
      <w:r w:rsidRPr="00927C1F">
        <w:rPr>
          <w:rFonts w:ascii="Palatino Linotype" w:hAnsi="Palatino Linotype"/>
          <w:sz w:val="22"/>
          <w:szCs w:val="22"/>
          <w:lang w:val="es-EC"/>
        </w:rPr>
        <w:t xml:space="preserve">, </w:t>
      </w:r>
      <w:r w:rsidR="003103E7">
        <w:rPr>
          <w:rFonts w:ascii="Palatino Linotype" w:hAnsi="Palatino Linotype"/>
          <w:sz w:val="22"/>
          <w:szCs w:val="22"/>
          <w:lang w:val="es-EC"/>
        </w:rPr>
        <w:t>m</w:t>
      </w:r>
      <w:r w:rsidR="003103E7" w:rsidRPr="00CA30F1">
        <w:rPr>
          <w:rFonts w:ascii="Palatino Linotype" w:hAnsi="Palatino Linotype"/>
          <w:sz w:val="22"/>
          <w:szCs w:val="22"/>
          <w:lang w:val="es-EC"/>
        </w:rPr>
        <w:t xml:space="preserve">ediante </w:t>
      </w:r>
      <w:r w:rsidR="003103E7" w:rsidRPr="008122B5">
        <w:rPr>
          <w:rFonts w:ascii="Palatino Linotype" w:hAnsi="Palatino Linotype"/>
          <w:sz w:val="22"/>
          <w:szCs w:val="22"/>
          <w:lang w:val="es-EC"/>
        </w:rPr>
        <w:t>oficio Nro. GADDMQ-AZEE-2020-2007-O de 26 de noviembre de 2020, la Mgs. Ana Cristina Romero Ortega, Administradora Zonal Eugenio Espejo</w:t>
      </w:r>
      <w:r w:rsidR="003103E7">
        <w:rPr>
          <w:rFonts w:ascii="Palatino Linotype" w:hAnsi="Palatino Linotype"/>
          <w:sz w:val="22"/>
          <w:szCs w:val="22"/>
          <w:lang w:val="es-EC"/>
        </w:rPr>
        <w:t xml:space="preserve"> remite el</w:t>
      </w:r>
      <w:r w:rsidR="003103E7">
        <w:rPr>
          <w:rFonts w:ascii="Palatino Linotype" w:hAnsi="Palatino Linotype"/>
          <w:sz w:val="22"/>
          <w:szCs w:val="22"/>
          <w:lang w:val="es-EC"/>
        </w:rPr>
        <w:t xml:space="preserve"> </w:t>
      </w:r>
      <w:r w:rsidR="00C24916" w:rsidRPr="002608CB">
        <w:rPr>
          <w:rFonts w:ascii="Palatino Linotype" w:hAnsi="Palatino Linotype"/>
          <w:iCs/>
          <w:color w:val="auto"/>
          <w:sz w:val="22"/>
          <w:szCs w:val="22"/>
          <w:lang w:val="es-EC"/>
        </w:rPr>
        <w:t>memorando Nro. GADDMQ-AZEE-DAJ-2020-0798-M de 26 de noviembre de 2020</w:t>
      </w:r>
      <w:r w:rsidR="00C24916">
        <w:rPr>
          <w:rFonts w:ascii="Palatino Linotype" w:hAnsi="Palatino Linotype"/>
          <w:iCs/>
          <w:color w:val="auto"/>
          <w:sz w:val="22"/>
          <w:szCs w:val="22"/>
          <w:lang w:val="es-EC"/>
        </w:rPr>
        <w:t xml:space="preserve">, que señala: </w:t>
      </w:r>
      <w:r w:rsidR="006D161F" w:rsidRPr="004E7B65">
        <w:rPr>
          <w:rFonts w:ascii="Palatino Linotype" w:hAnsi="Palatino Linotype"/>
          <w:i/>
          <w:iCs/>
          <w:color w:val="auto"/>
          <w:sz w:val="22"/>
          <w:szCs w:val="22"/>
          <w:lang w:val="es-EC"/>
        </w:rPr>
        <w:t>“(…)</w:t>
      </w:r>
      <w:r w:rsidR="004E7B65">
        <w:rPr>
          <w:rFonts w:ascii="Palatino Linotype" w:hAnsi="Palatino Linotype"/>
          <w:iCs/>
          <w:color w:val="auto"/>
          <w:sz w:val="22"/>
          <w:szCs w:val="22"/>
          <w:lang w:val="es-EC"/>
        </w:rPr>
        <w:t xml:space="preserve"> </w:t>
      </w:r>
      <w:r w:rsidR="004E7B65" w:rsidRPr="002608CB">
        <w:rPr>
          <w:rFonts w:ascii="Palatino Linotype" w:hAnsi="Palatino Linotype"/>
          <w:i/>
          <w:sz w:val="22"/>
          <w:szCs w:val="22"/>
        </w:rPr>
        <w:t xml:space="preserve">Por estas consideraciones y, las observaciones técnicas emitidas en memorando No. GDDMQ-AZEE-DGT-2020-1142-M de 25 de noviembre del 2020, de la Dirección de Gestión del Territorio– AZEE, esta Dirección Jurídica determina que éste predio, no es susceptible de subdivisión, toda vez </w:t>
      </w:r>
      <w:r w:rsidR="004E7B65" w:rsidRPr="002608CB">
        <w:rPr>
          <w:rFonts w:ascii="Palatino Linotype" w:hAnsi="Palatino Linotype"/>
          <w:i/>
          <w:iCs/>
          <w:sz w:val="22"/>
          <w:szCs w:val="22"/>
        </w:rPr>
        <w:t>que el área de terreno global es de 1084,42m2 siendo lote mínimo de 600m2.</w:t>
      </w:r>
    </w:p>
    <w:p w:rsidR="004E7B65" w:rsidRPr="008122B5" w:rsidRDefault="004E7B65" w:rsidP="004E7B65">
      <w:pPr>
        <w:autoSpaceDE w:val="0"/>
        <w:autoSpaceDN w:val="0"/>
        <w:adjustRightInd w:val="0"/>
        <w:ind w:left="708"/>
        <w:jc w:val="both"/>
        <w:rPr>
          <w:rFonts w:ascii="Palatino Linotype" w:eastAsiaTheme="minorHAnsi" w:hAnsi="Palatino Linotype"/>
          <w:iCs/>
          <w:sz w:val="22"/>
          <w:szCs w:val="22"/>
          <w:lang w:eastAsia="en-US"/>
        </w:rPr>
      </w:pPr>
    </w:p>
    <w:p w:rsidR="00D10899" w:rsidRPr="00423C59" w:rsidRDefault="004E7B65" w:rsidP="00423C59">
      <w:pPr>
        <w:autoSpaceDE w:val="0"/>
        <w:autoSpaceDN w:val="0"/>
        <w:adjustRightInd w:val="0"/>
        <w:ind w:left="708"/>
        <w:jc w:val="both"/>
        <w:rPr>
          <w:rFonts w:ascii="Palatino Linotype" w:eastAsiaTheme="minorHAnsi" w:hAnsi="Palatino Linotype"/>
          <w:i/>
          <w:sz w:val="22"/>
          <w:szCs w:val="22"/>
          <w:lang w:eastAsia="en-US"/>
        </w:rPr>
      </w:pPr>
      <w:r w:rsidRPr="002608CB">
        <w:rPr>
          <w:rFonts w:ascii="Palatino Linotype" w:eastAsiaTheme="minorHAnsi" w:hAnsi="Palatino Linotype"/>
          <w:i/>
          <w:sz w:val="22"/>
          <w:szCs w:val="22"/>
          <w:lang w:eastAsia="en-US"/>
        </w:rPr>
        <w:t>Por lo expuesto, esta asesoría legal emite informe legal desfavorable para la part</w:t>
      </w:r>
      <w:r>
        <w:rPr>
          <w:rFonts w:ascii="Palatino Linotype" w:eastAsiaTheme="minorHAnsi" w:hAnsi="Palatino Linotype"/>
          <w:i/>
          <w:sz w:val="22"/>
          <w:szCs w:val="22"/>
          <w:lang w:eastAsia="en-US"/>
        </w:rPr>
        <w:t xml:space="preserve">ición del predio número 354113”; </w:t>
      </w:r>
    </w:p>
    <w:p w:rsidR="003103E7" w:rsidRPr="00927C1F" w:rsidRDefault="003103E7" w:rsidP="003103E7">
      <w:pPr>
        <w:pStyle w:val="Default"/>
        <w:ind w:left="709" w:hanging="709"/>
        <w:jc w:val="both"/>
        <w:rPr>
          <w:rFonts w:ascii="Palatino Linotype" w:hAnsi="Palatino Linotype"/>
          <w:sz w:val="22"/>
          <w:szCs w:val="22"/>
          <w:lang w:val="es-EC"/>
        </w:rPr>
      </w:pPr>
    </w:p>
    <w:p w:rsidR="00D10899" w:rsidRDefault="00D10899" w:rsidP="00D10899">
      <w:pPr>
        <w:ind w:left="709" w:hanging="709"/>
        <w:jc w:val="both"/>
        <w:rPr>
          <w:rFonts w:ascii="Palatino Linotype" w:eastAsia="Palatino Linotype" w:hAnsi="Palatino Linotype" w:cs="Palatino Linotype"/>
          <w:sz w:val="22"/>
          <w:szCs w:val="22"/>
        </w:rPr>
      </w:pPr>
      <w:r>
        <w:rPr>
          <w:rFonts w:ascii="Palatino Linotype" w:eastAsiaTheme="minorHAnsi" w:hAnsi="Palatino Linotype"/>
          <w:sz w:val="22"/>
          <w:szCs w:val="22"/>
          <w:lang w:val="es-EC" w:eastAsia="en-US"/>
        </w:rPr>
        <w:t xml:space="preserve"> Que, </w:t>
      </w:r>
      <w:r>
        <w:rPr>
          <w:rFonts w:ascii="Palatino Linotype" w:eastAsiaTheme="minorHAnsi" w:hAnsi="Palatino Linotype"/>
          <w:sz w:val="22"/>
          <w:szCs w:val="22"/>
          <w:lang w:val="es-EC" w:eastAsia="en-US"/>
        </w:rPr>
        <w:tab/>
      </w:r>
      <w:r>
        <w:rPr>
          <w:rFonts w:ascii="Palatino Linotype" w:eastAsia="Palatino Linotype" w:hAnsi="Palatino Linotype" w:cs="Palatino Linotype"/>
          <w:sz w:val="22"/>
          <w:szCs w:val="22"/>
        </w:rPr>
        <w:t xml:space="preserve">mediante oficio Nro. </w:t>
      </w:r>
      <w:r w:rsidR="00EC0E9F" w:rsidRPr="008122B5">
        <w:rPr>
          <w:rFonts w:ascii="Palatino Linotype" w:eastAsiaTheme="minorHAnsi" w:hAnsi="Palatino Linotype"/>
          <w:iCs/>
          <w:sz w:val="22"/>
          <w:szCs w:val="22"/>
          <w:lang w:val="es-EC" w:eastAsia="en-US"/>
        </w:rPr>
        <w:t>GADDMQ-PM-2021-0098-O de 12 de enero de 2021</w:t>
      </w:r>
      <w:r w:rsidRPr="00CA30F1">
        <w:rPr>
          <w:rFonts w:ascii="Palatino Linotype" w:eastAsiaTheme="minorHAnsi" w:hAnsi="Palatino Linotype"/>
          <w:iCs/>
          <w:sz w:val="22"/>
          <w:szCs w:val="22"/>
          <w:lang w:val="es-EC" w:eastAsia="en-US"/>
        </w:rPr>
        <w:t>,</w:t>
      </w:r>
      <w:r>
        <w:rPr>
          <w:rFonts w:ascii="Palatino Linotype" w:eastAsia="Palatino Linotype" w:hAnsi="Palatino Linotype" w:cs="Palatino Linotype"/>
          <w:sz w:val="22"/>
          <w:szCs w:val="22"/>
        </w:rPr>
        <w:t xml:space="preserve"> el Dr. Edison Yépez Vinueza, Subprocurador Metropolitano, señala:  </w:t>
      </w:r>
    </w:p>
    <w:p w:rsidR="00D10899" w:rsidRDefault="00D10899" w:rsidP="00D10899">
      <w:pPr>
        <w:jc w:val="both"/>
        <w:rPr>
          <w:rFonts w:ascii="Palatino Linotype" w:eastAsia="Palatino Linotype" w:hAnsi="Palatino Linotype" w:cs="Palatino Linotype"/>
          <w:sz w:val="22"/>
          <w:szCs w:val="22"/>
        </w:rPr>
      </w:pPr>
    </w:p>
    <w:p w:rsidR="00D10899" w:rsidRDefault="00D10899" w:rsidP="00D10899">
      <w:pPr>
        <w:ind w:left="708" w:firstLine="708"/>
        <w:jc w:val="both"/>
        <w:rPr>
          <w:rFonts w:ascii="Palatino Linotype" w:eastAsia="Palatino Linotype" w:hAnsi="Palatino Linotype" w:cs="Palatino Linotype"/>
          <w:b/>
          <w:i/>
          <w:sz w:val="22"/>
          <w:szCs w:val="22"/>
          <w:u w:val="single"/>
        </w:rPr>
      </w:pPr>
      <w:r>
        <w:rPr>
          <w:rFonts w:ascii="Palatino Linotype" w:eastAsia="Palatino Linotype" w:hAnsi="Palatino Linotype" w:cs="Palatino Linotype"/>
          <w:i/>
          <w:sz w:val="22"/>
          <w:szCs w:val="22"/>
        </w:rPr>
        <w:t>(…) “</w:t>
      </w:r>
      <w:r>
        <w:rPr>
          <w:rFonts w:ascii="Palatino Linotype" w:eastAsia="Palatino Linotype" w:hAnsi="Palatino Linotype" w:cs="Palatino Linotype"/>
          <w:b/>
          <w:i/>
          <w:sz w:val="22"/>
          <w:szCs w:val="22"/>
          <w:u w:val="single"/>
        </w:rPr>
        <w:t>Análisis y criterio jurídico</w:t>
      </w:r>
    </w:p>
    <w:p w:rsidR="00D10899" w:rsidRDefault="00D10899" w:rsidP="00D10899">
      <w:pPr>
        <w:ind w:left="708"/>
        <w:jc w:val="both"/>
        <w:rPr>
          <w:rFonts w:ascii="Palatino Linotype" w:eastAsia="Palatino Linotype" w:hAnsi="Palatino Linotype" w:cs="Palatino Linotype"/>
          <w:b/>
          <w:i/>
          <w:sz w:val="22"/>
          <w:szCs w:val="22"/>
          <w:u w:val="single"/>
        </w:rPr>
      </w:pP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r w:rsidRPr="008122B5">
        <w:rPr>
          <w:rFonts w:ascii="Palatino Linotype" w:eastAsiaTheme="minorHAnsi" w:hAnsi="Palatino Linotype"/>
          <w:i/>
          <w:sz w:val="22"/>
          <w:szCs w:val="22"/>
          <w:lang w:eastAsia="en-US"/>
        </w:rPr>
        <w:t xml:space="preserve">De la revisión del expediente, se establece que el presente trámite se refiere al predio No. 354113, ubicado en la parroquia Nayón, con zonificación A1 (A602-50). De acuerdo con los informes de la Administración Zonal Eugenio Espejo, se establece que el lote mínimo para subdivisión en el sector es de 600m </w:t>
      </w:r>
      <w:proofErr w:type="gramStart"/>
      <w:r w:rsidRPr="008122B5">
        <w:rPr>
          <w:rFonts w:ascii="Palatino Linotype" w:eastAsiaTheme="minorHAnsi" w:hAnsi="Palatino Linotype"/>
          <w:i/>
          <w:sz w:val="22"/>
          <w:szCs w:val="22"/>
          <w:lang w:eastAsia="en-US"/>
        </w:rPr>
        <w:t>2 ,</w:t>
      </w:r>
      <w:proofErr w:type="gramEnd"/>
      <w:r w:rsidRPr="008122B5">
        <w:rPr>
          <w:rFonts w:ascii="Palatino Linotype" w:eastAsiaTheme="minorHAnsi" w:hAnsi="Palatino Linotype"/>
          <w:i/>
          <w:sz w:val="22"/>
          <w:szCs w:val="22"/>
          <w:lang w:eastAsia="en-US"/>
        </w:rPr>
        <w:t xml:space="preserve"> requerimiento que no se cumple en el presente caso, por cuanto el predio No. 354113 tiene una superficie de 1.067m 2 .</w:t>
      </w: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r w:rsidRPr="008122B5">
        <w:rPr>
          <w:rFonts w:ascii="Palatino Linotype" w:eastAsiaTheme="minorHAnsi" w:hAnsi="Palatino Linotype"/>
          <w:i/>
          <w:sz w:val="22"/>
          <w:szCs w:val="22"/>
          <w:lang w:eastAsia="en-US"/>
        </w:rPr>
        <w:t>En virtud de los informes técnico y legal de la Administración Zonal Eugenio Espejo; y, de la normativa, anteriormente expuestos, Procuraduría Metropolitana emite criterio legal desfavorable, para que el Concejo Metropolitano de Quito autorice la partición del predio No. 354113, ubicado en la parroquia Nayón, en razón de que no puede cumplir con el requisito y presupuesto material previsto en el régimen jurídico aplicable, en lo referente a lote mínimo, necesario para aprobar subdivisiones de bienes inmuebles en el Distrito Metropolitano de Quito.</w:t>
      </w: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r w:rsidRPr="008122B5">
        <w:rPr>
          <w:rFonts w:ascii="Palatino Linotype" w:eastAsiaTheme="minorHAnsi" w:hAnsi="Palatino Linotype"/>
          <w:i/>
          <w:sz w:val="22"/>
          <w:szCs w:val="22"/>
          <w:lang w:eastAsia="en-US"/>
        </w:rPr>
        <w:lastRenderedPageBreak/>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6A2D41" w:rsidRPr="008122B5" w:rsidRDefault="006A2D41" w:rsidP="006A2D41">
      <w:pPr>
        <w:autoSpaceDE w:val="0"/>
        <w:autoSpaceDN w:val="0"/>
        <w:adjustRightInd w:val="0"/>
        <w:ind w:left="708"/>
        <w:jc w:val="both"/>
        <w:rPr>
          <w:rFonts w:ascii="Palatino Linotype" w:eastAsiaTheme="minorHAnsi" w:hAnsi="Palatino Linotype"/>
          <w:i/>
          <w:sz w:val="22"/>
          <w:szCs w:val="22"/>
          <w:lang w:eastAsia="en-US"/>
        </w:rPr>
      </w:pPr>
    </w:p>
    <w:p w:rsidR="00D10899" w:rsidRPr="006A2D41" w:rsidRDefault="006A2D41" w:rsidP="006A2D41">
      <w:pPr>
        <w:autoSpaceDE w:val="0"/>
        <w:autoSpaceDN w:val="0"/>
        <w:adjustRightInd w:val="0"/>
        <w:ind w:left="708"/>
        <w:jc w:val="both"/>
        <w:rPr>
          <w:rFonts w:ascii="Palatino Linotype" w:eastAsiaTheme="minorHAnsi" w:hAnsi="Palatino Linotype"/>
          <w:b/>
          <w:i/>
          <w:sz w:val="22"/>
          <w:szCs w:val="22"/>
          <w:u w:val="single"/>
          <w:lang w:val="es-EC" w:eastAsia="en-US"/>
        </w:rPr>
      </w:pPr>
      <w:r w:rsidRPr="008122B5">
        <w:rPr>
          <w:rFonts w:ascii="Palatino Linotype" w:eastAsiaTheme="minorHAnsi" w:hAnsi="Palatino Linotype"/>
          <w:i/>
          <w:sz w:val="22"/>
          <w:szCs w:val="22"/>
          <w:lang w:eastAsia="en-US"/>
        </w:rPr>
        <w:t>De este particular, el Concejo Metropolitano de Quito, comunicará a la señora Sandra Luzuriaga</w:t>
      </w:r>
      <w:r w:rsidR="00D10899">
        <w:rPr>
          <w:rFonts w:ascii="Palatino Linotype" w:eastAsiaTheme="minorHAnsi" w:hAnsi="Palatino Linotype"/>
          <w:i/>
          <w:sz w:val="22"/>
          <w:szCs w:val="22"/>
          <w:lang w:eastAsia="en-US"/>
        </w:rPr>
        <w:t xml:space="preserve">”; </w:t>
      </w:r>
    </w:p>
    <w:p w:rsidR="00D10899"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Pr>
          <w:rFonts w:ascii="Palatino Linotype" w:eastAsiaTheme="minorHAnsi" w:hAnsi="Palatino Linotype"/>
          <w:sz w:val="22"/>
          <w:szCs w:val="22"/>
          <w:lang w:val="es-EC" w:eastAsia="en-US"/>
        </w:rPr>
        <w:t>elo en sesión ordinaria No. 075, de 18 de enero de 2021 analizó los informes técnicos y legales, emitidos por la Administración Zonal Eugenio Espejo y el criterio de la Procuraduría Metropolitana y emitió dictamen desfavorable para que el Concejo Metropolitano autorice la partición extrajudicial del predio No.</w:t>
      </w:r>
      <w:r w:rsidR="009E39D1">
        <w:rPr>
          <w:rFonts w:ascii="Palatino Linotype" w:eastAsiaTheme="minorHAnsi" w:hAnsi="Palatino Linotype"/>
          <w:sz w:val="22"/>
          <w:szCs w:val="22"/>
          <w:lang w:val="es-EC" w:eastAsia="en-US"/>
        </w:rPr>
        <w:t xml:space="preserve"> 354113 </w:t>
      </w:r>
      <w:r>
        <w:rPr>
          <w:rFonts w:ascii="Palatino Linotype" w:eastAsiaTheme="minorHAnsi" w:hAnsi="Palatino Linotype"/>
          <w:sz w:val="22"/>
          <w:szCs w:val="22"/>
          <w:lang w:val="es-EC" w:eastAsia="en-US"/>
        </w:rPr>
        <w:t xml:space="preserve"> ubicado en la parroquia </w:t>
      </w:r>
      <w:r w:rsidR="009E39D1">
        <w:rPr>
          <w:rFonts w:ascii="Palatino Linotype" w:eastAsiaTheme="minorHAnsi" w:hAnsi="Palatino Linotype"/>
          <w:sz w:val="22"/>
          <w:szCs w:val="22"/>
          <w:lang w:val="es-EC" w:eastAsia="en-US"/>
        </w:rPr>
        <w:t xml:space="preserve">Nayón </w:t>
      </w:r>
      <w:r>
        <w:rPr>
          <w:rFonts w:ascii="Palatino Linotype" w:eastAsiaTheme="minorHAnsi" w:hAnsi="Palatino Linotype"/>
          <w:sz w:val="22"/>
          <w:szCs w:val="22"/>
          <w:lang w:val="es-EC" w:eastAsia="en-US"/>
        </w:rPr>
        <w:t>de este cantón</w:t>
      </w:r>
      <w:r w:rsidRPr="004B36BA">
        <w:rPr>
          <w:rFonts w:ascii="Palatino Linotype" w:eastAsiaTheme="minorHAnsi" w:hAnsi="Palatino Linotype"/>
          <w:sz w:val="22"/>
          <w:szCs w:val="22"/>
          <w:lang w:val="es-EC" w:eastAsia="en-US"/>
        </w:rPr>
        <w:t xml:space="preserve">; </w:t>
      </w:r>
    </w:p>
    <w:p w:rsidR="00D10899" w:rsidRPr="004B36BA"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p>
    <w:p w:rsidR="00D10899" w:rsidRDefault="00D10899" w:rsidP="00D10899">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Concejo Metropolitano de Quito, en sesión </w:t>
      </w:r>
      <w:r>
        <w:rPr>
          <w:rFonts w:ascii="Palatino Linotype" w:eastAsiaTheme="minorHAnsi" w:hAnsi="Palatino Linotype"/>
          <w:sz w:val="22"/>
          <w:szCs w:val="22"/>
          <w:lang w:val="es-EC" w:eastAsia="en-US"/>
        </w:rPr>
        <w:t xml:space="preserve">pública ordinaria realizada </w:t>
      </w:r>
      <w:proofErr w:type="gramStart"/>
      <w:r>
        <w:rPr>
          <w:rFonts w:ascii="Palatino Linotype" w:eastAsiaTheme="minorHAnsi" w:hAnsi="Palatino Linotype"/>
          <w:sz w:val="22"/>
          <w:szCs w:val="22"/>
          <w:lang w:val="es-EC" w:eastAsia="en-US"/>
        </w:rPr>
        <w:t>el …</w:t>
      </w:r>
      <w:proofErr w:type="gramEnd"/>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xml:space="preserve"> </w:t>
      </w:r>
      <w:proofErr w:type="gramStart"/>
      <w:r w:rsidRPr="004B36BA">
        <w:rPr>
          <w:rFonts w:ascii="Palatino Linotype" w:eastAsiaTheme="minorHAnsi" w:hAnsi="Palatino Linotype"/>
          <w:sz w:val="22"/>
          <w:szCs w:val="22"/>
          <w:lang w:val="es-EC" w:eastAsia="en-US"/>
        </w:rPr>
        <w:t>de</w:t>
      </w:r>
      <w:proofErr w:type="gramEnd"/>
      <w:r w:rsidRPr="004B36BA">
        <w:rPr>
          <w:rFonts w:ascii="Palatino Linotype" w:eastAsiaTheme="minorHAnsi" w:hAnsi="Palatino Linotype"/>
          <w:sz w:val="22"/>
          <w:szCs w:val="22"/>
          <w:lang w:val="es-EC" w:eastAsia="en-US"/>
        </w:rPr>
        <w:t xml:space="preserve"> 20</w:t>
      </w:r>
      <w:r>
        <w:rPr>
          <w:rFonts w:ascii="Palatino Linotype" w:eastAsiaTheme="minorHAnsi" w:hAnsi="Palatino Linotype"/>
          <w:sz w:val="22"/>
          <w:szCs w:val="22"/>
          <w:lang w:val="es-EC" w:eastAsia="en-US"/>
        </w:rPr>
        <w:t>21</w:t>
      </w:r>
      <w:r w:rsidRPr="004B36BA">
        <w:rPr>
          <w:rFonts w:ascii="Palatino Linotype" w:eastAsiaTheme="minorHAnsi" w:hAnsi="Palatino Linotype"/>
          <w:sz w:val="22"/>
          <w:szCs w:val="22"/>
          <w:lang w:val="es-EC" w:eastAsia="en-US"/>
        </w:rPr>
        <w:t>, analizó el Informe No. IC-</w:t>
      </w:r>
      <w:r>
        <w:rPr>
          <w:rFonts w:ascii="Palatino Linotype" w:eastAsiaTheme="minorHAnsi" w:hAnsi="Palatino Linotype"/>
          <w:sz w:val="22"/>
          <w:szCs w:val="22"/>
          <w:lang w:val="es-EC" w:eastAsia="en-US"/>
        </w:rPr>
        <w:t>CUS-2021-00</w:t>
      </w:r>
      <w:r w:rsidR="00FA1857">
        <w:rPr>
          <w:rFonts w:ascii="Palatino Linotype" w:eastAsiaTheme="minorHAnsi" w:hAnsi="Palatino Linotype"/>
          <w:sz w:val="22"/>
          <w:szCs w:val="22"/>
          <w:lang w:val="es-EC" w:eastAsia="en-US"/>
        </w:rPr>
        <w:t>7</w:t>
      </w:r>
      <w:r w:rsidRPr="004B36BA">
        <w:rPr>
          <w:rFonts w:ascii="Palatino Linotype" w:eastAsiaTheme="minorHAnsi" w:hAnsi="Palatino Linotype"/>
          <w:sz w:val="22"/>
          <w:szCs w:val="22"/>
          <w:lang w:val="es-EC" w:eastAsia="en-US"/>
        </w:rPr>
        <w:t xml:space="preserve">, emitido por la Comisión de Uso de Suelo; </w:t>
      </w:r>
    </w:p>
    <w:p w:rsidR="00D10899" w:rsidRPr="004B36BA" w:rsidRDefault="00D10899" w:rsidP="00D10899">
      <w:pPr>
        <w:autoSpaceDE w:val="0"/>
        <w:autoSpaceDN w:val="0"/>
        <w:adjustRightInd w:val="0"/>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jc w:val="both"/>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 xml:space="preserve">En ejercicio de sus atribuciones previstas en el artículo 240 </w:t>
      </w:r>
      <w:r>
        <w:rPr>
          <w:rFonts w:ascii="Palatino Linotype" w:eastAsiaTheme="minorHAnsi" w:hAnsi="Palatino Linotype"/>
          <w:b/>
          <w:bCs/>
          <w:sz w:val="22"/>
          <w:szCs w:val="22"/>
          <w:lang w:val="es-EC" w:eastAsia="en-US"/>
        </w:rPr>
        <w:t xml:space="preserve">y 266 </w:t>
      </w:r>
      <w:r w:rsidRPr="004B36BA">
        <w:rPr>
          <w:rFonts w:ascii="Palatino Linotype" w:eastAsiaTheme="minorHAnsi" w:hAnsi="Palatino Linotype"/>
          <w:b/>
          <w:bCs/>
          <w:sz w:val="22"/>
          <w:szCs w:val="22"/>
          <w:lang w:val="es-EC" w:eastAsia="en-US"/>
        </w:rPr>
        <w:t>de la Constitución de la República y artículos 87 letra a) y d); y, 323 del Código Orgánico de Organización Territorial, Autonomía y Descentralización;</w:t>
      </w:r>
    </w:p>
    <w:p w:rsidR="00D10899" w:rsidRPr="004B36BA" w:rsidRDefault="00D10899" w:rsidP="00D10899">
      <w:pPr>
        <w:autoSpaceDE w:val="0"/>
        <w:autoSpaceDN w:val="0"/>
        <w:adjustRightInd w:val="0"/>
        <w:jc w:val="center"/>
        <w:rPr>
          <w:rFonts w:ascii="Palatino Linotype" w:eastAsiaTheme="minorHAnsi" w:hAnsi="Palatino Linotype"/>
          <w:b/>
          <w:bCs/>
          <w:sz w:val="22"/>
          <w:szCs w:val="22"/>
          <w:lang w:val="es-EC" w:eastAsia="en-US"/>
        </w:rPr>
      </w:pPr>
    </w:p>
    <w:p w:rsidR="00D10899" w:rsidRPr="004B36BA" w:rsidRDefault="00D10899" w:rsidP="00D10899">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RESUELVE</w:t>
      </w:r>
    </w:p>
    <w:p w:rsidR="00D10899" w:rsidRPr="004B36BA" w:rsidRDefault="00D10899" w:rsidP="00D10899">
      <w:pPr>
        <w:autoSpaceDE w:val="0"/>
        <w:autoSpaceDN w:val="0"/>
        <w:adjustRightInd w:val="0"/>
        <w:jc w:val="center"/>
        <w:rPr>
          <w:rFonts w:ascii="Palatino Linotype" w:hAnsi="Palatino Linotype"/>
          <w:sz w:val="22"/>
          <w:szCs w:val="22"/>
        </w:rPr>
      </w:pPr>
    </w:p>
    <w:p w:rsidR="00D10899" w:rsidRDefault="00D10899" w:rsidP="00D10899">
      <w:pPr>
        <w:jc w:val="both"/>
        <w:rPr>
          <w:rFonts w:ascii="Palatino Linotype" w:eastAsia="Palatino Linotype" w:hAnsi="Palatino Linotype" w:cs="Palatino Linotype"/>
          <w:sz w:val="22"/>
          <w:szCs w:val="22"/>
        </w:rPr>
      </w:pPr>
      <w:r w:rsidRPr="004B36BA">
        <w:rPr>
          <w:rFonts w:ascii="Palatino Linotype" w:eastAsiaTheme="minorHAnsi" w:hAnsi="Palatino Linotype"/>
          <w:b/>
          <w:sz w:val="22"/>
          <w:szCs w:val="22"/>
          <w:lang w:val="es-EC" w:eastAsia="en-US"/>
        </w:rPr>
        <w:t>Artículo 1.-</w:t>
      </w:r>
      <w:r w:rsidRPr="004B36BA">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Acog</w:t>
      </w:r>
      <w:r>
        <w:rPr>
          <w:rFonts w:ascii="Palatino Linotype" w:eastAsiaTheme="minorHAnsi" w:hAnsi="Palatino Linotype"/>
          <w:sz w:val="22"/>
          <w:szCs w:val="22"/>
          <w:lang w:val="es-EC" w:eastAsia="en-US"/>
        </w:rPr>
        <w:t>er el informe Nro. IC-CUS-2021-00</w:t>
      </w:r>
      <w:r w:rsidR="000B212E">
        <w:rPr>
          <w:rFonts w:ascii="Palatino Linotype" w:eastAsiaTheme="minorHAnsi" w:hAnsi="Palatino Linotype"/>
          <w:sz w:val="22"/>
          <w:szCs w:val="22"/>
          <w:lang w:val="es-EC" w:eastAsia="en-US"/>
        </w:rPr>
        <w:t>7</w:t>
      </w:r>
      <w:r w:rsidRPr="00E83C98">
        <w:rPr>
          <w:rFonts w:ascii="Palatino Linotype" w:eastAsiaTheme="minorHAnsi" w:hAnsi="Palatino Linotype"/>
          <w:sz w:val="22"/>
          <w:szCs w:val="22"/>
          <w:lang w:val="es-EC" w:eastAsia="en-US"/>
        </w:rPr>
        <w:t xml:space="preserve"> emitido por la Comisión de Uso de Suelo; y, por tanto, no autorizar</w:t>
      </w:r>
      <w:r>
        <w:rPr>
          <w:rFonts w:ascii="Palatino Linotype" w:eastAsiaTheme="minorHAnsi" w:hAnsi="Palatino Linotype"/>
          <w:sz w:val="22"/>
          <w:szCs w:val="22"/>
          <w:lang w:val="es-EC" w:eastAsia="en-US"/>
        </w:rPr>
        <w:t xml:space="preserve"> la partición del predio Nro. </w:t>
      </w:r>
      <w:r w:rsidR="00E13BFA">
        <w:rPr>
          <w:rFonts w:ascii="Palatino Linotype" w:eastAsiaTheme="minorHAnsi" w:hAnsi="Palatino Linotype"/>
          <w:sz w:val="22"/>
          <w:szCs w:val="22"/>
          <w:lang w:val="es-EC" w:eastAsia="en-US"/>
        </w:rPr>
        <w:t>354113</w:t>
      </w:r>
      <w:r w:rsidRPr="00E83C98">
        <w:rPr>
          <w:rFonts w:ascii="Palatino Linotype" w:eastAsiaTheme="minorHAnsi" w:hAnsi="Palatino Linotype"/>
          <w:sz w:val="22"/>
          <w:szCs w:val="22"/>
          <w:lang w:val="es-EC" w:eastAsia="en-US"/>
        </w:rPr>
        <w:t xml:space="preserve">, </w:t>
      </w:r>
      <w:r>
        <w:rPr>
          <w:rFonts w:ascii="Palatino Linotype" w:eastAsia="Palatino Linotype" w:hAnsi="Palatino Linotype" w:cs="Palatino Linotype"/>
          <w:sz w:val="22"/>
          <w:szCs w:val="22"/>
        </w:rPr>
        <w:t xml:space="preserve">clave catastral Nro. </w:t>
      </w:r>
      <w:r w:rsidR="00E13BFA" w:rsidRPr="009B11B8">
        <w:rPr>
          <w:rFonts w:ascii="Palatino Linotype" w:eastAsiaTheme="minorHAnsi" w:hAnsi="Palatino Linotype"/>
          <w:sz w:val="22"/>
          <w:szCs w:val="22"/>
          <w:lang w:val="es-EC" w:eastAsia="en-US"/>
        </w:rPr>
        <w:t>11613 03 002</w:t>
      </w:r>
      <w:r w:rsidRPr="0043430A">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ubicado en la parroquia </w:t>
      </w:r>
      <w:r w:rsidR="00E13BFA">
        <w:rPr>
          <w:rFonts w:ascii="Palatino Linotype" w:eastAsiaTheme="minorHAnsi" w:hAnsi="Palatino Linotype"/>
          <w:sz w:val="22"/>
          <w:szCs w:val="22"/>
          <w:lang w:val="es-EC" w:eastAsia="en-US"/>
        </w:rPr>
        <w:t>Nayón</w:t>
      </w:r>
      <w:r>
        <w:rPr>
          <w:rFonts w:ascii="Palatino Linotype" w:eastAsiaTheme="minorHAnsi" w:hAnsi="Palatino Linotype"/>
          <w:sz w:val="22"/>
          <w:szCs w:val="22"/>
          <w:lang w:val="es-EC" w:eastAsia="en-US"/>
        </w:rPr>
        <w:t>,</w:t>
      </w:r>
      <w:r w:rsidRPr="00E83C98">
        <w:rPr>
          <w:rFonts w:ascii="Palatino Linotype" w:eastAsiaTheme="minorHAnsi" w:hAnsi="Palatino Linotype"/>
          <w:sz w:val="22"/>
          <w:szCs w:val="22"/>
          <w:lang w:val="es-EC" w:eastAsia="en-US"/>
        </w:rPr>
        <w:t xml:space="preserve"> de este cantón, de propiedad de</w:t>
      </w:r>
      <w:r>
        <w:rPr>
          <w:rFonts w:ascii="Palatino Linotype" w:eastAsiaTheme="minorHAnsi" w:hAnsi="Palatino Linotype"/>
          <w:sz w:val="22"/>
          <w:szCs w:val="22"/>
          <w:lang w:val="es-EC" w:eastAsia="en-US"/>
        </w:rPr>
        <w:t xml:space="preserve"> </w:t>
      </w:r>
      <w:r w:rsidR="009B11B8" w:rsidRPr="009B11B8">
        <w:rPr>
          <w:rFonts w:ascii="Palatino Linotype" w:eastAsiaTheme="minorHAnsi" w:hAnsi="Palatino Linotype"/>
          <w:sz w:val="22"/>
          <w:szCs w:val="22"/>
          <w:lang w:val="es-EC" w:eastAsia="en-US"/>
        </w:rPr>
        <w:t>Luis Patricio Gavilanes Ron</w:t>
      </w:r>
      <w:r w:rsidR="009B11B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 xml:space="preserve"> </w:t>
      </w:r>
      <w:r w:rsidRPr="0043430A">
        <w:rPr>
          <w:rFonts w:ascii="Palatino Linotype" w:eastAsiaTheme="minorHAnsi" w:hAnsi="Palatino Linotype"/>
          <w:sz w:val="22"/>
          <w:szCs w:val="22"/>
          <w:lang w:val="es-EC" w:eastAsia="en-US"/>
        </w:rPr>
        <w:t>ya que no puede cumplir con el requisito y presupuesto material previsto en el régimen jurídico aplicable, en lo referente a lote mínimo necesario para</w:t>
      </w:r>
      <w:r>
        <w:rPr>
          <w:rFonts w:ascii="Palatino Linotype" w:eastAsia="Palatino Linotype" w:hAnsi="Palatino Linotype" w:cs="Palatino Linotype"/>
          <w:sz w:val="22"/>
          <w:szCs w:val="22"/>
        </w:rPr>
        <w:t xml:space="preserve"> aprobar subdivisiones de bienes inmuebles en el Distrito Metropolitano de Quito.</w:t>
      </w:r>
    </w:p>
    <w:p w:rsidR="00D10899" w:rsidRDefault="00D10899" w:rsidP="00D10899">
      <w:pPr>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 xml:space="preserve">Artículo 2.- </w:t>
      </w:r>
      <w:r w:rsidRPr="004B36BA">
        <w:rPr>
          <w:rFonts w:ascii="Palatino Linotype" w:eastAsiaTheme="minorHAnsi" w:hAnsi="Palatino Linotype"/>
          <w:sz w:val="22"/>
          <w:szCs w:val="22"/>
          <w:lang w:val="es-EC" w:eastAsia="en-US"/>
        </w:rPr>
        <w:t>Comuníquese al interesado, a la Administración Zonal</w:t>
      </w:r>
      <w:r>
        <w:rPr>
          <w:rFonts w:ascii="Palatino Linotype" w:eastAsiaTheme="minorHAnsi" w:hAnsi="Palatino Linotype"/>
          <w:sz w:val="22"/>
          <w:szCs w:val="22"/>
          <w:lang w:val="es-EC" w:eastAsia="en-US"/>
        </w:rPr>
        <w:t xml:space="preserve"> Eugenio Espejo </w:t>
      </w:r>
      <w:r w:rsidRPr="004B36BA">
        <w:rPr>
          <w:rFonts w:ascii="Palatino Linotype" w:eastAsiaTheme="minorHAnsi" w:hAnsi="Palatino Linotype"/>
          <w:sz w:val="22"/>
          <w:szCs w:val="22"/>
          <w:lang w:val="es-EC" w:eastAsia="en-US"/>
        </w:rPr>
        <w:t xml:space="preserve">y, a la Secretaría de Territorio, Hábitat y Vivienda, a fin de que se continúe con los trámites de Ley. </w:t>
      </w:r>
    </w:p>
    <w:p w:rsidR="00D10899" w:rsidRPr="004B36BA" w:rsidRDefault="00D10899" w:rsidP="00D10899">
      <w:pPr>
        <w:autoSpaceDE w:val="0"/>
        <w:autoSpaceDN w:val="0"/>
        <w:adjustRightInd w:val="0"/>
        <w:jc w:val="both"/>
        <w:rPr>
          <w:rFonts w:ascii="Palatino Linotype" w:eastAsiaTheme="minorHAnsi" w:hAnsi="Palatino Linotype"/>
          <w:sz w:val="22"/>
          <w:szCs w:val="22"/>
          <w:lang w:val="es-EC" w:eastAsia="en-US"/>
        </w:rPr>
      </w:pPr>
    </w:p>
    <w:p w:rsidR="00D10899" w:rsidRPr="004B36BA" w:rsidRDefault="00D10899" w:rsidP="00D10899">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Disposición Final.-</w:t>
      </w:r>
      <w:r>
        <w:rPr>
          <w:rFonts w:ascii="Palatino Linotype" w:eastAsiaTheme="minorHAnsi" w:hAnsi="Palatino Linotype"/>
          <w:sz w:val="22"/>
          <w:szCs w:val="22"/>
          <w:lang w:val="es-EC" w:eastAsia="en-US"/>
        </w:rPr>
        <w:t xml:space="preserve"> La presente r</w:t>
      </w:r>
      <w:r w:rsidRPr="004B36BA">
        <w:rPr>
          <w:rFonts w:ascii="Palatino Linotype" w:eastAsiaTheme="minorHAnsi" w:hAnsi="Palatino Linotype"/>
          <w:sz w:val="22"/>
          <w:szCs w:val="22"/>
          <w:lang w:val="es-EC" w:eastAsia="en-US"/>
        </w:rPr>
        <w:t>esolución entrará en vigencia a partir de su suscripción sin perjuicio de su publicación.</w:t>
      </w:r>
    </w:p>
    <w:p w:rsidR="00D10899" w:rsidRPr="004B36BA" w:rsidRDefault="00D10899" w:rsidP="00D10899">
      <w:pPr>
        <w:autoSpaceDE w:val="0"/>
        <w:autoSpaceDN w:val="0"/>
        <w:adjustRightInd w:val="0"/>
        <w:jc w:val="both"/>
        <w:rPr>
          <w:rFonts w:ascii="Palatino Linotype" w:eastAsiaTheme="minorHAnsi" w:hAnsi="Palatino Linotype"/>
          <w:sz w:val="22"/>
          <w:szCs w:val="22"/>
          <w:lang w:val="es-EC" w:eastAsia="en-US"/>
        </w:rPr>
      </w:pPr>
    </w:p>
    <w:p w:rsidR="00D10899" w:rsidRPr="004B36BA" w:rsidRDefault="00D10899" w:rsidP="00D10899">
      <w:pPr>
        <w:jc w:val="both"/>
        <w:rPr>
          <w:rFonts w:ascii="Palatino Linotype" w:hAnsi="Palatino Linotype"/>
          <w:sz w:val="22"/>
          <w:szCs w:val="22"/>
        </w:rPr>
      </w:pPr>
      <w:r w:rsidRPr="004B36BA">
        <w:rPr>
          <w:rFonts w:ascii="Palatino Linotype" w:hAnsi="Palatino Linotype"/>
          <w:b/>
          <w:sz w:val="22"/>
          <w:szCs w:val="22"/>
        </w:rPr>
        <w:t xml:space="preserve">Alcaldía del Distrito Metropolitano. - </w:t>
      </w:r>
      <w:r w:rsidRPr="004B36BA">
        <w:rPr>
          <w:rFonts w:ascii="Palatino Linotype" w:hAnsi="Palatino Linotype"/>
          <w:sz w:val="22"/>
          <w:szCs w:val="22"/>
        </w:rPr>
        <w:t xml:space="preserve">Distrito Metropolitano de Quito, </w:t>
      </w:r>
      <w:r>
        <w:rPr>
          <w:rFonts w:ascii="Palatino Linotype" w:hAnsi="Palatino Linotype"/>
          <w:sz w:val="22"/>
          <w:szCs w:val="22"/>
        </w:rPr>
        <w:t xml:space="preserve">… </w:t>
      </w:r>
      <w:r w:rsidRPr="004B36BA">
        <w:rPr>
          <w:rFonts w:ascii="Palatino Linotype" w:hAnsi="Palatino Linotype"/>
          <w:sz w:val="22"/>
          <w:szCs w:val="22"/>
        </w:rPr>
        <w:t xml:space="preserve">de </w:t>
      </w:r>
      <w:r>
        <w:rPr>
          <w:rFonts w:ascii="Palatino Linotype" w:hAnsi="Palatino Linotype"/>
          <w:sz w:val="22"/>
          <w:szCs w:val="22"/>
        </w:rPr>
        <w:t>…</w:t>
      </w:r>
      <w:proofErr w:type="gramStart"/>
      <w:r>
        <w:rPr>
          <w:rFonts w:ascii="Palatino Linotype" w:hAnsi="Palatino Linotype"/>
          <w:sz w:val="22"/>
          <w:szCs w:val="22"/>
        </w:rPr>
        <w:t>..</w:t>
      </w:r>
      <w:proofErr w:type="gramEnd"/>
      <w:r w:rsidRPr="004B36BA">
        <w:rPr>
          <w:rFonts w:ascii="Palatino Linotype" w:hAnsi="Palatino Linotype"/>
          <w:sz w:val="22"/>
          <w:szCs w:val="22"/>
        </w:rPr>
        <w:t xml:space="preserve"> </w:t>
      </w:r>
      <w:proofErr w:type="gramStart"/>
      <w:r w:rsidRPr="004B36BA">
        <w:rPr>
          <w:rFonts w:ascii="Palatino Linotype" w:hAnsi="Palatino Linotype"/>
          <w:sz w:val="22"/>
          <w:szCs w:val="22"/>
        </w:rPr>
        <w:t>de</w:t>
      </w:r>
      <w:proofErr w:type="gramEnd"/>
      <w:r w:rsidRPr="004B36BA">
        <w:rPr>
          <w:rFonts w:ascii="Palatino Linotype" w:hAnsi="Palatino Linotype"/>
          <w:sz w:val="22"/>
          <w:szCs w:val="22"/>
        </w:rPr>
        <w:t xml:space="preserve"> 20</w:t>
      </w:r>
      <w:r>
        <w:rPr>
          <w:rFonts w:ascii="Palatino Linotype" w:hAnsi="Palatino Linotype"/>
          <w:sz w:val="22"/>
          <w:szCs w:val="22"/>
        </w:rPr>
        <w:t>21</w:t>
      </w:r>
      <w:r w:rsidRPr="004B36BA">
        <w:rPr>
          <w:rFonts w:ascii="Palatino Linotype" w:hAnsi="Palatino Linotype"/>
          <w:sz w:val="22"/>
          <w:szCs w:val="22"/>
        </w:rPr>
        <w:t xml:space="preserve">. </w:t>
      </w:r>
    </w:p>
    <w:p w:rsidR="00D10899" w:rsidRPr="004B36BA" w:rsidRDefault="00D10899" w:rsidP="00D10899">
      <w:pPr>
        <w:jc w:val="both"/>
        <w:rPr>
          <w:rFonts w:ascii="Palatino Linotype" w:hAnsi="Palatino Linotype"/>
          <w:sz w:val="22"/>
          <w:szCs w:val="22"/>
        </w:rPr>
      </w:pPr>
    </w:p>
    <w:p w:rsidR="00D10899" w:rsidRPr="004B36BA" w:rsidRDefault="00D10899" w:rsidP="00D10899">
      <w:pPr>
        <w:jc w:val="center"/>
        <w:rPr>
          <w:rFonts w:ascii="Palatino Linotype" w:hAnsi="Palatino Linotype"/>
          <w:b/>
          <w:sz w:val="22"/>
          <w:szCs w:val="22"/>
        </w:rPr>
      </w:pPr>
      <w:r w:rsidRPr="004B36BA">
        <w:rPr>
          <w:rFonts w:ascii="Palatino Linotype" w:hAnsi="Palatino Linotype"/>
          <w:b/>
          <w:sz w:val="22"/>
          <w:szCs w:val="22"/>
        </w:rPr>
        <w:lastRenderedPageBreak/>
        <w:t>EJECÚTESE:</w:t>
      </w:r>
    </w:p>
    <w:p w:rsidR="00D10899" w:rsidRPr="004B36BA" w:rsidRDefault="00D10899" w:rsidP="00D10899">
      <w:pPr>
        <w:pStyle w:val="Sinespaciado"/>
        <w:jc w:val="center"/>
        <w:rPr>
          <w:rFonts w:ascii="Palatino Linotype" w:hAnsi="Palatino Linotype"/>
          <w:sz w:val="22"/>
          <w:szCs w:val="22"/>
        </w:rPr>
      </w:pPr>
    </w:p>
    <w:p w:rsidR="00D10899" w:rsidRDefault="00D10899" w:rsidP="00D10899">
      <w:pPr>
        <w:pStyle w:val="Sinespaciado"/>
        <w:jc w:val="center"/>
        <w:rPr>
          <w:rFonts w:ascii="Palatino Linotype" w:hAnsi="Palatino Linotype"/>
          <w:sz w:val="22"/>
          <w:szCs w:val="22"/>
        </w:rPr>
      </w:pPr>
    </w:p>
    <w:p w:rsidR="00D10899" w:rsidRPr="004B36BA" w:rsidRDefault="00D10899" w:rsidP="00D10899">
      <w:pPr>
        <w:pStyle w:val="Sinespaciado"/>
        <w:jc w:val="center"/>
        <w:rPr>
          <w:rFonts w:ascii="Palatino Linotype" w:hAnsi="Palatino Linotype"/>
          <w:sz w:val="22"/>
          <w:szCs w:val="22"/>
        </w:rPr>
      </w:pPr>
    </w:p>
    <w:p w:rsidR="00D10899" w:rsidRPr="004B36BA" w:rsidRDefault="00D10899" w:rsidP="00D10899">
      <w:pPr>
        <w:pStyle w:val="Sinespaciado"/>
        <w:jc w:val="center"/>
        <w:rPr>
          <w:rFonts w:ascii="Palatino Linotype" w:hAnsi="Palatino Linotype"/>
          <w:sz w:val="22"/>
          <w:szCs w:val="22"/>
        </w:rPr>
      </w:pPr>
      <w:r w:rsidRPr="004B36BA">
        <w:rPr>
          <w:rFonts w:ascii="Palatino Linotype" w:hAnsi="Palatino Linotype"/>
          <w:sz w:val="22"/>
          <w:szCs w:val="22"/>
        </w:rPr>
        <w:t xml:space="preserve">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w:t>
      </w:r>
    </w:p>
    <w:p w:rsidR="00D10899" w:rsidRPr="004B36BA" w:rsidRDefault="00D10899" w:rsidP="00D10899">
      <w:pPr>
        <w:pStyle w:val="Sinespaciado"/>
        <w:jc w:val="center"/>
        <w:rPr>
          <w:rFonts w:ascii="Palatino Linotype" w:hAnsi="Palatino Linotype"/>
          <w:b/>
          <w:sz w:val="22"/>
          <w:szCs w:val="22"/>
        </w:rPr>
      </w:pPr>
      <w:r w:rsidRPr="004B36BA">
        <w:rPr>
          <w:rFonts w:ascii="Palatino Linotype" w:hAnsi="Palatino Linotype"/>
          <w:b/>
          <w:sz w:val="22"/>
          <w:szCs w:val="22"/>
        </w:rPr>
        <w:t>ALCALDE DEL DISTRITO METROPOLITANO DE QUITO</w:t>
      </w:r>
    </w:p>
    <w:p w:rsidR="00D10899" w:rsidRPr="004B36BA" w:rsidRDefault="00D10899" w:rsidP="00D10899">
      <w:pPr>
        <w:jc w:val="both"/>
        <w:rPr>
          <w:rFonts w:ascii="Palatino Linotype" w:hAnsi="Palatino Linotype"/>
          <w:b/>
          <w:sz w:val="22"/>
          <w:szCs w:val="22"/>
        </w:rPr>
      </w:pPr>
    </w:p>
    <w:p w:rsidR="00D10899" w:rsidRPr="004B36BA" w:rsidRDefault="00D10899" w:rsidP="00D10899">
      <w:pPr>
        <w:jc w:val="both"/>
        <w:rPr>
          <w:rFonts w:ascii="Palatino Linotype" w:hAnsi="Palatino Linotype"/>
          <w:sz w:val="22"/>
          <w:szCs w:val="22"/>
        </w:rPr>
      </w:pPr>
      <w:r w:rsidRPr="004B36BA">
        <w:rPr>
          <w:rFonts w:ascii="Palatino Linotype" w:hAnsi="Palatino Linotype"/>
          <w:b/>
          <w:sz w:val="22"/>
          <w:szCs w:val="22"/>
        </w:rPr>
        <w:t>CERTIFICO,</w:t>
      </w:r>
      <w:r w:rsidRPr="004B36BA">
        <w:rPr>
          <w:rFonts w:ascii="Palatino Linotype" w:hAnsi="Palatino Linotype"/>
          <w:sz w:val="22"/>
          <w:szCs w:val="22"/>
        </w:rPr>
        <w:t xml:space="preserve"> que la presente resolución fue discutida y aprobada </w:t>
      </w:r>
      <w:proofErr w:type="spellStart"/>
      <w:r w:rsidRPr="004B36BA">
        <w:rPr>
          <w:rFonts w:ascii="Palatino Linotype" w:hAnsi="Palatino Linotype"/>
          <w:sz w:val="22"/>
          <w:szCs w:val="22"/>
        </w:rPr>
        <w:t>e</w:t>
      </w:r>
      <w:r w:rsidR="00051D6A">
        <w:rPr>
          <w:rFonts w:ascii="Palatino Linotype" w:hAnsi="Palatino Linotype"/>
          <w:sz w:val="22"/>
          <w:szCs w:val="22"/>
        </w:rPr>
        <w:t>e</w:t>
      </w:r>
      <w:r w:rsidRPr="004B36BA">
        <w:rPr>
          <w:rFonts w:ascii="Palatino Linotype" w:hAnsi="Palatino Linotype"/>
          <w:sz w:val="22"/>
          <w:szCs w:val="22"/>
        </w:rPr>
        <w:t>n</w:t>
      </w:r>
      <w:proofErr w:type="spellEnd"/>
      <w:r w:rsidRPr="004B36BA">
        <w:rPr>
          <w:rFonts w:ascii="Palatino Linotype" w:hAnsi="Palatino Linotype"/>
          <w:sz w:val="22"/>
          <w:szCs w:val="22"/>
        </w:rPr>
        <w:t xml:space="preserve"> sesión pública ordinaria del Conc</w:t>
      </w:r>
      <w:r>
        <w:rPr>
          <w:rFonts w:ascii="Palatino Linotype" w:hAnsi="Palatino Linotype"/>
          <w:sz w:val="22"/>
          <w:szCs w:val="22"/>
        </w:rPr>
        <w:t xml:space="preserve">ejo Metropolitano de Quito, </w:t>
      </w:r>
      <w:proofErr w:type="gramStart"/>
      <w:r>
        <w:rPr>
          <w:rFonts w:ascii="Palatino Linotype" w:hAnsi="Palatino Linotype"/>
          <w:sz w:val="22"/>
          <w:szCs w:val="22"/>
        </w:rPr>
        <w:t>el …</w:t>
      </w:r>
      <w:proofErr w:type="gramEnd"/>
      <w:r w:rsidRPr="004B36BA">
        <w:rPr>
          <w:rFonts w:ascii="Palatino Linotype" w:hAnsi="Palatino Linotype"/>
          <w:sz w:val="22"/>
          <w:szCs w:val="22"/>
        </w:rPr>
        <w:t xml:space="preserve"> de </w:t>
      </w:r>
      <w:r>
        <w:rPr>
          <w:rFonts w:ascii="Palatino Linotype" w:hAnsi="Palatino Linotype"/>
          <w:sz w:val="22"/>
          <w:szCs w:val="22"/>
        </w:rPr>
        <w:t>enero de 2021</w:t>
      </w:r>
      <w:r w:rsidRPr="004B36BA">
        <w:rPr>
          <w:rFonts w:ascii="Palatino Linotype" w:hAnsi="Palatino Linotype"/>
          <w:sz w:val="22"/>
          <w:szCs w:val="22"/>
        </w:rPr>
        <w:t xml:space="preserve">; y, suscrita por el 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 Alcalde del Distrito Metropolitano de Quito, el </w:t>
      </w:r>
      <w:r>
        <w:rPr>
          <w:rFonts w:ascii="Palatino Linotype" w:hAnsi="Palatino Linotype"/>
          <w:sz w:val="22"/>
          <w:szCs w:val="22"/>
        </w:rPr>
        <w:t>….</w:t>
      </w:r>
      <w:r w:rsidRPr="004B36BA">
        <w:rPr>
          <w:rFonts w:ascii="Palatino Linotype" w:hAnsi="Palatino Linotype"/>
          <w:sz w:val="22"/>
          <w:szCs w:val="22"/>
        </w:rPr>
        <w:t xml:space="preserve">de </w:t>
      </w:r>
      <w:r>
        <w:rPr>
          <w:rFonts w:ascii="Palatino Linotype" w:hAnsi="Palatino Linotype"/>
          <w:sz w:val="22"/>
          <w:szCs w:val="22"/>
        </w:rPr>
        <w:t>enero</w:t>
      </w:r>
      <w:r w:rsidRPr="004B36BA">
        <w:rPr>
          <w:rFonts w:ascii="Palatino Linotype" w:hAnsi="Palatino Linotype"/>
          <w:sz w:val="22"/>
          <w:szCs w:val="22"/>
        </w:rPr>
        <w:t xml:space="preserve"> de 20</w:t>
      </w:r>
      <w:r>
        <w:rPr>
          <w:rFonts w:ascii="Palatino Linotype" w:hAnsi="Palatino Linotype"/>
          <w:sz w:val="22"/>
          <w:szCs w:val="22"/>
        </w:rPr>
        <w:t>21</w:t>
      </w:r>
      <w:r w:rsidRPr="004B36BA">
        <w:rPr>
          <w:rFonts w:ascii="Palatino Linotype" w:hAnsi="Palatino Linotype"/>
          <w:sz w:val="22"/>
          <w:szCs w:val="22"/>
        </w:rPr>
        <w:t>.</w:t>
      </w:r>
    </w:p>
    <w:p w:rsidR="00D10899" w:rsidRPr="004B36BA" w:rsidRDefault="00D10899" w:rsidP="00D10899">
      <w:pPr>
        <w:jc w:val="both"/>
        <w:rPr>
          <w:rFonts w:ascii="Palatino Linotype" w:hAnsi="Palatino Linotype"/>
          <w:b/>
          <w:sz w:val="22"/>
          <w:szCs w:val="22"/>
        </w:rPr>
      </w:pPr>
    </w:p>
    <w:p w:rsidR="00D10899" w:rsidRPr="004B36BA" w:rsidRDefault="00D10899" w:rsidP="00D10899">
      <w:pPr>
        <w:jc w:val="both"/>
        <w:rPr>
          <w:rFonts w:ascii="Palatino Linotype" w:hAnsi="Palatino Linotype"/>
          <w:sz w:val="22"/>
          <w:szCs w:val="22"/>
        </w:rPr>
      </w:pPr>
      <w:r w:rsidRPr="004B36BA">
        <w:rPr>
          <w:rFonts w:ascii="Palatino Linotype" w:hAnsi="Palatino Linotype"/>
          <w:b/>
          <w:sz w:val="22"/>
          <w:szCs w:val="22"/>
        </w:rPr>
        <w:t xml:space="preserve">Lo certifico.- </w:t>
      </w:r>
      <w:r w:rsidRPr="004B36BA">
        <w:rPr>
          <w:rFonts w:ascii="Palatino Linotype" w:hAnsi="Palatino Linotype"/>
          <w:sz w:val="22"/>
          <w:szCs w:val="22"/>
        </w:rPr>
        <w:t>Distrito Metropolitano de Quito,…</w:t>
      </w:r>
      <w:r>
        <w:rPr>
          <w:rFonts w:ascii="Palatino Linotype" w:hAnsi="Palatino Linotype"/>
          <w:sz w:val="22"/>
          <w:szCs w:val="22"/>
        </w:rPr>
        <w:t xml:space="preserve">.  </w:t>
      </w:r>
      <w:proofErr w:type="gramStart"/>
      <w:r w:rsidRPr="004B36BA">
        <w:rPr>
          <w:rFonts w:ascii="Palatino Linotype" w:hAnsi="Palatino Linotype"/>
          <w:sz w:val="22"/>
          <w:szCs w:val="22"/>
        </w:rPr>
        <w:t xml:space="preserve">de </w:t>
      </w:r>
      <w:r>
        <w:rPr>
          <w:rFonts w:ascii="Palatino Linotype" w:hAnsi="Palatino Linotype"/>
          <w:sz w:val="22"/>
          <w:szCs w:val="22"/>
        </w:rPr>
        <w:t>….</w:t>
      </w:r>
      <w:proofErr w:type="gramEnd"/>
      <w:r>
        <w:rPr>
          <w:rFonts w:ascii="Palatino Linotype" w:hAnsi="Palatino Linotype"/>
          <w:sz w:val="22"/>
          <w:szCs w:val="22"/>
        </w:rPr>
        <w:t xml:space="preserve"> </w:t>
      </w:r>
      <w:proofErr w:type="gramStart"/>
      <w:r>
        <w:rPr>
          <w:rFonts w:ascii="Palatino Linotype" w:hAnsi="Palatino Linotype"/>
          <w:sz w:val="22"/>
          <w:szCs w:val="22"/>
        </w:rPr>
        <w:t>de</w:t>
      </w:r>
      <w:proofErr w:type="gramEnd"/>
      <w:r>
        <w:rPr>
          <w:rFonts w:ascii="Palatino Linotype" w:hAnsi="Palatino Linotype"/>
          <w:sz w:val="22"/>
          <w:szCs w:val="22"/>
        </w:rPr>
        <w:t xml:space="preserve"> 2021</w:t>
      </w:r>
      <w:r w:rsidRPr="004B36BA">
        <w:rPr>
          <w:rFonts w:ascii="Palatino Linotype" w:hAnsi="Palatino Linotype"/>
          <w:sz w:val="22"/>
          <w:szCs w:val="22"/>
        </w:rPr>
        <w:t>.</w:t>
      </w:r>
    </w:p>
    <w:p w:rsidR="00D10899" w:rsidRPr="004B36BA" w:rsidRDefault="00D10899" w:rsidP="00D10899">
      <w:pPr>
        <w:rPr>
          <w:rFonts w:ascii="Palatino Linotype" w:hAnsi="Palatino Linotype"/>
          <w:sz w:val="22"/>
          <w:szCs w:val="22"/>
        </w:rPr>
      </w:pPr>
    </w:p>
    <w:p w:rsidR="00D10899" w:rsidRPr="004B36BA" w:rsidRDefault="00D10899" w:rsidP="00D10899">
      <w:pPr>
        <w:jc w:val="both"/>
        <w:rPr>
          <w:rFonts w:ascii="Palatino Linotype" w:hAnsi="Palatino Linotype"/>
          <w:sz w:val="22"/>
          <w:szCs w:val="22"/>
        </w:rPr>
      </w:pPr>
    </w:p>
    <w:p w:rsidR="00D10899" w:rsidRPr="004B36BA" w:rsidRDefault="00D10899" w:rsidP="00D10899">
      <w:pPr>
        <w:jc w:val="both"/>
        <w:rPr>
          <w:rFonts w:ascii="Palatino Linotype" w:hAnsi="Palatino Linotype"/>
          <w:sz w:val="22"/>
          <w:szCs w:val="22"/>
        </w:rPr>
      </w:pPr>
    </w:p>
    <w:p w:rsidR="00D10899" w:rsidRPr="004B36BA" w:rsidRDefault="00D10899" w:rsidP="00D10899">
      <w:pPr>
        <w:jc w:val="both"/>
        <w:rPr>
          <w:rFonts w:ascii="Palatino Linotype" w:hAnsi="Palatino Linotype"/>
          <w:sz w:val="22"/>
          <w:szCs w:val="22"/>
        </w:rPr>
      </w:pPr>
    </w:p>
    <w:p w:rsidR="00D10899" w:rsidRDefault="00D10899" w:rsidP="00D10899">
      <w:pPr>
        <w:pStyle w:val="Sinespaciado"/>
        <w:jc w:val="center"/>
        <w:rPr>
          <w:rFonts w:ascii="Palatino Linotype" w:hAnsi="Palatino Linotype"/>
          <w:sz w:val="22"/>
          <w:szCs w:val="22"/>
        </w:rPr>
      </w:pPr>
      <w:r>
        <w:rPr>
          <w:rFonts w:ascii="Palatino Linotype" w:hAnsi="Palatino Linotype"/>
          <w:sz w:val="22"/>
          <w:szCs w:val="22"/>
        </w:rPr>
        <w:t>Abg. Damaris Ortiz Pasuy</w:t>
      </w:r>
    </w:p>
    <w:p w:rsidR="00D10899" w:rsidRDefault="00D10899" w:rsidP="00D10899">
      <w:pPr>
        <w:pStyle w:val="Sinespaciado"/>
        <w:jc w:val="center"/>
        <w:rPr>
          <w:rFonts w:ascii="Palatino Linotype" w:hAnsi="Palatino Linotype"/>
          <w:b/>
          <w:sz w:val="22"/>
          <w:szCs w:val="22"/>
        </w:rPr>
      </w:pPr>
      <w:r>
        <w:rPr>
          <w:rFonts w:ascii="Palatino Linotype" w:hAnsi="Palatino Linotype"/>
          <w:b/>
          <w:sz w:val="22"/>
          <w:szCs w:val="22"/>
        </w:rPr>
        <w:t>SECRETARIA GENERAL DEL CONCEJO METROPOLITANO DE QUITO (E)</w:t>
      </w:r>
    </w:p>
    <w:p w:rsidR="00D10899" w:rsidRDefault="00D10899" w:rsidP="00D10899">
      <w:pPr>
        <w:pStyle w:val="Sinespaciado"/>
        <w:rPr>
          <w:rFonts w:ascii="Palatino Linotype" w:hAnsi="Palatino Linotype"/>
          <w:sz w:val="16"/>
          <w:szCs w:val="16"/>
        </w:rPr>
      </w:pPr>
    </w:p>
    <w:p w:rsidR="00D10899" w:rsidRDefault="00D10899" w:rsidP="00D10899"/>
    <w:p w:rsidR="00D10899" w:rsidRDefault="00D10899" w:rsidP="00D10899"/>
    <w:bookmarkEnd w:id="0"/>
    <w:p w:rsidR="00751D1C" w:rsidRDefault="00751D1C"/>
    <w:sectPr w:rsidR="00751D1C" w:rsidSect="005D2467">
      <w:headerReference w:type="default" r:id="rId5"/>
      <w:footerReference w:type="default" r:id="rId6"/>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5D2467" w:rsidRPr="008479FB" w:rsidRDefault="008C4376">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051D6A">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051D6A">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5D2467" w:rsidRPr="008479FB" w:rsidRDefault="008C4376">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7" w:rsidRDefault="008C4376"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8C4376"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8C4376"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Pr="004B36BA" w:rsidRDefault="008C4376" w:rsidP="0025316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XXX-20</w:t>
    </w:r>
    <w:r>
      <w:rPr>
        <w:rFonts w:ascii="Palatino Linotype" w:eastAsiaTheme="minorHAnsi" w:hAnsi="Palatino Linotype"/>
        <w:b/>
        <w:bCs/>
        <w:sz w:val="22"/>
        <w:szCs w:val="22"/>
        <w:lang w:val="es-EC" w:eastAsia="en-US"/>
      </w:rPr>
      <w:t>20</w:t>
    </w:r>
  </w:p>
  <w:p w:rsidR="005D2467" w:rsidRDefault="008C43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99"/>
    <w:rsid w:val="00051D6A"/>
    <w:rsid w:val="000B212E"/>
    <w:rsid w:val="001C2B3D"/>
    <w:rsid w:val="003103E7"/>
    <w:rsid w:val="00423C59"/>
    <w:rsid w:val="004E7B65"/>
    <w:rsid w:val="006A2D41"/>
    <w:rsid w:val="006D161F"/>
    <w:rsid w:val="0071601C"/>
    <w:rsid w:val="00751D1C"/>
    <w:rsid w:val="008C4376"/>
    <w:rsid w:val="00902604"/>
    <w:rsid w:val="00952C6B"/>
    <w:rsid w:val="009B11B8"/>
    <w:rsid w:val="009D0DAB"/>
    <w:rsid w:val="009E39D1"/>
    <w:rsid w:val="00A06A24"/>
    <w:rsid w:val="00B57A97"/>
    <w:rsid w:val="00C24916"/>
    <w:rsid w:val="00D10899"/>
    <w:rsid w:val="00E13BFA"/>
    <w:rsid w:val="00E25479"/>
    <w:rsid w:val="00EC0E9F"/>
    <w:rsid w:val="00EE2728"/>
    <w:rsid w:val="00FA1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10899"/>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10899"/>
    <w:rPr>
      <w:sz w:val="20"/>
      <w:szCs w:val="20"/>
      <w:lang w:val="es-EC"/>
    </w:rPr>
  </w:style>
  <w:style w:type="paragraph" w:styleId="Piedepgina">
    <w:name w:val="footer"/>
    <w:basedOn w:val="Normal"/>
    <w:link w:val="PiedepginaCar"/>
    <w:uiPriority w:val="99"/>
    <w:unhideWhenUsed/>
    <w:rsid w:val="00D10899"/>
    <w:pPr>
      <w:tabs>
        <w:tab w:val="center" w:pos="4252"/>
        <w:tab w:val="right" w:pos="8504"/>
      </w:tabs>
    </w:pPr>
  </w:style>
  <w:style w:type="character" w:customStyle="1" w:styleId="PiedepginaCar">
    <w:name w:val="Pie de página Car"/>
    <w:basedOn w:val="Fuentedeprrafopredeter"/>
    <w:link w:val="Piedepgina"/>
    <w:uiPriority w:val="99"/>
    <w:rsid w:val="00D1089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0899"/>
    <w:pPr>
      <w:tabs>
        <w:tab w:val="center" w:pos="4419"/>
        <w:tab w:val="right" w:pos="8838"/>
      </w:tabs>
    </w:pPr>
  </w:style>
  <w:style w:type="character" w:customStyle="1" w:styleId="EncabezadoCar">
    <w:name w:val="Encabezado Car"/>
    <w:basedOn w:val="Fuentedeprrafopredeter"/>
    <w:link w:val="Encabezado"/>
    <w:uiPriority w:val="99"/>
    <w:rsid w:val="00D10899"/>
    <w:rPr>
      <w:rFonts w:ascii="Times New Roman" w:eastAsia="Times New Roman" w:hAnsi="Times New Roman" w:cs="Times New Roman"/>
      <w:sz w:val="24"/>
      <w:szCs w:val="24"/>
      <w:lang w:eastAsia="es-ES"/>
    </w:rPr>
  </w:style>
  <w:style w:type="paragraph" w:customStyle="1" w:styleId="Default">
    <w:name w:val="Default"/>
    <w:rsid w:val="00D1089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10899"/>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10899"/>
    <w:rPr>
      <w:sz w:val="20"/>
      <w:szCs w:val="20"/>
      <w:lang w:val="es-EC"/>
    </w:rPr>
  </w:style>
  <w:style w:type="paragraph" w:styleId="Piedepgina">
    <w:name w:val="footer"/>
    <w:basedOn w:val="Normal"/>
    <w:link w:val="PiedepginaCar"/>
    <w:uiPriority w:val="99"/>
    <w:unhideWhenUsed/>
    <w:rsid w:val="00D10899"/>
    <w:pPr>
      <w:tabs>
        <w:tab w:val="center" w:pos="4252"/>
        <w:tab w:val="right" w:pos="8504"/>
      </w:tabs>
    </w:pPr>
  </w:style>
  <w:style w:type="character" w:customStyle="1" w:styleId="PiedepginaCar">
    <w:name w:val="Pie de página Car"/>
    <w:basedOn w:val="Fuentedeprrafopredeter"/>
    <w:link w:val="Piedepgina"/>
    <w:uiPriority w:val="99"/>
    <w:rsid w:val="00D1089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0899"/>
    <w:pPr>
      <w:tabs>
        <w:tab w:val="center" w:pos="4419"/>
        <w:tab w:val="right" w:pos="8838"/>
      </w:tabs>
    </w:pPr>
  </w:style>
  <w:style w:type="character" w:customStyle="1" w:styleId="EncabezadoCar">
    <w:name w:val="Encabezado Car"/>
    <w:basedOn w:val="Fuentedeprrafopredeter"/>
    <w:link w:val="Encabezado"/>
    <w:uiPriority w:val="99"/>
    <w:rsid w:val="00D10899"/>
    <w:rPr>
      <w:rFonts w:ascii="Times New Roman" w:eastAsia="Times New Roman" w:hAnsi="Times New Roman" w:cs="Times New Roman"/>
      <w:sz w:val="24"/>
      <w:szCs w:val="24"/>
      <w:lang w:eastAsia="es-ES"/>
    </w:rPr>
  </w:style>
  <w:style w:type="paragraph" w:customStyle="1" w:styleId="Default">
    <w:name w:val="Default"/>
    <w:rsid w:val="00D108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27</cp:revision>
  <dcterms:created xsi:type="dcterms:W3CDTF">2021-03-30T19:32:00Z</dcterms:created>
  <dcterms:modified xsi:type="dcterms:W3CDTF">2021-03-30T19:55:00Z</dcterms:modified>
</cp:coreProperties>
</file>