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73FC" w14:textId="77777777" w:rsidR="00361728" w:rsidRPr="00DD065D" w:rsidRDefault="00361728" w:rsidP="00DD065D">
      <w:pPr>
        <w:pStyle w:val="Sinespaciado"/>
        <w:jc w:val="center"/>
        <w:rPr>
          <w:rFonts w:ascii="Times New Roman" w:hAnsi="Times New Roman"/>
          <w:b/>
        </w:rPr>
      </w:pPr>
      <w:bookmarkStart w:id="0" w:name="_GoBack"/>
      <w:bookmarkEnd w:id="0"/>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Administración Municipal, a través de la Unidad Especial Regula Tu Barrio, </w:t>
      </w:r>
      <w:r w:rsidR="00D04ABD" w:rsidRPr="00DD065D">
        <w:rPr>
          <w:rFonts w:ascii="Times New Roman" w:hAnsi="Times New Roman"/>
        </w:rPr>
        <w:t>gestiona</w:t>
      </w:r>
      <w:r w:rsidRPr="00DD065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5B17F366"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6412CB" w:rsidRPr="00DD065D">
        <w:rPr>
          <w:rFonts w:ascii="Times New Roman" w:hAnsi="Times New Roman"/>
        </w:rPr>
        <w:t>Las Palmeras</w:t>
      </w:r>
      <w:r w:rsidR="008C735B" w:rsidRPr="00DD065D">
        <w:rPr>
          <w:rFonts w:ascii="Times New Roman" w:hAnsi="Times New Roman"/>
        </w:rPr>
        <w:t xml:space="preserve"> I</w:t>
      </w:r>
      <w:r w:rsidR="00645DFF" w:rsidRPr="00DD065D">
        <w:rPr>
          <w:rFonts w:ascii="Times New Roman" w:hAnsi="Times New Roman"/>
        </w:rPr>
        <w:t>I</w:t>
      </w:r>
      <w:r w:rsidR="008C735B" w:rsidRPr="00DD065D">
        <w:rPr>
          <w:rFonts w:ascii="Times New Roman" w:hAnsi="Times New Roman"/>
        </w:rPr>
        <w:t xml:space="preserve"> Etapa”,</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AE6BF9" w:rsidRPr="00DD065D">
        <w:rPr>
          <w:rFonts w:ascii="Times New Roman" w:hAnsi="Times New Roman"/>
        </w:rPr>
        <w:t>La Merced</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645DFF" w:rsidRPr="00DD065D">
        <w:rPr>
          <w:rFonts w:ascii="Times New Roman" w:hAnsi="Times New Roman"/>
          <w:color w:val="000000" w:themeColor="text1"/>
        </w:rPr>
        <w:t>43.1</w:t>
      </w:r>
      <w:r w:rsidR="00447867" w:rsidRPr="00DD065D">
        <w:rPr>
          <w:rFonts w:ascii="Times New Roman" w:hAnsi="Times New Roman"/>
          <w:color w:val="000000" w:themeColor="text1"/>
        </w:rPr>
        <w:t>8%</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EA15C3" w:rsidRPr="00DD065D">
        <w:rPr>
          <w:rFonts w:ascii="Times New Roman" w:hAnsi="Times New Roman"/>
        </w:rPr>
        <w:t>52</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embargo al momento de la sanción de la presente ordenanza el asentamiento cuenta con </w:t>
      </w:r>
      <w:r w:rsidR="00EA15C3" w:rsidRPr="00DD065D">
        <w:rPr>
          <w:rFonts w:ascii="Times New Roman" w:hAnsi="Times New Roman"/>
        </w:rPr>
        <w:t>56</w:t>
      </w:r>
      <w:r w:rsidR="00F36FD8" w:rsidRPr="00DD065D">
        <w:rPr>
          <w:rFonts w:ascii="Times New Roman" w:hAnsi="Times New Roman"/>
        </w:rPr>
        <w:t xml:space="preserve"> </w:t>
      </w:r>
      <w:r w:rsidR="006954C8" w:rsidRPr="00DD065D">
        <w:rPr>
          <w:rFonts w:ascii="Times New Roman" w:hAnsi="Times New Roman"/>
        </w:rPr>
        <w:t xml:space="preserve"> años de asentamiento</w:t>
      </w:r>
      <w:r w:rsidR="009616D2" w:rsidRPr="00DD065D">
        <w:rPr>
          <w:rFonts w:ascii="Times New Roman" w:hAnsi="Times New Roman"/>
        </w:rPr>
        <w:t xml:space="preserve">, </w:t>
      </w:r>
      <w:r w:rsidR="00645DFF" w:rsidRPr="00DD065D">
        <w:rPr>
          <w:rFonts w:ascii="Times New Roman" w:hAnsi="Times New Roman"/>
          <w:color w:val="000000" w:themeColor="text1"/>
        </w:rPr>
        <w:t xml:space="preserve">44 </w:t>
      </w:r>
      <w:r w:rsidR="009616D2" w:rsidRPr="00DD065D">
        <w:rPr>
          <w:rFonts w:ascii="Times New Roman" w:hAnsi="Times New Roman"/>
        </w:rPr>
        <w:t>lotes a fraccionar</w:t>
      </w:r>
      <w:r w:rsidR="006954C8" w:rsidRPr="00DD065D">
        <w:rPr>
          <w:rFonts w:ascii="Times New Roman" w:hAnsi="Times New Roman"/>
        </w:rPr>
        <w:t xml:space="preserve"> y </w:t>
      </w:r>
      <w:r w:rsidR="00645DFF" w:rsidRPr="00DD065D">
        <w:rPr>
          <w:rFonts w:ascii="Times New Roman" w:hAnsi="Times New Roman"/>
        </w:rPr>
        <w:t xml:space="preserve">176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89E5D83"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447867" w:rsidRPr="00DD065D">
        <w:rPr>
          <w:rFonts w:ascii="Times New Roman" w:hAnsi="Times New Roman"/>
        </w:rPr>
        <w:t>“</w:t>
      </w:r>
      <w:r w:rsidR="006412CB" w:rsidRPr="00DD065D">
        <w:rPr>
          <w:rFonts w:ascii="Times New Roman" w:hAnsi="Times New Roman"/>
        </w:rPr>
        <w:t>Las Palmeras</w:t>
      </w:r>
      <w:r w:rsidR="00447867" w:rsidRPr="00DD065D">
        <w:rPr>
          <w:rFonts w:ascii="Times New Roman" w:hAnsi="Times New Roman"/>
        </w:rPr>
        <w:t xml:space="preserve"> I</w:t>
      </w:r>
      <w:r w:rsidR="00645DFF" w:rsidRPr="00DD065D">
        <w:rPr>
          <w:rFonts w:ascii="Times New Roman" w:hAnsi="Times New Roman"/>
        </w:rPr>
        <w:t>I</w:t>
      </w:r>
      <w:r w:rsidR="00447867" w:rsidRPr="00DD065D">
        <w:rPr>
          <w:rFonts w:ascii="Times New Roman" w:hAnsi="Times New Roman"/>
        </w:rPr>
        <w:t xml:space="preserve"> Etapa”,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lastRenderedPageBreak/>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49981C87"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O-2018-169</w:t>
      </w:r>
      <w:r w:rsidRPr="0099312A">
        <w:rPr>
          <w:rFonts w:ascii="Times New Roman" w:hAnsi="Times New Roman"/>
        </w:rPr>
        <w:t xml:space="preserve"> de fecha </w:t>
      </w:r>
      <w:r>
        <w:rPr>
          <w:rFonts w:ascii="Times New Roman" w:hAnsi="Times New Roman"/>
        </w:rPr>
        <w:t>29</w:t>
      </w:r>
      <w:r w:rsidRPr="0099312A">
        <w:rPr>
          <w:rFonts w:ascii="Times New Roman" w:hAnsi="Times New Roman"/>
        </w:rPr>
        <w:t xml:space="preserve"> de </w:t>
      </w:r>
      <w:r>
        <w:rPr>
          <w:rFonts w:ascii="Times New Roman" w:hAnsi="Times New Roman"/>
        </w:rPr>
        <w:t>junio</w:t>
      </w:r>
      <w:r w:rsidRPr="0099312A">
        <w:rPr>
          <w:rFonts w:ascii="Times New Roman" w:hAnsi="Times New Roman"/>
        </w:rPr>
        <w:t xml:space="preserve"> de </w:t>
      </w:r>
      <w:r>
        <w:rPr>
          <w:rFonts w:ascii="Times New Roman" w:hAnsi="Times New Roman"/>
        </w:rPr>
        <w:t>2018</w:t>
      </w:r>
      <w:r w:rsidRPr="0099312A">
        <w:rPr>
          <w:rFonts w:ascii="Times New Roman" w:hAnsi="Times New Roman"/>
        </w:rPr>
        <w:t xml:space="preserve"> de la Comisión de </w:t>
      </w:r>
      <w:r>
        <w:rPr>
          <w:rFonts w:ascii="Times New Roman" w:hAnsi="Times New Roman"/>
        </w:rPr>
        <w:t xml:space="preserve">Uso de Suelo; </w:t>
      </w:r>
      <w:r w:rsidRPr="0099312A">
        <w:rPr>
          <w:rFonts w:ascii="Times New Roman" w:hAnsi="Times New Roman"/>
        </w:rPr>
        <w:t>Informe No. IC</w:t>
      </w:r>
      <w:r>
        <w:rPr>
          <w:rFonts w:ascii="Times New Roman" w:hAnsi="Times New Roman"/>
        </w:rPr>
        <w:t>-O</w:t>
      </w:r>
      <w:r w:rsidRPr="0099312A">
        <w:rPr>
          <w:rFonts w:ascii="Times New Roman" w:hAnsi="Times New Roman"/>
        </w:rPr>
        <w:t>-</w:t>
      </w:r>
      <w:r>
        <w:rPr>
          <w:rFonts w:ascii="Times New Roman" w:hAnsi="Times New Roman"/>
        </w:rPr>
        <w:t>2018-342</w:t>
      </w:r>
      <w:r w:rsidRPr="0099312A">
        <w:rPr>
          <w:rFonts w:ascii="Times New Roman" w:hAnsi="Times New Roman"/>
        </w:rPr>
        <w:t xml:space="preserve"> de fecha </w:t>
      </w:r>
      <w:r>
        <w:rPr>
          <w:rFonts w:ascii="Times New Roman" w:hAnsi="Times New Roman"/>
        </w:rPr>
        <w:t>02</w:t>
      </w:r>
      <w:r w:rsidRPr="0099312A">
        <w:rPr>
          <w:rFonts w:ascii="Times New Roman" w:hAnsi="Times New Roman"/>
        </w:rPr>
        <w:t xml:space="preserve"> de </w:t>
      </w:r>
      <w:r>
        <w:rPr>
          <w:rFonts w:ascii="Times New Roman" w:hAnsi="Times New Roman"/>
        </w:rPr>
        <w:t>octubre</w:t>
      </w:r>
      <w:r w:rsidRPr="0099312A">
        <w:rPr>
          <w:rFonts w:ascii="Times New Roman" w:hAnsi="Times New Roman"/>
        </w:rPr>
        <w:t xml:space="preserve"> de </w:t>
      </w:r>
      <w:r>
        <w:rPr>
          <w:rFonts w:ascii="Times New Roman" w:hAnsi="Times New Roman"/>
        </w:rPr>
        <w:t>2018</w:t>
      </w:r>
      <w:r w:rsidRPr="0099312A">
        <w:rPr>
          <w:rFonts w:ascii="Times New Roman" w:hAnsi="Times New Roman"/>
        </w:rPr>
        <w:t xml:space="preserve"> de la Comisión de </w:t>
      </w:r>
      <w:r>
        <w:rPr>
          <w:rFonts w:ascii="Times New Roman" w:hAnsi="Times New Roman"/>
        </w:rPr>
        <w:t>Ordenamiento Territorial</w:t>
      </w:r>
      <w:r w:rsidRPr="0099312A">
        <w:rPr>
          <w:rFonts w:ascii="Times New Roman" w:hAnsi="Times New Roman"/>
        </w:rPr>
        <w:t>;</w:t>
      </w:r>
      <w:r>
        <w:rPr>
          <w:rFonts w:ascii="Times New Roman" w:hAnsi="Times New Roman"/>
        </w:rPr>
        <w:t xml:space="preserve"> Informe </w:t>
      </w:r>
      <w:r w:rsidRPr="0099312A">
        <w:rPr>
          <w:rFonts w:ascii="Times New Roman" w:hAnsi="Times New Roman"/>
        </w:rPr>
        <w:t xml:space="preserve">No. IC-2020-…  de </w:t>
      </w:r>
      <w:proofErr w:type="gramStart"/>
      <w:r w:rsidRPr="0099312A">
        <w:rPr>
          <w:rFonts w:ascii="Times New Roman" w:hAnsi="Times New Roman"/>
        </w:rPr>
        <w:t>fecha …</w:t>
      </w:r>
      <w:proofErr w:type="gramEnd"/>
      <w:r w:rsidRPr="0099312A">
        <w:rPr>
          <w:rFonts w:ascii="Times New Roman" w:hAnsi="Times New Roman"/>
        </w:rPr>
        <w:t xml:space="preserve"> de …. </w:t>
      </w:r>
      <w:proofErr w:type="gramStart"/>
      <w:r w:rsidRPr="0099312A">
        <w:rPr>
          <w:rFonts w:ascii="Times New Roman" w:hAnsi="Times New Roman"/>
        </w:rPr>
        <w:t>de</w:t>
      </w:r>
      <w:proofErr w:type="gramEnd"/>
      <w:r w:rsidRPr="0099312A">
        <w:rPr>
          <w:rFonts w:ascii="Times New Roman" w:hAnsi="Times New Roman"/>
        </w:rPr>
        <w:t xml:space="preserve"> 2020 de la Comisión de Ordenamiento Territorial;</w:t>
      </w:r>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Pr="00DD065D" w:rsidRDefault="003A52B5" w:rsidP="00DD065D">
      <w:pPr>
        <w:pStyle w:val="Sinespaciado"/>
        <w:jc w:val="both"/>
        <w:rPr>
          <w:rFonts w:ascii="Times New Roman" w:hAnsi="Times New Roman"/>
          <w:i/>
        </w:rPr>
      </w:pPr>
    </w:p>
    <w:p w14:paraId="5F7C5F3B" w14:textId="092F382A" w:rsidR="00755652" w:rsidRPr="00DD065D" w:rsidRDefault="00755652" w:rsidP="00DD065D">
      <w:pPr>
        <w:pStyle w:val="Sinespaciado"/>
        <w:ind w:left="705" w:hanging="705"/>
        <w:jc w:val="both"/>
        <w:rPr>
          <w:rFonts w:ascii="Times New Roman" w:hAnsi="Times New Roman"/>
          <w:i/>
        </w:rPr>
      </w:pPr>
      <w:r w:rsidRPr="00DD065D">
        <w:rPr>
          <w:rFonts w:ascii="Times New Roman" w:hAnsi="Times New Roman"/>
          <w:b/>
        </w:rPr>
        <w:t>Que</w:t>
      </w:r>
      <w:r w:rsidRPr="00DD065D">
        <w:rPr>
          <w:rFonts w:ascii="Times New Roman" w:hAnsi="Times New Roman"/>
          <w:i/>
        </w:rPr>
        <w:t>,</w:t>
      </w:r>
      <w:r w:rsidR="003A52B5" w:rsidRPr="00DD065D">
        <w:rPr>
          <w:rFonts w:ascii="Times New Roman" w:hAnsi="Times New Roman"/>
          <w:i/>
        </w:rPr>
        <w:tab/>
      </w:r>
      <w:r w:rsidRPr="00DD065D">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D065D">
        <w:rPr>
          <w:rFonts w:ascii="Times New Roman" w:hAnsi="Times New Roman"/>
          <w:i/>
        </w:rPr>
        <w:t xml:space="preserve"> “</w:t>
      </w:r>
      <w:r w:rsidR="00054FF8" w:rsidRPr="00DD065D">
        <w:rPr>
          <w:rFonts w:ascii="Times New Roman" w:hAnsi="Times New Roman"/>
          <w:i/>
        </w:rPr>
        <w:t>(</w:t>
      </w:r>
      <w:r w:rsidRPr="00DD065D">
        <w:rPr>
          <w:rFonts w:ascii="Times New Roman" w:hAnsi="Times New Roman"/>
          <w:i/>
        </w:rPr>
        <w:t>…</w:t>
      </w:r>
      <w:r w:rsidR="00054FF8" w:rsidRPr="00DD065D">
        <w:rPr>
          <w:rFonts w:ascii="Times New Roman" w:hAnsi="Times New Roman"/>
          <w:i/>
        </w:rPr>
        <w:t xml:space="preserve">) </w:t>
      </w:r>
      <w:r w:rsidRPr="00DD065D">
        <w:rPr>
          <w:rFonts w:ascii="Times New Roman" w:hAnsi="Times New Roman"/>
          <w:i/>
        </w:rPr>
        <w:t xml:space="preserve">se exceptúan de esta entrega, las tierras rurales que se dividan con fines  de partición hereditaria, donación o </w:t>
      </w:r>
      <w:r w:rsidR="00054FF8" w:rsidRPr="00DD065D">
        <w:rPr>
          <w:rFonts w:ascii="Times New Roman" w:hAnsi="Times New Roman"/>
          <w:i/>
        </w:rPr>
        <w:t>ventas (</w:t>
      </w:r>
      <w:r w:rsidRPr="00DD065D">
        <w:rPr>
          <w:rFonts w:ascii="Times New Roman" w:hAnsi="Times New Roman"/>
          <w:i/>
        </w:rPr>
        <w:t>…</w:t>
      </w:r>
      <w:r w:rsidR="00054FF8" w:rsidRPr="00DD065D">
        <w:rPr>
          <w:rFonts w:ascii="Times New Roman" w:hAnsi="Times New Roman"/>
          <w:i/>
        </w:rPr>
        <w:t>)</w:t>
      </w:r>
      <w:r w:rsidRPr="00DD065D">
        <w:rPr>
          <w:rFonts w:ascii="Times New Roman" w:hAnsi="Times New Roman"/>
          <w:i/>
        </w:rPr>
        <w:t xml:space="preserve">”; </w:t>
      </w:r>
    </w:p>
    <w:p w14:paraId="4BFC3EC1" w14:textId="77777777"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77777777"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77777777"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 IV.7.31, último párrafo de la Ordenanza No. 001 de 29 de marzo de 2019,  establece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32BEF59"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IV.7.45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4F50AE24" w14:textId="77777777" w:rsidR="003A52B5" w:rsidRPr="00DD065D" w:rsidRDefault="003A52B5" w:rsidP="00DD065D">
      <w:pPr>
        <w:pStyle w:val="Sinespaciado"/>
        <w:jc w:val="both"/>
        <w:rPr>
          <w:rFonts w:ascii="Times New Roman" w:hAnsi="Times New Roman"/>
          <w:bCs/>
        </w:rPr>
      </w:pPr>
    </w:p>
    <w:p w14:paraId="653585A0" w14:textId="77777777"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IV.7.65 de la Ordenanza No. 001 de 29 de marzo de 2019 en su parte pertinente de la regularización de barrios ubicados en parroquias rurales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51543034" w14:textId="77777777" w:rsidR="003A52B5" w:rsidRPr="00DD065D" w:rsidRDefault="003A52B5" w:rsidP="00DD065D">
      <w:pPr>
        <w:pStyle w:val="Sinespaciado"/>
        <w:jc w:val="both"/>
        <w:rPr>
          <w:rFonts w:ascii="Times New Roman" w:hAnsi="Times New Roman"/>
          <w:bCs/>
        </w:rPr>
      </w:pPr>
    </w:p>
    <w:p w14:paraId="25CA1601" w14:textId="77777777" w:rsidR="001748DB" w:rsidRPr="00DD065D" w:rsidRDefault="001748DB"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IV.7.65 de la Ordenanza No. 001 de 29 de marzo de 2019 en su parte pertinente de la regularización de barrios ubicados en parroquias rurales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54BAF968" w14:textId="77777777"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594AD800" w14:textId="3817565B" w:rsidR="00A23EEA" w:rsidRDefault="00A23EEA"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766227" w:rsidRPr="00DD065D">
        <w:rPr>
          <w:rFonts w:ascii="Times New Roman" w:hAnsi="Times New Roman"/>
        </w:rPr>
        <w:tab/>
      </w:r>
      <w:r w:rsidR="00766227" w:rsidRPr="00DD065D">
        <w:rPr>
          <w:rFonts w:ascii="Times New Roman" w:hAnsi="Times New Roman"/>
        </w:rPr>
        <w:tab/>
        <w:t>la Mesa Institucional</w:t>
      </w:r>
      <w:r w:rsidRPr="00DD065D">
        <w:rPr>
          <w:rFonts w:ascii="Times New Roman" w:hAnsi="Times New Roman"/>
        </w:rPr>
        <w:t xml:space="preserve">, reunida el 24 de noviembre del 2016  en la Administración Zonal Los Chillos, integrada por: </w:t>
      </w:r>
      <w:proofErr w:type="spellStart"/>
      <w:r w:rsidRPr="00DD065D">
        <w:rPr>
          <w:rFonts w:ascii="Times New Roman" w:hAnsi="Times New Roman"/>
        </w:rPr>
        <w:t>Msc</w:t>
      </w:r>
      <w:proofErr w:type="spellEnd"/>
      <w:r w:rsidRPr="00DD065D">
        <w:rPr>
          <w:rFonts w:ascii="Times New Roman" w:hAnsi="Times New Roman"/>
        </w:rPr>
        <w:t xml:space="preserve">. Santiago Cáceres, Administrador Zona Los Chillos; Abg. María Augusta Carrera, Directora de Asesoría Jurídica Zona Los Chillos; Ing. José Jurado </w:t>
      </w:r>
      <w:r w:rsidRPr="00DD065D">
        <w:rPr>
          <w:rFonts w:ascii="Times New Roman" w:hAnsi="Times New Roman"/>
        </w:rPr>
        <w:lastRenderedPageBreak/>
        <w:t xml:space="preserve">Delegado de la Dirección de Gestión de Territorio Zona Los Chillos; Arq. Víctor Aguilar, Delegado de la Dirección Metropolitana de Catastro; Arq. Pablo Salme, Delegado de la Secretaría de Territorio, Hábitat y Vivienda; Ing. Marco </w:t>
      </w:r>
      <w:proofErr w:type="spellStart"/>
      <w:r w:rsidRPr="00DD065D">
        <w:rPr>
          <w:rFonts w:ascii="Times New Roman" w:hAnsi="Times New Roman"/>
        </w:rPr>
        <w:t>Manobanda</w:t>
      </w:r>
      <w:proofErr w:type="spellEnd"/>
      <w:r w:rsidRPr="00DD065D">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008-UERB-OC-SOLT-2016, de 24 de Noviembre del 2016, habilitante de la 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0C053443" w14:textId="77777777" w:rsidR="00DD065D" w:rsidRPr="00DD065D" w:rsidRDefault="00DD065D" w:rsidP="00DD065D">
      <w:pPr>
        <w:pStyle w:val="Sinespaciado"/>
        <w:ind w:left="705" w:hanging="705"/>
        <w:jc w:val="both"/>
        <w:rPr>
          <w:rFonts w:ascii="Times New Roman" w:hAnsi="Times New Roman"/>
        </w:rPr>
      </w:pPr>
    </w:p>
    <w:p w14:paraId="1142CCBB" w14:textId="7258A5FD" w:rsidR="00766227"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treinta y uno de agosto del dos mil veinte, a través de la plataforma Zoom, integrada por los señores: Ing. César Galarza, Delegado de la Administradora Zonal Los Chillos; Abg. Carlota Córdova, Directora Jurídica Zonal Los Chillos; Arq. Luis Hidalgo, Delegado de la Dirección Metropolitana de Catastro; Ing. Luis Albán, Delegado de la Dirección Metropolitana de Gestión de Riesgos;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aprobaron el  Informe Alcance No. A-003-UERB-OC-2020 al Informe SOLT No. 08-UERB-OC-SOLT-2016, de 24 de noviembre de 2016, habilitante de la Ordenanza de Reconocimiento del Asentamiento Humano de Hecho y Consolidado de Interés Social, denominado: “Las </w:t>
      </w:r>
      <w:r w:rsidR="006412CB" w:rsidRPr="00DD065D">
        <w:rPr>
          <w:rFonts w:ascii="Times New Roman" w:hAnsi="Times New Roman"/>
        </w:rPr>
        <w:t>Palmeras</w:t>
      </w:r>
      <w:r w:rsidRPr="00DD065D">
        <w:rPr>
          <w:rFonts w:ascii="Times New Roman" w:hAnsi="Times New Roman"/>
        </w:rPr>
        <w:t xml:space="preserve"> II Etapa”, a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3D16AA40" w14:textId="4DE4DF4F" w:rsidR="00766227" w:rsidRPr="00DD065D"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El AHHyC de interés social denominado “Las </w:t>
      </w:r>
      <w:r w:rsidR="006412CB" w:rsidRPr="00DD065D">
        <w:rPr>
          <w:rFonts w:ascii="Times New Roman" w:hAnsi="Times New Roman"/>
        </w:rPr>
        <w:t>Palmeras</w:t>
      </w:r>
      <w:r w:rsidRPr="00DD065D">
        <w:rPr>
          <w:rFonts w:ascii="Times New Roman" w:hAnsi="Times New Roman"/>
        </w:rPr>
        <w:t xml:space="preserve"> II Etapa”, debido a un problema particular el propietario del predio No. 5203472 mediante oficio S/N, ingresado a la UERB</w:t>
      </w:r>
      <w:r w:rsidR="00617F5C" w:rsidRPr="00DD065D">
        <w:rPr>
          <w:rFonts w:ascii="Times New Roman" w:hAnsi="Times New Roman"/>
        </w:rPr>
        <w:t>-</w:t>
      </w:r>
      <w:r w:rsidRPr="00DD065D">
        <w:rPr>
          <w:rFonts w:ascii="Times New Roman" w:hAnsi="Times New Roman"/>
        </w:rPr>
        <w:t xml:space="preserve">OC en la fecha 27 de noviembre de 2018, el señor Juan Alberto </w:t>
      </w:r>
      <w:proofErr w:type="spellStart"/>
      <w:r w:rsidRPr="00DD065D">
        <w:rPr>
          <w:rFonts w:ascii="Times New Roman" w:hAnsi="Times New Roman"/>
        </w:rPr>
        <w:t>Chuquimarca</w:t>
      </w:r>
      <w:proofErr w:type="spellEnd"/>
      <w:r w:rsidRPr="00DD065D">
        <w:rPr>
          <w:rFonts w:ascii="Times New Roman" w:hAnsi="Times New Roman"/>
        </w:rPr>
        <w:t xml:space="preserve"> </w:t>
      </w:r>
      <w:proofErr w:type="spellStart"/>
      <w:r w:rsidRPr="00DD065D">
        <w:rPr>
          <w:rFonts w:ascii="Times New Roman" w:hAnsi="Times New Roman"/>
        </w:rPr>
        <w:t>Llulluna</w:t>
      </w:r>
      <w:proofErr w:type="spellEnd"/>
      <w:r w:rsidRPr="00DD065D">
        <w:rPr>
          <w:rFonts w:ascii="Times New Roman" w:hAnsi="Times New Roman"/>
        </w:rPr>
        <w:t xml:space="preserve"> manifiesta su inconformidad con el fraccionamiento planteado en el proyecto 2016 por lo que decide no continuar en el proceso integral de regularización, al ser un proceso voluntario, la UERB-OC con memorando UERB-OC-024-2019 de fecha 6 de febrero del 2019, solicita a la secretaria de consejo se remita el expediente a la UERB para dar paso a la solicitud y realizar la restructuración del proyecto integral de regularización con los cinco macro lotes restantes.</w:t>
      </w:r>
    </w:p>
    <w:p w14:paraId="291BA635" w14:textId="77777777" w:rsidR="00447867" w:rsidRPr="00DD065D" w:rsidRDefault="00447867" w:rsidP="00DD065D">
      <w:pPr>
        <w:pStyle w:val="Sinespaciado"/>
        <w:jc w:val="both"/>
        <w:rPr>
          <w:rFonts w:ascii="Times New Roman" w:hAnsi="Times New Roman"/>
          <w:i/>
          <w:color w:val="000000" w:themeColor="text1"/>
        </w:rPr>
      </w:pPr>
    </w:p>
    <w:p w14:paraId="2EF14CF2" w14:textId="4EBD6465" w:rsidR="006E4EC5" w:rsidRPr="00DD065D" w:rsidRDefault="00641882"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commentRangeStart w:id="1"/>
      <w:r w:rsidRPr="00DD065D">
        <w:rPr>
          <w:rFonts w:ascii="Times New Roman" w:hAnsi="Times New Roman"/>
          <w:bCs/>
        </w:rPr>
        <w:t xml:space="preserve">mediante </w:t>
      </w:r>
      <w:r w:rsidRPr="00DD065D">
        <w:rPr>
          <w:rFonts w:ascii="Times New Roman" w:hAnsi="Times New Roman"/>
        </w:rPr>
        <w:t xml:space="preserve">Oficio </w:t>
      </w:r>
      <w:r w:rsidR="00A110B0" w:rsidRPr="00DD065D">
        <w:rPr>
          <w:rFonts w:ascii="Times New Roman" w:hAnsi="Times New Roman"/>
        </w:rPr>
        <w:t>GADDMQ-SGSG-2020-1522-OF, de 31 de agosto de 2020</w:t>
      </w:r>
      <w:r w:rsidRPr="00DD065D">
        <w:rPr>
          <w:rFonts w:ascii="Times New Roman" w:hAnsi="Times New Roman"/>
        </w:rPr>
        <w:t xml:space="preserve">, emitido por el Director Metropolitano de Gestión de Riesgos, de la Secretaría General de Seguridad y Gobernabilidad </w:t>
      </w:r>
      <w:r w:rsidR="00A15096" w:rsidRPr="00DD065D">
        <w:rPr>
          <w:rFonts w:ascii="Times New Roman" w:hAnsi="Times New Roman"/>
          <w:color w:val="000000"/>
        </w:rPr>
        <w:t>remite el Informe Técnico Actualizad</w:t>
      </w:r>
      <w:r w:rsidR="00A110B0" w:rsidRPr="00DD065D">
        <w:rPr>
          <w:rFonts w:ascii="Times New Roman" w:hAnsi="Times New Roman"/>
        </w:rPr>
        <w:t>o IT-ECR102-AT-DMGR-2020</w:t>
      </w:r>
      <w:r w:rsidR="00A15096" w:rsidRPr="00DD065D">
        <w:rPr>
          <w:rFonts w:ascii="Times New Roman" w:hAnsi="Times New Roman"/>
          <w:color w:val="000000"/>
        </w:rPr>
        <w:t xml:space="preserve">, </w:t>
      </w:r>
      <w:r w:rsidR="00A110B0" w:rsidRPr="00DD065D">
        <w:rPr>
          <w:rFonts w:ascii="Times New Roman" w:hAnsi="Times New Roman"/>
          <w:color w:val="000000"/>
        </w:rPr>
        <w:t xml:space="preserve">de 26 de agosto de 2020, </w:t>
      </w:r>
      <w:r w:rsidR="00A15096" w:rsidRPr="00DD065D">
        <w:rPr>
          <w:rFonts w:ascii="Times New Roman" w:hAnsi="Times New Roman"/>
          <w:color w:val="000000"/>
        </w:rPr>
        <w:t>el cual contiene la calificación de riesgo del asentamiento</w:t>
      </w:r>
      <w:r w:rsidR="00A15096" w:rsidRPr="00DD065D">
        <w:rPr>
          <w:rFonts w:ascii="Times New Roman" w:hAnsi="Times New Roman"/>
          <w:color w:val="000000"/>
        </w:rPr>
        <w:br/>
        <w:t xml:space="preserve">humano de hecho y consolidado “Las </w:t>
      </w:r>
      <w:r w:rsidR="006412CB" w:rsidRPr="00DD065D">
        <w:rPr>
          <w:rFonts w:ascii="Times New Roman" w:hAnsi="Times New Roman"/>
          <w:color w:val="000000"/>
        </w:rPr>
        <w:t>Palmeras</w:t>
      </w:r>
      <w:r w:rsidR="00A15096" w:rsidRPr="00DD065D">
        <w:rPr>
          <w:rFonts w:ascii="Times New Roman" w:hAnsi="Times New Roman"/>
          <w:color w:val="000000"/>
        </w:rPr>
        <w:t xml:space="preserve"> I</w:t>
      </w:r>
      <w:r w:rsidR="00A110B0" w:rsidRPr="00DD065D">
        <w:rPr>
          <w:rFonts w:ascii="Times New Roman" w:hAnsi="Times New Roman"/>
          <w:color w:val="000000"/>
        </w:rPr>
        <w:t>I</w:t>
      </w:r>
      <w:r w:rsidR="00A15096" w:rsidRPr="00DD065D">
        <w:rPr>
          <w:rFonts w:ascii="Times New Roman" w:hAnsi="Times New Roman"/>
          <w:color w:val="000000"/>
        </w:rPr>
        <w:t xml:space="preserve"> Etapa”, </w:t>
      </w:r>
      <w:r w:rsidR="00A110B0" w:rsidRPr="00DD065D">
        <w:rPr>
          <w:rFonts w:ascii="Times New Roman" w:hAnsi="Times New Roman"/>
          <w:color w:val="000000"/>
        </w:rPr>
        <w:t xml:space="preserve"> en el que manifiesta  </w:t>
      </w:r>
      <w:r w:rsidR="00A110B0" w:rsidRPr="00DD065D">
        <w:rPr>
          <w:rFonts w:ascii="Times New Roman" w:hAnsi="Times New Roman"/>
        </w:rPr>
        <w:t xml:space="preserve">“Movimientos en masa: el AHHYC “Las </w:t>
      </w:r>
      <w:r w:rsidR="006412CB" w:rsidRPr="00DD065D">
        <w:rPr>
          <w:rFonts w:ascii="Times New Roman" w:hAnsi="Times New Roman"/>
        </w:rPr>
        <w:t>Palmeras</w:t>
      </w:r>
      <w:r w:rsidR="00A110B0" w:rsidRPr="00DD065D">
        <w:rPr>
          <w:rFonts w:ascii="Times New Roman" w:hAnsi="Times New Roman"/>
        </w:rPr>
        <w:t xml:space="preserve"> II Etapa” en general presenta un Riesgo Moderado Mitigable para todos lotes frente a deslizamientos. </w:t>
      </w:r>
    </w:p>
    <w:p w14:paraId="4BBF51F6" w14:textId="77777777" w:rsidR="006E4EC5" w:rsidRPr="00DD065D" w:rsidRDefault="006E4EC5" w:rsidP="00DD065D">
      <w:pPr>
        <w:pStyle w:val="Sinespaciado"/>
        <w:jc w:val="both"/>
        <w:rPr>
          <w:rFonts w:ascii="Times New Roman" w:hAnsi="Times New Roman"/>
          <w:color w:val="000000"/>
        </w:rPr>
      </w:pPr>
    </w:p>
    <w:p w14:paraId="6BA80797" w14:textId="32ED084F" w:rsidR="003A52B5" w:rsidRPr="00DD065D" w:rsidRDefault="000177A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DD065D">
        <w:rPr>
          <w:rFonts w:ascii="Times New Roman" w:hAnsi="Times New Roman"/>
          <w:bCs/>
        </w:rPr>
        <w:tab/>
      </w:r>
      <w:r w:rsidR="006E4EC5" w:rsidRPr="00DD065D">
        <w:rPr>
          <w:rFonts w:ascii="Times New Roman" w:hAnsi="Times New Roman"/>
        </w:rPr>
        <w:t xml:space="preserve">Con Memorando Nro. STHV-DMPPS-2020-0329-M de 13 de agosto de 2020, el Arq. Mauricio Ernesto Marín Echeverría Director Metropolitano </w:t>
      </w:r>
      <w:r w:rsidR="00617F5C" w:rsidRPr="00DD065D">
        <w:rPr>
          <w:rFonts w:ascii="Times New Roman" w:hAnsi="Times New Roman"/>
        </w:rPr>
        <w:t>d</w:t>
      </w:r>
      <w:r w:rsidR="006E4EC5" w:rsidRPr="00DD065D">
        <w:rPr>
          <w:rFonts w:ascii="Times New Roman" w:hAnsi="Times New Roman"/>
        </w:rPr>
        <w:t xml:space="preserve">e Políticas </w:t>
      </w:r>
      <w:r w:rsidR="00617F5C" w:rsidRPr="00DD065D">
        <w:rPr>
          <w:rFonts w:ascii="Times New Roman" w:hAnsi="Times New Roman"/>
        </w:rPr>
        <w:t>y</w:t>
      </w:r>
      <w:r w:rsidR="006E4EC5" w:rsidRPr="00DD065D">
        <w:rPr>
          <w:rFonts w:ascii="Times New Roman" w:hAnsi="Times New Roman"/>
        </w:rPr>
        <w:t xml:space="preserve"> Planeamiento del Suelo (S), manifiestan que: </w:t>
      </w:r>
      <w:r w:rsidR="006E4EC5" w:rsidRPr="00DD065D">
        <w:rPr>
          <w:rFonts w:ascii="Times New Roman" w:hAnsi="Times New Roman"/>
          <w:i/>
        </w:rPr>
        <w:t xml:space="preserve">“Con la documentación del barrio y la información constante en dicha matriz, la Dirección Metropolitana de Políticas y Planeamiento del Suelo de la Secretaría de Territorio, Hábitat y Vivienda, remite el informe de factibilidad de ocupación </w:t>
      </w:r>
      <w:r w:rsidR="006E4EC5" w:rsidRPr="00DD065D">
        <w:rPr>
          <w:rFonts w:ascii="Times New Roman" w:hAnsi="Times New Roman"/>
          <w:i/>
        </w:rPr>
        <w:lastRenderedPageBreak/>
        <w:t xml:space="preserve">y edificabilidad(zonificación) del Asentamiento Humano de Hecho y Consolidado “LAS </w:t>
      </w:r>
      <w:r w:rsidR="006412CB" w:rsidRPr="00DD065D">
        <w:rPr>
          <w:rFonts w:ascii="Times New Roman" w:hAnsi="Times New Roman"/>
          <w:i/>
        </w:rPr>
        <w:t>PALMERAS</w:t>
      </w:r>
      <w:r w:rsidR="006E4EC5" w:rsidRPr="00DD065D">
        <w:rPr>
          <w:rFonts w:ascii="Times New Roman" w:hAnsi="Times New Roman"/>
          <w:i/>
        </w:rPr>
        <w:t xml:space="preserve"> II ETAPA”</w:t>
      </w:r>
      <w:r w:rsidR="006E4EC5" w:rsidRPr="00DD065D">
        <w:rPr>
          <w:rFonts w:ascii="Times New Roman" w:hAnsi="Times New Roman"/>
        </w:rPr>
        <w:t xml:space="preserve"> que se desarrolla a continuación: (…) Con la información señalada y las observaciones constantes en el presente documento, la DMPPS considera factible el cambio de edificabilidad (zonificación) del Asentamiento Humano de Hecho y Consolidado “LAS </w:t>
      </w:r>
      <w:r w:rsidR="006412CB" w:rsidRPr="00DD065D">
        <w:rPr>
          <w:rFonts w:ascii="Times New Roman" w:hAnsi="Times New Roman"/>
        </w:rPr>
        <w:t>PALMERAS</w:t>
      </w:r>
      <w:r w:rsidR="006E4EC5" w:rsidRPr="00DD065D">
        <w:rPr>
          <w:rFonts w:ascii="Times New Roman" w:hAnsi="Times New Roman"/>
        </w:rPr>
        <w:t xml:space="preserve"> II ETAPA” a fin de que se continúe con el proceso de regularización correspondiente”</w:t>
      </w:r>
      <w:r w:rsidR="000506A2" w:rsidRPr="00DD065D">
        <w:rPr>
          <w:rFonts w:ascii="Times New Roman" w:hAnsi="Times New Roman"/>
          <w:color w:val="000000"/>
        </w:rPr>
        <w:t xml:space="preserve"> </w:t>
      </w:r>
      <w:commentRangeEnd w:id="1"/>
      <w:r w:rsidR="00200B33" w:rsidRPr="00DD065D">
        <w:rPr>
          <w:rStyle w:val="Refdecomentario"/>
          <w:rFonts w:ascii="Times New Roman" w:hAnsi="Times New Roman"/>
          <w:sz w:val="22"/>
          <w:szCs w:val="22"/>
        </w:rPr>
        <w:commentReference w:id="1"/>
      </w: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41C3D09E"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447867" w:rsidRPr="00DD065D">
        <w:rPr>
          <w:rFonts w:ascii="Times New Roman" w:hAnsi="Times New Roman"/>
          <w:b/>
        </w:rPr>
        <w:t>“</w:t>
      </w:r>
      <w:r w:rsidR="006412CB" w:rsidRPr="00DD065D">
        <w:rPr>
          <w:rFonts w:ascii="Times New Roman" w:hAnsi="Times New Roman"/>
          <w:b/>
        </w:rPr>
        <w:t>LAS PALMERAS</w:t>
      </w:r>
      <w:r w:rsidR="00447867" w:rsidRPr="00DD065D">
        <w:rPr>
          <w:rFonts w:ascii="Times New Roman" w:hAnsi="Times New Roman"/>
          <w:b/>
        </w:rPr>
        <w:t xml:space="preserve"> I</w:t>
      </w:r>
      <w:r w:rsidR="00A23EEA" w:rsidRPr="00DD065D">
        <w:rPr>
          <w:rFonts w:ascii="Times New Roman" w:hAnsi="Times New Roman"/>
          <w:b/>
        </w:rPr>
        <w:t>I</w:t>
      </w:r>
      <w:r w:rsidR="00447867" w:rsidRPr="00DD065D">
        <w:rPr>
          <w:rFonts w:ascii="Times New Roman" w:hAnsi="Times New Roman"/>
          <w:b/>
        </w:rPr>
        <w:t xml:space="preserve"> ETAPA</w:t>
      </w:r>
      <w:r w:rsidR="003A52B5" w:rsidRPr="00DD065D">
        <w:rPr>
          <w:rFonts w:ascii="Times New Roman" w:hAnsi="Times New Roman"/>
          <w:b/>
          <w:bCs/>
        </w:rPr>
        <w:t xml:space="preserve">”,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35A8D9FB" w:rsidR="00363A17" w:rsidRPr="00DD065D" w:rsidRDefault="00363A17" w:rsidP="00DD065D">
      <w:pPr>
        <w:pStyle w:val="Sinespaciado"/>
        <w:jc w:val="both"/>
        <w:rPr>
          <w:rFonts w:ascii="Times New Roman" w:hAnsi="Times New Roman"/>
        </w:rPr>
      </w:pPr>
      <w:r w:rsidRPr="00DD065D">
        <w:rPr>
          <w:rFonts w:ascii="Times New Roman" w:hAnsi="Times New Roman"/>
          <w:b/>
        </w:rPr>
        <w:t>Articulo 1.- Objeto.-</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A23EEA" w:rsidRPr="00DD065D">
        <w:rPr>
          <w:rFonts w:ascii="Times New Roman" w:hAnsi="Times New Roman"/>
        </w:rPr>
        <w:t>594873, 5203467, 5203468, 5784964 y 5023302</w:t>
      </w:r>
      <w:r w:rsidRPr="00DD065D">
        <w:rPr>
          <w:rFonts w:ascii="Times New Roman" w:hAnsi="Times New Roman"/>
        </w:rPr>
        <w:t xml:space="preserve">, </w:t>
      </w:r>
      <w:r w:rsidR="00D31489" w:rsidRPr="00DD065D">
        <w:rPr>
          <w:rFonts w:ascii="Times New Roman" w:hAnsi="Times New Roman"/>
        </w:rPr>
        <w:t>las vías, modificar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D625C6" w:rsidRPr="00DD065D">
        <w:rPr>
          <w:rFonts w:ascii="Times New Roman" w:hAnsi="Times New Roman"/>
        </w:rPr>
        <w:t>,</w:t>
      </w:r>
      <w:r w:rsidR="00742540" w:rsidRPr="00DD065D">
        <w:rPr>
          <w:rFonts w:ascii="Times New Roman" w:hAnsi="Times New Roman"/>
        </w:rPr>
        <w:t xml:space="preserve"> </w:t>
      </w:r>
      <w:r w:rsidR="007448A7" w:rsidRPr="00DD065D">
        <w:rPr>
          <w:rFonts w:ascii="Times New Roman" w:hAnsi="Times New Roman"/>
        </w:rPr>
        <w:t xml:space="preserve">transferencia de </w:t>
      </w:r>
      <w:r w:rsidR="009616D2" w:rsidRPr="00DD065D">
        <w:rPr>
          <w:rFonts w:ascii="Times New Roman" w:hAnsi="Times New Roman"/>
        </w:rPr>
        <w:t>área</w:t>
      </w:r>
      <w:r w:rsidR="00447867" w:rsidRPr="00DD065D">
        <w:rPr>
          <w:rFonts w:ascii="Times New Roman" w:hAnsi="Times New Roman"/>
        </w:rPr>
        <w:t>s</w:t>
      </w:r>
      <w:r w:rsidR="009616D2" w:rsidRPr="00DD065D">
        <w:rPr>
          <w:rFonts w:ascii="Times New Roman" w:hAnsi="Times New Roman"/>
        </w:rPr>
        <w:t xml:space="preserve"> verde</w:t>
      </w:r>
      <w:r w:rsidR="00447867" w:rsidRPr="00DD065D">
        <w:rPr>
          <w:rFonts w:ascii="Times New Roman" w:hAnsi="Times New Roman"/>
        </w:rPr>
        <w:t xml:space="preserve">s, </w:t>
      </w:r>
      <w:r w:rsidR="007448A7" w:rsidRPr="00DD065D">
        <w:rPr>
          <w:rFonts w:ascii="Times New Roman" w:hAnsi="Times New Roman"/>
        </w:rPr>
        <w:t>equipamiento comunal, áreas municipales</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001A5E4E"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4341F21"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I</w:t>
      </w:r>
      <w:r w:rsidR="00A23EEA" w:rsidRPr="00DD065D">
        <w:rPr>
          <w:rFonts w:ascii="Times New Roman" w:hAnsi="Times New Roman"/>
        </w:rPr>
        <w:t>I</w:t>
      </w:r>
      <w:r w:rsidR="007448A7" w:rsidRPr="00DD065D">
        <w:rPr>
          <w:rFonts w:ascii="Times New Roman" w:hAnsi="Times New Roman"/>
        </w:rPr>
        <w:t xml:space="preserve"> Etapa”, </w:t>
      </w:r>
      <w:r w:rsidR="00596910" w:rsidRPr="00DD065D">
        <w:rPr>
          <w:rFonts w:ascii="Times New Roman" w:hAnsi="Times New Roman"/>
        </w:rPr>
        <w:t xml:space="preserve">ubicado en la parroquia </w:t>
      </w:r>
      <w:r w:rsidR="00094F57" w:rsidRPr="00DD065D">
        <w:rPr>
          <w:rFonts w:ascii="Times New Roman" w:hAnsi="Times New Roman"/>
        </w:rPr>
        <w:t>La Merced</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2C97B812"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A23EEA" w:rsidRPr="00DD065D">
        <w:rPr>
          <w:rFonts w:ascii="Times New Roman" w:hAnsi="Times New Roman"/>
        </w:rPr>
        <w:t>I</w:t>
      </w:r>
      <w:r w:rsidR="007448A7" w:rsidRPr="00DD065D">
        <w:rPr>
          <w:rFonts w:ascii="Times New Roman" w:hAnsi="Times New Roman"/>
        </w:rPr>
        <w:t xml:space="preserve">I Etapa”, </w:t>
      </w:r>
      <w:r w:rsidRPr="00DD065D">
        <w:rPr>
          <w:rFonts w:ascii="Times New Roman" w:hAnsi="Times New Roman"/>
        </w:rPr>
        <w:t xml:space="preserve">ubicado en la parroquia </w:t>
      </w:r>
      <w:r w:rsidR="00094F57" w:rsidRPr="00DD065D">
        <w:rPr>
          <w:rFonts w:ascii="Times New Roman" w:hAnsi="Times New Roman"/>
        </w:rPr>
        <w:t>La Merced</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77777777" w:rsidR="0024191F" w:rsidRPr="00DD065D" w:rsidRDefault="00335B5A" w:rsidP="00DD065D">
      <w:pPr>
        <w:pStyle w:val="Sinespaciado"/>
        <w:jc w:val="both"/>
        <w:rPr>
          <w:rFonts w:ascii="Times New Roman" w:hAnsi="Times New Roman"/>
        </w:rPr>
      </w:pPr>
      <w:r w:rsidRPr="00DD065D">
        <w:rPr>
          <w:rFonts w:ascii="Times New Roman" w:hAnsi="Times New Roman"/>
          <w:b/>
          <w:bCs/>
        </w:rPr>
        <w:t>Artículo 3.- Declaratoria de Interés S</w:t>
      </w:r>
      <w:r w:rsidR="0024191F" w:rsidRPr="00DD065D">
        <w:rPr>
          <w:rFonts w:ascii="Times New Roman" w:hAnsi="Times New Roman"/>
          <w:b/>
          <w:bCs/>
        </w:rPr>
        <w:t>ocial.-</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1A8BBD0B" w14:textId="77777777" w:rsidR="003A52B5" w:rsidRPr="00DD065D" w:rsidRDefault="003A52B5" w:rsidP="00DD065D">
      <w:pPr>
        <w:pStyle w:val="Sinespaciado"/>
        <w:jc w:val="both"/>
        <w:rPr>
          <w:rFonts w:ascii="Times New Roman" w:hAnsi="Times New Roman"/>
        </w:rPr>
      </w:pPr>
    </w:p>
    <w:p w14:paraId="4A709A82" w14:textId="77777777" w:rsidR="00054FF8" w:rsidRPr="004D5A8F" w:rsidRDefault="00054FF8" w:rsidP="00DD065D">
      <w:pPr>
        <w:pStyle w:val="Sinespaciado"/>
        <w:jc w:val="both"/>
        <w:rPr>
          <w:rFonts w:ascii="Times New Roman" w:hAnsi="Times New Roman"/>
          <w:b/>
        </w:rPr>
      </w:pPr>
      <w:r w:rsidRPr="004D5A8F">
        <w:rPr>
          <w:rFonts w:ascii="Times New Roman" w:hAnsi="Times New Roman"/>
          <w:b/>
        </w:rPr>
        <w:t>Artículo 4.- Especificaciones técnicas.-</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1418"/>
        <w:gridCol w:w="1134"/>
        <w:gridCol w:w="1134"/>
        <w:gridCol w:w="1701"/>
        <w:gridCol w:w="1701"/>
        <w:gridCol w:w="1843"/>
      </w:tblGrid>
      <w:tr w:rsidR="00054FF8" w:rsidRPr="00DD065D" w14:paraId="668B45CC" w14:textId="77777777" w:rsidTr="00612129">
        <w:trPr>
          <w:trHeight w:val="178"/>
        </w:trPr>
        <w:tc>
          <w:tcPr>
            <w:tcW w:w="1418" w:type="dxa"/>
            <w:vAlign w:val="center"/>
          </w:tcPr>
          <w:p w14:paraId="3CFA23AD"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Predios número</w:t>
            </w:r>
          </w:p>
        </w:tc>
        <w:tc>
          <w:tcPr>
            <w:tcW w:w="1134" w:type="dxa"/>
            <w:vAlign w:val="center"/>
          </w:tcPr>
          <w:p w14:paraId="633771D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5023302</w:t>
            </w:r>
          </w:p>
        </w:tc>
        <w:tc>
          <w:tcPr>
            <w:tcW w:w="1134" w:type="dxa"/>
            <w:vAlign w:val="center"/>
          </w:tcPr>
          <w:p w14:paraId="61176F0B"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5203467</w:t>
            </w:r>
          </w:p>
        </w:tc>
        <w:tc>
          <w:tcPr>
            <w:tcW w:w="1701" w:type="dxa"/>
            <w:vAlign w:val="center"/>
          </w:tcPr>
          <w:p w14:paraId="5B0BD156"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5203468</w:t>
            </w:r>
          </w:p>
        </w:tc>
        <w:tc>
          <w:tcPr>
            <w:tcW w:w="1701" w:type="dxa"/>
            <w:vAlign w:val="center"/>
          </w:tcPr>
          <w:p w14:paraId="6F6AAFFF"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5784964</w:t>
            </w:r>
          </w:p>
        </w:tc>
        <w:tc>
          <w:tcPr>
            <w:tcW w:w="1843" w:type="dxa"/>
            <w:vAlign w:val="center"/>
          </w:tcPr>
          <w:p w14:paraId="6AEECF15"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594873</w:t>
            </w:r>
          </w:p>
        </w:tc>
      </w:tr>
      <w:tr w:rsidR="00054FF8" w:rsidRPr="00DD065D" w14:paraId="4CCF5F90" w14:textId="77777777" w:rsidTr="00612129">
        <w:tc>
          <w:tcPr>
            <w:tcW w:w="1418" w:type="dxa"/>
            <w:vAlign w:val="center"/>
          </w:tcPr>
          <w:p w14:paraId="080195FA"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Zonificación actual</w:t>
            </w:r>
          </w:p>
        </w:tc>
        <w:tc>
          <w:tcPr>
            <w:tcW w:w="1134" w:type="dxa"/>
            <w:vAlign w:val="center"/>
          </w:tcPr>
          <w:p w14:paraId="3FE35C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134" w:type="dxa"/>
            <w:vAlign w:val="center"/>
          </w:tcPr>
          <w:p w14:paraId="106A3627"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w:t>
            </w:r>
          </w:p>
        </w:tc>
        <w:tc>
          <w:tcPr>
            <w:tcW w:w="1701" w:type="dxa"/>
            <w:vAlign w:val="center"/>
          </w:tcPr>
          <w:p w14:paraId="55AC281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701" w:type="dxa"/>
            <w:vAlign w:val="center"/>
          </w:tcPr>
          <w:p w14:paraId="488A1354"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c>
          <w:tcPr>
            <w:tcW w:w="1843" w:type="dxa"/>
            <w:vAlign w:val="center"/>
          </w:tcPr>
          <w:p w14:paraId="741460B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A3(A2502-10);  A8(A603-35);A31 (PQ)</w:t>
            </w:r>
          </w:p>
        </w:tc>
      </w:tr>
      <w:tr w:rsidR="00054FF8" w:rsidRPr="00DD065D" w14:paraId="5C9E7189" w14:textId="77777777" w:rsidTr="00612129">
        <w:tc>
          <w:tcPr>
            <w:tcW w:w="1418" w:type="dxa"/>
            <w:vAlign w:val="center"/>
          </w:tcPr>
          <w:p w14:paraId="4A9206BB"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Lote mínimo</w:t>
            </w:r>
          </w:p>
        </w:tc>
        <w:tc>
          <w:tcPr>
            <w:tcW w:w="1134" w:type="dxa"/>
            <w:vAlign w:val="center"/>
          </w:tcPr>
          <w:p w14:paraId="5F191198"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134" w:type="dxa"/>
            <w:vAlign w:val="center"/>
          </w:tcPr>
          <w:p w14:paraId="5FC4D00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w:t>
            </w:r>
          </w:p>
        </w:tc>
        <w:tc>
          <w:tcPr>
            <w:tcW w:w="1701" w:type="dxa"/>
            <w:vAlign w:val="center"/>
          </w:tcPr>
          <w:p w14:paraId="1C6CA3C3"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701" w:type="dxa"/>
            <w:vAlign w:val="center"/>
          </w:tcPr>
          <w:p w14:paraId="0ED32AD0"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c>
          <w:tcPr>
            <w:tcW w:w="1843" w:type="dxa"/>
            <w:vAlign w:val="center"/>
          </w:tcPr>
          <w:p w14:paraId="561E1F2A"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2500m2 / 600m2</w:t>
            </w:r>
          </w:p>
        </w:tc>
      </w:tr>
      <w:tr w:rsidR="00054FF8" w:rsidRPr="00DD065D" w14:paraId="49249510" w14:textId="77777777" w:rsidTr="00612129">
        <w:tc>
          <w:tcPr>
            <w:tcW w:w="1418" w:type="dxa"/>
            <w:vAlign w:val="center"/>
          </w:tcPr>
          <w:p w14:paraId="45768875"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Forma de ocupación del suelo</w:t>
            </w:r>
          </w:p>
        </w:tc>
        <w:tc>
          <w:tcPr>
            <w:tcW w:w="1134" w:type="dxa"/>
            <w:vAlign w:val="center"/>
          </w:tcPr>
          <w:p w14:paraId="6F5DDBB9"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134" w:type="dxa"/>
            <w:vAlign w:val="center"/>
          </w:tcPr>
          <w:p w14:paraId="7EC345A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4535A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701" w:type="dxa"/>
            <w:vAlign w:val="center"/>
          </w:tcPr>
          <w:p w14:paraId="2CCD5E2E"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c>
          <w:tcPr>
            <w:tcW w:w="1843" w:type="dxa"/>
            <w:vAlign w:val="center"/>
          </w:tcPr>
          <w:p w14:paraId="5DA2C9CD"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 Aislada</w:t>
            </w:r>
          </w:p>
        </w:tc>
      </w:tr>
      <w:tr w:rsidR="00054FF8" w:rsidRPr="00DD065D" w14:paraId="3F126D2B" w14:textId="77777777" w:rsidTr="00612129">
        <w:tc>
          <w:tcPr>
            <w:tcW w:w="1418" w:type="dxa"/>
            <w:vAlign w:val="center"/>
          </w:tcPr>
          <w:p w14:paraId="1B776D9E" w14:textId="77777777" w:rsidR="00054FF8" w:rsidRPr="004D5A8F" w:rsidRDefault="00054FF8" w:rsidP="00DD065D">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Clasificación del suelo</w:t>
            </w:r>
          </w:p>
        </w:tc>
        <w:tc>
          <w:tcPr>
            <w:tcW w:w="1134" w:type="dxa"/>
            <w:vAlign w:val="center"/>
          </w:tcPr>
          <w:p w14:paraId="4FB501F7"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 xml:space="preserve">(SRU) Suelo Rural    </w:t>
            </w:r>
          </w:p>
        </w:tc>
        <w:tc>
          <w:tcPr>
            <w:tcW w:w="1134" w:type="dxa"/>
            <w:vAlign w:val="center"/>
          </w:tcPr>
          <w:p w14:paraId="6E194A14"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 xml:space="preserve">(SRU) Suelo Rural    </w:t>
            </w:r>
          </w:p>
        </w:tc>
        <w:tc>
          <w:tcPr>
            <w:tcW w:w="1701" w:type="dxa"/>
            <w:vAlign w:val="center"/>
          </w:tcPr>
          <w:p w14:paraId="5B3BC9F0"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 xml:space="preserve">(SRU) Suelo Rural    </w:t>
            </w:r>
          </w:p>
        </w:tc>
        <w:tc>
          <w:tcPr>
            <w:tcW w:w="1701" w:type="dxa"/>
            <w:vAlign w:val="center"/>
          </w:tcPr>
          <w:p w14:paraId="1FBEF2F3"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 xml:space="preserve">(SRU) Suelo Rural    </w:t>
            </w:r>
          </w:p>
        </w:tc>
        <w:tc>
          <w:tcPr>
            <w:tcW w:w="1843" w:type="dxa"/>
            <w:vAlign w:val="center"/>
          </w:tcPr>
          <w:p w14:paraId="7B7B2A4B"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 xml:space="preserve">(SRU) Suelo Rural    </w:t>
            </w:r>
          </w:p>
        </w:tc>
      </w:tr>
      <w:tr w:rsidR="00054FF8" w:rsidRPr="00DD065D" w14:paraId="506D0DC2" w14:textId="77777777" w:rsidTr="00612129">
        <w:trPr>
          <w:trHeight w:val="1274"/>
        </w:trPr>
        <w:tc>
          <w:tcPr>
            <w:tcW w:w="1418" w:type="dxa"/>
            <w:tcBorders>
              <w:bottom w:val="single" w:sz="4" w:space="0" w:color="auto"/>
            </w:tcBorders>
            <w:vAlign w:val="center"/>
          </w:tcPr>
          <w:p w14:paraId="40F2D014" w14:textId="6D826C10" w:rsidR="00054FF8" w:rsidRPr="004D5A8F" w:rsidRDefault="00054FF8" w:rsidP="004D5A8F">
            <w:pPr>
              <w:pStyle w:val="Sinespaciado"/>
              <w:jc w:val="both"/>
              <w:rPr>
                <w:rFonts w:ascii="Times New Roman" w:eastAsia="Times New Roman" w:hAnsi="Times New Roman"/>
                <w:b/>
                <w:lang w:val="es-ES" w:eastAsia="es-ES"/>
              </w:rPr>
            </w:pPr>
            <w:r w:rsidRPr="004D5A8F">
              <w:rPr>
                <w:rFonts w:ascii="Times New Roman" w:eastAsia="Times New Roman" w:hAnsi="Times New Roman"/>
                <w:b/>
                <w:lang w:val="es-ES" w:eastAsia="es-ES"/>
              </w:rPr>
              <w:t xml:space="preserve"> Uso de suelo</w:t>
            </w:r>
          </w:p>
        </w:tc>
        <w:tc>
          <w:tcPr>
            <w:tcW w:w="1134" w:type="dxa"/>
            <w:tcBorders>
              <w:bottom w:val="single" w:sz="4" w:space="0" w:color="auto"/>
            </w:tcBorders>
            <w:vAlign w:val="center"/>
          </w:tcPr>
          <w:p w14:paraId="3E2577B7"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(ARU) Agrícola Residencial Rural</w:t>
            </w:r>
          </w:p>
        </w:tc>
        <w:tc>
          <w:tcPr>
            <w:tcW w:w="1134" w:type="dxa"/>
            <w:tcBorders>
              <w:bottom w:val="single" w:sz="4" w:space="0" w:color="auto"/>
            </w:tcBorders>
            <w:vAlign w:val="center"/>
          </w:tcPr>
          <w:p w14:paraId="3E6E8943"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(ARU) Agrícola Residencial Rural</w:t>
            </w:r>
          </w:p>
        </w:tc>
        <w:tc>
          <w:tcPr>
            <w:tcW w:w="1701" w:type="dxa"/>
            <w:tcBorders>
              <w:bottom w:val="single" w:sz="4" w:space="0" w:color="auto"/>
            </w:tcBorders>
            <w:vAlign w:val="center"/>
          </w:tcPr>
          <w:p w14:paraId="3194AAC1"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(ARU) Agrícola Residencial Rural; (PE/CPN) Protección Ecológica/ Conservación del Patrimonio Natural</w:t>
            </w:r>
          </w:p>
        </w:tc>
        <w:tc>
          <w:tcPr>
            <w:tcW w:w="1701" w:type="dxa"/>
            <w:tcBorders>
              <w:bottom w:val="single" w:sz="4" w:space="0" w:color="auto"/>
            </w:tcBorders>
            <w:vAlign w:val="center"/>
          </w:tcPr>
          <w:p w14:paraId="2F6778AB"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(ARU) Agrícola Residencial Rural; (PE/CPN) Protección Ecológica/ Conservación del Patrimonio Natural</w:t>
            </w:r>
          </w:p>
        </w:tc>
        <w:tc>
          <w:tcPr>
            <w:tcW w:w="1843" w:type="dxa"/>
            <w:tcBorders>
              <w:bottom w:val="single" w:sz="4" w:space="0" w:color="auto"/>
            </w:tcBorders>
            <w:vAlign w:val="center"/>
          </w:tcPr>
          <w:p w14:paraId="2F8D07B2" w14:textId="77777777" w:rsidR="00054FF8" w:rsidRPr="00DD065D" w:rsidRDefault="00054FF8" w:rsidP="00DD065D">
            <w:pPr>
              <w:pStyle w:val="Sinespaciado"/>
              <w:jc w:val="both"/>
              <w:rPr>
                <w:rFonts w:ascii="Times New Roman" w:eastAsia="Times New Roman" w:hAnsi="Times New Roman"/>
                <w:lang w:val="es-ES" w:eastAsia="es-ES"/>
              </w:rPr>
            </w:pPr>
            <w:r w:rsidRPr="00DD065D">
              <w:rPr>
                <w:rFonts w:ascii="Times New Roman" w:eastAsia="Times New Roman" w:hAnsi="Times New Roman"/>
                <w:lang w:val="es-ES" w:eastAsia="es-ES"/>
              </w:rPr>
              <w:t>(ARU) Agrícola Residencial Rural; (PE/CPN) Protección Ecológica/ Conservación del Patrimonio Natural</w:t>
            </w:r>
          </w:p>
        </w:tc>
      </w:tr>
    </w:tbl>
    <w:p w14:paraId="02B59A01" w14:textId="77777777" w:rsidR="00054FF8" w:rsidRPr="00DD065D"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2"/>
      </w:tblGrid>
      <w:tr w:rsidR="007031AE" w:rsidRPr="00DD065D" w14:paraId="68DD7A2B" w14:textId="77777777" w:rsidTr="00DD065D">
        <w:trPr>
          <w:trHeight w:val="293"/>
        </w:trPr>
        <w:tc>
          <w:tcPr>
            <w:tcW w:w="6379" w:type="dxa"/>
          </w:tcPr>
          <w:p w14:paraId="435CCCC7"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Número de lotes</w:t>
            </w:r>
          </w:p>
        </w:tc>
        <w:tc>
          <w:tcPr>
            <w:tcW w:w="2552" w:type="dxa"/>
          </w:tcPr>
          <w:p w14:paraId="5A28C369" w14:textId="29BF4E6C" w:rsidR="007031AE" w:rsidRPr="004D5A8F" w:rsidRDefault="00054FF8"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4</w:t>
            </w:r>
            <w:r w:rsidR="00336877" w:rsidRPr="004D5A8F">
              <w:rPr>
                <w:rFonts w:ascii="Times New Roman" w:hAnsi="Times New Roman"/>
                <w:b/>
                <w:color w:val="000000" w:themeColor="text1"/>
              </w:rPr>
              <w:t>4</w:t>
            </w:r>
          </w:p>
        </w:tc>
      </w:tr>
      <w:tr w:rsidR="007031AE" w:rsidRPr="00DD065D" w14:paraId="47D06035" w14:textId="77777777" w:rsidTr="00DD065D">
        <w:trPr>
          <w:trHeight w:val="272"/>
        </w:trPr>
        <w:tc>
          <w:tcPr>
            <w:tcW w:w="6379" w:type="dxa"/>
          </w:tcPr>
          <w:p w14:paraId="13A4BA76" w14:textId="77777777" w:rsidR="007031AE" w:rsidRPr="004D5A8F" w:rsidRDefault="007031AE" w:rsidP="00DD065D">
            <w:pPr>
              <w:pStyle w:val="Sinespaciado"/>
              <w:jc w:val="both"/>
              <w:rPr>
                <w:rFonts w:ascii="Times New Roman" w:hAnsi="Times New Roman"/>
                <w:b/>
              </w:rPr>
            </w:pPr>
            <w:r w:rsidRPr="004D5A8F">
              <w:rPr>
                <w:rFonts w:ascii="Times New Roman" w:hAnsi="Times New Roman"/>
                <w:b/>
              </w:rPr>
              <w:t>Área útil de lotes</w:t>
            </w:r>
          </w:p>
        </w:tc>
        <w:tc>
          <w:tcPr>
            <w:tcW w:w="2552" w:type="dxa"/>
          </w:tcPr>
          <w:p w14:paraId="3191F77E" w14:textId="2B304FB7" w:rsidR="007031AE" w:rsidRPr="00DD065D" w:rsidRDefault="00336877" w:rsidP="00DD065D">
            <w:pPr>
              <w:pStyle w:val="Sinespaciado"/>
              <w:jc w:val="both"/>
              <w:rPr>
                <w:rFonts w:ascii="Times New Roman" w:hAnsi="Times New Roman"/>
              </w:rPr>
            </w:pPr>
            <w:r w:rsidRPr="00DD065D">
              <w:rPr>
                <w:rFonts w:ascii="Times New Roman" w:hAnsi="Times New Roman"/>
              </w:rPr>
              <w:t xml:space="preserve">61.123,44 </w:t>
            </w:r>
            <w:r w:rsidR="007031AE" w:rsidRPr="00DD065D">
              <w:rPr>
                <w:rFonts w:ascii="Times New Roman" w:hAnsi="Times New Roman"/>
              </w:rPr>
              <w:t>m2</w:t>
            </w:r>
          </w:p>
        </w:tc>
      </w:tr>
      <w:tr w:rsidR="007031AE" w:rsidRPr="00DD065D" w14:paraId="5F2F880A" w14:textId="77777777" w:rsidTr="00DD065D">
        <w:trPr>
          <w:trHeight w:val="291"/>
        </w:trPr>
        <w:tc>
          <w:tcPr>
            <w:tcW w:w="6379" w:type="dxa"/>
          </w:tcPr>
          <w:p w14:paraId="2007BD61" w14:textId="776EE815" w:rsidR="007031AE" w:rsidRPr="004D5A8F" w:rsidRDefault="007031AE" w:rsidP="00DD065D">
            <w:pPr>
              <w:pStyle w:val="Sinespaciado"/>
              <w:jc w:val="both"/>
              <w:rPr>
                <w:rFonts w:ascii="Times New Roman" w:hAnsi="Times New Roman"/>
                <w:b/>
              </w:rPr>
            </w:pPr>
            <w:r w:rsidRPr="004D5A8F">
              <w:rPr>
                <w:rFonts w:ascii="Times New Roman" w:hAnsi="Times New Roman"/>
                <w:b/>
              </w:rPr>
              <w:t xml:space="preserve">Área de vías  </w:t>
            </w:r>
          </w:p>
        </w:tc>
        <w:tc>
          <w:tcPr>
            <w:tcW w:w="2552" w:type="dxa"/>
          </w:tcPr>
          <w:p w14:paraId="63F8E9D5" w14:textId="14F2B568" w:rsidR="007031AE" w:rsidRPr="00DD065D" w:rsidRDefault="00336877" w:rsidP="00DD065D">
            <w:pPr>
              <w:pStyle w:val="Sinespaciado"/>
              <w:jc w:val="both"/>
              <w:rPr>
                <w:rFonts w:ascii="Times New Roman" w:hAnsi="Times New Roman"/>
                <w:color w:val="000000" w:themeColor="text1"/>
              </w:rPr>
            </w:pPr>
            <w:r w:rsidRPr="00DD065D">
              <w:rPr>
                <w:rFonts w:ascii="Times New Roman" w:hAnsi="Times New Roman"/>
              </w:rPr>
              <w:t>8.131,57</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9E2BF66" w14:textId="77777777" w:rsidTr="00DD065D">
        <w:trPr>
          <w:trHeight w:val="70"/>
        </w:trPr>
        <w:tc>
          <w:tcPr>
            <w:tcW w:w="6379" w:type="dxa"/>
          </w:tcPr>
          <w:p w14:paraId="3D82C48B" w14:textId="159B6D31"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Afectación Vial</w:t>
            </w:r>
            <w:r w:rsidR="00336877" w:rsidRPr="004D5A8F">
              <w:rPr>
                <w:rFonts w:ascii="Times New Roman" w:hAnsi="Times New Roman"/>
                <w:b/>
                <w:color w:val="000000" w:themeColor="text1"/>
              </w:rPr>
              <w:t xml:space="preserve"> Macro</w:t>
            </w:r>
            <w:r w:rsidR="00054FF8" w:rsidRPr="004D5A8F">
              <w:rPr>
                <w:rFonts w:ascii="Times New Roman" w:hAnsi="Times New Roman"/>
                <w:b/>
                <w:color w:val="000000" w:themeColor="text1"/>
              </w:rPr>
              <w:t xml:space="preserve"> </w:t>
            </w:r>
            <w:r w:rsidR="00336877" w:rsidRPr="004D5A8F">
              <w:rPr>
                <w:rFonts w:ascii="Times New Roman" w:hAnsi="Times New Roman"/>
                <w:b/>
                <w:color w:val="000000" w:themeColor="text1"/>
              </w:rPr>
              <w:t>lote</w:t>
            </w:r>
          </w:p>
        </w:tc>
        <w:tc>
          <w:tcPr>
            <w:tcW w:w="2552" w:type="dxa"/>
          </w:tcPr>
          <w:p w14:paraId="5CBAEB53" w14:textId="3E261BA4" w:rsidR="007031AE" w:rsidRPr="00DD065D" w:rsidRDefault="00336877" w:rsidP="00DD065D">
            <w:pPr>
              <w:pStyle w:val="Sinespaciado"/>
              <w:jc w:val="both"/>
              <w:rPr>
                <w:rFonts w:ascii="Times New Roman" w:hAnsi="Times New Roman"/>
                <w:color w:val="000000" w:themeColor="text1"/>
              </w:rPr>
            </w:pPr>
            <w:r w:rsidRPr="00DD065D">
              <w:rPr>
                <w:rFonts w:ascii="Times New Roman" w:hAnsi="Times New Roman"/>
              </w:rPr>
              <w:t>3,72</w:t>
            </w:r>
            <w:r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271CA531" w14:textId="77777777" w:rsidTr="00DD065D">
        <w:trPr>
          <w:trHeight w:val="75"/>
        </w:trPr>
        <w:tc>
          <w:tcPr>
            <w:tcW w:w="6379" w:type="dxa"/>
          </w:tcPr>
          <w:p w14:paraId="5AD56347" w14:textId="77777777"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Verde  Y Equipamiento Comunal 1</w:t>
            </w:r>
          </w:p>
        </w:tc>
        <w:tc>
          <w:tcPr>
            <w:tcW w:w="2552" w:type="dxa"/>
          </w:tcPr>
          <w:p w14:paraId="474E6F9D" w14:textId="56FF39A5" w:rsidR="007031AE"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2.666,40</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4176573C" w14:textId="77777777" w:rsidTr="00DD065D">
        <w:trPr>
          <w:trHeight w:val="165"/>
        </w:trPr>
        <w:tc>
          <w:tcPr>
            <w:tcW w:w="6379" w:type="dxa"/>
          </w:tcPr>
          <w:p w14:paraId="10FA0366" w14:textId="77777777"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Verde  Y Equipamiento Comunal 2</w:t>
            </w:r>
          </w:p>
        </w:tc>
        <w:tc>
          <w:tcPr>
            <w:tcW w:w="2552" w:type="dxa"/>
          </w:tcPr>
          <w:p w14:paraId="6261152D" w14:textId="18534B55" w:rsidR="007031AE"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1.681,99</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7437B00" w14:textId="77777777" w:rsidTr="00DD065D">
        <w:trPr>
          <w:trHeight w:val="141"/>
        </w:trPr>
        <w:tc>
          <w:tcPr>
            <w:tcW w:w="6379" w:type="dxa"/>
          </w:tcPr>
          <w:p w14:paraId="73FD643F" w14:textId="77777777"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Verde  Y Equipamiento Comunal 3</w:t>
            </w:r>
          </w:p>
        </w:tc>
        <w:tc>
          <w:tcPr>
            <w:tcW w:w="2552" w:type="dxa"/>
          </w:tcPr>
          <w:p w14:paraId="5AFBC1B7" w14:textId="4E7DADEE" w:rsidR="007031AE"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1.580,45</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66DF3C46" w14:textId="77777777" w:rsidTr="00DD065D">
        <w:trPr>
          <w:trHeight w:val="70"/>
        </w:trPr>
        <w:tc>
          <w:tcPr>
            <w:tcW w:w="6379" w:type="dxa"/>
          </w:tcPr>
          <w:p w14:paraId="42D26998" w14:textId="77777777"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Verde  Y Equipamiento Comunal 4</w:t>
            </w:r>
          </w:p>
        </w:tc>
        <w:tc>
          <w:tcPr>
            <w:tcW w:w="2552" w:type="dxa"/>
          </w:tcPr>
          <w:p w14:paraId="1D29C7B5" w14:textId="46866A30" w:rsidR="007031AE"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1.477,69</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1518C11" w14:textId="77777777" w:rsidTr="00DD065D">
        <w:trPr>
          <w:trHeight w:val="70"/>
        </w:trPr>
        <w:tc>
          <w:tcPr>
            <w:tcW w:w="6379" w:type="dxa"/>
          </w:tcPr>
          <w:p w14:paraId="1D183B40" w14:textId="77777777" w:rsidR="007031AE" w:rsidRPr="004D5A8F" w:rsidRDefault="007031AE"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Área Verde  Y Equipamiento Comunal 5</w:t>
            </w:r>
          </w:p>
        </w:tc>
        <w:tc>
          <w:tcPr>
            <w:tcW w:w="2552" w:type="dxa"/>
          </w:tcPr>
          <w:p w14:paraId="45A5B65B" w14:textId="2DA48E67" w:rsidR="007031AE"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3.246,15</w:t>
            </w:r>
            <w:r w:rsidR="007031AE" w:rsidRPr="00DD065D">
              <w:rPr>
                <w:rFonts w:ascii="Times New Roman" w:hAnsi="Times New Roman"/>
                <w:color w:val="000000" w:themeColor="text1"/>
              </w:rPr>
              <w:t xml:space="preserve"> </w:t>
            </w:r>
            <w:r w:rsidR="007031AE" w:rsidRPr="00DD065D">
              <w:rPr>
                <w:rFonts w:ascii="Times New Roman" w:hAnsi="Times New Roman"/>
              </w:rPr>
              <w:t>m2</w:t>
            </w:r>
          </w:p>
        </w:tc>
      </w:tr>
      <w:tr w:rsidR="007031AE" w:rsidRPr="00DD065D" w14:paraId="0454F573" w14:textId="77777777" w:rsidTr="00DD065D">
        <w:trPr>
          <w:trHeight w:val="70"/>
        </w:trPr>
        <w:tc>
          <w:tcPr>
            <w:tcW w:w="6379" w:type="dxa"/>
          </w:tcPr>
          <w:p w14:paraId="307714D6" w14:textId="1CF7CC87" w:rsidR="00A64E94" w:rsidRPr="004D5A8F" w:rsidRDefault="00054FF8" w:rsidP="00DD065D">
            <w:pPr>
              <w:pStyle w:val="Sinespaciado"/>
              <w:jc w:val="both"/>
              <w:rPr>
                <w:rFonts w:ascii="Times New Roman" w:hAnsi="Times New Roman"/>
                <w:b/>
                <w:color w:val="000000" w:themeColor="text1"/>
              </w:rPr>
            </w:pPr>
            <w:r w:rsidRPr="004D5A8F">
              <w:rPr>
                <w:rFonts w:ascii="Times New Roman" w:hAnsi="Times New Roman"/>
                <w:b/>
              </w:rPr>
              <w:t xml:space="preserve">Área De Faja De Protección De Quebrada </w:t>
            </w:r>
            <w:r w:rsidR="00A64E94" w:rsidRPr="004D5A8F">
              <w:rPr>
                <w:rFonts w:ascii="Times New Roman" w:hAnsi="Times New Roman"/>
                <w:b/>
              </w:rPr>
              <w:t>(</w:t>
            </w:r>
            <w:r w:rsidR="003B014E" w:rsidRPr="004D5A8F">
              <w:rPr>
                <w:rFonts w:ascii="Times New Roman" w:hAnsi="Times New Roman"/>
                <w:b/>
              </w:rPr>
              <w:t>lotes</w:t>
            </w:r>
            <w:r w:rsidR="00A64E94" w:rsidRPr="004D5A8F">
              <w:rPr>
                <w:rFonts w:ascii="Times New Roman" w:hAnsi="Times New Roman"/>
                <w:b/>
              </w:rPr>
              <w:t>)</w:t>
            </w:r>
          </w:p>
        </w:tc>
        <w:tc>
          <w:tcPr>
            <w:tcW w:w="2552" w:type="dxa"/>
          </w:tcPr>
          <w:p w14:paraId="6367131C" w14:textId="3FC12907" w:rsidR="007031AE" w:rsidRPr="00DD065D" w:rsidRDefault="00A64E94" w:rsidP="00DD065D">
            <w:pPr>
              <w:pStyle w:val="Sinespaciado"/>
              <w:jc w:val="both"/>
              <w:rPr>
                <w:rFonts w:ascii="Times New Roman" w:hAnsi="Times New Roman"/>
                <w:color w:val="000000" w:themeColor="text1"/>
              </w:rPr>
            </w:pPr>
            <w:r w:rsidRPr="00DD065D">
              <w:rPr>
                <w:rFonts w:ascii="Times New Roman" w:hAnsi="Times New Roman"/>
              </w:rPr>
              <w:t>544,95 m2</w:t>
            </w:r>
          </w:p>
        </w:tc>
      </w:tr>
      <w:tr w:rsidR="00A64E94" w:rsidRPr="00DD065D" w14:paraId="2D364C4E" w14:textId="77777777" w:rsidTr="00DD065D">
        <w:trPr>
          <w:trHeight w:val="245"/>
        </w:trPr>
        <w:tc>
          <w:tcPr>
            <w:tcW w:w="6379" w:type="dxa"/>
          </w:tcPr>
          <w:p w14:paraId="4A58F785" w14:textId="41B2CF55" w:rsidR="00A64E94" w:rsidRPr="004D5A8F" w:rsidRDefault="00A64E94" w:rsidP="00DD065D">
            <w:pPr>
              <w:pStyle w:val="Sinespaciado"/>
              <w:jc w:val="both"/>
              <w:rPr>
                <w:rFonts w:ascii="Times New Roman" w:hAnsi="Times New Roman"/>
                <w:b/>
                <w:color w:val="000000" w:themeColor="text1"/>
              </w:rPr>
            </w:pPr>
            <w:r w:rsidRPr="004D5A8F">
              <w:rPr>
                <w:rFonts w:ascii="Times New Roman" w:hAnsi="Times New Roman"/>
                <w:b/>
              </w:rPr>
              <w:t>Área Municipal 1(</w:t>
            </w:r>
            <w:r w:rsidR="003B014E" w:rsidRPr="004D5A8F">
              <w:rPr>
                <w:rFonts w:ascii="Times New Roman" w:hAnsi="Times New Roman"/>
                <w:b/>
              </w:rPr>
              <w:t>faja de protección de quebrada</w:t>
            </w:r>
            <w:r w:rsidRPr="004D5A8F">
              <w:rPr>
                <w:rFonts w:ascii="Times New Roman" w:hAnsi="Times New Roman"/>
                <w:b/>
              </w:rPr>
              <w:t>)</w:t>
            </w:r>
          </w:p>
        </w:tc>
        <w:tc>
          <w:tcPr>
            <w:tcW w:w="2552" w:type="dxa"/>
          </w:tcPr>
          <w:p w14:paraId="521C92BD" w14:textId="4876AEF2" w:rsidR="00A64E94" w:rsidRPr="00DD065D" w:rsidRDefault="00A64E94" w:rsidP="00DD065D">
            <w:pPr>
              <w:pStyle w:val="Sinespaciado"/>
              <w:jc w:val="both"/>
              <w:rPr>
                <w:rFonts w:ascii="Times New Roman" w:hAnsi="Times New Roman"/>
              </w:rPr>
            </w:pPr>
            <w:r w:rsidRPr="00DD065D">
              <w:rPr>
                <w:rFonts w:ascii="Times New Roman" w:hAnsi="Times New Roman"/>
                <w:color w:val="000000" w:themeColor="text1"/>
              </w:rPr>
              <w:t xml:space="preserve">  </w:t>
            </w:r>
            <w:r w:rsidR="00250A58" w:rsidRPr="00DD065D">
              <w:rPr>
                <w:rFonts w:ascii="Times New Roman" w:hAnsi="Times New Roman"/>
                <w:color w:val="000000" w:themeColor="text1"/>
              </w:rPr>
              <w:t>471.17</w:t>
            </w:r>
            <w:r w:rsidRPr="00DD065D" w:rsidDel="00A64E94">
              <w:rPr>
                <w:rFonts w:ascii="Times New Roman" w:hAnsi="Times New Roman"/>
                <w:color w:val="000000" w:themeColor="text1"/>
              </w:rPr>
              <w:t xml:space="preserve"> </w:t>
            </w:r>
            <w:r w:rsidRPr="00DD065D">
              <w:rPr>
                <w:rFonts w:ascii="Times New Roman" w:hAnsi="Times New Roman"/>
              </w:rPr>
              <w:t>m2</w:t>
            </w:r>
          </w:p>
        </w:tc>
      </w:tr>
      <w:tr w:rsidR="00A64E94" w:rsidRPr="00DD065D" w14:paraId="3E0F771B" w14:textId="77777777" w:rsidTr="00DD065D">
        <w:trPr>
          <w:trHeight w:val="114"/>
        </w:trPr>
        <w:tc>
          <w:tcPr>
            <w:tcW w:w="6379" w:type="dxa"/>
          </w:tcPr>
          <w:p w14:paraId="171A188A" w14:textId="0C2266F0" w:rsidR="00A64E94" w:rsidRPr="004D5A8F" w:rsidRDefault="00A64E94" w:rsidP="00DD065D">
            <w:pPr>
              <w:pStyle w:val="Sinespaciado"/>
              <w:jc w:val="both"/>
              <w:rPr>
                <w:rFonts w:ascii="Times New Roman" w:hAnsi="Times New Roman"/>
                <w:b/>
                <w:color w:val="000000" w:themeColor="text1"/>
              </w:rPr>
            </w:pPr>
            <w:r w:rsidRPr="004D5A8F">
              <w:rPr>
                <w:rFonts w:ascii="Times New Roman" w:hAnsi="Times New Roman"/>
                <w:b/>
              </w:rPr>
              <w:t>Área Municipal 2 (</w:t>
            </w:r>
            <w:r w:rsidR="003B014E" w:rsidRPr="004D5A8F">
              <w:rPr>
                <w:rFonts w:ascii="Times New Roman" w:hAnsi="Times New Roman"/>
                <w:b/>
              </w:rPr>
              <w:t>faja de protección de quebrada</w:t>
            </w:r>
            <w:r w:rsidRPr="004D5A8F">
              <w:rPr>
                <w:rFonts w:ascii="Times New Roman" w:hAnsi="Times New Roman"/>
                <w:b/>
              </w:rPr>
              <w:t>)</w:t>
            </w:r>
          </w:p>
        </w:tc>
        <w:tc>
          <w:tcPr>
            <w:tcW w:w="2552" w:type="dxa"/>
          </w:tcPr>
          <w:p w14:paraId="5F2C358E" w14:textId="3D06B06B" w:rsidR="00A64E94"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597.12 </w:t>
            </w:r>
            <w:r w:rsidR="00A64E94" w:rsidRPr="00DD065D">
              <w:rPr>
                <w:rFonts w:ascii="Times New Roman" w:hAnsi="Times New Roman"/>
              </w:rPr>
              <w:t>m2</w:t>
            </w:r>
          </w:p>
        </w:tc>
      </w:tr>
      <w:tr w:rsidR="00A64E94" w:rsidRPr="00DD065D" w14:paraId="5B7CC7C4" w14:textId="77777777" w:rsidTr="00DD065D">
        <w:trPr>
          <w:trHeight w:val="261"/>
        </w:trPr>
        <w:tc>
          <w:tcPr>
            <w:tcW w:w="6379" w:type="dxa"/>
          </w:tcPr>
          <w:p w14:paraId="72591D93" w14:textId="44AADA47" w:rsidR="00A64E94" w:rsidRPr="004D5A8F" w:rsidRDefault="00A64E94" w:rsidP="00DD065D">
            <w:pPr>
              <w:pStyle w:val="Sinespaciado"/>
              <w:jc w:val="both"/>
              <w:rPr>
                <w:rFonts w:ascii="Times New Roman" w:hAnsi="Times New Roman"/>
                <w:b/>
              </w:rPr>
            </w:pPr>
            <w:r w:rsidRPr="004D5A8F">
              <w:rPr>
                <w:rFonts w:ascii="Times New Roman" w:hAnsi="Times New Roman"/>
                <w:b/>
              </w:rPr>
              <w:t>Área Municipal 3 (</w:t>
            </w:r>
            <w:r w:rsidR="003B014E" w:rsidRPr="004D5A8F">
              <w:rPr>
                <w:rFonts w:ascii="Times New Roman" w:hAnsi="Times New Roman"/>
                <w:b/>
              </w:rPr>
              <w:t>faja de protección de quebrada</w:t>
            </w:r>
            <w:r w:rsidRPr="004D5A8F">
              <w:rPr>
                <w:rFonts w:ascii="Times New Roman" w:hAnsi="Times New Roman"/>
                <w:b/>
              </w:rPr>
              <w:t>)</w:t>
            </w:r>
          </w:p>
        </w:tc>
        <w:tc>
          <w:tcPr>
            <w:tcW w:w="2552" w:type="dxa"/>
          </w:tcPr>
          <w:p w14:paraId="5FD07747" w14:textId="233F2DA3" w:rsidR="00A64E94" w:rsidRPr="00DD065D" w:rsidRDefault="00250A58"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1.393,72</w:t>
            </w:r>
            <w:r w:rsidR="00A64E94" w:rsidRPr="00DD065D">
              <w:rPr>
                <w:rFonts w:ascii="Times New Roman" w:hAnsi="Times New Roman"/>
                <w:color w:val="000000" w:themeColor="text1"/>
              </w:rPr>
              <w:t xml:space="preserve">  </w:t>
            </w:r>
            <w:r w:rsidR="00A64E94" w:rsidRPr="00DD065D">
              <w:rPr>
                <w:rFonts w:ascii="Times New Roman" w:hAnsi="Times New Roman"/>
              </w:rPr>
              <w:t>m2</w:t>
            </w:r>
          </w:p>
        </w:tc>
      </w:tr>
      <w:tr w:rsidR="00A64E94" w:rsidRPr="00DD065D" w14:paraId="73B3BAB1" w14:textId="77777777" w:rsidTr="004D5A8F">
        <w:trPr>
          <w:trHeight w:val="117"/>
        </w:trPr>
        <w:tc>
          <w:tcPr>
            <w:tcW w:w="6379" w:type="dxa"/>
          </w:tcPr>
          <w:p w14:paraId="438DB08C" w14:textId="49C6878D" w:rsidR="00A64E94" w:rsidRPr="004D5A8F" w:rsidRDefault="00A64E94" w:rsidP="00DD065D">
            <w:pPr>
              <w:pStyle w:val="Sinespaciado"/>
              <w:jc w:val="both"/>
              <w:rPr>
                <w:rFonts w:ascii="Times New Roman" w:hAnsi="Times New Roman"/>
                <w:b/>
              </w:rPr>
            </w:pPr>
            <w:r w:rsidRPr="004D5A8F">
              <w:rPr>
                <w:rFonts w:ascii="Times New Roman" w:hAnsi="Times New Roman"/>
                <w:b/>
              </w:rPr>
              <w:t>Área bruta del  terreno  (Área Total)</w:t>
            </w:r>
          </w:p>
        </w:tc>
        <w:tc>
          <w:tcPr>
            <w:tcW w:w="2552" w:type="dxa"/>
          </w:tcPr>
          <w:p w14:paraId="2DBAD615" w14:textId="702E6EA2" w:rsidR="00A64E94" w:rsidRPr="00DD065D" w:rsidDel="00A64E94" w:rsidRDefault="00A64E94" w:rsidP="00DD065D">
            <w:pPr>
              <w:pStyle w:val="Sinespaciado"/>
              <w:jc w:val="both"/>
              <w:rPr>
                <w:rFonts w:ascii="Times New Roman" w:hAnsi="Times New Roman"/>
                <w:color w:val="000000" w:themeColor="text1"/>
              </w:rPr>
            </w:pPr>
            <w:r w:rsidRPr="00DD065D">
              <w:rPr>
                <w:rFonts w:ascii="Times New Roman" w:hAnsi="Times New Roman"/>
              </w:rPr>
              <w:t>82.918,37</w:t>
            </w:r>
            <w:r w:rsidRPr="00DD065D">
              <w:rPr>
                <w:rFonts w:ascii="Times New Roman" w:hAnsi="Times New Roman"/>
                <w:color w:val="000000" w:themeColor="text1"/>
              </w:rPr>
              <w:t xml:space="preserve"> </w:t>
            </w:r>
            <w:r w:rsidRPr="00DD065D">
              <w:rPr>
                <w:rFonts w:ascii="Times New Roman" w:hAnsi="Times New Roman"/>
              </w:rPr>
              <w:t xml:space="preserve"> m2</w:t>
            </w:r>
            <w:r w:rsidRPr="00DD065D">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64ACF38F"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A64E94" w:rsidRPr="00DD065D">
        <w:rPr>
          <w:rFonts w:ascii="Times New Roman" w:hAnsi="Times New Roman"/>
        </w:rPr>
        <w:t>44</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A64E94" w:rsidRPr="00DD065D">
        <w:rPr>
          <w:rFonts w:ascii="Times New Roman" w:hAnsi="Times New Roman"/>
        </w:rPr>
        <w:t xml:space="preserve">cuarenta </w:t>
      </w:r>
      <w:r w:rsidR="00AF497C" w:rsidRPr="00DD065D">
        <w:rPr>
          <w:rFonts w:ascii="Times New Roman" w:hAnsi="Times New Roman"/>
        </w:rPr>
        <w:t xml:space="preserve">y </w:t>
      </w:r>
      <w:r w:rsidR="00A64E94" w:rsidRPr="00DD065D">
        <w:rPr>
          <w:rFonts w:ascii="Times New Roman" w:hAnsi="Times New Roman"/>
        </w:rPr>
        <w:t xml:space="preserve">cuatro </w:t>
      </w:r>
      <w:r w:rsidR="00AF497C" w:rsidRPr="00DD065D">
        <w:rPr>
          <w:rFonts w:ascii="Times New Roman" w:hAnsi="Times New Roman"/>
        </w:rPr>
        <w:t>(</w:t>
      </w:r>
      <w:r w:rsidR="00A64E94" w:rsidRPr="00DD065D">
        <w:rPr>
          <w:rFonts w:ascii="Times New Roman" w:hAnsi="Times New Roman"/>
        </w:rPr>
        <w:t>44</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7C403531"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DD065D">
        <w:rPr>
          <w:rFonts w:ascii="Times New Roman" w:eastAsia="Times New Roman" w:hAnsi="Times New Roman"/>
          <w:lang w:val="es-ES" w:eastAsia="es-ES"/>
        </w:rPr>
        <w:t>5023302</w:t>
      </w:r>
      <w:r w:rsidRPr="00DD065D">
        <w:rPr>
          <w:rFonts w:ascii="Times New Roman" w:hAnsi="Times New Roman"/>
        </w:rPr>
        <w:t xml:space="preserve">, es la que consta en la Resolución de Regularización de Excedentes o Diferencia de Áreas  de terreno No. 172-2017, del 11 de mayo de 2017, emitida por </w:t>
      </w:r>
      <w:r w:rsidRPr="00DD065D">
        <w:rPr>
          <w:rFonts w:ascii="Times New Roman" w:hAnsi="Times New Roman"/>
        </w:rPr>
        <w:lastRenderedPageBreak/>
        <w:t>la Dirección Metropolitana  de Catastro y se encuentra rectificada y regularizada de conformidad al Art. IV.1.164 del Código Municipal.</w:t>
      </w:r>
    </w:p>
    <w:p w14:paraId="46458C7D"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El área total del predio No. 5203467, es la que consta en la  Cedula Catastral No. 657, del 03 de mayo de 2017, emitida por la Dirección Metropolitana  de Catastro y se encuentra rectificada y regularizada de conformidad al Art. IV.1.164 del Código Municipal.</w:t>
      </w:r>
    </w:p>
    <w:p w14:paraId="213F57EC" w14:textId="77777777" w:rsidR="008F41CC" w:rsidRPr="00DD065D" w:rsidRDefault="008F41CC" w:rsidP="00DD065D">
      <w:pPr>
        <w:pStyle w:val="Sinespaciado"/>
        <w:jc w:val="both"/>
        <w:rPr>
          <w:rFonts w:ascii="Times New Roman" w:hAnsi="Times New Roman"/>
        </w:rPr>
      </w:pPr>
    </w:p>
    <w:p w14:paraId="161CAEE9" w14:textId="77777777" w:rsidR="008F41CC" w:rsidRPr="00DD065D" w:rsidRDefault="008F41CC" w:rsidP="00DD065D">
      <w:pPr>
        <w:pStyle w:val="Sinespaciado"/>
        <w:jc w:val="both"/>
        <w:rPr>
          <w:rFonts w:ascii="Times New Roman" w:hAnsi="Times New Roman"/>
        </w:rPr>
      </w:pPr>
      <w:r w:rsidRPr="00DD065D">
        <w:rPr>
          <w:rFonts w:ascii="Times New Roman" w:hAnsi="Times New Roman"/>
        </w:rPr>
        <w:t>El área total del predio No. 5203468, es la que consta en la  Cedula Catastral No. 658, del 03 de mayo de 2017, emitida por la Dirección Metropolitana  de Catastro y se encuentra rectificada y regularizada de conformidad al Art. IV.1.164 del Código Municipal.</w:t>
      </w:r>
    </w:p>
    <w:p w14:paraId="656EE0A2" w14:textId="77777777" w:rsidR="008F41CC" w:rsidRPr="00DD065D" w:rsidRDefault="008F41CC" w:rsidP="00DD065D">
      <w:pPr>
        <w:pStyle w:val="Sinespaciado"/>
        <w:jc w:val="both"/>
        <w:rPr>
          <w:rFonts w:ascii="Times New Roman" w:hAnsi="Times New Roman"/>
        </w:rPr>
      </w:pPr>
    </w:p>
    <w:p w14:paraId="52A34911" w14:textId="604843DE" w:rsidR="008F41CC" w:rsidRPr="00C97A96"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Pr="00C97A96">
        <w:rPr>
          <w:rFonts w:ascii="Times New Roman" w:hAnsi="Times New Roman"/>
        </w:rPr>
        <w:t xml:space="preserve">5784964, es la que consta en la Resolución de Regularización de Excedentes o Diferencia de Áreas de terreno </w:t>
      </w:r>
      <w:r w:rsidR="00C97A96">
        <w:rPr>
          <w:rFonts w:ascii="Times New Roman" w:hAnsi="Times New Roman"/>
        </w:rPr>
        <w:t xml:space="preserve">inscrita </w:t>
      </w:r>
      <w:r w:rsidRPr="00C97A96">
        <w:rPr>
          <w:rFonts w:ascii="Times New Roman" w:hAnsi="Times New Roman"/>
        </w:rPr>
        <w:t xml:space="preserve">el </w:t>
      </w:r>
      <w:r w:rsidR="00054FF8" w:rsidRPr="00C97A96">
        <w:rPr>
          <w:rFonts w:ascii="Times New Roman" w:hAnsi="Times New Roman"/>
        </w:rPr>
        <w:t>25</w:t>
      </w:r>
      <w:r w:rsidRPr="00C97A96">
        <w:rPr>
          <w:rFonts w:ascii="Times New Roman" w:hAnsi="Times New Roman"/>
        </w:rPr>
        <w:t xml:space="preserve"> de </w:t>
      </w:r>
      <w:r w:rsidR="00054FF8" w:rsidRPr="00C97A96">
        <w:rPr>
          <w:rFonts w:ascii="Times New Roman" w:hAnsi="Times New Roman"/>
        </w:rPr>
        <w:t>octubre</w:t>
      </w:r>
      <w:r w:rsidRPr="00C97A96">
        <w:rPr>
          <w:rFonts w:ascii="Times New Roman" w:hAnsi="Times New Roman"/>
        </w:rPr>
        <w:t xml:space="preserve"> de 201</w:t>
      </w:r>
      <w:r w:rsidR="00054FF8" w:rsidRPr="00C97A96">
        <w:rPr>
          <w:rFonts w:ascii="Times New Roman" w:hAnsi="Times New Roman"/>
        </w:rPr>
        <w:t>9</w:t>
      </w:r>
      <w:r w:rsidRPr="00C97A96">
        <w:rPr>
          <w:rFonts w:ascii="Times New Roman" w:hAnsi="Times New Roman"/>
        </w:rPr>
        <w:t>, emitida por la Dirección Metropolitana  de Catastro y se encuentra rectificada y regularizada de conformidad al Art. IV.1.164 del Código Municipal.</w:t>
      </w:r>
    </w:p>
    <w:p w14:paraId="1A840FF5" w14:textId="77777777" w:rsidR="008F41CC" w:rsidRPr="00C97A96" w:rsidRDefault="008F41CC" w:rsidP="00DD065D">
      <w:pPr>
        <w:pStyle w:val="Sinespaciado"/>
        <w:jc w:val="both"/>
        <w:rPr>
          <w:rFonts w:ascii="Times New Roman" w:hAnsi="Times New Roman"/>
        </w:rPr>
      </w:pPr>
    </w:p>
    <w:p w14:paraId="3EB899C4" w14:textId="77777777" w:rsidR="00DC2B00" w:rsidRPr="00C97A96" w:rsidRDefault="008F41CC" w:rsidP="00DC2B00">
      <w:pPr>
        <w:pStyle w:val="Sinespaciado"/>
        <w:jc w:val="both"/>
        <w:rPr>
          <w:rFonts w:ascii="Times New Roman" w:hAnsi="Times New Roman"/>
        </w:rPr>
      </w:pPr>
      <w:r w:rsidRPr="00C97A96">
        <w:rPr>
          <w:rFonts w:ascii="Times New Roman" w:hAnsi="Times New Roman"/>
        </w:rPr>
        <w:t xml:space="preserve">El área total del predio No. </w:t>
      </w:r>
      <w:r w:rsidRPr="00C97A96">
        <w:rPr>
          <w:rFonts w:ascii="Times New Roman" w:eastAsia="Times New Roman" w:hAnsi="Times New Roman"/>
          <w:lang w:val="es-ES" w:eastAsia="es-ES"/>
        </w:rPr>
        <w:t>594873</w:t>
      </w:r>
      <w:r w:rsidRPr="00C97A96">
        <w:rPr>
          <w:rFonts w:ascii="Times New Roman" w:hAnsi="Times New Roman"/>
        </w:rPr>
        <w:t xml:space="preserve">, </w:t>
      </w:r>
      <w:r w:rsidR="00DC2B00" w:rsidRPr="00C97A96">
        <w:rPr>
          <w:rFonts w:ascii="Times New Roman" w:hAnsi="Times New Roman"/>
        </w:rPr>
        <w:t xml:space="preserve">es la que consta en la Resolución de Regularización de Excedentes o Diferencia de Áreas de terreno </w:t>
      </w:r>
      <w:r w:rsidR="00DC2B00">
        <w:rPr>
          <w:rFonts w:ascii="Times New Roman" w:hAnsi="Times New Roman"/>
        </w:rPr>
        <w:t xml:space="preserve">inscrita </w:t>
      </w:r>
      <w:r w:rsidR="00DC2B00" w:rsidRPr="00C97A96">
        <w:rPr>
          <w:rFonts w:ascii="Times New Roman" w:hAnsi="Times New Roman"/>
        </w:rPr>
        <w:t>el 25 de octubre de 2019, emitida por la Dirección Metropolitana  de Catastro y se encuentra rectificada y regularizada de conformidad al Art. IV.1.164 del Código Municipal.</w:t>
      </w:r>
    </w:p>
    <w:p w14:paraId="719D4F75" w14:textId="45509032" w:rsidR="00A64E94" w:rsidRPr="00DD065D" w:rsidRDefault="00A64E94" w:rsidP="00DD065D">
      <w:pPr>
        <w:pStyle w:val="Sinespaciado"/>
        <w:jc w:val="both"/>
        <w:rPr>
          <w:rFonts w:ascii="Times New Roman" w:hAnsi="Times New Roman"/>
        </w:rPr>
      </w:pPr>
    </w:p>
    <w:p w14:paraId="36E69300" w14:textId="5A08971B" w:rsidR="005E60A1"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5</w:t>
      </w:r>
      <w:r w:rsidRPr="004D5A8F">
        <w:rPr>
          <w:rFonts w:ascii="Times New Roman" w:hAnsi="Times New Roman"/>
          <w:b/>
        </w:rPr>
        <w:t>.- Zonificación de los lotes.-</w:t>
      </w:r>
      <w:r w:rsidRPr="00DD065D">
        <w:rPr>
          <w:rFonts w:ascii="Times New Roman" w:hAnsi="Times New Roman"/>
        </w:rPr>
        <w:t xml:space="preserve"> </w:t>
      </w:r>
      <w:r w:rsidR="00094F57" w:rsidRPr="00DD065D">
        <w:rPr>
          <w:rFonts w:ascii="Times New Roman" w:hAnsi="Times New Roman"/>
        </w:rPr>
        <w:t xml:space="preserve">Los lotes fraccionados modificarán  la zonificación vigente conforme se detalla a continuación: </w:t>
      </w:r>
      <w:r w:rsidR="00B81FBE" w:rsidRPr="00DD065D">
        <w:rPr>
          <w:rFonts w:ascii="Times New Roman" w:hAnsi="Times New Roman"/>
          <w:color w:val="000000" w:themeColor="text1"/>
        </w:rPr>
        <w:t>A1 (A602-50)</w:t>
      </w:r>
      <w:r w:rsidR="00B81FBE" w:rsidRPr="00DD065D">
        <w:rPr>
          <w:rFonts w:ascii="Times New Roman" w:hAnsi="Times New Roman"/>
        </w:rPr>
        <w:t xml:space="preserve">; Forma de Ocupación del Suelo (A) Aislada; Uso Principal del Suelo </w:t>
      </w:r>
      <w:r w:rsidR="00B81FBE" w:rsidRPr="00DD065D">
        <w:rPr>
          <w:rFonts w:ascii="Times New Roman" w:hAnsi="Times New Roman"/>
          <w:color w:val="000000" w:themeColor="text1"/>
        </w:rPr>
        <w:t>(ARR) Agrícola Residencial Rural;</w:t>
      </w:r>
      <w:r w:rsidR="00B81FBE" w:rsidRPr="00DD065D">
        <w:rPr>
          <w:rFonts w:ascii="Times New Roman" w:hAnsi="Times New Roman"/>
        </w:rPr>
        <w:t xml:space="preserve"> COS en Planta Baja: 50%, COS Total 100%; </w:t>
      </w:r>
      <w:r w:rsidR="006E4EC5" w:rsidRPr="00DD065D">
        <w:rPr>
          <w:rFonts w:ascii="Times New Roman" w:hAnsi="Times New Roman"/>
        </w:rPr>
        <w:t>a excepción de</w:t>
      </w:r>
      <w:r w:rsidR="00B81FBE" w:rsidRPr="00DD065D">
        <w:rPr>
          <w:rFonts w:ascii="Times New Roman" w:hAnsi="Times New Roman"/>
        </w:rPr>
        <w:t xml:space="preserve"> los lotes 21 y 22 </w:t>
      </w:r>
      <w:r w:rsidR="006E4EC5" w:rsidRPr="00DD065D">
        <w:rPr>
          <w:rFonts w:ascii="Times New Roman" w:hAnsi="Times New Roman"/>
        </w:rPr>
        <w:t xml:space="preserve">que </w:t>
      </w:r>
      <w:r w:rsidR="00B81FBE" w:rsidRPr="00DD065D">
        <w:rPr>
          <w:rFonts w:ascii="Times New Roman" w:hAnsi="Times New Roman"/>
        </w:rPr>
        <w:t xml:space="preserve">modificarán  la zonificación vigente conforme se detalla a continuación: </w:t>
      </w:r>
      <w:r w:rsidR="003A52B5" w:rsidRPr="00DD065D">
        <w:rPr>
          <w:rFonts w:ascii="Times New Roman" w:hAnsi="Times New Roman"/>
          <w:color w:val="000000" w:themeColor="text1"/>
        </w:rPr>
        <w:t>A1 (</w:t>
      </w:r>
      <w:r w:rsidR="00AF497C" w:rsidRPr="00DD065D">
        <w:rPr>
          <w:rFonts w:ascii="Times New Roman" w:hAnsi="Times New Roman"/>
          <w:color w:val="000000" w:themeColor="text1"/>
        </w:rPr>
        <w:t>A602-50);  A31 (PQ)</w:t>
      </w:r>
      <w:r w:rsidR="00AF497C" w:rsidRPr="00DD065D">
        <w:rPr>
          <w:rFonts w:ascii="Times New Roman" w:hAnsi="Times New Roman"/>
        </w:rPr>
        <w:t xml:space="preserve">; Forma de Ocupación del Suelo (A) Aislada; Uso Principal del Suelo </w:t>
      </w:r>
      <w:r w:rsidR="00AF497C" w:rsidRPr="00DD065D">
        <w:rPr>
          <w:rFonts w:ascii="Times New Roman" w:hAnsi="Times New Roman"/>
          <w:color w:val="000000" w:themeColor="text1"/>
        </w:rPr>
        <w:t>(A</w:t>
      </w:r>
      <w:r w:rsidR="00F44209" w:rsidRPr="00DD065D">
        <w:rPr>
          <w:rFonts w:ascii="Times New Roman" w:hAnsi="Times New Roman"/>
          <w:color w:val="000000" w:themeColor="text1"/>
        </w:rPr>
        <w:t>R</w:t>
      </w:r>
      <w:r w:rsidR="00AF497C" w:rsidRPr="00DD065D">
        <w:rPr>
          <w:rFonts w:ascii="Times New Roman" w:hAnsi="Times New Roman"/>
          <w:color w:val="000000" w:themeColor="text1"/>
        </w:rPr>
        <w:t>R) Agrícola Residencial</w:t>
      </w:r>
      <w:r w:rsidR="00F44209" w:rsidRPr="00DD065D">
        <w:rPr>
          <w:rFonts w:ascii="Times New Roman" w:hAnsi="Times New Roman"/>
          <w:color w:val="000000" w:themeColor="text1"/>
        </w:rPr>
        <w:t xml:space="preserve"> Rural</w:t>
      </w:r>
      <w:r w:rsidR="00AF497C" w:rsidRPr="00DD065D">
        <w:rPr>
          <w:rFonts w:ascii="Times New Roman" w:hAnsi="Times New Roman"/>
          <w:color w:val="000000" w:themeColor="text1"/>
        </w:rPr>
        <w:t>, (PE/CPN) Protección Ecológica/ Conservación del Patrimonio Natural</w:t>
      </w:r>
      <w:r w:rsidR="00646320" w:rsidRPr="00DD065D">
        <w:rPr>
          <w:rFonts w:ascii="Times New Roman" w:hAnsi="Times New Roman"/>
        </w:rPr>
        <w:t>;</w:t>
      </w:r>
      <w:r w:rsidR="00F259F5" w:rsidRPr="00DD065D">
        <w:rPr>
          <w:rFonts w:ascii="Times New Roman" w:hAnsi="Times New Roman"/>
        </w:rPr>
        <w:t xml:space="preserve"> COS en Planta Baja: 50</w:t>
      </w:r>
      <w:r w:rsidR="005E60A1" w:rsidRPr="00DD065D">
        <w:rPr>
          <w:rFonts w:ascii="Times New Roman" w:hAnsi="Times New Roman"/>
        </w:rPr>
        <w:t>%</w:t>
      </w:r>
      <w:r w:rsidR="00F259F5" w:rsidRPr="00DD065D">
        <w:rPr>
          <w:rFonts w:ascii="Times New Roman" w:hAnsi="Times New Roman"/>
        </w:rPr>
        <w:t>, COS Total 100%</w:t>
      </w:r>
      <w:r w:rsidR="006E4EC5" w:rsidRPr="00DD065D">
        <w:rPr>
          <w:rFonts w:ascii="Times New Roman" w:hAnsi="Times New Roman"/>
        </w:rPr>
        <w:t>.</w:t>
      </w:r>
    </w:p>
    <w:p w14:paraId="46A23394" w14:textId="77777777" w:rsidR="00DB3EAE" w:rsidRPr="00DD065D" w:rsidRDefault="00DB3EAE" w:rsidP="00DD065D">
      <w:pPr>
        <w:pStyle w:val="Sinespaciado"/>
        <w:jc w:val="both"/>
        <w:rPr>
          <w:rFonts w:ascii="Times New Roman" w:hAnsi="Times New Roman"/>
        </w:rPr>
      </w:pPr>
    </w:p>
    <w:p w14:paraId="57A180AB" w14:textId="77777777" w:rsidR="00094F57" w:rsidRPr="00DD065D"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Clasificación del Suelo.-</w:t>
      </w:r>
      <w:r w:rsidRPr="00DD065D">
        <w:rPr>
          <w:rFonts w:ascii="Times New Roman" w:hAnsi="Times New Roman"/>
        </w:rPr>
        <w:t xml:space="preserve"> </w:t>
      </w:r>
      <w:r w:rsidR="00094F57" w:rsidRPr="00DD065D">
        <w:rPr>
          <w:rFonts w:ascii="Times New Roman" w:hAnsi="Times New Roman"/>
        </w:rPr>
        <w:t>Los lotes fraccionados mantendrán la clasificación vigente esto es (SRU) Suelo Rural.</w:t>
      </w:r>
    </w:p>
    <w:p w14:paraId="2C0CD6EA" w14:textId="77777777" w:rsidR="003A52B5" w:rsidRPr="00DD065D" w:rsidRDefault="003A52B5" w:rsidP="00DD065D">
      <w:pPr>
        <w:pStyle w:val="Sinespaciado"/>
        <w:jc w:val="both"/>
        <w:rPr>
          <w:rFonts w:ascii="Times New Roman" w:hAnsi="Times New Roman"/>
        </w:rPr>
      </w:pPr>
    </w:p>
    <w:p w14:paraId="039D9D9D" w14:textId="0601AFFB" w:rsidR="00553CDA" w:rsidRPr="00DD065D" w:rsidRDefault="00CF4531" w:rsidP="00DD065D">
      <w:pPr>
        <w:pStyle w:val="Sinespaciado"/>
        <w:jc w:val="both"/>
        <w:rPr>
          <w:rFonts w:ascii="Times New Roman" w:hAnsi="Times New Roman"/>
        </w:rPr>
      </w:pPr>
      <w:r w:rsidRPr="004D5A8F">
        <w:rPr>
          <w:rFonts w:ascii="Times New Roman" w:hAnsi="Times New Roman"/>
          <w:b/>
        </w:rPr>
        <w:t xml:space="preserve">Artículo </w:t>
      </w:r>
      <w:r w:rsidR="00250A58" w:rsidRPr="004D5A8F">
        <w:rPr>
          <w:rFonts w:ascii="Times New Roman" w:hAnsi="Times New Roman"/>
          <w:b/>
        </w:rPr>
        <w:t>7</w:t>
      </w:r>
      <w:r w:rsidRPr="004D5A8F">
        <w:rPr>
          <w:rFonts w:ascii="Times New Roman" w:hAnsi="Times New Roman"/>
          <w:b/>
        </w:rPr>
        <w:t xml:space="preserve">.- </w:t>
      </w:r>
      <w:r w:rsidRPr="004D5A8F">
        <w:rPr>
          <w:rFonts w:ascii="Times New Roman" w:hAnsi="Times New Roman"/>
          <w:b/>
          <w:bCs/>
        </w:rPr>
        <w:t>Área Verde y de Equipamiento Comunal.-</w:t>
      </w:r>
      <w:r w:rsidRPr="00DD065D">
        <w:rPr>
          <w:rFonts w:ascii="Times New Roman" w:hAnsi="Times New Roman"/>
          <w:bCs/>
        </w:rPr>
        <w:t xml:space="preserve"> </w:t>
      </w:r>
      <w:r w:rsidR="003B014E" w:rsidRPr="00DD065D">
        <w:rPr>
          <w:rFonts w:ascii="Times New Roman" w:hAnsi="Times New Roman"/>
          <w:bCs/>
        </w:rPr>
        <w:t xml:space="preserve">Los copropietarios del predio donde se encuentra el </w:t>
      </w:r>
      <w:r w:rsidR="003B014E" w:rsidRPr="00DD065D">
        <w:rPr>
          <w:rFonts w:ascii="Times New Roman" w:hAnsi="Times New Roman"/>
        </w:rPr>
        <w:t>asentamiento humano de hecho y consolidado de interés social denominado “</w:t>
      </w:r>
      <w:r w:rsidR="001F3437" w:rsidRPr="00DD065D">
        <w:rPr>
          <w:rFonts w:ascii="Times New Roman" w:hAnsi="Times New Roman"/>
        </w:rPr>
        <w:t xml:space="preserve">Las </w:t>
      </w:r>
      <w:r w:rsidR="006412CB" w:rsidRPr="00DD065D">
        <w:rPr>
          <w:rFonts w:ascii="Times New Roman" w:hAnsi="Times New Roman"/>
        </w:rPr>
        <w:t>Palmeras</w:t>
      </w:r>
      <w:r w:rsidR="001F3437" w:rsidRPr="00DD065D">
        <w:rPr>
          <w:rFonts w:ascii="Times New Roman" w:hAnsi="Times New Roman"/>
        </w:rPr>
        <w:t xml:space="preserve"> II Etapa</w:t>
      </w:r>
      <w:r w:rsidR="003B014E" w:rsidRPr="00DD065D">
        <w:rPr>
          <w:rFonts w:ascii="Times New Roman" w:hAnsi="Times New Roman"/>
          <w:bCs/>
        </w:rPr>
        <w:t xml:space="preserve">”, se les exonera del porcentaje del 15% de contribución de áreas verdes y equipamiento comunal por ser considerado de interés social; </w:t>
      </w:r>
      <w:r w:rsidR="003B014E" w:rsidRPr="00DD065D">
        <w:rPr>
          <w:rFonts w:ascii="Times New Roman" w:hAnsi="Times New Roman"/>
        </w:rPr>
        <w:t>sin embargo</w:t>
      </w:r>
      <w:r w:rsidR="003B014E" w:rsidRPr="00DD065D">
        <w:rPr>
          <w:rFonts w:ascii="Times New Roman" w:hAnsi="Times New Roman"/>
          <w:i/>
        </w:rPr>
        <w:t xml:space="preserve"> </w:t>
      </w:r>
      <w:r w:rsidR="003B014E" w:rsidRPr="00DD065D">
        <w:rPr>
          <w:rFonts w:ascii="Times New Roman" w:hAnsi="Times New Roman"/>
        </w:rPr>
        <w:t>de manera libre y voluntaria transfieren al Municipio del Distrito Metropolitano de Quito, como áreas verdes y áreas de equipamiento comunal el área</w:t>
      </w:r>
      <w:r w:rsidRPr="00DD065D">
        <w:rPr>
          <w:rFonts w:ascii="Times New Roman" w:hAnsi="Times New Roman"/>
        </w:rPr>
        <w:t xml:space="preserve"> de </w:t>
      </w:r>
      <w:r w:rsidR="00250A58" w:rsidRPr="00DD065D">
        <w:rPr>
          <w:rFonts w:ascii="Times New Roman" w:hAnsi="Times New Roman"/>
        </w:rPr>
        <w:t>10.652,68</w:t>
      </w:r>
      <w:r w:rsidR="002D2396" w:rsidRPr="00DD065D">
        <w:rPr>
          <w:rFonts w:ascii="Times New Roman" w:hAnsi="Times New Roman"/>
        </w:rPr>
        <w:t xml:space="preserve"> </w:t>
      </w:r>
      <w:r w:rsidR="00AF497C" w:rsidRPr="00DD065D">
        <w:rPr>
          <w:rFonts w:ascii="Times New Roman" w:hAnsi="Times New Roman"/>
        </w:rPr>
        <w:t>m</w:t>
      </w:r>
      <w:r w:rsidR="00AF497C" w:rsidRPr="00DD065D">
        <w:rPr>
          <w:rFonts w:ascii="Times New Roman" w:hAnsi="Times New Roman"/>
          <w:vertAlign w:val="superscript"/>
        </w:rPr>
        <w:t xml:space="preserve">2 </w:t>
      </w:r>
      <w:r w:rsidRPr="00DD065D">
        <w:rPr>
          <w:rFonts w:ascii="Times New Roman" w:hAnsi="Times New Roman"/>
        </w:rPr>
        <w:t xml:space="preserve">del área útil de los lotes, </w:t>
      </w:r>
      <w:r w:rsidR="00504F63" w:rsidRPr="00DD065D">
        <w:rPr>
          <w:rFonts w:ascii="Times New Roman" w:hAnsi="Times New Roman"/>
        </w:rPr>
        <w:t xml:space="preserve"> </w:t>
      </w:r>
      <w:r w:rsidRPr="00DD065D">
        <w:rPr>
          <w:rFonts w:ascii="Times New Roman" w:hAnsi="Times New Roman"/>
        </w:rPr>
        <w:t>de conformidad al siguiente detalle:</w:t>
      </w:r>
    </w:p>
    <w:p w14:paraId="50B431E7" w14:textId="77777777" w:rsidR="003A52B5" w:rsidRPr="00DD065D" w:rsidRDefault="003A52B5" w:rsidP="00DD065D">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974"/>
        <w:gridCol w:w="1900"/>
        <w:gridCol w:w="1382"/>
        <w:gridCol w:w="1516"/>
        <w:gridCol w:w="1549"/>
      </w:tblGrid>
      <w:tr w:rsidR="00B81FBE" w:rsidRPr="00DD065D" w14:paraId="432738B3" w14:textId="77777777" w:rsidTr="00DD065D">
        <w:tc>
          <w:tcPr>
            <w:tcW w:w="8897" w:type="dxa"/>
            <w:gridSpan w:val="6"/>
            <w:shd w:val="clear" w:color="auto" w:fill="FFFFFF" w:themeFill="background1"/>
            <w:vAlign w:val="center"/>
          </w:tcPr>
          <w:p w14:paraId="38201DE2" w14:textId="77777777" w:rsidR="00B81FBE" w:rsidRPr="004D5A8F" w:rsidRDefault="00B81FBE" w:rsidP="004D5A8F">
            <w:pPr>
              <w:pStyle w:val="Sinespaciado"/>
              <w:jc w:val="center"/>
              <w:rPr>
                <w:rFonts w:ascii="Times New Roman" w:hAnsi="Times New Roman"/>
                <w:b/>
                <w:color w:val="000000"/>
              </w:rPr>
            </w:pPr>
            <w:r w:rsidRPr="004D5A8F">
              <w:rPr>
                <w:rFonts w:ascii="Times New Roman" w:hAnsi="Times New Roman"/>
                <w:b/>
                <w:color w:val="000000"/>
              </w:rPr>
              <w:t>ÁREAS VERDES Y EQUIPAMIENTOS COMUNALES</w:t>
            </w:r>
          </w:p>
        </w:tc>
      </w:tr>
      <w:tr w:rsidR="00DD065D" w:rsidRPr="00DD065D" w14:paraId="49F692A2" w14:textId="77777777" w:rsidTr="002D2396">
        <w:trPr>
          <w:trHeight w:val="70"/>
        </w:trPr>
        <w:tc>
          <w:tcPr>
            <w:tcW w:w="1581" w:type="dxa"/>
            <w:vMerge w:val="restart"/>
            <w:shd w:val="clear" w:color="auto" w:fill="FFFFFF" w:themeFill="background1"/>
            <w:vAlign w:val="center"/>
          </w:tcPr>
          <w:p w14:paraId="52B6FD73"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1</w:t>
            </w:r>
          </w:p>
        </w:tc>
        <w:tc>
          <w:tcPr>
            <w:tcW w:w="1010" w:type="dxa"/>
            <w:tcBorders>
              <w:right w:val="single" w:sz="4" w:space="0" w:color="auto"/>
            </w:tcBorders>
            <w:shd w:val="clear" w:color="auto" w:fill="FFFFFF" w:themeFill="background1"/>
          </w:tcPr>
          <w:p w14:paraId="5125F71F"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886520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1404BFD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1541506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5B69EC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37BE7B30" w14:textId="77777777" w:rsidTr="002D2396">
        <w:trPr>
          <w:trHeight w:val="619"/>
        </w:trPr>
        <w:tc>
          <w:tcPr>
            <w:tcW w:w="1581" w:type="dxa"/>
            <w:vMerge/>
            <w:shd w:val="clear" w:color="auto" w:fill="FFFFFF" w:themeFill="background1"/>
          </w:tcPr>
          <w:p w14:paraId="1364363C"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68146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869720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70479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5A9EF0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=113.12m</w:t>
            </w:r>
          </w:p>
        </w:tc>
        <w:tc>
          <w:tcPr>
            <w:tcW w:w="1341" w:type="dxa"/>
            <w:vMerge w:val="restart"/>
            <w:tcBorders>
              <w:top w:val="single" w:sz="4" w:space="0" w:color="auto"/>
            </w:tcBorders>
            <w:shd w:val="clear" w:color="auto" w:fill="FFFFFF" w:themeFill="background1"/>
            <w:vAlign w:val="center"/>
          </w:tcPr>
          <w:p w14:paraId="6343B6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2.666,40m</w:t>
            </w:r>
            <w:r w:rsidRPr="00DD065D">
              <w:rPr>
                <w:rFonts w:ascii="Times New Roman" w:hAnsi="Times New Roman"/>
                <w:color w:val="000000"/>
                <w:vertAlign w:val="superscript"/>
              </w:rPr>
              <w:t>2</w:t>
            </w:r>
          </w:p>
        </w:tc>
      </w:tr>
      <w:tr w:rsidR="00DD065D" w:rsidRPr="00DD065D" w14:paraId="2AF323CD" w14:textId="77777777" w:rsidTr="002D2396">
        <w:trPr>
          <w:trHeight w:val="134"/>
        </w:trPr>
        <w:tc>
          <w:tcPr>
            <w:tcW w:w="1581" w:type="dxa"/>
            <w:vMerge/>
            <w:shd w:val="clear" w:color="auto" w:fill="FFFFFF" w:themeFill="background1"/>
          </w:tcPr>
          <w:p w14:paraId="2188BCFA"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5C682D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B951DA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3</w:t>
            </w:r>
          </w:p>
          <w:p w14:paraId="22A09E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9</w:t>
            </w:r>
          </w:p>
        </w:tc>
        <w:tc>
          <w:tcPr>
            <w:tcW w:w="1414" w:type="dxa"/>
            <w:tcBorders>
              <w:right w:val="single" w:sz="4" w:space="0" w:color="auto"/>
            </w:tcBorders>
            <w:shd w:val="clear" w:color="auto" w:fill="FFFFFF" w:themeFill="background1"/>
            <w:vAlign w:val="center"/>
          </w:tcPr>
          <w:p w14:paraId="06E53CF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42.01m</w:t>
            </w:r>
          </w:p>
          <w:p w14:paraId="235FF5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47.09m</w:t>
            </w:r>
          </w:p>
        </w:tc>
        <w:tc>
          <w:tcPr>
            <w:tcW w:w="1542" w:type="dxa"/>
            <w:tcBorders>
              <w:left w:val="single" w:sz="4" w:space="0" w:color="auto"/>
            </w:tcBorders>
            <w:shd w:val="clear" w:color="auto" w:fill="FFFFFF" w:themeFill="background1"/>
            <w:vAlign w:val="center"/>
          </w:tcPr>
          <w:p w14:paraId="3354EEB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89.10m</w:t>
            </w:r>
          </w:p>
        </w:tc>
        <w:tc>
          <w:tcPr>
            <w:tcW w:w="1341" w:type="dxa"/>
            <w:vMerge/>
            <w:shd w:val="clear" w:color="auto" w:fill="FFFFFF" w:themeFill="background1"/>
          </w:tcPr>
          <w:p w14:paraId="5C57AF76" w14:textId="77777777" w:rsidR="00B81FBE" w:rsidRPr="00DD065D" w:rsidRDefault="00B81FBE" w:rsidP="00DD065D">
            <w:pPr>
              <w:pStyle w:val="Sinespaciado"/>
              <w:jc w:val="both"/>
              <w:rPr>
                <w:rFonts w:ascii="Times New Roman" w:hAnsi="Times New Roman"/>
                <w:color w:val="000000"/>
              </w:rPr>
            </w:pPr>
          </w:p>
        </w:tc>
      </w:tr>
      <w:tr w:rsidR="00DD065D" w:rsidRPr="00DD065D" w14:paraId="6DEA8BF2" w14:textId="77777777" w:rsidTr="002D2396">
        <w:trPr>
          <w:trHeight w:val="467"/>
        </w:trPr>
        <w:tc>
          <w:tcPr>
            <w:tcW w:w="1581" w:type="dxa"/>
            <w:vMerge/>
            <w:shd w:val="clear" w:color="auto" w:fill="FFFFFF" w:themeFill="background1"/>
          </w:tcPr>
          <w:p w14:paraId="4CB13275"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4E99B2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50F3040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15EE9C5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Área Verde y </w:t>
            </w:r>
            <w:r w:rsidRPr="00DD065D">
              <w:rPr>
                <w:rFonts w:ascii="Times New Roman" w:hAnsi="Times New Roman"/>
                <w:color w:val="000000"/>
              </w:rPr>
              <w:lastRenderedPageBreak/>
              <w:t>Equipamiento Comunal  2</w:t>
            </w:r>
          </w:p>
          <w:p w14:paraId="7DEFC17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tc>
        <w:tc>
          <w:tcPr>
            <w:tcW w:w="1414" w:type="dxa"/>
            <w:tcBorders>
              <w:right w:val="single" w:sz="4" w:space="0" w:color="auto"/>
            </w:tcBorders>
            <w:shd w:val="clear" w:color="auto" w:fill="FFFFFF" w:themeFill="background1"/>
            <w:vAlign w:val="center"/>
          </w:tcPr>
          <w:p w14:paraId="71DDDD9A" w14:textId="77777777" w:rsidR="00B81FBE" w:rsidRPr="00DD065D" w:rsidRDefault="00B81FBE" w:rsidP="00DD065D">
            <w:pPr>
              <w:pStyle w:val="Sinespaciado"/>
              <w:jc w:val="both"/>
              <w:rPr>
                <w:rFonts w:ascii="Times New Roman" w:hAnsi="Times New Roman"/>
                <w:color w:val="000000"/>
              </w:rPr>
            </w:pPr>
          </w:p>
          <w:p w14:paraId="678B420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8.21m</w:t>
            </w:r>
          </w:p>
          <w:p w14:paraId="6470BB5E" w14:textId="77777777" w:rsidR="00B81FBE" w:rsidRPr="00DD065D" w:rsidRDefault="00B81FBE" w:rsidP="00DD065D">
            <w:pPr>
              <w:pStyle w:val="Sinespaciado"/>
              <w:jc w:val="both"/>
              <w:rPr>
                <w:rFonts w:ascii="Times New Roman" w:hAnsi="Times New Roman"/>
                <w:color w:val="000000"/>
              </w:rPr>
            </w:pPr>
          </w:p>
          <w:p w14:paraId="53D0E12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lastRenderedPageBreak/>
              <w:t>18.97m</w:t>
            </w:r>
          </w:p>
          <w:p w14:paraId="0F5ABDD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=20.44m</w:t>
            </w:r>
          </w:p>
        </w:tc>
        <w:tc>
          <w:tcPr>
            <w:tcW w:w="1542" w:type="dxa"/>
            <w:tcBorders>
              <w:left w:val="single" w:sz="4" w:space="0" w:color="auto"/>
            </w:tcBorders>
            <w:shd w:val="clear" w:color="auto" w:fill="FFFFFF" w:themeFill="background1"/>
            <w:vAlign w:val="center"/>
          </w:tcPr>
          <w:p w14:paraId="2731695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lastRenderedPageBreak/>
              <w:t>Ld</w:t>
            </w:r>
            <w:proofErr w:type="spellEnd"/>
            <w:r w:rsidRPr="00DD065D">
              <w:rPr>
                <w:rFonts w:ascii="Times New Roman" w:hAnsi="Times New Roman"/>
                <w:color w:val="000000"/>
              </w:rPr>
              <w:t>=47.62m</w:t>
            </w:r>
          </w:p>
        </w:tc>
        <w:tc>
          <w:tcPr>
            <w:tcW w:w="1341" w:type="dxa"/>
            <w:vMerge/>
            <w:shd w:val="clear" w:color="auto" w:fill="FFFFFF" w:themeFill="background1"/>
          </w:tcPr>
          <w:p w14:paraId="2DA3546C" w14:textId="77777777" w:rsidR="00B81FBE" w:rsidRPr="00DD065D" w:rsidRDefault="00B81FBE" w:rsidP="00DD065D">
            <w:pPr>
              <w:pStyle w:val="Sinespaciado"/>
              <w:jc w:val="both"/>
              <w:rPr>
                <w:rFonts w:ascii="Times New Roman" w:hAnsi="Times New Roman"/>
                <w:color w:val="000000"/>
              </w:rPr>
            </w:pPr>
          </w:p>
        </w:tc>
      </w:tr>
      <w:tr w:rsidR="00DD065D" w:rsidRPr="00DD065D" w14:paraId="35C3C1CF" w14:textId="77777777" w:rsidTr="002D2396">
        <w:trPr>
          <w:trHeight w:val="441"/>
        </w:trPr>
        <w:tc>
          <w:tcPr>
            <w:tcW w:w="1581" w:type="dxa"/>
            <w:vMerge/>
            <w:shd w:val="clear" w:color="auto" w:fill="FFFFFF" w:themeFill="background1"/>
          </w:tcPr>
          <w:p w14:paraId="5A07C583"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7731238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32C01C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p w14:paraId="3A4DEBB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w:t>
            </w:r>
          </w:p>
          <w:p w14:paraId="5A58A7F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E2I</w:t>
            </w:r>
          </w:p>
          <w:p w14:paraId="162FA7F0" w14:textId="77777777" w:rsidR="00B81FBE" w:rsidRPr="00DD065D" w:rsidRDefault="00B81FBE" w:rsidP="00DD065D">
            <w:pPr>
              <w:pStyle w:val="Sinespaciado"/>
              <w:jc w:val="both"/>
              <w:rPr>
                <w:rFonts w:ascii="Times New Roman" w:hAnsi="Times New Roman"/>
                <w:color w:val="000000"/>
              </w:rPr>
            </w:pPr>
          </w:p>
        </w:tc>
        <w:tc>
          <w:tcPr>
            <w:tcW w:w="1414" w:type="dxa"/>
            <w:tcBorders>
              <w:right w:val="single" w:sz="4" w:space="0" w:color="auto"/>
            </w:tcBorders>
            <w:shd w:val="clear" w:color="auto" w:fill="FFFFFF" w:themeFill="background1"/>
            <w:vAlign w:val="center"/>
          </w:tcPr>
          <w:p w14:paraId="3D4A5E6E" w14:textId="77777777" w:rsidR="00B81FBE" w:rsidRPr="00DD065D" w:rsidRDefault="00B81FBE" w:rsidP="00DD065D">
            <w:pPr>
              <w:pStyle w:val="Sinespaciado"/>
              <w:jc w:val="both"/>
              <w:rPr>
                <w:rFonts w:ascii="Times New Roman" w:hAnsi="Times New Roman"/>
                <w:color w:val="000000"/>
              </w:rPr>
            </w:pPr>
          </w:p>
          <w:p w14:paraId="69157D4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0.80m</w:t>
            </w:r>
          </w:p>
          <w:p w14:paraId="7874B6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0.19m</w:t>
            </w:r>
          </w:p>
          <w:p w14:paraId="308C5FA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=18.67m</w:t>
            </w:r>
          </w:p>
        </w:tc>
        <w:tc>
          <w:tcPr>
            <w:tcW w:w="1542" w:type="dxa"/>
            <w:tcBorders>
              <w:left w:val="single" w:sz="4" w:space="0" w:color="auto"/>
            </w:tcBorders>
            <w:shd w:val="clear" w:color="auto" w:fill="FFFFFF" w:themeFill="background1"/>
            <w:vAlign w:val="center"/>
          </w:tcPr>
          <w:p w14:paraId="143E12BD"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=19.66m</w:t>
            </w:r>
          </w:p>
        </w:tc>
        <w:tc>
          <w:tcPr>
            <w:tcW w:w="1341" w:type="dxa"/>
            <w:vMerge/>
            <w:shd w:val="clear" w:color="auto" w:fill="FFFFFF" w:themeFill="background1"/>
          </w:tcPr>
          <w:p w14:paraId="2C618F50" w14:textId="77777777" w:rsidR="00B81FBE" w:rsidRPr="00DD065D" w:rsidRDefault="00B81FBE" w:rsidP="00DD065D">
            <w:pPr>
              <w:pStyle w:val="Sinespaciado"/>
              <w:jc w:val="both"/>
              <w:rPr>
                <w:rFonts w:ascii="Times New Roman" w:hAnsi="Times New Roman"/>
                <w:color w:val="000000"/>
              </w:rPr>
            </w:pPr>
          </w:p>
        </w:tc>
      </w:tr>
      <w:tr w:rsidR="00DD065D" w:rsidRPr="00DD065D" w14:paraId="763112A8" w14:textId="77777777" w:rsidTr="002D2396">
        <w:trPr>
          <w:trHeight w:val="70"/>
        </w:trPr>
        <w:tc>
          <w:tcPr>
            <w:tcW w:w="1581" w:type="dxa"/>
            <w:vMerge w:val="restart"/>
            <w:shd w:val="clear" w:color="auto" w:fill="FFFFFF" w:themeFill="background1"/>
            <w:vAlign w:val="center"/>
          </w:tcPr>
          <w:p w14:paraId="31EF02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2</w:t>
            </w:r>
          </w:p>
        </w:tc>
        <w:tc>
          <w:tcPr>
            <w:tcW w:w="1010" w:type="dxa"/>
            <w:tcBorders>
              <w:right w:val="single" w:sz="4" w:space="0" w:color="auto"/>
            </w:tcBorders>
            <w:shd w:val="clear" w:color="auto" w:fill="FFFFFF" w:themeFill="background1"/>
          </w:tcPr>
          <w:p w14:paraId="3941F20E"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1EFCF3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7ED396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42C149F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C3F5F2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7789EA73" w14:textId="77777777" w:rsidTr="002D2396">
        <w:trPr>
          <w:trHeight w:val="619"/>
        </w:trPr>
        <w:tc>
          <w:tcPr>
            <w:tcW w:w="1581" w:type="dxa"/>
            <w:vMerge/>
            <w:shd w:val="clear" w:color="auto" w:fill="FFFFFF" w:themeFill="background1"/>
          </w:tcPr>
          <w:p w14:paraId="53A5B48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0BCF3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3B18B2C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414" w:type="dxa"/>
            <w:tcBorders>
              <w:right w:val="single" w:sz="4" w:space="0" w:color="auto"/>
            </w:tcBorders>
            <w:shd w:val="clear" w:color="auto" w:fill="FFFFFF" w:themeFill="background1"/>
            <w:vAlign w:val="center"/>
          </w:tcPr>
          <w:p w14:paraId="3D8FD2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186119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=56.51 m</w:t>
            </w:r>
          </w:p>
        </w:tc>
        <w:tc>
          <w:tcPr>
            <w:tcW w:w="1341" w:type="dxa"/>
            <w:vMerge w:val="restart"/>
            <w:tcBorders>
              <w:top w:val="single" w:sz="4" w:space="0" w:color="auto"/>
            </w:tcBorders>
            <w:shd w:val="clear" w:color="auto" w:fill="FFFFFF" w:themeFill="background1"/>
            <w:vAlign w:val="center"/>
          </w:tcPr>
          <w:p w14:paraId="1F5E164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1.681,99m</w:t>
            </w:r>
            <w:r w:rsidRPr="00DD065D">
              <w:rPr>
                <w:rFonts w:ascii="Times New Roman" w:hAnsi="Times New Roman"/>
                <w:color w:val="000000"/>
                <w:vertAlign w:val="superscript"/>
              </w:rPr>
              <w:t>2</w:t>
            </w:r>
          </w:p>
        </w:tc>
      </w:tr>
      <w:tr w:rsidR="00DD065D" w:rsidRPr="00DD065D" w14:paraId="433FACA7" w14:textId="77777777" w:rsidTr="002D2396">
        <w:trPr>
          <w:trHeight w:val="134"/>
        </w:trPr>
        <w:tc>
          <w:tcPr>
            <w:tcW w:w="1581" w:type="dxa"/>
            <w:vMerge/>
            <w:shd w:val="clear" w:color="auto" w:fill="FFFFFF" w:themeFill="background1"/>
          </w:tcPr>
          <w:p w14:paraId="00F4284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1B8FD7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20DF718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E2M</w:t>
            </w:r>
          </w:p>
          <w:p w14:paraId="3713241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10</w:t>
            </w:r>
          </w:p>
        </w:tc>
        <w:tc>
          <w:tcPr>
            <w:tcW w:w="1414" w:type="dxa"/>
            <w:tcBorders>
              <w:right w:val="single" w:sz="4" w:space="0" w:color="auto"/>
            </w:tcBorders>
            <w:shd w:val="clear" w:color="auto" w:fill="FFFFFF" w:themeFill="background1"/>
            <w:vAlign w:val="center"/>
          </w:tcPr>
          <w:p w14:paraId="745C78F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=26.63m</w:t>
            </w:r>
          </w:p>
          <w:p w14:paraId="1A99350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42.96m</w:t>
            </w:r>
          </w:p>
        </w:tc>
        <w:tc>
          <w:tcPr>
            <w:tcW w:w="1542" w:type="dxa"/>
            <w:tcBorders>
              <w:left w:val="single" w:sz="4" w:space="0" w:color="auto"/>
            </w:tcBorders>
            <w:shd w:val="clear" w:color="auto" w:fill="FFFFFF" w:themeFill="background1"/>
            <w:vAlign w:val="center"/>
          </w:tcPr>
          <w:p w14:paraId="02954337"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=69.59 m</w:t>
            </w:r>
          </w:p>
        </w:tc>
        <w:tc>
          <w:tcPr>
            <w:tcW w:w="1341" w:type="dxa"/>
            <w:vMerge/>
            <w:shd w:val="clear" w:color="auto" w:fill="FFFFFF" w:themeFill="background1"/>
          </w:tcPr>
          <w:p w14:paraId="33404263" w14:textId="77777777" w:rsidR="00B81FBE" w:rsidRPr="00DD065D" w:rsidRDefault="00B81FBE" w:rsidP="00DD065D">
            <w:pPr>
              <w:pStyle w:val="Sinespaciado"/>
              <w:jc w:val="both"/>
              <w:rPr>
                <w:rFonts w:ascii="Times New Roman" w:hAnsi="Times New Roman"/>
                <w:color w:val="000000"/>
              </w:rPr>
            </w:pPr>
          </w:p>
        </w:tc>
      </w:tr>
      <w:tr w:rsidR="00DD065D" w:rsidRPr="00DD065D" w14:paraId="5594DC70" w14:textId="77777777" w:rsidTr="002D2396">
        <w:trPr>
          <w:trHeight w:val="467"/>
        </w:trPr>
        <w:tc>
          <w:tcPr>
            <w:tcW w:w="1581" w:type="dxa"/>
            <w:vMerge/>
            <w:shd w:val="clear" w:color="auto" w:fill="FFFFFF" w:themeFill="background1"/>
          </w:tcPr>
          <w:p w14:paraId="7CCF6798"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BC625C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3BA360E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1</w:t>
            </w:r>
          </w:p>
          <w:p w14:paraId="05C9B7E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21</w:t>
            </w:r>
          </w:p>
        </w:tc>
        <w:tc>
          <w:tcPr>
            <w:tcW w:w="1414" w:type="dxa"/>
            <w:tcBorders>
              <w:right w:val="single" w:sz="4" w:space="0" w:color="auto"/>
            </w:tcBorders>
            <w:shd w:val="clear" w:color="auto" w:fill="FFFFFF" w:themeFill="background1"/>
            <w:vAlign w:val="center"/>
          </w:tcPr>
          <w:p w14:paraId="26A079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p w14:paraId="75575FE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20.12m</w:t>
            </w:r>
          </w:p>
        </w:tc>
        <w:tc>
          <w:tcPr>
            <w:tcW w:w="1542" w:type="dxa"/>
            <w:tcBorders>
              <w:left w:val="single" w:sz="4" w:space="0" w:color="auto"/>
            </w:tcBorders>
            <w:shd w:val="clear" w:color="auto" w:fill="FFFFFF" w:themeFill="background1"/>
            <w:vAlign w:val="center"/>
          </w:tcPr>
          <w:p w14:paraId="3407768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29.87m</w:t>
            </w:r>
          </w:p>
        </w:tc>
        <w:tc>
          <w:tcPr>
            <w:tcW w:w="1341" w:type="dxa"/>
            <w:vMerge/>
            <w:shd w:val="clear" w:color="auto" w:fill="FFFFFF" w:themeFill="background1"/>
          </w:tcPr>
          <w:p w14:paraId="1D5B6094" w14:textId="77777777" w:rsidR="00B81FBE" w:rsidRPr="00DD065D" w:rsidRDefault="00B81FBE" w:rsidP="00DD065D">
            <w:pPr>
              <w:pStyle w:val="Sinespaciado"/>
              <w:jc w:val="both"/>
              <w:rPr>
                <w:rFonts w:ascii="Times New Roman" w:hAnsi="Times New Roman"/>
                <w:color w:val="000000"/>
              </w:rPr>
            </w:pPr>
          </w:p>
        </w:tc>
      </w:tr>
      <w:tr w:rsidR="00DD065D" w:rsidRPr="00DD065D" w14:paraId="43005C94" w14:textId="77777777" w:rsidTr="002D2396">
        <w:trPr>
          <w:trHeight w:val="441"/>
        </w:trPr>
        <w:tc>
          <w:tcPr>
            <w:tcW w:w="1581" w:type="dxa"/>
            <w:vMerge/>
            <w:shd w:val="clear" w:color="auto" w:fill="FFFFFF" w:themeFill="background1"/>
          </w:tcPr>
          <w:p w14:paraId="4AD9AA4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B6532D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145D2B6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1</w:t>
            </w:r>
          </w:p>
        </w:tc>
        <w:tc>
          <w:tcPr>
            <w:tcW w:w="1414" w:type="dxa"/>
            <w:tcBorders>
              <w:right w:val="single" w:sz="4" w:space="0" w:color="auto"/>
            </w:tcBorders>
            <w:shd w:val="clear" w:color="auto" w:fill="FFFFFF" w:themeFill="background1"/>
            <w:vAlign w:val="center"/>
          </w:tcPr>
          <w:p w14:paraId="5557674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521427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18.97m</w:t>
            </w:r>
          </w:p>
        </w:tc>
        <w:tc>
          <w:tcPr>
            <w:tcW w:w="1341" w:type="dxa"/>
            <w:vMerge/>
            <w:shd w:val="clear" w:color="auto" w:fill="FFFFFF" w:themeFill="background1"/>
          </w:tcPr>
          <w:p w14:paraId="37FEBF5E" w14:textId="77777777" w:rsidR="00B81FBE" w:rsidRPr="00DD065D" w:rsidRDefault="00B81FBE" w:rsidP="00DD065D">
            <w:pPr>
              <w:pStyle w:val="Sinespaciado"/>
              <w:jc w:val="both"/>
              <w:rPr>
                <w:rFonts w:ascii="Times New Roman" w:hAnsi="Times New Roman"/>
                <w:color w:val="000000"/>
              </w:rPr>
            </w:pPr>
          </w:p>
        </w:tc>
      </w:tr>
      <w:tr w:rsidR="00DD065D" w:rsidRPr="00DD065D" w14:paraId="048A5CB1" w14:textId="77777777" w:rsidTr="002D2396">
        <w:trPr>
          <w:trHeight w:val="70"/>
        </w:trPr>
        <w:tc>
          <w:tcPr>
            <w:tcW w:w="1581" w:type="dxa"/>
            <w:vMerge w:val="restart"/>
            <w:shd w:val="clear" w:color="auto" w:fill="FFFFFF" w:themeFill="background1"/>
            <w:vAlign w:val="center"/>
          </w:tcPr>
          <w:p w14:paraId="7FEC750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3</w:t>
            </w:r>
          </w:p>
        </w:tc>
        <w:tc>
          <w:tcPr>
            <w:tcW w:w="1010" w:type="dxa"/>
            <w:tcBorders>
              <w:right w:val="single" w:sz="4" w:space="0" w:color="auto"/>
            </w:tcBorders>
            <w:shd w:val="clear" w:color="auto" w:fill="FFFFFF" w:themeFill="background1"/>
          </w:tcPr>
          <w:p w14:paraId="2D52708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4EB39C9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B8A695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7F873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416616E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42458966" w14:textId="77777777" w:rsidTr="002D2396">
        <w:trPr>
          <w:trHeight w:val="619"/>
        </w:trPr>
        <w:tc>
          <w:tcPr>
            <w:tcW w:w="1581" w:type="dxa"/>
            <w:vMerge/>
            <w:shd w:val="clear" w:color="auto" w:fill="FFFFFF" w:themeFill="background1"/>
          </w:tcPr>
          <w:p w14:paraId="4B12969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23270F3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C7FA95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19</w:t>
            </w:r>
          </w:p>
        </w:tc>
        <w:tc>
          <w:tcPr>
            <w:tcW w:w="1414" w:type="dxa"/>
            <w:tcBorders>
              <w:right w:val="single" w:sz="4" w:space="0" w:color="auto"/>
            </w:tcBorders>
            <w:shd w:val="clear" w:color="auto" w:fill="FFFFFF" w:themeFill="background1"/>
            <w:vAlign w:val="center"/>
          </w:tcPr>
          <w:p w14:paraId="388F575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E15EF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53.02m</w:t>
            </w:r>
          </w:p>
        </w:tc>
        <w:tc>
          <w:tcPr>
            <w:tcW w:w="1341" w:type="dxa"/>
            <w:vMerge w:val="restart"/>
            <w:tcBorders>
              <w:top w:val="single" w:sz="4" w:space="0" w:color="auto"/>
            </w:tcBorders>
            <w:shd w:val="clear" w:color="auto" w:fill="FFFFFF" w:themeFill="background1"/>
            <w:vAlign w:val="center"/>
          </w:tcPr>
          <w:p w14:paraId="5A88843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1.580,45m</w:t>
            </w:r>
            <w:r w:rsidRPr="00DD065D">
              <w:rPr>
                <w:rFonts w:ascii="Times New Roman" w:hAnsi="Times New Roman"/>
                <w:color w:val="000000"/>
                <w:vertAlign w:val="superscript"/>
              </w:rPr>
              <w:t>2</w:t>
            </w:r>
          </w:p>
        </w:tc>
      </w:tr>
      <w:tr w:rsidR="00DD065D" w:rsidRPr="00DD065D" w14:paraId="6C8D9AFD" w14:textId="77777777" w:rsidTr="002D2396">
        <w:trPr>
          <w:trHeight w:val="134"/>
        </w:trPr>
        <w:tc>
          <w:tcPr>
            <w:tcW w:w="1581" w:type="dxa"/>
            <w:vMerge/>
            <w:shd w:val="clear" w:color="auto" w:fill="FFFFFF" w:themeFill="background1"/>
          </w:tcPr>
          <w:p w14:paraId="00B4F03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8701F8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0759A8A"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Lote N° 16</w:t>
            </w:r>
          </w:p>
          <w:p w14:paraId="7AB67D0A"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Lote N° 17</w:t>
            </w:r>
          </w:p>
          <w:p w14:paraId="45E7F1D4"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Lote N° 18</w:t>
            </w:r>
          </w:p>
        </w:tc>
        <w:tc>
          <w:tcPr>
            <w:tcW w:w="1414" w:type="dxa"/>
            <w:tcBorders>
              <w:right w:val="single" w:sz="4" w:space="0" w:color="auto"/>
            </w:tcBorders>
            <w:shd w:val="clear" w:color="auto" w:fill="FFFFFF" w:themeFill="background1"/>
            <w:vAlign w:val="center"/>
          </w:tcPr>
          <w:p w14:paraId="6E351B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21.04m</w:t>
            </w:r>
          </w:p>
          <w:p w14:paraId="067EDDA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18.22m</w:t>
            </w:r>
          </w:p>
          <w:p w14:paraId="4C09FA2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16.83m</w:t>
            </w:r>
          </w:p>
        </w:tc>
        <w:tc>
          <w:tcPr>
            <w:tcW w:w="1542" w:type="dxa"/>
            <w:tcBorders>
              <w:left w:val="single" w:sz="4" w:space="0" w:color="auto"/>
            </w:tcBorders>
            <w:shd w:val="clear" w:color="auto" w:fill="FFFFFF" w:themeFill="background1"/>
            <w:vAlign w:val="center"/>
          </w:tcPr>
          <w:p w14:paraId="35CE83A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=56.09m</w:t>
            </w:r>
          </w:p>
        </w:tc>
        <w:tc>
          <w:tcPr>
            <w:tcW w:w="1341" w:type="dxa"/>
            <w:vMerge/>
            <w:shd w:val="clear" w:color="auto" w:fill="FFFFFF" w:themeFill="background1"/>
          </w:tcPr>
          <w:p w14:paraId="4E9CB30B" w14:textId="77777777" w:rsidR="00B81FBE" w:rsidRPr="00DD065D" w:rsidRDefault="00B81FBE" w:rsidP="00DD065D">
            <w:pPr>
              <w:pStyle w:val="Sinespaciado"/>
              <w:jc w:val="both"/>
              <w:rPr>
                <w:rFonts w:ascii="Times New Roman" w:hAnsi="Times New Roman"/>
                <w:color w:val="000000"/>
              </w:rPr>
            </w:pPr>
          </w:p>
        </w:tc>
      </w:tr>
      <w:tr w:rsidR="00DD065D" w:rsidRPr="00DD065D" w14:paraId="47073E2F" w14:textId="77777777" w:rsidTr="002D2396">
        <w:trPr>
          <w:trHeight w:val="467"/>
        </w:trPr>
        <w:tc>
          <w:tcPr>
            <w:tcW w:w="1581" w:type="dxa"/>
            <w:vMerge/>
            <w:shd w:val="clear" w:color="auto" w:fill="FFFFFF" w:themeFill="background1"/>
          </w:tcPr>
          <w:p w14:paraId="0F7FCEA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3526AD9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7DD34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6C28358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D9B8F2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28.96m</w:t>
            </w:r>
          </w:p>
        </w:tc>
        <w:tc>
          <w:tcPr>
            <w:tcW w:w="1341" w:type="dxa"/>
            <w:vMerge/>
            <w:shd w:val="clear" w:color="auto" w:fill="FFFFFF" w:themeFill="background1"/>
          </w:tcPr>
          <w:p w14:paraId="33CFD410" w14:textId="77777777" w:rsidR="00B81FBE" w:rsidRPr="00DD065D" w:rsidRDefault="00B81FBE" w:rsidP="00DD065D">
            <w:pPr>
              <w:pStyle w:val="Sinespaciado"/>
              <w:jc w:val="both"/>
              <w:rPr>
                <w:rFonts w:ascii="Times New Roman" w:hAnsi="Times New Roman"/>
                <w:color w:val="000000"/>
              </w:rPr>
            </w:pPr>
          </w:p>
        </w:tc>
      </w:tr>
      <w:tr w:rsidR="00DD065D" w:rsidRPr="00DD065D" w14:paraId="47953684" w14:textId="77777777" w:rsidTr="002D2396">
        <w:trPr>
          <w:trHeight w:val="441"/>
        </w:trPr>
        <w:tc>
          <w:tcPr>
            <w:tcW w:w="1581" w:type="dxa"/>
            <w:vMerge/>
            <w:shd w:val="clear" w:color="auto" w:fill="FFFFFF" w:themeFill="background1"/>
          </w:tcPr>
          <w:p w14:paraId="7BE958C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1FFC3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0C0E2710"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Lote N° 13</w:t>
            </w:r>
          </w:p>
          <w:p w14:paraId="15FD511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lang w:val="en-US"/>
              </w:rPr>
              <w:t>Lote N° 15</w:t>
            </w:r>
          </w:p>
        </w:tc>
        <w:tc>
          <w:tcPr>
            <w:tcW w:w="1414" w:type="dxa"/>
            <w:tcBorders>
              <w:right w:val="single" w:sz="4" w:space="0" w:color="auto"/>
            </w:tcBorders>
            <w:shd w:val="clear" w:color="auto" w:fill="FFFFFF" w:themeFill="background1"/>
            <w:vAlign w:val="center"/>
          </w:tcPr>
          <w:p w14:paraId="321D26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23.00m</w:t>
            </w:r>
          </w:p>
          <w:p w14:paraId="235888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6.11m</w:t>
            </w:r>
          </w:p>
        </w:tc>
        <w:tc>
          <w:tcPr>
            <w:tcW w:w="1542" w:type="dxa"/>
            <w:tcBorders>
              <w:left w:val="single" w:sz="4" w:space="0" w:color="auto"/>
            </w:tcBorders>
            <w:shd w:val="clear" w:color="auto" w:fill="FFFFFF" w:themeFill="background1"/>
            <w:vAlign w:val="center"/>
          </w:tcPr>
          <w:p w14:paraId="1670F3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29.11m</w:t>
            </w:r>
          </w:p>
        </w:tc>
        <w:tc>
          <w:tcPr>
            <w:tcW w:w="1341" w:type="dxa"/>
            <w:vMerge/>
            <w:shd w:val="clear" w:color="auto" w:fill="FFFFFF" w:themeFill="background1"/>
          </w:tcPr>
          <w:p w14:paraId="0642B137" w14:textId="77777777" w:rsidR="00B81FBE" w:rsidRPr="00DD065D" w:rsidRDefault="00B81FBE" w:rsidP="00DD065D">
            <w:pPr>
              <w:pStyle w:val="Sinespaciado"/>
              <w:jc w:val="both"/>
              <w:rPr>
                <w:rFonts w:ascii="Times New Roman" w:hAnsi="Times New Roman"/>
                <w:color w:val="000000"/>
              </w:rPr>
            </w:pPr>
          </w:p>
        </w:tc>
      </w:tr>
      <w:tr w:rsidR="00DD065D" w:rsidRPr="00DD065D" w14:paraId="1F55D874" w14:textId="77777777" w:rsidTr="002D2396">
        <w:trPr>
          <w:trHeight w:val="70"/>
        </w:trPr>
        <w:tc>
          <w:tcPr>
            <w:tcW w:w="1581" w:type="dxa"/>
            <w:vMerge w:val="restart"/>
            <w:shd w:val="clear" w:color="auto" w:fill="FFFFFF" w:themeFill="background1"/>
            <w:vAlign w:val="center"/>
          </w:tcPr>
          <w:p w14:paraId="42592DE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4</w:t>
            </w:r>
          </w:p>
        </w:tc>
        <w:tc>
          <w:tcPr>
            <w:tcW w:w="1010" w:type="dxa"/>
            <w:tcBorders>
              <w:right w:val="single" w:sz="4" w:space="0" w:color="auto"/>
            </w:tcBorders>
            <w:shd w:val="clear" w:color="auto" w:fill="FFFFFF" w:themeFill="background1"/>
          </w:tcPr>
          <w:p w14:paraId="72421F53"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6DB8A66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5FD4324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6A98BF0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00E654F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19B5A4EE" w14:textId="77777777" w:rsidTr="002D2396">
        <w:trPr>
          <w:trHeight w:val="619"/>
        </w:trPr>
        <w:tc>
          <w:tcPr>
            <w:tcW w:w="1581" w:type="dxa"/>
            <w:vMerge/>
            <w:shd w:val="clear" w:color="auto" w:fill="FFFFFF" w:themeFill="background1"/>
          </w:tcPr>
          <w:p w14:paraId="3B5D9C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1450A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2009" w:type="dxa"/>
            <w:shd w:val="clear" w:color="auto" w:fill="FFFFFF" w:themeFill="background1"/>
          </w:tcPr>
          <w:p w14:paraId="20A11C9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24</w:t>
            </w:r>
          </w:p>
        </w:tc>
        <w:tc>
          <w:tcPr>
            <w:tcW w:w="1414" w:type="dxa"/>
            <w:tcBorders>
              <w:right w:val="single" w:sz="4" w:space="0" w:color="auto"/>
            </w:tcBorders>
            <w:shd w:val="clear" w:color="auto" w:fill="FFFFFF" w:themeFill="background1"/>
            <w:vAlign w:val="center"/>
          </w:tcPr>
          <w:p w14:paraId="5FD215C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99A867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52.83m</w:t>
            </w:r>
          </w:p>
        </w:tc>
        <w:tc>
          <w:tcPr>
            <w:tcW w:w="1341" w:type="dxa"/>
            <w:vMerge w:val="restart"/>
            <w:tcBorders>
              <w:top w:val="single" w:sz="4" w:space="0" w:color="auto"/>
            </w:tcBorders>
            <w:shd w:val="clear" w:color="auto" w:fill="FFFFFF" w:themeFill="background1"/>
            <w:vAlign w:val="center"/>
          </w:tcPr>
          <w:p w14:paraId="5824E01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1.477,69m</w:t>
            </w:r>
            <w:r w:rsidRPr="00DD065D">
              <w:rPr>
                <w:rFonts w:ascii="Times New Roman" w:hAnsi="Times New Roman"/>
                <w:color w:val="000000"/>
                <w:vertAlign w:val="superscript"/>
              </w:rPr>
              <w:t>2</w:t>
            </w:r>
          </w:p>
        </w:tc>
      </w:tr>
      <w:tr w:rsidR="00DD065D" w:rsidRPr="00DD065D" w14:paraId="300A4CF8" w14:textId="77777777" w:rsidTr="002D2396">
        <w:trPr>
          <w:trHeight w:val="134"/>
        </w:trPr>
        <w:tc>
          <w:tcPr>
            <w:tcW w:w="1581" w:type="dxa"/>
            <w:vMerge/>
            <w:shd w:val="clear" w:color="auto" w:fill="FFFFFF" w:themeFill="background1"/>
          </w:tcPr>
          <w:p w14:paraId="6884F861"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50398AB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4A8C44E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25</w:t>
            </w:r>
          </w:p>
        </w:tc>
        <w:tc>
          <w:tcPr>
            <w:tcW w:w="1414" w:type="dxa"/>
            <w:tcBorders>
              <w:right w:val="single" w:sz="4" w:space="0" w:color="auto"/>
            </w:tcBorders>
            <w:shd w:val="clear" w:color="auto" w:fill="FFFFFF" w:themeFill="background1"/>
            <w:vAlign w:val="center"/>
          </w:tcPr>
          <w:p w14:paraId="023C66B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23DBD5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52.89m</w:t>
            </w:r>
          </w:p>
        </w:tc>
        <w:tc>
          <w:tcPr>
            <w:tcW w:w="1341" w:type="dxa"/>
            <w:vMerge/>
            <w:shd w:val="clear" w:color="auto" w:fill="FFFFFF" w:themeFill="background1"/>
          </w:tcPr>
          <w:p w14:paraId="7596AA25" w14:textId="77777777" w:rsidR="00B81FBE" w:rsidRPr="00DD065D" w:rsidRDefault="00B81FBE" w:rsidP="00DD065D">
            <w:pPr>
              <w:pStyle w:val="Sinespaciado"/>
              <w:jc w:val="both"/>
              <w:rPr>
                <w:rFonts w:ascii="Times New Roman" w:hAnsi="Times New Roman"/>
                <w:color w:val="000000"/>
              </w:rPr>
            </w:pPr>
          </w:p>
        </w:tc>
      </w:tr>
      <w:tr w:rsidR="00DD065D" w:rsidRPr="00DD065D" w14:paraId="0E273326" w14:textId="77777777" w:rsidTr="002D2396">
        <w:trPr>
          <w:trHeight w:val="467"/>
        </w:trPr>
        <w:tc>
          <w:tcPr>
            <w:tcW w:w="1581" w:type="dxa"/>
            <w:vMerge/>
            <w:shd w:val="clear" w:color="auto" w:fill="FFFFFF" w:themeFill="background1"/>
          </w:tcPr>
          <w:p w14:paraId="1637A5EE"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6FE55B2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4CE6A9C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480C23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14BD373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28.98m</w:t>
            </w:r>
          </w:p>
        </w:tc>
        <w:tc>
          <w:tcPr>
            <w:tcW w:w="1341" w:type="dxa"/>
            <w:vMerge/>
            <w:shd w:val="clear" w:color="auto" w:fill="FFFFFF" w:themeFill="background1"/>
          </w:tcPr>
          <w:p w14:paraId="39FBDBAC" w14:textId="77777777" w:rsidR="00B81FBE" w:rsidRPr="00DD065D" w:rsidRDefault="00B81FBE" w:rsidP="00DD065D">
            <w:pPr>
              <w:pStyle w:val="Sinespaciado"/>
              <w:jc w:val="both"/>
              <w:rPr>
                <w:rFonts w:ascii="Times New Roman" w:hAnsi="Times New Roman"/>
                <w:color w:val="000000"/>
              </w:rPr>
            </w:pPr>
          </w:p>
        </w:tc>
      </w:tr>
      <w:tr w:rsidR="00DD065D" w:rsidRPr="00DD065D" w14:paraId="03611F4C" w14:textId="77777777" w:rsidTr="002D2396">
        <w:trPr>
          <w:trHeight w:val="441"/>
        </w:trPr>
        <w:tc>
          <w:tcPr>
            <w:tcW w:w="1581" w:type="dxa"/>
            <w:vMerge/>
            <w:shd w:val="clear" w:color="auto" w:fill="FFFFFF" w:themeFill="background1"/>
          </w:tcPr>
          <w:p w14:paraId="10E1EE3B"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467D147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4786FA9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414" w:type="dxa"/>
            <w:tcBorders>
              <w:right w:val="single" w:sz="4" w:space="0" w:color="auto"/>
            </w:tcBorders>
            <w:shd w:val="clear" w:color="auto" w:fill="FFFFFF" w:themeFill="background1"/>
            <w:vAlign w:val="center"/>
          </w:tcPr>
          <w:p w14:paraId="20473E4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682D0D1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28.97m</w:t>
            </w:r>
          </w:p>
        </w:tc>
        <w:tc>
          <w:tcPr>
            <w:tcW w:w="1341" w:type="dxa"/>
            <w:vMerge/>
            <w:shd w:val="clear" w:color="auto" w:fill="FFFFFF" w:themeFill="background1"/>
          </w:tcPr>
          <w:p w14:paraId="235B5F3B" w14:textId="77777777" w:rsidR="00B81FBE" w:rsidRPr="00DD065D" w:rsidRDefault="00B81FBE" w:rsidP="00DD065D">
            <w:pPr>
              <w:pStyle w:val="Sinespaciado"/>
              <w:jc w:val="both"/>
              <w:rPr>
                <w:rFonts w:ascii="Times New Roman" w:hAnsi="Times New Roman"/>
                <w:color w:val="000000"/>
              </w:rPr>
            </w:pPr>
          </w:p>
        </w:tc>
      </w:tr>
      <w:tr w:rsidR="00DD065D" w:rsidRPr="00DD065D" w14:paraId="1E59CB10" w14:textId="77777777" w:rsidTr="002D2396">
        <w:trPr>
          <w:trHeight w:val="134"/>
        </w:trPr>
        <w:tc>
          <w:tcPr>
            <w:tcW w:w="1581" w:type="dxa"/>
            <w:vMerge/>
            <w:shd w:val="clear" w:color="auto" w:fill="FFFFFF" w:themeFill="background1"/>
          </w:tcPr>
          <w:p w14:paraId="3FFA575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01F4747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1A24383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Lote N° 28</w:t>
            </w:r>
          </w:p>
        </w:tc>
        <w:tc>
          <w:tcPr>
            <w:tcW w:w="1414" w:type="dxa"/>
            <w:tcBorders>
              <w:right w:val="single" w:sz="4" w:space="0" w:color="auto"/>
            </w:tcBorders>
            <w:shd w:val="clear" w:color="auto" w:fill="FFFFFF" w:themeFill="background1"/>
            <w:vAlign w:val="center"/>
          </w:tcPr>
          <w:p w14:paraId="7A8C968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7E77AB0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45.14m</w:t>
            </w:r>
          </w:p>
        </w:tc>
        <w:tc>
          <w:tcPr>
            <w:tcW w:w="1341" w:type="dxa"/>
            <w:vMerge/>
            <w:shd w:val="clear" w:color="auto" w:fill="FFFFFF" w:themeFill="background1"/>
          </w:tcPr>
          <w:p w14:paraId="4FE85034" w14:textId="77777777" w:rsidR="00B81FBE" w:rsidRPr="00DD065D" w:rsidRDefault="00B81FBE" w:rsidP="00DD065D">
            <w:pPr>
              <w:pStyle w:val="Sinespaciado"/>
              <w:jc w:val="both"/>
              <w:rPr>
                <w:rFonts w:ascii="Times New Roman" w:hAnsi="Times New Roman"/>
                <w:color w:val="000000"/>
              </w:rPr>
            </w:pPr>
          </w:p>
        </w:tc>
      </w:tr>
      <w:tr w:rsidR="00DD065D" w:rsidRPr="00DD065D" w14:paraId="5ED9354A" w14:textId="77777777" w:rsidTr="002D2396">
        <w:trPr>
          <w:trHeight w:val="467"/>
        </w:trPr>
        <w:tc>
          <w:tcPr>
            <w:tcW w:w="1581" w:type="dxa"/>
            <w:vMerge/>
            <w:shd w:val="clear" w:color="auto" w:fill="FFFFFF" w:themeFill="background1"/>
          </w:tcPr>
          <w:p w14:paraId="75CFD51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412DC61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141637C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S3D</w:t>
            </w:r>
          </w:p>
          <w:p w14:paraId="3365AC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6</w:t>
            </w:r>
          </w:p>
        </w:tc>
        <w:tc>
          <w:tcPr>
            <w:tcW w:w="1414" w:type="dxa"/>
            <w:tcBorders>
              <w:right w:val="single" w:sz="4" w:space="0" w:color="auto"/>
            </w:tcBorders>
            <w:shd w:val="clear" w:color="auto" w:fill="FFFFFF" w:themeFill="background1"/>
            <w:vAlign w:val="center"/>
          </w:tcPr>
          <w:p w14:paraId="5E8BE622"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=30.99m</w:t>
            </w:r>
          </w:p>
          <w:p w14:paraId="38089CBD" w14:textId="77777777" w:rsidR="00B81FBE" w:rsidRPr="00DD065D" w:rsidRDefault="00B81FBE" w:rsidP="00DD065D">
            <w:pPr>
              <w:pStyle w:val="Sinespaciado"/>
              <w:jc w:val="both"/>
              <w:rPr>
                <w:rFonts w:ascii="Times New Roman" w:hAnsi="Times New Roman"/>
                <w:color w:val="000000"/>
              </w:rPr>
            </w:pPr>
          </w:p>
          <w:p w14:paraId="3D71D833"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8.96m</w:t>
            </w:r>
          </w:p>
        </w:tc>
        <w:tc>
          <w:tcPr>
            <w:tcW w:w="1542" w:type="dxa"/>
            <w:tcBorders>
              <w:left w:val="single" w:sz="4" w:space="0" w:color="auto"/>
            </w:tcBorders>
            <w:shd w:val="clear" w:color="auto" w:fill="FFFFFF" w:themeFill="background1"/>
            <w:vAlign w:val="center"/>
          </w:tcPr>
          <w:p w14:paraId="537FF8B0"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=39.95m</w:t>
            </w:r>
          </w:p>
        </w:tc>
        <w:tc>
          <w:tcPr>
            <w:tcW w:w="1341" w:type="dxa"/>
            <w:vMerge/>
            <w:shd w:val="clear" w:color="auto" w:fill="FFFFFF" w:themeFill="background1"/>
          </w:tcPr>
          <w:p w14:paraId="6F7461CF" w14:textId="77777777" w:rsidR="00B81FBE" w:rsidRPr="00DD065D" w:rsidRDefault="00B81FBE" w:rsidP="00DD065D">
            <w:pPr>
              <w:pStyle w:val="Sinespaciado"/>
              <w:jc w:val="both"/>
              <w:rPr>
                <w:rFonts w:ascii="Times New Roman" w:hAnsi="Times New Roman"/>
                <w:color w:val="000000"/>
              </w:rPr>
            </w:pPr>
          </w:p>
        </w:tc>
      </w:tr>
      <w:tr w:rsidR="00DD065D" w:rsidRPr="00DD065D" w14:paraId="10093351" w14:textId="77777777" w:rsidTr="002D2396">
        <w:trPr>
          <w:trHeight w:val="441"/>
        </w:trPr>
        <w:tc>
          <w:tcPr>
            <w:tcW w:w="1581" w:type="dxa"/>
            <w:vMerge/>
            <w:shd w:val="clear" w:color="auto" w:fill="FFFFFF" w:themeFill="background1"/>
          </w:tcPr>
          <w:p w14:paraId="4DDE31B9"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602657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2009" w:type="dxa"/>
            <w:shd w:val="clear" w:color="auto" w:fill="FFFFFF" w:themeFill="background1"/>
          </w:tcPr>
          <w:p w14:paraId="3A062C2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19D7BC37"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045C55B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9.19m</w:t>
            </w:r>
          </w:p>
        </w:tc>
        <w:tc>
          <w:tcPr>
            <w:tcW w:w="1341" w:type="dxa"/>
            <w:vMerge/>
            <w:shd w:val="clear" w:color="auto" w:fill="FFFFFF" w:themeFill="background1"/>
          </w:tcPr>
          <w:p w14:paraId="6551D946" w14:textId="77777777" w:rsidR="00B81FBE" w:rsidRPr="00DD065D" w:rsidRDefault="00B81FBE" w:rsidP="00DD065D">
            <w:pPr>
              <w:pStyle w:val="Sinespaciado"/>
              <w:jc w:val="both"/>
              <w:rPr>
                <w:rFonts w:ascii="Times New Roman" w:hAnsi="Times New Roman"/>
                <w:color w:val="000000"/>
              </w:rPr>
            </w:pPr>
          </w:p>
        </w:tc>
      </w:tr>
      <w:tr w:rsidR="00DD065D" w:rsidRPr="00DD065D" w14:paraId="3E9B98D7" w14:textId="77777777" w:rsidTr="002D2396">
        <w:trPr>
          <w:trHeight w:val="70"/>
        </w:trPr>
        <w:tc>
          <w:tcPr>
            <w:tcW w:w="1581" w:type="dxa"/>
            <w:vMerge w:val="restart"/>
            <w:shd w:val="clear" w:color="auto" w:fill="FFFFFF" w:themeFill="background1"/>
            <w:vAlign w:val="center"/>
          </w:tcPr>
          <w:p w14:paraId="4C02589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Verde y Equipamiento Comunal 5</w:t>
            </w:r>
          </w:p>
        </w:tc>
        <w:tc>
          <w:tcPr>
            <w:tcW w:w="1010" w:type="dxa"/>
            <w:tcBorders>
              <w:right w:val="single" w:sz="4" w:space="0" w:color="auto"/>
            </w:tcBorders>
            <w:shd w:val="clear" w:color="auto" w:fill="FFFFFF" w:themeFill="background1"/>
          </w:tcPr>
          <w:p w14:paraId="110D21C6" w14:textId="77777777" w:rsidR="00B81FBE" w:rsidRPr="004D5A8F" w:rsidRDefault="00B81FBE" w:rsidP="00DD065D">
            <w:pPr>
              <w:pStyle w:val="Sinespaciado"/>
              <w:jc w:val="both"/>
              <w:rPr>
                <w:rFonts w:ascii="Times New Roman" w:hAnsi="Times New Roman"/>
                <w:b/>
                <w:color w:val="000000"/>
              </w:rPr>
            </w:pPr>
          </w:p>
        </w:tc>
        <w:tc>
          <w:tcPr>
            <w:tcW w:w="2009" w:type="dxa"/>
            <w:tcBorders>
              <w:left w:val="single" w:sz="4" w:space="0" w:color="auto"/>
            </w:tcBorders>
            <w:shd w:val="clear" w:color="auto" w:fill="FFFFFF" w:themeFill="background1"/>
          </w:tcPr>
          <w:p w14:paraId="3FD5740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414" w:type="dxa"/>
            <w:tcBorders>
              <w:left w:val="single" w:sz="4" w:space="0" w:color="auto"/>
              <w:right w:val="single" w:sz="4" w:space="0" w:color="auto"/>
            </w:tcBorders>
            <w:shd w:val="clear" w:color="auto" w:fill="FFFFFF" w:themeFill="background1"/>
            <w:vAlign w:val="center"/>
          </w:tcPr>
          <w:p w14:paraId="7AD04AB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42" w:type="dxa"/>
            <w:tcBorders>
              <w:left w:val="single" w:sz="4" w:space="0" w:color="auto"/>
            </w:tcBorders>
            <w:shd w:val="clear" w:color="auto" w:fill="FFFFFF" w:themeFill="background1"/>
            <w:vAlign w:val="center"/>
          </w:tcPr>
          <w:p w14:paraId="23CF2E1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341" w:type="dxa"/>
            <w:tcBorders>
              <w:top w:val="single" w:sz="4" w:space="0" w:color="auto"/>
              <w:bottom w:val="single" w:sz="4" w:space="0" w:color="auto"/>
            </w:tcBorders>
            <w:shd w:val="clear" w:color="auto" w:fill="FFFFFF" w:themeFill="background1"/>
            <w:vAlign w:val="center"/>
          </w:tcPr>
          <w:p w14:paraId="5E27F980"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DD065D" w:rsidRPr="00DD065D" w14:paraId="2E583553" w14:textId="77777777" w:rsidTr="001F3437">
        <w:trPr>
          <w:trHeight w:val="282"/>
        </w:trPr>
        <w:tc>
          <w:tcPr>
            <w:tcW w:w="1581" w:type="dxa"/>
            <w:vMerge/>
            <w:shd w:val="clear" w:color="auto" w:fill="FFFFFF" w:themeFill="background1"/>
          </w:tcPr>
          <w:p w14:paraId="724334D0"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174DFF0F" w14:textId="77777777" w:rsidR="00B81FBE" w:rsidRPr="004D5A8F" w:rsidRDefault="00B81FBE" w:rsidP="00DD065D">
            <w:pPr>
              <w:pStyle w:val="Sinespaciado"/>
              <w:jc w:val="both"/>
              <w:rPr>
                <w:rFonts w:ascii="Times New Roman" w:hAnsi="Times New Roman"/>
                <w:b/>
              </w:rPr>
            </w:pPr>
            <w:r w:rsidRPr="004D5A8F">
              <w:rPr>
                <w:rFonts w:ascii="Times New Roman" w:hAnsi="Times New Roman"/>
                <w:b/>
              </w:rPr>
              <w:t>Norte:</w:t>
            </w:r>
          </w:p>
        </w:tc>
        <w:tc>
          <w:tcPr>
            <w:tcW w:w="2009" w:type="dxa"/>
            <w:shd w:val="clear" w:color="auto" w:fill="FFFFFF" w:themeFill="background1"/>
          </w:tcPr>
          <w:p w14:paraId="263EA0B7" w14:textId="74193A27" w:rsidR="00B81FBE" w:rsidRPr="00DD065D" w:rsidRDefault="00B81FBE" w:rsidP="00DD065D">
            <w:pPr>
              <w:pStyle w:val="Sinespaciado"/>
              <w:jc w:val="both"/>
              <w:rPr>
                <w:rFonts w:ascii="Times New Roman" w:hAnsi="Times New Roman"/>
              </w:rPr>
            </w:pPr>
            <w:r w:rsidRPr="00DD065D">
              <w:rPr>
                <w:rFonts w:ascii="Times New Roman" w:hAnsi="Times New Roman"/>
              </w:rPr>
              <w:t xml:space="preserve">Área Municipal </w:t>
            </w:r>
            <w:r w:rsidR="001F3437" w:rsidRPr="00DD065D">
              <w:rPr>
                <w:rFonts w:ascii="Times New Roman" w:hAnsi="Times New Roman"/>
              </w:rPr>
              <w:t>3</w:t>
            </w:r>
          </w:p>
        </w:tc>
        <w:tc>
          <w:tcPr>
            <w:tcW w:w="1414" w:type="dxa"/>
            <w:tcBorders>
              <w:right w:val="single" w:sz="4" w:space="0" w:color="auto"/>
            </w:tcBorders>
            <w:shd w:val="clear" w:color="auto" w:fill="FFFFFF" w:themeFill="background1"/>
            <w:vAlign w:val="center"/>
          </w:tcPr>
          <w:p w14:paraId="4BA86425" w14:textId="77777777" w:rsidR="00B81FBE" w:rsidRPr="00DD065D" w:rsidRDefault="00B81FBE" w:rsidP="00DD065D">
            <w:pPr>
              <w:pStyle w:val="Sinespaciado"/>
              <w:jc w:val="both"/>
              <w:rPr>
                <w:rFonts w:ascii="Times New Roman" w:hAnsi="Times New Roman"/>
              </w:rPr>
            </w:pPr>
            <w:r w:rsidRPr="00DD065D">
              <w:rPr>
                <w:rFonts w:ascii="Times New Roman" w:hAnsi="Times New Roman"/>
              </w:rPr>
              <w:t>-</w:t>
            </w:r>
          </w:p>
        </w:tc>
        <w:tc>
          <w:tcPr>
            <w:tcW w:w="1542" w:type="dxa"/>
            <w:tcBorders>
              <w:left w:val="single" w:sz="4" w:space="0" w:color="auto"/>
            </w:tcBorders>
            <w:shd w:val="clear" w:color="auto" w:fill="FFFFFF" w:themeFill="background1"/>
            <w:vAlign w:val="center"/>
          </w:tcPr>
          <w:p w14:paraId="1616CD37" w14:textId="77777777" w:rsidR="00B81FBE" w:rsidRPr="00DD065D" w:rsidRDefault="00B81FBE" w:rsidP="00DD065D">
            <w:pPr>
              <w:pStyle w:val="Sinespaciado"/>
              <w:jc w:val="both"/>
              <w:rPr>
                <w:rFonts w:ascii="Times New Roman" w:hAnsi="Times New Roman"/>
              </w:rPr>
            </w:pPr>
            <w:proofErr w:type="spellStart"/>
            <w:r w:rsidRPr="00DD065D">
              <w:rPr>
                <w:rFonts w:ascii="Times New Roman" w:hAnsi="Times New Roman"/>
              </w:rPr>
              <w:t>Ld</w:t>
            </w:r>
            <w:proofErr w:type="spellEnd"/>
            <w:r w:rsidRPr="00DD065D">
              <w:rPr>
                <w:rFonts w:ascii="Times New Roman" w:hAnsi="Times New Roman"/>
              </w:rPr>
              <w:t>=97.10m</w:t>
            </w:r>
          </w:p>
        </w:tc>
        <w:tc>
          <w:tcPr>
            <w:tcW w:w="1341" w:type="dxa"/>
            <w:vMerge w:val="restart"/>
            <w:tcBorders>
              <w:top w:val="single" w:sz="4" w:space="0" w:color="auto"/>
            </w:tcBorders>
            <w:shd w:val="clear" w:color="auto" w:fill="FFFFFF" w:themeFill="background1"/>
            <w:vAlign w:val="center"/>
          </w:tcPr>
          <w:p w14:paraId="03CB6E6E" w14:textId="6CE49803"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3.246.15</w:t>
            </w:r>
            <w:r w:rsidR="00B81FBE" w:rsidRPr="00DD065D">
              <w:rPr>
                <w:rFonts w:ascii="Times New Roman" w:hAnsi="Times New Roman"/>
                <w:color w:val="000000"/>
              </w:rPr>
              <w:t>m2</w:t>
            </w:r>
          </w:p>
        </w:tc>
      </w:tr>
      <w:tr w:rsidR="00DD065D" w:rsidRPr="00DD065D" w14:paraId="40D774D4" w14:textId="77777777" w:rsidTr="002D2396">
        <w:trPr>
          <w:trHeight w:val="134"/>
        </w:trPr>
        <w:tc>
          <w:tcPr>
            <w:tcW w:w="1581" w:type="dxa"/>
            <w:vMerge/>
            <w:shd w:val="clear" w:color="auto" w:fill="FFFFFF" w:themeFill="background1"/>
          </w:tcPr>
          <w:p w14:paraId="09026FF2"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tcPr>
          <w:p w14:paraId="3D8D52A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2009" w:type="dxa"/>
            <w:shd w:val="clear" w:color="auto" w:fill="FFFFFF" w:themeFill="background1"/>
          </w:tcPr>
          <w:p w14:paraId="71A7E1C5" w14:textId="4F8273B4"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Lote N°</w:t>
            </w:r>
            <w:r w:rsidR="001F3437" w:rsidRPr="00DD065D">
              <w:rPr>
                <w:rFonts w:ascii="Times New Roman" w:hAnsi="Times New Roman"/>
                <w:color w:val="000000"/>
                <w:lang w:val="en-US"/>
              </w:rPr>
              <w:t>33</w:t>
            </w:r>
          </w:p>
          <w:p w14:paraId="508D495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S3C</w:t>
            </w:r>
          </w:p>
          <w:p w14:paraId="574445EE" w14:textId="5FBEE3D9"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lastRenderedPageBreak/>
              <w:t xml:space="preserve">Lote N° </w:t>
            </w:r>
            <w:r w:rsidR="001F3437" w:rsidRPr="00DD065D">
              <w:rPr>
                <w:rFonts w:ascii="Times New Roman" w:hAnsi="Times New Roman"/>
                <w:color w:val="000000"/>
                <w:lang w:val="en-US"/>
              </w:rPr>
              <w:t>34</w:t>
            </w:r>
          </w:p>
          <w:p w14:paraId="713BB0CC" w14:textId="1C4F8DA4"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 xml:space="preserve">Lote N° </w:t>
            </w:r>
            <w:r w:rsidR="001F3437" w:rsidRPr="00DD065D">
              <w:rPr>
                <w:rFonts w:ascii="Times New Roman" w:hAnsi="Times New Roman"/>
                <w:color w:val="000000"/>
                <w:lang w:val="en-US"/>
              </w:rPr>
              <w:t>43</w:t>
            </w:r>
          </w:p>
          <w:p w14:paraId="19FA6D2F"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Calle</w:t>
            </w:r>
            <w:proofErr w:type="spellEnd"/>
            <w:r w:rsidRPr="00DD065D">
              <w:rPr>
                <w:rFonts w:ascii="Times New Roman" w:hAnsi="Times New Roman"/>
                <w:color w:val="000000"/>
                <w:lang w:val="en-US"/>
              </w:rPr>
              <w:t xml:space="preserve"> S3B</w:t>
            </w:r>
          </w:p>
          <w:p w14:paraId="373B6D48" w14:textId="2883AA5E"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 xml:space="preserve">Lote N° </w:t>
            </w:r>
            <w:r w:rsidR="001F3437" w:rsidRPr="00DD065D">
              <w:rPr>
                <w:rFonts w:ascii="Times New Roman" w:hAnsi="Times New Roman"/>
                <w:color w:val="000000"/>
                <w:lang w:val="en-US"/>
              </w:rPr>
              <w:t>44</w:t>
            </w:r>
          </w:p>
        </w:tc>
        <w:tc>
          <w:tcPr>
            <w:tcW w:w="1414" w:type="dxa"/>
            <w:tcBorders>
              <w:right w:val="single" w:sz="4" w:space="0" w:color="auto"/>
            </w:tcBorders>
            <w:shd w:val="clear" w:color="auto" w:fill="FFFFFF" w:themeFill="background1"/>
            <w:vAlign w:val="center"/>
          </w:tcPr>
          <w:p w14:paraId="7DDC2863" w14:textId="7372CA4B"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lastRenderedPageBreak/>
              <w:t>1</w:t>
            </w:r>
            <w:r w:rsidR="001F3437" w:rsidRPr="00DD065D">
              <w:rPr>
                <w:rFonts w:ascii="Times New Roman" w:hAnsi="Times New Roman"/>
                <w:color w:val="000000"/>
                <w:lang w:val="en-US"/>
              </w:rPr>
              <w:t>8.93m</w:t>
            </w:r>
          </w:p>
          <w:p w14:paraId="020657E1"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=46.20m</w:t>
            </w:r>
          </w:p>
          <w:p w14:paraId="4865F43B"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lastRenderedPageBreak/>
              <w:t>16.44m</w:t>
            </w:r>
          </w:p>
          <w:p w14:paraId="0A575CB2"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18.79m</w:t>
            </w:r>
          </w:p>
          <w:p w14:paraId="548BDA4D" w14:textId="77777777" w:rsidR="00B81FBE" w:rsidRPr="00DD065D" w:rsidRDefault="00B81FBE" w:rsidP="00DD065D">
            <w:pPr>
              <w:pStyle w:val="Sinespaciado"/>
              <w:jc w:val="both"/>
              <w:rPr>
                <w:rFonts w:ascii="Times New Roman" w:hAnsi="Times New Roman"/>
                <w:color w:val="000000"/>
                <w:lang w:val="en-US"/>
              </w:rPr>
            </w:pPr>
            <w:proofErr w:type="spellStart"/>
            <w:r w:rsidRPr="00DD065D">
              <w:rPr>
                <w:rFonts w:ascii="Times New Roman" w:hAnsi="Times New Roman"/>
                <w:color w:val="000000"/>
                <w:lang w:val="en-US"/>
              </w:rPr>
              <w:t>Ld</w:t>
            </w:r>
            <w:proofErr w:type="spellEnd"/>
            <w:r w:rsidRPr="00DD065D">
              <w:rPr>
                <w:rFonts w:ascii="Times New Roman" w:hAnsi="Times New Roman"/>
                <w:color w:val="000000"/>
                <w:lang w:val="en-US"/>
              </w:rPr>
              <w:t>=46.21m</w:t>
            </w:r>
          </w:p>
          <w:p w14:paraId="14429A4F"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25.57m</w:t>
            </w:r>
          </w:p>
        </w:tc>
        <w:tc>
          <w:tcPr>
            <w:tcW w:w="1542" w:type="dxa"/>
            <w:tcBorders>
              <w:left w:val="single" w:sz="4" w:space="0" w:color="auto"/>
            </w:tcBorders>
            <w:shd w:val="clear" w:color="auto" w:fill="FFFFFF" w:themeFill="background1"/>
            <w:vAlign w:val="center"/>
          </w:tcPr>
          <w:p w14:paraId="5A269679" w14:textId="556F2FE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lastRenderedPageBreak/>
              <w:t>LD=1</w:t>
            </w:r>
            <w:r w:rsidR="001F3437" w:rsidRPr="00DD065D">
              <w:rPr>
                <w:rFonts w:ascii="Times New Roman" w:hAnsi="Times New Roman"/>
                <w:color w:val="000000"/>
              </w:rPr>
              <w:t>72.14</w:t>
            </w:r>
            <w:r w:rsidRPr="00DD065D">
              <w:rPr>
                <w:rFonts w:ascii="Times New Roman" w:hAnsi="Times New Roman"/>
                <w:color w:val="000000"/>
              </w:rPr>
              <w:t>m</w:t>
            </w:r>
          </w:p>
        </w:tc>
        <w:tc>
          <w:tcPr>
            <w:tcW w:w="1341" w:type="dxa"/>
            <w:vMerge/>
            <w:shd w:val="clear" w:color="auto" w:fill="FFFFFF" w:themeFill="background1"/>
          </w:tcPr>
          <w:p w14:paraId="15678EA1" w14:textId="77777777" w:rsidR="00B81FBE" w:rsidRPr="00DD065D" w:rsidRDefault="00B81FBE" w:rsidP="00DD065D">
            <w:pPr>
              <w:pStyle w:val="Sinespaciado"/>
              <w:jc w:val="both"/>
              <w:rPr>
                <w:rFonts w:ascii="Times New Roman" w:hAnsi="Times New Roman"/>
                <w:color w:val="000000"/>
              </w:rPr>
            </w:pPr>
          </w:p>
        </w:tc>
      </w:tr>
      <w:tr w:rsidR="00DD065D" w:rsidRPr="00DD065D" w14:paraId="33B00985" w14:textId="77777777" w:rsidTr="002D2396">
        <w:trPr>
          <w:trHeight w:val="467"/>
        </w:trPr>
        <w:tc>
          <w:tcPr>
            <w:tcW w:w="1581" w:type="dxa"/>
            <w:vMerge/>
            <w:shd w:val="clear" w:color="auto" w:fill="FFFFFF" w:themeFill="background1"/>
          </w:tcPr>
          <w:p w14:paraId="24A9C7A7" w14:textId="77777777" w:rsidR="00B81FBE" w:rsidRPr="004D5A8F" w:rsidRDefault="00B81FBE" w:rsidP="00DD065D">
            <w:pPr>
              <w:pStyle w:val="Sinespaciado"/>
              <w:jc w:val="both"/>
              <w:rPr>
                <w:rFonts w:ascii="Times New Roman" w:hAnsi="Times New Roman"/>
                <w:b/>
                <w:color w:val="000000"/>
              </w:rPr>
            </w:pPr>
          </w:p>
        </w:tc>
        <w:tc>
          <w:tcPr>
            <w:tcW w:w="1010" w:type="dxa"/>
            <w:shd w:val="clear" w:color="auto" w:fill="FFFFFF" w:themeFill="background1"/>
            <w:vAlign w:val="center"/>
          </w:tcPr>
          <w:p w14:paraId="205D14F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2009" w:type="dxa"/>
            <w:shd w:val="clear" w:color="auto" w:fill="FFFFFF" w:themeFill="background1"/>
          </w:tcPr>
          <w:p w14:paraId="2DF9B2D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5F4E2ED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42" w:type="dxa"/>
            <w:tcBorders>
              <w:left w:val="single" w:sz="4" w:space="0" w:color="auto"/>
            </w:tcBorders>
            <w:shd w:val="clear" w:color="auto" w:fill="FFFFFF" w:themeFill="background1"/>
            <w:vAlign w:val="center"/>
          </w:tcPr>
          <w:p w14:paraId="5568581B"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61.07m</w:t>
            </w:r>
          </w:p>
        </w:tc>
        <w:tc>
          <w:tcPr>
            <w:tcW w:w="1341" w:type="dxa"/>
            <w:vMerge/>
            <w:shd w:val="clear" w:color="auto" w:fill="FFFFFF" w:themeFill="background1"/>
          </w:tcPr>
          <w:p w14:paraId="1F08E7C4" w14:textId="77777777" w:rsidR="00B81FBE" w:rsidRPr="00DD065D" w:rsidRDefault="00B81FBE" w:rsidP="00DD065D">
            <w:pPr>
              <w:pStyle w:val="Sinespaciado"/>
              <w:jc w:val="both"/>
              <w:rPr>
                <w:rFonts w:ascii="Times New Roman" w:hAnsi="Times New Roman"/>
                <w:color w:val="000000"/>
              </w:rPr>
            </w:pPr>
          </w:p>
        </w:tc>
      </w:tr>
      <w:tr w:rsidR="00DD065D" w:rsidRPr="00DD065D" w14:paraId="7DE5A184" w14:textId="77777777" w:rsidTr="002D2396">
        <w:trPr>
          <w:trHeight w:val="441"/>
        </w:trPr>
        <w:tc>
          <w:tcPr>
            <w:tcW w:w="1581" w:type="dxa"/>
            <w:vMerge/>
            <w:shd w:val="clear" w:color="auto" w:fill="FFFFFF" w:themeFill="background1"/>
          </w:tcPr>
          <w:p w14:paraId="0369F974" w14:textId="77777777" w:rsidR="00B81FBE" w:rsidRPr="00DD065D" w:rsidRDefault="00B81FBE" w:rsidP="00DD065D">
            <w:pPr>
              <w:pStyle w:val="Sinespaciado"/>
              <w:jc w:val="both"/>
              <w:rPr>
                <w:rFonts w:ascii="Times New Roman" w:hAnsi="Times New Roman"/>
                <w:color w:val="000000"/>
              </w:rPr>
            </w:pPr>
          </w:p>
        </w:tc>
        <w:tc>
          <w:tcPr>
            <w:tcW w:w="1010" w:type="dxa"/>
            <w:shd w:val="clear" w:color="auto" w:fill="FFFFFF" w:themeFill="background1"/>
          </w:tcPr>
          <w:p w14:paraId="13938B38" w14:textId="77777777" w:rsidR="00B81FBE" w:rsidRPr="00DD065D" w:rsidRDefault="00B81FBE" w:rsidP="00DD065D">
            <w:pPr>
              <w:pStyle w:val="Sinespaciado"/>
              <w:jc w:val="both"/>
              <w:rPr>
                <w:rFonts w:ascii="Times New Roman" w:hAnsi="Times New Roman"/>
                <w:color w:val="000000"/>
              </w:rPr>
            </w:pPr>
            <w:r w:rsidRPr="004D5A8F">
              <w:rPr>
                <w:rFonts w:ascii="Times New Roman" w:hAnsi="Times New Roman"/>
                <w:b/>
                <w:color w:val="000000"/>
              </w:rPr>
              <w:t>Oeste</w:t>
            </w:r>
            <w:r w:rsidRPr="00DD065D">
              <w:rPr>
                <w:rFonts w:ascii="Times New Roman" w:hAnsi="Times New Roman"/>
                <w:color w:val="000000"/>
              </w:rPr>
              <w:t>:</w:t>
            </w:r>
          </w:p>
        </w:tc>
        <w:tc>
          <w:tcPr>
            <w:tcW w:w="2009" w:type="dxa"/>
            <w:shd w:val="clear" w:color="auto" w:fill="FFFFFF" w:themeFill="background1"/>
          </w:tcPr>
          <w:p w14:paraId="1618580F" w14:textId="6CAE26F8"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414" w:type="dxa"/>
            <w:tcBorders>
              <w:right w:val="single" w:sz="4" w:space="0" w:color="auto"/>
            </w:tcBorders>
            <w:shd w:val="clear" w:color="auto" w:fill="FFFFFF" w:themeFill="background1"/>
            <w:vAlign w:val="center"/>
          </w:tcPr>
          <w:p w14:paraId="6F556887" w14:textId="0D65D11A"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24.54</w:t>
            </w:r>
            <w:r w:rsidR="00B81FBE" w:rsidRPr="00DD065D">
              <w:rPr>
                <w:rFonts w:ascii="Times New Roman" w:hAnsi="Times New Roman"/>
                <w:color w:val="000000"/>
              </w:rPr>
              <w:t>m</w:t>
            </w:r>
          </w:p>
        </w:tc>
        <w:tc>
          <w:tcPr>
            <w:tcW w:w="1542" w:type="dxa"/>
            <w:tcBorders>
              <w:left w:val="single" w:sz="4" w:space="0" w:color="auto"/>
            </w:tcBorders>
            <w:shd w:val="clear" w:color="auto" w:fill="FFFFFF" w:themeFill="background1"/>
            <w:vAlign w:val="center"/>
          </w:tcPr>
          <w:p w14:paraId="724EB5D3" w14:textId="6879DB1C" w:rsidR="00B81FBE"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4.54m</w:t>
            </w:r>
          </w:p>
        </w:tc>
        <w:tc>
          <w:tcPr>
            <w:tcW w:w="1341" w:type="dxa"/>
            <w:vMerge/>
            <w:shd w:val="clear" w:color="auto" w:fill="FFFFFF" w:themeFill="background1"/>
          </w:tcPr>
          <w:p w14:paraId="50A2500B" w14:textId="77777777" w:rsidR="00B81FBE" w:rsidRPr="00DD065D" w:rsidRDefault="00B81FBE" w:rsidP="00DD065D">
            <w:pPr>
              <w:pStyle w:val="Sinespaciado"/>
              <w:jc w:val="both"/>
              <w:rPr>
                <w:rFonts w:ascii="Times New Roman" w:hAnsi="Times New Roman"/>
                <w:color w:val="000000"/>
              </w:rPr>
            </w:pPr>
          </w:p>
        </w:tc>
      </w:tr>
    </w:tbl>
    <w:p w14:paraId="286F9CE1" w14:textId="77777777" w:rsidR="00E5448F" w:rsidRPr="00DD065D" w:rsidRDefault="00E5448F" w:rsidP="00DD065D">
      <w:pPr>
        <w:pStyle w:val="Sinespaciado"/>
        <w:jc w:val="both"/>
        <w:rPr>
          <w:rFonts w:ascii="Times New Roman" w:hAnsi="Times New Roman"/>
        </w:rPr>
      </w:pPr>
    </w:p>
    <w:p w14:paraId="5CE21950" w14:textId="79CD07D5" w:rsidR="009629F2" w:rsidRPr="00DD065D" w:rsidRDefault="006E05A7" w:rsidP="00DD065D">
      <w:pPr>
        <w:pStyle w:val="Sinespaciado"/>
        <w:jc w:val="both"/>
        <w:rPr>
          <w:rFonts w:ascii="Times New Roman" w:hAnsi="Times New Roman"/>
          <w:color w:val="000000"/>
        </w:rPr>
      </w:pPr>
      <w:r w:rsidRPr="004D5A8F">
        <w:rPr>
          <w:rFonts w:ascii="Times New Roman" w:hAnsi="Times New Roman"/>
          <w:b/>
          <w:bCs/>
          <w:color w:val="000000"/>
        </w:rPr>
        <w:t xml:space="preserve">Artículo </w:t>
      </w:r>
      <w:r w:rsidR="00CD7E74" w:rsidRPr="004D5A8F">
        <w:rPr>
          <w:rFonts w:ascii="Times New Roman" w:hAnsi="Times New Roman"/>
          <w:b/>
          <w:bCs/>
          <w:color w:val="000000"/>
        </w:rPr>
        <w:t>8</w:t>
      </w:r>
      <w:r w:rsidR="009629F2" w:rsidRPr="004D5A8F">
        <w:rPr>
          <w:rFonts w:ascii="Times New Roman" w:hAnsi="Times New Roman"/>
          <w:b/>
          <w:bCs/>
          <w:color w:val="000000"/>
        </w:rPr>
        <w:t>.- De la f</w:t>
      </w:r>
      <w:r w:rsidR="00CD7E74" w:rsidRPr="004D5A8F">
        <w:rPr>
          <w:rFonts w:ascii="Times New Roman" w:hAnsi="Times New Roman"/>
          <w:b/>
          <w:bCs/>
          <w:color w:val="000000"/>
        </w:rPr>
        <w:t>r</w:t>
      </w:r>
      <w:r w:rsidR="009629F2" w:rsidRPr="004D5A8F">
        <w:rPr>
          <w:rFonts w:ascii="Times New Roman" w:hAnsi="Times New Roman"/>
          <w:b/>
          <w:bCs/>
          <w:color w:val="000000"/>
        </w:rPr>
        <w:t>a</w:t>
      </w:r>
      <w:r w:rsidR="00CD7E74" w:rsidRPr="004D5A8F">
        <w:rPr>
          <w:rFonts w:ascii="Times New Roman" w:hAnsi="Times New Roman"/>
          <w:b/>
          <w:bCs/>
          <w:color w:val="000000"/>
        </w:rPr>
        <w:t>n</w:t>
      </w:r>
      <w:r w:rsidR="009629F2" w:rsidRPr="004D5A8F">
        <w:rPr>
          <w:rFonts w:ascii="Times New Roman" w:hAnsi="Times New Roman"/>
          <w:b/>
          <w:bCs/>
          <w:color w:val="000000"/>
        </w:rPr>
        <w:t>ja de Protección de Quebrada (Área Municipal).-</w:t>
      </w:r>
      <w:r w:rsidR="009629F2" w:rsidRPr="00DD065D">
        <w:rPr>
          <w:rFonts w:ascii="Times New Roman" w:hAnsi="Times New Roman"/>
          <w:bCs/>
          <w:color w:val="000000"/>
        </w:rPr>
        <w:t xml:space="preserve"> Los copropietarios del </w:t>
      </w:r>
      <w:r w:rsidR="003A52B5" w:rsidRPr="00DD065D">
        <w:rPr>
          <w:rFonts w:ascii="Times New Roman" w:hAnsi="Times New Roman"/>
        </w:rPr>
        <w:t xml:space="preserve">asentamiento humano de hecho y consolidado </w:t>
      </w:r>
      <w:r w:rsidR="009629F2" w:rsidRPr="00DD065D">
        <w:rPr>
          <w:rFonts w:ascii="Times New Roman" w:hAnsi="Times New Roman"/>
        </w:rPr>
        <w:t xml:space="preserve">de interés social </w:t>
      </w:r>
      <w:r w:rsidR="009629F2" w:rsidRPr="00DD065D">
        <w:rPr>
          <w:rFonts w:ascii="Times New Roman" w:hAnsi="Times New Roman"/>
          <w:bCs/>
          <w:color w:val="000000"/>
        </w:rPr>
        <w:t xml:space="preserve">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B81FBE"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9629F2" w:rsidRPr="00DD065D">
        <w:rPr>
          <w:rFonts w:ascii="Times New Roman" w:hAnsi="Times New Roman"/>
          <w:color w:val="000000"/>
        </w:rPr>
        <w:t xml:space="preserve">transfieren al Municipio del Distrito Metropolitano de Quito de manera voluntaria como Área Municipal, un área total de </w:t>
      </w:r>
      <w:r w:rsidR="002D2396" w:rsidRPr="00DD065D">
        <w:rPr>
          <w:rFonts w:ascii="Times New Roman" w:hAnsi="Times New Roman"/>
          <w:color w:val="000000"/>
        </w:rPr>
        <w:t>2.462,01</w:t>
      </w:r>
      <w:r w:rsidR="00B81FBE" w:rsidRPr="00DD065D">
        <w:rPr>
          <w:rFonts w:ascii="Times New Roman" w:hAnsi="Times New Roman"/>
          <w:color w:val="000000"/>
        </w:rPr>
        <w:t xml:space="preserve"> </w:t>
      </w:r>
      <w:r w:rsidR="009629F2" w:rsidRPr="00DD065D">
        <w:rPr>
          <w:rFonts w:ascii="Times New Roman" w:hAnsi="Times New Roman"/>
          <w:bCs/>
          <w:kern w:val="24"/>
        </w:rPr>
        <w:t xml:space="preserve">m2 </w:t>
      </w:r>
      <w:r w:rsidR="009629F2" w:rsidRPr="00DD065D">
        <w:rPr>
          <w:rFonts w:ascii="Times New Roman" w:hAnsi="Times New Roman"/>
          <w:color w:val="000000"/>
        </w:rPr>
        <w:t>del Área Municipal establecidas en la franja de protección de Quebrada y Talud, de conformidad al siguiente detalle:</w:t>
      </w:r>
    </w:p>
    <w:p w14:paraId="68F1E707" w14:textId="77777777" w:rsidR="003A52B5" w:rsidRPr="00DD065D" w:rsidRDefault="003A52B5" w:rsidP="00DD065D">
      <w:pPr>
        <w:pStyle w:val="Sinespaciado"/>
        <w:jc w:val="both"/>
        <w:rPr>
          <w:rFonts w:ascii="Times New Roman" w:hAnsi="Times New Roman"/>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985"/>
        <w:gridCol w:w="1933"/>
        <w:gridCol w:w="1320"/>
        <w:gridCol w:w="1585"/>
        <w:gridCol w:w="1549"/>
      </w:tblGrid>
      <w:tr w:rsidR="00B81FBE" w:rsidRPr="00DD065D" w14:paraId="1118F907" w14:textId="77777777" w:rsidTr="00DD065D">
        <w:tc>
          <w:tcPr>
            <w:tcW w:w="8897" w:type="dxa"/>
            <w:gridSpan w:val="6"/>
            <w:shd w:val="clear" w:color="auto" w:fill="FFFFFF" w:themeFill="background1"/>
            <w:vAlign w:val="center"/>
          </w:tcPr>
          <w:p w14:paraId="4B121E15" w14:textId="77777777" w:rsidR="00B81FBE" w:rsidRPr="004D5A8F" w:rsidRDefault="00B81FBE" w:rsidP="004D5A8F">
            <w:pPr>
              <w:pStyle w:val="Sinespaciado"/>
              <w:jc w:val="center"/>
              <w:rPr>
                <w:rFonts w:ascii="Times New Roman" w:hAnsi="Times New Roman"/>
                <w:b/>
                <w:color w:val="000000"/>
              </w:rPr>
            </w:pPr>
            <w:r w:rsidRPr="004D5A8F">
              <w:rPr>
                <w:rFonts w:ascii="Times New Roman" w:hAnsi="Times New Roman"/>
                <w:b/>
                <w:color w:val="000000"/>
              </w:rPr>
              <w:t>ÁREA  MUNICIPAL</w:t>
            </w:r>
          </w:p>
        </w:tc>
      </w:tr>
      <w:tr w:rsidR="00B81FBE" w:rsidRPr="00DD065D" w14:paraId="55BE9E20" w14:textId="77777777" w:rsidTr="00DD065D">
        <w:trPr>
          <w:trHeight w:val="70"/>
        </w:trPr>
        <w:tc>
          <w:tcPr>
            <w:tcW w:w="1525" w:type="dxa"/>
            <w:vMerge w:val="restart"/>
            <w:shd w:val="clear" w:color="auto" w:fill="FFFFFF" w:themeFill="background1"/>
            <w:vAlign w:val="center"/>
          </w:tcPr>
          <w:p w14:paraId="06163C8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1</w:t>
            </w:r>
          </w:p>
          <w:p w14:paraId="1E1C458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DA53BDE"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06F680F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39BEBBA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6532D9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6AC6552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33F55C71" w14:textId="77777777" w:rsidTr="00DD065D">
        <w:trPr>
          <w:trHeight w:val="619"/>
        </w:trPr>
        <w:tc>
          <w:tcPr>
            <w:tcW w:w="1525" w:type="dxa"/>
            <w:vMerge/>
            <w:shd w:val="clear" w:color="auto" w:fill="FFFFFF" w:themeFill="background1"/>
          </w:tcPr>
          <w:p w14:paraId="0CC5185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0440FA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4E198D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45564FCD" w14:textId="77777777" w:rsidR="00B81FBE" w:rsidRPr="00DD065D" w:rsidRDefault="00B81FBE" w:rsidP="00DD065D">
            <w:pPr>
              <w:pStyle w:val="Sinespaciado"/>
              <w:jc w:val="both"/>
              <w:rPr>
                <w:rFonts w:ascii="Times New Roman" w:hAnsi="Times New Roman"/>
                <w:color w:val="000000"/>
                <w:lang w:val="en-US"/>
              </w:rPr>
            </w:pPr>
            <w:r w:rsidRPr="00DD065D">
              <w:rPr>
                <w:rFonts w:ascii="Times New Roman" w:hAnsi="Times New Roman"/>
                <w:color w:val="000000"/>
                <w:lang w:val="en-US"/>
              </w:rPr>
              <w:t>-</w:t>
            </w:r>
          </w:p>
        </w:tc>
        <w:tc>
          <w:tcPr>
            <w:tcW w:w="1585" w:type="dxa"/>
            <w:tcBorders>
              <w:left w:val="single" w:sz="4" w:space="0" w:color="auto"/>
            </w:tcBorders>
            <w:shd w:val="clear" w:color="auto" w:fill="FFFFFF" w:themeFill="background1"/>
            <w:vAlign w:val="center"/>
          </w:tcPr>
          <w:p w14:paraId="1B404DB5"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=46.85m</w:t>
            </w:r>
          </w:p>
        </w:tc>
        <w:tc>
          <w:tcPr>
            <w:tcW w:w="1549" w:type="dxa"/>
            <w:vMerge w:val="restart"/>
            <w:tcBorders>
              <w:top w:val="single" w:sz="4" w:space="0" w:color="auto"/>
            </w:tcBorders>
            <w:shd w:val="clear" w:color="auto" w:fill="FFFFFF" w:themeFill="background1"/>
            <w:vAlign w:val="center"/>
          </w:tcPr>
          <w:p w14:paraId="0CF1D14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471.17m</w:t>
            </w:r>
            <w:r w:rsidRPr="00DD065D">
              <w:rPr>
                <w:rFonts w:ascii="Times New Roman" w:hAnsi="Times New Roman"/>
                <w:color w:val="000000"/>
                <w:vertAlign w:val="superscript"/>
              </w:rPr>
              <w:t>2</w:t>
            </w:r>
          </w:p>
        </w:tc>
      </w:tr>
      <w:tr w:rsidR="00B81FBE" w:rsidRPr="00DD065D" w14:paraId="22D9C264" w14:textId="77777777" w:rsidTr="00DD065D">
        <w:trPr>
          <w:trHeight w:val="134"/>
        </w:trPr>
        <w:tc>
          <w:tcPr>
            <w:tcW w:w="1525" w:type="dxa"/>
            <w:vMerge/>
            <w:shd w:val="clear" w:color="auto" w:fill="FFFFFF" w:themeFill="background1"/>
          </w:tcPr>
          <w:p w14:paraId="66E82C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40E4E5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63E0259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21</w:t>
            </w:r>
          </w:p>
        </w:tc>
        <w:tc>
          <w:tcPr>
            <w:tcW w:w="1320" w:type="dxa"/>
            <w:tcBorders>
              <w:right w:val="single" w:sz="4" w:space="0" w:color="auto"/>
            </w:tcBorders>
            <w:shd w:val="clear" w:color="auto" w:fill="FFFFFF" w:themeFill="background1"/>
            <w:vAlign w:val="center"/>
          </w:tcPr>
          <w:p w14:paraId="290ED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A7AF419"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=49.09m</w:t>
            </w:r>
          </w:p>
        </w:tc>
        <w:tc>
          <w:tcPr>
            <w:tcW w:w="1549" w:type="dxa"/>
            <w:vMerge/>
            <w:shd w:val="clear" w:color="auto" w:fill="FFFFFF" w:themeFill="background1"/>
          </w:tcPr>
          <w:p w14:paraId="19F338E1" w14:textId="77777777" w:rsidR="00B81FBE" w:rsidRPr="00DD065D" w:rsidRDefault="00B81FBE" w:rsidP="00DD065D">
            <w:pPr>
              <w:pStyle w:val="Sinespaciado"/>
              <w:jc w:val="both"/>
              <w:rPr>
                <w:rFonts w:ascii="Times New Roman" w:hAnsi="Times New Roman"/>
                <w:color w:val="000000"/>
              </w:rPr>
            </w:pPr>
          </w:p>
        </w:tc>
      </w:tr>
      <w:tr w:rsidR="00B81FBE" w:rsidRPr="00DD065D" w14:paraId="0B7175DC" w14:textId="77777777" w:rsidTr="00DD065D">
        <w:trPr>
          <w:trHeight w:val="467"/>
        </w:trPr>
        <w:tc>
          <w:tcPr>
            <w:tcW w:w="1525" w:type="dxa"/>
            <w:vMerge/>
            <w:shd w:val="clear" w:color="auto" w:fill="FFFFFF" w:themeFill="background1"/>
          </w:tcPr>
          <w:p w14:paraId="1703481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3F0E14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7AFE917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131E8E9F"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165212E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10.00m</w:t>
            </w:r>
          </w:p>
        </w:tc>
        <w:tc>
          <w:tcPr>
            <w:tcW w:w="1549" w:type="dxa"/>
            <w:vMerge/>
            <w:shd w:val="clear" w:color="auto" w:fill="FFFFFF" w:themeFill="background1"/>
          </w:tcPr>
          <w:p w14:paraId="65ABD0AD" w14:textId="77777777" w:rsidR="00B81FBE" w:rsidRPr="00DD065D" w:rsidRDefault="00B81FBE" w:rsidP="00DD065D">
            <w:pPr>
              <w:pStyle w:val="Sinespaciado"/>
              <w:jc w:val="both"/>
              <w:rPr>
                <w:rFonts w:ascii="Times New Roman" w:hAnsi="Times New Roman"/>
                <w:color w:val="000000"/>
              </w:rPr>
            </w:pPr>
          </w:p>
        </w:tc>
      </w:tr>
      <w:tr w:rsidR="00B81FBE" w:rsidRPr="00DD065D" w14:paraId="457599EE" w14:textId="77777777" w:rsidTr="00DD065D">
        <w:trPr>
          <w:trHeight w:val="441"/>
        </w:trPr>
        <w:tc>
          <w:tcPr>
            <w:tcW w:w="1525" w:type="dxa"/>
            <w:vMerge/>
            <w:shd w:val="clear" w:color="auto" w:fill="FFFFFF" w:themeFill="background1"/>
          </w:tcPr>
          <w:p w14:paraId="1AC339D0"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4E8D9F9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2A2FC16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2</w:t>
            </w:r>
          </w:p>
        </w:tc>
        <w:tc>
          <w:tcPr>
            <w:tcW w:w="1320" w:type="dxa"/>
            <w:tcBorders>
              <w:right w:val="single" w:sz="4" w:space="0" w:color="auto"/>
            </w:tcBorders>
            <w:shd w:val="clear" w:color="auto" w:fill="FFFFFF" w:themeFill="background1"/>
            <w:vAlign w:val="center"/>
          </w:tcPr>
          <w:p w14:paraId="051ADD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2BF2F05"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9.75m</w:t>
            </w:r>
          </w:p>
        </w:tc>
        <w:tc>
          <w:tcPr>
            <w:tcW w:w="1549" w:type="dxa"/>
            <w:vMerge/>
            <w:shd w:val="clear" w:color="auto" w:fill="FFFFFF" w:themeFill="background1"/>
          </w:tcPr>
          <w:p w14:paraId="2B7BBFB0" w14:textId="77777777" w:rsidR="00B81FBE" w:rsidRPr="00DD065D" w:rsidRDefault="00B81FBE" w:rsidP="00DD065D">
            <w:pPr>
              <w:pStyle w:val="Sinespaciado"/>
              <w:jc w:val="both"/>
              <w:rPr>
                <w:rFonts w:ascii="Times New Roman" w:hAnsi="Times New Roman"/>
                <w:color w:val="000000"/>
              </w:rPr>
            </w:pPr>
          </w:p>
        </w:tc>
      </w:tr>
      <w:tr w:rsidR="00B81FBE" w:rsidRPr="00DD065D" w14:paraId="55AF2942" w14:textId="77777777" w:rsidTr="00DD065D">
        <w:trPr>
          <w:trHeight w:val="70"/>
        </w:trPr>
        <w:tc>
          <w:tcPr>
            <w:tcW w:w="1525" w:type="dxa"/>
            <w:vMerge w:val="restart"/>
            <w:shd w:val="clear" w:color="auto" w:fill="FFFFFF" w:themeFill="background1"/>
            <w:vAlign w:val="center"/>
          </w:tcPr>
          <w:p w14:paraId="4B9F14E1"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2</w:t>
            </w:r>
          </w:p>
          <w:p w14:paraId="30F0D84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22A5DBC9"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FED662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61744ECA"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45FF81C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7623C7A6"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706B560A" w14:textId="77777777" w:rsidTr="00DD065D">
        <w:trPr>
          <w:trHeight w:val="619"/>
        </w:trPr>
        <w:tc>
          <w:tcPr>
            <w:tcW w:w="1525" w:type="dxa"/>
            <w:vMerge/>
            <w:shd w:val="clear" w:color="auto" w:fill="FFFFFF" w:themeFill="background1"/>
          </w:tcPr>
          <w:p w14:paraId="3BCEAFD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033D2719"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5C11A8F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2C8B34F8"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37BCB88"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=59.17m</w:t>
            </w:r>
          </w:p>
        </w:tc>
        <w:tc>
          <w:tcPr>
            <w:tcW w:w="1549" w:type="dxa"/>
            <w:vMerge w:val="restart"/>
            <w:tcBorders>
              <w:top w:val="single" w:sz="4" w:space="0" w:color="auto"/>
            </w:tcBorders>
            <w:shd w:val="clear" w:color="auto" w:fill="FFFFFF" w:themeFill="background1"/>
            <w:vAlign w:val="center"/>
          </w:tcPr>
          <w:p w14:paraId="6F3C1E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597.12m</w:t>
            </w:r>
            <w:r w:rsidRPr="00DD065D">
              <w:rPr>
                <w:rFonts w:ascii="Times New Roman" w:hAnsi="Times New Roman"/>
                <w:color w:val="000000"/>
                <w:vertAlign w:val="superscript"/>
              </w:rPr>
              <w:t>2</w:t>
            </w:r>
          </w:p>
        </w:tc>
      </w:tr>
      <w:tr w:rsidR="00B81FBE" w:rsidRPr="00DD065D" w14:paraId="3CFC742E" w14:textId="77777777" w:rsidTr="00DD065D">
        <w:trPr>
          <w:trHeight w:val="134"/>
        </w:trPr>
        <w:tc>
          <w:tcPr>
            <w:tcW w:w="1525" w:type="dxa"/>
            <w:vMerge/>
            <w:shd w:val="clear" w:color="auto" w:fill="FFFFFF" w:themeFill="background1"/>
          </w:tcPr>
          <w:p w14:paraId="60D09E5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3E5842CE"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5B07BDB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Lote </w:t>
            </w:r>
            <w:r w:rsidRPr="00DD065D">
              <w:rPr>
                <w:rFonts w:ascii="Times New Roman" w:hAnsi="Times New Roman"/>
                <w:color w:val="000000"/>
                <w:lang w:val="en-US"/>
              </w:rPr>
              <w:t xml:space="preserve">N° </w:t>
            </w:r>
            <w:r w:rsidRPr="00DD065D">
              <w:rPr>
                <w:rFonts w:ascii="Times New Roman" w:hAnsi="Times New Roman"/>
                <w:color w:val="000000"/>
              </w:rPr>
              <w:t>22</w:t>
            </w:r>
          </w:p>
        </w:tc>
        <w:tc>
          <w:tcPr>
            <w:tcW w:w="1320" w:type="dxa"/>
            <w:tcBorders>
              <w:right w:val="single" w:sz="4" w:space="0" w:color="auto"/>
            </w:tcBorders>
            <w:shd w:val="clear" w:color="auto" w:fill="FFFFFF" w:themeFill="background1"/>
            <w:vAlign w:val="center"/>
          </w:tcPr>
          <w:p w14:paraId="5304F5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004B5DA3"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=59.96m</w:t>
            </w:r>
          </w:p>
        </w:tc>
        <w:tc>
          <w:tcPr>
            <w:tcW w:w="1549" w:type="dxa"/>
            <w:vMerge/>
            <w:shd w:val="clear" w:color="auto" w:fill="FFFFFF" w:themeFill="background1"/>
          </w:tcPr>
          <w:p w14:paraId="6653EEC9" w14:textId="77777777" w:rsidR="00B81FBE" w:rsidRPr="00DD065D" w:rsidRDefault="00B81FBE" w:rsidP="00DD065D">
            <w:pPr>
              <w:pStyle w:val="Sinespaciado"/>
              <w:jc w:val="both"/>
              <w:rPr>
                <w:rFonts w:ascii="Times New Roman" w:hAnsi="Times New Roman"/>
                <w:color w:val="000000"/>
              </w:rPr>
            </w:pPr>
          </w:p>
        </w:tc>
      </w:tr>
      <w:tr w:rsidR="00B81FBE" w:rsidRPr="00DD065D" w14:paraId="0BC43CA7" w14:textId="77777777" w:rsidTr="00DD065D">
        <w:trPr>
          <w:trHeight w:val="467"/>
        </w:trPr>
        <w:tc>
          <w:tcPr>
            <w:tcW w:w="1525" w:type="dxa"/>
            <w:vMerge/>
            <w:shd w:val="clear" w:color="auto" w:fill="FFFFFF" w:themeFill="background1"/>
          </w:tcPr>
          <w:p w14:paraId="3C01E4C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2FB34904"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C04EF4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5D367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6FE3BE1"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12.08m</w:t>
            </w:r>
          </w:p>
        </w:tc>
        <w:tc>
          <w:tcPr>
            <w:tcW w:w="1549" w:type="dxa"/>
            <w:vMerge/>
            <w:shd w:val="clear" w:color="auto" w:fill="FFFFFF" w:themeFill="background1"/>
          </w:tcPr>
          <w:p w14:paraId="124C14BC" w14:textId="77777777" w:rsidR="00B81FBE" w:rsidRPr="00DD065D" w:rsidRDefault="00B81FBE" w:rsidP="00DD065D">
            <w:pPr>
              <w:pStyle w:val="Sinespaciado"/>
              <w:jc w:val="both"/>
              <w:rPr>
                <w:rFonts w:ascii="Times New Roman" w:hAnsi="Times New Roman"/>
                <w:color w:val="000000"/>
              </w:rPr>
            </w:pPr>
          </w:p>
        </w:tc>
      </w:tr>
      <w:tr w:rsidR="00B81FBE" w:rsidRPr="00DD065D" w14:paraId="4135F792" w14:textId="77777777" w:rsidTr="00DD065D">
        <w:trPr>
          <w:trHeight w:val="441"/>
        </w:trPr>
        <w:tc>
          <w:tcPr>
            <w:tcW w:w="1525" w:type="dxa"/>
            <w:vMerge/>
            <w:shd w:val="clear" w:color="auto" w:fill="FFFFFF" w:themeFill="background1"/>
          </w:tcPr>
          <w:p w14:paraId="025789AB"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349250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81EA1C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Calle de los Nísperos</w:t>
            </w:r>
          </w:p>
        </w:tc>
        <w:tc>
          <w:tcPr>
            <w:tcW w:w="1320" w:type="dxa"/>
            <w:tcBorders>
              <w:right w:val="single" w:sz="4" w:space="0" w:color="auto"/>
            </w:tcBorders>
            <w:shd w:val="clear" w:color="auto" w:fill="FFFFFF" w:themeFill="background1"/>
            <w:vAlign w:val="center"/>
          </w:tcPr>
          <w:p w14:paraId="2A3192EF" w14:textId="77777777" w:rsidR="00B81FBE" w:rsidRPr="00DD065D" w:rsidRDefault="00B81FBE"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4ADE986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10.11m</w:t>
            </w:r>
          </w:p>
        </w:tc>
        <w:tc>
          <w:tcPr>
            <w:tcW w:w="1549" w:type="dxa"/>
            <w:vMerge/>
            <w:shd w:val="clear" w:color="auto" w:fill="FFFFFF" w:themeFill="background1"/>
          </w:tcPr>
          <w:p w14:paraId="588A002F" w14:textId="77777777" w:rsidR="00B81FBE" w:rsidRPr="00DD065D" w:rsidRDefault="00B81FBE" w:rsidP="00DD065D">
            <w:pPr>
              <w:pStyle w:val="Sinespaciado"/>
              <w:jc w:val="both"/>
              <w:rPr>
                <w:rFonts w:ascii="Times New Roman" w:hAnsi="Times New Roman"/>
                <w:color w:val="000000"/>
              </w:rPr>
            </w:pPr>
          </w:p>
        </w:tc>
      </w:tr>
      <w:tr w:rsidR="00B81FBE" w:rsidRPr="00DD065D" w14:paraId="498BB81F" w14:textId="77777777" w:rsidTr="00DD065D">
        <w:trPr>
          <w:trHeight w:val="134"/>
        </w:trPr>
        <w:tc>
          <w:tcPr>
            <w:tcW w:w="1525" w:type="dxa"/>
            <w:vMerge/>
            <w:shd w:val="clear" w:color="auto" w:fill="FFFFFF" w:themeFill="background1"/>
          </w:tcPr>
          <w:p w14:paraId="4E67767A"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7239095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12986A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Verde y Equipamiento Comunal  5</w:t>
            </w:r>
          </w:p>
        </w:tc>
        <w:tc>
          <w:tcPr>
            <w:tcW w:w="1320" w:type="dxa"/>
            <w:tcBorders>
              <w:right w:val="single" w:sz="4" w:space="0" w:color="auto"/>
            </w:tcBorders>
            <w:shd w:val="clear" w:color="auto" w:fill="FFFFFF" w:themeFill="background1"/>
            <w:vAlign w:val="center"/>
          </w:tcPr>
          <w:p w14:paraId="011FD2B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3CE2AD36"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=57.21m</w:t>
            </w:r>
          </w:p>
        </w:tc>
        <w:tc>
          <w:tcPr>
            <w:tcW w:w="1549" w:type="dxa"/>
            <w:vMerge/>
            <w:shd w:val="clear" w:color="auto" w:fill="FFFFFF" w:themeFill="background1"/>
          </w:tcPr>
          <w:p w14:paraId="5F1BD372" w14:textId="77777777" w:rsidR="00B81FBE" w:rsidRPr="00DD065D" w:rsidRDefault="00B81FBE" w:rsidP="00DD065D">
            <w:pPr>
              <w:pStyle w:val="Sinespaciado"/>
              <w:jc w:val="both"/>
              <w:rPr>
                <w:rFonts w:ascii="Times New Roman" w:hAnsi="Times New Roman"/>
                <w:color w:val="000000"/>
              </w:rPr>
            </w:pPr>
          </w:p>
        </w:tc>
      </w:tr>
      <w:tr w:rsidR="00B81FBE" w:rsidRPr="00DD065D" w14:paraId="06EEE10F" w14:textId="77777777" w:rsidTr="00DD065D">
        <w:trPr>
          <w:trHeight w:val="467"/>
        </w:trPr>
        <w:tc>
          <w:tcPr>
            <w:tcW w:w="1525" w:type="dxa"/>
            <w:vMerge/>
            <w:shd w:val="clear" w:color="auto" w:fill="FFFFFF" w:themeFill="background1"/>
          </w:tcPr>
          <w:p w14:paraId="102352D5"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362D797D"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99A8E86"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Área Municipal 4</w:t>
            </w:r>
          </w:p>
        </w:tc>
        <w:tc>
          <w:tcPr>
            <w:tcW w:w="1320" w:type="dxa"/>
            <w:tcBorders>
              <w:right w:val="single" w:sz="4" w:space="0" w:color="auto"/>
            </w:tcBorders>
            <w:shd w:val="clear" w:color="auto" w:fill="FFFFFF" w:themeFill="background1"/>
            <w:vAlign w:val="center"/>
          </w:tcPr>
          <w:p w14:paraId="095A638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BA9ECE4"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70F1CA68" w14:textId="77777777" w:rsidR="00B81FBE" w:rsidRPr="00DD065D" w:rsidRDefault="00B81FBE" w:rsidP="00DD065D">
            <w:pPr>
              <w:pStyle w:val="Sinespaciado"/>
              <w:jc w:val="both"/>
              <w:rPr>
                <w:rFonts w:ascii="Times New Roman" w:hAnsi="Times New Roman"/>
                <w:color w:val="000000"/>
              </w:rPr>
            </w:pPr>
          </w:p>
        </w:tc>
      </w:tr>
      <w:tr w:rsidR="00B81FBE" w:rsidRPr="00DD065D" w14:paraId="466956C3" w14:textId="77777777" w:rsidTr="00DD065D">
        <w:trPr>
          <w:trHeight w:val="441"/>
        </w:trPr>
        <w:tc>
          <w:tcPr>
            <w:tcW w:w="1525" w:type="dxa"/>
            <w:vMerge/>
            <w:shd w:val="clear" w:color="auto" w:fill="FFFFFF" w:themeFill="background1"/>
          </w:tcPr>
          <w:p w14:paraId="153CB7DF"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55669B0F"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5C577F5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Propiedad Particular</w:t>
            </w:r>
          </w:p>
        </w:tc>
        <w:tc>
          <w:tcPr>
            <w:tcW w:w="1320" w:type="dxa"/>
            <w:tcBorders>
              <w:right w:val="single" w:sz="4" w:space="0" w:color="auto"/>
            </w:tcBorders>
            <w:shd w:val="clear" w:color="auto" w:fill="FFFFFF" w:themeFill="background1"/>
            <w:vAlign w:val="center"/>
          </w:tcPr>
          <w:p w14:paraId="23BE08B9"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4C61774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16.33m</w:t>
            </w:r>
          </w:p>
        </w:tc>
        <w:tc>
          <w:tcPr>
            <w:tcW w:w="1549" w:type="dxa"/>
            <w:vMerge/>
            <w:shd w:val="clear" w:color="auto" w:fill="FFFFFF" w:themeFill="background1"/>
          </w:tcPr>
          <w:p w14:paraId="522A937F" w14:textId="77777777" w:rsidR="00B81FBE" w:rsidRPr="00DD065D" w:rsidRDefault="00B81FBE" w:rsidP="00DD065D">
            <w:pPr>
              <w:pStyle w:val="Sinespaciado"/>
              <w:jc w:val="both"/>
              <w:rPr>
                <w:rFonts w:ascii="Times New Roman" w:hAnsi="Times New Roman"/>
                <w:color w:val="000000"/>
              </w:rPr>
            </w:pPr>
          </w:p>
        </w:tc>
      </w:tr>
      <w:tr w:rsidR="00B81FBE" w:rsidRPr="00DD065D" w14:paraId="3386A453" w14:textId="77777777" w:rsidTr="00DD065D">
        <w:trPr>
          <w:trHeight w:val="70"/>
        </w:trPr>
        <w:tc>
          <w:tcPr>
            <w:tcW w:w="1525" w:type="dxa"/>
            <w:vMerge w:val="restart"/>
            <w:shd w:val="clear" w:color="auto" w:fill="FFFFFF" w:themeFill="background1"/>
            <w:vAlign w:val="center"/>
          </w:tcPr>
          <w:p w14:paraId="523258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Área Municipal 3</w:t>
            </w:r>
          </w:p>
          <w:p w14:paraId="7081870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(Faja de Protección de Quebrada)</w:t>
            </w:r>
          </w:p>
        </w:tc>
        <w:tc>
          <w:tcPr>
            <w:tcW w:w="985" w:type="dxa"/>
            <w:tcBorders>
              <w:right w:val="single" w:sz="4" w:space="0" w:color="auto"/>
            </w:tcBorders>
            <w:shd w:val="clear" w:color="auto" w:fill="FFFFFF" w:themeFill="background1"/>
          </w:tcPr>
          <w:p w14:paraId="34269DCB" w14:textId="77777777" w:rsidR="00B81FBE" w:rsidRPr="004D5A8F" w:rsidRDefault="00B81FBE" w:rsidP="00DD065D">
            <w:pPr>
              <w:pStyle w:val="Sinespaciado"/>
              <w:jc w:val="both"/>
              <w:rPr>
                <w:rFonts w:ascii="Times New Roman" w:hAnsi="Times New Roman"/>
                <w:b/>
                <w:color w:val="000000"/>
              </w:rPr>
            </w:pPr>
          </w:p>
        </w:tc>
        <w:tc>
          <w:tcPr>
            <w:tcW w:w="1933" w:type="dxa"/>
            <w:tcBorders>
              <w:left w:val="single" w:sz="4" w:space="0" w:color="auto"/>
            </w:tcBorders>
            <w:shd w:val="clear" w:color="auto" w:fill="FFFFFF" w:themeFill="background1"/>
          </w:tcPr>
          <w:p w14:paraId="488044B2"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LINDERO</w:t>
            </w:r>
          </w:p>
        </w:tc>
        <w:tc>
          <w:tcPr>
            <w:tcW w:w="1320" w:type="dxa"/>
            <w:tcBorders>
              <w:left w:val="single" w:sz="4" w:space="0" w:color="auto"/>
              <w:right w:val="single" w:sz="4" w:space="0" w:color="auto"/>
            </w:tcBorders>
            <w:shd w:val="clear" w:color="auto" w:fill="FFFFFF" w:themeFill="background1"/>
            <w:vAlign w:val="center"/>
          </w:tcPr>
          <w:p w14:paraId="7BD8333B"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En parte</w:t>
            </w:r>
          </w:p>
        </w:tc>
        <w:tc>
          <w:tcPr>
            <w:tcW w:w="1585" w:type="dxa"/>
            <w:tcBorders>
              <w:left w:val="single" w:sz="4" w:space="0" w:color="auto"/>
            </w:tcBorders>
            <w:shd w:val="clear" w:color="auto" w:fill="FFFFFF" w:themeFill="background1"/>
            <w:vAlign w:val="center"/>
          </w:tcPr>
          <w:p w14:paraId="3032651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Total</w:t>
            </w:r>
          </w:p>
        </w:tc>
        <w:tc>
          <w:tcPr>
            <w:tcW w:w="1549" w:type="dxa"/>
            <w:tcBorders>
              <w:top w:val="single" w:sz="4" w:space="0" w:color="auto"/>
              <w:bottom w:val="single" w:sz="4" w:space="0" w:color="auto"/>
            </w:tcBorders>
            <w:shd w:val="clear" w:color="auto" w:fill="FFFFFF" w:themeFill="background1"/>
            <w:vAlign w:val="center"/>
          </w:tcPr>
          <w:p w14:paraId="185C99D8"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SUPERFICIE</w:t>
            </w:r>
          </w:p>
        </w:tc>
      </w:tr>
      <w:tr w:rsidR="00B81FBE" w:rsidRPr="00DD065D" w14:paraId="195EC8E6" w14:textId="77777777" w:rsidTr="00DD065D">
        <w:trPr>
          <w:trHeight w:val="495"/>
        </w:trPr>
        <w:tc>
          <w:tcPr>
            <w:tcW w:w="1525" w:type="dxa"/>
            <w:vMerge/>
            <w:shd w:val="clear" w:color="auto" w:fill="FFFFFF" w:themeFill="background1"/>
          </w:tcPr>
          <w:p w14:paraId="4F5AC81D"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68BBD0B5"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Norte:</w:t>
            </w:r>
          </w:p>
        </w:tc>
        <w:tc>
          <w:tcPr>
            <w:tcW w:w="1933" w:type="dxa"/>
            <w:shd w:val="clear" w:color="auto" w:fill="FFFFFF" w:themeFill="background1"/>
          </w:tcPr>
          <w:p w14:paraId="0842973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Quebrada</w:t>
            </w:r>
          </w:p>
        </w:tc>
        <w:tc>
          <w:tcPr>
            <w:tcW w:w="1320" w:type="dxa"/>
            <w:tcBorders>
              <w:right w:val="single" w:sz="4" w:space="0" w:color="auto"/>
            </w:tcBorders>
            <w:shd w:val="clear" w:color="auto" w:fill="FFFFFF" w:themeFill="background1"/>
            <w:vAlign w:val="center"/>
          </w:tcPr>
          <w:p w14:paraId="7DB0865A"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81F1551"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=89.95m</w:t>
            </w:r>
          </w:p>
        </w:tc>
        <w:tc>
          <w:tcPr>
            <w:tcW w:w="1549" w:type="dxa"/>
            <w:vMerge w:val="restart"/>
            <w:tcBorders>
              <w:top w:val="single" w:sz="4" w:space="0" w:color="auto"/>
            </w:tcBorders>
            <w:shd w:val="clear" w:color="auto" w:fill="FFFFFF" w:themeFill="background1"/>
            <w:vAlign w:val="center"/>
          </w:tcPr>
          <w:p w14:paraId="5B81B08C"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1.393,72m2</w:t>
            </w:r>
          </w:p>
        </w:tc>
      </w:tr>
      <w:tr w:rsidR="00B81FBE" w:rsidRPr="00DD065D" w14:paraId="1D5760DC" w14:textId="77777777" w:rsidTr="00DD065D">
        <w:trPr>
          <w:trHeight w:val="134"/>
        </w:trPr>
        <w:tc>
          <w:tcPr>
            <w:tcW w:w="1525" w:type="dxa"/>
            <w:vMerge/>
            <w:shd w:val="clear" w:color="auto" w:fill="FFFFFF" w:themeFill="background1"/>
          </w:tcPr>
          <w:p w14:paraId="644DD174"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tcPr>
          <w:p w14:paraId="18694E4C"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Sur:</w:t>
            </w:r>
          </w:p>
        </w:tc>
        <w:tc>
          <w:tcPr>
            <w:tcW w:w="1933" w:type="dxa"/>
            <w:shd w:val="clear" w:color="auto" w:fill="FFFFFF" w:themeFill="background1"/>
          </w:tcPr>
          <w:p w14:paraId="1AED7674" w14:textId="5FE33FE6"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Área Verde y Equipamiento Comunal  </w:t>
            </w:r>
            <w:r w:rsidR="001F3437" w:rsidRPr="00DD065D">
              <w:rPr>
                <w:rFonts w:ascii="Times New Roman" w:hAnsi="Times New Roman"/>
                <w:color w:val="000000"/>
              </w:rPr>
              <w:t>5</w:t>
            </w:r>
          </w:p>
        </w:tc>
        <w:tc>
          <w:tcPr>
            <w:tcW w:w="1320" w:type="dxa"/>
            <w:tcBorders>
              <w:right w:val="single" w:sz="4" w:space="0" w:color="auto"/>
            </w:tcBorders>
            <w:shd w:val="clear" w:color="auto" w:fill="FFFFFF" w:themeFill="background1"/>
            <w:vAlign w:val="center"/>
          </w:tcPr>
          <w:p w14:paraId="22E60680"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6D94257A" w14:textId="77777777" w:rsidR="00B81FBE" w:rsidRPr="00DD065D" w:rsidRDefault="00B81FBE" w:rsidP="00DD065D">
            <w:pPr>
              <w:pStyle w:val="Sinespaciado"/>
              <w:jc w:val="both"/>
              <w:rPr>
                <w:rFonts w:ascii="Times New Roman" w:hAnsi="Times New Roman"/>
                <w:color w:val="000000"/>
              </w:rPr>
            </w:pPr>
            <w:proofErr w:type="spellStart"/>
            <w:r w:rsidRPr="00DD065D">
              <w:rPr>
                <w:rFonts w:ascii="Times New Roman" w:hAnsi="Times New Roman"/>
                <w:color w:val="000000"/>
              </w:rPr>
              <w:t>Ld</w:t>
            </w:r>
            <w:proofErr w:type="spellEnd"/>
            <w:r w:rsidRPr="00DD065D">
              <w:rPr>
                <w:rFonts w:ascii="Times New Roman" w:hAnsi="Times New Roman"/>
                <w:color w:val="000000"/>
              </w:rPr>
              <w:t>=97.10m</w:t>
            </w:r>
          </w:p>
        </w:tc>
        <w:tc>
          <w:tcPr>
            <w:tcW w:w="1549" w:type="dxa"/>
            <w:vMerge/>
            <w:shd w:val="clear" w:color="auto" w:fill="FFFFFF" w:themeFill="background1"/>
          </w:tcPr>
          <w:p w14:paraId="676EB660" w14:textId="77777777" w:rsidR="00B81FBE" w:rsidRPr="00DD065D" w:rsidRDefault="00B81FBE" w:rsidP="00DD065D">
            <w:pPr>
              <w:pStyle w:val="Sinespaciado"/>
              <w:jc w:val="both"/>
              <w:rPr>
                <w:rFonts w:ascii="Times New Roman" w:hAnsi="Times New Roman"/>
                <w:color w:val="000000"/>
              </w:rPr>
            </w:pPr>
          </w:p>
        </w:tc>
      </w:tr>
      <w:tr w:rsidR="00B81FBE" w:rsidRPr="00DD065D" w14:paraId="73371B97" w14:textId="77777777" w:rsidTr="00DD065D">
        <w:trPr>
          <w:trHeight w:val="467"/>
        </w:trPr>
        <w:tc>
          <w:tcPr>
            <w:tcW w:w="1525" w:type="dxa"/>
            <w:vMerge/>
            <w:shd w:val="clear" w:color="auto" w:fill="FFFFFF" w:themeFill="background1"/>
          </w:tcPr>
          <w:p w14:paraId="3C2BA58C" w14:textId="77777777" w:rsidR="00B81FBE" w:rsidRPr="004D5A8F" w:rsidRDefault="00B81FBE" w:rsidP="00DD065D">
            <w:pPr>
              <w:pStyle w:val="Sinespaciado"/>
              <w:jc w:val="both"/>
              <w:rPr>
                <w:rFonts w:ascii="Times New Roman" w:hAnsi="Times New Roman"/>
                <w:b/>
                <w:color w:val="000000"/>
              </w:rPr>
            </w:pPr>
          </w:p>
        </w:tc>
        <w:tc>
          <w:tcPr>
            <w:tcW w:w="985" w:type="dxa"/>
            <w:shd w:val="clear" w:color="auto" w:fill="FFFFFF" w:themeFill="background1"/>
            <w:vAlign w:val="center"/>
          </w:tcPr>
          <w:p w14:paraId="717ACC97" w14:textId="77777777" w:rsidR="00B81FBE" w:rsidRPr="004D5A8F" w:rsidRDefault="00B81FBE" w:rsidP="00DD065D">
            <w:pPr>
              <w:pStyle w:val="Sinespaciado"/>
              <w:jc w:val="both"/>
              <w:rPr>
                <w:rFonts w:ascii="Times New Roman" w:hAnsi="Times New Roman"/>
                <w:b/>
                <w:color w:val="000000"/>
              </w:rPr>
            </w:pPr>
            <w:r w:rsidRPr="004D5A8F">
              <w:rPr>
                <w:rFonts w:ascii="Times New Roman" w:hAnsi="Times New Roman"/>
                <w:b/>
                <w:color w:val="000000"/>
              </w:rPr>
              <w:t>Este:</w:t>
            </w:r>
          </w:p>
        </w:tc>
        <w:tc>
          <w:tcPr>
            <w:tcW w:w="1933" w:type="dxa"/>
            <w:shd w:val="clear" w:color="auto" w:fill="FFFFFF" w:themeFill="background1"/>
          </w:tcPr>
          <w:p w14:paraId="0F07A9CE"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3409FB82"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w:t>
            </w:r>
          </w:p>
        </w:tc>
        <w:tc>
          <w:tcPr>
            <w:tcW w:w="1585" w:type="dxa"/>
            <w:tcBorders>
              <w:left w:val="single" w:sz="4" w:space="0" w:color="auto"/>
            </w:tcBorders>
            <w:shd w:val="clear" w:color="auto" w:fill="FFFFFF" w:themeFill="background1"/>
            <w:vAlign w:val="center"/>
          </w:tcPr>
          <w:p w14:paraId="7E02827D" w14:textId="77777777" w:rsidR="00B81FBE" w:rsidRPr="00DD065D" w:rsidRDefault="00B81FBE" w:rsidP="00DD065D">
            <w:pPr>
              <w:pStyle w:val="Sinespaciado"/>
              <w:jc w:val="both"/>
              <w:rPr>
                <w:rFonts w:ascii="Times New Roman" w:hAnsi="Times New Roman"/>
                <w:color w:val="000000"/>
              </w:rPr>
            </w:pPr>
            <w:r w:rsidRPr="00DD065D">
              <w:rPr>
                <w:rFonts w:ascii="Times New Roman" w:hAnsi="Times New Roman"/>
                <w:color w:val="000000"/>
              </w:rPr>
              <w:t>17.88m</w:t>
            </w:r>
          </w:p>
        </w:tc>
        <w:tc>
          <w:tcPr>
            <w:tcW w:w="1549" w:type="dxa"/>
            <w:vMerge/>
            <w:shd w:val="clear" w:color="auto" w:fill="FFFFFF" w:themeFill="background1"/>
          </w:tcPr>
          <w:p w14:paraId="4154F490" w14:textId="77777777" w:rsidR="00B81FBE" w:rsidRPr="00DD065D" w:rsidRDefault="00B81FBE" w:rsidP="00DD065D">
            <w:pPr>
              <w:pStyle w:val="Sinespaciado"/>
              <w:jc w:val="both"/>
              <w:rPr>
                <w:rFonts w:ascii="Times New Roman" w:hAnsi="Times New Roman"/>
                <w:color w:val="000000"/>
              </w:rPr>
            </w:pPr>
          </w:p>
        </w:tc>
      </w:tr>
      <w:tr w:rsidR="001F3437" w:rsidRPr="00DD065D" w14:paraId="1045CFEB" w14:textId="77777777" w:rsidTr="00DD065D">
        <w:trPr>
          <w:trHeight w:val="441"/>
        </w:trPr>
        <w:tc>
          <w:tcPr>
            <w:tcW w:w="1525" w:type="dxa"/>
            <w:vMerge/>
            <w:shd w:val="clear" w:color="auto" w:fill="FFFFFF" w:themeFill="background1"/>
          </w:tcPr>
          <w:p w14:paraId="242A638C" w14:textId="77777777" w:rsidR="001F3437" w:rsidRPr="004D5A8F" w:rsidRDefault="001F3437" w:rsidP="00DD065D">
            <w:pPr>
              <w:pStyle w:val="Sinespaciado"/>
              <w:jc w:val="both"/>
              <w:rPr>
                <w:rFonts w:ascii="Times New Roman" w:hAnsi="Times New Roman"/>
                <w:b/>
                <w:color w:val="000000"/>
              </w:rPr>
            </w:pPr>
          </w:p>
        </w:tc>
        <w:tc>
          <w:tcPr>
            <w:tcW w:w="985" w:type="dxa"/>
            <w:shd w:val="clear" w:color="auto" w:fill="FFFFFF" w:themeFill="background1"/>
          </w:tcPr>
          <w:p w14:paraId="0939B6B9" w14:textId="77777777" w:rsidR="001F3437" w:rsidRPr="004D5A8F" w:rsidRDefault="001F3437" w:rsidP="00DD065D">
            <w:pPr>
              <w:pStyle w:val="Sinespaciado"/>
              <w:jc w:val="both"/>
              <w:rPr>
                <w:rFonts w:ascii="Times New Roman" w:hAnsi="Times New Roman"/>
                <w:b/>
                <w:color w:val="000000"/>
              </w:rPr>
            </w:pPr>
            <w:r w:rsidRPr="004D5A8F">
              <w:rPr>
                <w:rFonts w:ascii="Times New Roman" w:hAnsi="Times New Roman"/>
                <w:b/>
                <w:color w:val="000000"/>
              </w:rPr>
              <w:t>Oeste:</w:t>
            </w:r>
          </w:p>
        </w:tc>
        <w:tc>
          <w:tcPr>
            <w:tcW w:w="1933" w:type="dxa"/>
            <w:shd w:val="clear" w:color="auto" w:fill="FFFFFF" w:themeFill="background1"/>
          </w:tcPr>
          <w:p w14:paraId="062387EA" w14:textId="6F9BE428"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 xml:space="preserve">Propiedad Particular </w:t>
            </w:r>
          </w:p>
        </w:tc>
        <w:tc>
          <w:tcPr>
            <w:tcW w:w="1320" w:type="dxa"/>
            <w:tcBorders>
              <w:right w:val="single" w:sz="4" w:space="0" w:color="auto"/>
            </w:tcBorders>
            <w:shd w:val="clear" w:color="auto" w:fill="FFFFFF" w:themeFill="background1"/>
            <w:vAlign w:val="center"/>
          </w:tcPr>
          <w:p w14:paraId="1C21D209" w14:textId="77777777" w:rsidR="001F3437" w:rsidRPr="00DD065D" w:rsidRDefault="001F3437" w:rsidP="00DD065D">
            <w:pPr>
              <w:pStyle w:val="Sinespaciado"/>
              <w:jc w:val="both"/>
              <w:rPr>
                <w:rFonts w:ascii="Times New Roman" w:hAnsi="Times New Roman"/>
                <w:color w:val="000000"/>
              </w:rPr>
            </w:pPr>
          </w:p>
        </w:tc>
        <w:tc>
          <w:tcPr>
            <w:tcW w:w="1585" w:type="dxa"/>
            <w:tcBorders>
              <w:left w:val="single" w:sz="4" w:space="0" w:color="auto"/>
            </w:tcBorders>
            <w:shd w:val="clear" w:color="auto" w:fill="FFFFFF" w:themeFill="background1"/>
            <w:vAlign w:val="center"/>
          </w:tcPr>
          <w:p w14:paraId="58835552" w14:textId="77777777" w:rsidR="001F3437" w:rsidRPr="00DD065D" w:rsidRDefault="001F3437" w:rsidP="00DD065D">
            <w:pPr>
              <w:pStyle w:val="Sinespaciado"/>
              <w:jc w:val="both"/>
              <w:rPr>
                <w:rFonts w:ascii="Times New Roman" w:hAnsi="Times New Roman"/>
                <w:color w:val="000000"/>
              </w:rPr>
            </w:pPr>
            <w:r w:rsidRPr="00DD065D">
              <w:rPr>
                <w:rFonts w:ascii="Times New Roman" w:hAnsi="Times New Roman"/>
                <w:color w:val="000000"/>
              </w:rPr>
              <w:t>22.16m</w:t>
            </w:r>
          </w:p>
        </w:tc>
        <w:tc>
          <w:tcPr>
            <w:tcW w:w="1549" w:type="dxa"/>
            <w:vMerge/>
            <w:shd w:val="clear" w:color="auto" w:fill="FFFFFF" w:themeFill="background1"/>
          </w:tcPr>
          <w:p w14:paraId="416D1184" w14:textId="77777777" w:rsidR="001F3437" w:rsidRPr="00DD065D" w:rsidRDefault="001F3437" w:rsidP="00DD065D">
            <w:pPr>
              <w:pStyle w:val="Sinespaciado"/>
              <w:jc w:val="both"/>
              <w:rPr>
                <w:rFonts w:ascii="Times New Roman" w:hAnsi="Times New Roman"/>
                <w:color w:val="000000"/>
              </w:rPr>
            </w:pPr>
          </w:p>
        </w:tc>
      </w:tr>
    </w:tbl>
    <w:p w14:paraId="44BFEF63" w14:textId="77777777" w:rsidR="009629F2" w:rsidRPr="00DD065D" w:rsidRDefault="009629F2" w:rsidP="00DD065D">
      <w:pPr>
        <w:pStyle w:val="Sinespaciado"/>
        <w:jc w:val="both"/>
        <w:rPr>
          <w:rFonts w:ascii="Times New Roman" w:hAnsi="Times New Roman"/>
        </w:rPr>
      </w:pPr>
    </w:p>
    <w:p w14:paraId="67DBCBA7" w14:textId="7AE15DAA" w:rsidR="004F085F" w:rsidRPr="00DD065D" w:rsidRDefault="00361728" w:rsidP="00DD065D">
      <w:pPr>
        <w:pStyle w:val="Sinespaciado"/>
        <w:jc w:val="both"/>
        <w:rPr>
          <w:rFonts w:ascii="Times New Roman" w:hAnsi="Times New Roman"/>
          <w:color w:val="000000"/>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Calificación de Riesgos</w:t>
      </w:r>
      <w:r w:rsidR="00596910" w:rsidRPr="004D5A8F">
        <w:rPr>
          <w:rFonts w:ascii="Times New Roman" w:hAnsi="Times New Roman"/>
          <w:b/>
          <w:bCs/>
        </w:rPr>
        <w:t>.-</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9629F2" w:rsidRPr="00DD065D">
        <w:rPr>
          <w:rFonts w:ascii="Times New Roman" w:hAnsi="Times New Roman"/>
        </w:rPr>
        <w:t>“</w:t>
      </w:r>
      <w:r w:rsidR="006412CB" w:rsidRPr="00DD065D">
        <w:rPr>
          <w:rFonts w:ascii="Times New Roman" w:hAnsi="Times New Roman"/>
        </w:rPr>
        <w:t>Las Palmeras</w:t>
      </w:r>
      <w:r w:rsidR="009629F2" w:rsidRPr="00DD065D">
        <w:rPr>
          <w:rFonts w:ascii="Times New Roman" w:hAnsi="Times New Roman"/>
        </w:rPr>
        <w:t xml:space="preserve"> I</w:t>
      </w:r>
      <w:r w:rsidR="006E4EC5" w:rsidRPr="00DD065D">
        <w:rPr>
          <w:rFonts w:ascii="Times New Roman" w:hAnsi="Times New Roman"/>
        </w:rPr>
        <w:t>I</w:t>
      </w:r>
      <w:r w:rsidR="009629F2" w:rsidRPr="00DD065D">
        <w:rPr>
          <w:rFonts w:ascii="Times New Roman" w:hAnsi="Times New Roman"/>
        </w:rPr>
        <w:t xml:space="preserve"> Etapa</w:t>
      </w:r>
      <w:r w:rsidR="009629F2" w:rsidRPr="00DD065D">
        <w:rPr>
          <w:rFonts w:ascii="Times New Roman" w:hAnsi="Times New Roman"/>
          <w:bCs/>
        </w:rPr>
        <w:t xml:space="preserve">”, </w:t>
      </w:r>
      <w:r w:rsidR="007E6037" w:rsidRPr="00DD065D">
        <w:rPr>
          <w:rFonts w:ascii="Times New Roman" w:hAnsi="Times New Roman"/>
        </w:rPr>
        <w:t>deberá</w:t>
      </w:r>
      <w:r w:rsidR="004F085F" w:rsidRPr="00DD065D">
        <w:rPr>
          <w:rFonts w:ascii="Times New Roman" w:hAnsi="Times New Roman"/>
        </w:rPr>
        <w:t xml:space="preserve"> No. </w:t>
      </w:r>
      <w:r w:rsidR="007E6037" w:rsidRPr="00DD065D">
        <w:rPr>
          <w:rFonts w:ascii="Times New Roman" w:hAnsi="Times New Roman"/>
        </w:rPr>
        <w:t xml:space="preserve"> 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 xml:space="preserve">me Técnico </w:t>
      </w:r>
      <w:r w:rsidR="004F085F" w:rsidRPr="00DD065D">
        <w:rPr>
          <w:rFonts w:ascii="Times New Roman" w:hAnsi="Times New Roman"/>
        </w:rPr>
        <w:t>IT-ECR102-AT-DMGR-2020</w:t>
      </w:r>
      <w:r w:rsidR="004F085F" w:rsidRPr="00DD065D">
        <w:rPr>
          <w:rFonts w:ascii="Times New Roman" w:hAnsi="Times New Roman"/>
          <w:color w:val="000000"/>
        </w:rPr>
        <w:t xml:space="preserve">, de 26 de agosto de 2020, adjunto </w:t>
      </w:r>
      <w:r w:rsidR="004F085F" w:rsidRPr="00DD065D">
        <w:rPr>
          <w:rFonts w:ascii="Times New Roman" w:hAnsi="Times New Roman"/>
        </w:rPr>
        <w:t>al Oficio GADDMQ-SGSG-2020-1522-OF, de 31 de agosto de 2020,</w:t>
      </w:r>
      <w:r w:rsidR="004F085F" w:rsidRPr="00DD065D">
        <w:rPr>
          <w:rFonts w:ascii="Times New Roman" w:hAnsi="Times New Roman"/>
          <w:color w:val="000000"/>
        </w:rPr>
        <w:t xml:space="preserve"> el cual especifica la calificación de riesgo del asentamiento humano de hecho y consolidado “Las </w:t>
      </w:r>
      <w:r w:rsidR="006412CB" w:rsidRPr="00DD065D">
        <w:rPr>
          <w:rFonts w:ascii="Times New Roman" w:hAnsi="Times New Roman"/>
          <w:color w:val="000000"/>
        </w:rPr>
        <w:t>Palmeras</w:t>
      </w:r>
      <w:r w:rsidR="004F085F" w:rsidRPr="00DD065D">
        <w:rPr>
          <w:rFonts w:ascii="Times New Roman" w:hAnsi="Times New Roman"/>
          <w:color w:val="000000"/>
        </w:rPr>
        <w:t xml:space="preserve"> II Etapa”,  determinando: </w:t>
      </w:r>
      <w:r w:rsidR="004F085F" w:rsidRPr="00DD065D">
        <w:rPr>
          <w:rFonts w:ascii="Times New Roman" w:hAnsi="Times New Roman"/>
          <w:i/>
        </w:rPr>
        <w:t xml:space="preserve">“Movimientos en masa: el AHHYC “Las </w:t>
      </w:r>
      <w:r w:rsidR="006412CB" w:rsidRPr="00DD065D">
        <w:rPr>
          <w:rFonts w:ascii="Times New Roman" w:hAnsi="Times New Roman"/>
          <w:i/>
        </w:rPr>
        <w:t>Palmeras</w:t>
      </w:r>
      <w:r w:rsidR="004F085F" w:rsidRPr="00DD065D">
        <w:rPr>
          <w:rFonts w:ascii="Times New Roman" w:hAnsi="Times New Roman"/>
          <w:i/>
        </w:rPr>
        <w:t xml:space="preserve"> II Etapa” en general presenta un Riesgo Moderado Mitigable para todos lotes frente a deslizamientos.”.</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commentRangeStart w:id="2"/>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commentRangeEnd w:id="2"/>
      <w:r w:rsidRPr="00DD065D">
        <w:rPr>
          <w:rStyle w:val="Refdecomentario"/>
          <w:rFonts w:ascii="Times New Roman" w:hAnsi="Times New Roman"/>
          <w:sz w:val="22"/>
          <w:szCs w:val="22"/>
        </w:rPr>
        <w:commentReference w:id="2"/>
      </w:r>
    </w:p>
    <w:p w14:paraId="17D6F5EA" w14:textId="5598A88B" w:rsidR="00A110B0" w:rsidRPr="00DD065D" w:rsidRDefault="00A110B0" w:rsidP="00DD065D">
      <w:pPr>
        <w:pStyle w:val="Sinespaciado"/>
        <w:jc w:val="both"/>
        <w:rPr>
          <w:rFonts w:ascii="Times New Roman" w:hAnsi="Times New Roman"/>
          <w:color w:val="000000"/>
        </w:rPr>
      </w:pPr>
    </w:p>
    <w:p w14:paraId="5073A89D" w14:textId="77777777" w:rsidR="00DD065D" w:rsidRPr="00DD065D" w:rsidRDefault="00DD065D" w:rsidP="00DD065D">
      <w:pPr>
        <w:pStyle w:val="Sinespaciado"/>
        <w:jc w:val="both"/>
        <w:rPr>
          <w:rFonts w:ascii="Times New Roman" w:hAnsi="Times New Roman"/>
        </w:rPr>
      </w:pPr>
      <w:r w:rsidRPr="00DD065D">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DD065D">
        <w:rPr>
          <w:rFonts w:ascii="Times New Roman" w:hAnsi="Times New Roman"/>
          <w:color w:val="2A2A2A"/>
        </w:rPr>
        <w:t xml:space="preserve">, </w:t>
      </w:r>
      <w:r w:rsidRPr="00DD065D">
        <w:rPr>
          <w:rFonts w:ascii="Times New Roman" w:hAnsi="Times New Roman"/>
        </w:rPr>
        <w:t>caso contrario el Concejo Metropolitano podrá revocar la presente ordenanza, notificándose del particular a la Agencia Metropolitana de Control, para que se inicie las acciones pertinentes.</w:t>
      </w:r>
    </w:p>
    <w:p w14:paraId="00186AAD" w14:textId="77777777" w:rsidR="00DD065D" w:rsidRPr="00DD065D" w:rsidRDefault="00DD065D" w:rsidP="00DD065D">
      <w:pPr>
        <w:pStyle w:val="Sinespaciado"/>
        <w:jc w:val="both"/>
        <w:rPr>
          <w:rFonts w:ascii="Times New Roman" w:hAnsi="Times New Roman"/>
        </w:rPr>
      </w:pPr>
    </w:p>
    <w:p w14:paraId="43C127F1" w14:textId="77777777" w:rsidR="00DD065D" w:rsidRPr="00DD065D" w:rsidRDefault="00DD065D" w:rsidP="00DD065D">
      <w:pPr>
        <w:pStyle w:val="Sinespaciado"/>
        <w:jc w:val="both"/>
        <w:rPr>
          <w:rFonts w:ascii="Times New Roman" w:hAnsi="Times New Roman"/>
        </w:rPr>
      </w:pPr>
      <w:r w:rsidRPr="00DD065D">
        <w:rPr>
          <w:rFonts w:ascii="Times New Roman" w:hAnsi="Times New Roman"/>
        </w:rPr>
        <w:t xml:space="preserve">La Agencia Metropolitana de Control realizará el seguimiento en la ejecución y avance de las obras de mitigación hasta la terminación de las mismas. </w:t>
      </w:r>
    </w:p>
    <w:p w14:paraId="5430B48B" w14:textId="77777777"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6C4CB9AA"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Pr="004D5A8F">
        <w:rPr>
          <w:rFonts w:ascii="Times New Roman" w:hAnsi="Times New Roman"/>
          <w:b/>
          <w:bCs/>
          <w:color w:val="000000" w:themeColor="text1"/>
        </w:rPr>
        <w:t xml:space="preserve">De </w:t>
      </w:r>
      <w:r w:rsidR="0053116D" w:rsidRPr="004D5A8F">
        <w:rPr>
          <w:rFonts w:ascii="Times New Roman" w:hAnsi="Times New Roman"/>
          <w:b/>
          <w:bCs/>
          <w:color w:val="000000" w:themeColor="text1"/>
        </w:rPr>
        <w:t xml:space="preserve">los </w:t>
      </w:r>
      <w:r w:rsidR="009629F2" w:rsidRPr="004D5A8F">
        <w:rPr>
          <w:rFonts w:ascii="Times New Roman" w:hAnsi="Times New Roman"/>
          <w:b/>
          <w:bCs/>
          <w:color w:val="000000" w:themeColor="text1"/>
        </w:rPr>
        <w:t>Vías</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7448A7" w:rsidRPr="00DD065D">
        <w:rPr>
          <w:rFonts w:ascii="Times New Roman" w:hAnsi="Times New Roman"/>
        </w:rPr>
        <w:t>“</w:t>
      </w:r>
      <w:r w:rsidR="006412CB" w:rsidRPr="00DD065D">
        <w:rPr>
          <w:rFonts w:ascii="Times New Roman" w:hAnsi="Times New Roman"/>
        </w:rPr>
        <w:t>Las Palmeras</w:t>
      </w:r>
      <w:r w:rsidR="00433092" w:rsidRPr="00DD065D">
        <w:rPr>
          <w:rFonts w:ascii="Times New Roman" w:hAnsi="Times New Roman"/>
        </w:rPr>
        <w:t xml:space="preserve"> II Etapa</w:t>
      </w:r>
      <w:r w:rsidR="007448A7" w:rsidRPr="00DD065D">
        <w:rPr>
          <w:rFonts w:ascii="Times New Roman" w:hAnsi="Times New Roman"/>
        </w:rPr>
        <w:t xml:space="preserve">”,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DD065D">
        <w:rPr>
          <w:rFonts w:ascii="Times New Roman" w:hAnsi="Times New Roman"/>
        </w:rPr>
        <w:t>56</w:t>
      </w:r>
      <w:r w:rsidRPr="00DD065D">
        <w:rPr>
          <w:rFonts w:ascii="Times New Roman" w:hAnsi="Times New Roman"/>
          <w:color w:val="000000" w:themeColor="text1"/>
        </w:rPr>
        <w:t xml:space="preserve"> años de existencia, con </w:t>
      </w:r>
      <w:r w:rsidR="008107BD" w:rsidRPr="00DD065D">
        <w:rPr>
          <w:rFonts w:ascii="Times New Roman" w:hAnsi="Times New Roman"/>
          <w:color w:val="000000" w:themeColor="text1"/>
        </w:rPr>
        <w:t>43.18</w:t>
      </w:r>
      <w:r w:rsidR="006412CB" w:rsidRPr="00DD065D">
        <w:rPr>
          <w:rFonts w:ascii="Times New Roman" w:hAnsi="Times New Roman"/>
          <w:color w:val="000000"/>
        </w:rPr>
        <w:t xml:space="preserve"> de 26 de agosto de 2020</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617E0A7D"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9629F2" w:rsidRPr="00DD065D">
        <w:rPr>
          <w:rFonts w:ascii="Times New Roman" w:hAnsi="Times New Roman"/>
          <w:color w:val="000000" w:themeColor="text1"/>
        </w:rPr>
        <w:t xml:space="preserve">las vías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3B65543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E2I  </w:t>
            </w:r>
          </w:p>
        </w:tc>
        <w:tc>
          <w:tcPr>
            <w:tcW w:w="4635" w:type="dxa"/>
            <w:vAlign w:val="center"/>
          </w:tcPr>
          <w:p w14:paraId="50129176" w14:textId="395DD1E0"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  8.00m.</w:t>
            </w:r>
          </w:p>
        </w:tc>
      </w:tr>
      <w:tr w:rsidR="009629F2" w:rsidRPr="00DD065D" w14:paraId="7796799B" w14:textId="77777777" w:rsidTr="00DD065D">
        <w:trPr>
          <w:trHeight w:val="240"/>
        </w:trPr>
        <w:tc>
          <w:tcPr>
            <w:tcW w:w="4074" w:type="dxa"/>
            <w:vAlign w:val="center"/>
          </w:tcPr>
          <w:p w14:paraId="409A2C38" w14:textId="5F4941CF"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E2M    </w:t>
            </w:r>
          </w:p>
        </w:tc>
        <w:tc>
          <w:tcPr>
            <w:tcW w:w="4635" w:type="dxa"/>
            <w:vAlign w:val="center"/>
          </w:tcPr>
          <w:p w14:paraId="759F33E3" w14:textId="186E8E53"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2CE4C0BA" w14:textId="77777777" w:rsidTr="00DD065D">
        <w:trPr>
          <w:trHeight w:val="320"/>
        </w:trPr>
        <w:tc>
          <w:tcPr>
            <w:tcW w:w="4074" w:type="dxa"/>
            <w:vAlign w:val="center"/>
          </w:tcPr>
          <w:p w14:paraId="62C4301C" w14:textId="6456BDBF" w:rsidR="006E4EC5"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 xml:space="preserve">Calle de los Nísperos     </w:t>
            </w:r>
          </w:p>
        </w:tc>
        <w:tc>
          <w:tcPr>
            <w:tcW w:w="4635" w:type="dxa"/>
            <w:vAlign w:val="center"/>
          </w:tcPr>
          <w:p w14:paraId="1B76854E" w14:textId="6EBA400B"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10.00m.</w:t>
            </w:r>
          </w:p>
        </w:tc>
      </w:tr>
      <w:tr w:rsidR="009629F2" w:rsidRPr="00DD065D" w14:paraId="03050932" w14:textId="77777777" w:rsidTr="00DD065D">
        <w:trPr>
          <w:trHeight w:val="320"/>
        </w:trPr>
        <w:tc>
          <w:tcPr>
            <w:tcW w:w="4074" w:type="dxa"/>
            <w:vAlign w:val="center"/>
          </w:tcPr>
          <w:p w14:paraId="6BB1602E" w14:textId="7A37E944"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lastRenderedPageBreak/>
              <w:t>Calle S3C</w:t>
            </w:r>
            <w:r w:rsidRPr="004D5A8F" w:rsidDel="006E4EC5">
              <w:rPr>
                <w:rFonts w:ascii="Times New Roman" w:hAnsi="Times New Roman"/>
                <w:b/>
                <w:color w:val="000000" w:themeColor="text1"/>
              </w:rPr>
              <w:t xml:space="preserve"> </w:t>
            </w:r>
          </w:p>
        </w:tc>
        <w:tc>
          <w:tcPr>
            <w:tcW w:w="4635" w:type="dxa"/>
            <w:vAlign w:val="center"/>
          </w:tcPr>
          <w:p w14:paraId="0EC3A7B2" w14:textId="4DFCDEE5" w:rsidR="009629F2" w:rsidRPr="00DD065D" w:rsidRDefault="00433092"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r w:rsidR="009629F2" w:rsidRPr="00DD065D" w14:paraId="5EE68508" w14:textId="77777777" w:rsidTr="00DD065D">
        <w:trPr>
          <w:trHeight w:val="300"/>
        </w:trPr>
        <w:tc>
          <w:tcPr>
            <w:tcW w:w="4074" w:type="dxa"/>
            <w:vAlign w:val="center"/>
          </w:tcPr>
          <w:p w14:paraId="733E791C" w14:textId="0C614AC9" w:rsidR="009629F2" w:rsidRPr="004D5A8F" w:rsidRDefault="006E4EC5" w:rsidP="00DD065D">
            <w:pPr>
              <w:pStyle w:val="Sinespaciado"/>
              <w:jc w:val="both"/>
              <w:rPr>
                <w:rFonts w:ascii="Times New Roman" w:hAnsi="Times New Roman"/>
                <w:b/>
                <w:color w:val="000000" w:themeColor="text1"/>
              </w:rPr>
            </w:pPr>
            <w:r w:rsidRPr="004D5A8F">
              <w:rPr>
                <w:rFonts w:ascii="Times New Roman" w:hAnsi="Times New Roman"/>
                <w:b/>
                <w:color w:val="000000" w:themeColor="text1"/>
              </w:rPr>
              <w:t>Calle S3B</w:t>
            </w:r>
            <w:r w:rsidRPr="004D5A8F" w:rsidDel="006E4EC5">
              <w:rPr>
                <w:rFonts w:ascii="Times New Roman" w:hAnsi="Times New Roman"/>
                <w:b/>
                <w:color w:val="000000" w:themeColor="text1"/>
              </w:rPr>
              <w:t xml:space="preserve"> </w:t>
            </w:r>
          </w:p>
        </w:tc>
        <w:tc>
          <w:tcPr>
            <w:tcW w:w="4635" w:type="dxa"/>
            <w:vAlign w:val="center"/>
          </w:tcPr>
          <w:p w14:paraId="3EB91EFC" w14:textId="0B7EAB82" w:rsidR="009629F2" w:rsidRPr="00DD065D" w:rsidRDefault="006E4EC5"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8.00m.  </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4D5A8F">
        <w:rPr>
          <w:rFonts w:ascii="Times New Roman" w:hAnsi="Times New Roman"/>
          <w:b/>
          <w:bCs/>
        </w:rPr>
        <w:t xml:space="preserve">Artículo </w:t>
      </w:r>
      <w:r w:rsidR="00C174B4" w:rsidRPr="004D5A8F">
        <w:rPr>
          <w:rFonts w:ascii="Times New Roman" w:hAnsi="Times New Roman"/>
          <w:b/>
          <w:bCs/>
        </w:rPr>
        <w:t>1</w:t>
      </w:r>
      <w:r w:rsidR="00CD7E74" w:rsidRPr="004D5A8F">
        <w:rPr>
          <w:rFonts w:ascii="Times New Roman" w:hAnsi="Times New Roman"/>
          <w:b/>
          <w:bCs/>
        </w:rPr>
        <w:t>1</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111"/>
        <w:gridCol w:w="4678"/>
      </w:tblGrid>
      <w:tr w:rsidR="00B4091A" w:rsidRPr="00DD065D" w14:paraId="585118DD" w14:textId="77777777" w:rsidTr="006E05A7">
        <w:trPr>
          <w:trHeight w:val="191"/>
        </w:trPr>
        <w:tc>
          <w:tcPr>
            <w:tcW w:w="4111" w:type="dxa"/>
          </w:tcPr>
          <w:p w14:paraId="273882F5"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p>
        </w:tc>
        <w:tc>
          <w:tcPr>
            <w:tcW w:w="4678"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5E2F11DA" w14:textId="77777777" w:rsidTr="006E05A7">
        <w:trPr>
          <w:trHeight w:val="210"/>
        </w:trPr>
        <w:tc>
          <w:tcPr>
            <w:tcW w:w="4111" w:type="dxa"/>
          </w:tcPr>
          <w:p w14:paraId="3A33C627"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t>Aceras</w:t>
            </w:r>
          </w:p>
        </w:tc>
        <w:tc>
          <w:tcPr>
            <w:tcW w:w="4678" w:type="dxa"/>
          </w:tcPr>
          <w:p w14:paraId="6F45A746"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9C1023" w:rsidRPr="00DD065D" w14:paraId="1E04C304" w14:textId="77777777" w:rsidTr="006E05A7">
        <w:trPr>
          <w:trHeight w:val="279"/>
        </w:trPr>
        <w:tc>
          <w:tcPr>
            <w:tcW w:w="4111" w:type="dxa"/>
          </w:tcPr>
          <w:p w14:paraId="4ECCC7EA" w14:textId="77777777" w:rsidR="009C1023" w:rsidRPr="004D5A8F" w:rsidRDefault="003A52B5" w:rsidP="00DD065D">
            <w:pPr>
              <w:pStyle w:val="Sinespaciado"/>
              <w:jc w:val="both"/>
              <w:rPr>
                <w:rFonts w:ascii="Times New Roman" w:hAnsi="Times New Roman"/>
                <w:b/>
                <w:bCs/>
              </w:rPr>
            </w:pPr>
            <w:r w:rsidRPr="004D5A8F">
              <w:rPr>
                <w:rFonts w:ascii="Times New Roman" w:hAnsi="Times New Roman"/>
                <w:b/>
                <w:bCs/>
              </w:rPr>
              <w:t>Bordillos</w:t>
            </w:r>
          </w:p>
        </w:tc>
        <w:tc>
          <w:tcPr>
            <w:tcW w:w="4678" w:type="dxa"/>
          </w:tcPr>
          <w:p w14:paraId="211E2F2E" w14:textId="77777777" w:rsidR="009C1023" w:rsidRPr="00DD065D" w:rsidRDefault="009C1023"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6E05A7">
        <w:tc>
          <w:tcPr>
            <w:tcW w:w="4111"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78" w:type="dxa"/>
          </w:tcPr>
          <w:p w14:paraId="7E28EECA"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55A244D5" w14:textId="77777777" w:rsidTr="006E05A7">
        <w:tc>
          <w:tcPr>
            <w:tcW w:w="4111" w:type="dxa"/>
          </w:tcPr>
          <w:p w14:paraId="3CCFE860"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Alcantarillado</w:t>
            </w:r>
          </w:p>
        </w:tc>
        <w:tc>
          <w:tcPr>
            <w:tcW w:w="4678" w:type="dxa"/>
          </w:tcPr>
          <w:p w14:paraId="0F128C6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r w:rsidR="00B4091A" w:rsidRPr="00DD065D" w14:paraId="26EEF01C" w14:textId="77777777" w:rsidTr="006E05A7">
        <w:tc>
          <w:tcPr>
            <w:tcW w:w="4111" w:type="dxa"/>
          </w:tcPr>
          <w:p w14:paraId="4D37764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Electricidad</w:t>
            </w:r>
            <w:r w:rsidRPr="004D5A8F">
              <w:rPr>
                <w:rFonts w:ascii="Times New Roman" w:hAnsi="Times New Roman"/>
                <w:b/>
                <w:bCs/>
              </w:rPr>
              <w:tab/>
            </w:r>
          </w:p>
        </w:tc>
        <w:tc>
          <w:tcPr>
            <w:tcW w:w="4678" w:type="dxa"/>
          </w:tcPr>
          <w:p w14:paraId="63C2100F" w14:textId="77777777"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0%</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77777777"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DD065D">
        <w:rPr>
          <w:rFonts w:ascii="Times New Roman" w:hAnsi="Times New Roman"/>
          <w:iCs/>
        </w:rPr>
        <w:t xml:space="preserve">IV.7.72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061AC61E"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Del control de ejecución de las obras.-</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1E1CA2" w:rsidRPr="00DD065D">
        <w:rPr>
          <w:rFonts w:ascii="Times New Roman" w:hAnsi="Times New Roman"/>
          <w:color w:val="2A2A2A"/>
        </w:rPr>
        <w:t>Los Chillos</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1E1CA2" w:rsidRPr="00DD065D">
        <w:rPr>
          <w:rFonts w:ascii="Times New Roman" w:hAnsi="Times New Roman"/>
          <w:color w:val="000000" w:themeColor="text1"/>
        </w:rPr>
        <w:t>Los Chillos</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4C2F1E0D"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De la multa por retraso en ejecución de obras.-</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7448A7" w:rsidRPr="00DD065D">
        <w:rPr>
          <w:rFonts w:ascii="Times New Roman" w:hAnsi="Times New Roman"/>
        </w:rPr>
        <w:t>“</w:t>
      </w:r>
      <w:r w:rsidR="006412CB" w:rsidRPr="00DD065D">
        <w:rPr>
          <w:rFonts w:ascii="Times New Roman" w:hAnsi="Times New Roman"/>
        </w:rPr>
        <w:t>Las Palmeras</w:t>
      </w:r>
      <w:r w:rsidR="007448A7" w:rsidRPr="00DD065D">
        <w:rPr>
          <w:rFonts w:ascii="Times New Roman" w:hAnsi="Times New Roman"/>
        </w:rPr>
        <w:t xml:space="preserve"> </w:t>
      </w:r>
      <w:r w:rsidR="006E4EC5" w:rsidRPr="00DD065D">
        <w:rPr>
          <w:rFonts w:ascii="Times New Roman" w:hAnsi="Times New Roman"/>
        </w:rPr>
        <w:t>I</w:t>
      </w:r>
      <w:r w:rsidR="007448A7" w:rsidRPr="00DD065D">
        <w:rPr>
          <w:rFonts w:ascii="Times New Roman" w:hAnsi="Times New Roman"/>
        </w:rPr>
        <w:t xml:space="preserve">I Etapa”, </w:t>
      </w:r>
      <w:r w:rsidR="00DA36A8" w:rsidRPr="00DD065D">
        <w:rPr>
          <w:rFonts w:ascii="Times New Roman" w:hAnsi="Times New Roman"/>
        </w:rPr>
        <w:t xml:space="preserve"> </w:t>
      </w:r>
      <w:r w:rsidR="00DA36A8" w:rsidRPr="00DD065D">
        <w:rPr>
          <w:rFonts w:ascii="Times New Roman" w:hAnsi="Times New Roman"/>
          <w:bCs/>
          <w:color w:val="000000"/>
        </w:rPr>
        <w:t>se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46A0B88E"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DF0CBD" w:rsidRPr="00DD065D">
        <w:rPr>
          <w:rFonts w:ascii="Times New Roman" w:hAnsi="Times New Roman"/>
        </w:rPr>
        <w:t>“</w:t>
      </w:r>
      <w:r w:rsidR="006412CB" w:rsidRPr="00DD065D">
        <w:rPr>
          <w:rFonts w:ascii="Times New Roman" w:hAnsi="Times New Roman"/>
        </w:rPr>
        <w:t>Las Palmeras</w:t>
      </w:r>
      <w:r w:rsidR="00DF0CBD" w:rsidRPr="00DD065D">
        <w:rPr>
          <w:rFonts w:ascii="Times New Roman" w:hAnsi="Times New Roman"/>
        </w:rPr>
        <w:t xml:space="preserve"> I</w:t>
      </w:r>
      <w:r w:rsidR="006E4EC5" w:rsidRPr="00DD065D">
        <w:rPr>
          <w:rFonts w:ascii="Times New Roman" w:hAnsi="Times New Roman"/>
        </w:rPr>
        <w:t>I</w:t>
      </w:r>
      <w:r w:rsidR="00DF0CBD" w:rsidRPr="00DD065D">
        <w:rPr>
          <w:rFonts w:ascii="Times New Roman" w:hAnsi="Times New Roman"/>
        </w:rPr>
        <w:t xml:space="preserve"> Etapa”,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1ED50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7448A7" w:rsidRPr="00DD065D">
        <w:rPr>
          <w:rFonts w:ascii="Times New Roman" w:hAnsi="Times New Roman"/>
        </w:rPr>
        <w:t>“</w:t>
      </w:r>
      <w:r w:rsidR="006412CB" w:rsidRPr="00DD065D">
        <w:rPr>
          <w:rFonts w:ascii="Times New Roman" w:hAnsi="Times New Roman"/>
        </w:rPr>
        <w:t xml:space="preserve">Las </w:t>
      </w:r>
      <w:r w:rsidR="006412CB" w:rsidRPr="00DD065D">
        <w:rPr>
          <w:rFonts w:ascii="Times New Roman" w:hAnsi="Times New Roman"/>
        </w:rPr>
        <w:lastRenderedPageBreak/>
        <w:t>Palmeras</w:t>
      </w:r>
      <w:r w:rsidR="007448A7" w:rsidRPr="00DD065D">
        <w:rPr>
          <w:rFonts w:ascii="Times New Roman" w:hAnsi="Times New Roman"/>
        </w:rPr>
        <w:t xml:space="preserve"> I</w:t>
      </w:r>
      <w:r w:rsidR="006E4EC5" w:rsidRPr="00DD065D">
        <w:rPr>
          <w:rFonts w:ascii="Times New Roman" w:hAnsi="Times New Roman"/>
        </w:rPr>
        <w:t>I</w:t>
      </w:r>
      <w:r w:rsidR="007448A7" w:rsidRPr="00DD065D">
        <w:rPr>
          <w:rFonts w:ascii="Times New Roman" w:hAnsi="Times New Roman"/>
        </w:rPr>
        <w:t xml:space="preserve"> Etapa”,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77777777"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DD065D">
        <w:rPr>
          <w:rFonts w:ascii="Times New Roman" w:hAnsi="Times New Roman"/>
        </w:rPr>
        <w:t xml:space="preserve">. </w:t>
      </w:r>
    </w:p>
    <w:p w14:paraId="6F2FD70B" w14:textId="77777777" w:rsidR="006E0207" w:rsidRPr="00DD065D" w:rsidRDefault="006E0207" w:rsidP="00DD065D">
      <w:pPr>
        <w:pStyle w:val="Sinespaciado"/>
        <w:jc w:val="both"/>
        <w:rPr>
          <w:rFonts w:ascii="Times New Roman" w:hAnsi="Times New Roman"/>
        </w:rPr>
      </w:pPr>
    </w:p>
    <w:p w14:paraId="1959B3F0" w14:textId="53183AA9"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La inscripción de la presente ordenanza </w:t>
      </w:r>
      <w:r w:rsidR="00433092" w:rsidRPr="00DD065D">
        <w:rPr>
          <w:rFonts w:ascii="Times New Roman" w:hAnsi="Times New Roman"/>
        </w:rPr>
        <w:t xml:space="preserve">en el Registro de la Propiedad </w:t>
      </w:r>
      <w:r w:rsidRPr="00DD065D">
        <w:rPr>
          <w:rFonts w:ascii="Times New Roman" w:hAnsi="Times New Roman"/>
        </w:rPr>
        <w:t>servirá como título de dominio para efectos de la</w:t>
      </w:r>
      <w:r w:rsidR="003A52B5" w:rsidRPr="00DD065D">
        <w:rPr>
          <w:rFonts w:ascii="Times New Roman" w:hAnsi="Times New Roman"/>
        </w:rPr>
        <w:t xml:space="preserve"> transferencia de áreas verdes.</w:t>
      </w:r>
    </w:p>
    <w:p w14:paraId="2158CA3E" w14:textId="77777777" w:rsidR="00602C00" w:rsidRPr="00DD065D" w:rsidRDefault="00602C00" w:rsidP="00DD065D">
      <w:pPr>
        <w:pStyle w:val="Sinespaciado"/>
        <w:jc w:val="both"/>
        <w:rPr>
          <w:rFonts w:ascii="Times New Roman" w:hAnsi="Times New Roman"/>
        </w:rPr>
      </w:pPr>
    </w:p>
    <w:p w14:paraId="66536E02" w14:textId="6D462730"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adjudicación.- </w:t>
      </w:r>
      <w:r w:rsidR="005F405A" w:rsidRPr="00DD065D">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689A466D" w14:textId="375A48A3" w:rsidR="00F87EDD" w:rsidRPr="00DD065D" w:rsidRDefault="009E010D" w:rsidP="00DD065D">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Solicitudes de ampliación de plazo.-</w:t>
      </w:r>
      <w:r w:rsidRPr="00DD065D">
        <w:rPr>
          <w:rFonts w:ascii="Times New Roman" w:hAnsi="Times New Roman"/>
          <w:bCs/>
          <w:lang w:val="es-ES_tradnl"/>
        </w:rPr>
        <w:t xml:space="preserve"> Las solicitudes de ampliación de plazo para ejecución de obr</w:t>
      </w:r>
      <w:r w:rsidR="00C5601A" w:rsidRPr="00DD065D">
        <w:rPr>
          <w:rFonts w:ascii="Times New Roman" w:hAnsi="Times New Roman"/>
          <w:bCs/>
          <w:lang w:val="es-ES_tradnl"/>
        </w:rPr>
        <w:t>as civiles</w:t>
      </w:r>
      <w:r w:rsidR="00F73C62" w:rsidRPr="00DD065D">
        <w:rPr>
          <w:rFonts w:ascii="Times New Roman" w:hAnsi="Times New Roman"/>
          <w:bCs/>
          <w:lang w:val="es-ES_tradnl"/>
        </w:rPr>
        <w:t xml:space="preserve"> y de infraestructura</w:t>
      </w:r>
      <w:r w:rsidR="00F87EDD" w:rsidRPr="00DD065D">
        <w:rPr>
          <w:rFonts w:ascii="Times New Roman" w:hAnsi="Times New Roman"/>
          <w:bCs/>
          <w:lang w:val="es-ES_tradnl"/>
        </w:rPr>
        <w:t>, serán resueltas por la Administración Zonal correspondiente.</w:t>
      </w:r>
      <w:r w:rsidR="00C5601A" w:rsidRPr="00DD065D">
        <w:rPr>
          <w:rFonts w:ascii="Times New Roman" w:hAnsi="Times New Roman"/>
          <w:bCs/>
          <w:lang w:val="es-ES_tradnl"/>
        </w:rPr>
        <w:t xml:space="preserve"> </w:t>
      </w:r>
    </w:p>
    <w:p w14:paraId="018CB186" w14:textId="77777777" w:rsidR="003A52B5" w:rsidRPr="00DD065D" w:rsidRDefault="003A52B5" w:rsidP="00DD065D">
      <w:pPr>
        <w:pStyle w:val="Sinespaciado"/>
        <w:jc w:val="both"/>
        <w:rPr>
          <w:rFonts w:ascii="Times New Roman" w:hAnsi="Times New Roman"/>
          <w:bCs/>
          <w:lang w:val="es-ES_tradnl"/>
        </w:rPr>
      </w:pPr>
    </w:p>
    <w:p w14:paraId="0D8300B4" w14:textId="77777777"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2930CE" w:rsidRPr="00DD065D">
        <w:rPr>
          <w:rFonts w:ascii="Times New Roman" w:hAnsi="Times New Roman"/>
          <w:bCs/>
          <w:color w:val="000000" w:themeColor="text1"/>
          <w:lang w:val="es-ES_tradnl"/>
        </w:rPr>
        <w:t>Los Chillos</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1DA153C8"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La Administración Zonal Los Chillos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Pr="00DD065D" w:rsidRDefault="003A52B5" w:rsidP="00DD065D">
      <w:pPr>
        <w:pStyle w:val="Sinespaciado"/>
        <w:jc w:val="both"/>
        <w:rPr>
          <w:rFonts w:ascii="Times New Roman" w:hAnsi="Times New Roman"/>
          <w:bCs/>
          <w:lang w:val="es-ES_tradnl"/>
        </w:rPr>
      </w:pPr>
    </w:p>
    <w:p w14:paraId="568EFA4D" w14:textId="5117ECD5"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Potestad de ejecución.-</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16A79FA5"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0E0B09" w:rsidRPr="00DD065D">
        <w:rPr>
          <w:rFonts w:ascii="Times New Roman" w:hAnsi="Times New Roman"/>
        </w:rPr>
        <w:t xml:space="preserve">GADDMQ-SGSG-2020-1522-OF, de 31 de agosto de 2020, emitido por el Director Metropolitano de Gestión de Riesgos, de la Secretaría General de Seguridad y Gobernabilidad, </w:t>
      </w:r>
      <w:r w:rsidR="000E0B09" w:rsidRPr="00DD065D">
        <w:rPr>
          <w:rFonts w:ascii="Times New Roman" w:hAnsi="Times New Roman"/>
          <w:color w:val="000000"/>
        </w:rPr>
        <w:t>remite el Informe Técnico Actualizad</w:t>
      </w:r>
      <w:r w:rsidR="000E0B09" w:rsidRPr="00DD065D">
        <w:rPr>
          <w:rFonts w:ascii="Times New Roman" w:hAnsi="Times New Roman"/>
        </w:rPr>
        <w:t>o IT-ECR102-AT-DMGR-2020</w:t>
      </w:r>
      <w:r w:rsidR="000E0B09" w:rsidRPr="00DD065D">
        <w:rPr>
          <w:rFonts w:ascii="Times New Roman" w:hAnsi="Times New Roman"/>
          <w:color w:val="000000"/>
        </w:rPr>
        <w:t>, de 26 de agosto de 2020,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 xml:space="preserve">deberán cumplir las siguientes disposiciones, </w:t>
      </w:r>
      <w:r w:rsidRPr="00DD065D">
        <w:rPr>
          <w:rFonts w:ascii="Times New Roman" w:hAnsi="Times New Roman"/>
          <w:lang w:val="es-ES_tradnl"/>
        </w:rPr>
        <w:lastRenderedPageBreak/>
        <w:t>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4D847FB8" w14:textId="41B37A89" w:rsidR="000E0B09" w:rsidRPr="00DD065D" w:rsidRDefault="000E0B09" w:rsidP="006C4C4D">
      <w:pPr>
        <w:pStyle w:val="Sinespaciado"/>
        <w:numPr>
          <w:ilvl w:val="0"/>
          <w:numId w:val="27"/>
        </w:numPr>
        <w:jc w:val="both"/>
        <w:rPr>
          <w:rFonts w:ascii="Times New Roman" w:hAnsi="Times New Roman"/>
          <w:lang w:val="es-ES_tradnl"/>
        </w:rPr>
      </w:pPr>
      <w:r w:rsidRPr="00DD065D">
        <w:rPr>
          <w:rFonts w:ascii="Times New Roman" w:hAnsi="Times New Roman"/>
          <w:lang w:val="es-ES_tradnl"/>
        </w:rPr>
        <w:t xml:space="preserve">Se dispone </w:t>
      </w:r>
      <w:r w:rsidRPr="00DD065D">
        <w:rPr>
          <w:rFonts w:ascii="Times New Roman" w:hAnsi="Times New Roman"/>
        </w:rPr>
        <w:t>que los propietarios y/o posesionarios del AHHC, no construyan más viviendas en el macro</w:t>
      </w:r>
      <w:r w:rsidR="006412CB" w:rsidRPr="00DD065D">
        <w:rPr>
          <w:rFonts w:ascii="Times New Roman" w:hAnsi="Times New Roman"/>
        </w:rPr>
        <w:t xml:space="preserve"> </w:t>
      </w:r>
      <w:r w:rsidRPr="00DD065D">
        <w:rPr>
          <w:rFonts w:ascii="Times New Roman" w:hAnsi="Times New Roman"/>
        </w:rPr>
        <w:t>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7770506" w14:textId="6365DAB8" w:rsidR="000E0B09" w:rsidRPr="00DD065D" w:rsidRDefault="000E0B09" w:rsidP="00DD065D">
      <w:pPr>
        <w:pStyle w:val="Sinespaciado"/>
        <w:jc w:val="both"/>
        <w:rPr>
          <w:rFonts w:ascii="Times New Roman" w:hAnsi="Times New Roman"/>
        </w:rPr>
      </w:pPr>
    </w:p>
    <w:p w14:paraId="3D0F2527" w14:textId="162295FA" w:rsidR="00DF0CBD" w:rsidRPr="00DD065D" w:rsidRDefault="000E0B09" w:rsidP="00DD065D">
      <w:pPr>
        <w:pStyle w:val="Sinespaciado"/>
        <w:jc w:val="both"/>
        <w:rPr>
          <w:rFonts w:ascii="Times New Roman" w:hAnsi="Times New Roman"/>
          <w:lang w:val="es-ES_tradnl"/>
        </w:rPr>
      </w:pPr>
      <w:r w:rsidRPr="00DD065D">
        <w:rPr>
          <w:rFonts w:ascii="Times New Roman" w:hAnsi="Times New Roman"/>
        </w:rPr>
        <w:t xml:space="preserve">La Unidad Especial Regula Tu Barrio deberá comunicar a la comunidad del AHHYC “Las </w:t>
      </w:r>
      <w:r w:rsidR="006412CB" w:rsidRPr="00DD065D">
        <w:rPr>
          <w:rFonts w:ascii="Times New Roman" w:hAnsi="Times New Roman"/>
        </w:rPr>
        <w:t>Palmeras</w:t>
      </w:r>
      <w:r w:rsidRPr="00DD065D">
        <w:rPr>
          <w:rFonts w:ascii="Times New Roman" w:hAnsi="Times New Roman"/>
        </w:rPr>
        <w:t xml:space="preserve"> 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E8343F7" w14:textId="3C96F13F" w:rsidR="000E0B09" w:rsidRPr="00DD065D" w:rsidRDefault="000E0B09" w:rsidP="00DD065D">
      <w:pPr>
        <w:pStyle w:val="Sinespaciado"/>
        <w:jc w:val="both"/>
        <w:rPr>
          <w:rFonts w:ascii="Times New Roman" w:hAnsi="Times New Roman"/>
          <w:lang w:val="es-ES_tradnl"/>
        </w:rPr>
      </w:pPr>
    </w:p>
    <w:p w14:paraId="790A7FFC"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Disposición Final.-</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77777777"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2020</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Ortíz </w:t>
      </w:r>
      <w:proofErr w:type="spellStart"/>
      <w:r w:rsidRPr="0099312A">
        <w:rPr>
          <w:rFonts w:ascii="Times New Roman" w:eastAsia="MS Mincho" w:hAnsi="Times New Roman"/>
        </w:rPr>
        <w:t>Pasuy</w:t>
      </w:r>
      <w:proofErr w:type="spellEnd"/>
    </w:p>
    <w:p w14:paraId="34390E16"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77777777"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w:t>
      </w:r>
      <w:proofErr w:type="gramStart"/>
      <w:r w:rsidRPr="0099312A">
        <w:rPr>
          <w:rFonts w:ascii="Times New Roman" w:eastAsia="MS Mincho" w:hAnsi="Times New Roman"/>
        </w:rPr>
        <w:t>de</w:t>
      </w:r>
      <w:proofErr w:type="gramEnd"/>
      <w:r w:rsidRPr="0099312A">
        <w:rPr>
          <w:rFonts w:ascii="Times New Roman" w:eastAsia="MS Mincho" w:hAnsi="Times New Roman"/>
        </w:rPr>
        <w:t xml:space="preserve"> …………. de 2020-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750D9895"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Ortíz </w:t>
      </w:r>
      <w:proofErr w:type="spellStart"/>
      <w:r w:rsidRPr="0099312A">
        <w:rPr>
          <w:rFonts w:ascii="Times New Roman" w:eastAsia="MS Mincho" w:hAnsi="Times New Roman"/>
        </w:rPr>
        <w:t>Pasuy</w:t>
      </w:r>
      <w:proofErr w:type="spellEnd"/>
    </w:p>
    <w:p w14:paraId="25A393FA"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6B0C3AB1"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lastRenderedPageBreak/>
        <w:t>Dr. Jorge Yunda Machado</w:t>
      </w:r>
    </w:p>
    <w:p w14:paraId="4F348CBD"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Dr. Jorge Yunda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10"/>
      <w:headerReference w:type="default" r:id="rId11"/>
      <w:footerReference w:type="even" r:id="rId12"/>
      <w:footerReference w:type="default" r:id="rId13"/>
      <w:headerReference w:type="first" r:id="rId14"/>
      <w:footerReference w:type="first" r:id="rId15"/>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an" w:date="2020-07-06T20:06:00Z" w:initials="C">
    <w:p w14:paraId="1D13D3DA" w14:textId="77777777" w:rsidR="008F41CC" w:rsidRDefault="008F41CC">
      <w:pPr>
        <w:pStyle w:val="Textocomentario"/>
      </w:pPr>
      <w:r>
        <w:rPr>
          <w:rStyle w:val="Refdecomentario"/>
        </w:rPr>
        <w:annotationRef/>
      </w:r>
      <w:r>
        <w:t>SG / SB</w:t>
      </w:r>
      <w:r>
        <w:rPr>
          <w:rStyle w:val="Refdecomentario"/>
        </w:rPr>
        <w:annotationRef/>
      </w:r>
      <w:r>
        <w:t>, Adjuntar el nuevo informe de la Dirección Metropolitana de Gestión de Riesgos</w:t>
      </w:r>
    </w:p>
  </w:comment>
  <w:comment w:id="2" w:author="Cristian" w:date="2020-06-30T17:53:00Z" w:initials="C">
    <w:p w14:paraId="61191E1A" w14:textId="77777777" w:rsidR="008F41CC" w:rsidRDefault="008F41CC" w:rsidP="000E0B09">
      <w:pPr>
        <w:pStyle w:val="Textocomentario"/>
      </w:pPr>
      <w:r>
        <w:rPr>
          <w:rStyle w:val="Refdecomentario"/>
        </w:rPr>
        <w:annotationRef/>
      </w:r>
      <w:r>
        <w:t>SG, agregar párrafo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3D3DA" w15:done="0"/>
  <w15:commentEx w15:paraId="61191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1694A" w14:textId="77777777" w:rsidR="003566F4" w:rsidRDefault="003566F4">
      <w:r>
        <w:separator/>
      </w:r>
    </w:p>
  </w:endnote>
  <w:endnote w:type="continuationSeparator" w:id="0">
    <w:p w14:paraId="5C8DAE94" w14:textId="77777777" w:rsidR="003566F4" w:rsidRDefault="0035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A6CD" w14:textId="77777777" w:rsidR="004C27B9" w:rsidRDefault="004C27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D276" w14:textId="6DDBE962" w:rsidR="008F41CC" w:rsidRDefault="008F41C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A5557">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A5557">
      <w:rPr>
        <w:b/>
        <w:noProof/>
      </w:rPr>
      <w:t>15</w:t>
    </w:r>
    <w:r>
      <w:rPr>
        <w:b/>
        <w:sz w:val="24"/>
        <w:szCs w:val="24"/>
      </w:rPr>
      <w:fldChar w:fldCharType="end"/>
    </w:r>
  </w:p>
  <w:p w14:paraId="20939DE2" w14:textId="77777777" w:rsidR="008F41CC" w:rsidRDefault="008F41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6498" w14:textId="77777777" w:rsidR="004C27B9" w:rsidRDefault="004C27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A2E7" w14:textId="77777777" w:rsidR="003566F4" w:rsidRDefault="003566F4">
      <w:r>
        <w:separator/>
      </w:r>
    </w:p>
  </w:footnote>
  <w:footnote w:type="continuationSeparator" w:id="0">
    <w:p w14:paraId="59E4799C" w14:textId="77777777" w:rsidR="003566F4" w:rsidRDefault="0035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1026" w14:textId="77777777" w:rsidR="008F41CC" w:rsidRDefault="002A5557">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113"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EEA5" w14:textId="77777777" w:rsidR="008F41CC" w:rsidRDefault="002A5557"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114"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3610F540" w14:textId="77777777" w:rsidR="008F41CC" w:rsidRDefault="008F41CC" w:rsidP="00AD3778">
    <w:pPr>
      <w:pStyle w:val="a"/>
      <w:rPr>
        <w:rFonts w:ascii="Palatino Linotype" w:hAnsi="Palatino Linotype" w:cs="Arial"/>
        <w:sz w:val="22"/>
        <w:szCs w:val="22"/>
      </w:rPr>
    </w:pPr>
  </w:p>
  <w:p w14:paraId="439D72C3" w14:textId="77777777" w:rsidR="008F41CC" w:rsidRDefault="008F41CC" w:rsidP="00AD3778">
    <w:pPr>
      <w:pStyle w:val="a"/>
      <w:rPr>
        <w:rFonts w:ascii="Palatino Linotype" w:hAnsi="Palatino Linotype" w:cs="Arial"/>
        <w:sz w:val="22"/>
        <w:szCs w:val="22"/>
      </w:rPr>
    </w:pPr>
  </w:p>
  <w:p w14:paraId="0A488CDE" w14:textId="77777777" w:rsidR="008F41CC" w:rsidRDefault="008F41CC" w:rsidP="009243E2">
    <w:pPr>
      <w:pStyle w:val="Ttulo"/>
    </w:pPr>
  </w:p>
  <w:p w14:paraId="1C50D4F3" w14:textId="77777777" w:rsidR="008F41CC" w:rsidRPr="009243E2" w:rsidRDefault="008F41CC" w:rsidP="009243E2"/>
  <w:p w14:paraId="64063FDF" w14:textId="77777777" w:rsidR="008F41CC" w:rsidRPr="009243E2" w:rsidRDefault="008F41CC"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60112" w14:textId="77777777" w:rsidR="008F41CC" w:rsidRDefault="002A5557">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112"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22"/>
  </w:num>
  <w:num w:numId="6">
    <w:abstractNumId w:val="13"/>
  </w:num>
  <w:num w:numId="7">
    <w:abstractNumId w:val="19"/>
  </w:num>
  <w:num w:numId="8">
    <w:abstractNumId w:val="1"/>
  </w:num>
  <w:num w:numId="9">
    <w:abstractNumId w:val="3"/>
  </w:num>
  <w:num w:numId="10">
    <w:abstractNumId w:val="4"/>
  </w:num>
  <w:num w:numId="11">
    <w:abstractNumId w:val="25"/>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11"/>
  </w:num>
  <w:num w:numId="18">
    <w:abstractNumId w:val="6"/>
  </w:num>
  <w:num w:numId="19">
    <w:abstractNumId w:val="10"/>
  </w:num>
  <w:num w:numId="20">
    <w:abstractNumId w:val="12"/>
  </w:num>
  <w:num w:numId="21">
    <w:abstractNumId w:val="14"/>
  </w:num>
  <w:num w:numId="22">
    <w:abstractNumId w:val="15"/>
  </w:num>
  <w:num w:numId="23">
    <w:abstractNumId w:val="0"/>
  </w:num>
  <w:num w:numId="24">
    <w:abstractNumId w:val="17"/>
  </w:num>
  <w:num w:numId="25">
    <w:abstractNumId w:val="16"/>
  </w:num>
  <w:num w:numId="26">
    <w:abstractNumId w:val="23"/>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3383"/>
    <w:rsid w:val="00094F57"/>
    <w:rsid w:val="000B4108"/>
    <w:rsid w:val="000B7E01"/>
    <w:rsid w:val="000C069F"/>
    <w:rsid w:val="000C0726"/>
    <w:rsid w:val="000C65E1"/>
    <w:rsid w:val="000D39A4"/>
    <w:rsid w:val="000E0B09"/>
    <w:rsid w:val="000E1329"/>
    <w:rsid w:val="000E3F3B"/>
    <w:rsid w:val="000E4400"/>
    <w:rsid w:val="000E4F47"/>
    <w:rsid w:val="00102896"/>
    <w:rsid w:val="00130E73"/>
    <w:rsid w:val="00137EFC"/>
    <w:rsid w:val="001479B2"/>
    <w:rsid w:val="0015234A"/>
    <w:rsid w:val="00164A30"/>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3437"/>
    <w:rsid w:val="001F4C88"/>
    <w:rsid w:val="001F79E5"/>
    <w:rsid w:val="00200B33"/>
    <w:rsid w:val="002068FD"/>
    <w:rsid w:val="00213D93"/>
    <w:rsid w:val="00230751"/>
    <w:rsid w:val="00235024"/>
    <w:rsid w:val="0024191F"/>
    <w:rsid w:val="00242929"/>
    <w:rsid w:val="00250A58"/>
    <w:rsid w:val="002578F2"/>
    <w:rsid w:val="00264F1D"/>
    <w:rsid w:val="00266076"/>
    <w:rsid w:val="00267AA0"/>
    <w:rsid w:val="00271C6D"/>
    <w:rsid w:val="002930CE"/>
    <w:rsid w:val="00296C41"/>
    <w:rsid w:val="002A5557"/>
    <w:rsid w:val="002B2BD8"/>
    <w:rsid w:val="002B6340"/>
    <w:rsid w:val="002D2396"/>
    <w:rsid w:val="002D323D"/>
    <w:rsid w:val="002D5A0F"/>
    <w:rsid w:val="002D7709"/>
    <w:rsid w:val="002E5BD0"/>
    <w:rsid w:val="002F193B"/>
    <w:rsid w:val="002F5FCE"/>
    <w:rsid w:val="00300DE2"/>
    <w:rsid w:val="0030415D"/>
    <w:rsid w:val="00316263"/>
    <w:rsid w:val="00316973"/>
    <w:rsid w:val="00325915"/>
    <w:rsid w:val="00335B5A"/>
    <w:rsid w:val="00336877"/>
    <w:rsid w:val="0034261E"/>
    <w:rsid w:val="00342FD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10912"/>
    <w:rsid w:val="0042085C"/>
    <w:rsid w:val="004257E3"/>
    <w:rsid w:val="00433092"/>
    <w:rsid w:val="00441695"/>
    <w:rsid w:val="0044547A"/>
    <w:rsid w:val="00445C00"/>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405A"/>
    <w:rsid w:val="005F7459"/>
    <w:rsid w:val="00602C00"/>
    <w:rsid w:val="0061073C"/>
    <w:rsid w:val="00617F5C"/>
    <w:rsid w:val="006412CB"/>
    <w:rsid w:val="00641882"/>
    <w:rsid w:val="00642CAB"/>
    <w:rsid w:val="0064351E"/>
    <w:rsid w:val="00644C2D"/>
    <w:rsid w:val="00645DFF"/>
    <w:rsid w:val="00646320"/>
    <w:rsid w:val="0065581E"/>
    <w:rsid w:val="00664F79"/>
    <w:rsid w:val="00673C25"/>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4203E"/>
    <w:rsid w:val="00742540"/>
    <w:rsid w:val="007448A7"/>
    <w:rsid w:val="00745F5F"/>
    <w:rsid w:val="00751C41"/>
    <w:rsid w:val="00755652"/>
    <w:rsid w:val="00766227"/>
    <w:rsid w:val="007712A4"/>
    <w:rsid w:val="00782806"/>
    <w:rsid w:val="00783C8A"/>
    <w:rsid w:val="00785342"/>
    <w:rsid w:val="00791CE9"/>
    <w:rsid w:val="007A292B"/>
    <w:rsid w:val="007B1FD5"/>
    <w:rsid w:val="007C06DC"/>
    <w:rsid w:val="007C0F16"/>
    <w:rsid w:val="007D7DF9"/>
    <w:rsid w:val="007E2D75"/>
    <w:rsid w:val="007E6037"/>
    <w:rsid w:val="007E6816"/>
    <w:rsid w:val="007F64B8"/>
    <w:rsid w:val="007F6ADE"/>
    <w:rsid w:val="00803017"/>
    <w:rsid w:val="008107BD"/>
    <w:rsid w:val="0081387B"/>
    <w:rsid w:val="00815311"/>
    <w:rsid w:val="00815646"/>
    <w:rsid w:val="008254C4"/>
    <w:rsid w:val="00827F44"/>
    <w:rsid w:val="00837892"/>
    <w:rsid w:val="008524A7"/>
    <w:rsid w:val="00857037"/>
    <w:rsid w:val="00857330"/>
    <w:rsid w:val="00867AD0"/>
    <w:rsid w:val="0088568C"/>
    <w:rsid w:val="0089127D"/>
    <w:rsid w:val="008970EF"/>
    <w:rsid w:val="008B126B"/>
    <w:rsid w:val="008C393F"/>
    <w:rsid w:val="008C57B8"/>
    <w:rsid w:val="008C62CE"/>
    <w:rsid w:val="008C735B"/>
    <w:rsid w:val="008D35AE"/>
    <w:rsid w:val="008D4A2E"/>
    <w:rsid w:val="008D4CD5"/>
    <w:rsid w:val="008F41CC"/>
    <w:rsid w:val="00904797"/>
    <w:rsid w:val="00911E00"/>
    <w:rsid w:val="00922B82"/>
    <w:rsid w:val="00922C0D"/>
    <w:rsid w:val="009243E2"/>
    <w:rsid w:val="00927455"/>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64E94"/>
    <w:rsid w:val="00A66EEB"/>
    <w:rsid w:val="00A674D5"/>
    <w:rsid w:val="00A75696"/>
    <w:rsid w:val="00A774F3"/>
    <w:rsid w:val="00A85D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FBF"/>
    <w:rsid w:val="00B23AE5"/>
    <w:rsid w:val="00B25919"/>
    <w:rsid w:val="00B32E48"/>
    <w:rsid w:val="00B4091A"/>
    <w:rsid w:val="00B41CD5"/>
    <w:rsid w:val="00B4214D"/>
    <w:rsid w:val="00B422A1"/>
    <w:rsid w:val="00B476D4"/>
    <w:rsid w:val="00B50684"/>
    <w:rsid w:val="00B516E0"/>
    <w:rsid w:val="00B81FBE"/>
    <w:rsid w:val="00B843B2"/>
    <w:rsid w:val="00BA70F2"/>
    <w:rsid w:val="00BB0DEA"/>
    <w:rsid w:val="00BB58B0"/>
    <w:rsid w:val="00BC33FE"/>
    <w:rsid w:val="00BE22D3"/>
    <w:rsid w:val="00BE4CA3"/>
    <w:rsid w:val="00BF73D8"/>
    <w:rsid w:val="00C00975"/>
    <w:rsid w:val="00C07688"/>
    <w:rsid w:val="00C112CC"/>
    <w:rsid w:val="00C1419F"/>
    <w:rsid w:val="00C174B4"/>
    <w:rsid w:val="00C21944"/>
    <w:rsid w:val="00C5601A"/>
    <w:rsid w:val="00C708ED"/>
    <w:rsid w:val="00C9162D"/>
    <w:rsid w:val="00C94AA7"/>
    <w:rsid w:val="00C9661B"/>
    <w:rsid w:val="00C97A96"/>
    <w:rsid w:val="00CA41CE"/>
    <w:rsid w:val="00CA598F"/>
    <w:rsid w:val="00CA6F0F"/>
    <w:rsid w:val="00CC33DF"/>
    <w:rsid w:val="00CC4462"/>
    <w:rsid w:val="00CC520A"/>
    <w:rsid w:val="00CD23C8"/>
    <w:rsid w:val="00CD7E74"/>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36A8"/>
    <w:rsid w:val="00DB3EAE"/>
    <w:rsid w:val="00DB3F61"/>
    <w:rsid w:val="00DB4645"/>
    <w:rsid w:val="00DC2B00"/>
    <w:rsid w:val="00DC7010"/>
    <w:rsid w:val="00DD065D"/>
    <w:rsid w:val="00DD2256"/>
    <w:rsid w:val="00DD3442"/>
    <w:rsid w:val="00DD4D97"/>
    <w:rsid w:val="00DF0CBD"/>
    <w:rsid w:val="00DF68CD"/>
    <w:rsid w:val="00E15EFC"/>
    <w:rsid w:val="00E30A90"/>
    <w:rsid w:val="00E5448F"/>
    <w:rsid w:val="00E60C17"/>
    <w:rsid w:val="00E62A62"/>
    <w:rsid w:val="00E62FDF"/>
    <w:rsid w:val="00E716E9"/>
    <w:rsid w:val="00E752E2"/>
    <w:rsid w:val="00E765B3"/>
    <w:rsid w:val="00E82890"/>
    <w:rsid w:val="00E902B7"/>
    <w:rsid w:val="00EA15C3"/>
    <w:rsid w:val="00EA415E"/>
    <w:rsid w:val="00EA7B08"/>
    <w:rsid w:val="00EC5B30"/>
    <w:rsid w:val="00ED7DF9"/>
    <w:rsid w:val="00EF33AF"/>
    <w:rsid w:val="00EF740B"/>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7EDD"/>
    <w:rsid w:val="00F87FE6"/>
    <w:rsid w:val="00F9008F"/>
    <w:rsid w:val="00FA411B"/>
    <w:rsid w:val="00FB1571"/>
    <w:rsid w:val="00FB42DF"/>
    <w:rsid w:val="00FC191E"/>
    <w:rsid w:val="00FE0B34"/>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CAB3-811A-4CC8-8CDA-C97EC72E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5792</Words>
  <Characters>31860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Christian Javier Naranjo Costales</cp:lastModifiedBy>
  <cp:revision>3</cp:revision>
  <cp:lastPrinted>2020-10-06T19:20:00Z</cp:lastPrinted>
  <dcterms:created xsi:type="dcterms:W3CDTF">2020-10-06T19:17:00Z</dcterms:created>
  <dcterms:modified xsi:type="dcterms:W3CDTF">2020-10-06T19:21:00Z</dcterms:modified>
</cp:coreProperties>
</file>