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E071" w14:textId="77777777" w:rsidR="00AC2F07" w:rsidRPr="007E1C15" w:rsidRDefault="00AC2F07" w:rsidP="008B1A7C">
      <w:pPr>
        <w:pStyle w:val="Ttulo1"/>
        <w:spacing w:before="31" w:line="482" w:lineRule="auto"/>
        <w:ind w:left="0" w:right="-1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7E1C15">
        <w:rPr>
          <w:rFonts w:ascii="Arial" w:eastAsia="Times New Roman" w:hAnsi="Arial" w:cs="Arial"/>
          <w:sz w:val="24"/>
          <w:szCs w:val="24"/>
        </w:rPr>
        <w:t>EL CONCEJO METROPOLITANO DE QUITO CONSIDERANDO</w:t>
      </w:r>
    </w:p>
    <w:p w14:paraId="09EF0CF2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</w:rPr>
      </w:pPr>
    </w:p>
    <w:p w14:paraId="32D054BD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1C15">
        <w:rPr>
          <w:rFonts w:ascii="Arial" w:hAnsi="Arial" w:cs="Arial"/>
          <w:sz w:val="24"/>
          <w:szCs w:val="24"/>
          <w:shd w:val="clear" w:color="auto" w:fill="FFFFFF"/>
        </w:rPr>
        <w:t>Que, el numeral 4 del artículo 66 de la Constitución de la República reconoce y garantiza a las personas el derecho a la igualdad formal e igualdad material.</w:t>
      </w:r>
    </w:p>
    <w:p w14:paraId="7D4FB2AB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5864C6B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1C15">
        <w:rPr>
          <w:rFonts w:ascii="Arial" w:hAnsi="Arial" w:cs="Arial"/>
          <w:sz w:val="24"/>
          <w:szCs w:val="24"/>
          <w:shd w:val="clear" w:color="auto" w:fill="FFFFFF"/>
        </w:rPr>
        <w:t>Que, el artículo 70 de la Constitución de la República del Ecuador, dispone: "El Estado formulará y ejecutará políticas para alcanzar la igualdad entre mujeres y hombres, a través del mecanismo especializado de acuerdo con la ley, e incorporará el enfoque de género en planes y programas, y brindará asistencia técnica para su obligatoria aplicación en el sector público.";</w:t>
      </w:r>
    </w:p>
    <w:p w14:paraId="3C2EA047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3C7A3ED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1C15">
        <w:rPr>
          <w:rFonts w:ascii="Arial" w:hAnsi="Arial" w:cs="Arial"/>
          <w:sz w:val="24"/>
          <w:szCs w:val="24"/>
          <w:shd w:val="clear" w:color="auto" w:fill="FFFFFF"/>
        </w:rPr>
        <w:t>Que, el numeral 14 del artículo 83 de la Norma Suprema, señala: "Son deberes y responsabilidades de las ecuatorianas y los ecuatorianos, sin perjuicio de otros previstos en la Constitución y la ley: (...) 14. Respetar y reconocer las diferencias étnicas, nacionales, sociales, generacionales, de género, y la orientación e identidad sexual.";</w:t>
      </w:r>
    </w:p>
    <w:p w14:paraId="7CE896A8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1E8A9E4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  <w:shd w:val="clear" w:color="auto" w:fill="FFFFFF"/>
        </w:rPr>
        <w:t>Que, el numeral 1 del artículo 85 de la Constitución de la República establece que la formulación, ejecución, evaluación y control de las políticas públicas que garanticen los derechos reconocidos por la Constitución, se orientarán a hacer efectivos el buen vivir y todos los derechos;</w:t>
      </w:r>
      <w:r w:rsidRPr="007E1C15">
        <w:rPr>
          <w:rFonts w:ascii="Arial" w:hAnsi="Arial" w:cs="Arial"/>
          <w:sz w:val="24"/>
          <w:szCs w:val="24"/>
        </w:rPr>
        <w:br/>
      </w:r>
    </w:p>
    <w:p w14:paraId="55CA30DF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  <w:shd w:val="clear" w:color="auto" w:fill="FFFFFF"/>
        </w:rPr>
        <w:t>Que, el inciso primero del artículo 341, de la Constitución de la República establece que el Estado generará las condiciones para la protección integral de sus habitantes a lo largo de sus vidas, que aseguren los derechos y principios reconocidos en la Constitución, en particular la igualdad en la diversidad y la no discriminación, y priorizará su acción hacia aquellos grupos que requieran consideración especial por la persistencia de desigualdades, exclusión, discriminación o violencia;</w:t>
      </w:r>
    </w:p>
    <w:p w14:paraId="48C1B8D3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</w:rPr>
      </w:pPr>
    </w:p>
    <w:p w14:paraId="4ADC5104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>Que, el artículo 424 de la Constitución de la República señala que "La Constitución es la norma suprema y prevalece sobre cualquier otra del ordenamiento jurídico. Las normas y los actos del poder público deberán mantener conformidad con las disposiciones constitucionales; en caso contrario carecerán de eficacia jurídica.";</w:t>
      </w:r>
    </w:p>
    <w:p w14:paraId="011CE28B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</w:rPr>
      </w:pPr>
    </w:p>
    <w:p w14:paraId="4C2BAB0A" w14:textId="77777777" w:rsidR="00E41F4F" w:rsidRPr="007E1C15" w:rsidRDefault="00E41F4F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Que, el artículo 7 del Código Orgánico de Organización Territorial, Autonomía y Descentralización, en adelante "COOTAD", señala: "Para el pleno ejercicio de sus competencias y de las facultades que de manera concurrente podrán asumir, se reconoce a los consejos regionales y provinciales concejos metropolitanos y municipales, la capacidad para dictar normas de carácter general a través de ordenanzas, acuerdos y resoluciones, aplicables dentro de su circunscripción territorial. El ejercicio de esta facultad se circunscribirá al ámbito territorial y a las competencias de cada nivel de gobierno, y observará lo previsto en la Constitución y la Ley..."</w:t>
      </w:r>
    </w:p>
    <w:p w14:paraId="424D6F7B" w14:textId="77777777" w:rsidR="00E41F4F" w:rsidRPr="007E1C15" w:rsidRDefault="00E41F4F" w:rsidP="00210D91">
      <w:pPr>
        <w:jc w:val="both"/>
        <w:rPr>
          <w:rFonts w:ascii="Arial" w:hAnsi="Arial" w:cs="Arial"/>
          <w:sz w:val="24"/>
          <w:szCs w:val="24"/>
          <w:lang w:val="es-EC"/>
        </w:rPr>
      </w:pPr>
    </w:p>
    <w:p w14:paraId="2FBAA69D" w14:textId="77777777" w:rsidR="00B323C3" w:rsidRPr="007E1C15" w:rsidRDefault="00B323C3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Que, los literales a) y d) del artículo 87 del COOTAD, establecen que son atribuciones del Concejo Metropolitano: "... a) Ejercer la facultad normativa en las materias de competencia del gobierno autónomo descentralizado </w:t>
      </w: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lastRenderedPageBreak/>
        <w:t>metropolitano, mediante la expedición de ordenanzas metropolitanas, acuerdos y resoluciones (...); d) Expedir acuerdos o resoluciones, en el ámbito de sus competencias para regular temas institucionales específicos o reconocer derechos particulares (...);</w:t>
      </w:r>
    </w:p>
    <w:p w14:paraId="2696A237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lang w:val="es-EC"/>
        </w:rPr>
      </w:pPr>
    </w:p>
    <w:p w14:paraId="7BD9CEE6" w14:textId="77777777" w:rsidR="00B323C3" w:rsidRPr="007E1C15" w:rsidRDefault="00B323C3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Que, el artículo 323 del COOTAD, respecto de la expedición de acuerdos o resoluciones por parte de los órganos legislativos de los gobiernos autónomos descentralizados, señala: "El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 notificados a los interesados, sin perjuicio de disponer su publicación en cualquiera de los medios determinados en el artículo precedente, de existir mérito para ello. ( ...)"; </w:t>
      </w:r>
    </w:p>
    <w:p w14:paraId="6DE35339" w14:textId="77777777" w:rsidR="00E41F4F" w:rsidRPr="007E1C15" w:rsidRDefault="00E41F4F" w:rsidP="00210D91">
      <w:pPr>
        <w:jc w:val="both"/>
        <w:rPr>
          <w:rStyle w:val="nrmar"/>
          <w:rFonts w:ascii="Arial" w:hAnsi="Arial" w:cs="Arial"/>
          <w:bCs/>
          <w:sz w:val="24"/>
          <w:szCs w:val="24"/>
          <w:shd w:val="clear" w:color="auto" w:fill="FFFFFF"/>
          <w:lang w:val="es-EC"/>
        </w:rPr>
      </w:pPr>
    </w:p>
    <w:p w14:paraId="44FCB3B5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1C15">
        <w:rPr>
          <w:rStyle w:val="nrmar"/>
          <w:rFonts w:ascii="Arial" w:hAnsi="Arial" w:cs="Arial"/>
          <w:bCs/>
          <w:sz w:val="24"/>
          <w:szCs w:val="24"/>
          <w:shd w:val="clear" w:color="auto" w:fill="FFFFFF"/>
        </w:rPr>
        <w:t>Que, el artículo 2 de la Ley Orgánica Integral para prevenir y erradicar la Violencia contra las mujeres, prescribe en el artículo 2 que su finalidad es “</w:t>
      </w:r>
      <w:r w:rsidRPr="007E1C15">
        <w:rPr>
          <w:rFonts w:ascii="Arial" w:hAnsi="Arial" w:cs="Arial"/>
          <w:sz w:val="24"/>
          <w:szCs w:val="24"/>
          <w:shd w:val="clear" w:color="auto" w:fill="FFFFFF"/>
        </w:rPr>
        <w:t>prevenir y erradicar la violencia ejercida contra las mujeres, mediante la transformación de los patrones socioculturales y estereotipos que naturalizan, reproducen, perpetúan y sostienen la desigualdad entre hombres y mujeres, así como atender, proteger y reparar a las víctimas de violencia.”;</w:t>
      </w:r>
    </w:p>
    <w:p w14:paraId="2D87064A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090F10" w14:textId="77777777" w:rsidR="00D612CB" w:rsidRPr="007E1C15" w:rsidRDefault="00D612CB" w:rsidP="00210D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1C15">
        <w:rPr>
          <w:rFonts w:ascii="Arial" w:hAnsi="Arial" w:cs="Arial"/>
          <w:sz w:val="24"/>
          <w:szCs w:val="24"/>
          <w:shd w:val="clear" w:color="auto" w:fill="FFFFFF"/>
        </w:rPr>
        <w:t>Que, el artículo 5 de la L</w:t>
      </w:r>
      <w:r w:rsidRPr="007E1C15">
        <w:rPr>
          <w:rStyle w:val="nrmar"/>
          <w:rFonts w:ascii="Arial" w:hAnsi="Arial" w:cs="Arial"/>
          <w:bCs/>
          <w:sz w:val="24"/>
          <w:szCs w:val="24"/>
          <w:shd w:val="clear" w:color="auto" w:fill="FFFFFF"/>
        </w:rPr>
        <w:t>ey Orgánica Integral para prevenir y erradicar la Violencia contra la mujeres, indica que “</w:t>
      </w:r>
      <w:r w:rsidRPr="007E1C15">
        <w:rPr>
          <w:rFonts w:ascii="Arial" w:hAnsi="Arial" w:cs="Arial"/>
          <w:sz w:val="24"/>
          <w:szCs w:val="24"/>
          <w:shd w:val="clear" w:color="auto" w:fill="FFFFFF"/>
        </w:rPr>
        <w:t>El Estado, a través de todos los niveles de gobierno, tiene las obligaciones ineludibles de promover, proteger, garantizar y respetar los derechos humanos de las mujeres: niñas, adolescentes, adultas y adultas mayores, a través de la adopción de todas las medidas políticas, legislativas, judiciales, administrativas, de control y de cualquier otra índole que sean necesarias, oportunas y adecuadas para asegurar el cumplimiento de la presente Ley…”;</w:t>
      </w:r>
    </w:p>
    <w:p w14:paraId="6693ABE8" w14:textId="77777777" w:rsidR="006D061C" w:rsidRPr="007E1C15" w:rsidRDefault="006D061C" w:rsidP="00210D91">
      <w:pPr>
        <w:jc w:val="both"/>
        <w:rPr>
          <w:rFonts w:ascii="Arial" w:hAnsi="Arial" w:cs="Arial"/>
          <w:sz w:val="24"/>
          <w:szCs w:val="24"/>
        </w:rPr>
      </w:pPr>
    </w:p>
    <w:p w14:paraId="4A36CDFB" w14:textId="77777777" w:rsidR="006D061C" w:rsidRPr="007E1C15" w:rsidRDefault="006D061C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 xml:space="preserve">Que, en 1977, la Organización de Naciones Unidas, institucionalizó al 8 de marzo de cada año como el Día Internacional de la Mujer, en homenaje a las 129 mujeres muertas calcinadas, </w:t>
      </w:r>
      <w:r w:rsidR="002C0F25" w:rsidRPr="007E1C15">
        <w:rPr>
          <w:rFonts w:ascii="Arial" w:hAnsi="Arial" w:cs="Arial"/>
          <w:sz w:val="24"/>
          <w:szCs w:val="24"/>
        </w:rPr>
        <w:t xml:space="preserve">dentro de la fábrica Cotton, de Nueva York, Estados Unidos, </w:t>
      </w:r>
      <w:r w:rsidRPr="007E1C15">
        <w:rPr>
          <w:rFonts w:ascii="Arial" w:hAnsi="Arial" w:cs="Arial"/>
          <w:sz w:val="24"/>
          <w:szCs w:val="24"/>
        </w:rPr>
        <w:t>en una huelga</w:t>
      </w:r>
      <w:r w:rsidR="000D41F6" w:rsidRPr="007E1C15">
        <w:rPr>
          <w:rFonts w:ascii="Arial" w:hAnsi="Arial" w:cs="Arial"/>
          <w:sz w:val="24"/>
          <w:szCs w:val="24"/>
        </w:rPr>
        <w:t xml:space="preserve"> de lucha por sus derechos laborales</w:t>
      </w:r>
      <w:r w:rsidRPr="007E1C15">
        <w:rPr>
          <w:rFonts w:ascii="Arial" w:hAnsi="Arial" w:cs="Arial"/>
          <w:sz w:val="24"/>
          <w:szCs w:val="24"/>
        </w:rPr>
        <w:t xml:space="preserve"> realizada el 8 de marzo de 1908;</w:t>
      </w:r>
    </w:p>
    <w:p w14:paraId="3388E2D6" w14:textId="77777777" w:rsidR="000D41F6" w:rsidRPr="007E1C15" w:rsidRDefault="000D41F6" w:rsidP="00210D91">
      <w:pPr>
        <w:jc w:val="both"/>
        <w:rPr>
          <w:rFonts w:ascii="Arial" w:hAnsi="Arial" w:cs="Arial"/>
          <w:sz w:val="24"/>
          <w:szCs w:val="24"/>
        </w:rPr>
      </w:pPr>
    </w:p>
    <w:p w14:paraId="2572FE9D" w14:textId="77777777" w:rsidR="000D41F6" w:rsidRPr="007E1C15" w:rsidRDefault="000D41F6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 xml:space="preserve">Que, </w:t>
      </w:r>
      <w:r w:rsidR="000C3CDC" w:rsidRPr="007E1C15">
        <w:rPr>
          <w:rFonts w:ascii="Arial" w:hAnsi="Arial" w:cs="Arial"/>
          <w:sz w:val="24"/>
          <w:szCs w:val="24"/>
        </w:rPr>
        <w:t xml:space="preserve">a partir de la institucionalización del Día Internacional de la Mujer, </w:t>
      </w:r>
      <w:r w:rsidRPr="007E1C15">
        <w:rPr>
          <w:rFonts w:ascii="Arial" w:hAnsi="Arial" w:cs="Arial"/>
          <w:sz w:val="24"/>
          <w:szCs w:val="24"/>
        </w:rPr>
        <w:t xml:space="preserve">el 8 de marzo es una fecha que </w:t>
      </w:r>
      <w:r w:rsidR="000C3CDC" w:rsidRPr="007E1C15">
        <w:rPr>
          <w:rFonts w:ascii="Arial" w:hAnsi="Arial" w:cs="Arial"/>
          <w:sz w:val="24"/>
          <w:szCs w:val="24"/>
        </w:rPr>
        <w:t>recuerda las luchas por</w:t>
      </w:r>
      <w:r w:rsidRPr="007E1C15">
        <w:rPr>
          <w:rFonts w:ascii="Arial" w:hAnsi="Arial" w:cs="Arial"/>
          <w:sz w:val="24"/>
          <w:szCs w:val="24"/>
        </w:rPr>
        <w:t xml:space="preserve"> la igualdad de derechos entre hombres</w:t>
      </w:r>
      <w:r w:rsidR="00233725" w:rsidRPr="007E1C15">
        <w:rPr>
          <w:rFonts w:ascii="Arial" w:hAnsi="Arial" w:cs="Arial"/>
          <w:sz w:val="24"/>
          <w:szCs w:val="24"/>
        </w:rPr>
        <w:t xml:space="preserve"> y mujeres</w:t>
      </w:r>
      <w:r w:rsidR="000C3CDC" w:rsidRPr="007E1C15">
        <w:rPr>
          <w:rFonts w:ascii="Arial" w:hAnsi="Arial" w:cs="Arial"/>
          <w:sz w:val="24"/>
          <w:szCs w:val="24"/>
        </w:rPr>
        <w:t xml:space="preserve"> y la no discriminación;</w:t>
      </w:r>
      <w:r w:rsidRPr="007E1C15">
        <w:rPr>
          <w:rFonts w:ascii="Arial" w:hAnsi="Arial" w:cs="Arial"/>
          <w:sz w:val="24"/>
          <w:szCs w:val="24"/>
        </w:rPr>
        <w:t xml:space="preserve"> </w:t>
      </w:r>
    </w:p>
    <w:p w14:paraId="479EA2D4" w14:textId="77777777" w:rsidR="006D061C" w:rsidRPr="007E1C15" w:rsidRDefault="006D061C" w:rsidP="00210D91">
      <w:pPr>
        <w:jc w:val="both"/>
        <w:rPr>
          <w:rFonts w:ascii="Arial" w:hAnsi="Arial" w:cs="Arial"/>
          <w:sz w:val="24"/>
          <w:szCs w:val="24"/>
        </w:rPr>
      </w:pPr>
    </w:p>
    <w:p w14:paraId="2BD97808" w14:textId="77777777" w:rsidR="006D061C" w:rsidRPr="007E1C15" w:rsidRDefault="006D061C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>Que, el 25 de septiembre de 2015, los lideres mundiales, como nueva agenda de desarrollo sostenible, establecieron como quinto objetivo, el</w:t>
      </w:r>
      <w:r w:rsidR="002C0F25" w:rsidRPr="007E1C15">
        <w:rPr>
          <w:rFonts w:ascii="Arial" w:hAnsi="Arial" w:cs="Arial"/>
          <w:sz w:val="24"/>
          <w:szCs w:val="24"/>
        </w:rPr>
        <w:t xml:space="preserve"> </w:t>
      </w:r>
      <w:r w:rsidRPr="007E1C15">
        <w:rPr>
          <w:rFonts w:ascii="Arial" w:hAnsi="Arial" w:cs="Arial"/>
          <w:sz w:val="24"/>
          <w:szCs w:val="24"/>
        </w:rPr>
        <w:t>lograr la igualdad ente los géneros y empoderamiento de todas las mujeres y niñas;</w:t>
      </w:r>
    </w:p>
    <w:p w14:paraId="50DE9CA7" w14:textId="77777777" w:rsidR="00B323C3" w:rsidRPr="007E1C15" w:rsidRDefault="00B323C3" w:rsidP="00210D91">
      <w:pPr>
        <w:jc w:val="both"/>
        <w:rPr>
          <w:rFonts w:ascii="Arial" w:hAnsi="Arial" w:cs="Arial"/>
          <w:sz w:val="24"/>
          <w:szCs w:val="24"/>
        </w:rPr>
      </w:pPr>
    </w:p>
    <w:p w14:paraId="072C9308" w14:textId="77777777" w:rsidR="00B323C3" w:rsidRPr="007E1C15" w:rsidRDefault="00B323C3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>Que, la pandemia causada por el SARS-</w:t>
      </w:r>
      <w:proofErr w:type="spellStart"/>
      <w:r w:rsidRPr="007E1C15">
        <w:rPr>
          <w:rFonts w:ascii="Arial" w:hAnsi="Arial" w:cs="Arial"/>
          <w:sz w:val="24"/>
          <w:szCs w:val="24"/>
        </w:rPr>
        <w:t>Covid</w:t>
      </w:r>
      <w:proofErr w:type="spellEnd"/>
      <w:r w:rsidRPr="007E1C15">
        <w:rPr>
          <w:rFonts w:ascii="Arial" w:hAnsi="Arial" w:cs="Arial"/>
          <w:sz w:val="24"/>
          <w:szCs w:val="24"/>
        </w:rPr>
        <w:t xml:space="preserve"> 19, ha conducido a un aumento significativo de la violencia contra las mujeres </w:t>
      </w:r>
      <w:r w:rsidR="006D061C" w:rsidRPr="007E1C15">
        <w:rPr>
          <w:rFonts w:ascii="Arial" w:hAnsi="Arial" w:cs="Arial"/>
          <w:sz w:val="24"/>
          <w:szCs w:val="24"/>
        </w:rPr>
        <w:t>a nivel mundial, no siendo la excepción nuestro país y ciudad</w:t>
      </w:r>
      <w:r w:rsidRPr="007E1C15">
        <w:rPr>
          <w:rFonts w:ascii="Arial" w:hAnsi="Arial" w:cs="Arial"/>
          <w:sz w:val="24"/>
          <w:szCs w:val="24"/>
        </w:rPr>
        <w:t>;</w:t>
      </w:r>
    </w:p>
    <w:p w14:paraId="54113DA5" w14:textId="77777777" w:rsidR="00B323C3" w:rsidRPr="007E1C15" w:rsidRDefault="00B323C3" w:rsidP="00210D91">
      <w:pPr>
        <w:jc w:val="both"/>
        <w:rPr>
          <w:rFonts w:ascii="Arial" w:hAnsi="Arial" w:cs="Arial"/>
          <w:sz w:val="24"/>
          <w:szCs w:val="24"/>
        </w:rPr>
      </w:pPr>
    </w:p>
    <w:p w14:paraId="3476D56F" w14:textId="77777777" w:rsidR="00B323C3" w:rsidRPr="007E1C15" w:rsidRDefault="00B323C3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 xml:space="preserve">Que, la Organización </w:t>
      </w:r>
      <w:r w:rsidR="00464F7E" w:rsidRPr="007E1C15">
        <w:rPr>
          <w:rFonts w:ascii="Arial" w:hAnsi="Arial" w:cs="Arial"/>
          <w:sz w:val="24"/>
          <w:szCs w:val="24"/>
        </w:rPr>
        <w:t xml:space="preserve">de Naciones Unidas ha reconocido que la pandemia </w:t>
      </w:r>
      <w:r w:rsidR="00464F7E" w:rsidRPr="007E1C15">
        <w:rPr>
          <w:rFonts w:ascii="Arial" w:hAnsi="Arial" w:cs="Arial"/>
          <w:sz w:val="24"/>
          <w:szCs w:val="24"/>
        </w:rPr>
        <w:lastRenderedPageBreak/>
        <w:t>causada por el SARS-</w:t>
      </w:r>
      <w:proofErr w:type="spellStart"/>
      <w:r w:rsidR="00464F7E" w:rsidRPr="007E1C15">
        <w:rPr>
          <w:rFonts w:ascii="Arial" w:hAnsi="Arial" w:cs="Arial"/>
          <w:sz w:val="24"/>
          <w:szCs w:val="24"/>
        </w:rPr>
        <w:t>Covid</w:t>
      </w:r>
      <w:proofErr w:type="spellEnd"/>
      <w:r w:rsidR="00464F7E" w:rsidRPr="007E1C15">
        <w:rPr>
          <w:rFonts w:ascii="Arial" w:hAnsi="Arial" w:cs="Arial"/>
          <w:sz w:val="24"/>
          <w:szCs w:val="24"/>
        </w:rPr>
        <w:t xml:space="preserve"> 19, ha </w:t>
      </w:r>
      <w:r w:rsidR="006D061C" w:rsidRPr="007E1C15">
        <w:rPr>
          <w:rFonts w:ascii="Arial" w:hAnsi="Arial" w:cs="Arial"/>
          <w:sz w:val="24"/>
          <w:szCs w:val="24"/>
        </w:rPr>
        <w:t>originado</w:t>
      </w:r>
      <w:r w:rsidR="00464F7E" w:rsidRPr="007E1C15">
        <w:rPr>
          <w:rFonts w:ascii="Arial" w:hAnsi="Arial" w:cs="Arial"/>
          <w:sz w:val="24"/>
          <w:szCs w:val="24"/>
        </w:rPr>
        <w:t xml:space="preserve"> un retroceso en los avances en materia de igualdad de género y derechos de las mujeres conseguidos a lo largo de décadas, según lo manifestó el Secretario General de Naciones Unidas en abril de 2020, instando a que los Gobiernos pongan a las mujeres en el centro de sus esfuerzos para la recuperación;</w:t>
      </w:r>
    </w:p>
    <w:p w14:paraId="4DE6CBC8" w14:textId="77777777" w:rsidR="00464F7E" w:rsidRPr="007E1C15" w:rsidRDefault="00464F7E" w:rsidP="00210D91">
      <w:pPr>
        <w:jc w:val="both"/>
        <w:rPr>
          <w:rFonts w:ascii="Arial" w:hAnsi="Arial" w:cs="Arial"/>
          <w:sz w:val="24"/>
          <w:szCs w:val="24"/>
        </w:rPr>
      </w:pPr>
    </w:p>
    <w:p w14:paraId="2A2483EF" w14:textId="77777777" w:rsidR="00464F7E" w:rsidRPr="007E1C15" w:rsidRDefault="006D061C" w:rsidP="00210D91">
      <w:pPr>
        <w:jc w:val="both"/>
        <w:rPr>
          <w:rFonts w:ascii="Arial" w:hAnsi="Arial" w:cs="Arial"/>
          <w:sz w:val="24"/>
          <w:szCs w:val="24"/>
        </w:rPr>
      </w:pPr>
      <w:r w:rsidRPr="007E1C15">
        <w:rPr>
          <w:rFonts w:ascii="Arial" w:hAnsi="Arial" w:cs="Arial"/>
          <w:sz w:val="24"/>
          <w:szCs w:val="24"/>
        </w:rPr>
        <w:t xml:space="preserve">Que, es necesario </w:t>
      </w:r>
      <w:r w:rsidR="005427B9" w:rsidRPr="007E1C15">
        <w:rPr>
          <w:rFonts w:ascii="Arial" w:hAnsi="Arial" w:cs="Arial"/>
          <w:sz w:val="24"/>
          <w:szCs w:val="24"/>
        </w:rPr>
        <w:t>impulsar</w:t>
      </w:r>
      <w:r w:rsidR="006C09D1" w:rsidRPr="007E1C15">
        <w:rPr>
          <w:rFonts w:ascii="Arial" w:hAnsi="Arial" w:cs="Arial"/>
          <w:sz w:val="24"/>
          <w:szCs w:val="24"/>
        </w:rPr>
        <w:t xml:space="preserve"> política</w:t>
      </w:r>
      <w:r w:rsidR="005427B9" w:rsidRPr="007E1C15">
        <w:rPr>
          <w:rFonts w:ascii="Arial" w:hAnsi="Arial" w:cs="Arial"/>
          <w:sz w:val="24"/>
          <w:szCs w:val="24"/>
        </w:rPr>
        <w:t xml:space="preserve"> pública</w:t>
      </w:r>
      <w:r w:rsidRPr="007E1C15">
        <w:rPr>
          <w:rFonts w:ascii="Arial" w:hAnsi="Arial" w:cs="Arial"/>
          <w:sz w:val="24"/>
          <w:szCs w:val="24"/>
        </w:rPr>
        <w:t xml:space="preserve"> que </w:t>
      </w:r>
      <w:r w:rsidR="005427B9" w:rsidRPr="007E1C15">
        <w:rPr>
          <w:rFonts w:ascii="Arial" w:hAnsi="Arial" w:cs="Arial"/>
          <w:sz w:val="24"/>
          <w:szCs w:val="24"/>
        </w:rPr>
        <w:t>elimine las brechas de desigualdad entre hombres y mujeres, para hacer posible su autonomía y garantía de derechos humanos.</w:t>
      </w:r>
      <w:r w:rsidRPr="007E1C15">
        <w:rPr>
          <w:rFonts w:ascii="Arial" w:hAnsi="Arial" w:cs="Arial"/>
          <w:sz w:val="24"/>
          <w:szCs w:val="24"/>
        </w:rPr>
        <w:t xml:space="preserve"> </w:t>
      </w:r>
    </w:p>
    <w:p w14:paraId="55E63E37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hAnsi="Arial" w:cs="Arial"/>
          <w:sz w:val="24"/>
          <w:szCs w:val="24"/>
        </w:rPr>
      </w:pPr>
    </w:p>
    <w:p w14:paraId="7CEDAE60" w14:textId="77777777" w:rsidR="00AC2F07" w:rsidRPr="007E1C15" w:rsidRDefault="00AC2F07" w:rsidP="00210D91">
      <w:pPr>
        <w:ind w:left="222" w:right="262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>En ejercicio de sus atribuciones previstas en el artículo 240 y 266 de la Constitución de la República y artículos 87 letra a); y, 323 del Código Orgánico de Organización Territorial, Autonomía y Descentralización.</w:t>
      </w:r>
    </w:p>
    <w:p w14:paraId="45479661" w14:textId="77777777" w:rsidR="00AC2F07" w:rsidRPr="007E1C15" w:rsidRDefault="00AC2F07" w:rsidP="008B1A7C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60EAAB" w14:textId="77777777" w:rsidR="00AC2F07" w:rsidRPr="007E1C15" w:rsidRDefault="00AC2F07" w:rsidP="008B1A7C">
      <w:pPr>
        <w:ind w:left="509" w:right="54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>RESUELVE:</w:t>
      </w:r>
    </w:p>
    <w:p w14:paraId="2F177D63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spacing w:before="1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31FB95" w14:textId="77777777" w:rsidR="006C09D1" w:rsidRPr="007E1C15" w:rsidRDefault="00AC2F07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Artículo 1.- 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Declarar el mes de marzo, como el "</w:t>
      </w:r>
      <w:r w:rsidR="002C0F25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Mes 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de la</w:t>
      </w:r>
      <w:r w:rsidR="002C0F25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 mujer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".</w:t>
      </w:r>
    </w:p>
    <w:p w14:paraId="1F8D5AF2" w14:textId="77777777" w:rsidR="00AC2F07" w:rsidRPr="007E1C15" w:rsidRDefault="00AC2F07" w:rsidP="00210D91">
      <w:pPr>
        <w:ind w:left="217" w:right="260"/>
        <w:jc w:val="both"/>
        <w:rPr>
          <w:rFonts w:ascii="Arial" w:eastAsia="Times New Roman" w:hAnsi="Arial" w:cs="Arial"/>
          <w:b/>
          <w:sz w:val="24"/>
          <w:szCs w:val="24"/>
          <w:lang w:val="es-EC"/>
        </w:rPr>
      </w:pPr>
    </w:p>
    <w:p w14:paraId="0CE6CB43" w14:textId="77777777" w:rsidR="006C09D1" w:rsidRPr="007E1C15" w:rsidRDefault="00AC2F07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Artículo 2. – 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Las entidades metropolitanas, empresas públicas metropolitanas</w:t>
      </w:r>
      <w:r w:rsidR="002C0F25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, </w:t>
      </w:r>
      <w:r w:rsidR="004A63CB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Secretarías, </w:t>
      </w:r>
      <w:r w:rsidR="002C0F25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Administraciones Zonales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 y las entidades adscritas del Municipio del Distrito Metropolitano de Quito, tomarán todas las medidas necesarias para que esta institución fomente una cultura de empoderamiento, </w:t>
      </w:r>
      <w:r w:rsidR="002C0F25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igualdad de derechos, 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libre de violencia</w:t>
      </w:r>
      <w:r w:rsidR="00FA43D0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 y discriminación </w:t>
      </w:r>
      <w:r w:rsidR="006C09D1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a favor de las mujeres.</w:t>
      </w:r>
      <w:r w:rsidR="004A63CB"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 Para ello podrán realizar </w:t>
      </w:r>
      <w:r w:rsidR="004A63CB" w:rsidRPr="007E1C15">
        <w:rPr>
          <w:rFonts w:ascii="Arial" w:hAnsi="Arial" w:cs="Arial"/>
          <w:sz w:val="24"/>
          <w:szCs w:val="24"/>
        </w:rPr>
        <w:t>actividades de sensibilización preventivas y promocionales con la población a través de los programas de participación local y territorial.</w:t>
      </w:r>
    </w:p>
    <w:p w14:paraId="0D10788C" w14:textId="77777777" w:rsidR="004A63CB" w:rsidRPr="007E1C15" w:rsidRDefault="004A63CB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</w:p>
    <w:p w14:paraId="4BED56F8" w14:textId="77777777" w:rsidR="004A63CB" w:rsidRPr="007E1C15" w:rsidRDefault="004A63CB" w:rsidP="00210D91">
      <w:pPr>
        <w:widowControl/>
        <w:jc w:val="both"/>
        <w:rPr>
          <w:rFonts w:ascii="Arial" w:eastAsia="Times New Roman" w:hAnsi="Arial" w:cs="Arial"/>
          <w:sz w:val="24"/>
          <w:szCs w:val="24"/>
          <w:lang w:val="es-EC" w:eastAsia="es-ES_tradnl"/>
        </w:rPr>
      </w:pP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Las entidades antes mencionadas, </w:t>
      </w:r>
      <w:r w:rsidR="002106B4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deberán </w:t>
      </w: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remitir un informe a la Secretaría de Inclusión Social, con las acciones y medidas que han ejercido para el cumplimiento de esta Resolución durante todo el año</w:t>
      </w:r>
      <w:r w:rsidR="002106B4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 y para que esta </w:t>
      </w: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>a su vez, se encarg</w:t>
      </w:r>
      <w:r w:rsidR="002106B4">
        <w:rPr>
          <w:rFonts w:ascii="Arial" w:eastAsia="Times New Roman" w:hAnsi="Arial" w:cs="Arial"/>
          <w:sz w:val="24"/>
          <w:szCs w:val="24"/>
          <w:lang w:val="es-EC" w:eastAsia="es-ES_tradnl"/>
        </w:rPr>
        <w:t>ue</w:t>
      </w: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 de realizar un informe consolidado </w:t>
      </w:r>
      <w:r w:rsid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que deberá ser presentado </w:t>
      </w: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para conocimiento de los miembros del Concejo Metropolitano de Quito </w:t>
      </w:r>
      <w:r w:rsid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y la ciudadanía </w:t>
      </w:r>
      <w:r w:rsidRPr="007E1C15">
        <w:rPr>
          <w:rFonts w:ascii="Arial" w:eastAsia="Times New Roman" w:hAnsi="Arial" w:cs="Arial"/>
          <w:sz w:val="24"/>
          <w:szCs w:val="24"/>
          <w:lang w:val="es-EC" w:eastAsia="es-ES_tradnl"/>
        </w:rPr>
        <w:t xml:space="preserve">en el mes de marzo de cada año. </w:t>
      </w:r>
    </w:p>
    <w:p w14:paraId="6B2E4634" w14:textId="77777777" w:rsidR="00AC2F07" w:rsidRPr="007E1C15" w:rsidRDefault="00AC2F07" w:rsidP="00210D91">
      <w:pPr>
        <w:ind w:right="260"/>
        <w:jc w:val="both"/>
        <w:rPr>
          <w:rFonts w:ascii="Arial" w:eastAsia="Times New Roman" w:hAnsi="Arial" w:cs="Arial"/>
          <w:b/>
          <w:sz w:val="24"/>
          <w:szCs w:val="24"/>
          <w:lang w:val="es-EC"/>
        </w:rPr>
      </w:pPr>
    </w:p>
    <w:p w14:paraId="6948181F" w14:textId="77777777" w:rsidR="00AC2F07" w:rsidRPr="007E1C15" w:rsidRDefault="00AC2F07" w:rsidP="00210D91">
      <w:pPr>
        <w:ind w:right="260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Artículo 3. – </w:t>
      </w:r>
      <w:bookmarkStart w:id="1" w:name="_gjdgxs" w:colFirst="0" w:colLast="0"/>
      <w:bookmarkEnd w:id="1"/>
      <w:r w:rsidRPr="007E1C15">
        <w:rPr>
          <w:rFonts w:ascii="Arial" w:eastAsia="Times New Roman" w:hAnsi="Arial" w:cs="Arial"/>
          <w:sz w:val="24"/>
          <w:szCs w:val="24"/>
        </w:rPr>
        <w:t xml:space="preserve">Promoción Educativa.- Con el fin de afianzar </w:t>
      </w:r>
      <w:r w:rsidR="006C09D1" w:rsidRPr="007E1C15">
        <w:rPr>
          <w:rFonts w:ascii="Arial" w:eastAsia="Times New Roman" w:hAnsi="Arial" w:cs="Arial"/>
          <w:sz w:val="24"/>
          <w:szCs w:val="24"/>
        </w:rPr>
        <w:t>el ¨Mes de las mujeres¨</w:t>
      </w:r>
      <w:r w:rsidRPr="007E1C15">
        <w:rPr>
          <w:rFonts w:ascii="Arial" w:eastAsia="Times New Roman" w:hAnsi="Arial" w:cs="Arial"/>
          <w:sz w:val="24"/>
          <w:szCs w:val="24"/>
        </w:rPr>
        <w:t xml:space="preserve"> la Secretaría de Educación en coordinación con los rectores de las escuelas y colegios de educación municipal gestionará</w:t>
      </w:r>
      <w:r w:rsidR="00FA43D0" w:rsidRPr="007E1C15">
        <w:rPr>
          <w:rFonts w:ascii="Arial" w:eastAsia="Times New Roman" w:hAnsi="Arial" w:cs="Arial"/>
          <w:sz w:val="24"/>
          <w:szCs w:val="24"/>
        </w:rPr>
        <w:t>n</w:t>
      </w:r>
      <w:r w:rsidRPr="007E1C15">
        <w:rPr>
          <w:rFonts w:ascii="Arial" w:eastAsia="Times New Roman" w:hAnsi="Arial" w:cs="Arial"/>
          <w:sz w:val="24"/>
          <w:szCs w:val="24"/>
        </w:rPr>
        <w:t xml:space="preserve"> la participación activa del alumnado de los centros educativos municipales en la promoción y defensa de los valores derivados del día objeto de la presente reso</w:t>
      </w:r>
      <w:r w:rsidR="00FA43D0" w:rsidRPr="007E1C15">
        <w:rPr>
          <w:rFonts w:ascii="Arial" w:eastAsia="Times New Roman" w:hAnsi="Arial" w:cs="Arial"/>
          <w:sz w:val="24"/>
          <w:szCs w:val="24"/>
        </w:rPr>
        <w:t>l</w:t>
      </w:r>
      <w:r w:rsidRPr="007E1C15">
        <w:rPr>
          <w:rFonts w:ascii="Arial" w:eastAsia="Times New Roman" w:hAnsi="Arial" w:cs="Arial"/>
          <w:sz w:val="24"/>
          <w:szCs w:val="24"/>
        </w:rPr>
        <w:t>ución.</w:t>
      </w:r>
    </w:p>
    <w:p w14:paraId="0DD2585F" w14:textId="77777777" w:rsidR="00AC2F07" w:rsidRPr="007E1C15" w:rsidRDefault="00AC2F07" w:rsidP="004A63CB">
      <w:pPr>
        <w:ind w:right="2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94F8B2" w14:textId="77777777" w:rsidR="004A63CB" w:rsidRPr="007E1C15" w:rsidRDefault="004A63CB" w:rsidP="004A63CB">
      <w:pPr>
        <w:suppressAutoHyphens/>
        <w:spacing w:after="12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7E1C15">
        <w:rPr>
          <w:rFonts w:ascii="Arial" w:eastAsia="DejaVu Sans" w:hAnsi="Arial" w:cs="Arial"/>
          <w:kern w:val="18"/>
          <w:sz w:val="24"/>
          <w:szCs w:val="24"/>
        </w:rPr>
        <w:t>Fomentarán actividades formativas</w:t>
      </w:r>
      <w:r w:rsidRPr="007E1C15">
        <w:rPr>
          <w:rFonts w:ascii="Arial" w:hAnsi="Arial" w:cs="Arial"/>
          <w:sz w:val="24"/>
          <w:szCs w:val="24"/>
        </w:rPr>
        <w:t xml:space="preserve"> que permitan el reconocimiento y la </w:t>
      </w:r>
      <w:r w:rsidRPr="007E1C15">
        <w:rPr>
          <w:rFonts w:ascii="Arial" w:eastAsia="DejaVu Sans" w:hAnsi="Arial" w:cs="Arial"/>
          <w:kern w:val="18"/>
          <w:sz w:val="24"/>
          <w:szCs w:val="24"/>
        </w:rPr>
        <w:t>prevención de la violencia contra niñas y adolescente en todas sus formas, así como la promoción de sus derechos, vinculando</w:t>
      </w:r>
      <w:r w:rsidRPr="007E1C15">
        <w:rPr>
          <w:rFonts w:ascii="Arial" w:hAnsi="Arial" w:cs="Arial"/>
          <w:bCs/>
          <w:sz w:val="24"/>
          <w:szCs w:val="24"/>
        </w:rPr>
        <w:t xml:space="preserve"> las relaciones desiguales de género como el origen de actitudes y comportamientos violentos. Complementar</w:t>
      </w:r>
      <w:r w:rsidR="00E16725">
        <w:rPr>
          <w:rFonts w:ascii="Arial" w:hAnsi="Arial" w:cs="Arial"/>
          <w:bCs/>
          <w:sz w:val="24"/>
          <w:szCs w:val="24"/>
        </w:rPr>
        <w:t>án</w:t>
      </w:r>
      <w:r w:rsidRPr="007E1C15">
        <w:rPr>
          <w:rFonts w:ascii="Arial" w:hAnsi="Arial" w:cs="Arial"/>
          <w:bCs/>
          <w:sz w:val="24"/>
          <w:szCs w:val="24"/>
        </w:rPr>
        <w:t xml:space="preserve"> con la realización de actividades culturales que transmitan mensajes entre pares que promuevan nuevas actitudes y prácticas. </w:t>
      </w:r>
    </w:p>
    <w:p w14:paraId="4315A9BE" w14:textId="77777777" w:rsidR="004A63CB" w:rsidRPr="007E1C15" w:rsidRDefault="00E16725" w:rsidP="004A63CB">
      <w:pPr>
        <w:ind w:right="2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E1C15" w:rsidRPr="007E1C15">
        <w:rPr>
          <w:rFonts w:ascii="Arial" w:hAnsi="Arial" w:cs="Arial"/>
          <w:sz w:val="24"/>
          <w:szCs w:val="24"/>
        </w:rPr>
        <w:t xml:space="preserve">arantizarán que niñas y adolescentes que puedan estar siendo víctimas de violencia física, psicológica, sexual, incluido </w:t>
      </w:r>
      <w:r w:rsidR="007E1C15" w:rsidRPr="007E1C15">
        <w:rPr>
          <w:rStyle w:val="hgkelc"/>
          <w:rFonts w:ascii="Arial" w:hAnsi="Arial" w:cs="Arial"/>
          <w:sz w:val="24"/>
          <w:szCs w:val="24"/>
        </w:rPr>
        <w:t xml:space="preserve">grooming o ciberacoso, </w:t>
      </w:r>
      <w:r w:rsidR="007E1C15" w:rsidRPr="007E1C15">
        <w:rPr>
          <w:rFonts w:ascii="Arial" w:hAnsi="Arial" w:cs="Arial"/>
          <w:sz w:val="24"/>
          <w:szCs w:val="24"/>
        </w:rPr>
        <w:t xml:space="preserve">acudan de manera virtual o presencial al DOBE (Departamento de Orientación y </w:t>
      </w:r>
      <w:r w:rsidR="007E1C15" w:rsidRPr="007E1C15">
        <w:rPr>
          <w:rFonts w:ascii="Arial" w:hAnsi="Arial" w:cs="Arial"/>
          <w:sz w:val="24"/>
          <w:szCs w:val="24"/>
        </w:rPr>
        <w:lastRenderedPageBreak/>
        <w:t>Bienestar Estudiantil) de su colegio para denunciar y recibir ayuda; y capacitarán a profesionales de DOBE sobre la atención amigable y la Ruta de denuncia.</w:t>
      </w:r>
    </w:p>
    <w:p w14:paraId="311DB923" w14:textId="77777777" w:rsidR="00AC2F07" w:rsidRDefault="00AC2F07" w:rsidP="002106B4">
      <w:pPr>
        <w:ind w:right="2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5448C2" w14:textId="77777777" w:rsidR="002106B4" w:rsidRDefault="002106B4" w:rsidP="002106B4">
      <w:pPr>
        <w:ind w:right="2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Disposición Transitoria:</w:t>
      </w:r>
    </w:p>
    <w:p w14:paraId="28781A89" w14:textId="77777777" w:rsidR="002106B4" w:rsidRDefault="002106B4" w:rsidP="002106B4">
      <w:pPr>
        <w:ind w:right="2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9ECE5E" w14:textId="77777777" w:rsidR="002106B4" w:rsidRPr="002106B4" w:rsidRDefault="002106B4" w:rsidP="002106B4">
      <w:pPr>
        <w:ind w:right="260"/>
        <w:jc w:val="both"/>
        <w:rPr>
          <w:rFonts w:ascii="Arial" w:eastAsia="Times New Roman" w:hAnsi="Arial" w:cs="Arial"/>
          <w:sz w:val="24"/>
          <w:szCs w:val="24"/>
        </w:rPr>
      </w:pPr>
      <w:r w:rsidRPr="002106B4">
        <w:rPr>
          <w:rFonts w:ascii="Arial" w:eastAsia="Times New Roman" w:hAnsi="Arial" w:cs="Arial"/>
          <w:sz w:val="24"/>
          <w:szCs w:val="24"/>
        </w:rPr>
        <w:t>Primera.-</w:t>
      </w:r>
      <w:r>
        <w:rPr>
          <w:rFonts w:ascii="Arial" w:eastAsia="Times New Roman" w:hAnsi="Arial" w:cs="Arial"/>
          <w:sz w:val="24"/>
          <w:szCs w:val="24"/>
        </w:rPr>
        <w:t xml:space="preserve"> Lo dispuesto </w:t>
      </w:r>
      <w:r w:rsidR="00AF76CA">
        <w:rPr>
          <w:rFonts w:ascii="Arial" w:eastAsia="Times New Roman" w:hAnsi="Arial" w:cs="Arial"/>
          <w:sz w:val="24"/>
          <w:szCs w:val="24"/>
        </w:rPr>
        <w:t>en el</w:t>
      </w:r>
      <w:r>
        <w:rPr>
          <w:rFonts w:ascii="Arial" w:eastAsia="Times New Roman" w:hAnsi="Arial" w:cs="Arial"/>
          <w:sz w:val="24"/>
          <w:szCs w:val="24"/>
        </w:rPr>
        <w:t xml:space="preserve"> inciso segundo del artículo dos de la presente resolución, se deberá realizar a partir del siguiente año de sanción de la presente resolución.</w:t>
      </w:r>
    </w:p>
    <w:p w14:paraId="415FA266" w14:textId="77777777" w:rsidR="002106B4" w:rsidRPr="002106B4" w:rsidRDefault="002106B4" w:rsidP="002106B4">
      <w:pPr>
        <w:ind w:right="260"/>
        <w:jc w:val="both"/>
        <w:rPr>
          <w:rFonts w:ascii="Arial" w:eastAsia="Times New Roman" w:hAnsi="Arial" w:cs="Arial"/>
          <w:sz w:val="24"/>
          <w:szCs w:val="24"/>
        </w:rPr>
      </w:pPr>
    </w:p>
    <w:p w14:paraId="0CE5EA04" w14:textId="77777777" w:rsidR="00AC2F07" w:rsidRPr="007E1C15" w:rsidRDefault="00AC2F07" w:rsidP="00210D91">
      <w:pPr>
        <w:ind w:right="2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>Disposiciones Generales:</w:t>
      </w:r>
    </w:p>
    <w:p w14:paraId="6B4F4F73" w14:textId="77777777" w:rsidR="00AC2F07" w:rsidRPr="007E1C15" w:rsidRDefault="00AC2F07" w:rsidP="00210D91">
      <w:pPr>
        <w:ind w:right="260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sz w:val="24"/>
          <w:szCs w:val="24"/>
        </w:rPr>
        <w:t>Primero</w:t>
      </w:r>
      <w:r w:rsidR="006C09D1" w:rsidRPr="007E1C15">
        <w:rPr>
          <w:rFonts w:ascii="Arial" w:eastAsia="Times New Roman" w:hAnsi="Arial" w:cs="Arial"/>
          <w:sz w:val="24"/>
          <w:szCs w:val="24"/>
        </w:rPr>
        <w:t xml:space="preserve">.- </w:t>
      </w:r>
      <w:r w:rsidRPr="007E1C15">
        <w:rPr>
          <w:rFonts w:ascii="Arial" w:eastAsia="Times New Roman" w:hAnsi="Arial" w:cs="Arial"/>
          <w:sz w:val="24"/>
          <w:szCs w:val="24"/>
        </w:rPr>
        <w:t>Encárguese del cumplimiento de la presente resolución a la Secretaría de</w:t>
      </w:r>
      <w:r w:rsidR="006C09D1" w:rsidRPr="007E1C15">
        <w:rPr>
          <w:rFonts w:ascii="Arial" w:eastAsia="Times New Roman" w:hAnsi="Arial" w:cs="Arial"/>
          <w:sz w:val="24"/>
          <w:szCs w:val="24"/>
        </w:rPr>
        <w:t xml:space="preserve"> Inclusión Social</w:t>
      </w:r>
      <w:r w:rsidRPr="007E1C15">
        <w:rPr>
          <w:rFonts w:ascii="Arial" w:eastAsia="Times New Roman" w:hAnsi="Arial" w:cs="Arial"/>
          <w:sz w:val="24"/>
          <w:szCs w:val="24"/>
        </w:rPr>
        <w:t xml:space="preserve"> y a la Secretaría de Educación en las disposiciones pertinentes a cada una.</w:t>
      </w:r>
    </w:p>
    <w:p w14:paraId="5CA7F13A" w14:textId="77777777" w:rsidR="00AC2F07" w:rsidRPr="007E1C15" w:rsidRDefault="00AC2F07" w:rsidP="00210D91">
      <w:pPr>
        <w:ind w:left="217" w:right="260"/>
        <w:jc w:val="both"/>
        <w:rPr>
          <w:rFonts w:ascii="Arial" w:eastAsia="Times New Roman" w:hAnsi="Arial" w:cs="Arial"/>
          <w:sz w:val="24"/>
          <w:szCs w:val="24"/>
        </w:rPr>
      </w:pPr>
    </w:p>
    <w:p w14:paraId="31DE210D" w14:textId="77777777" w:rsidR="00AC2F07" w:rsidRPr="007E1C15" w:rsidRDefault="00AC2F07" w:rsidP="00210D91">
      <w:pPr>
        <w:ind w:right="260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Disposición Final.- </w:t>
      </w:r>
      <w:r w:rsidRPr="007E1C15">
        <w:rPr>
          <w:rFonts w:ascii="Arial" w:eastAsia="Times New Roman" w:hAnsi="Arial" w:cs="Arial"/>
          <w:sz w:val="24"/>
          <w:szCs w:val="24"/>
        </w:rPr>
        <w:t xml:space="preserve">Esta resolución entrará en vigencia a partir de la fecha de su suscripción. </w:t>
      </w:r>
    </w:p>
    <w:p w14:paraId="31A6C78A" w14:textId="77777777" w:rsidR="00AC2F07" w:rsidRPr="007E1C15" w:rsidRDefault="00AC2F07" w:rsidP="00210D91">
      <w:pPr>
        <w:ind w:left="217" w:right="260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41CE79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9AF3E4" w14:textId="77777777" w:rsidR="00AC2F07" w:rsidRPr="007E1C15" w:rsidRDefault="00AC2F07" w:rsidP="00210D91">
      <w:pPr>
        <w:ind w:left="217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Alcaldía del Distrito Metropolitano. - </w:t>
      </w:r>
      <w:r w:rsidRPr="007E1C15">
        <w:rPr>
          <w:rFonts w:ascii="Arial" w:eastAsia="Times New Roman" w:hAnsi="Arial" w:cs="Arial"/>
          <w:sz w:val="24"/>
          <w:szCs w:val="24"/>
        </w:rPr>
        <w:t>Distrito Metropolitano de Quito, …. de …. de 202</w:t>
      </w:r>
      <w:r w:rsidR="009B3134" w:rsidRPr="007E1C15">
        <w:rPr>
          <w:rFonts w:ascii="Arial" w:eastAsia="Times New Roman" w:hAnsi="Arial" w:cs="Arial"/>
          <w:sz w:val="24"/>
          <w:szCs w:val="24"/>
        </w:rPr>
        <w:t>1</w:t>
      </w:r>
      <w:r w:rsidRPr="007E1C15">
        <w:rPr>
          <w:rFonts w:ascii="Arial" w:eastAsia="Times New Roman" w:hAnsi="Arial" w:cs="Arial"/>
          <w:sz w:val="24"/>
          <w:szCs w:val="24"/>
        </w:rPr>
        <w:t>.</w:t>
      </w:r>
    </w:p>
    <w:p w14:paraId="248B35F1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A1164D" w14:textId="34666D0D" w:rsidR="00AC2F07" w:rsidRPr="007E1C15" w:rsidRDefault="008B1A7C" w:rsidP="008B1A7C">
      <w:pPr>
        <w:pStyle w:val="Ttulo1"/>
        <w:ind w:right="547" w:firstLine="509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AC2F07" w:rsidRPr="007E1C15">
        <w:rPr>
          <w:rFonts w:ascii="Arial" w:eastAsia="Times New Roman" w:hAnsi="Arial" w:cs="Arial"/>
          <w:sz w:val="24"/>
          <w:szCs w:val="24"/>
        </w:rPr>
        <w:t>EJECÚTESE:</w:t>
      </w:r>
    </w:p>
    <w:p w14:paraId="3DE140D8" w14:textId="77777777" w:rsidR="00AC2F07" w:rsidRPr="007E1C15" w:rsidRDefault="00AC2F07" w:rsidP="008B1A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817324" w14:textId="77777777" w:rsidR="00AC2F07" w:rsidRPr="007E1C15" w:rsidRDefault="00AC2F07" w:rsidP="008B1A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2AE94B" w14:textId="77777777" w:rsidR="00AC2F07" w:rsidRPr="007E1C15" w:rsidRDefault="00AC2F07" w:rsidP="008B1A7C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44CB72" w14:textId="77777777" w:rsidR="00AC2F07" w:rsidRPr="007E1C15" w:rsidRDefault="00AC2F07" w:rsidP="008B1A7C">
      <w:pPr>
        <w:spacing w:before="1" w:line="296" w:lineRule="auto"/>
        <w:ind w:left="508" w:right="548"/>
        <w:jc w:val="center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sz w:val="24"/>
          <w:szCs w:val="24"/>
        </w:rPr>
        <w:t>Dr. Jorge Yunda Machado</w:t>
      </w:r>
    </w:p>
    <w:p w14:paraId="113DAF28" w14:textId="77777777" w:rsidR="00AC2F07" w:rsidRPr="007E1C15" w:rsidRDefault="00AC2F07" w:rsidP="008B1A7C">
      <w:pPr>
        <w:spacing w:line="296" w:lineRule="auto"/>
        <w:ind w:left="503" w:right="54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>ALCALDE DEL DISTRITO METROPOLITANO DE QUITO</w:t>
      </w:r>
    </w:p>
    <w:p w14:paraId="067543BD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B45198" w14:textId="77777777" w:rsidR="00AC2F07" w:rsidRPr="007E1C15" w:rsidRDefault="00AC2F07" w:rsidP="00210D91">
      <w:pPr>
        <w:ind w:left="217" w:right="255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CERTIFICO </w:t>
      </w:r>
      <w:r w:rsidRPr="007E1C15">
        <w:rPr>
          <w:rFonts w:ascii="Arial" w:eastAsia="Times New Roman" w:hAnsi="Arial" w:cs="Arial"/>
          <w:sz w:val="24"/>
          <w:szCs w:val="24"/>
        </w:rPr>
        <w:t xml:space="preserve">que la presente resolución fue discutida y aprobada en sesión pública ordinaria del Concejo Metropolitano de Quito, el </w:t>
      </w:r>
      <w:r w:rsidR="009B3134" w:rsidRPr="007E1C15">
        <w:rPr>
          <w:rFonts w:ascii="Arial" w:eastAsia="Times New Roman" w:hAnsi="Arial" w:cs="Arial"/>
          <w:sz w:val="24"/>
          <w:szCs w:val="24"/>
        </w:rPr>
        <w:t>…de…..de 2021</w:t>
      </w:r>
      <w:r w:rsidRPr="007E1C15">
        <w:rPr>
          <w:rFonts w:ascii="Arial" w:eastAsia="Times New Roman" w:hAnsi="Arial" w:cs="Arial"/>
          <w:sz w:val="24"/>
          <w:szCs w:val="24"/>
        </w:rPr>
        <w:t>, y suscrita por el Dr. Jorge Yunda Machado, Alcalde del Distrito Metropolitano de Quito, el …</w:t>
      </w:r>
      <w:proofErr w:type="gramStart"/>
      <w:r w:rsidRPr="007E1C15">
        <w:rPr>
          <w:rFonts w:ascii="Arial" w:eastAsia="Times New Roman" w:hAnsi="Arial" w:cs="Arial"/>
          <w:sz w:val="24"/>
          <w:szCs w:val="24"/>
        </w:rPr>
        <w:t>..</w:t>
      </w:r>
      <w:proofErr w:type="gramEnd"/>
      <w:r w:rsidRPr="007E1C1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E1C15">
        <w:rPr>
          <w:rFonts w:ascii="Arial" w:eastAsia="Times New Roman" w:hAnsi="Arial" w:cs="Arial"/>
          <w:sz w:val="24"/>
          <w:szCs w:val="24"/>
        </w:rPr>
        <w:t>de</w:t>
      </w:r>
      <w:proofErr w:type="gramEnd"/>
      <w:r w:rsidRPr="007E1C15">
        <w:rPr>
          <w:rFonts w:ascii="Arial" w:eastAsia="Times New Roman" w:hAnsi="Arial" w:cs="Arial"/>
          <w:sz w:val="24"/>
          <w:szCs w:val="24"/>
        </w:rPr>
        <w:t xml:space="preserve"> ….. de 202</w:t>
      </w:r>
      <w:r w:rsidR="009B3134" w:rsidRPr="007E1C15">
        <w:rPr>
          <w:rFonts w:ascii="Arial" w:eastAsia="Times New Roman" w:hAnsi="Arial" w:cs="Arial"/>
          <w:sz w:val="24"/>
          <w:szCs w:val="24"/>
        </w:rPr>
        <w:t>1</w:t>
      </w:r>
      <w:r w:rsidRPr="007E1C15">
        <w:rPr>
          <w:rFonts w:ascii="Arial" w:eastAsia="Times New Roman" w:hAnsi="Arial" w:cs="Arial"/>
          <w:sz w:val="24"/>
          <w:szCs w:val="24"/>
        </w:rPr>
        <w:t>.</w:t>
      </w:r>
    </w:p>
    <w:p w14:paraId="2FAB2D4E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F5D131" w14:textId="77777777" w:rsidR="00AC2F07" w:rsidRPr="007E1C15" w:rsidRDefault="00AC2F07" w:rsidP="00210D91">
      <w:pPr>
        <w:ind w:left="217"/>
        <w:jc w:val="both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 xml:space="preserve">Lo certifico. - </w:t>
      </w:r>
      <w:r w:rsidRPr="007E1C15">
        <w:rPr>
          <w:rFonts w:ascii="Arial" w:eastAsia="Times New Roman" w:hAnsi="Arial" w:cs="Arial"/>
          <w:sz w:val="24"/>
          <w:szCs w:val="24"/>
        </w:rPr>
        <w:t>Distrito Metropolitano de Quito</w:t>
      </w:r>
      <w:proofErr w:type="gramStart"/>
      <w:r w:rsidRPr="007E1C15">
        <w:rPr>
          <w:rFonts w:ascii="Arial" w:eastAsia="Times New Roman" w:hAnsi="Arial" w:cs="Arial"/>
          <w:sz w:val="24"/>
          <w:szCs w:val="24"/>
        </w:rPr>
        <w:t>, …</w:t>
      </w:r>
      <w:proofErr w:type="gramEnd"/>
      <w:r w:rsidRPr="007E1C15">
        <w:rPr>
          <w:rFonts w:ascii="Arial" w:eastAsia="Times New Roman" w:hAnsi="Arial" w:cs="Arial"/>
          <w:sz w:val="24"/>
          <w:szCs w:val="24"/>
        </w:rPr>
        <w:t xml:space="preserve">.. </w:t>
      </w:r>
      <w:proofErr w:type="gramStart"/>
      <w:r w:rsidRPr="007E1C15">
        <w:rPr>
          <w:rFonts w:ascii="Arial" w:eastAsia="Times New Roman" w:hAnsi="Arial" w:cs="Arial"/>
          <w:sz w:val="24"/>
          <w:szCs w:val="24"/>
        </w:rPr>
        <w:t>de</w:t>
      </w:r>
      <w:proofErr w:type="gramEnd"/>
      <w:r w:rsidRPr="007E1C15">
        <w:rPr>
          <w:rFonts w:ascii="Arial" w:eastAsia="Times New Roman" w:hAnsi="Arial" w:cs="Arial"/>
          <w:sz w:val="24"/>
          <w:szCs w:val="24"/>
        </w:rPr>
        <w:t xml:space="preserve"> ….. de 2020.</w:t>
      </w:r>
    </w:p>
    <w:p w14:paraId="7567260E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2BDE73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01A2E4" w14:textId="77777777" w:rsidR="00AC2F07" w:rsidRPr="007E1C15" w:rsidRDefault="00AC2F07" w:rsidP="00210D91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D2D8BF" w14:textId="77777777" w:rsidR="00AC2F07" w:rsidRPr="007E1C15" w:rsidRDefault="00AC2F07" w:rsidP="008B1A7C">
      <w:pPr>
        <w:spacing w:line="296" w:lineRule="auto"/>
        <w:ind w:left="509" w:right="545"/>
        <w:jc w:val="center"/>
        <w:rPr>
          <w:rFonts w:ascii="Arial" w:eastAsia="Times New Roman" w:hAnsi="Arial" w:cs="Arial"/>
          <w:sz w:val="24"/>
          <w:szCs w:val="24"/>
        </w:rPr>
      </w:pPr>
      <w:r w:rsidRPr="007E1C15">
        <w:rPr>
          <w:rFonts w:ascii="Arial" w:eastAsia="Times New Roman" w:hAnsi="Arial" w:cs="Arial"/>
          <w:sz w:val="24"/>
          <w:szCs w:val="24"/>
        </w:rPr>
        <w:t xml:space="preserve">Abg. Damaris Ortiz </w:t>
      </w:r>
      <w:proofErr w:type="spellStart"/>
      <w:r w:rsidRPr="007E1C15">
        <w:rPr>
          <w:rFonts w:ascii="Arial" w:eastAsia="Times New Roman" w:hAnsi="Arial" w:cs="Arial"/>
          <w:sz w:val="24"/>
          <w:szCs w:val="24"/>
        </w:rPr>
        <w:t>Pasuy</w:t>
      </w:r>
      <w:proofErr w:type="spellEnd"/>
    </w:p>
    <w:p w14:paraId="7BD20202" w14:textId="77777777" w:rsidR="00AC2F07" w:rsidRPr="007E1C15" w:rsidRDefault="00AC2F07" w:rsidP="008B1A7C">
      <w:pPr>
        <w:spacing w:line="296" w:lineRule="auto"/>
        <w:ind w:left="509" w:right="54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1C15">
        <w:rPr>
          <w:rFonts w:ascii="Arial" w:eastAsia="Times New Roman" w:hAnsi="Arial" w:cs="Arial"/>
          <w:b/>
          <w:sz w:val="24"/>
          <w:szCs w:val="24"/>
        </w:rPr>
        <w:t>SECRETARIA GENERAL DEL CONCEJO METROPOLITANO DE QUITO (E)</w:t>
      </w:r>
    </w:p>
    <w:p w14:paraId="42A3F2C6" w14:textId="77777777" w:rsidR="00AC2F07" w:rsidRPr="007E1C15" w:rsidRDefault="00AC2F07" w:rsidP="00210D91">
      <w:pPr>
        <w:jc w:val="both"/>
        <w:rPr>
          <w:rFonts w:ascii="Arial" w:hAnsi="Arial" w:cs="Arial"/>
          <w:sz w:val="24"/>
          <w:szCs w:val="24"/>
        </w:rPr>
      </w:pPr>
    </w:p>
    <w:p w14:paraId="26A56D13" w14:textId="77777777" w:rsidR="00AC2F07" w:rsidRPr="007E1C15" w:rsidRDefault="00AC2F07" w:rsidP="00210D91">
      <w:pPr>
        <w:jc w:val="both"/>
        <w:rPr>
          <w:rFonts w:ascii="Arial" w:hAnsi="Arial" w:cs="Arial"/>
          <w:sz w:val="24"/>
          <w:szCs w:val="24"/>
        </w:rPr>
      </w:pPr>
    </w:p>
    <w:sectPr w:rsidR="00AC2F07" w:rsidRPr="007E1C1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07"/>
    <w:rsid w:val="00050F03"/>
    <w:rsid w:val="000C3CDC"/>
    <w:rsid w:val="000D41F6"/>
    <w:rsid w:val="00200F0A"/>
    <w:rsid w:val="002106B4"/>
    <w:rsid w:val="00210D91"/>
    <w:rsid w:val="00233725"/>
    <w:rsid w:val="002C0F25"/>
    <w:rsid w:val="00444D99"/>
    <w:rsid w:val="00464F7E"/>
    <w:rsid w:val="004A63CB"/>
    <w:rsid w:val="005427B9"/>
    <w:rsid w:val="006C09D1"/>
    <w:rsid w:val="006D061C"/>
    <w:rsid w:val="007E1C15"/>
    <w:rsid w:val="008B1A7C"/>
    <w:rsid w:val="009967A0"/>
    <w:rsid w:val="009B3134"/>
    <w:rsid w:val="00AC2F07"/>
    <w:rsid w:val="00AF76CA"/>
    <w:rsid w:val="00B323C3"/>
    <w:rsid w:val="00C5187A"/>
    <w:rsid w:val="00C6056E"/>
    <w:rsid w:val="00D612CB"/>
    <w:rsid w:val="00E16725"/>
    <w:rsid w:val="00E41F4F"/>
    <w:rsid w:val="00F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1D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07"/>
    <w:pPr>
      <w:widowControl w:val="0"/>
    </w:pPr>
    <w:rPr>
      <w:rFonts w:ascii="Palatino Linotype" w:eastAsia="Palatino Linotype" w:hAnsi="Palatino Linotype" w:cs="Palatino Linotype"/>
      <w:sz w:val="22"/>
      <w:szCs w:val="22"/>
      <w:lang w:val="es-ES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C2F07"/>
    <w:pPr>
      <w:ind w:left="509" w:right="548"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F07"/>
    <w:rPr>
      <w:rFonts w:ascii="Palatino Linotype" w:eastAsia="Palatino Linotype" w:hAnsi="Palatino Linotype" w:cs="Palatino Linotype"/>
      <w:b/>
      <w:sz w:val="22"/>
      <w:szCs w:val="22"/>
      <w:lang w:val="es-ES" w:eastAsia="es-EC"/>
    </w:rPr>
  </w:style>
  <w:style w:type="character" w:customStyle="1" w:styleId="nrmar">
    <w:name w:val="nrmar"/>
    <w:basedOn w:val="Fuentedeprrafopredeter"/>
    <w:rsid w:val="00D612CB"/>
  </w:style>
  <w:style w:type="character" w:customStyle="1" w:styleId="hgkelc">
    <w:name w:val="hgkelc"/>
    <w:basedOn w:val="Fuentedeprrafopredeter"/>
    <w:rsid w:val="007E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07"/>
    <w:pPr>
      <w:widowControl w:val="0"/>
    </w:pPr>
    <w:rPr>
      <w:rFonts w:ascii="Palatino Linotype" w:eastAsia="Palatino Linotype" w:hAnsi="Palatino Linotype" w:cs="Palatino Linotype"/>
      <w:sz w:val="22"/>
      <w:szCs w:val="22"/>
      <w:lang w:val="es-ES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C2F07"/>
    <w:pPr>
      <w:ind w:left="509" w:right="548"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F07"/>
    <w:rPr>
      <w:rFonts w:ascii="Palatino Linotype" w:eastAsia="Palatino Linotype" w:hAnsi="Palatino Linotype" w:cs="Palatino Linotype"/>
      <w:b/>
      <w:sz w:val="22"/>
      <w:szCs w:val="22"/>
      <w:lang w:val="es-ES" w:eastAsia="es-EC"/>
    </w:rPr>
  </w:style>
  <w:style w:type="character" w:customStyle="1" w:styleId="nrmar">
    <w:name w:val="nrmar"/>
    <w:basedOn w:val="Fuentedeprrafopredeter"/>
    <w:rsid w:val="00D612CB"/>
  </w:style>
  <w:style w:type="character" w:customStyle="1" w:styleId="hgkelc">
    <w:name w:val="hgkelc"/>
    <w:basedOn w:val="Fuentedeprrafopredeter"/>
    <w:rsid w:val="007E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Secretaria de Concejo</cp:lastModifiedBy>
  <cp:revision>2</cp:revision>
  <dcterms:created xsi:type="dcterms:W3CDTF">2021-02-04T16:33:00Z</dcterms:created>
  <dcterms:modified xsi:type="dcterms:W3CDTF">2021-02-04T16:33:00Z</dcterms:modified>
</cp:coreProperties>
</file>