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33D3" w14:textId="77777777" w:rsidR="00E830A0" w:rsidRPr="00220827" w:rsidRDefault="00E830A0" w:rsidP="00E830A0">
      <w:pPr>
        <w:autoSpaceDE w:val="0"/>
        <w:autoSpaceDN w:val="0"/>
        <w:adjustRightInd w:val="0"/>
        <w:ind w:left="709" w:hanging="709"/>
        <w:jc w:val="both"/>
        <w:rPr>
          <w:rFonts w:ascii="Palatino Linotype" w:eastAsiaTheme="minorHAnsi" w:hAnsi="Palatino Linotype"/>
          <w:i/>
          <w:sz w:val="22"/>
          <w:szCs w:val="22"/>
          <w:lang w:val="es-EC" w:eastAsia="en-US"/>
        </w:rPr>
      </w:pPr>
    </w:p>
    <w:p w14:paraId="7BA9FB4B" w14:textId="77777777" w:rsidR="00E830A0" w:rsidRPr="00220827" w:rsidRDefault="00E830A0" w:rsidP="00E830A0">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431A5DB0" w14:textId="77777777" w:rsidR="00E830A0" w:rsidRPr="00220827" w:rsidRDefault="00E830A0" w:rsidP="00E830A0">
      <w:pPr>
        <w:autoSpaceDE w:val="0"/>
        <w:autoSpaceDN w:val="0"/>
        <w:adjustRightInd w:val="0"/>
        <w:jc w:val="center"/>
        <w:rPr>
          <w:rFonts w:ascii="Palatino Linotype" w:eastAsiaTheme="minorHAnsi" w:hAnsi="Palatino Linotype"/>
          <w:b/>
          <w:sz w:val="22"/>
          <w:szCs w:val="22"/>
          <w:lang w:val="es-EC" w:eastAsia="en-US"/>
        </w:rPr>
      </w:pPr>
    </w:p>
    <w:p w14:paraId="65890313" w14:textId="77777777" w:rsidR="00E830A0" w:rsidRPr="00220827" w:rsidRDefault="00E830A0" w:rsidP="00E830A0">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5447DD72"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64074DAE" w14:textId="77777777" w:rsidR="00E830A0" w:rsidRDefault="00E830A0" w:rsidP="00E830A0">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073C024D" w14:textId="77777777" w:rsidR="00E830A0" w:rsidRDefault="00E830A0" w:rsidP="00E830A0">
      <w:pPr>
        <w:autoSpaceDE w:val="0"/>
        <w:autoSpaceDN w:val="0"/>
        <w:adjustRightInd w:val="0"/>
        <w:ind w:left="705" w:hanging="705"/>
        <w:jc w:val="both"/>
        <w:rPr>
          <w:rFonts w:ascii="Palatino Linotype" w:eastAsiaTheme="minorHAnsi" w:hAnsi="Palatino Linotype"/>
          <w:sz w:val="22"/>
          <w:szCs w:val="22"/>
          <w:lang w:val="es-EC" w:eastAsia="en-US"/>
        </w:rPr>
      </w:pPr>
    </w:p>
    <w:p w14:paraId="243101A4" w14:textId="77777777" w:rsidR="00E830A0" w:rsidRPr="00220827" w:rsidRDefault="00E830A0" w:rsidP="00E830A0">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0718B6DD"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5A2BFE4C"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64C7846C"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553002C4" w14:textId="77777777" w:rsidR="00E830A0" w:rsidRPr="00220827" w:rsidRDefault="00E830A0" w:rsidP="00E830A0">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DE709BF"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136DB77C"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w:t>
      </w:r>
      <w:bookmarkStart w:id="0" w:name="_Hlk51943612"/>
      <w:r>
        <w:rPr>
          <w:rFonts w:ascii="Palatino Linotype" w:eastAsiaTheme="minorHAnsi" w:hAnsi="Palatino Linotype"/>
          <w:sz w:val="22"/>
          <w:szCs w:val="22"/>
          <w:lang w:val="es-EC" w:eastAsia="en-US"/>
        </w:rPr>
        <w:t xml:space="preserve">l literal </w:t>
      </w:r>
      <w:r w:rsidRPr="00006FF2">
        <w:rPr>
          <w:rFonts w:ascii="Palatino Linotype" w:eastAsiaTheme="minorHAnsi" w:hAnsi="Palatino Linotype"/>
          <w:sz w:val="22"/>
          <w:szCs w:val="22"/>
          <w:lang w:val="es-EC" w:eastAsia="en-US"/>
        </w:rPr>
        <w:t>a)</w:t>
      </w:r>
      <w:r>
        <w:rPr>
          <w:rFonts w:ascii="Palatino Linotype" w:eastAsiaTheme="minorHAnsi" w:hAnsi="Palatino Linotype"/>
          <w:sz w:val="22"/>
          <w:szCs w:val="22"/>
          <w:lang w:val="es-EC" w:eastAsia="en-US"/>
        </w:rPr>
        <w:t>, d) y v)</w:t>
      </w:r>
      <w:r w:rsidRPr="00006FF2">
        <w:rPr>
          <w:rFonts w:ascii="Palatino Linotype" w:eastAsiaTheme="minorHAnsi" w:hAnsi="Palatino Linotype"/>
          <w:sz w:val="22"/>
          <w:szCs w:val="22"/>
          <w:lang w:val="es-EC" w:eastAsia="en-US"/>
        </w:rPr>
        <w:t xml:space="preserve"> del artículo 87 del COOTAD,</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lo siguiente:</w:t>
      </w:r>
      <w:r w:rsidRPr="00C248F2">
        <w:rPr>
          <w:rFonts w:ascii="Palatino Linotype" w:hAnsi="Palatino Linotype"/>
          <w:i/>
          <w:sz w:val="22"/>
          <w:szCs w:val="22"/>
        </w:rPr>
        <w:t xml:space="preserve"> </w:t>
      </w:r>
      <w:r>
        <w:rPr>
          <w:rFonts w:ascii="Palatino Linotype" w:hAnsi="Palatino Linotype"/>
          <w:i/>
          <w:sz w:val="22"/>
          <w:szCs w:val="22"/>
        </w:rPr>
        <w:t>“</w:t>
      </w:r>
      <w:r w:rsidRPr="00974EE8">
        <w:rPr>
          <w:rFonts w:ascii="Palatino Linotype" w:hAnsi="Palatino Linotype"/>
          <w:i/>
          <w:sz w:val="22"/>
          <w:szCs w:val="22"/>
        </w:rPr>
        <w:t>(…)</w:t>
      </w:r>
      <w:r w:rsidRPr="00C248F2">
        <w:rPr>
          <w:rFonts w:ascii="Palatino Linotype" w:hAnsi="Palatino Linotype"/>
          <w:i/>
          <w:sz w:val="22"/>
          <w:szCs w:val="22"/>
        </w:rPr>
        <w:t>a) Ejercer la facultad normativa en las materias de competencia del gobierno autónomo descentralizado metropolitano, mediante la expedición de ordenanzas metropolitanas, acuerdos y resoluciones</w:t>
      </w:r>
      <w:r>
        <w:rPr>
          <w:rFonts w:ascii="Palatino Linotype" w:hAnsi="Palatino Linotype"/>
          <w:i/>
          <w:sz w:val="22"/>
          <w:szCs w:val="22"/>
        </w:rPr>
        <w:t>;</w:t>
      </w:r>
      <w:r w:rsidRPr="00974EE8">
        <w:rPr>
          <w:rFonts w:ascii="Palatino Linotype" w:hAnsi="Palatino Linotype"/>
          <w:i/>
          <w:sz w:val="22"/>
          <w:szCs w:val="22"/>
        </w:rPr>
        <w:t xml:space="preserve"> d) Expedir acuerdos o resoluciones en el ámbito de sus competencias para regular temas institucionales específicos o reconocer derechos particulares; (…)</w:t>
      </w:r>
      <w:r>
        <w:rPr>
          <w:rFonts w:ascii="Palatino Linotype" w:hAnsi="Palatino Linotype"/>
          <w:i/>
          <w:sz w:val="22"/>
          <w:szCs w:val="22"/>
        </w:rPr>
        <w:t xml:space="preserve"> y</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bookmarkEnd w:id="0"/>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 xml:space="preserve"> </w:t>
      </w:r>
    </w:p>
    <w:p w14:paraId="7324D461"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66F48040" w14:textId="77777777" w:rsidR="00E830A0" w:rsidRDefault="00E830A0" w:rsidP="00E830A0">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lastRenderedPageBreak/>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4CE9108F" w14:textId="77777777" w:rsidR="00E830A0"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242D1AB6" w14:textId="77777777" w:rsidR="00E830A0"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r w:rsidRPr="00CE26DA">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r w:rsidRPr="00CE26DA">
        <w:rPr>
          <w:rFonts w:ascii="Palatino Linotype" w:eastAsiaTheme="minorHAnsi" w:hAnsi="Palatino Linotype"/>
          <w:sz w:val="22"/>
          <w:szCs w:val="22"/>
          <w:lang w:val="es-EC" w:eastAsia="en-US"/>
        </w:rPr>
        <w:t xml:space="preserve"> el artículo 326 del COOTAD determina que los órganos legislativos de los gobiernos autónomos </w:t>
      </w:r>
      <w:proofErr w:type="gramStart"/>
      <w:r w:rsidRPr="00CE26DA">
        <w:rPr>
          <w:rFonts w:ascii="Palatino Linotype" w:eastAsiaTheme="minorHAnsi" w:hAnsi="Palatino Linotype"/>
          <w:sz w:val="22"/>
          <w:szCs w:val="22"/>
          <w:lang w:val="es-EC" w:eastAsia="en-US"/>
        </w:rPr>
        <w:t>descentralizados,</w:t>
      </w:r>
      <w:proofErr w:type="gramEnd"/>
      <w:r w:rsidRPr="00CE26DA">
        <w:rPr>
          <w:rFonts w:ascii="Palatino Linotype" w:eastAsiaTheme="minorHAnsi" w:hAnsi="Palatino Linotype"/>
          <w:sz w:val="22"/>
          <w:szCs w:val="22"/>
          <w:lang w:val="es-EC" w:eastAsia="en-US"/>
        </w:rPr>
        <w:t xml:space="preserve"> conformarán comisiones de trabajo las que emitirán conclusiones y recomendaciones que serán consideradas como base para la discusión y aprobación de sus decisiones;</w:t>
      </w:r>
    </w:p>
    <w:p w14:paraId="71668D02" w14:textId="77777777" w:rsidR="00E830A0"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063C7E37"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59C2BA74" w14:textId="77777777" w:rsidR="00E830A0" w:rsidRPr="00220827" w:rsidRDefault="00E830A0" w:rsidP="00E830A0">
      <w:pPr>
        <w:autoSpaceDE w:val="0"/>
        <w:autoSpaceDN w:val="0"/>
        <w:adjustRightInd w:val="0"/>
        <w:jc w:val="both"/>
        <w:rPr>
          <w:rFonts w:ascii="Palatino Linotype" w:hAnsi="Palatino Linotype"/>
          <w:sz w:val="22"/>
          <w:szCs w:val="22"/>
        </w:rPr>
      </w:pPr>
    </w:p>
    <w:p w14:paraId="1E77D001"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7573845C"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6BA9C0FE"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6A5DCEFA"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2BDA2CA8"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 xml:space="preserve">"1. La delimitación de la zonificación </w:t>
      </w:r>
      <w:proofErr w:type="gramStart"/>
      <w:r w:rsidRPr="00220827">
        <w:rPr>
          <w:rFonts w:ascii="Palatino Linotype" w:eastAsiaTheme="minorHAnsi" w:hAnsi="Palatino Linotype"/>
          <w:i/>
          <w:sz w:val="22"/>
          <w:szCs w:val="22"/>
          <w:lang w:val="es-EC" w:eastAsia="en-US"/>
        </w:rPr>
        <w:t>en relación a</w:t>
      </w:r>
      <w:proofErr w:type="gramEnd"/>
      <w:r w:rsidRPr="00220827">
        <w:rPr>
          <w:rFonts w:ascii="Palatino Linotype" w:eastAsiaTheme="minorHAnsi" w:hAnsi="Palatino Linotype"/>
          <w:i/>
          <w:sz w:val="22"/>
          <w:szCs w:val="22"/>
          <w:lang w:val="es-EC" w:eastAsia="en-US"/>
        </w:rPr>
        <w:t xml:space="preserve">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6BEFE8B8" w14:textId="77777777"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6DBFC3D1" w14:textId="77777777" w:rsidR="00E830A0" w:rsidRPr="00220827" w:rsidRDefault="00E830A0" w:rsidP="00E830A0">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70C81532" w14:textId="77777777" w:rsidR="00E830A0" w:rsidRPr="00220827" w:rsidRDefault="00E830A0" w:rsidP="00E830A0">
      <w:pPr>
        <w:autoSpaceDE w:val="0"/>
        <w:autoSpaceDN w:val="0"/>
        <w:adjustRightInd w:val="0"/>
        <w:ind w:left="709" w:hanging="709"/>
        <w:jc w:val="both"/>
        <w:rPr>
          <w:rFonts w:ascii="Palatino Linotype" w:hAnsi="Palatino Linotype"/>
          <w:sz w:val="22"/>
          <w:szCs w:val="22"/>
        </w:rPr>
      </w:pPr>
    </w:p>
    <w:p w14:paraId="46E20B23" w14:textId="77777777" w:rsidR="00E830A0" w:rsidRPr="00220827" w:rsidRDefault="00E830A0" w:rsidP="00E830A0">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68D20DD0" w14:textId="77777777" w:rsidR="00E830A0" w:rsidRPr="00220827" w:rsidRDefault="00E830A0" w:rsidP="00E830A0">
      <w:pPr>
        <w:autoSpaceDE w:val="0"/>
        <w:autoSpaceDN w:val="0"/>
        <w:adjustRightInd w:val="0"/>
        <w:ind w:left="709" w:hanging="709"/>
        <w:jc w:val="both"/>
        <w:rPr>
          <w:rFonts w:ascii="Palatino Linotype" w:eastAsiaTheme="minorHAnsi" w:hAnsi="Palatino Linotype"/>
          <w:i/>
          <w:sz w:val="22"/>
          <w:szCs w:val="22"/>
          <w:lang w:val="es-EC" w:eastAsia="en-US"/>
        </w:rPr>
      </w:pPr>
    </w:p>
    <w:p w14:paraId="5D68C512" w14:textId="58E193F9" w:rsidR="00E830A0" w:rsidRPr="00091491" w:rsidRDefault="00E830A0" w:rsidP="00E830A0">
      <w:pPr>
        <w:autoSpaceDE w:val="0"/>
        <w:autoSpaceDN w:val="0"/>
        <w:adjustRightInd w:val="0"/>
        <w:ind w:left="709" w:hanging="709"/>
        <w:jc w:val="both"/>
        <w:rPr>
          <w:rFonts w:ascii="Palatino Linotype" w:eastAsiaTheme="minorHAnsi" w:hAnsi="Palatino Linotype"/>
          <w:sz w:val="22"/>
          <w:szCs w:val="22"/>
          <w:highlight w:val="yellow"/>
          <w:lang w:val="es-EC" w:eastAsia="en-US"/>
        </w:rPr>
      </w:pPr>
      <w:r w:rsidRPr="00E830A0">
        <w:rPr>
          <w:rFonts w:ascii="Palatino Linotype" w:eastAsiaTheme="minorHAnsi" w:hAnsi="Palatino Linotype"/>
          <w:sz w:val="22"/>
          <w:szCs w:val="22"/>
          <w:lang w:val="es-EC" w:eastAsia="en-US"/>
        </w:rPr>
        <w:t xml:space="preserve">Que, </w:t>
      </w:r>
      <w:r w:rsidRPr="00E830A0">
        <w:rPr>
          <w:rFonts w:ascii="Palatino Linotype" w:eastAsiaTheme="minorHAnsi" w:hAnsi="Palatino Linotype"/>
          <w:sz w:val="22"/>
          <w:szCs w:val="22"/>
          <w:lang w:val="es-EC" w:eastAsia="en-US"/>
        </w:rPr>
        <w:tab/>
        <w:t xml:space="preserve">mediante oficio </w:t>
      </w:r>
      <w:r w:rsidRPr="00E830A0">
        <w:rPr>
          <w:rFonts w:ascii="Palatino Linotype" w:eastAsiaTheme="minorHAnsi" w:hAnsi="Palatino Linotype"/>
          <w:sz w:val="22"/>
          <w:szCs w:val="22"/>
          <w:lang w:val="es-EC" w:eastAsia="en-US"/>
        </w:rPr>
        <w:t>S/N</w:t>
      </w:r>
      <w:r w:rsidRPr="00E830A0">
        <w:rPr>
          <w:rFonts w:ascii="Palatino Linotype" w:eastAsiaTheme="minorHAnsi" w:hAnsi="Palatino Linotype"/>
          <w:sz w:val="22"/>
          <w:szCs w:val="22"/>
          <w:lang w:val="es-EC" w:eastAsia="en-US"/>
        </w:rPr>
        <w:t>, de 13 de febrero</w:t>
      </w:r>
      <w:r w:rsidRPr="00E830A0">
        <w:rPr>
          <w:rFonts w:ascii="Palatino Linotype" w:eastAsiaTheme="minorHAnsi" w:hAnsi="Palatino Linotype"/>
          <w:sz w:val="22"/>
          <w:szCs w:val="22"/>
          <w:lang w:val="es-EC" w:eastAsia="en-US"/>
        </w:rPr>
        <w:t xml:space="preserve"> </w:t>
      </w:r>
      <w:r w:rsidRPr="00E830A0">
        <w:rPr>
          <w:rFonts w:ascii="Palatino Linotype" w:eastAsiaTheme="minorHAnsi" w:hAnsi="Palatino Linotype"/>
          <w:sz w:val="22"/>
          <w:szCs w:val="22"/>
          <w:lang w:val="es-EC" w:eastAsia="en-US"/>
        </w:rPr>
        <w:t>de 2020, el señor</w:t>
      </w:r>
      <w:r w:rsidRPr="00E830A0">
        <w:rPr>
          <w:rFonts w:ascii="Palatino Linotype" w:eastAsiaTheme="minorHAnsi" w:hAnsi="Palatino Linotype"/>
          <w:sz w:val="22"/>
          <w:szCs w:val="22"/>
          <w:lang w:val="es-EC" w:eastAsia="en-US"/>
        </w:rPr>
        <w:t xml:space="preserve"> </w:t>
      </w:r>
      <w:r w:rsidRPr="00E830A0">
        <w:rPr>
          <w:rFonts w:ascii="Palatino Linotype" w:eastAsiaTheme="minorHAnsi" w:hAnsi="Palatino Linotype"/>
          <w:sz w:val="22"/>
          <w:szCs w:val="22"/>
          <w:lang w:val="es-EC" w:eastAsia="en-US"/>
        </w:rPr>
        <w:t>Jorge Hernán</w:t>
      </w:r>
      <w:r w:rsidRPr="00E830A0">
        <w:rPr>
          <w:rFonts w:ascii="Palatino Linotype" w:eastAsiaTheme="minorHAnsi" w:hAnsi="Palatino Linotype"/>
          <w:sz w:val="22"/>
          <w:szCs w:val="22"/>
          <w:lang w:val="es-EC" w:eastAsia="en-US"/>
        </w:rPr>
        <w:t xml:space="preserve"> </w:t>
      </w:r>
      <w:proofErr w:type="spellStart"/>
      <w:r w:rsidRPr="00E830A0">
        <w:rPr>
          <w:rFonts w:ascii="Palatino Linotype" w:eastAsiaTheme="minorHAnsi" w:hAnsi="Palatino Linotype"/>
          <w:sz w:val="22"/>
          <w:szCs w:val="22"/>
          <w:lang w:val="es-EC" w:eastAsia="en-US"/>
        </w:rPr>
        <w:t>Layedra</w:t>
      </w:r>
      <w:proofErr w:type="spellEnd"/>
      <w:r w:rsidRPr="00E830A0">
        <w:rPr>
          <w:rFonts w:ascii="Palatino Linotype" w:eastAsiaTheme="minorHAnsi" w:hAnsi="Palatino Linotype"/>
          <w:sz w:val="22"/>
          <w:szCs w:val="22"/>
          <w:lang w:val="es-EC" w:eastAsia="en-US"/>
        </w:rPr>
        <w:t xml:space="preserve"> Silva</w:t>
      </w:r>
      <w:r w:rsidRPr="00E830A0">
        <w:rPr>
          <w:rFonts w:ascii="Palatino Linotype" w:eastAsiaTheme="minorHAnsi" w:hAnsi="Palatino Linotype"/>
          <w:sz w:val="22"/>
          <w:szCs w:val="22"/>
          <w:lang w:val="es-EC" w:eastAsia="en-US"/>
        </w:rPr>
        <w:t xml:space="preserve"> </w:t>
      </w:r>
      <w:r w:rsidRPr="00E830A0">
        <w:rPr>
          <w:rFonts w:ascii="Palatino Linotype" w:eastAsiaTheme="minorHAnsi" w:hAnsi="Palatino Linotype"/>
          <w:sz w:val="22"/>
          <w:szCs w:val="22"/>
          <w:lang w:val="es-EC" w:eastAsia="en-US"/>
        </w:rPr>
        <w:t xml:space="preserve">solicita </w:t>
      </w:r>
      <w:r w:rsidRPr="00E830A0">
        <w:rPr>
          <w:rFonts w:ascii="Palatino Linotype" w:eastAsiaTheme="minorHAnsi" w:hAnsi="Palatino Linotype"/>
          <w:sz w:val="22"/>
          <w:szCs w:val="22"/>
          <w:lang w:val="es-EC" w:eastAsia="en-US"/>
        </w:rPr>
        <w:t xml:space="preserve">que, </w:t>
      </w:r>
      <w:r w:rsidRPr="00E830A0">
        <w:rPr>
          <w:rFonts w:ascii="Palatino Linotype" w:eastAsiaTheme="minorHAnsi" w:hAnsi="Palatino Linotype"/>
          <w:sz w:val="22"/>
          <w:szCs w:val="22"/>
          <w:lang w:val="es-EC" w:eastAsia="en-US"/>
        </w:rPr>
        <w:t>de conformidad con lo que determina el artículo 473 del COOTAD, solicita que se emita informe de factibilidad de partición del predio 83781 de su propiedad</w:t>
      </w:r>
      <w:r w:rsidRPr="00E830A0">
        <w:rPr>
          <w:rFonts w:ascii="Palatino Linotype" w:eastAsiaTheme="minorHAnsi" w:hAnsi="Palatino Linotype"/>
          <w:sz w:val="22"/>
          <w:szCs w:val="22"/>
          <w:lang w:val="es-EC" w:eastAsia="en-US"/>
        </w:rPr>
        <w:t>.</w:t>
      </w:r>
      <w:r w:rsidRPr="00E830A0">
        <w:rPr>
          <w:rFonts w:ascii="Palatino Linotype" w:eastAsiaTheme="minorHAnsi" w:hAnsi="Palatino Linotype"/>
          <w:sz w:val="22"/>
          <w:szCs w:val="22"/>
          <w:lang w:val="es-EC" w:eastAsia="en-US"/>
        </w:rPr>
        <w:t xml:space="preserve"> </w:t>
      </w:r>
    </w:p>
    <w:p w14:paraId="175D1B95" w14:textId="77777777" w:rsidR="00E830A0" w:rsidRPr="00954441"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p>
    <w:p w14:paraId="69F7E703" w14:textId="2BBE7307" w:rsidR="00E830A0" w:rsidRPr="00954441" w:rsidRDefault="00E830A0" w:rsidP="00954441">
      <w:pPr>
        <w:autoSpaceDE w:val="0"/>
        <w:autoSpaceDN w:val="0"/>
        <w:adjustRightInd w:val="0"/>
        <w:ind w:left="709" w:hanging="709"/>
        <w:jc w:val="both"/>
        <w:rPr>
          <w:rFonts w:ascii="Palatino Linotype" w:eastAsiaTheme="minorHAnsi" w:hAnsi="Palatino Linotype"/>
          <w:i/>
          <w:iCs/>
          <w:sz w:val="22"/>
          <w:szCs w:val="22"/>
          <w:lang w:val="es-EC" w:eastAsia="en-US"/>
        </w:rPr>
      </w:pPr>
      <w:bookmarkStart w:id="1" w:name="_Hlk51947053"/>
      <w:r w:rsidRPr="00954441">
        <w:rPr>
          <w:rFonts w:ascii="Palatino Linotype" w:eastAsiaTheme="minorHAnsi" w:hAnsi="Palatino Linotype"/>
          <w:sz w:val="22"/>
          <w:szCs w:val="22"/>
          <w:lang w:val="es-EC" w:eastAsia="en-US"/>
        </w:rPr>
        <w:t xml:space="preserve">Que, </w:t>
      </w:r>
      <w:r w:rsidRPr="00954441">
        <w:rPr>
          <w:rFonts w:ascii="Palatino Linotype" w:eastAsiaTheme="minorHAnsi" w:hAnsi="Palatino Linotype"/>
          <w:sz w:val="22"/>
          <w:szCs w:val="22"/>
          <w:lang w:val="es-EC" w:eastAsia="en-US"/>
        </w:rPr>
        <w:tab/>
        <w:t xml:space="preserve">mediante oficio Nro. </w:t>
      </w:r>
      <w:r w:rsidRPr="00954441">
        <w:rPr>
          <w:rFonts w:ascii="Palatino Linotype" w:hAnsi="Palatino Linotype"/>
          <w:sz w:val="22"/>
          <w:szCs w:val="22"/>
        </w:rPr>
        <w:t>GADDMQ-AZEA-2020-0795-O de 24 de marzo de 2020, Administradora Municipal Zo</w:t>
      </w:r>
      <w:r w:rsidRPr="00954441">
        <w:rPr>
          <w:rFonts w:ascii="Palatino Linotype" w:hAnsi="Palatino Linotype"/>
          <w:sz w:val="22"/>
          <w:szCs w:val="22"/>
        </w:rPr>
        <w:t xml:space="preserve">nal Eloy Alfaro, </w:t>
      </w:r>
      <w:r w:rsidRPr="00954441">
        <w:rPr>
          <w:rFonts w:ascii="Palatino Linotype" w:hAnsi="Palatino Linotype"/>
          <w:sz w:val="22"/>
          <w:szCs w:val="22"/>
        </w:rPr>
        <w:t>remitió el informe técnico Nro</w:t>
      </w:r>
      <w:r w:rsidRPr="00954441">
        <w:rPr>
          <w:rFonts w:ascii="Palatino Linotype" w:hAnsi="Palatino Linotype"/>
          <w:sz w:val="22"/>
          <w:szCs w:val="22"/>
        </w:rPr>
        <w:t xml:space="preserve">. </w:t>
      </w:r>
      <w:r w:rsidRPr="00954441">
        <w:rPr>
          <w:rFonts w:ascii="Palatino Linotype" w:hAnsi="Palatino Linotype"/>
          <w:sz w:val="22"/>
          <w:szCs w:val="22"/>
        </w:rPr>
        <w:t>GADDMQ-AZEA-DGT-UGU-2020-0060</w:t>
      </w:r>
      <w:r w:rsidR="00954441" w:rsidRPr="00954441">
        <w:rPr>
          <w:rFonts w:ascii="Palatino Linotype" w:hAnsi="Palatino Linotype"/>
          <w:sz w:val="22"/>
          <w:szCs w:val="22"/>
        </w:rPr>
        <w:t xml:space="preserve"> - M</w:t>
      </w:r>
      <w:r w:rsidRPr="00954441">
        <w:rPr>
          <w:rFonts w:ascii="Palatino Linotype" w:hAnsi="Palatino Linotype"/>
          <w:sz w:val="22"/>
          <w:szCs w:val="22"/>
        </w:rPr>
        <w:t xml:space="preserve">, de factibilidad de fraccionamiento del predio Nro. </w:t>
      </w:r>
      <w:r w:rsidR="00954441" w:rsidRPr="00954441">
        <w:t>83781</w:t>
      </w:r>
      <w:r w:rsidRPr="00954441">
        <w:rPr>
          <w:rFonts w:ascii="Palatino Linotype" w:hAnsi="Palatino Linotype"/>
          <w:sz w:val="22"/>
          <w:szCs w:val="22"/>
        </w:rPr>
        <w:t>, de</w:t>
      </w:r>
      <w:r w:rsidR="00954441" w:rsidRPr="00954441">
        <w:rPr>
          <w:rFonts w:ascii="Palatino Linotype" w:hAnsi="Palatino Linotype"/>
          <w:sz w:val="22"/>
          <w:szCs w:val="22"/>
        </w:rPr>
        <w:t xml:space="preserve"> 04</w:t>
      </w:r>
      <w:r w:rsidRPr="00954441">
        <w:rPr>
          <w:rFonts w:ascii="Palatino Linotype" w:hAnsi="Palatino Linotype"/>
          <w:sz w:val="22"/>
          <w:szCs w:val="22"/>
        </w:rPr>
        <w:t xml:space="preserve"> de </w:t>
      </w:r>
      <w:r w:rsidR="00954441" w:rsidRPr="00954441">
        <w:rPr>
          <w:rFonts w:ascii="Palatino Linotype" w:hAnsi="Palatino Linotype"/>
          <w:sz w:val="22"/>
          <w:szCs w:val="22"/>
        </w:rPr>
        <w:t xml:space="preserve">marzo </w:t>
      </w:r>
      <w:r w:rsidRPr="00954441">
        <w:rPr>
          <w:rFonts w:ascii="Palatino Linotype" w:hAnsi="Palatino Linotype"/>
          <w:sz w:val="22"/>
          <w:szCs w:val="22"/>
        </w:rPr>
        <w:t xml:space="preserve">de </w:t>
      </w:r>
      <w:r w:rsidR="00954441" w:rsidRPr="00954441">
        <w:rPr>
          <w:rFonts w:ascii="Palatino Linotype" w:hAnsi="Palatino Linotype"/>
          <w:sz w:val="22"/>
          <w:szCs w:val="22"/>
        </w:rPr>
        <w:t xml:space="preserve">2020, </w:t>
      </w:r>
      <w:r w:rsidRPr="00954441">
        <w:rPr>
          <w:rFonts w:ascii="Palatino Linotype" w:hAnsi="Palatino Linotype"/>
          <w:sz w:val="22"/>
          <w:szCs w:val="22"/>
        </w:rPr>
        <w:t xml:space="preserve">suscrito por </w:t>
      </w:r>
      <w:r w:rsidR="00954441" w:rsidRPr="00954441">
        <w:rPr>
          <w:rFonts w:ascii="Palatino Linotype" w:hAnsi="Palatino Linotype"/>
          <w:sz w:val="22"/>
          <w:szCs w:val="22"/>
        </w:rPr>
        <w:t>Arq. Roberth Mauricio Bustamante Valarezo, Responsable de la</w:t>
      </w:r>
      <w:r w:rsidR="00954441" w:rsidRPr="00954441">
        <w:rPr>
          <w:rFonts w:ascii="Palatino Linotype" w:hAnsi="Palatino Linotype"/>
          <w:sz w:val="22"/>
          <w:szCs w:val="22"/>
        </w:rPr>
        <w:t xml:space="preserve"> </w:t>
      </w:r>
      <w:r w:rsidR="00954441" w:rsidRPr="00954441">
        <w:rPr>
          <w:rFonts w:ascii="Palatino Linotype" w:hAnsi="Palatino Linotype"/>
          <w:sz w:val="22"/>
          <w:szCs w:val="22"/>
        </w:rPr>
        <w:t>Unidad de Gestión Urbana de la Administración Zonal Eloy Alfaro</w:t>
      </w:r>
      <w:r w:rsidRPr="00954441">
        <w:rPr>
          <w:rFonts w:ascii="Palatino Linotype" w:hAnsi="Palatino Linotype"/>
          <w:sz w:val="22"/>
          <w:szCs w:val="22"/>
        </w:rPr>
        <w:t>, que en su parte pertinente señala:</w:t>
      </w:r>
      <w:r w:rsidRPr="00954441">
        <w:rPr>
          <w:rFonts w:ascii="Palatino Linotype" w:eastAsiaTheme="minorHAnsi" w:hAnsi="Palatino Linotype"/>
          <w:i/>
          <w:sz w:val="22"/>
          <w:szCs w:val="22"/>
          <w:lang w:val="es-EC" w:eastAsia="en-US"/>
        </w:rPr>
        <w:t xml:space="preserve"> </w:t>
      </w:r>
      <w:r w:rsidR="00954441" w:rsidRPr="00954441">
        <w:rPr>
          <w:i/>
          <w:iCs/>
        </w:rPr>
        <w:t xml:space="preserve">“Se procedió a revisar la información constante en el Informe de Regulación Metropolitana (IRM) de los predios de propiedad del señor LAYEDRA SILVA JORGE HERNAN, donde se desprende las siguientes regulaciones de conformidad a los cuadros adjuntos: […] Zonificación D5 (D304-80), lote mínimo 300 m2 […]. CONCLUSIÓN Con lo expuesto se desprende que el predio en </w:t>
      </w:r>
      <w:proofErr w:type="gramStart"/>
      <w:r w:rsidR="00954441" w:rsidRPr="00954441">
        <w:rPr>
          <w:i/>
          <w:iCs/>
        </w:rPr>
        <w:t>mención,</w:t>
      </w:r>
      <w:proofErr w:type="gramEnd"/>
      <w:r w:rsidR="00954441" w:rsidRPr="00954441">
        <w:rPr>
          <w:i/>
          <w:iCs/>
        </w:rPr>
        <w:t xml:space="preserve"> no es factible de subdividir por cuanto debe cumplir con las ÁREAS MÍNIMAS ESTABLECIDAS, mismo que el predio No. 83781 es un lote de 299.00m2 y cuya área mínima es de 300m2, el cual debería ser un lote de 600,00m2 para poder subdividir; en conclusión NO es factible realizar el fraccionamiento.”</w:t>
      </w:r>
    </w:p>
    <w:p w14:paraId="66664DA8" w14:textId="77777777" w:rsidR="00E830A0" w:rsidRPr="00091491" w:rsidRDefault="00E830A0" w:rsidP="00E830A0">
      <w:pPr>
        <w:autoSpaceDE w:val="0"/>
        <w:autoSpaceDN w:val="0"/>
        <w:adjustRightInd w:val="0"/>
        <w:ind w:left="709" w:hanging="709"/>
        <w:jc w:val="both"/>
        <w:rPr>
          <w:rFonts w:ascii="Palatino Linotype" w:eastAsiaTheme="minorHAnsi" w:hAnsi="Palatino Linotype"/>
          <w:i/>
          <w:iCs/>
          <w:sz w:val="22"/>
          <w:szCs w:val="22"/>
          <w:highlight w:val="yellow"/>
          <w:lang w:val="es-EC" w:eastAsia="en-US"/>
        </w:rPr>
      </w:pPr>
    </w:p>
    <w:p w14:paraId="7FB72108" w14:textId="44E6FCCD" w:rsidR="00E830A0" w:rsidRDefault="00E830A0" w:rsidP="00954441">
      <w:pPr>
        <w:autoSpaceDE w:val="0"/>
        <w:autoSpaceDN w:val="0"/>
        <w:adjustRightInd w:val="0"/>
        <w:ind w:left="709" w:hanging="709"/>
        <w:jc w:val="both"/>
      </w:pPr>
      <w:r w:rsidRPr="00091491">
        <w:rPr>
          <w:rFonts w:ascii="Palatino Linotype" w:eastAsiaTheme="minorHAnsi" w:hAnsi="Palatino Linotype"/>
          <w:sz w:val="22"/>
          <w:szCs w:val="22"/>
          <w:highlight w:val="yellow"/>
          <w:lang w:val="es-EC" w:eastAsia="en-US"/>
        </w:rPr>
        <w:t xml:space="preserve">Que, </w:t>
      </w:r>
      <w:r w:rsidRPr="00091491">
        <w:rPr>
          <w:rFonts w:ascii="Palatino Linotype" w:eastAsiaTheme="minorHAnsi" w:hAnsi="Palatino Linotype"/>
          <w:sz w:val="22"/>
          <w:szCs w:val="22"/>
          <w:highlight w:val="yellow"/>
          <w:lang w:val="es-EC" w:eastAsia="en-US"/>
        </w:rPr>
        <w:tab/>
      </w:r>
      <w:r w:rsidR="00954441" w:rsidRPr="00954441">
        <w:rPr>
          <w:rFonts w:ascii="Palatino Linotype" w:eastAsiaTheme="minorHAnsi" w:hAnsi="Palatino Linotype"/>
          <w:sz w:val="22"/>
          <w:szCs w:val="22"/>
          <w:lang w:val="es-EC" w:eastAsia="en-US"/>
        </w:rPr>
        <w:t xml:space="preserve">mediante oficio Nro. </w:t>
      </w:r>
      <w:r w:rsidR="00954441" w:rsidRPr="00954441">
        <w:rPr>
          <w:rFonts w:ascii="Palatino Linotype" w:hAnsi="Palatino Linotype"/>
          <w:sz w:val="22"/>
          <w:szCs w:val="22"/>
        </w:rPr>
        <w:t>GADDMQ-AZEA-2020-0795-O de 24 de marzo de 2020, Administradora Municipal Zonal Eloy Alfaro</w:t>
      </w:r>
      <w:r w:rsidR="00954441" w:rsidRPr="00091491">
        <w:rPr>
          <w:rFonts w:ascii="Palatino Linotype" w:hAnsi="Palatino Linotype"/>
          <w:sz w:val="22"/>
          <w:szCs w:val="22"/>
          <w:highlight w:val="yellow"/>
        </w:rPr>
        <w:t xml:space="preserve"> </w:t>
      </w:r>
      <w:r w:rsidRPr="00091491">
        <w:rPr>
          <w:rFonts w:ascii="Palatino Linotype" w:hAnsi="Palatino Linotype"/>
          <w:sz w:val="22"/>
          <w:szCs w:val="22"/>
          <w:highlight w:val="yellow"/>
        </w:rPr>
        <w:t xml:space="preserve">remitió el </w:t>
      </w:r>
      <w:r w:rsidRPr="00091491">
        <w:rPr>
          <w:highlight w:val="yellow"/>
        </w:rPr>
        <w:t xml:space="preserve">Informe Legal </w:t>
      </w:r>
      <w:r w:rsidR="00954441">
        <w:t>GADDMQ-AZEA-DGT-UGU-2020-0060-M</w:t>
      </w:r>
      <w:r w:rsidR="00954441">
        <w:rPr>
          <w:highlight w:val="yellow"/>
        </w:rPr>
        <w:t xml:space="preserve">, </w:t>
      </w:r>
      <w:r w:rsidRPr="00091491">
        <w:rPr>
          <w:highlight w:val="yellow"/>
        </w:rPr>
        <w:t xml:space="preserve">de Factibilidad de Partición, de </w:t>
      </w:r>
      <w:r w:rsidR="00954441">
        <w:rPr>
          <w:highlight w:val="yellow"/>
        </w:rPr>
        <w:t>12</w:t>
      </w:r>
      <w:r w:rsidRPr="00091491">
        <w:rPr>
          <w:highlight w:val="yellow"/>
        </w:rPr>
        <w:t xml:space="preserve"> de </w:t>
      </w:r>
      <w:r w:rsidR="00954441">
        <w:rPr>
          <w:highlight w:val="yellow"/>
        </w:rPr>
        <w:t xml:space="preserve">marzo </w:t>
      </w:r>
      <w:r w:rsidRPr="00091491">
        <w:rPr>
          <w:highlight w:val="yellow"/>
        </w:rPr>
        <w:t xml:space="preserve">de </w:t>
      </w:r>
      <w:r w:rsidR="00954441">
        <w:rPr>
          <w:highlight w:val="yellow"/>
        </w:rPr>
        <w:t>2020,</w:t>
      </w:r>
      <w:r w:rsidRPr="00091491">
        <w:rPr>
          <w:highlight w:val="yellow"/>
        </w:rPr>
        <w:t xml:space="preserve"> suscrito por </w:t>
      </w:r>
      <w:r w:rsidR="00954441" w:rsidRPr="00954441">
        <w:t>Dr. Diego Fernando Albán Barba</w:t>
      </w:r>
      <w:r w:rsidRPr="00091491">
        <w:rPr>
          <w:highlight w:val="yellow"/>
        </w:rPr>
        <w:t xml:space="preserve">, Director de Asesoría Jurídica, que en lo principal, indica: </w:t>
      </w:r>
      <w:bookmarkEnd w:id="1"/>
      <w:r w:rsidR="00954441" w:rsidRPr="00954441">
        <w:rPr>
          <w:i/>
          <w:iCs/>
        </w:rPr>
        <w:t xml:space="preserve">“En virtud de los antecedentes, las bases legales </w:t>
      </w:r>
      <w:r w:rsidR="00954441" w:rsidRPr="00954441">
        <w:rPr>
          <w:i/>
          <w:iCs/>
        </w:rPr>
        <w:lastRenderedPageBreak/>
        <w:t>señaladas y en consideración al Informe</w:t>
      </w:r>
      <w:r w:rsidR="00954441" w:rsidRPr="00954441">
        <w:rPr>
          <w:i/>
          <w:iCs/>
        </w:rPr>
        <w:t xml:space="preserve"> </w:t>
      </w:r>
      <w:r w:rsidR="00954441" w:rsidRPr="00954441">
        <w:rPr>
          <w:i/>
          <w:iCs/>
        </w:rPr>
        <w:t>Técnico, menciona: “(…) no es factible de subdividir por cuanto debe cumplir con las</w:t>
      </w:r>
      <w:r w:rsidR="00954441" w:rsidRPr="00954441">
        <w:rPr>
          <w:i/>
          <w:iCs/>
        </w:rPr>
        <w:t xml:space="preserve"> </w:t>
      </w:r>
      <w:r w:rsidR="00954441" w:rsidRPr="00954441">
        <w:rPr>
          <w:i/>
          <w:iCs/>
        </w:rPr>
        <w:t>ÁREAS MÍNIMAS ESTABLECIDAS, mismo que el predio No. 83781 es un lote de</w:t>
      </w:r>
      <w:r w:rsidR="00954441" w:rsidRPr="00954441">
        <w:rPr>
          <w:i/>
          <w:iCs/>
        </w:rPr>
        <w:t xml:space="preserve"> </w:t>
      </w:r>
      <w:r w:rsidR="00954441" w:rsidRPr="00954441">
        <w:rPr>
          <w:i/>
          <w:iCs/>
        </w:rPr>
        <w:t>299.00m2 y cuya área mínima es de 300m2, el cual debería ser un lote de 600,00m2 para</w:t>
      </w:r>
      <w:r w:rsidR="00954441" w:rsidRPr="00954441">
        <w:rPr>
          <w:i/>
          <w:iCs/>
        </w:rPr>
        <w:t xml:space="preserve"> </w:t>
      </w:r>
      <w:r w:rsidR="00954441" w:rsidRPr="00954441">
        <w:rPr>
          <w:i/>
          <w:iCs/>
        </w:rPr>
        <w:t>poder subdividir (…), de la propiedad del señor LEYEDRA SILVA JORGE HERNAN,</w:t>
      </w:r>
      <w:r w:rsidR="00954441" w:rsidRPr="00954441">
        <w:rPr>
          <w:i/>
          <w:iCs/>
        </w:rPr>
        <w:t xml:space="preserve"> </w:t>
      </w:r>
      <w:r w:rsidR="00954441" w:rsidRPr="00954441">
        <w:rPr>
          <w:i/>
          <w:iCs/>
        </w:rPr>
        <w:t>esta Dirección Jurídica, emite el informe Legal desfavorable de fraccionamiento, el</w:t>
      </w:r>
      <w:r w:rsidR="00954441" w:rsidRPr="00954441">
        <w:rPr>
          <w:i/>
          <w:iCs/>
        </w:rPr>
        <w:t xml:space="preserve"> </w:t>
      </w:r>
      <w:r w:rsidR="00954441" w:rsidRPr="00954441">
        <w:rPr>
          <w:i/>
          <w:iCs/>
        </w:rPr>
        <w:t>requerimiento debe ser conocida, analizada y resuelta por la Comisión del Concejo</w:t>
      </w:r>
      <w:r w:rsidR="00954441" w:rsidRPr="00954441">
        <w:rPr>
          <w:i/>
          <w:iCs/>
        </w:rPr>
        <w:t xml:space="preserve"> </w:t>
      </w:r>
      <w:r w:rsidR="00954441" w:rsidRPr="00954441">
        <w:rPr>
          <w:i/>
          <w:iCs/>
        </w:rPr>
        <w:t>Metropolitano, conforme manda el artículo 473 del Organización Territorial, Autonomía</w:t>
      </w:r>
      <w:r w:rsidR="00954441" w:rsidRPr="00954441">
        <w:rPr>
          <w:i/>
          <w:iCs/>
        </w:rPr>
        <w:t xml:space="preserve"> </w:t>
      </w:r>
      <w:r w:rsidR="00954441" w:rsidRPr="00954441">
        <w:rPr>
          <w:i/>
          <w:iCs/>
        </w:rPr>
        <w:t>y Descentralización [sic]”</w:t>
      </w:r>
    </w:p>
    <w:p w14:paraId="6C7D273A" w14:textId="77777777" w:rsidR="00954441" w:rsidRPr="00091491" w:rsidRDefault="00954441" w:rsidP="00954441">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2F7B1E21" w14:textId="1B689BDA" w:rsidR="00E830A0" w:rsidRPr="00091491" w:rsidRDefault="00E830A0" w:rsidP="00954441">
      <w:pPr>
        <w:autoSpaceDE w:val="0"/>
        <w:autoSpaceDN w:val="0"/>
        <w:adjustRightInd w:val="0"/>
        <w:ind w:left="709" w:hanging="709"/>
        <w:jc w:val="both"/>
        <w:rPr>
          <w:rFonts w:ascii="Palatino Linotype" w:eastAsiaTheme="minorHAnsi" w:hAnsi="Palatino Linotype"/>
          <w:sz w:val="22"/>
          <w:szCs w:val="22"/>
          <w:lang w:val="es-EC" w:eastAsia="en-US"/>
        </w:rPr>
      </w:pPr>
      <w:r w:rsidRPr="00091491">
        <w:rPr>
          <w:rFonts w:ascii="Palatino Linotype" w:eastAsiaTheme="minorHAnsi" w:hAnsi="Palatino Linotype"/>
          <w:sz w:val="22"/>
          <w:szCs w:val="22"/>
          <w:lang w:val="es-EC" w:eastAsia="en-US"/>
        </w:rPr>
        <w:t xml:space="preserve">Que, </w:t>
      </w:r>
      <w:r w:rsidRPr="00091491">
        <w:rPr>
          <w:rFonts w:ascii="Palatino Linotype" w:eastAsiaTheme="minorHAnsi" w:hAnsi="Palatino Linotype"/>
          <w:sz w:val="22"/>
          <w:szCs w:val="22"/>
          <w:lang w:val="es-EC" w:eastAsia="en-US"/>
        </w:rPr>
        <w:tab/>
        <w:t>mediante oficio Nro</w:t>
      </w:r>
      <w:r>
        <w:rPr>
          <w:rFonts w:ascii="Palatino Linotype" w:eastAsiaTheme="minorHAnsi" w:hAnsi="Palatino Linotype"/>
          <w:sz w:val="22"/>
          <w:szCs w:val="22"/>
          <w:lang w:val="es-EC" w:eastAsia="en-US"/>
        </w:rPr>
        <w:t>.</w:t>
      </w:r>
      <w:r w:rsidRPr="00091491">
        <w:rPr>
          <w:rFonts w:ascii="Palatino Linotype" w:eastAsiaTheme="minorHAnsi" w:hAnsi="Palatino Linotype"/>
          <w:sz w:val="22"/>
          <w:szCs w:val="22"/>
          <w:lang w:val="es-EC" w:eastAsia="en-US"/>
        </w:rPr>
        <w:t xml:space="preserve"> </w:t>
      </w:r>
      <w:r w:rsidR="00954441" w:rsidRPr="00954441">
        <w:rPr>
          <w:rFonts w:ascii="Palatino Linotype" w:eastAsiaTheme="minorHAnsi" w:hAnsi="Palatino Linotype"/>
          <w:sz w:val="22"/>
          <w:szCs w:val="22"/>
          <w:lang w:val="es-EC" w:eastAsia="en-US"/>
        </w:rPr>
        <w:t>GADDMQ-PM-SAUOS-2020-0159-O</w:t>
      </w:r>
      <w:r w:rsidRPr="00091491">
        <w:rPr>
          <w:rFonts w:ascii="Palatino Linotype" w:eastAsiaTheme="minorHAnsi" w:hAnsi="Palatino Linotype"/>
          <w:sz w:val="22"/>
          <w:szCs w:val="22"/>
          <w:lang w:val="es-EC" w:eastAsia="en-US"/>
        </w:rPr>
        <w:t>, de</w:t>
      </w:r>
      <w:r w:rsidR="00954441">
        <w:rPr>
          <w:rFonts w:ascii="Palatino Linotype" w:eastAsiaTheme="minorHAnsi" w:hAnsi="Palatino Linotype"/>
          <w:sz w:val="22"/>
          <w:szCs w:val="22"/>
          <w:lang w:val="es-EC" w:eastAsia="en-US"/>
        </w:rPr>
        <w:t xml:space="preserve"> 08</w:t>
      </w:r>
      <w:r w:rsidRPr="00091491">
        <w:rPr>
          <w:rFonts w:ascii="Palatino Linotype" w:eastAsiaTheme="minorHAnsi" w:hAnsi="Palatino Linotype"/>
          <w:sz w:val="22"/>
          <w:szCs w:val="22"/>
          <w:lang w:val="es-EC" w:eastAsia="en-US"/>
        </w:rPr>
        <w:t xml:space="preserve"> de </w:t>
      </w:r>
      <w:r w:rsidR="00954441">
        <w:rPr>
          <w:rFonts w:ascii="Palatino Linotype" w:eastAsiaTheme="minorHAnsi" w:hAnsi="Palatino Linotype"/>
          <w:sz w:val="22"/>
          <w:szCs w:val="22"/>
          <w:lang w:val="es-EC" w:eastAsia="en-US"/>
        </w:rPr>
        <w:t>junio</w:t>
      </w:r>
      <w:r w:rsidRPr="00091491">
        <w:rPr>
          <w:rFonts w:ascii="Palatino Linotype" w:eastAsiaTheme="minorHAnsi" w:hAnsi="Palatino Linotype"/>
          <w:sz w:val="22"/>
          <w:szCs w:val="22"/>
          <w:lang w:val="es-EC" w:eastAsia="en-US"/>
        </w:rPr>
        <w:t xml:space="preserve"> de </w:t>
      </w:r>
      <w:r>
        <w:rPr>
          <w:rFonts w:ascii="Palatino Linotype" w:eastAsiaTheme="minorHAnsi" w:hAnsi="Palatino Linotype"/>
          <w:sz w:val="22"/>
          <w:szCs w:val="22"/>
          <w:lang w:val="es-EC" w:eastAsia="en-US"/>
        </w:rPr>
        <w:t>2020</w:t>
      </w:r>
      <w:r w:rsidRPr="00091491">
        <w:rPr>
          <w:rFonts w:ascii="Palatino Linotype" w:eastAsiaTheme="minorHAnsi" w:hAnsi="Palatino Linotype"/>
          <w:sz w:val="22"/>
          <w:szCs w:val="22"/>
          <w:lang w:val="es-EC" w:eastAsia="en-US"/>
        </w:rPr>
        <w:t>, el Dr. Édison Yépez, Subprocurador Metropolitano emite el informe legal</w:t>
      </w:r>
      <w:r>
        <w:rPr>
          <w:rFonts w:ascii="Palatino Linotype" w:eastAsiaTheme="minorHAnsi" w:hAnsi="Palatino Linotype"/>
          <w:sz w:val="22"/>
          <w:szCs w:val="22"/>
          <w:lang w:val="es-EC" w:eastAsia="en-US"/>
        </w:rPr>
        <w:t>, en el cual señala</w:t>
      </w:r>
      <w:r w:rsidR="00954441">
        <w:rPr>
          <w:rFonts w:ascii="Palatino Linotype" w:eastAsiaTheme="minorHAnsi" w:hAnsi="Palatino Linotype"/>
          <w:sz w:val="22"/>
          <w:szCs w:val="22"/>
          <w:lang w:val="es-EC" w:eastAsia="en-US"/>
        </w:rPr>
        <w:t>: “</w:t>
      </w:r>
      <w:r w:rsidR="00954441" w:rsidRPr="00954441">
        <w:rPr>
          <w:rFonts w:ascii="Palatino Linotype" w:eastAsiaTheme="minorHAnsi" w:hAnsi="Palatino Linotype"/>
          <w:i/>
          <w:iCs/>
          <w:sz w:val="22"/>
          <w:szCs w:val="22"/>
          <w:lang w:val="es-EC" w:eastAsia="en-US"/>
        </w:rPr>
        <w:t>De la revisión del expediente, se establece que el presente trámite se refiere al predio No.</w:t>
      </w:r>
      <w:r w:rsidR="00954441" w:rsidRPr="00954441">
        <w:rPr>
          <w:rFonts w:ascii="Palatino Linotype" w:eastAsiaTheme="minorHAnsi" w:hAnsi="Palatino Linotype"/>
          <w:i/>
          <w:iCs/>
          <w:sz w:val="22"/>
          <w:szCs w:val="22"/>
          <w:lang w:val="es-EC" w:eastAsia="en-US"/>
        </w:rPr>
        <w:t xml:space="preserve"> </w:t>
      </w:r>
      <w:r w:rsidR="00954441" w:rsidRPr="00954441">
        <w:rPr>
          <w:rFonts w:ascii="Palatino Linotype" w:eastAsiaTheme="minorHAnsi" w:hAnsi="Palatino Linotype"/>
          <w:i/>
          <w:iCs/>
          <w:sz w:val="22"/>
          <w:szCs w:val="22"/>
          <w:lang w:val="es-EC" w:eastAsia="en-US"/>
        </w:rPr>
        <w:t>83781, ubicado en la parroquia San Bartolo, con Zonificación D5 (D304-80). De acuerdo</w:t>
      </w:r>
      <w:r w:rsidR="00954441" w:rsidRPr="00954441">
        <w:rPr>
          <w:rFonts w:ascii="Palatino Linotype" w:eastAsiaTheme="minorHAnsi" w:hAnsi="Palatino Linotype"/>
          <w:i/>
          <w:iCs/>
          <w:sz w:val="22"/>
          <w:szCs w:val="22"/>
          <w:lang w:val="es-EC" w:eastAsia="en-US"/>
        </w:rPr>
        <w:t xml:space="preserve"> </w:t>
      </w:r>
      <w:r w:rsidR="00954441" w:rsidRPr="00954441">
        <w:rPr>
          <w:rFonts w:ascii="Palatino Linotype" w:eastAsiaTheme="minorHAnsi" w:hAnsi="Palatino Linotype"/>
          <w:i/>
          <w:iCs/>
          <w:sz w:val="22"/>
          <w:szCs w:val="22"/>
          <w:lang w:val="es-EC" w:eastAsia="en-US"/>
        </w:rPr>
        <w:t>con los informes de la Administración Zonal Eloy Alfaro, se establece que el lote mínimo</w:t>
      </w:r>
      <w:r w:rsidR="00954441" w:rsidRPr="00954441">
        <w:rPr>
          <w:rFonts w:ascii="Palatino Linotype" w:eastAsiaTheme="minorHAnsi" w:hAnsi="Palatino Linotype"/>
          <w:i/>
          <w:iCs/>
          <w:sz w:val="22"/>
          <w:szCs w:val="22"/>
          <w:lang w:val="es-EC" w:eastAsia="en-US"/>
        </w:rPr>
        <w:t xml:space="preserve"> </w:t>
      </w:r>
      <w:r w:rsidR="00954441" w:rsidRPr="00954441">
        <w:rPr>
          <w:rFonts w:ascii="Palatino Linotype" w:eastAsiaTheme="minorHAnsi" w:hAnsi="Palatino Linotype"/>
          <w:i/>
          <w:iCs/>
          <w:sz w:val="22"/>
          <w:szCs w:val="22"/>
          <w:lang w:val="es-EC" w:eastAsia="en-US"/>
        </w:rPr>
        <w:t>para subdivisión en el sector es de 300 m2, requerimiento que no se cumple en el presente</w:t>
      </w:r>
      <w:r w:rsidRPr="00954441">
        <w:rPr>
          <w:rFonts w:ascii="Palatino Linotype" w:eastAsiaTheme="minorHAnsi" w:hAnsi="Palatino Linotype"/>
          <w:i/>
          <w:iCs/>
          <w:sz w:val="22"/>
          <w:szCs w:val="22"/>
          <w:lang w:val="es-EC" w:eastAsia="en-US"/>
        </w:rPr>
        <w:t>;</w:t>
      </w:r>
      <w:r w:rsidR="00954441" w:rsidRPr="00954441">
        <w:rPr>
          <w:rFonts w:ascii="Palatino Linotype" w:eastAsiaTheme="minorHAnsi" w:hAnsi="Palatino Linotype"/>
          <w:i/>
          <w:iCs/>
          <w:sz w:val="22"/>
          <w:szCs w:val="22"/>
          <w:lang w:val="es-EC" w:eastAsia="en-US"/>
        </w:rPr>
        <w:t xml:space="preserve"> </w:t>
      </w:r>
      <w:r w:rsidR="00954441" w:rsidRPr="00954441">
        <w:rPr>
          <w:i/>
          <w:iCs/>
        </w:rPr>
        <w:t>caso, por cuanto el predio No. 83781 tiene una superficie de 299.00 m2. En virtud de los informes técnico y legal de la Administración Zonal Eloy Alfaro; y, de la normativa, anteriormente expuestos, Procuraduría Metropolitana emite criterio legal desfavorable, para que el Concejo Metropolitano de Quito autorice la partición del predio No. 83781, ubicado en la parroquia San Bartolo, en razón de que no puede cumplir con los requisitos y presupuesto material previstos en el régimen jurídico aplicable, en lo referente a lote mínimo, necesario para aprobar subdivisiones de bienes inmuebles en el Distrito Metropolitano de Quito.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De este particula</w:t>
      </w:r>
      <w:r w:rsidR="00954441" w:rsidRPr="00954441">
        <w:rPr>
          <w:i/>
          <w:iCs/>
        </w:rPr>
        <w:t xml:space="preserve">r, </w:t>
      </w:r>
      <w:r w:rsidR="00954441" w:rsidRPr="00954441">
        <w:rPr>
          <w:i/>
          <w:iCs/>
        </w:rPr>
        <w:t xml:space="preserve">el Concejo Metropolitano de Quito, comunicará al señor Jorge Hernán </w:t>
      </w:r>
      <w:proofErr w:type="spellStart"/>
      <w:r w:rsidR="00954441" w:rsidRPr="00954441">
        <w:rPr>
          <w:i/>
          <w:iCs/>
        </w:rPr>
        <w:t>Layedra</w:t>
      </w:r>
      <w:proofErr w:type="spellEnd"/>
      <w:r w:rsidR="00954441" w:rsidRPr="00954441">
        <w:rPr>
          <w:i/>
          <w:iCs/>
        </w:rPr>
        <w:t xml:space="preserve"> Silva</w:t>
      </w:r>
      <w:r w:rsidR="00954441">
        <w:t>.</w:t>
      </w:r>
      <w:r w:rsidR="00954441">
        <w:t>”</w:t>
      </w:r>
    </w:p>
    <w:p w14:paraId="213F92F6" w14:textId="77777777" w:rsidR="00E830A0" w:rsidRPr="00091491" w:rsidRDefault="00E830A0" w:rsidP="00E830A0">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1EF598F9" w14:textId="0B64C4C9" w:rsidR="00E830A0" w:rsidRPr="00C565D4"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t xml:space="preserve">Que, </w:t>
      </w:r>
      <w:r w:rsidRPr="00C565D4">
        <w:rPr>
          <w:rFonts w:ascii="Palatino Linotype" w:eastAsiaTheme="minorHAnsi" w:hAnsi="Palatino Linotype"/>
          <w:sz w:val="22"/>
          <w:szCs w:val="22"/>
          <w:lang w:val="es-EC" w:eastAsia="en-US"/>
        </w:rPr>
        <w:tab/>
        <w:t>la Comisión de Uso de Suelo en sesión ordinaria Nro.</w:t>
      </w:r>
      <w:r w:rsidR="00CC18CA">
        <w:rPr>
          <w:rFonts w:ascii="Palatino Linotype" w:eastAsiaTheme="minorHAnsi" w:hAnsi="Palatino Linotype"/>
          <w:sz w:val="22"/>
          <w:szCs w:val="22"/>
          <w:lang w:val="es-EC" w:eastAsia="en-US"/>
        </w:rPr>
        <w:t xml:space="preserve">047 </w:t>
      </w:r>
      <w:r w:rsidRPr="00C565D4">
        <w:rPr>
          <w:rFonts w:ascii="Palatino Linotype" w:eastAsiaTheme="minorHAnsi" w:hAnsi="Palatino Linotype"/>
          <w:sz w:val="22"/>
          <w:szCs w:val="22"/>
          <w:lang w:val="es-EC" w:eastAsia="en-US"/>
        </w:rPr>
        <w:t xml:space="preserve">de </w:t>
      </w:r>
      <w:r w:rsidR="00CC18CA">
        <w:rPr>
          <w:rFonts w:ascii="Palatino Linotype" w:eastAsiaTheme="minorHAnsi" w:hAnsi="Palatino Linotype"/>
          <w:sz w:val="22"/>
          <w:szCs w:val="22"/>
          <w:lang w:val="es-EC" w:eastAsia="en-US"/>
        </w:rPr>
        <w:t>06</w:t>
      </w:r>
      <w:r w:rsidRPr="00C565D4">
        <w:rPr>
          <w:rFonts w:ascii="Palatino Linotype" w:eastAsiaTheme="minorHAnsi" w:hAnsi="Palatino Linotype"/>
          <w:sz w:val="22"/>
          <w:szCs w:val="22"/>
          <w:lang w:val="es-EC" w:eastAsia="en-US"/>
        </w:rPr>
        <w:t xml:space="preserve"> de </w:t>
      </w:r>
      <w:r w:rsidR="00CC18CA">
        <w:rPr>
          <w:rFonts w:ascii="Palatino Linotype" w:eastAsiaTheme="minorHAnsi" w:hAnsi="Palatino Linotype"/>
          <w:sz w:val="22"/>
          <w:szCs w:val="22"/>
          <w:lang w:val="es-EC" w:eastAsia="en-US"/>
        </w:rPr>
        <w:t>julio</w:t>
      </w:r>
      <w:r w:rsidRPr="00C565D4">
        <w:rPr>
          <w:rFonts w:ascii="Palatino Linotype" w:eastAsiaTheme="minorHAnsi" w:hAnsi="Palatino Linotype"/>
          <w:sz w:val="22"/>
          <w:szCs w:val="22"/>
          <w:lang w:val="es-EC" w:eastAsia="en-US"/>
        </w:rPr>
        <w:t xml:space="preserve"> de 2020 analizó los informes técnicos y legales, </w:t>
      </w:r>
      <w:r>
        <w:rPr>
          <w:rFonts w:ascii="Palatino Linotype" w:eastAsiaTheme="minorHAnsi" w:hAnsi="Palatino Linotype"/>
          <w:sz w:val="22"/>
          <w:szCs w:val="22"/>
          <w:lang w:val="es-EC" w:eastAsia="en-US"/>
        </w:rPr>
        <w:t>que reposan en el expediente</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sidR="00CC18CA">
        <w:rPr>
          <w:rFonts w:ascii="Palatino Linotype" w:eastAsiaTheme="minorHAnsi" w:hAnsi="Palatino Linotype"/>
          <w:sz w:val="22"/>
          <w:szCs w:val="22"/>
          <w:lang w:val="es-EC" w:eastAsia="en-US"/>
        </w:rPr>
        <w:t xml:space="preserve">desfavorable para la partición del predio Nro. </w:t>
      </w:r>
      <w:r w:rsidR="00CC18CA" w:rsidRPr="00CC18CA">
        <w:rPr>
          <w:rFonts w:ascii="Palatino Linotype" w:eastAsiaTheme="minorHAnsi" w:hAnsi="Palatino Linotype"/>
          <w:sz w:val="22"/>
          <w:szCs w:val="22"/>
          <w:lang w:val="es-EC" w:eastAsia="en-US"/>
        </w:rPr>
        <w:t>83781</w:t>
      </w:r>
      <w:r>
        <w:rPr>
          <w:rFonts w:ascii="Palatino Linotype" w:eastAsiaTheme="minorHAnsi" w:hAnsi="Palatino Linotype"/>
          <w:sz w:val="22"/>
          <w:szCs w:val="22"/>
          <w:lang w:val="es-EC" w:eastAsia="en-US"/>
        </w:rPr>
        <w:t>,</w:t>
      </w:r>
    </w:p>
    <w:p w14:paraId="4EFA4560" w14:textId="77777777" w:rsidR="00E830A0" w:rsidRPr="00091491" w:rsidRDefault="00E830A0" w:rsidP="00E830A0">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72444133" w14:textId="283DBBD8" w:rsidR="00E830A0" w:rsidRPr="00220827" w:rsidRDefault="00E830A0" w:rsidP="00E830A0">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r>
      <w:r w:rsidRPr="00CC18CA">
        <w:rPr>
          <w:rFonts w:ascii="Palatino Linotype" w:eastAsiaTheme="minorHAnsi" w:hAnsi="Palatino Linotype"/>
          <w:sz w:val="22"/>
          <w:szCs w:val="22"/>
          <w:highlight w:val="yellow"/>
          <w:lang w:val="es-EC" w:eastAsia="en-US"/>
        </w:rPr>
        <w:t>el Concejo Metropolitano de Quito, en sesión pública ordinaria realizada el … de … de 2020, analizó el Informe Nro. IC-CUS-2020-</w:t>
      </w:r>
      <w:r w:rsidR="00CC18CA" w:rsidRPr="00CC18CA">
        <w:rPr>
          <w:rFonts w:ascii="Palatino Linotype" w:eastAsiaTheme="minorHAnsi" w:hAnsi="Palatino Linotype"/>
          <w:sz w:val="22"/>
          <w:szCs w:val="22"/>
          <w:highlight w:val="yellow"/>
          <w:lang w:val="es-EC" w:eastAsia="en-US"/>
        </w:rPr>
        <w:t>045</w:t>
      </w:r>
      <w:r w:rsidRPr="00CC18CA">
        <w:rPr>
          <w:rFonts w:ascii="Palatino Linotype" w:eastAsiaTheme="minorHAnsi" w:hAnsi="Palatino Linotype"/>
          <w:sz w:val="22"/>
          <w:szCs w:val="22"/>
          <w:highlight w:val="yellow"/>
          <w:lang w:val="es-EC" w:eastAsia="en-US"/>
        </w:rPr>
        <w:t xml:space="preserve"> emitido por la Comisión de Uso de Suelo;</w:t>
      </w:r>
      <w:r w:rsidRPr="00220827">
        <w:rPr>
          <w:rFonts w:ascii="Palatino Linotype" w:eastAsiaTheme="minorHAnsi" w:hAnsi="Palatino Linotype"/>
          <w:sz w:val="22"/>
          <w:szCs w:val="22"/>
          <w:lang w:val="es-EC" w:eastAsia="en-US"/>
        </w:rPr>
        <w:t xml:space="preserve"> </w:t>
      </w:r>
    </w:p>
    <w:p w14:paraId="3F862CC0" w14:textId="77777777" w:rsidR="00E830A0" w:rsidRPr="00220827" w:rsidRDefault="00E830A0" w:rsidP="00E830A0">
      <w:pPr>
        <w:autoSpaceDE w:val="0"/>
        <w:autoSpaceDN w:val="0"/>
        <w:adjustRightInd w:val="0"/>
        <w:jc w:val="both"/>
        <w:rPr>
          <w:rFonts w:ascii="Palatino Linotype" w:eastAsiaTheme="minorHAnsi" w:hAnsi="Palatino Linotype"/>
          <w:sz w:val="22"/>
          <w:szCs w:val="22"/>
          <w:lang w:val="es-EC" w:eastAsia="en-US"/>
        </w:rPr>
      </w:pPr>
    </w:p>
    <w:p w14:paraId="196F98E5" w14:textId="77777777" w:rsidR="00E830A0" w:rsidRPr="00220827" w:rsidRDefault="00E830A0" w:rsidP="00E830A0">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lastRenderedPageBreak/>
        <w:t>En ejercicio de sus atribuciones previstas en el artículo 240 y 266 de la Constitución de la República y artículos 87 letra a) y d); y, 323 del Código Orgánico de Organización Territorial, Autonomía y Descentralización;</w:t>
      </w:r>
    </w:p>
    <w:p w14:paraId="6949462E" w14:textId="77777777" w:rsidR="00E830A0" w:rsidRPr="00220827" w:rsidRDefault="00E830A0" w:rsidP="00E830A0">
      <w:pPr>
        <w:autoSpaceDE w:val="0"/>
        <w:autoSpaceDN w:val="0"/>
        <w:adjustRightInd w:val="0"/>
        <w:jc w:val="center"/>
        <w:rPr>
          <w:rFonts w:ascii="Palatino Linotype" w:eastAsiaTheme="minorHAnsi" w:hAnsi="Palatino Linotype"/>
          <w:b/>
          <w:bCs/>
          <w:sz w:val="22"/>
          <w:szCs w:val="22"/>
          <w:lang w:val="es-EC" w:eastAsia="en-US"/>
        </w:rPr>
      </w:pPr>
    </w:p>
    <w:p w14:paraId="3B164D5F" w14:textId="77777777" w:rsidR="00E830A0" w:rsidRPr="00220827" w:rsidRDefault="00E830A0" w:rsidP="00E830A0">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61A2F63F" w14:textId="77777777" w:rsidR="00E830A0" w:rsidRPr="00220827" w:rsidRDefault="00E830A0" w:rsidP="00E830A0">
      <w:pPr>
        <w:autoSpaceDE w:val="0"/>
        <w:autoSpaceDN w:val="0"/>
        <w:adjustRightInd w:val="0"/>
        <w:jc w:val="center"/>
        <w:rPr>
          <w:rFonts w:ascii="Palatino Linotype" w:hAnsi="Palatino Linotype"/>
          <w:sz w:val="22"/>
          <w:szCs w:val="22"/>
        </w:rPr>
      </w:pPr>
    </w:p>
    <w:p w14:paraId="43CDCCB1" w14:textId="4AD9881A" w:rsidR="00E830A0" w:rsidRPr="00220827" w:rsidRDefault="00E830A0" w:rsidP="00CC18CA">
      <w:pPr>
        <w:autoSpaceDE w:val="0"/>
        <w:autoSpaceDN w:val="0"/>
        <w:adjustRightInd w:val="0"/>
        <w:jc w:val="both"/>
        <w:rPr>
          <w:rFonts w:ascii="Palatino Linotype" w:eastAsia="Calibr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Acoger el informe Nro. IC-CUS-20</w:t>
      </w:r>
      <w:r>
        <w:rPr>
          <w:rFonts w:ascii="Palatino Linotype" w:eastAsiaTheme="minorHAnsi" w:hAnsi="Palatino Linotype"/>
          <w:sz w:val="22"/>
          <w:szCs w:val="22"/>
          <w:lang w:val="es-EC" w:eastAsia="en-US"/>
        </w:rPr>
        <w:t>20</w:t>
      </w:r>
      <w:r w:rsidRPr="00220827">
        <w:rPr>
          <w:rFonts w:ascii="Palatino Linotype" w:eastAsiaTheme="minorHAnsi" w:hAnsi="Palatino Linotype"/>
          <w:sz w:val="22"/>
          <w:szCs w:val="22"/>
          <w:lang w:val="es-EC" w:eastAsia="en-US"/>
        </w:rPr>
        <w:t>-</w:t>
      </w:r>
      <w:r w:rsidR="00CC18CA">
        <w:rPr>
          <w:rFonts w:ascii="Palatino Linotype" w:eastAsiaTheme="minorHAnsi" w:hAnsi="Palatino Linotype"/>
          <w:sz w:val="22"/>
          <w:szCs w:val="22"/>
          <w:lang w:val="es-EC" w:eastAsia="en-US"/>
        </w:rPr>
        <w:t>045</w:t>
      </w:r>
      <w:r w:rsidRPr="00220827">
        <w:rPr>
          <w:rFonts w:ascii="Palatino Linotype" w:eastAsiaTheme="minorHAnsi" w:hAnsi="Palatino Linotype"/>
          <w:sz w:val="22"/>
          <w:szCs w:val="22"/>
          <w:lang w:val="es-EC" w:eastAsia="en-US"/>
        </w:rPr>
        <w:t xml:space="preserve"> emitido por la Comisión de Uso de </w:t>
      </w:r>
      <w:r w:rsidRPr="00CC18CA">
        <w:rPr>
          <w:rFonts w:ascii="Palatino Linotype" w:eastAsiaTheme="minorHAnsi" w:hAnsi="Palatino Linotype"/>
          <w:sz w:val="22"/>
          <w:szCs w:val="22"/>
          <w:lang w:val="es-EC" w:eastAsia="en-US"/>
        </w:rPr>
        <w:t xml:space="preserve">Suelo; y, por tanto, </w:t>
      </w:r>
      <w:r w:rsidR="00CC18CA" w:rsidRPr="00CC18CA">
        <w:rPr>
          <w:rFonts w:ascii="Palatino Linotype" w:eastAsiaTheme="minorHAnsi" w:hAnsi="Palatino Linotype"/>
          <w:sz w:val="22"/>
          <w:szCs w:val="22"/>
          <w:lang w:val="es-EC" w:eastAsia="en-US"/>
        </w:rPr>
        <w:t xml:space="preserve">no autorizar </w:t>
      </w:r>
      <w:r w:rsidRPr="00CC18CA">
        <w:rPr>
          <w:rFonts w:ascii="Palatino Linotype" w:eastAsiaTheme="minorHAnsi" w:hAnsi="Palatino Linotype"/>
          <w:sz w:val="22"/>
          <w:szCs w:val="22"/>
          <w:lang w:val="es-EC" w:eastAsia="en-US"/>
        </w:rPr>
        <w:t xml:space="preserve">la partición del predio Nro. </w:t>
      </w:r>
      <w:r w:rsidR="00CC18CA" w:rsidRPr="00CC18CA">
        <w:rPr>
          <w:rFonts w:ascii="Palatino Linotype" w:hAnsi="Palatino Linotype"/>
          <w:sz w:val="22"/>
          <w:szCs w:val="22"/>
        </w:rPr>
        <w:t>83781</w:t>
      </w:r>
      <w:r w:rsidR="00CC18CA" w:rsidRPr="00CC18CA">
        <w:rPr>
          <w:rFonts w:ascii="Palatino Linotype" w:hAnsi="Palatino Linotype"/>
          <w:sz w:val="22"/>
          <w:szCs w:val="22"/>
        </w:rPr>
        <w:t xml:space="preserve">, clave catastral anterior </w:t>
      </w:r>
      <w:r w:rsidR="00CC18CA" w:rsidRPr="00CC18CA">
        <w:rPr>
          <w:rFonts w:ascii="Palatino Linotype" w:hAnsi="Palatino Linotype"/>
          <w:sz w:val="22"/>
          <w:szCs w:val="22"/>
        </w:rPr>
        <w:t>31004 18 001 000 000 000</w:t>
      </w:r>
      <w:r w:rsidRPr="00CC18CA">
        <w:rPr>
          <w:rFonts w:ascii="Palatino Linotype" w:hAnsi="Palatino Linotype"/>
          <w:sz w:val="22"/>
          <w:szCs w:val="22"/>
        </w:rPr>
        <w:t xml:space="preserve">, ubicados en la parroquia </w:t>
      </w:r>
      <w:r w:rsidR="00CC18CA" w:rsidRPr="00CC18CA">
        <w:rPr>
          <w:rFonts w:ascii="Palatino Linotype" w:hAnsi="Palatino Linotype"/>
          <w:sz w:val="22"/>
          <w:szCs w:val="22"/>
        </w:rPr>
        <w:t xml:space="preserve">San Bartolo </w:t>
      </w:r>
      <w:r w:rsidRPr="00CC18CA">
        <w:rPr>
          <w:rFonts w:ascii="Palatino Linotype" w:eastAsia="Calibri" w:hAnsi="Palatino Linotype"/>
          <w:sz w:val="22"/>
          <w:szCs w:val="22"/>
          <w:lang w:val="es-EC" w:eastAsia="en-US"/>
        </w:rPr>
        <w:t xml:space="preserve">de este cantón, </w:t>
      </w:r>
      <w:r w:rsidRPr="00CC18CA">
        <w:rPr>
          <w:rFonts w:ascii="Palatino Linotype" w:hAnsi="Palatino Linotype"/>
          <w:sz w:val="22"/>
          <w:szCs w:val="22"/>
        </w:rPr>
        <w:t xml:space="preserve">solicitada por </w:t>
      </w:r>
      <w:r w:rsidR="00CC18CA" w:rsidRPr="00CC18CA">
        <w:t xml:space="preserve">Jorge Hernán </w:t>
      </w:r>
      <w:proofErr w:type="spellStart"/>
      <w:r w:rsidR="00CC18CA" w:rsidRPr="00CC18CA">
        <w:t>Layedra</w:t>
      </w:r>
      <w:proofErr w:type="spellEnd"/>
      <w:r w:rsidR="00CC18CA" w:rsidRPr="00CC18CA">
        <w:t xml:space="preserve"> Silva.</w:t>
      </w:r>
      <w:r w:rsidRPr="00CC18CA">
        <w:rPr>
          <w:rFonts w:ascii="Palatino Linotype" w:hAnsi="Palatino Linotype"/>
          <w:sz w:val="22"/>
          <w:szCs w:val="22"/>
        </w:rPr>
        <w:t xml:space="preserve">, </w:t>
      </w:r>
      <w:r w:rsidRPr="00CC18CA">
        <w:rPr>
          <w:rFonts w:ascii="Palatino Linotype" w:eastAsia="Calibri" w:hAnsi="Palatino Linotype"/>
          <w:sz w:val="22"/>
          <w:szCs w:val="22"/>
          <w:lang w:val="es-EC" w:eastAsia="en-US"/>
        </w:rPr>
        <w:t xml:space="preserve">debido a que el predio materia de la </w:t>
      </w:r>
      <w:r w:rsidR="00CC18CA" w:rsidRPr="00CC18CA">
        <w:rPr>
          <w:rFonts w:ascii="Palatino Linotype" w:eastAsia="Calibri" w:hAnsi="Palatino Linotype"/>
          <w:sz w:val="22"/>
          <w:szCs w:val="22"/>
          <w:lang w:val="es-EC" w:eastAsia="en-US"/>
        </w:rPr>
        <w:t xml:space="preserve">presente partición </w:t>
      </w:r>
      <w:r w:rsidR="00CC18CA" w:rsidRPr="00CC18CA">
        <w:rPr>
          <w:rFonts w:ascii="Palatino Linotype" w:eastAsia="Calibri" w:hAnsi="Palatino Linotype"/>
          <w:sz w:val="22"/>
          <w:szCs w:val="22"/>
          <w:lang w:val="es-EC" w:eastAsia="en-US"/>
        </w:rPr>
        <w:t xml:space="preserve"> no puede cumplir con</w:t>
      </w:r>
      <w:r w:rsidR="00CC18CA" w:rsidRPr="00CC18CA">
        <w:rPr>
          <w:rFonts w:ascii="Palatino Linotype" w:eastAsia="Calibri" w:hAnsi="Palatino Linotype"/>
          <w:sz w:val="22"/>
          <w:szCs w:val="22"/>
          <w:lang w:val="es-EC" w:eastAsia="en-US"/>
        </w:rPr>
        <w:t xml:space="preserve"> </w:t>
      </w:r>
      <w:r w:rsidR="00CC18CA" w:rsidRPr="00CC18CA">
        <w:rPr>
          <w:rFonts w:ascii="Palatino Linotype" w:eastAsia="Calibri" w:hAnsi="Palatino Linotype"/>
          <w:sz w:val="22"/>
          <w:szCs w:val="22"/>
          <w:lang w:val="es-EC" w:eastAsia="en-US"/>
        </w:rPr>
        <w:t>los requisitos y presupuesto material previstos en el régimen jurídico aplicable, en lo</w:t>
      </w:r>
      <w:r w:rsidR="00CC18CA" w:rsidRPr="00CC18CA">
        <w:rPr>
          <w:rFonts w:ascii="Palatino Linotype" w:eastAsia="Calibri" w:hAnsi="Palatino Linotype"/>
          <w:sz w:val="22"/>
          <w:szCs w:val="22"/>
          <w:lang w:val="es-EC" w:eastAsia="en-US"/>
        </w:rPr>
        <w:t xml:space="preserve"> </w:t>
      </w:r>
      <w:r w:rsidR="00CC18CA" w:rsidRPr="00CC18CA">
        <w:rPr>
          <w:rFonts w:ascii="Palatino Linotype" w:eastAsia="Calibri" w:hAnsi="Palatino Linotype"/>
          <w:sz w:val="22"/>
          <w:szCs w:val="22"/>
          <w:lang w:val="es-EC" w:eastAsia="en-US"/>
        </w:rPr>
        <w:t>referente a lote mínimo, necesario para aprobar subdivisiones de bienes inmuebles en el</w:t>
      </w:r>
      <w:r w:rsidR="00CC18CA" w:rsidRPr="00CC18CA">
        <w:rPr>
          <w:rFonts w:ascii="Palatino Linotype" w:eastAsia="Calibri" w:hAnsi="Palatino Linotype"/>
          <w:sz w:val="22"/>
          <w:szCs w:val="22"/>
          <w:lang w:val="es-EC" w:eastAsia="en-US"/>
        </w:rPr>
        <w:t xml:space="preserve"> </w:t>
      </w:r>
      <w:r w:rsidR="00CC18CA" w:rsidRPr="00CC18CA">
        <w:rPr>
          <w:rFonts w:ascii="Palatino Linotype" w:eastAsia="Calibri" w:hAnsi="Palatino Linotype"/>
          <w:sz w:val="22"/>
          <w:szCs w:val="22"/>
          <w:lang w:val="es-EC" w:eastAsia="en-US"/>
        </w:rPr>
        <w:t>Distrito Metropolitano de Quito.</w:t>
      </w:r>
      <w:r w:rsidRPr="00CC18CA">
        <w:rPr>
          <w:rFonts w:ascii="Palatino Linotype" w:eastAsia="Calibri" w:hAnsi="Palatino Linotype"/>
          <w:sz w:val="22"/>
          <w:szCs w:val="22"/>
          <w:lang w:val="es-EC" w:eastAsia="en-US"/>
        </w:rPr>
        <w:t>.</w:t>
      </w:r>
    </w:p>
    <w:p w14:paraId="49327B2A" w14:textId="77777777" w:rsidR="00E830A0" w:rsidRPr="00220827" w:rsidRDefault="00E830A0" w:rsidP="00E830A0">
      <w:pPr>
        <w:autoSpaceDE w:val="0"/>
        <w:autoSpaceDN w:val="0"/>
        <w:adjustRightInd w:val="0"/>
        <w:jc w:val="both"/>
        <w:rPr>
          <w:rFonts w:ascii="Palatino Linotype" w:eastAsiaTheme="minorHAnsi" w:hAnsi="Palatino Linotype"/>
          <w:b/>
          <w:sz w:val="22"/>
          <w:szCs w:val="22"/>
          <w:lang w:val="es-EC" w:eastAsia="en-US"/>
        </w:rPr>
      </w:pPr>
    </w:p>
    <w:p w14:paraId="30ABE46F" w14:textId="307E4921" w:rsidR="00E830A0" w:rsidRPr="00220827" w:rsidRDefault="00E830A0" w:rsidP="00E830A0">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w:t>
      </w:r>
      <w:r w:rsidRPr="00CC18CA">
        <w:rPr>
          <w:rFonts w:ascii="Palatino Linotype" w:eastAsiaTheme="minorHAnsi" w:hAnsi="Palatino Linotype"/>
          <w:sz w:val="22"/>
          <w:szCs w:val="22"/>
          <w:lang w:val="es-EC" w:eastAsia="en-US"/>
        </w:rPr>
        <w:t>Comuníquese al interesado, a la Administración</w:t>
      </w:r>
      <w:r w:rsidR="00CC18CA" w:rsidRPr="00CC18CA">
        <w:rPr>
          <w:rFonts w:ascii="Palatino Linotype" w:eastAsiaTheme="minorHAnsi" w:hAnsi="Palatino Linotype"/>
          <w:sz w:val="22"/>
          <w:szCs w:val="22"/>
          <w:lang w:val="es-EC" w:eastAsia="en-US"/>
        </w:rPr>
        <w:t xml:space="preserve"> Zonal Eloy Alfaro</w:t>
      </w:r>
      <w:r w:rsidRPr="00CC18CA">
        <w:rPr>
          <w:rFonts w:ascii="Palatino Linotype" w:eastAsiaTheme="minorHAnsi" w:hAnsi="Palatino Linotype"/>
          <w:sz w:val="22"/>
          <w:szCs w:val="22"/>
          <w:lang w:val="es-EC" w:eastAsia="en-US"/>
        </w:rPr>
        <w:t>, y, a la Secretaría de Territorio, Hábitat y Vivienda, a fin de que se continúe con los trámites de ley.</w:t>
      </w:r>
      <w:r w:rsidRPr="00220827">
        <w:rPr>
          <w:rFonts w:ascii="Palatino Linotype" w:eastAsiaTheme="minorHAnsi" w:hAnsi="Palatino Linotype"/>
          <w:sz w:val="22"/>
          <w:szCs w:val="22"/>
          <w:lang w:val="es-EC" w:eastAsia="en-US"/>
        </w:rPr>
        <w:t xml:space="preserve"> </w:t>
      </w:r>
    </w:p>
    <w:p w14:paraId="4D67388F" w14:textId="77777777" w:rsidR="00E830A0" w:rsidRPr="00220827" w:rsidRDefault="00E830A0" w:rsidP="00E830A0">
      <w:pPr>
        <w:autoSpaceDE w:val="0"/>
        <w:autoSpaceDN w:val="0"/>
        <w:adjustRightInd w:val="0"/>
        <w:jc w:val="both"/>
        <w:rPr>
          <w:rFonts w:ascii="Palatino Linotype" w:eastAsiaTheme="minorHAnsi" w:hAnsi="Palatino Linotype"/>
          <w:sz w:val="22"/>
          <w:szCs w:val="22"/>
          <w:lang w:val="es-EC" w:eastAsia="en-US"/>
        </w:rPr>
      </w:pPr>
    </w:p>
    <w:p w14:paraId="0BF1B5AC" w14:textId="77777777" w:rsidR="00E830A0" w:rsidRPr="00006FF2" w:rsidRDefault="00E830A0" w:rsidP="00E830A0">
      <w:pPr>
        <w:autoSpaceDE w:val="0"/>
        <w:autoSpaceDN w:val="0"/>
        <w:adjustRightInd w:val="0"/>
        <w:jc w:val="both"/>
        <w:rPr>
          <w:rFonts w:ascii="Palatino Linotype" w:eastAsiaTheme="minorHAnsi" w:hAnsi="Palatino Linotype"/>
          <w:bCs/>
          <w:sz w:val="22"/>
          <w:szCs w:val="22"/>
          <w:lang w:val="es-EC" w:eastAsia="en-US"/>
        </w:rPr>
      </w:pPr>
      <w:bookmarkStart w:id="2"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14:paraId="52D3344A" w14:textId="77777777" w:rsidR="00E830A0" w:rsidRPr="00006FF2" w:rsidRDefault="00E830A0" w:rsidP="00E830A0">
      <w:pPr>
        <w:autoSpaceDE w:val="0"/>
        <w:autoSpaceDN w:val="0"/>
        <w:adjustRightInd w:val="0"/>
        <w:jc w:val="both"/>
        <w:rPr>
          <w:rFonts w:ascii="Palatino Linotype" w:eastAsiaTheme="minorHAnsi" w:hAnsi="Palatino Linotype"/>
          <w:bCs/>
          <w:sz w:val="22"/>
          <w:szCs w:val="22"/>
          <w:lang w:val="es-EC" w:eastAsia="en-US"/>
        </w:rPr>
      </w:pPr>
    </w:p>
    <w:p w14:paraId="0B89EC8D" w14:textId="77777777" w:rsidR="00E830A0" w:rsidRPr="00220827" w:rsidRDefault="00E830A0" w:rsidP="00E830A0">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w:t>
      </w:r>
      <w:proofErr w:type="gramStart"/>
      <w:r w:rsidRPr="00220827">
        <w:rPr>
          <w:rFonts w:ascii="Palatino Linotype" w:eastAsiaTheme="minorHAnsi" w:hAnsi="Palatino Linotype"/>
          <w:sz w:val="22"/>
          <w:szCs w:val="22"/>
          <w:lang w:val="es-EC" w:eastAsia="en-US"/>
        </w:rPr>
        <w:t>entrará en vigencia</w:t>
      </w:r>
      <w:proofErr w:type="gramEnd"/>
      <w:r w:rsidRPr="00220827">
        <w:rPr>
          <w:rFonts w:ascii="Palatino Linotype" w:eastAsiaTheme="minorHAnsi" w:hAnsi="Palatino Linotype"/>
          <w:sz w:val="22"/>
          <w:szCs w:val="22"/>
          <w:lang w:val="es-EC" w:eastAsia="en-US"/>
        </w:rPr>
        <w:t xml:space="preserve"> a partir de su suscripción sin perjuicio de su publicación.</w:t>
      </w:r>
      <w:r>
        <w:rPr>
          <w:rFonts w:ascii="Arial" w:hAnsi="Arial" w:cs="Arial"/>
          <w:sz w:val="21"/>
          <w:szCs w:val="21"/>
          <w:shd w:val="clear" w:color="auto" w:fill="FFFFFF"/>
        </w:rPr>
        <w:t xml:space="preserve">, </w:t>
      </w:r>
    </w:p>
    <w:p w14:paraId="4544A5C1" w14:textId="77777777" w:rsidR="00E830A0" w:rsidRPr="00220827" w:rsidRDefault="00E830A0" w:rsidP="00E830A0">
      <w:pPr>
        <w:autoSpaceDE w:val="0"/>
        <w:autoSpaceDN w:val="0"/>
        <w:adjustRightInd w:val="0"/>
        <w:jc w:val="both"/>
        <w:rPr>
          <w:rFonts w:ascii="Palatino Linotype" w:eastAsiaTheme="minorHAnsi" w:hAnsi="Palatino Linotype"/>
          <w:sz w:val="22"/>
          <w:szCs w:val="22"/>
          <w:lang w:val="es-EC" w:eastAsia="en-US"/>
        </w:rPr>
      </w:pPr>
    </w:p>
    <w:p w14:paraId="7597B05B" w14:textId="77777777" w:rsidR="00E830A0" w:rsidRPr="00220827" w:rsidRDefault="00E830A0" w:rsidP="00E830A0">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57558BB1" w14:textId="77777777" w:rsidR="00E830A0" w:rsidRPr="00220827" w:rsidRDefault="00E830A0" w:rsidP="00E830A0">
      <w:pPr>
        <w:jc w:val="both"/>
        <w:rPr>
          <w:rFonts w:ascii="Palatino Linotype" w:hAnsi="Palatino Linotype"/>
          <w:sz w:val="22"/>
          <w:szCs w:val="22"/>
        </w:rPr>
      </w:pPr>
    </w:p>
    <w:p w14:paraId="07DCF03A" w14:textId="77777777" w:rsidR="00E830A0" w:rsidRPr="00220827" w:rsidRDefault="00E830A0" w:rsidP="00E830A0">
      <w:pPr>
        <w:jc w:val="center"/>
        <w:rPr>
          <w:rFonts w:ascii="Palatino Linotype" w:hAnsi="Palatino Linotype"/>
          <w:b/>
          <w:sz w:val="22"/>
          <w:szCs w:val="22"/>
        </w:rPr>
      </w:pPr>
      <w:r w:rsidRPr="00220827">
        <w:rPr>
          <w:rFonts w:ascii="Palatino Linotype" w:hAnsi="Palatino Linotype"/>
          <w:b/>
          <w:sz w:val="22"/>
          <w:szCs w:val="22"/>
        </w:rPr>
        <w:t>EJECÚTESE:</w:t>
      </w:r>
    </w:p>
    <w:p w14:paraId="41F89C44" w14:textId="77777777" w:rsidR="00E830A0" w:rsidRPr="00220827" w:rsidRDefault="00E830A0" w:rsidP="00E830A0">
      <w:pPr>
        <w:pStyle w:val="Sinespaciado"/>
        <w:jc w:val="center"/>
        <w:rPr>
          <w:rFonts w:ascii="Palatino Linotype" w:hAnsi="Palatino Linotype"/>
          <w:sz w:val="22"/>
          <w:szCs w:val="22"/>
        </w:rPr>
      </w:pPr>
    </w:p>
    <w:p w14:paraId="798FA335" w14:textId="77777777" w:rsidR="00E830A0" w:rsidRPr="00220827" w:rsidRDefault="00E830A0" w:rsidP="00E830A0">
      <w:pPr>
        <w:pStyle w:val="Sinespaciado"/>
        <w:jc w:val="center"/>
        <w:rPr>
          <w:rFonts w:ascii="Palatino Linotype" w:hAnsi="Palatino Linotype"/>
          <w:sz w:val="22"/>
          <w:szCs w:val="22"/>
        </w:rPr>
      </w:pPr>
    </w:p>
    <w:p w14:paraId="16752589" w14:textId="77777777" w:rsidR="00E830A0" w:rsidRPr="00220827" w:rsidRDefault="00E830A0" w:rsidP="00E830A0">
      <w:pPr>
        <w:pStyle w:val="Sinespaciado"/>
        <w:jc w:val="center"/>
        <w:rPr>
          <w:rFonts w:ascii="Palatino Linotype" w:hAnsi="Palatino Linotype"/>
          <w:sz w:val="22"/>
          <w:szCs w:val="22"/>
        </w:rPr>
      </w:pPr>
    </w:p>
    <w:p w14:paraId="272DC739" w14:textId="77777777" w:rsidR="00E830A0" w:rsidRPr="00220827" w:rsidRDefault="00E830A0" w:rsidP="00E830A0">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22409001" w14:textId="77777777" w:rsidR="00E830A0" w:rsidRPr="00220827" w:rsidRDefault="00E830A0" w:rsidP="00E830A0">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21E135FB" w14:textId="77777777" w:rsidR="00E830A0" w:rsidRPr="00220827" w:rsidRDefault="00E830A0" w:rsidP="00E830A0">
      <w:pPr>
        <w:jc w:val="both"/>
        <w:rPr>
          <w:rFonts w:ascii="Palatino Linotype" w:hAnsi="Palatino Linotype"/>
          <w:b/>
          <w:sz w:val="22"/>
          <w:szCs w:val="22"/>
        </w:rPr>
      </w:pPr>
    </w:p>
    <w:p w14:paraId="57E099D3" w14:textId="77777777" w:rsidR="00E830A0" w:rsidRPr="00220827" w:rsidRDefault="00E830A0" w:rsidP="00E830A0">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w:t>
      </w:r>
      <w:proofErr w:type="gramStart"/>
      <w:r w:rsidRPr="00220827">
        <w:rPr>
          <w:rFonts w:ascii="Palatino Linotype" w:hAnsi="Palatino Linotype"/>
          <w:sz w:val="22"/>
          <w:szCs w:val="22"/>
        </w:rPr>
        <w:t>Alcalde</w:t>
      </w:r>
      <w:proofErr w:type="gramEnd"/>
      <w:r w:rsidRPr="00220827">
        <w:rPr>
          <w:rFonts w:ascii="Palatino Linotype" w:hAnsi="Palatino Linotype"/>
          <w:sz w:val="22"/>
          <w:szCs w:val="22"/>
        </w:rPr>
        <w:t xml:space="preserve"> del Distrito Metropolitano de Quito, ….</w:t>
      </w:r>
    </w:p>
    <w:p w14:paraId="5E7A23F8" w14:textId="77777777" w:rsidR="00E830A0" w:rsidRPr="00220827" w:rsidRDefault="00E830A0" w:rsidP="00E830A0">
      <w:pPr>
        <w:jc w:val="both"/>
        <w:rPr>
          <w:rFonts w:ascii="Palatino Linotype" w:hAnsi="Palatino Linotype"/>
          <w:b/>
          <w:sz w:val="22"/>
          <w:szCs w:val="22"/>
        </w:rPr>
      </w:pPr>
    </w:p>
    <w:p w14:paraId="0EC2C5A7" w14:textId="77777777" w:rsidR="00E830A0" w:rsidRPr="00220827" w:rsidRDefault="00E830A0" w:rsidP="00E830A0">
      <w:pPr>
        <w:jc w:val="both"/>
        <w:rPr>
          <w:rFonts w:ascii="Palatino Linotype" w:hAnsi="Palatino Linotype"/>
          <w:sz w:val="22"/>
          <w:szCs w:val="22"/>
        </w:rPr>
      </w:pPr>
      <w:r w:rsidRPr="00220827">
        <w:rPr>
          <w:rFonts w:ascii="Palatino Linotype" w:hAnsi="Palatino Linotype"/>
          <w:b/>
          <w:sz w:val="22"/>
          <w:szCs w:val="22"/>
        </w:rPr>
        <w:t xml:space="preserve">Lo </w:t>
      </w:r>
      <w:proofErr w:type="gramStart"/>
      <w:r w:rsidRPr="00220827">
        <w:rPr>
          <w:rFonts w:ascii="Palatino Linotype" w:hAnsi="Palatino Linotype"/>
          <w:b/>
          <w:sz w:val="22"/>
          <w:szCs w:val="22"/>
        </w:rPr>
        <w:t>certifico.-</w:t>
      </w:r>
      <w:proofErr w:type="gramEnd"/>
      <w:r w:rsidRPr="00220827">
        <w:rPr>
          <w:rFonts w:ascii="Palatino Linotype" w:hAnsi="Palatino Linotype"/>
          <w:b/>
          <w:sz w:val="22"/>
          <w:szCs w:val="22"/>
        </w:rPr>
        <w:t xml:space="preserve"> </w:t>
      </w:r>
      <w:r w:rsidRPr="00220827">
        <w:rPr>
          <w:rFonts w:ascii="Palatino Linotype" w:hAnsi="Palatino Linotype"/>
          <w:sz w:val="22"/>
          <w:szCs w:val="22"/>
        </w:rPr>
        <w:t>Distrito Metropolitano de Quito, …..</w:t>
      </w:r>
    </w:p>
    <w:p w14:paraId="61254200" w14:textId="77777777" w:rsidR="00E830A0" w:rsidRPr="00220827" w:rsidRDefault="00E830A0" w:rsidP="00E830A0">
      <w:pPr>
        <w:rPr>
          <w:rFonts w:ascii="Palatino Linotype" w:hAnsi="Palatino Linotype"/>
          <w:sz w:val="22"/>
          <w:szCs w:val="22"/>
        </w:rPr>
      </w:pPr>
    </w:p>
    <w:p w14:paraId="6D61EBE3" w14:textId="77777777" w:rsidR="00E830A0" w:rsidRPr="00220827" w:rsidRDefault="00E830A0" w:rsidP="00E830A0">
      <w:pPr>
        <w:jc w:val="both"/>
        <w:rPr>
          <w:rFonts w:ascii="Palatino Linotype" w:hAnsi="Palatino Linotype"/>
          <w:sz w:val="22"/>
          <w:szCs w:val="22"/>
        </w:rPr>
      </w:pPr>
    </w:p>
    <w:p w14:paraId="60A36743" w14:textId="77777777" w:rsidR="00E830A0" w:rsidRPr="00220827" w:rsidRDefault="00E830A0" w:rsidP="00E830A0">
      <w:pPr>
        <w:jc w:val="both"/>
        <w:rPr>
          <w:rFonts w:ascii="Palatino Linotype" w:hAnsi="Palatino Linotype"/>
          <w:sz w:val="22"/>
          <w:szCs w:val="22"/>
        </w:rPr>
      </w:pPr>
    </w:p>
    <w:p w14:paraId="77BD62A8" w14:textId="77777777" w:rsidR="00E830A0" w:rsidRPr="00220827" w:rsidRDefault="00E830A0" w:rsidP="00E830A0">
      <w:pPr>
        <w:jc w:val="both"/>
        <w:rPr>
          <w:rFonts w:ascii="Palatino Linotype" w:hAnsi="Palatino Linotype"/>
          <w:sz w:val="22"/>
          <w:szCs w:val="22"/>
        </w:rPr>
      </w:pPr>
    </w:p>
    <w:p w14:paraId="377EC7C2" w14:textId="77777777" w:rsidR="00E830A0" w:rsidRPr="00220827" w:rsidRDefault="00E830A0" w:rsidP="00E830A0">
      <w:pPr>
        <w:pStyle w:val="Sinespaciado"/>
        <w:jc w:val="center"/>
        <w:rPr>
          <w:rFonts w:ascii="Palatino Linotype" w:hAnsi="Palatino Linotype"/>
          <w:sz w:val="22"/>
          <w:szCs w:val="22"/>
        </w:rPr>
      </w:pPr>
      <w:r w:rsidRPr="00220827">
        <w:rPr>
          <w:rFonts w:ascii="Palatino Linotype" w:hAnsi="Palatino Linotype"/>
          <w:sz w:val="22"/>
          <w:szCs w:val="22"/>
        </w:rPr>
        <w:t xml:space="preserve">Abg. Damaris Ortiz </w:t>
      </w:r>
      <w:proofErr w:type="spellStart"/>
      <w:r w:rsidRPr="00220827">
        <w:rPr>
          <w:rFonts w:ascii="Palatino Linotype" w:hAnsi="Palatino Linotype"/>
          <w:sz w:val="22"/>
          <w:szCs w:val="22"/>
        </w:rPr>
        <w:t>Pasuy</w:t>
      </w:r>
      <w:proofErr w:type="spellEnd"/>
    </w:p>
    <w:p w14:paraId="15C239B7" w14:textId="77777777" w:rsidR="00E830A0" w:rsidRPr="00220827" w:rsidRDefault="00E830A0" w:rsidP="00E830A0">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572CEBF5" w14:textId="77777777" w:rsidR="00E830A0" w:rsidRPr="00220827" w:rsidRDefault="00E830A0" w:rsidP="00E830A0">
      <w:pPr>
        <w:pStyle w:val="Sinespaciado"/>
        <w:rPr>
          <w:rFonts w:ascii="Palatino Linotype" w:hAnsi="Palatino Linotype"/>
          <w:sz w:val="22"/>
          <w:szCs w:val="22"/>
        </w:rPr>
      </w:pPr>
    </w:p>
    <w:p w14:paraId="716504F8" w14:textId="77777777" w:rsidR="00E830A0" w:rsidRDefault="00E830A0" w:rsidP="00E830A0"/>
    <w:p w14:paraId="2B095F7F" w14:textId="77777777" w:rsidR="00F12EBA" w:rsidRDefault="00F12EBA"/>
    <w:sectPr w:rsidR="00F12EBA" w:rsidSect="00603285">
      <w:headerReference w:type="default" r:id="rId4"/>
      <w:footerReference w:type="default" r:id="rId5"/>
      <w:pgSz w:w="12240" w:h="15840"/>
      <w:pgMar w:top="1985" w:right="1701" w:bottom="1560"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2D83C9A1" w14:textId="77777777" w:rsidR="00603285" w:rsidRPr="008479FB" w:rsidRDefault="00CC18CA">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33DAE541" w14:textId="77777777" w:rsidR="00603285" w:rsidRPr="008479FB" w:rsidRDefault="00CC18CA">
    <w:pPr>
      <w:pStyle w:val="Piedepgina"/>
      <w:rPr>
        <w:rFonts w:ascii="Palatino Linotype" w:hAnsi="Palatino Linotype"/>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03FF" w14:textId="77777777" w:rsidR="00603285" w:rsidRDefault="00CC18CA" w:rsidP="00603285">
    <w:pPr>
      <w:autoSpaceDE w:val="0"/>
      <w:autoSpaceDN w:val="0"/>
      <w:adjustRightInd w:val="0"/>
      <w:jc w:val="center"/>
      <w:rPr>
        <w:rFonts w:ascii="Palatino Linotype" w:eastAsiaTheme="minorHAnsi" w:hAnsi="Palatino Linotype"/>
        <w:b/>
        <w:bCs/>
        <w:sz w:val="22"/>
        <w:szCs w:val="22"/>
        <w:lang w:val="es-EC" w:eastAsia="en-US"/>
      </w:rPr>
    </w:pPr>
  </w:p>
  <w:p w14:paraId="44694419" w14:textId="77777777" w:rsidR="00603285" w:rsidRDefault="00CC18CA" w:rsidP="00603285">
    <w:pPr>
      <w:autoSpaceDE w:val="0"/>
      <w:autoSpaceDN w:val="0"/>
      <w:adjustRightInd w:val="0"/>
      <w:jc w:val="center"/>
      <w:rPr>
        <w:rFonts w:ascii="Palatino Linotype" w:eastAsiaTheme="minorHAnsi" w:hAnsi="Palatino Linotype"/>
        <w:b/>
        <w:bCs/>
        <w:sz w:val="22"/>
        <w:szCs w:val="22"/>
        <w:lang w:val="es-EC" w:eastAsia="en-US"/>
      </w:rPr>
    </w:pPr>
  </w:p>
  <w:p w14:paraId="15665398" w14:textId="77777777" w:rsidR="00603285" w:rsidRDefault="00CC18CA" w:rsidP="00603285">
    <w:pPr>
      <w:autoSpaceDE w:val="0"/>
      <w:autoSpaceDN w:val="0"/>
      <w:adjustRightInd w:val="0"/>
      <w:jc w:val="center"/>
      <w:rPr>
        <w:rFonts w:ascii="Palatino Linotype" w:eastAsiaTheme="minorHAnsi" w:hAnsi="Palatino Linotype"/>
        <w:b/>
        <w:bCs/>
        <w:sz w:val="22"/>
        <w:szCs w:val="22"/>
        <w:lang w:val="es-EC" w:eastAsia="en-US"/>
      </w:rPr>
    </w:pPr>
  </w:p>
  <w:p w14:paraId="11A19FE6" w14:textId="77777777" w:rsidR="00603285" w:rsidRDefault="00CC18CA" w:rsidP="00603285">
    <w:pPr>
      <w:autoSpaceDE w:val="0"/>
      <w:autoSpaceDN w:val="0"/>
      <w:adjustRightInd w:val="0"/>
      <w:jc w:val="center"/>
      <w:rPr>
        <w:rFonts w:ascii="Palatino Linotype" w:eastAsiaTheme="minorHAnsi" w:hAnsi="Palatino Linotype"/>
        <w:b/>
        <w:bCs/>
        <w:sz w:val="22"/>
        <w:szCs w:val="22"/>
        <w:lang w:val="es-EC" w:eastAsia="en-US"/>
      </w:rPr>
    </w:pPr>
  </w:p>
  <w:p w14:paraId="007FFE72" w14:textId="77777777" w:rsidR="00603285" w:rsidRPr="004B36BA" w:rsidRDefault="00CC18CA"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4950FE41" w14:textId="77777777" w:rsidR="00603285" w:rsidRDefault="00CC18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A0"/>
    <w:rsid w:val="00954441"/>
    <w:rsid w:val="00CC18CA"/>
    <w:rsid w:val="00E830A0"/>
    <w:rsid w:val="00F12EB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4A97"/>
  <w15:chartTrackingRefBased/>
  <w15:docId w15:val="{B0F1E573-ED4C-41F5-944B-BECA8324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0A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E830A0"/>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E830A0"/>
    <w:rPr>
      <w:sz w:val="20"/>
      <w:szCs w:val="20"/>
      <w:lang w:val="es-EC"/>
    </w:rPr>
  </w:style>
  <w:style w:type="paragraph" w:styleId="Piedepgina">
    <w:name w:val="footer"/>
    <w:basedOn w:val="Normal"/>
    <w:link w:val="PiedepginaCar"/>
    <w:uiPriority w:val="99"/>
    <w:unhideWhenUsed/>
    <w:rsid w:val="00E830A0"/>
    <w:pPr>
      <w:tabs>
        <w:tab w:val="center" w:pos="4252"/>
        <w:tab w:val="right" w:pos="8504"/>
      </w:tabs>
    </w:pPr>
  </w:style>
  <w:style w:type="character" w:customStyle="1" w:styleId="PiedepginaCar">
    <w:name w:val="Pie de página Car"/>
    <w:basedOn w:val="Fuentedeprrafopredeter"/>
    <w:link w:val="Piedepgina"/>
    <w:uiPriority w:val="99"/>
    <w:rsid w:val="00E830A0"/>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30A0"/>
    <w:pPr>
      <w:tabs>
        <w:tab w:val="center" w:pos="4419"/>
        <w:tab w:val="right" w:pos="8838"/>
      </w:tabs>
    </w:pPr>
  </w:style>
  <w:style w:type="character" w:customStyle="1" w:styleId="EncabezadoCar">
    <w:name w:val="Encabezado Car"/>
    <w:basedOn w:val="Fuentedeprrafopredeter"/>
    <w:link w:val="Encabezado"/>
    <w:uiPriority w:val="99"/>
    <w:rsid w:val="00E830A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E830A0"/>
    <w:rPr>
      <w:sz w:val="16"/>
      <w:szCs w:val="16"/>
    </w:rPr>
  </w:style>
  <w:style w:type="paragraph" w:styleId="Textocomentario">
    <w:name w:val="annotation text"/>
    <w:basedOn w:val="Normal"/>
    <w:link w:val="TextocomentarioCar"/>
    <w:uiPriority w:val="99"/>
    <w:semiHidden/>
    <w:unhideWhenUsed/>
    <w:rsid w:val="00E830A0"/>
    <w:rPr>
      <w:sz w:val="20"/>
      <w:szCs w:val="20"/>
    </w:rPr>
  </w:style>
  <w:style w:type="character" w:customStyle="1" w:styleId="TextocomentarioCar">
    <w:name w:val="Texto comentario Car"/>
    <w:basedOn w:val="Fuentedeprrafopredeter"/>
    <w:link w:val="Textocomentario"/>
    <w:uiPriority w:val="99"/>
    <w:semiHidden/>
    <w:rsid w:val="00E830A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E830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30A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1927</Words>
  <Characters>10604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1</cp:revision>
  <dcterms:created xsi:type="dcterms:W3CDTF">2020-11-20T17:45:00Z</dcterms:created>
  <dcterms:modified xsi:type="dcterms:W3CDTF">2020-11-20T18:14:00Z</dcterms:modified>
</cp:coreProperties>
</file>