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81791" w14:textId="2E23C67C" w:rsidR="00BB6B22" w:rsidRPr="00B36E6D" w:rsidRDefault="00BB6B22" w:rsidP="00BB6B22">
      <w:pPr>
        <w:spacing w:line="240" w:lineRule="auto"/>
        <w:jc w:val="center"/>
        <w:rPr>
          <w:rFonts w:ascii="Century Gothic" w:hAnsi="Century Gothic"/>
          <w:b/>
          <w:color w:val="000000" w:themeColor="text1"/>
          <w:lang w:val="es-ES"/>
        </w:rPr>
      </w:pPr>
      <w:r w:rsidRPr="00B36E6D">
        <w:rPr>
          <w:rFonts w:ascii="Century Gothic" w:hAnsi="Century Gothic"/>
          <w:b/>
          <w:color w:val="000000" w:themeColor="text1"/>
          <w:lang w:val="es-ES"/>
        </w:rPr>
        <w:t>PROYECTO DE ORDENANZA</w:t>
      </w:r>
    </w:p>
    <w:p w14:paraId="569CC8DA" w14:textId="77777777" w:rsidR="00BB6B22" w:rsidRPr="00B36E6D" w:rsidRDefault="00BB6B22" w:rsidP="00BB6B22">
      <w:pPr>
        <w:spacing w:line="240" w:lineRule="auto"/>
        <w:jc w:val="center"/>
        <w:rPr>
          <w:rFonts w:ascii="Century Gothic" w:hAnsi="Century Gothic"/>
          <w:color w:val="000000" w:themeColor="text1"/>
          <w:lang w:val="es-ES" w:eastAsia="es-ES_tradnl"/>
        </w:rPr>
      </w:pPr>
      <w:r w:rsidRPr="00B36E6D">
        <w:rPr>
          <w:rFonts w:ascii="Century Gothic" w:hAnsi="Century Gothic"/>
          <w:b/>
          <w:color w:val="000000" w:themeColor="text1"/>
          <w:lang w:val="es-ES" w:eastAsia="es-ES"/>
        </w:rPr>
        <w:t>ORDENANZA METROPOLITANA QUE CREA EL SISTEMA INTEGRADO DE TRANSPORTE (SITP-DMQ) DEL DISTRITO METROPOLITANO DE QUITO</w:t>
      </w:r>
    </w:p>
    <w:p w14:paraId="4CCD6B7E" w14:textId="57D22F5B" w:rsidR="00BB6B22" w:rsidRPr="00B36E6D" w:rsidRDefault="00BB6B22">
      <w:pPr>
        <w:rPr>
          <w:rFonts w:ascii="Century Gothic" w:hAnsi="Century Gothic"/>
          <w:b/>
          <w:color w:val="000000" w:themeColor="text1"/>
          <w:lang w:val="es-ES"/>
        </w:rPr>
      </w:pPr>
    </w:p>
    <w:p w14:paraId="1657608E" w14:textId="3C705F7B" w:rsidR="00BB6B22" w:rsidRPr="00B36E6D" w:rsidRDefault="00BB6B22">
      <w:pPr>
        <w:rPr>
          <w:rFonts w:ascii="Century Gothic" w:hAnsi="Century Gothic"/>
          <w:b/>
          <w:color w:val="000000" w:themeColor="text1"/>
          <w:lang w:val="es-ES"/>
        </w:rPr>
      </w:pPr>
    </w:p>
    <w:p w14:paraId="3E0BC395" w14:textId="645AF30F" w:rsidR="00BB6B22" w:rsidRPr="00B36E6D" w:rsidRDefault="00BB6B22">
      <w:pPr>
        <w:rPr>
          <w:rFonts w:ascii="Century Gothic" w:hAnsi="Century Gothic"/>
          <w:b/>
          <w:color w:val="000000" w:themeColor="text1"/>
          <w:lang w:val="es-ES"/>
        </w:rPr>
      </w:pPr>
    </w:p>
    <w:p w14:paraId="1B8B2C11" w14:textId="77777777" w:rsidR="00BB6B22" w:rsidRPr="00B36E6D" w:rsidRDefault="00BB6B22">
      <w:pPr>
        <w:rPr>
          <w:rFonts w:ascii="Century Gothic" w:hAnsi="Century Gothic"/>
          <w:b/>
          <w:color w:val="000000" w:themeColor="text1"/>
          <w:lang w:val="es-ES"/>
        </w:rPr>
      </w:pPr>
    </w:p>
    <w:p w14:paraId="6AB95A13" w14:textId="77777777" w:rsidR="00BB6B22" w:rsidRPr="00B36E6D" w:rsidRDefault="00BB6B22">
      <w:pPr>
        <w:rPr>
          <w:rFonts w:ascii="Century Gothic" w:hAnsi="Century Gothic"/>
          <w:b/>
          <w:color w:val="000000" w:themeColor="text1"/>
          <w:lang w:val="es-ES"/>
        </w:rPr>
      </w:pPr>
    </w:p>
    <w:p w14:paraId="0F8184D5" w14:textId="77777777" w:rsidR="00BB6B22" w:rsidRPr="00B36E6D" w:rsidRDefault="00BB6B22">
      <w:pPr>
        <w:rPr>
          <w:rFonts w:ascii="Century Gothic" w:hAnsi="Century Gothic"/>
          <w:b/>
          <w:color w:val="000000" w:themeColor="text1"/>
          <w:lang w:val="es-ES"/>
        </w:rPr>
      </w:pPr>
    </w:p>
    <w:p w14:paraId="63E14BDD" w14:textId="77777777" w:rsidR="00BB6B22" w:rsidRPr="00B36E6D" w:rsidRDefault="00BB6B22">
      <w:pPr>
        <w:rPr>
          <w:rFonts w:ascii="Century Gothic" w:hAnsi="Century Gothic"/>
          <w:b/>
          <w:color w:val="000000" w:themeColor="text1"/>
          <w:lang w:val="es-ES"/>
        </w:rPr>
      </w:pPr>
    </w:p>
    <w:p w14:paraId="046A0632" w14:textId="77777777" w:rsidR="00BB6B22" w:rsidRPr="00B36E6D" w:rsidRDefault="00BB6B22">
      <w:pPr>
        <w:rPr>
          <w:rFonts w:ascii="Century Gothic" w:hAnsi="Century Gothic"/>
          <w:b/>
          <w:color w:val="000000" w:themeColor="text1"/>
          <w:lang w:val="es-ES"/>
        </w:rPr>
      </w:pPr>
    </w:p>
    <w:p w14:paraId="7BD22456" w14:textId="77777777" w:rsidR="00BB6B22" w:rsidRPr="00B36E6D" w:rsidRDefault="00BB6B22">
      <w:pPr>
        <w:rPr>
          <w:rFonts w:ascii="Century Gothic" w:hAnsi="Century Gothic"/>
          <w:b/>
          <w:color w:val="000000" w:themeColor="text1"/>
          <w:lang w:val="es-ES"/>
        </w:rPr>
      </w:pPr>
    </w:p>
    <w:p w14:paraId="628E010A" w14:textId="77777777" w:rsidR="005556F2" w:rsidRPr="00B36E6D" w:rsidRDefault="005556F2">
      <w:pPr>
        <w:rPr>
          <w:rFonts w:ascii="Century Gothic" w:hAnsi="Century Gothic"/>
          <w:b/>
          <w:color w:val="000000" w:themeColor="text1"/>
          <w:lang w:val="es-ES"/>
        </w:rPr>
      </w:pPr>
      <w:r w:rsidRPr="00B36E6D">
        <w:rPr>
          <w:rFonts w:ascii="Century Gothic" w:hAnsi="Century Gothic"/>
          <w:b/>
          <w:color w:val="000000" w:themeColor="text1"/>
          <w:lang w:val="es-ES"/>
        </w:rPr>
        <w:br w:type="page"/>
      </w:r>
    </w:p>
    <w:p w14:paraId="102B6EAD" w14:textId="57BC0162" w:rsidR="00BB6B22" w:rsidRPr="00B36E6D" w:rsidRDefault="00BB6B22">
      <w:pPr>
        <w:rPr>
          <w:rFonts w:ascii="Century Gothic" w:hAnsi="Century Gothic"/>
          <w:b/>
          <w:color w:val="000000" w:themeColor="text1"/>
          <w:lang w:val="es-ES"/>
        </w:rPr>
      </w:pPr>
      <w:r w:rsidRPr="00B36E6D">
        <w:rPr>
          <w:rFonts w:ascii="Century Gothic" w:hAnsi="Century Gothic"/>
          <w:b/>
          <w:color w:val="000000" w:themeColor="text1"/>
          <w:lang w:val="es-ES"/>
        </w:rPr>
        <w:lastRenderedPageBreak/>
        <w:t>Control de cambios:</w:t>
      </w:r>
    </w:p>
    <w:tbl>
      <w:tblPr>
        <w:tblStyle w:val="Tablaconcuadrcula"/>
        <w:tblW w:w="0" w:type="auto"/>
        <w:tblLook w:val="04A0" w:firstRow="1" w:lastRow="0" w:firstColumn="1" w:lastColumn="0" w:noHBand="0" w:noVBand="1"/>
      </w:tblPr>
      <w:tblGrid>
        <w:gridCol w:w="1171"/>
        <w:gridCol w:w="1273"/>
        <w:gridCol w:w="2796"/>
        <w:gridCol w:w="3254"/>
      </w:tblGrid>
      <w:tr w:rsidR="003F4648" w:rsidRPr="00B36E6D" w14:paraId="78B6567F" w14:textId="5865470D" w:rsidTr="001D49A6">
        <w:tc>
          <w:tcPr>
            <w:tcW w:w="1171" w:type="dxa"/>
          </w:tcPr>
          <w:p w14:paraId="4585FE27" w14:textId="7738A6DC" w:rsidR="003F4648" w:rsidRPr="00B36E6D" w:rsidRDefault="003F4648" w:rsidP="001D49A6">
            <w:pPr>
              <w:jc w:val="center"/>
              <w:rPr>
                <w:rFonts w:ascii="Century Gothic" w:hAnsi="Century Gothic"/>
                <w:b/>
                <w:color w:val="000000" w:themeColor="text1"/>
                <w:lang w:val="es-ES"/>
              </w:rPr>
            </w:pPr>
            <w:r w:rsidRPr="00B36E6D">
              <w:rPr>
                <w:rFonts w:ascii="Century Gothic" w:hAnsi="Century Gothic"/>
                <w:b/>
                <w:color w:val="000000" w:themeColor="text1"/>
                <w:lang w:val="es-ES"/>
              </w:rPr>
              <w:t>Versión</w:t>
            </w:r>
          </w:p>
        </w:tc>
        <w:tc>
          <w:tcPr>
            <w:tcW w:w="1273" w:type="dxa"/>
          </w:tcPr>
          <w:p w14:paraId="4074086B" w14:textId="0FF3F318" w:rsidR="003F4648" w:rsidRPr="00B36E6D" w:rsidRDefault="003F4648" w:rsidP="001D49A6">
            <w:pPr>
              <w:jc w:val="center"/>
              <w:rPr>
                <w:rFonts w:ascii="Century Gothic" w:hAnsi="Century Gothic"/>
                <w:b/>
                <w:color w:val="000000" w:themeColor="text1"/>
                <w:lang w:val="es-ES"/>
              </w:rPr>
            </w:pPr>
            <w:r w:rsidRPr="00B36E6D">
              <w:rPr>
                <w:rFonts w:ascii="Century Gothic" w:hAnsi="Century Gothic"/>
                <w:b/>
                <w:color w:val="000000" w:themeColor="text1"/>
                <w:lang w:val="es-ES"/>
              </w:rPr>
              <w:t>Fecha</w:t>
            </w:r>
          </w:p>
        </w:tc>
        <w:tc>
          <w:tcPr>
            <w:tcW w:w="2796" w:type="dxa"/>
          </w:tcPr>
          <w:p w14:paraId="3E73BA14" w14:textId="312F36CD" w:rsidR="003F4648" w:rsidRPr="00B36E6D" w:rsidRDefault="00503BA4" w:rsidP="001D49A6">
            <w:pPr>
              <w:jc w:val="center"/>
              <w:rPr>
                <w:rFonts w:ascii="Century Gothic" w:hAnsi="Century Gothic"/>
                <w:b/>
                <w:color w:val="000000" w:themeColor="text1"/>
                <w:lang w:val="es-ES"/>
              </w:rPr>
            </w:pPr>
            <w:r w:rsidRPr="00B36E6D">
              <w:rPr>
                <w:rFonts w:ascii="Century Gothic" w:hAnsi="Century Gothic"/>
                <w:b/>
                <w:color w:val="000000" w:themeColor="text1"/>
                <w:lang w:val="es-ES"/>
              </w:rPr>
              <w:t>Revisión</w:t>
            </w:r>
          </w:p>
        </w:tc>
        <w:tc>
          <w:tcPr>
            <w:tcW w:w="3254" w:type="dxa"/>
          </w:tcPr>
          <w:p w14:paraId="4063A426" w14:textId="01AB87DD" w:rsidR="003F4648" w:rsidRPr="00B36E6D" w:rsidRDefault="003F4648" w:rsidP="001D49A6">
            <w:pPr>
              <w:jc w:val="center"/>
              <w:rPr>
                <w:rFonts w:ascii="Century Gothic" w:hAnsi="Century Gothic"/>
                <w:b/>
                <w:color w:val="000000" w:themeColor="text1"/>
                <w:lang w:val="es-ES"/>
              </w:rPr>
            </w:pPr>
            <w:r w:rsidRPr="00B36E6D">
              <w:rPr>
                <w:rFonts w:ascii="Century Gothic" w:hAnsi="Century Gothic"/>
                <w:b/>
                <w:color w:val="000000" w:themeColor="text1"/>
                <w:lang w:val="es-ES"/>
              </w:rPr>
              <w:t>Observaciones</w:t>
            </w:r>
          </w:p>
        </w:tc>
      </w:tr>
      <w:tr w:rsidR="003F4648" w:rsidRPr="008C3F60" w14:paraId="5AB8AC28" w14:textId="499D2B42" w:rsidTr="001D49A6">
        <w:tc>
          <w:tcPr>
            <w:tcW w:w="1171" w:type="dxa"/>
          </w:tcPr>
          <w:p w14:paraId="0621400D" w14:textId="18F6E02A" w:rsidR="003F4648" w:rsidRPr="004F41F3" w:rsidRDefault="003F4648"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6.13</w:t>
            </w:r>
          </w:p>
        </w:tc>
        <w:tc>
          <w:tcPr>
            <w:tcW w:w="1273" w:type="dxa"/>
          </w:tcPr>
          <w:p w14:paraId="44A2D437" w14:textId="6E3F9400" w:rsidR="003F4648" w:rsidRPr="004F41F3" w:rsidRDefault="003F4648"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08/09/2020</w:t>
            </w:r>
          </w:p>
        </w:tc>
        <w:tc>
          <w:tcPr>
            <w:tcW w:w="2796" w:type="dxa"/>
          </w:tcPr>
          <w:p w14:paraId="35B4233D" w14:textId="4660B7D4" w:rsidR="003F4648" w:rsidRPr="004F41F3" w:rsidRDefault="003F4648"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Actualización de parámetros de miras al Plan de operación PLMQ marzo 2021</w:t>
            </w:r>
            <w:r w:rsidR="00E03CA6" w:rsidRPr="004F41F3">
              <w:rPr>
                <w:rFonts w:ascii="Century Gothic" w:hAnsi="Century Gothic"/>
                <w:bCs/>
                <w:color w:val="000000" w:themeColor="text1"/>
                <w:sz w:val="18"/>
                <w:szCs w:val="18"/>
                <w:lang w:val="es-ES"/>
              </w:rPr>
              <w:t>.</w:t>
            </w:r>
          </w:p>
        </w:tc>
        <w:tc>
          <w:tcPr>
            <w:tcW w:w="3254" w:type="dxa"/>
          </w:tcPr>
          <w:p w14:paraId="2D915A92" w14:textId="77777777" w:rsidR="003F4648" w:rsidRPr="004F41F3" w:rsidRDefault="003F4648" w:rsidP="001D49A6">
            <w:pPr>
              <w:spacing w:before="40" w:after="40"/>
              <w:rPr>
                <w:rFonts w:ascii="Century Gothic" w:hAnsi="Century Gothic"/>
                <w:bCs/>
                <w:color w:val="000000" w:themeColor="text1"/>
                <w:sz w:val="18"/>
                <w:szCs w:val="18"/>
                <w:lang w:val="es-ES"/>
              </w:rPr>
            </w:pPr>
          </w:p>
        </w:tc>
      </w:tr>
      <w:tr w:rsidR="003F4648" w:rsidRPr="008C3F60" w14:paraId="6CB299F2" w14:textId="3C4C537A" w:rsidTr="001D49A6">
        <w:tc>
          <w:tcPr>
            <w:tcW w:w="1171" w:type="dxa"/>
          </w:tcPr>
          <w:p w14:paraId="2AFC7AC4" w14:textId="04B57CFC" w:rsidR="003F4648" w:rsidRPr="004F41F3" w:rsidRDefault="003F4648"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6.14</w:t>
            </w:r>
          </w:p>
        </w:tc>
        <w:tc>
          <w:tcPr>
            <w:tcW w:w="1273" w:type="dxa"/>
          </w:tcPr>
          <w:p w14:paraId="32FE69DA" w14:textId="062F532D" w:rsidR="003F4648" w:rsidRPr="004F41F3" w:rsidRDefault="003F4648"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15/09/2020</w:t>
            </w:r>
          </w:p>
        </w:tc>
        <w:tc>
          <w:tcPr>
            <w:tcW w:w="2796" w:type="dxa"/>
          </w:tcPr>
          <w:p w14:paraId="652F8FF5" w14:textId="329CD9EA" w:rsidR="003F4648" w:rsidRPr="004F41F3" w:rsidRDefault="003F4648"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Equipo técnico SM, EPMMQ, EPMTPQ</w:t>
            </w:r>
            <w:r w:rsidR="00E03CA6" w:rsidRPr="004F41F3">
              <w:rPr>
                <w:rFonts w:ascii="Century Gothic" w:hAnsi="Century Gothic"/>
                <w:bCs/>
                <w:color w:val="000000" w:themeColor="text1"/>
                <w:sz w:val="18"/>
                <w:szCs w:val="18"/>
                <w:lang w:val="es-ES"/>
              </w:rPr>
              <w:t>.</w:t>
            </w:r>
          </w:p>
        </w:tc>
        <w:tc>
          <w:tcPr>
            <w:tcW w:w="3254" w:type="dxa"/>
          </w:tcPr>
          <w:p w14:paraId="572B5140" w14:textId="2392843E" w:rsidR="003F4648" w:rsidRPr="004F41F3" w:rsidRDefault="003F4648"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 xml:space="preserve">Incorporación de observaciones reunión </w:t>
            </w:r>
            <w:proofErr w:type="gramStart"/>
            <w:r w:rsidRPr="004F41F3">
              <w:rPr>
                <w:rFonts w:ascii="Century Gothic" w:hAnsi="Century Gothic"/>
                <w:bCs/>
                <w:color w:val="000000" w:themeColor="text1"/>
                <w:sz w:val="18"/>
                <w:szCs w:val="18"/>
                <w:lang w:val="es-ES"/>
              </w:rPr>
              <w:t>Martes</w:t>
            </w:r>
            <w:proofErr w:type="gramEnd"/>
            <w:r w:rsidRPr="004F41F3">
              <w:rPr>
                <w:rFonts w:ascii="Century Gothic" w:hAnsi="Century Gothic"/>
                <w:bCs/>
                <w:color w:val="000000" w:themeColor="text1"/>
                <w:sz w:val="18"/>
                <w:szCs w:val="18"/>
                <w:lang w:val="es-ES"/>
              </w:rPr>
              <w:t xml:space="preserve"> 15/09/2020</w:t>
            </w:r>
          </w:p>
        </w:tc>
      </w:tr>
      <w:tr w:rsidR="003F4648" w:rsidRPr="00B36E6D" w14:paraId="26BB2D6C" w14:textId="33D8ED9A" w:rsidTr="001D49A6">
        <w:tc>
          <w:tcPr>
            <w:tcW w:w="1171" w:type="dxa"/>
          </w:tcPr>
          <w:p w14:paraId="69BC71C9" w14:textId="382879C3" w:rsidR="003F4648" w:rsidRPr="004F41F3" w:rsidRDefault="003F4648"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6.15</w:t>
            </w:r>
          </w:p>
        </w:tc>
        <w:tc>
          <w:tcPr>
            <w:tcW w:w="1273" w:type="dxa"/>
          </w:tcPr>
          <w:p w14:paraId="7D660D93" w14:textId="11FB8A3B" w:rsidR="003F4648" w:rsidRPr="004F41F3" w:rsidRDefault="003F4648"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16/09/2020</w:t>
            </w:r>
          </w:p>
        </w:tc>
        <w:tc>
          <w:tcPr>
            <w:tcW w:w="2796" w:type="dxa"/>
          </w:tcPr>
          <w:p w14:paraId="4F23AD46" w14:textId="5CE75B0D" w:rsidR="003F4648" w:rsidRPr="004F41F3" w:rsidRDefault="003F4648"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Equipo técnico SM, EPMMQ, EPMTPQ</w:t>
            </w:r>
            <w:r w:rsidR="00E03CA6" w:rsidRPr="004F41F3">
              <w:rPr>
                <w:rFonts w:ascii="Century Gothic" w:hAnsi="Century Gothic"/>
                <w:bCs/>
                <w:color w:val="000000" w:themeColor="text1"/>
                <w:sz w:val="18"/>
                <w:szCs w:val="18"/>
                <w:lang w:val="es-ES"/>
              </w:rPr>
              <w:t>.</w:t>
            </w:r>
          </w:p>
        </w:tc>
        <w:tc>
          <w:tcPr>
            <w:tcW w:w="3254" w:type="dxa"/>
          </w:tcPr>
          <w:p w14:paraId="715D4B36" w14:textId="77777777" w:rsidR="003F4648" w:rsidRPr="004F41F3" w:rsidRDefault="003F4648"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Revisión terminología y aporte de la reunión del 15/09/2020</w:t>
            </w:r>
          </w:p>
          <w:p w14:paraId="241FEF42" w14:textId="50EA09E4" w:rsidR="00036846" w:rsidRPr="004F41F3" w:rsidRDefault="00036846"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Puesta en formato</w:t>
            </w:r>
          </w:p>
        </w:tc>
      </w:tr>
      <w:tr w:rsidR="003F4648" w:rsidRPr="008C3F60" w14:paraId="6049EA8F" w14:textId="782A874C" w:rsidTr="001D49A6">
        <w:tc>
          <w:tcPr>
            <w:tcW w:w="1171" w:type="dxa"/>
          </w:tcPr>
          <w:p w14:paraId="36D561F4" w14:textId="19E385F3" w:rsidR="003F4648" w:rsidRPr="004F41F3" w:rsidRDefault="003F4648" w:rsidP="001D49A6">
            <w:pPr>
              <w:spacing w:before="40" w:after="40"/>
              <w:rPr>
                <w:rFonts w:ascii="Century Gothic" w:hAnsi="Century Gothic"/>
                <w:bCs/>
                <w:color w:val="000000" w:themeColor="text1"/>
                <w:sz w:val="18"/>
                <w:szCs w:val="18"/>
                <w:lang w:val="es-ES"/>
              </w:rPr>
            </w:pPr>
          </w:p>
        </w:tc>
        <w:tc>
          <w:tcPr>
            <w:tcW w:w="1273" w:type="dxa"/>
          </w:tcPr>
          <w:p w14:paraId="331BAC34" w14:textId="18CF3B31" w:rsidR="003F4648" w:rsidRPr="004F41F3" w:rsidRDefault="00F25A90"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17/09/2020</w:t>
            </w:r>
          </w:p>
        </w:tc>
        <w:tc>
          <w:tcPr>
            <w:tcW w:w="2796" w:type="dxa"/>
          </w:tcPr>
          <w:p w14:paraId="47AA0335" w14:textId="662EFCEB" w:rsidR="003F4648" w:rsidRPr="004F41F3" w:rsidRDefault="00F25A90"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Equipo técnico SM</w:t>
            </w:r>
            <w:r w:rsidR="00E03CA6" w:rsidRPr="004F41F3">
              <w:rPr>
                <w:rFonts w:ascii="Century Gothic" w:hAnsi="Century Gothic"/>
                <w:bCs/>
                <w:color w:val="000000" w:themeColor="text1"/>
                <w:sz w:val="18"/>
                <w:szCs w:val="18"/>
                <w:lang w:val="es-ES"/>
              </w:rPr>
              <w:t>,</w:t>
            </w:r>
            <w:r w:rsidRPr="004F41F3">
              <w:rPr>
                <w:rFonts w:ascii="Century Gothic" w:hAnsi="Century Gothic"/>
                <w:bCs/>
                <w:color w:val="000000" w:themeColor="text1"/>
                <w:sz w:val="18"/>
                <w:szCs w:val="18"/>
                <w:lang w:val="es-ES"/>
              </w:rPr>
              <w:t xml:space="preserve"> EPMMQ</w:t>
            </w:r>
          </w:p>
        </w:tc>
        <w:tc>
          <w:tcPr>
            <w:tcW w:w="3254" w:type="dxa"/>
          </w:tcPr>
          <w:p w14:paraId="12956406" w14:textId="59D138B5" w:rsidR="003F4648" w:rsidRPr="004F41F3" w:rsidRDefault="00F25A90"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Revisión de aporte y aclaraciones</w:t>
            </w:r>
          </w:p>
        </w:tc>
      </w:tr>
      <w:tr w:rsidR="003F4648" w:rsidRPr="008C3F60" w14:paraId="12B355A2" w14:textId="082B05F0" w:rsidTr="001D49A6">
        <w:tc>
          <w:tcPr>
            <w:tcW w:w="1171" w:type="dxa"/>
          </w:tcPr>
          <w:p w14:paraId="729C9CFC" w14:textId="2E844E5A" w:rsidR="003F4648" w:rsidRPr="004F41F3" w:rsidRDefault="00704F8D"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6.16</w:t>
            </w:r>
          </w:p>
        </w:tc>
        <w:tc>
          <w:tcPr>
            <w:tcW w:w="1273" w:type="dxa"/>
          </w:tcPr>
          <w:p w14:paraId="7D3F6DA6" w14:textId="0536D7EF" w:rsidR="003F4648" w:rsidRPr="004F41F3" w:rsidRDefault="00704F8D"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18/09/2020</w:t>
            </w:r>
          </w:p>
        </w:tc>
        <w:tc>
          <w:tcPr>
            <w:tcW w:w="2796" w:type="dxa"/>
          </w:tcPr>
          <w:p w14:paraId="055E6E1F" w14:textId="2D6027E6" w:rsidR="003F4648" w:rsidRPr="004F41F3" w:rsidRDefault="00704F8D"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Equipo técnico SM, EPMMQ, EPMTPQ</w:t>
            </w:r>
            <w:r w:rsidR="00E03CA6" w:rsidRPr="004F41F3">
              <w:rPr>
                <w:rFonts w:ascii="Century Gothic" w:hAnsi="Century Gothic"/>
                <w:bCs/>
                <w:color w:val="000000" w:themeColor="text1"/>
                <w:sz w:val="18"/>
                <w:szCs w:val="18"/>
                <w:lang w:val="es-ES"/>
              </w:rPr>
              <w:t>.</w:t>
            </w:r>
          </w:p>
        </w:tc>
        <w:tc>
          <w:tcPr>
            <w:tcW w:w="3254" w:type="dxa"/>
          </w:tcPr>
          <w:p w14:paraId="758F6DCC" w14:textId="77777777" w:rsidR="003F4648" w:rsidRPr="004F41F3" w:rsidRDefault="003F4648" w:rsidP="001D49A6">
            <w:pPr>
              <w:spacing w:before="40" w:after="40"/>
              <w:rPr>
                <w:rFonts w:ascii="Century Gothic" w:hAnsi="Century Gothic"/>
                <w:bCs/>
                <w:color w:val="000000" w:themeColor="text1"/>
                <w:sz w:val="18"/>
                <w:szCs w:val="18"/>
                <w:lang w:val="es-ES"/>
              </w:rPr>
            </w:pPr>
          </w:p>
        </w:tc>
      </w:tr>
      <w:tr w:rsidR="004C48A9" w:rsidRPr="008C3F60" w14:paraId="21C8A936" w14:textId="77777777" w:rsidTr="001D49A6">
        <w:tc>
          <w:tcPr>
            <w:tcW w:w="1171" w:type="dxa"/>
          </w:tcPr>
          <w:p w14:paraId="623625FB" w14:textId="1E2F197F" w:rsidR="004C48A9" w:rsidRPr="004F41F3" w:rsidRDefault="00E03CA6"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6.17</w:t>
            </w:r>
          </w:p>
        </w:tc>
        <w:tc>
          <w:tcPr>
            <w:tcW w:w="1273" w:type="dxa"/>
          </w:tcPr>
          <w:p w14:paraId="525BEFF7" w14:textId="3156B372" w:rsidR="004C48A9" w:rsidRPr="004F41F3" w:rsidRDefault="00E03CA6"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21/09/2020</w:t>
            </w:r>
          </w:p>
        </w:tc>
        <w:tc>
          <w:tcPr>
            <w:tcW w:w="2796" w:type="dxa"/>
          </w:tcPr>
          <w:p w14:paraId="2C11B225" w14:textId="453F6DB2" w:rsidR="004C48A9" w:rsidRPr="004F41F3" w:rsidRDefault="00E03CA6"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Equipo técnico SM, EPMMQ.</w:t>
            </w:r>
          </w:p>
        </w:tc>
        <w:tc>
          <w:tcPr>
            <w:tcW w:w="3254" w:type="dxa"/>
          </w:tcPr>
          <w:p w14:paraId="54F825F8" w14:textId="358F3039" w:rsidR="0037171C" w:rsidRPr="004F41F3" w:rsidRDefault="0037171C"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Se revisaron los valores de tarifa indicados en la exposición de motivos, así como los anexos mencionados.</w:t>
            </w:r>
          </w:p>
          <w:p w14:paraId="4F532A8B" w14:textId="7F3FFDCA" w:rsidR="004C48A9" w:rsidRPr="004F41F3" w:rsidRDefault="0037171C"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Se incrementó un texto de incentivo general para las operadoras que presenten flota cero emisiones.</w:t>
            </w:r>
          </w:p>
          <w:p w14:paraId="3DEBFFFF" w14:textId="69626816" w:rsidR="0037171C" w:rsidRPr="004F41F3" w:rsidRDefault="0037171C"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Se eliminó definitivamente texto tachado de la anterior versión.</w:t>
            </w:r>
          </w:p>
        </w:tc>
      </w:tr>
      <w:tr w:rsidR="004C48A9" w:rsidRPr="008C3F60" w14:paraId="22CBFA1E" w14:textId="77777777" w:rsidTr="001D49A6">
        <w:tc>
          <w:tcPr>
            <w:tcW w:w="1171" w:type="dxa"/>
          </w:tcPr>
          <w:p w14:paraId="4029E6C5" w14:textId="02EC7C50" w:rsidR="004C48A9" w:rsidRPr="004F41F3" w:rsidRDefault="008E4D3A"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6.18</w:t>
            </w:r>
          </w:p>
        </w:tc>
        <w:tc>
          <w:tcPr>
            <w:tcW w:w="1273" w:type="dxa"/>
          </w:tcPr>
          <w:p w14:paraId="2286DA00" w14:textId="432512E3" w:rsidR="004C48A9" w:rsidRPr="004F41F3" w:rsidRDefault="008E4D3A"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25/09/2020</w:t>
            </w:r>
          </w:p>
        </w:tc>
        <w:tc>
          <w:tcPr>
            <w:tcW w:w="2796" w:type="dxa"/>
          </w:tcPr>
          <w:p w14:paraId="2A6601F3" w14:textId="072F24CA" w:rsidR="004C48A9" w:rsidRPr="004F41F3" w:rsidRDefault="008E4D3A"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Equipo técnico EPMTPQ</w:t>
            </w:r>
          </w:p>
        </w:tc>
        <w:tc>
          <w:tcPr>
            <w:tcW w:w="3254" w:type="dxa"/>
          </w:tcPr>
          <w:p w14:paraId="266599DA" w14:textId="431CECFC" w:rsidR="004C48A9" w:rsidRPr="004F41F3" w:rsidRDefault="008E4D3A"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Se proponen cambios de forma y fondo, conforme las facultades establecidas en el Código Municipal.</w:t>
            </w:r>
          </w:p>
        </w:tc>
      </w:tr>
      <w:tr w:rsidR="004C48A9" w:rsidRPr="008C3F60" w14:paraId="54B01040" w14:textId="77777777" w:rsidTr="001D49A6">
        <w:tc>
          <w:tcPr>
            <w:tcW w:w="1171" w:type="dxa"/>
          </w:tcPr>
          <w:p w14:paraId="786714EE" w14:textId="67522B5B" w:rsidR="004C48A9" w:rsidRPr="004F41F3" w:rsidRDefault="002D42A7"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6.19</w:t>
            </w:r>
          </w:p>
        </w:tc>
        <w:tc>
          <w:tcPr>
            <w:tcW w:w="1273" w:type="dxa"/>
          </w:tcPr>
          <w:p w14:paraId="259AF51C" w14:textId="2E0DDDA2" w:rsidR="004C48A9" w:rsidRPr="004F41F3" w:rsidRDefault="002D42A7"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26/09/2020</w:t>
            </w:r>
          </w:p>
        </w:tc>
        <w:tc>
          <w:tcPr>
            <w:tcW w:w="2796" w:type="dxa"/>
          </w:tcPr>
          <w:p w14:paraId="44B9F662" w14:textId="1DE7AAA8" w:rsidR="004C48A9" w:rsidRPr="004F41F3" w:rsidRDefault="002D42A7"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Equipo técnico SM, EPMMQ, EPMTPQ</w:t>
            </w:r>
          </w:p>
        </w:tc>
        <w:tc>
          <w:tcPr>
            <w:tcW w:w="3254" w:type="dxa"/>
          </w:tcPr>
          <w:p w14:paraId="3DF78CB9" w14:textId="77777777" w:rsidR="004C48A9" w:rsidRPr="004F41F3" w:rsidRDefault="002D42A7"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Se revisó los articulados y se suprimieron artículos redundan</w:t>
            </w:r>
            <w:r w:rsidR="00F276B9" w:rsidRPr="004F41F3">
              <w:rPr>
                <w:rFonts w:ascii="Century Gothic" w:hAnsi="Century Gothic"/>
                <w:bCs/>
                <w:color w:val="000000" w:themeColor="text1"/>
                <w:sz w:val="18"/>
                <w:szCs w:val="18"/>
                <w:lang w:val="es-ES"/>
              </w:rPr>
              <w:t>t</w:t>
            </w:r>
            <w:r w:rsidRPr="004F41F3">
              <w:rPr>
                <w:rFonts w:ascii="Century Gothic" w:hAnsi="Century Gothic"/>
                <w:bCs/>
                <w:color w:val="000000" w:themeColor="text1"/>
                <w:sz w:val="18"/>
                <w:szCs w:val="18"/>
                <w:lang w:val="es-ES"/>
              </w:rPr>
              <w:t>es</w:t>
            </w:r>
          </w:p>
          <w:p w14:paraId="68B51F19" w14:textId="77777777" w:rsidR="00F276B9" w:rsidRPr="004F41F3" w:rsidRDefault="00F276B9"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Se elimino y ajusto lo correspondiente a fase previa</w:t>
            </w:r>
          </w:p>
          <w:p w14:paraId="2D2DE4D2" w14:textId="0623739C" w:rsidR="00F276B9" w:rsidRPr="004F41F3" w:rsidRDefault="00F276B9"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Se aumento la creación del fondo de movilidad</w:t>
            </w:r>
            <w:r w:rsidR="0079787F" w:rsidRPr="004F41F3">
              <w:rPr>
                <w:rFonts w:ascii="Century Gothic" w:hAnsi="Century Gothic"/>
                <w:bCs/>
                <w:color w:val="000000" w:themeColor="text1"/>
                <w:sz w:val="18"/>
                <w:szCs w:val="18"/>
                <w:lang w:val="es-ES"/>
              </w:rPr>
              <w:t>.</w:t>
            </w:r>
          </w:p>
        </w:tc>
      </w:tr>
      <w:tr w:rsidR="004C48A9" w:rsidRPr="008C3F60" w14:paraId="21F12311" w14:textId="77777777" w:rsidTr="001D49A6">
        <w:trPr>
          <w:trHeight w:val="3818"/>
        </w:trPr>
        <w:tc>
          <w:tcPr>
            <w:tcW w:w="1171" w:type="dxa"/>
          </w:tcPr>
          <w:p w14:paraId="58F2690F" w14:textId="4D28F177" w:rsidR="004C48A9" w:rsidRPr="004F41F3" w:rsidRDefault="00922E41"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6.20</w:t>
            </w:r>
          </w:p>
        </w:tc>
        <w:tc>
          <w:tcPr>
            <w:tcW w:w="1273" w:type="dxa"/>
          </w:tcPr>
          <w:p w14:paraId="66B55285" w14:textId="6F9DE315" w:rsidR="004C48A9" w:rsidRPr="004F41F3" w:rsidRDefault="00922E41"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28/09/2020</w:t>
            </w:r>
          </w:p>
        </w:tc>
        <w:tc>
          <w:tcPr>
            <w:tcW w:w="2796" w:type="dxa"/>
          </w:tcPr>
          <w:p w14:paraId="552B971A" w14:textId="3A2856AE" w:rsidR="004C48A9" w:rsidRPr="004F41F3" w:rsidRDefault="00922E41"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Equipo técnico SM, EPMMQ</w:t>
            </w:r>
          </w:p>
        </w:tc>
        <w:tc>
          <w:tcPr>
            <w:tcW w:w="3254" w:type="dxa"/>
          </w:tcPr>
          <w:p w14:paraId="5CA9E22F" w14:textId="4F5E0DB9" w:rsidR="004C48A9" w:rsidRPr="004F41F3" w:rsidRDefault="007570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Se adecuó el texto del proyecto con la última definición de eliminar la Fase Previas a la Integración.</w:t>
            </w:r>
          </w:p>
          <w:p w14:paraId="6641459A" w14:textId="140B2302" w:rsidR="00A433E6" w:rsidRPr="004F41F3" w:rsidRDefault="00A433E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Se volvió a incorporar el Anexo 1.</w:t>
            </w:r>
          </w:p>
          <w:p w14:paraId="1E495AA2" w14:textId="4E873BD8" w:rsidR="007570A6" w:rsidRPr="004F41F3" w:rsidRDefault="007570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 xml:space="preserve">Se volvió a incorporar el </w:t>
            </w:r>
            <w:r w:rsidR="0079787F" w:rsidRPr="004F41F3">
              <w:rPr>
                <w:rFonts w:ascii="Century Gothic" w:hAnsi="Century Gothic"/>
                <w:bCs/>
                <w:color w:val="000000" w:themeColor="text1"/>
                <w:sz w:val="18"/>
                <w:szCs w:val="18"/>
                <w:lang w:val="es-ES"/>
              </w:rPr>
              <w:t xml:space="preserve">Artículo IV.2.363 </w:t>
            </w:r>
            <w:r w:rsidRPr="004F41F3">
              <w:rPr>
                <w:rFonts w:ascii="Century Gothic" w:hAnsi="Century Gothic"/>
                <w:bCs/>
                <w:color w:val="000000" w:themeColor="text1"/>
                <w:sz w:val="18"/>
                <w:szCs w:val="18"/>
                <w:lang w:val="es-ES"/>
              </w:rPr>
              <w:t>y</w:t>
            </w:r>
            <w:r w:rsidRPr="004F41F3">
              <w:rPr>
                <w:rFonts w:ascii="Century Gothic" w:hAnsi="Century Gothic"/>
                <w:color w:val="000000" w:themeColor="text1"/>
                <w:sz w:val="18"/>
                <w:szCs w:val="18"/>
                <w:lang w:val="es-ES"/>
              </w:rPr>
              <w:t xml:space="preserve"> </w:t>
            </w:r>
            <w:r w:rsidRPr="004F41F3">
              <w:rPr>
                <w:rFonts w:ascii="Century Gothic" w:hAnsi="Century Gothic"/>
                <w:bCs/>
                <w:color w:val="000000" w:themeColor="text1"/>
                <w:sz w:val="18"/>
                <w:szCs w:val="18"/>
                <w:lang w:val="es-ES"/>
              </w:rPr>
              <w:t>anexo referente a la Tarifa Socialmente Justa po</w:t>
            </w:r>
            <w:r w:rsidR="008C3F60">
              <w:rPr>
                <w:rFonts w:ascii="Century Gothic" w:hAnsi="Century Gothic"/>
                <w:bCs/>
                <w:color w:val="000000" w:themeColor="text1"/>
                <w:sz w:val="18"/>
                <w:szCs w:val="18"/>
                <w:lang w:val="es-ES"/>
              </w:rPr>
              <w:t>r</w:t>
            </w:r>
            <w:r w:rsidRPr="004F41F3">
              <w:rPr>
                <w:rFonts w:ascii="Century Gothic" w:hAnsi="Century Gothic"/>
                <w:bCs/>
                <w:color w:val="000000" w:themeColor="text1"/>
                <w:sz w:val="18"/>
                <w:szCs w:val="18"/>
                <w:lang w:val="es-ES"/>
              </w:rPr>
              <w:t xml:space="preserve"> considerar una política esencial para la toma de decisiones del Concejo Metropolitano.</w:t>
            </w:r>
          </w:p>
          <w:p w14:paraId="29FDB1F5" w14:textId="77777777" w:rsidR="007570A6" w:rsidRPr="004F41F3" w:rsidRDefault="007570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Se mejoró la redacción de la Primera Transitoria.</w:t>
            </w:r>
          </w:p>
          <w:p w14:paraId="335F3476" w14:textId="77777777" w:rsidR="006614C4" w:rsidRPr="004F41F3" w:rsidRDefault="006614C4"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 xml:space="preserve">Incorporación del primer lineamiento del Modelo de Gestión en el </w:t>
            </w:r>
            <w:r w:rsidRPr="00FB4B0C">
              <w:rPr>
                <w:rFonts w:ascii="Century Gothic" w:hAnsi="Century Gothic"/>
                <w:sz w:val="18"/>
                <w:szCs w:val="18"/>
                <w:lang w:val="es-ES"/>
              </w:rPr>
              <w:t>Artículo IV.2.357</w:t>
            </w:r>
            <w:r w:rsidRPr="004F41F3">
              <w:rPr>
                <w:rFonts w:ascii="Century Gothic" w:hAnsi="Century Gothic"/>
                <w:bCs/>
                <w:color w:val="000000" w:themeColor="text1"/>
                <w:sz w:val="18"/>
                <w:szCs w:val="18"/>
                <w:lang w:val="es-ES"/>
              </w:rPr>
              <w:t>.</w:t>
            </w:r>
          </w:p>
          <w:p w14:paraId="045091AC" w14:textId="60F457B9" w:rsidR="00B36E6D" w:rsidRPr="004F41F3" w:rsidRDefault="00B36E6D" w:rsidP="001D49A6">
            <w:pPr>
              <w:spacing w:before="40" w:after="40"/>
              <w:rPr>
                <w:rFonts w:ascii="Century Gothic" w:hAnsi="Century Gothic"/>
                <w:bCs/>
                <w:color w:val="000000" w:themeColor="text1"/>
                <w:sz w:val="18"/>
                <w:szCs w:val="18"/>
                <w:lang w:val="es-ES"/>
              </w:rPr>
            </w:pPr>
            <w:r w:rsidRPr="004F41F3">
              <w:rPr>
                <w:rFonts w:ascii="Century Gothic" w:hAnsi="Century Gothic"/>
                <w:bCs/>
                <w:color w:val="000000" w:themeColor="text1"/>
                <w:sz w:val="18"/>
                <w:szCs w:val="18"/>
                <w:lang w:val="es-ES"/>
              </w:rPr>
              <w:t xml:space="preserve">Se incorporó una frase en el </w:t>
            </w:r>
            <w:r w:rsidRPr="00FB4B0C">
              <w:rPr>
                <w:rFonts w:ascii="Century Gothic" w:hAnsi="Century Gothic"/>
                <w:sz w:val="18"/>
                <w:szCs w:val="18"/>
                <w:lang w:val="es-EC"/>
              </w:rPr>
              <w:t>Artículo IV.2.362</w:t>
            </w:r>
            <w:r>
              <w:rPr>
                <w:rFonts w:ascii="Century Gothic" w:hAnsi="Century Gothic"/>
                <w:sz w:val="18"/>
                <w:szCs w:val="18"/>
                <w:lang w:val="es-ES"/>
              </w:rPr>
              <w:t xml:space="preserve"> relacionada con la proporción máxima de 66% de la tarifa de transferencia respecto de la tarifa base.</w:t>
            </w:r>
          </w:p>
        </w:tc>
      </w:tr>
    </w:tbl>
    <w:p w14:paraId="6F9C3702" w14:textId="77777777" w:rsidR="00BB6B22" w:rsidRPr="004F41F3" w:rsidRDefault="00BB6B22">
      <w:pPr>
        <w:rPr>
          <w:rFonts w:ascii="Century Gothic" w:hAnsi="Century Gothic"/>
          <w:b/>
          <w:color w:val="000000" w:themeColor="text1"/>
          <w:lang w:val="es-ES"/>
        </w:rPr>
      </w:pPr>
    </w:p>
    <w:p w14:paraId="43FE05B8" w14:textId="77777777" w:rsidR="00AE71D5" w:rsidRPr="004F41F3" w:rsidRDefault="00AE71D5" w:rsidP="0021064C">
      <w:pPr>
        <w:spacing w:line="240" w:lineRule="auto"/>
        <w:jc w:val="center"/>
        <w:rPr>
          <w:rFonts w:ascii="Century Gothic" w:hAnsi="Century Gothic"/>
          <w:b/>
          <w:color w:val="000000" w:themeColor="text1"/>
          <w:lang w:val="es-ES"/>
        </w:rPr>
      </w:pPr>
    </w:p>
    <w:sdt>
      <w:sdtPr>
        <w:rPr>
          <w:rFonts w:ascii="Times New Roman" w:eastAsia="Times New Roman" w:hAnsi="Times New Roman" w:cs="Times New Roman"/>
          <w:b w:val="0"/>
          <w:bCs w:val="0"/>
          <w:smallCaps w:val="0"/>
          <w:color w:val="auto"/>
          <w:sz w:val="24"/>
          <w:szCs w:val="22"/>
          <w:lang w:val="es-ES"/>
        </w:rPr>
        <w:id w:val="369575733"/>
        <w:docPartObj>
          <w:docPartGallery w:val="Table of Contents"/>
          <w:docPartUnique/>
        </w:docPartObj>
      </w:sdtPr>
      <w:sdtEndPr>
        <w:rPr>
          <w:rFonts w:asciiTheme="minorHAnsi" w:eastAsiaTheme="minorEastAsia" w:hAnsiTheme="minorHAnsi" w:cstheme="minorBidi"/>
          <w:sz w:val="22"/>
        </w:rPr>
      </w:sdtEndPr>
      <w:sdtContent>
        <w:p w14:paraId="74C1CC57" w14:textId="546AC60F" w:rsidR="00AE71D5" w:rsidRPr="004F41F3" w:rsidRDefault="00AE71D5" w:rsidP="001D49A6">
          <w:pPr>
            <w:pStyle w:val="TtuloTDC"/>
            <w:numPr>
              <w:ilvl w:val="0"/>
              <w:numId w:val="0"/>
            </w:numPr>
            <w:rPr>
              <w:rFonts w:ascii="Arial" w:hAnsi="Arial" w:cs="Arial"/>
              <w:sz w:val="24"/>
              <w:szCs w:val="24"/>
              <w:lang w:val="es-ES"/>
            </w:rPr>
          </w:pPr>
          <w:r w:rsidRPr="004F41F3">
            <w:rPr>
              <w:rFonts w:ascii="Arial" w:hAnsi="Arial" w:cs="Arial"/>
              <w:sz w:val="24"/>
              <w:szCs w:val="24"/>
              <w:lang w:val="es-ES"/>
            </w:rPr>
            <w:t>Contenido</w:t>
          </w:r>
        </w:p>
        <w:p w14:paraId="3F17F157" w14:textId="75B99163" w:rsidR="005556F2" w:rsidRPr="00FB4B0C" w:rsidRDefault="00AE71D5">
          <w:pPr>
            <w:pStyle w:val="TDC2"/>
            <w:rPr>
              <w:lang w:val="es-ES" w:eastAsia="es-EC"/>
            </w:rPr>
          </w:pPr>
          <w:r w:rsidRPr="004F41F3">
            <w:rPr>
              <w:rFonts w:ascii="Arial" w:hAnsi="Arial" w:cs="Arial"/>
              <w:sz w:val="20"/>
              <w:szCs w:val="18"/>
              <w:lang w:val="es-ES"/>
            </w:rPr>
            <w:fldChar w:fldCharType="begin"/>
          </w:r>
          <w:r w:rsidRPr="004F41F3">
            <w:rPr>
              <w:rFonts w:ascii="Arial" w:hAnsi="Arial" w:cs="Arial"/>
              <w:sz w:val="20"/>
              <w:szCs w:val="18"/>
              <w:lang w:val="es-ES"/>
            </w:rPr>
            <w:instrText xml:space="preserve"> TOC \o "1-3" \h \z \u </w:instrText>
          </w:r>
          <w:r w:rsidRPr="004F41F3">
            <w:rPr>
              <w:rFonts w:ascii="Arial" w:hAnsi="Arial" w:cs="Arial"/>
              <w:sz w:val="20"/>
              <w:szCs w:val="18"/>
              <w:lang w:val="es-ES"/>
            </w:rPr>
            <w:fldChar w:fldCharType="separate"/>
          </w:r>
          <w:hyperlink w:anchor="_Toc52292444" w:history="1">
            <w:r w:rsidR="005556F2" w:rsidRPr="00FB4B0C">
              <w:rPr>
                <w:rStyle w:val="Hipervnculo"/>
                <w:lang w:val="es-ES" w:eastAsia="es-ES"/>
              </w:rPr>
              <w:t>ORDENANZA METROPOLITANA QUE CREA EL SISTEMA INTEGRADO DE TRANSPORTE PÚBLICO DEL DISTRITO METROPOLITANO DE QUITO (SITP-DMQ)</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_Toc52292444 \h </w:instrText>
            </w:r>
            <w:r w:rsidR="005556F2" w:rsidRPr="00FB4B0C">
              <w:rPr>
                <w:webHidden/>
                <w:lang w:val="es-ES"/>
              </w:rPr>
            </w:r>
            <w:r w:rsidR="005556F2" w:rsidRPr="00FB4B0C">
              <w:rPr>
                <w:webHidden/>
                <w:lang w:val="es-ES"/>
              </w:rPr>
              <w:fldChar w:fldCharType="separate"/>
            </w:r>
            <w:r w:rsidR="005556F2" w:rsidRPr="00FB4B0C">
              <w:rPr>
                <w:webHidden/>
                <w:lang w:val="es-ES"/>
              </w:rPr>
              <w:t>20</w:t>
            </w:r>
            <w:r w:rsidR="005556F2" w:rsidRPr="00FB4B0C">
              <w:rPr>
                <w:webHidden/>
                <w:lang w:val="es-ES"/>
              </w:rPr>
              <w:fldChar w:fldCharType="end"/>
            </w:r>
          </w:hyperlink>
        </w:p>
        <w:p w14:paraId="14926B34" w14:textId="704AA3EA" w:rsidR="005556F2" w:rsidRPr="00FB4B0C" w:rsidRDefault="00EB3D1B">
          <w:pPr>
            <w:pStyle w:val="TDC2"/>
            <w:rPr>
              <w:lang w:val="es-ES" w:eastAsia="es-EC"/>
            </w:rPr>
          </w:pPr>
          <w:hyperlink w:anchor="_Toc52292445" w:history="1">
            <w:r w:rsidR="005556F2" w:rsidRPr="00FB4B0C">
              <w:rPr>
                <w:rStyle w:val="Hipervnculo"/>
                <w:lang w:val="es-ES" w:eastAsia="es-ES"/>
              </w:rPr>
              <w:t>TÍTULO XIV</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_Toc52292445 \h </w:instrText>
            </w:r>
            <w:r w:rsidR="005556F2" w:rsidRPr="00FB4B0C">
              <w:rPr>
                <w:webHidden/>
                <w:lang w:val="es-ES"/>
              </w:rPr>
            </w:r>
            <w:r w:rsidR="005556F2" w:rsidRPr="00FB4B0C">
              <w:rPr>
                <w:webHidden/>
                <w:lang w:val="es-ES"/>
              </w:rPr>
              <w:fldChar w:fldCharType="separate"/>
            </w:r>
            <w:r w:rsidR="005556F2" w:rsidRPr="00FB4B0C">
              <w:rPr>
                <w:webHidden/>
                <w:lang w:val="es-ES"/>
              </w:rPr>
              <w:t>20</w:t>
            </w:r>
            <w:r w:rsidR="005556F2" w:rsidRPr="00FB4B0C">
              <w:rPr>
                <w:webHidden/>
                <w:lang w:val="es-ES"/>
              </w:rPr>
              <w:fldChar w:fldCharType="end"/>
            </w:r>
          </w:hyperlink>
        </w:p>
        <w:p w14:paraId="50276023" w14:textId="6D9192CA" w:rsidR="005556F2" w:rsidRPr="00FB4B0C" w:rsidRDefault="00EB3D1B">
          <w:pPr>
            <w:pStyle w:val="TDC2"/>
            <w:rPr>
              <w:lang w:val="es-ES" w:eastAsia="es-EC"/>
            </w:rPr>
          </w:pPr>
          <w:hyperlink w:anchor="_Toc52292446" w:history="1">
            <w:r w:rsidR="005556F2" w:rsidRPr="00FB4B0C">
              <w:rPr>
                <w:rStyle w:val="Hipervnculo"/>
                <w:lang w:val="es-ES" w:eastAsia="es-ES"/>
              </w:rPr>
              <w:t>DEL SISTEMA INTEGRADO DE TRANSPORTE (SITP-DMQ)</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_Toc52292446 \h </w:instrText>
            </w:r>
            <w:r w:rsidR="005556F2" w:rsidRPr="00FB4B0C">
              <w:rPr>
                <w:webHidden/>
                <w:lang w:val="es-ES"/>
              </w:rPr>
            </w:r>
            <w:r w:rsidR="005556F2" w:rsidRPr="00FB4B0C">
              <w:rPr>
                <w:webHidden/>
                <w:lang w:val="es-ES"/>
              </w:rPr>
              <w:fldChar w:fldCharType="separate"/>
            </w:r>
            <w:r w:rsidR="005556F2" w:rsidRPr="00FB4B0C">
              <w:rPr>
                <w:webHidden/>
                <w:lang w:val="es-ES"/>
              </w:rPr>
              <w:t>20</w:t>
            </w:r>
            <w:r w:rsidR="005556F2" w:rsidRPr="00FB4B0C">
              <w:rPr>
                <w:webHidden/>
                <w:lang w:val="es-ES"/>
              </w:rPr>
              <w:fldChar w:fldCharType="end"/>
            </w:r>
          </w:hyperlink>
        </w:p>
        <w:p w14:paraId="11A00C0A" w14:textId="1C352E72" w:rsidR="005556F2" w:rsidRPr="00FB4B0C" w:rsidRDefault="00EB3D1B">
          <w:pPr>
            <w:pStyle w:val="TDC2"/>
            <w:rPr>
              <w:lang w:val="es-ES" w:eastAsia="es-EC"/>
            </w:rPr>
          </w:pPr>
          <w:hyperlink w:anchor="_Toc52292447" w:history="1">
            <w:r w:rsidR="005556F2" w:rsidRPr="00FB4B0C">
              <w:rPr>
                <w:rStyle w:val="Hipervnculo"/>
                <w:lang w:val="es-ES" w:eastAsia="es-ES"/>
              </w:rPr>
              <w:t>CAPÍTULO I</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_Toc52292447 \h </w:instrText>
            </w:r>
            <w:r w:rsidR="005556F2" w:rsidRPr="00FB4B0C">
              <w:rPr>
                <w:webHidden/>
                <w:lang w:val="es-ES"/>
              </w:rPr>
            </w:r>
            <w:r w:rsidR="005556F2" w:rsidRPr="00FB4B0C">
              <w:rPr>
                <w:webHidden/>
                <w:lang w:val="es-ES"/>
              </w:rPr>
              <w:fldChar w:fldCharType="separate"/>
            </w:r>
            <w:r w:rsidR="005556F2" w:rsidRPr="00FB4B0C">
              <w:rPr>
                <w:webHidden/>
                <w:lang w:val="es-ES"/>
              </w:rPr>
              <w:t>20</w:t>
            </w:r>
            <w:r w:rsidR="005556F2" w:rsidRPr="00FB4B0C">
              <w:rPr>
                <w:webHidden/>
                <w:lang w:val="es-ES"/>
              </w:rPr>
              <w:fldChar w:fldCharType="end"/>
            </w:r>
          </w:hyperlink>
        </w:p>
        <w:p w14:paraId="43FA8FA2" w14:textId="058ED52E" w:rsidR="005556F2" w:rsidRPr="00FB4B0C" w:rsidRDefault="00EB3D1B">
          <w:pPr>
            <w:pStyle w:val="TDC2"/>
            <w:rPr>
              <w:lang w:val="es-ES" w:eastAsia="es-EC"/>
            </w:rPr>
          </w:pPr>
          <w:hyperlink w:anchor="_Toc52292448" w:history="1">
            <w:r w:rsidR="005556F2" w:rsidRPr="00FB4B0C">
              <w:rPr>
                <w:rStyle w:val="Hipervnculo"/>
                <w:lang w:val="es-ES" w:eastAsia="es-ES"/>
              </w:rPr>
              <w:t>GENERALIDADES</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_Toc52292448 \h </w:instrText>
            </w:r>
            <w:r w:rsidR="005556F2" w:rsidRPr="00FB4B0C">
              <w:rPr>
                <w:webHidden/>
                <w:lang w:val="es-ES"/>
              </w:rPr>
            </w:r>
            <w:r w:rsidR="005556F2" w:rsidRPr="00FB4B0C">
              <w:rPr>
                <w:webHidden/>
                <w:lang w:val="es-ES"/>
              </w:rPr>
              <w:fldChar w:fldCharType="separate"/>
            </w:r>
            <w:r w:rsidR="005556F2" w:rsidRPr="00FB4B0C">
              <w:rPr>
                <w:webHidden/>
                <w:lang w:val="es-ES"/>
              </w:rPr>
              <w:t>20</w:t>
            </w:r>
            <w:r w:rsidR="005556F2" w:rsidRPr="00FB4B0C">
              <w:rPr>
                <w:webHidden/>
                <w:lang w:val="es-ES"/>
              </w:rPr>
              <w:fldChar w:fldCharType="end"/>
            </w:r>
          </w:hyperlink>
        </w:p>
        <w:p w14:paraId="7E6515EF" w14:textId="575DC11E" w:rsidR="005556F2" w:rsidRPr="00FB4B0C" w:rsidRDefault="00EB3D1B">
          <w:pPr>
            <w:pStyle w:val="TDC3"/>
            <w:tabs>
              <w:tab w:val="right" w:leader="dot" w:pos="8494"/>
            </w:tabs>
            <w:rPr>
              <w:lang w:val="es-ES" w:eastAsia="es-EC"/>
            </w:rPr>
          </w:pPr>
          <w:hyperlink w:anchor="_Toc52292449" w:history="1">
            <w:r w:rsidR="005556F2" w:rsidRPr="00FB4B0C">
              <w:rPr>
                <w:rStyle w:val="Hipervnculo"/>
                <w:lang w:val="es-ES"/>
              </w:rPr>
              <w:t>Artículo IV.2.347.- Objeto</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_Toc52292449 \h </w:instrText>
            </w:r>
            <w:r w:rsidR="005556F2" w:rsidRPr="00FB4B0C">
              <w:rPr>
                <w:webHidden/>
                <w:lang w:val="es-ES"/>
              </w:rPr>
            </w:r>
            <w:r w:rsidR="005556F2" w:rsidRPr="00FB4B0C">
              <w:rPr>
                <w:webHidden/>
                <w:lang w:val="es-ES"/>
              </w:rPr>
              <w:fldChar w:fldCharType="separate"/>
            </w:r>
            <w:r w:rsidR="005556F2" w:rsidRPr="00FB4B0C">
              <w:rPr>
                <w:webHidden/>
                <w:lang w:val="es-ES"/>
              </w:rPr>
              <w:t>20</w:t>
            </w:r>
            <w:r w:rsidR="005556F2" w:rsidRPr="00FB4B0C">
              <w:rPr>
                <w:webHidden/>
                <w:lang w:val="es-ES"/>
              </w:rPr>
              <w:fldChar w:fldCharType="end"/>
            </w:r>
          </w:hyperlink>
        </w:p>
        <w:p w14:paraId="07077B19" w14:textId="33194921" w:rsidR="005556F2" w:rsidRPr="00FB4B0C" w:rsidRDefault="00EB3D1B">
          <w:pPr>
            <w:pStyle w:val="TDC3"/>
            <w:tabs>
              <w:tab w:val="right" w:leader="dot" w:pos="8494"/>
            </w:tabs>
            <w:rPr>
              <w:lang w:val="es-ES" w:eastAsia="es-EC"/>
            </w:rPr>
          </w:pPr>
          <w:hyperlink w:anchor="_Toc52292450" w:history="1">
            <w:r w:rsidR="005556F2" w:rsidRPr="00FB4B0C">
              <w:rPr>
                <w:rStyle w:val="Hipervnculo"/>
                <w:lang w:val="es-ES"/>
              </w:rPr>
              <w:t>Artículo IV.2.348.- Ámbito</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_Toc52292450 \h </w:instrText>
            </w:r>
            <w:r w:rsidR="005556F2" w:rsidRPr="00FB4B0C">
              <w:rPr>
                <w:webHidden/>
                <w:lang w:val="es-ES"/>
              </w:rPr>
            </w:r>
            <w:r w:rsidR="005556F2" w:rsidRPr="00FB4B0C">
              <w:rPr>
                <w:webHidden/>
                <w:lang w:val="es-ES"/>
              </w:rPr>
              <w:fldChar w:fldCharType="separate"/>
            </w:r>
            <w:r w:rsidR="005556F2" w:rsidRPr="00FB4B0C">
              <w:rPr>
                <w:webHidden/>
                <w:lang w:val="es-ES"/>
              </w:rPr>
              <w:t>20</w:t>
            </w:r>
            <w:r w:rsidR="005556F2" w:rsidRPr="00FB4B0C">
              <w:rPr>
                <w:webHidden/>
                <w:lang w:val="es-ES"/>
              </w:rPr>
              <w:fldChar w:fldCharType="end"/>
            </w:r>
          </w:hyperlink>
        </w:p>
        <w:p w14:paraId="450A1891" w14:textId="6ED5903E" w:rsidR="005556F2" w:rsidRPr="00FB4B0C" w:rsidRDefault="00EB3D1B">
          <w:pPr>
            <w:pStyle w:val="TDC3"/>
            <w:tabs>
              <w:tab w:val="right" w:leader="dot" w:pos="8494"/>
            </w:tabs>
            <w:rPr>
              <w:lang w:val="es-ES" w:eastAsia="es-EC"/>
            </w:rPr>
          </w:pPr>
          <w:hyperlink w:anchor="_Toc52292451" w:history="1">
            <w:r w:rsidR="005556F2" w:rsidRPr="00FB4B0C">
              <w:rPr>
                <w:rStyle w:val="Hipervnculo"/>
                <w:lang w:val="es-ES"/>
              </w:rPr>
              <w:t>Artículo IV.2.349.- Definiciones:</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_Toc52292451 \h </w:instrText>
            </w:r>
            <w:r w:rsidR="005556F2" w:rsidRPr="00FB4B0C">
              <w:rPr>
                <w:webHidden/>
                <w:lang w:val="es-ES"/>
              </w:rPr>
            </w:r>
            <w:r w:rsidR="005556F2" w:rsidRPr="00FB4B0C">
              <w:rPr>
                <w:webHidden/>
                <w:lang w:val="es-ES"/>
              </w:rPr>
              <w:fldChar w:fldCharType="separate"/>
            </w:r>
            <w:r w:rsidR="005556F2" w:rsidRPr="00FB4B0C">
              <w:rPr>
                <w:webHidden/>
                <w:lang w:val="es-ES"/>
              </w:rPr>
              <w:t>21</w:t>
            </w:r>
            <w:r w:rsidR="005556F2" w:rsidRPr="00FB4B0C">
              <w:rPr>
                <w:webHidden/>
                <w:lang w:val="es-ES"/>
              </w:rPr>
              <w:fldChar w:fldCharType="end"/>
            </w:r>
          </w:hyperlink>
        </w:p>
        <w:p w14:paraId="2F5D4C24" w14:textId="2A64A8C9" w:rsidR="005556F2" w:rsidRPr="00FB4B0C" w:rsidRDefault="00EB3D1B">
          <w:pPr>
            <w:pStyle w:val="TDC2"/>
            <w:rPr>
              <w:lang w:val="es-ES" w:eastAsia="es-EC"/>
            </w:rPr>
          </w:pPr>
          <w:hyperlink w:anchor="_Toc52292452" w:history="1">
            <w:r w:rsidR="005556F2" w:rsidRPr="00FB4B0C">
              <w:rPr>
                <w:rStyle w:val="Hipervnculo"/>
                <w:lang w:val="es-ES" w:eastAsia="es-ES"/>
              </w:rPr>
              <w:t>CAPÍTULO II</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_Toc52292452 \h </w:instrText>
            </w:r>
            <w:r w:rsidR="005556F2" w:rsidRPr="00FB4B0C">
              <w:rPr>
                <w:webHidden/>
                <w:lang w:val="es-ES"/>
              </w:rPr>
            </w:r>
            <w:r w:rsidR="005556F2" w:rsidRPr="00FB4B0C">
              <w:rPr>
                <w:webHidden/>
                <w:lang w:val="es-ES"/>
              </w:rPr>
              <w:fldChar w:fldCharType="separate"/>
            </w:r>
            <w:r w:rsidR="005556F2" w:rsidRPr="00FB4B0C">
              <w:rPr>
                <w:webHidden/>
                <w:lang w:val="es-ES"/>
              </w:rPr>
              <w:t>22</w:t>
            </w:r>
            <w:r w:rsidR="005556F2" w:rsidRPr="00FB4B0C">
              <w:rPr>
                <w:webHidden/>
                <w:lang w:val="es-ES"/>
              </w:rPr>
              <w:fldChar w:fldCharType="end"/>
            </w:r>
          </w:hyperlink>
        </w:p>
        <w:p w14:paraId="293ED646" w14:textId="26F77D40" w:rsidR="005556F2" w:rsidRPr="00FB4B0C" w:rsidRDefault="00EB3D1B">
          <w:pPr>
            <w:pStyle w:val="TDC2"/>
            <w:rPr>
              <w:lang w:val="es-ES" w:eastAsia="es-EC"/>
            </w:rPr>
          </w:pPr>
          <w:hyperlink w:anchor="_Toc52292453" w:history="1">
            <w:r w:rsidR="005556F2" w:rsidRPr="00FB4B0C">
              <w:rPr>
                <w:rStyle w:val="Hipervnculo"/>
                <w:lang w:val="es-ES" w:eastAsia="es-ES"/>
              </w:rPr>
              <w:t>INTEGRACIÓN DEL SISTEMA METROPOLITANO DE TRANSPORTE PÚBLICO DE PASAJEROS</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_Toc52292453 \h </w:instrText>
            </w:r>
            <w:r w:rsidR="005556F2" w:rsidRPr="00FB4B0C">
              <w:rPr>
                <w:webHidden/>
                <w:lang w:val="es-ES"/>
              </w:rPr>
            </w:r>
            <w:r w:rsidR="005556F2" w:rsidRPr="00FB4B0C">
              <w:rPr>
                <w:webHidden/>
                <w:lang w:val="es-ES"/>
              </w:rPr>
              <w:fldChar w:fldCharType="separate"/>
            </w:r>
            <w:r w:rsidR="005556F2" w:rsidRPr="00FB4B0C">
              <w:rPr>
                <w:webHidden/>
                <w:lang w:val="es-ES"/>
              </w:rPr>
              <w:t>22</w:t>
            </w:r>
            <w:r w:rsidR="005556F2" w:rsidRPr="00FB4B0C">
              <w:rPr>
                <w:webHidden/>
                <w:lang w:val="es-ES"/>
              </w:rPr>
              <w:fldChar w:fldCharType="end"/>
            </w:r>
          </w:hyperlink>
        </w:p>
        <w:p w14:paraId="6AAF030F" w14:textId="0E5F98B1" w:rsidR="005556F2" w:rsidRPr="00FB4B0C" w:rsidRDefault="00EB3D1B">
          <w:pPr>
            <w:pStyle w:val="TDC2"/>
            <w:rPr>
              <w:lang w:val="es-ES" w:eastAsia="es-EC"/>
            </w:rPr>
          </w:pPr>
          <w:hyperlink w:anchor="_Toc52292454" w:history="1">
            <w:r w:rsidR="005556F2" w:rsidRPr="00FB4B0C">
              <w:rPr>
                <w:rStyle w:val="Hipervnculo"/>
                <w:lang w:val="es-ES" w:eastAsia="es-ES"/>
              </w:rPr>
              <w:t>SECCIÓN 1</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_Toc52292454 \h </w:instrText>
            </w:r>
            <w:r w:rsidR="005556F2" w:rsidRPr="00FB4B0C">
              <w:rPr>
                <w:webHidden/>
                <w:lang w:val="es-ES"/>
              </w:rPr>
            </w:r>
            <w:r w:rsidR="005556F2" w:rsidRPr="00FB4B0C">
              <w:rPr>
                <w:webHidden/>
                <w:lang w:val="es-ES"/>
              </w:rPr>
              <w:fldChar w:fldCharType="separate"/>
            </w:r>
            <w:r w:rsidR="005556F2" w:rsidRPr="00FB4B0C">
              <w:rPr>
                <w:webHidden/>
                <w:lang w:val="es-ES"/>
              </w:rPr>
              <w:t>22</w:t>
            </w:r>
            <w:r w:rsidR="005556F2" w:rsidRPr="00FB4B0C">
              <w:rPr>
                <w:webHidden/>
                <w:lang w:val="es-ES"/>
              </w:rPr>
              <w:fldChar w:fldCharType="end"/>
            </w:r>
          </w:hyperlink>
        </w:p>
        <w:p w14:paraId="5715492A" w14:textId="274B9D64" w:rsidR="005556F2" w:rsidRPr="00FB4B0C" w:rsidRDefault="00EB3D1B">
          <w:pPr>
            <w:pStyle w:val="TDC2"/>
            <w:rPr>
              <w:lang w:val="es-ES" w:eastAsia="es-EC"/>
            </w:rPr>
          </w:pPr>
          <w:hyperlink w:anchor="_Toc52292455" w:history="1">
            <w:r w:rsidR="005556F2" w:rsidRPr="00FB4B0C">
              <w:rPr>
                <w:rStyle w:val="Hipervnculo"/>
                <w:lang w:val="es-ES" w:eastAsia="es-ES"/>
              </w:rPr>
              <w:t>DEL SISTEMA INTEGRADO DE TRANSPORTE (SITP-DMQ)</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_Toc52292455 \h </w:instrText>
            </w:r>
            <w:r w:rsidR="005556F2" w:rsidRPr="00FB4B0C">
              <w:rPr>
                <w:webHidden/>
                <w:lang w:val="es-ES"/>
              </w:rPr>
            </w:r>
            <w:r w:rsidR="005556F2" w:rsidRPr="00FB4B0C">
              <w:rPr>
                <w:webHidden/>
                <w:lang w:val="es-ES"/>
              </w:rPr>
              <w:fldChar w:fldCharType="separate"/>
            </w:r>
            <w:r w:rsidR="005556F2" w:rsidRPr="00FB4B0C">
              <w:rPr>
                <w:webHidden/>
                <w:lang w:val="es-ES"/>
              </w:rPr>
              <w:t>22</w:t>
            </w:r>
            <w:r w:rsidR="005556F2" w:rsidRPr="00FB4B0C">
              <w:rPr>
                <w:webHidden/>
                <w:lang w:val="es-ES"/>
              </w:rPr>
              <w:fldChar w:fldCharType="end"/>
            </w:r>
          </w:hyperlink>
        </w:p>
        <w:p w14:paraId="66A4AD9E" w14:textId="6EE35FA1" w:rsidR="005556F2" w:rsidRPr="00FB4B0C" w:rsidRDefault="00EB3D1B">
          <w:pPr>
            <w:pStyle w:val="TDC3"/>
            <w:tabs>
              <w:tab w:val="right" w:leader="dot" w:pos="8494"/>
            </w:tabs>
            <w:rPr>
              <w:lang w:val="es-ES" w:eastAsia="es-EC"/>
            </w:rPr>
          </w:pPr>
          <w:hyperlink w:anchor="_Toc52292456" w:history="1">
            <w:r w:rsidR="005556F2" w:rsidRPr="00FB4B0C">
              <w:rPr>
                <w:rStyle w:val="Hipervnculo"/>
                <w:lang w:val="es-ES"/>
              </w:rPr>
              <w:t>Artículo IV.2.350.- Del Sistema Integrado de Transporte (SITP-DMQ):</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_Toc52292456 \h </w:instrText>
            </w:r>
            <w:r w:rsidR="005556F2" w:rsidRPr="00FB4B0C">
              <w:rPr>
                <w:webHidden/>
                <w:lang w:val="es-ES"/>
              </w:rPr>
            </w:r>
            <w:r w:rsidR="005556F2" w:rsidRPr="00FB4B0C">
              <w:rPr>
                <w:webHidden/>
                <w:lang w:val="es-ES"/>
              </w:rPr>
              <w:fldChar w:fldCharType="separate"/>
            </w:r>
            <w:r w:rsidR="005556F2" w:rsidRPr="00FB4B0C">
              <w:rPr>
                <w:webHidden/>
                <w:lang w:val="es-ES"/>
              </w:rPr>
              <w:t>22</w:t>
            </w:r>
            <w:r w:rsidR="005556F2" w:rsidRPr="00FB4B0C">
              <w:rPr>
                <w:webHidden/>
                <w:lang w:val="es-ES"/>
              </w:rPr>
              <w:fldChar w:fldCharType="end"/>
            </w:r>
          </w:hyperlink>
        </w:p>
        <w:p w14:paraId="56A56CAD" w14:textId="14DAB154" w:rsidR="005556F2" w:rsidRPr="00FB4B0C" w:rsidRDefault="00EB3D1B">
          <w:pPr>
            <w:pStyle w:val="TDC3"/>
            <w:tabs>
              <w:tab w:val="right" w:leader="dot" w:pos="8494"/>
            </w:tabs>
            <w:rPr>
              <w:lang w:val="es-ES" w:eastAsia="es-EC"/>
            </w:rPr>
          </w:pPr>
          <w:hyperlink w:anchor="_Toc52292457" w:history="1">
            <w:r w:rsidR="005556F2" w:rsidRPr="00FB4B0C">
              <w:rPr>
                <w:rStyle w:val="Hipervnculo"/>
                <w:lang w:val="es-ES"/>
              </w:rPr>
              <w:t>Artículo IV.2.351.- Componentes del SITP-DMQ:</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_Toc52292457 \h </w:instrText>
            </w:r>
            <w:r w:rsidR="005556F2" w:rsidRPr="00FB4B0C">
              <w:rPr>
                <w:webHidden/>
                <w:lang w:val="es-ES"/>
              </w:rPr>
            </w:r>
            <w:r w:rsidR="005556F2" w:rsidRPr="00FB4B0C">
              <w:rPr>
                <w:webHidden/>
                <w:lang w:val="es-ES"/>
              </w:rPr>
              <w:fldChar w:fldCharType="separate"/>
            </w:r>
            <w:r w:rsidR="005556F2" w:rsidRPr="00FB4B0C">
              <w:rPr>
                <w:webHidden/>
                <w:lang w:val="es-ES"/>
              </w:rPr>
              <w:t>22</w:t>
            </w:r>
            <w:r w:rsidR="005556F2" w:rsidRPr="00FB4B0C">
              <w:rPr>
                <w:webHidden/>
                <w:lang w:val="es-ES"/>
              </w:rPr>
              <w:fldChar w:fldCharType="end"/>
            </w:r>
          </w:hyperlink>
        </w:p>
        <w:p w14:paraId="2347005E" w14:textId="5F152382" w:rsidR="005556F2" w:rsidRPr="00FB4B0C" w:rsidRDefault="00EB3D1B">
          <w:pPr>
            <w:pStyle w:val="TDC3"/>
            <w:tabs>
              <w:tab w:val="right" w:leader="dot" w:pos="8494"/>
            </w:tabs>
            <w:rPr>
              <w:lang w:val="es-ES" w:eastAsia="es-EC"/>
            </w:rPr>
          </w:pPr>
          <w:hyperlink w:anchor="_Toc52292458" w:history="1">
            <w:r w:rsidR="005556F2" w:rsidRPr="00FB4B0C">
              <w:rPr>
                <w:rStyle w:val="Hipervnculo"/>
                <w:lang w:val="es-ES"/>
              </w:rPr>
              <w:t>Artículo IV.2.352.- Subsistemas del SITP-DMQ</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_Toc52292458 \h </w:instrText>
            </w:r>
            <w:r w:rsidR="005556F2" w:rsidRPr="00FB4B0C">
              <w:rPr>
                <w:webHidden/>
                <w:lang w:val="es-ES"/>
              </w:rPr>
            </w:r>
            <w:r w:rsidR="005556F2" w:rsidRPr="00FB4B0C">
              <w:rPr>
                <w:webHidden/>
                <w:lang w:val="es-ES"/>
              </w:rPr>
              <w:fldChar w:fldCharType="separate"/>
            </w:r>
            <w:r w:rsidR="005556F2" w:rsidRPr="00FB4B0C">
              <w:rPr>
                <w:webHidden/>
                <w:lang w:val="es-ES"/>
              </w:rPr>
              <w:t>23</w:t>
            </w:r>
            <w:r w:rsidR="005556F2" w:rsidRPr="00FB4B0C">
              <w:rPr>
                <w:webHidden/>
                <w:lang w:val="es-ES"/>
              </w:rPr>
              <w:fldChar w:fldCharType="end"/>
            </w:r>
          </w:hyperlink>
        </w:p>
        <w:p w14:paraId="75E5CF9E" w14:textId="24030012" w:rsidR="005556F2" w:rsidRPr="00FB4B0C" w:rsidRDefault="00EB3D1B">
          <w:pPr>
            <w:pStyle w:val="TDC3"/>
            <w:tabs>
              <w:tab w:val="right" w:leader="dot" w:pos="8494"/>
            </w:tabs>
            <w:rPr>
              <w:lang w:val="es-ES" w:eastAsia="es-EC"/>
            </w:rPr>
          </w:pPr>
          <w:hyperlink w:anchor="_Toc52292459" w:history="1">
            <w:r w:rsidR="005556F2" w:rsidRPr="00FB4B0C">
              <w:rPr>
                <w:rStyle w:val="Hipervnculo"/>
                <w:lang w:val="es-ES"/>
              </w:rPr>
              <w:t>Artículo IV 2.353.- De la planificación del SITP-DMQ</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_Toc52292459 \h </w:instrText>
            </w:r>
            <w:r w:rsidR="005556F2" w:rsidRPr="00FB4B0C">
              <w:rPr>
                <w:webHidden/>
                <w:lang w:val="es-ES"/>
              </w:rPr>
            </w:r>
            <w:r w:rsidR="005556F2" w:rsidRPr="00FB4B0C">
              <w:rPr>
                <w:webHidden/>
                <w:lang w:val="es-ES"/>
              </w:rPr>
              <w:fldChar w:fldCharType="separate"/>
            </w:r>
            <w:r w:rsidR="005556F2" w:rsidRPr="00FB4B0C">
              <w:rPr>
                <w:webHidden/>
                <w:lang w:val="es-ES"/>
              </w:rPr>
              <w:t>23</w:t>
            </w:r>
            <w:r w:rsidR="005556F2" w:rsidRPr="00FB4B0C">
              <w:rPr>
                <w:webHidden/>
                <w:lang w:val="es-ES"/>
              </w:rPr>
              <w:fldChar w:fldCharType="end"/>
            </w:r>
          </w:hyperlink>
        </w:p>
        <w:p w14:paraId="0C5AC674" w14:textId="5AF7F4E1" w:rsidR="005556F2" w:rsidRPr="00FB4B0C" w:rsidRDefault="00EB3D1B">
          <w:pPr>
            <w:pStyle w:val="TDC3"/>
            <w:tabs>
              <w:tab w:val="right" w:leader="dot" w:pos="8494"/>
            </w:tabs>
            <w:rPr>
              <w:lang w:val="es-ES" w:eastAsia="es-EC"/>
            </w:rPr>
          </w:pPr>
          <w:hyperlink w:anchor="_Toc52292460" w:history="1">
            <w:r w:rsidR="005556F2" w:rsidRPr="00FB4B0C">
              <w:rPr>
                <w:rStyle w:val="Hipervnculo"/>
                <w:lang w:val="es-ES"/>
              </w:rPr>
              <w:t>Artículo IV.2.354.- De la Prestación del Servicio</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_Toc52292460 \h </w:instrText>
            </w:r>
            <w:r w:rsidR="005556F2" w:rsidRPr="00FB4B0C">
              <w:rPr>
                <w:webHidden/>
                <w:lang w:val="es-ES"/>
              </w:rPr>
            </w:r>
            <w:r w:rsidR="005556F2" w:rsidRPr="00FB4B0C">
              <w:rPr>
                <w:webHidden/>
                <w:lang w:val="es-ES"/>
              </w:rPr>
              <w:fldChar w:fldCharType="separate"/>
            </w:r>
            <w:r w:rsidR="005556F2" w:rsidRPr="00FB4B0C">
              <w:rPr>
                <w:webHidden/>
                <w:lang w:val="es-ES"/>
              </w:rPr>
              <w:t>23</w:t>
            </w:r>
            <w:r w:rsidR="005556F2" w:rsidRPr="00FB4B0C">
              <w:rPr>
                <w:webHidden/>
                <w:lang w:val="es-ES"/>
              </w:rPr>
              <w:fldChar w:fldCharType="end"/>
            </w:r>
          </w:hyperlink>
        </w:p>
        <w:p w14:paraId="117C12E8" w14:textId="5B74FEA8" w:rsidR="005556F2" w:rsidRPr="00FB4B0C" w:rsidRDefault="00EB3D1B">
          <w:pPr>
            <w:pStyle w:val="TDC3"/>
            <w:tabs>
              <w:tab w:val="right" w:leader="dot" w:pos="8494"/>
            </w:tabs>
            <w:rPr>
              <w:lang w:val="es-ES" w:eastAsia="es-EC"/>
            </w:rPr>
          </w:pPr>
          <w:hyperlink w:anchor="_Toc52292461" w:history="1">
            <w:r w:rsidR="005556F2" w:rsidRPr="00FB4B0C">
              <w:rPr>
                <w:rStyle w:val="Hipervnculo"/>
                <w:lang w:val="es-ES"/>
              </w:rPr>
              <w:t>Artículo IV.2.355.- Condiciones para la incorporación de flota no contaminante:</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_Toc52292461 \h </w:instrText>
            </w:r>
            <w:r w:rsidR="005556F2" w:rsidRPr="00FB4B0C">
              <w:rPr>
                <w:webHidden/>
                <w:lang w:val="es-ES"/>
              </w:rPr>
            </w:r>
            <w:r w:rsidR="005556F2" w:rsidRPr="00FB4B0C">
              <w:rPr>
                <w:webHidden/>
                <w:lang w:val="es-ES"/>
              </w:rPr>
              <w:fldChar w:fldCharType="separate"/>
            </w:r>
            <w:r w:rsidR="005556F2" w:rsidRPr="00FB4B0C">
              <w:rPr>
                <w:webHidden/>
                <w:lang w:val="es-ES"/>
              </w:rPr>
              <w:t>23</w:t>
            </w:r>
            <w:r w:rsidR="005556F2" w:rsidRPr="00FB4B0C">
              <w:rPr>
                <w:webHidden/>
                <w:lang w:val="es-ES"/>
              </w:rPr>
              <w:fldChar w:fldCharType="end"/>
            </w:r>
          </w:hyperlink>
        </w:p>
        <w:p w14:paraId="5FEDFBB0" w14:textId="677A91E8" w:rsidR="005556F2" w:rsidRPr="00FB4B0C" w:rsidRDefault="00EB3D1B">
          <w:pPr>
            <w:pStyle w:val="TDC2"/>
            <w:rPr>
              <w:lang w:val="es-ES" w:eastAsia="es-EC"/>
            </w:rPr>
          </w:pPr>
          <w:hyperlink w:anchor="_Toc52292462" w:history="1">
            <w:r w:rsidR="005556F2" w:rsidRPr="00FB4B0C">
              <w:rPr>
                <w:rStyle w:val="Hipervnculo"/>
                <w:lang w:val="es-ES" w:eastAsia="es-ES"/>
              </w:rPr>
              <w:t>SECCIÓN 2</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_Toc52292462 \h </w:instrText>
            </w:r>
            <w:r w:rsidR="005556F2" w:rsidRPr="00FB4B0C">
              <w:rPr>
                <w:webHidden/>
                <w:lang w:val="es-ES"/>
              </w:rPr>
            </w:r>
            <w:r w:rsidR="005556F2" w:rsidRPr="00FB4B0C">
              <w:rPr>
                <w:webHidden/>
                <w:lang w:val="es-ES"/>
              </w:rPr>
              <w:fldChar w:fldCharType="separate"/>
            </w:r>
            <w:r w:rsidR="005556F2" w:rsidRPr="00FB4B0C">
              <w:rPr>
                <w:webHidden/>
                <w:lang w:val="es-ES"/>
              </w:rPr>
              <w:t>24</w:t>
            </w:r>
            <w:r w:rsidR="005556F2" w:rsidRPr="00FB4B0C">
              <w:rPr>
                <w:webHidden/>
                <w:lang w:val="es-ES"/>
              </w:rPr>
              <w:fldChar w:fldCharType="end"/>
            </w:r>
          </w:hyperlink>
        </w:p>
        <w:p w14:paraId="47DD6BA0" w14:textId="40177BD7" w:rsidR="005556F2" w:rsidRPr="00FB4B0C" w:rsidRDefault="00EB3D1B">
          <w:pPr>
            <w:pStyle w:val="TDC2"/>
            <w:rPr>
              <w:lang w:val="es-ES" w:eastAsia="es-EC"/>
            </w:rPr>
          </w:pPr>
          <w:hyperlink w:anchor="_Toc52292463" w:history="1">
            <w:r w:rsidR="005556F2" w:rsidRPr="00FB4B0C">
              <w:rPr>
                <w:rStyle w:val="Hipervnculo"/>
                <w:lang w:val="es-ES" w:eastAsia="es-ES"/>
              </w:rPr>
              <w:t>PROCESO DE INTEGRACIÓN</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_Toc52292463 \h </w:instrText>
            </w:r>
            <w:r w:rsidR="005556F2" w:rsidRPr="00FB4B0C">
              <w:rPr>
                <w:webHidden/>
                <w:lang w:val="es-ES"/>
              </w:rPr>
            </w:r>
            <w:r w:rsidR="005556F2" w:rsidRPr="00FB4B0C">
              <w:rPr>
                <w:webHidden/>
                <w:lang w:val="es-ES"/>
              </w:rPr>
              <w:fldChar w:fldCharType="separate"/>
            </w:r>
            <w:r w:rsidR="005556F2" w:rsidRPr="00FB4B0C">
              <w:rPr>
                <w:webHidden/>
                <w:lang w:val="es-ES"/>
              </w:rPr>
              <w:t>24</w:t>
            </w:r>
            <w:r w:rsidR="005556F2" w:rsidRPr="00FB4B0C">
              <w:rPr>
                <w:webHidden/>
                <w:lang w:val="es-ES"/>
              </w:rPr>
              <w:fldChar w:fldCharType="end"/>
            </w:r>
          </w:hyperlink>
        </w:p>
        <w:p w14:paraId="1476A70E" w14:textId="2FBB14DE" w:rsidR="005556F2" w:rsidRPr="00FB4B0C" w:rsidRDefault="00EB3D1B">
          <w:pPr>
            <w:pStyle w:val="TDC3"/>
            <w:tabs>
              <w:tab w:val="right" w:leader="dot" w:pos="8494"/>
            </w:tabs>
            <w:rPr>
              <w:lang w:val="es-ES" w:eastAsia="es-EC"/>
            </w:rPr>
          </w:pPr>
          <w:hyperlink w:anchor="_Toc52292464" w:history="1">
            <w:r w:rsidR="005556F2" w:rsidRPr="00FB4B0C">
              <w:rPr>
                <w:rStyle w:val="Hipervnculo"/>
                <w:lang w:val="es-ES"/>
              </w:rPr>
              <w:t>Artículo IV.2.356.- Proceso de integración</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_Toc52292464 \h </w:instrText>
            </w:r>
            <w:r w:rsidR="005556F2" w:rsidRPr="00FB4B0C">
              <w:rPr>
                <w:webHidden/>
                <w:lang w:val="es-ES"/>
              </w:rPr>
            </w:r>
            <w:r w:rsidR="005556F2" w:rsidRPr="00FB4B0C">
              <w:rPr>
                <w:webHidden/>
                <w:lang w:val="es-ES"/>
              </w:rPr>
              <w:fldChar w:fldCharType="separate"/>
            </w:r>
            <w:r w:rsidR="005556F2" w:rsidRPr="00FB4B0C">
              <w:rPr>
                <w:webHidden/>
                <w:lang w:val="es-ES"/>
              </w:rPr>
              <w:t>24</w:t>
            </w:r>
            <w:r w:rsidR="005556F2" w:rsidRPr="00FB4B0C">
              <w:rPr>
                <w:webHidden/>
                <w:lang w:val="es-ES"/>
              </w:rPr>
              <w:fldChar w:fldCharType="end"/>
            </w:r>
          </w:hyperlink>
        </w:p>
        <w:p w14:paraId="26F373F8" w14:textId="1557115D" w:rsidR="005556F2" w:rsidRPr="00FB4B0C" w:rsidRDefault="00EB3D1B">
          <w:pPr>
            <w:pStyle w:val="TDC3"/>
            <w:tabs>
              <w:tab w:val="right" w:leader="dot" w:pos="8494"/>
            </w:tabs>
            <w:rPr>
              <w:lang w:val="es-ES" w:eastAsia="es-EC"/>
            </w:rPr>
          </w:pPr>
          <w:hyperlink w:anchor="_Toc52292465" w:history="1">
            <w:r w:rsidR="005556F2" w:rsidRPr="00FB4B0C">
              <w:rPr>
                <w:rStyle w:val="Hipervnculo"/>
                <w:lang w:val="es-ES"/>
              </w:rPr>
              <w:t>Artículo IV.2.357.- Integración Operacional:</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_Toc52292465 \h </w:instrText>
            </w:r>
            <w:r w:rsidR="005556F2" w:rsidRPr="00FB4B0C">
              <w:rPr>
                <w:webHidden/>
                <w:lang w:val="es-ES"/>
              </w:rPr>
            </w:r>
            <w:r w:rsidR="005556F2" w:rsidRPr="00FB4B0C">
              <w:rPr>
                <w:webHidden/>
                <w:lang w:val="es-ES"/>
              </w:rPr>
              <w:fldChar w:fldCharType="separate"/>
            </w:r>
            <w:r w:rsidR="005556F2" w:rsidRPr="00FB4B0C">
              <w:rPr>
                <w:webHidden/>
                <w:lang w:val="es-ES"/>
              </w:rPr>
              <w:t>24</w:t>
            </w:r>
            <w:r w:rsidR="005556F2" w:rsidRPr="00FB4B0C">
              <w:rPr>
                <w:webHidden/>
                <w:lang w:val="es-ES"/>
              </w:rPr>
              <w:fldChar w:fldCharType="end"/>
            </w:r>
          </w:hyperlink>
        </w:p>
        <w:p w14:paraId="64B4A731" w14:textId="24F0D17E" w:rsidR="005556F2" w:rsidRPr="00FB4B0C" w:rsidRDefault="00EB3D1B">
          <w:pPr>
            <w:pStyle w:val="TDC3"/>
            <w:tabs>
              <w:tab w:val="right" w:leader="dot" w:pos="8494"/>
            </w:tabs>
            <w:rPr>
              <w:lang w:val="es-ES" w:eastAsia="es-EC"/>
            </w:rPr>
          </w:pPr>
          <w:hyperlink w:anchor="_Toc52292466" w:history="1">
            <w:r w:rsidR="005556F2" w:rsidRPr="00FB4B0C">
              <w:rPr>
                <w:rStyle w:val="Hipervnculo"/>
                <w:lang w:val="es-ES"/>
              </w:rPr>
              <w:t>Artículo IV.2.358.-Ajustes a las Fases de Integración:</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_Toc52292466 \h </w:instrText>
            </w:r>
            <w:r w:rsidR="005556F2" w:rsidRPr="00FB4B0C">
              <w:rPr>
                <w:webHidden/>
                <w:lang w:val="es-ES"/>
              </w:rPr>
            </w:r>
            <w:r w:rsidR="005556F2" w:rsidRPr="00FB4B0C">
              <w:rPr>
                <w:webHidden/>
                <w:lang w:val="es-ES"/>
              </w:rPr>
              <w:fldChar w:fldCharType="separate"/>
            </w:r>
            <w:r w:rsidR="005556F2" w:rsidRPr="00FB4B0C">
              <w:rPr>
                <w:webHidden/>
                <w:lang w:val="es-ES"/>
              </w:rPr>
              <w:t>25</w:t>
            </w:r>
            <w:r w:rsidR="005556F2" w:rsidRPr="00FB4B0C">
              <w:rPr>
                <w:webHidden/>
                <w:lang w:val="es-ES"/>
              </w:rPr>
              <w:fldChar w:fldCharType="end"/>
            </w:r>
          </w:hyperlink>
        </w:p>
        <w:p w14:paraId="017EE230" w14:textId="51FA7A9F" w:rsidR="005556F2" w:rsidRPr="00FB4B0C" w:rsidRDefault="00EB3D1B">
          <w:pPr>
            <w:pStyle w:val="TDC2"/>
            <w:rPr>
              <w:lang w:val="es-ES" w:eastAsia="es-EC"/>
            </w:rPr>
          </w:pPr>
          <w:hyperlink w:anchor="_Toc52292467" w:history="1">
            <w:r w:rsidR="005556F2" w:rsidRPr="00FB4B0C">
              <w:rPr>
                <w:rStyle w:val="Hipervnculo"/>
                <w:lang w:val="es-ES" w:eastAsia="es-ES"/>
              </w:rPr>
              <w:t>CAPÍTULO III</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_Toc52292467 \h </w:instrText>
            </w:r>
            <w:r w:rsidR="005556F2" w:rsidRPr="00FB4B0C">
              <w:rPr>
                <w:webHidden/>
                <w:lang w:val="es-ES"/>
              </w:rPr>
            </w:r>
            <w:r w:rsidR="005556F2" w:rsidRPr="00FB4B0C">
              <w:rPr>
                <w:webHidden/>
                <w:lang w:val="es-ES"/>
              </w:rPr>
              <w:fldChar w:fldCharType="separate"/>
            </w:r>
            <w:r w:rsidR="005556F2" w:rsidRPr="00FB4B0C">
              <w:rPr>
                <w:webHidden/>
                <w:lang w:val="es-ES"/>
              </w:rPr>
              <w:t>26</w:t>
            </w:r>
            <w:r w:rsidR="005556F2" w:rsidRPr="00FB4B0C">
              <w:rPr>
                <w:webHidden/>
                <w:lang w:val="es-ES"/>
              </w:rPr>
              <w:fldChar w:fldCharType="end"/>
            </w:r>
          </w:hyperlink>
        </w:p>
        <w:p w14:paraId="7BB807AD" w14:textId="13234A6C" w:rsidR="005556F2" w:rsidRPr="00FB4B0C" w:rsidRDefault="00EB3D1B">
          <w:pPr>
            <w:pStyle w:val="TDC2"/>
            <w:rPr>
              <w:lang w:val="es-ES" w:eastAsia="es-EC"/>
            </w:rPr>
          </w:pPr>
          <w:hyperlink w:anchor="_Toc52292468" w:history="1">
            <w:r w:rsidR="005556F2" w:rsidRPr="00FB4B0C">
              <w:rPr>
                <w:rStyle w:val="Hipervnculo"/>
                <w:lang w:val="es-ES" w:eastAsia="es-ES"/>
              </w:rPr>
              <w:t>RÉGIMEN TARIFARIO APLICABLE AL SISTEMA INTEGRADO DE TRANSPORTE PÚBLICO DEL DISTRITO METROPOLITANO DE QUITO -SITP-DMQ</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_Toc52292468 \h </w:instrText>
            </w:r>
            <w:r w:rsidR="005556F2" w:rsidRPr="00FB4B0C">
              <w:rPr>
                <w:webHidden/>
                <w:lang w:val="es-ES"/>
              </w:rPr>
            </w:r>
            <w:r w:rsidR="005556F2" w:rsidRPr="00FB4B0C">
              <w:rPr>
                <w:webHidden/>
                <w:lang w:val="es-ES"/>
              </w:rPr>
              <w:fldChar w:fldCharType="separate"/>
            </w:r>
            <w:r w:rsidR="005556F2" w:rsidRPr="00FB4B0C">
              <w:rPr>
                <w:webHidden/>
                <w:lang w:val="es-ES"/>
              </w:rPr>
              <w:t>26</w:t>
            </w:r>
            <w:r w:rsidR="005556F2" w:rsidRPr="00FB4B0C">
              <w:rPr>
                <w:webHidden/>
                <w:lang w:val="es-ES"/>
              </w:rPr>
              <w:fldChar w:fldCharType="end"/>
            </w:r>
          </w:hyperlink>
        </w:p>
        <w:p w14:paraId="5E0B798C" w14:textId="0D534DE8" w:rsidR="005556F2" w:rsidRPr="00FB4B0C" w:rsidRDefault="00EB3D1B">
          <w:pPr>
            <w:pStyle w:val="TDC2"/>
            <w:rPr>
              <w:lang w:val="es-ES" w:eastAsia="es-EC"/>
            </w:rPr>
          </w:pPr>
          <w:hyperlink w:anchor="_Toc52292469" w:history="1">
            <w:r w:rsidR="005556F2" w:rsidRPr="00FB4B0C">
              <w:rPr>
                <w:rStyle w:val="Hipervnculo"/>
                <w:lang w:val="es-ES" w:eastAsia="es-ES"/>
              </w:rPr>
              <w:t>SECCIÓN 1</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_Toc52292469 \h </w:instrText>
            </w:r>
            <w:r w:rsidR="005556F2" w:rsidRPr="00FB4B0C">
              <w:rPr>
                <w:webHidden/>
                <w:lang w:val="es-ES"/>
              </w:rPr>
            </w:r>
            <w:r w:rsidR="005556F2" w:rsidRPr="00FB4B0C">
              <w:rPr>
                <w:webHidden/>
                <w:lang w:val="es-ES"/>
              </w:rPr>
              <w:fldChar w:fldCharType="separate"/>
            </w:r>
            <w:r w:rsidR="005556F2" w:rsidRPr="00FB4B0C">
              <w:rPr>
                <w:webHidden/>
                <w:lang w:val="es-ES"/>
              </w:rPr>
              <w:t>26</w:t>
            </w:r>
            <w:r w:rsidR="005556F2" w:rsidRPr="00FB4B0C">
              <w:rPr>
                <w:webHidden/>
                <w:lang w:val="es-ES"/>
              </w:rPr>
              <w:fldChar w:fldCharType="end"/>
            </w:r>
          </w:hyperlink>
        </w:p>
        <w:p w14:paraId="7942E56B" w14:textId="59B27809" w:rsidR="005556F2" w:rsidRPr="00FB4B0C" w:rsidRDefault="00EB3D1B">
          <w:pPr>
            <w:pStyle w:val="TDC2"/>
            <w:rPr>
              <w:lang w:val="es-ES" w:eastAsia="es-EC"/>
            </w:rPr>
          </w:pPr>
          <w:hyperlink w:anchor="_Toc52292470" w:history="1">
            <w:r w:rsidR="005556F2" w:rsidRPr="00FB4B0C">
              <w:rPr>
                <w:rStyle w:val="Hipervnculo"/>
                <w:lang w:val="es-ES" w:eastAsia="es-ES"/>
              </w:rPr>
              <w:t>DEL CÁLCULO DE LAS TARIFAS</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_Toc52292470 \h </w:instrText>
            </w:r>
            <w:r w:rsidR="005556F2" w:rsidRPr="00FB4B0C">
              <w:rPr>
                <w:webHidden/>
                <w:lang w:val="es-ES"/>
              </w:rPr>
            </w:r>
            <w:r w:rsidR="005556F2" w:rsidRPr="00FB4B0C">
              <w:rPr>
                <w:webHidden/>
                <w:lang w:val="es-ES"/>
              </w:rPr>
              <w:fldChar w:fldCharType="separate"/>
            </w:r>
            <w:r w:rsidR="005556F2" w:rsidRPr="00FB4B0C">
              <w:rPr>
                <w:webHidden/>
                <w:lang w:val="es-ES"/>
              </w:rPr>
              <w:t>26</w:t>
            </w:r>
            <w:r w:rsidR="005556F2" w:rsidRPr="00FB4B0C">
              <w:rPr>
                <w:webHidden/>
                <w:lang w:val="es-ES"/>
              </w:rPr>
              <w:fldChar w:fldCharType="end"/>
            </w:r>
          </w:hyperlink>
        </w:p>
        <w:p w14:paraId="166839DA" w14:textId="5DEB541B" w:rsidR="005556F2" w:rsidRPr="00FB4B0C" w:rsidRDefault="00EB3D1B">
          <w:pPr>
            <w:pStyle w:val="TDC3"/>
            <w:tabs>
              <w:tab w:val="right" w:leader="dot" w:pos="8494"/>
            </w:tabs>
            <w:rPr>
              <w:lang w:val="es-ES" w:eastAsia="es-EC"/>
            </w:rPr>
          </w:pPr>
          <w:hyperlink w:anchor="_Toc52292471" w:history="1">
            <w:r w:rsidR="005556F2" w:rsidRPr="00FB4B0C">
              <w:rPr>
                <w:rStyle w:val="Hipervnculo"/>
                <w:lang w:val="es-ES"/>
              </w:rPr>
              <w:t>Artículo IV.2.359.- Metodología para el cálculo de tarifas</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_Toc52292471 \h </w:instrText>
            </w:r>
            <w:r w:rsidR="005556F2" w:rsidRPr="00FB4B0C">
              <w:rPr>
                <w:webHidden/>
                <w:lang w:val="es-ES"/>
              </w:rPr>
            </w:r>
            <w:r w:rsidR="005556F2" w:rsidRPr="00FB4B0C">
              <w:rPr>
                <w:webHidden/>
                <w:lang w:val="es-ES"/>
              </w:rPr>
              <w:fldChar w:fldCharType="separate"/>
            </w:r>
            <w:r w:rsidR="005556F2" w:rsidRPr="00FB4B0C">
              <w:rPr>
                <w:webHidden/>
                <w:lang w:val="es-ES"/>
              </w:rPr>
              <w:t>26</w:t>
            </w:r>
            <w:r w:rsidR="005556F2" w:rsidRPr="00FB4B0C">
              <w:rPr>
                <w:webHidden/>
                <w:lang w:val="es-ES"/>
              </w:rPr>
              <w:fldChar w:fldCharType="end"/>
            </w:r>
          </w:hyperlink>
        </w:p>
        <w:p w14:paraId="37801CF7" w14:textId="06C73195" w:rsidR="005556F2" w:rsidRPr="00FB4B0C" w:rsidRDefault="00EB3D1B">
          <w:pPr>
            <w:pStyle w:val="TDC3"/>
            <w:tabs>
              <w:tab w:val="right" w:leader="dot" w:pos="8494"/>
            </w:tabs>
            <w:rPr>
              <w:lang w:val="es-ES" w:eastAsia="es-EC"/>
            </w:rPr>
          </w:pPr>
          <w:hyperlink w:anchor="_Toc52292472" w:history="1">
            <w:r w:rsidR="005556F2" w:rsidRPr="00FB4B0C">
              <w:rPr>
                <w:rStyle w:val="Hipervnculo"/>
                <w:lang w:val="es-ES"/>
              </w:rPr>
              <w:t>Artículo IV.2.360 Componentes.</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_Toc52292472 \h </w:instrText>
            </w:r>
            <w:r w:rsidR="005556F2" w:rsidRPr="00FB4B0C">
              <w:rPr>
                <w:webHidden/>
                <w:lang w:val="es-ES"/>
              </w:rPr>
            </w:r>
            <w:r w:rsidR="005556F2" w:rsidRPr="00FB4B0C">
              <w:rPr>
                <w:webHidden/>
                <w:lang w:val="es-ES"/>
              </w:rPr>
              <w:fldChar w:fldCharType="separate"/>
            </w:r>
            <w:r w:rsidR="005556F2" w:rsidRPr="00FB4B0C">
              <w:rPr>
                <w:webHidden/>
                <w:lang w:val="es-ES"/>
              </w:rPr>
              <w:t>26</w:t>
            </w:r>
            <w:r w:rsidR="005556F2" w:rsidRPr="00FB4B0C">
              <w:rPr>
                <w:webHidden/>
                <w:lang w:val="es-ES"/>
              </w:rPr>
              <w:fldChar w:fldCharType="end"/>
            </w:r>
          </w:hyperlink>
        </w:p>
        <w:p w14:paraId="48E3EF1F" w14:textId="34D58F03" w:rsidR="005556F2" w:rsidRPr="00FB4B0C" w:rsidRDefault="00EB3D1B">
          <w:pPr>
            <w:pStyle w:val="TDC3"/>
            <w:tabs>
              <w:tab w:val="left" w:pos="1100"/>
              <w:tab w:val="right" w:leader="dot" w:pos="8494"/>
            </w:tabs>
            <w:rPr>
              <w:lang w:val="es-ES" w:eastAsia="es-EC"/>
            </w:rPr>
          </w:pPr>
          <w:hyperlink w:anchor="_Toc52292473" w:history="1">
            <w:r w:rsidR="005556F2" w:rsidRPr="00FB4B0C">
              <w:rPr>
                <w:rStyle w:val="Hipervnculo"/>
                <w:rFonts w:ascii="Century Gothic" w:hAnsi="Century Gothic"/>
                <w:lang w:val="es-ES" w:eastAsia="es-ES"/>
              </w:rPr>
              <w:t>a)</w:t>
            </w:r>
            <w:r w:rsidR="005556F2" w:rsidRPr="00FB4B0C">
              <w:rPr>
                <w:lang w:val="es-ES" w:eastAsia="es-EC"/>
              </w:rPr>
              <w:tab/>
            </w:r>
            <w:r w:rsidR="005556F2" w:rsidRPr="00FB4B0C">
              <w:rPr>
                <w:rStyle w:val="Hipervnculo"/>
                <w:lang w:val="es-ES"/>
              </w:rPr>
              <w:t>Costos Variables:</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_Toc52292473 \h </w:instrText>
            </w:r>
            <w:r w:rsidR="005556F2" w:rsidRPr="00FB4B0C">
              <w:rPr>
                <w:webHidden/>
                <w:lang w:val="es-ES"/>
              </w:rPr>
            </w:r>
            <w:r w:rsidR="005556F2" w:rsidRPr="00FB4B0C">
              <w:rPr>
                <w:webHidden/>
                <w:lang w:val="es-ES"/>
              </w:rPr>
              <w:fldChar w:fldCharType="separate"/>
            </w:r>
            <w:r w:rsidR="005556F2" w:rsidRPr="00FB4B0C">
              <w:rPr>
                <w:webHidden/>
                <w:lang w:val="es-ES"/>
              </w:rPr>
              <w:t>26</w:t>
            </w:r>
            <w:r w:rsidR="005556F2" w:rsidRPr="00FB4B0C">
              <w:rPr>
                <w:webHidden/>
                <w:lang w:val="es-ES"/>
              </w:rPr>
              <w:fldChar w:fldCharType="end"/>
            </w:r>
          </w:hyperlink>
        </w:p>
        <w:p w14:paraId="6B59455C" w14:textId="2E239AA9" w:rsidR="005556F2" w:rsidRPr="00FB4B0C" w:rsidRDefault="00EB3D1B">
          <w:pPr>
            <w:pStyle w:val="TDC3"/>
            <w:tabs>
              <w:tab w:val="left" w:pos="1100"/>
              <w:tab w:val="right" w:leader="dot" w:pos="8494"/>
            </w:tabs>
            <w:rPr>
              <w:lang w:val="es-ES" w:eastAsia="es-EC"/>
            </w:rPr>
          </w:pPr>
          <w:hyperlink w:anchor="_Toc52292474" w:history="1">
            <w:r w:rsidR="005556F2" w:rsidRPr="00FB4B0C">
              <w:rPr>
                <w:rStyle w:val="Hipervnculo"/>
                <w:rFonts w:ascii="Century Gothic" w:hAnsi="Century Gothic"/>
                <w:lang w:val="es-ES" w:eastAsia="es-ES"/>
              </w:rPr>
              <w:t>b)</w:t>
            </w:r>
            <w:r w:rsidR="005556F2" w:rsidRPr="00FB4B0C">
              <w:rPr>
                <w:lang w:val="es-ES" w:eastAsia="es-EC"/>
              </w:rPr>
              <w:tab/>
            </w:r>
            <w:r w:rsidR="005556F2" w:rsidRPr="00FB4B0C">
              <w:rPr>
                <w:rStyle w:val="Hipervnculo"/>
                <w:lang w:val="es-ES"/>
              </w:rPr>
              <w:t>Costos Fijos</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_Toc52292474 \h </w:instrText>
            </w:r>
            <w:r w:rsidR="005556F2" w:rsidRPr="00FB4B0C">
              <w:rPr>
                <w:webHidden/>
                <w:lang w:val="es-ES"/>
              </w:rPr>
            </w:r>
            <w:r w:rsidR="005556F2" w:rsidRPr="00FB4B0C">
              <w:rPr>
                <w:webHidden/>
                <w:lang w:val="es-ES"/>
              </w:rPr>
              <w:fldChar w:fldCharType="separate"/>
            </w:r>
            <w:r w:rsidR="005556F2" w:rsidRPr="00FB4B0C">
              <w:rPr>
                <w:webHidden/>
                <w:lang w:val="es-ES"/>
              </w:rPr>
              <w:t>26</w:t>
            </w:r>
            <w:r w:rsidR="005556F2" w:rsidRPr="00FB4B0C">
              <w:rPr>
                <w:webHidden/>
                <w:lang w:val="es-ES"/>
              </w:rPr>
              <w:fldChar w:fldCharType="end"/>
            </w:r>
          </w:hyperlink>
        </w:p>
        <w:p w14:paraId="5AC6D71A" w14:textId="7497017A" w:rsidR="005556F2" w:rsidRPr="00FB4B0C" w:rsidRDefault="00EB3D1B">
          <w:pPr>
            <w:pStyle w:val="TDC3"/>
            <w:tabs>
              <w:tab w:val="left" w:pos="1100"/>
              <w:tab w:val="right" w:leader="dot" w:pos="8494"/>
            </w:tabs>
            <w:rPr>
              <w:lang w:val="es-ES" w:eastAsia="es-EC"/>
            </w:rPr>
          </w:pPr>
          <w:hyperlink w:anchor="_Toc52292475" w:history="1">
            <w:r w:rsidR="005556F2" w:rsidRPr="00FB4B0C">
              <w:rPr>
                <w:rStyle w:val="Hipervnculo"/>
                <w:rFonts w:ascii="Century Gothic" w:hAnsi="Century Gothic"/>
                <w:lang w:val="es-ES" w:eastAsia="es-ES"/>
              </w:rPr>
              <w:t>c)</w:t>
            </w:r>
            <w:r w:rsidR="005556F2" w:rsidRPr="00FB4B0C">
              <w:rPr>
                <w:lang w:val="es-ES" w:eastAsia="es-EC"/>
              </w:rPr>
              <w:tab/>
            </w:r>
            <w:r w:rsidR="005556F2" w:rsidRPr="00FB4B0C">
              <w:rPr>
                <w:rStyle w:val="Hipervnculo"/>
                <w:lang w:val="es-ES"/>
              </w:rPr>
              <w:t>Costos Financieros:</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_Toc52292475 \h </w:instrText>
            </w:r>
            <w:r w:rsidR="005556F2" w:rsidRPr="00FB4B0C">
              <w:rPr>
                <w:webHidden/>
                <w:lang w:val="es-ES"/>
              </w:rPr>
            </w:r>
            <w:r w:rsidR="005556F2" w:rsidRPr="00FB4B0C">
              <w:rPr>
                <w:webHidden/>
                <w:lang w:val="es-ES"/>
              </w:rPr>
              <w:fldChar w:fldCharType="separate"/>
            </w:r>
            <w:r w:rsidR="005556F2" w:rsidRPr="00FB4B0C">
              <w:rPr>
                <w:webHidden/>
                <w:lang w:val="es-ES"/>
              </w:rPr>
              <w:t>26</w:t>
            </w:r>
            <w:r w:rsidR="005556F2" w:rsidRPr="00FB4B0C">
              <w:rPr>
                <w:webHidden/>
                <w:lang w:val="es-ES"/>
              </w:rPr>
              <w:fldChar w:fldCharType="end"/>
            </w:r>
          </w:hyperlink>
        </w:p>
        <w:p w14:paraId="1936E3E1" w14:textId="0A9851A5" w:rsidR="005556F2" w:rsidRPr="00FB4B0C" w:rsidRDefault="00EB3D1B">
          <w:pPr>
            <w:pStyle w:val="TDC3"/>
            <w:tabs>
              <w:tab w:val="left" w:pos="1100"/>
              <w:tab w:val="right" w:leader="dot" w:pos="8494"/>
            </w:tabs>
            <w:rPr>
              <w:lang w:val="es-ES" w:eastAsia="es-EC"/>
            </w:rPr>
          </w:pPr>
          <w:hyperlink w:anchor="_Toc52292476" w:history="1">
            <w:r w:rsidR="005556F2" w:rsidRPr="00FB4B0C">
              <w:rPr>
                <w:rStyle w:val="Hipervnculo"/>
                <w:rFonts w:ascii="Century Gothic" w:hAnsi="Century Gothic"/>
                <w:lang w:val="es-ES" w:eastAsia="es-ES"/>
              </w:rPr>
              <w:t>d)</w:t>
            </w:r>
            <w:r w:rsidR="005556F2" w:rsidRPr="00FB4B0C">
              <w:rPr>
                <w:lang w:val="es-ES" w:eastAsia="es-EC"/>
              </w:rPr>
              <w:tab/>
            </w:r>
            <w:r w:rsidR="005556F2" w:rsidRPr="00FB4B0C">
              <w:rPr>
                <w:rStyle w:val="Hipervnculo"/>
                <w:lang w:val="es-ES"/>
              </w:rPr>
              <w:t>Costos de Capital:</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_Toc52292476 \h </w:instrText>
            </w:r>
            <w:r w:rsidR="005556F2" w:rsidRPr="00FB4B0C">
              <w:rPr>
                <w:webHidden/>
                <w:lang w:val="es-ES"/>
              </w:rPr>
            </w:r>
            <w:r w:rsidR="005556F2" w:rsidRPr="00FB4B0C">
              <w:rPr>
                <w:webHidden/>
                <w:lang w:val="es-ES"/>
              </w:rPr>
              <w:fldChar w:fldCharType="separate"/>
            </w:r>
            <w:r w:rsidR="005556F2" w:rsidRPr="00FB4B0C">
              <w:rPr>
                <w:webHidden/>
                <w:lang w:val="es-ES"/>
              </w:rPr>
              <w:t>26</w:t>
            </w:r>
            <w:r w:rsidR="005556F2" w:rsidRPr="00FB4B0C">
              <w:rPr>
                <w:webHidden/>
                <w:lang w:val="es-ES"/>
              </w:rPr>
              <w:fldChar w:fldCharType="end"/>
            </w:r>
          </w:hyperlink>
        </w:p>
        <w:p w14:paraId="69D0E3A3" w14:textId="6C852EEC" w:rsidR="005556F2" w:rsidRPr="00FB4B0C" w:rsidRDefault="00EB3D1B">
          <w:pPr>
            <w:pStyle w:val="TDC2"/>
            <w:rPr>
              <w:lang w:val="es-ES" w:eastAsia="es-EC"/>
            </w:rPr>
          </w:pPr>
          <w:hyperlink w:anchor="_Toc52292477" w:history="1">
            <w:r w:rsidR="005556F2" w:rsidRPr="00FB4B0C">
              <w:rPr>
                <w:rStyle w:val="Hipervnculo"/>
                <w:lang w:val="es-ES" w:eastAsia="es-ES"/>
              </w:rPr>
              <w:t>SECCIÓN 2</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_Toc52292477 \h </w:instrText>
            </w:r>
            <w:r w:rsidR="005556F2" w:rsidRPr="00FB4B0C">
              <w:rPr>
                <w:webHidden/>
                <w:lang w:val="es-ES"/>
              </w:rPr>
            </w:r>
            <w:r w:rsidR="005556F2" w:rsidRPr="00FB4B0C">
              <w:rPr>
                <w:webHidden/>
                <w:lang w:val="es-ES"/>
              </w:rPr>
              <w:fldChar w:fldCharType="separate"/>
            </w:r>
            <w:r w:rsidR="005556F2" w:rsidRPr="00FB4B0C">
              <w:rPr>
                <w:webHidden/>
                <w:lang w:val="es-ES"/>
              </w:rPr>
              <w:t>26</w:t>
            </w:r>
            <w:r w:rsidR="005556F2" w:rsidRPr="00FB4B0C">
              <w:rPr>
                <w:webHidden/>
                <w:lang w:val="es-ES"/>
              </w:rPr>
              <w:fldChar w:fldCharType="end"/>
            </w:r>
          </w:hyperlink>
        </w:p>
        <w:p w14:paraId="0DB9C733" w14:textId="09AA1F1A" w:rsidR="005556F2" w:rsidRPr="00FB4B0C" w:rsidRDefault="00EB3D1B">
          <w:pPr>
            <w:pStyle w:val="TDC2"/>
            <w:rPr>
              <w:lang w:val="es-ES" w:eastAsia="es-EC"/>
            </w:rPr>
          </w:pPr>
          <w:hyperlink w:anchor="_Toc52292478" w:history="1">
            <w:r w:rsidR="005556F2" w:rsidRPr="00FB4B0C">
              <w:rPr>
                <w:rStyle w:val="Hipervnculo"/>
                <w:lang w:val="es-ES" w:eastAsia="es-ES"/>
              </w:rPr>
              <w:t>ESTRUCTURA TARIFARIA</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_Toc52292478 \h </w:instrText>
            </w:r>
            <w:r w:rsidR="005556F2" w:rsidRPr="00FB4B0C">
              <w:rPr>
                <w:webHidden/>
                <w:lang w:val="es-ES"/>
              </w:rPr>
            </w:r>
            <w:r w:rsidR="005556F2" w:rsidRPr="00FB4B0C">
              <w:rPr>
                <w:webHidden/>
                <w:lang w:val="es-ES"/>
              </w:rPr>
              <w:fldChar w:fldCharType="separate"/>
            </w:r>
            <w:r w:rsidR="005556F2" w:rsidRPr="00FB4B0C">
              <w:rPr>
                <w:webHidden/>
                <w:lang w:val="es-ES"/>
              </w:rPr>
              <w:t>26</w:t>
            </w:r>
            <w:r w:rsidR="005556F2" w:rsidRPr="00FB4B0C">
              <w:rPr>
                <w:webHidden/>
                <w:lang w:val="es-ES"/>
              </w:rPr>
              <w:fldChar w:fldCharType="end"/>
            </w:r>
          </w:hyperlink>
        </w:p>
        <w:p w14:paraId="2B1BA0FB" w14:textId="5BD34FFE" w:rsidR="005556F2" w:rsidRPr="00FB4B0C" w:rsidRDefault="00EB3D1B">
          <w:pPr>
            <w:pStyle w:val="TDC3"/>
            <w:tabs>
              <w:tab w:val="right" w:leader="dot" w:pos="8494"/>
            </w:tabs>
            <w:rPr>
              <w:lang w:val="es-ES" w:eastAsia="es-EC"/>
            </w:rPr>
          </w:pPr>
          <w:hyperlink w:anchor="_Toc52292479" w:history="1">
            <w:r w:rsidR="005556F2" w:rsidRPr="00FB4B0C">
              <w:rPr>
                <w:rStyle w:val="Hipervnculo"/>
                <w:lang w:val="es-ES"/>
              </w:rPr>
              <w:t>Artículo IV.2.361.- Esquema de Tarifas sin integración</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_Toc52292479 \h </w:instrText>
            </w:r>
            <w:r w:rsidR="005556F2" w:rsidRPr="00FB4B0C">
              <w:rPr>
                <w:webHidden/>
                <w:lang w:val="es-ES"/>
              </w:rPr>
            </w:r>
            <w:r w:rsidR="005556F2" w:rsidRPr="00FB4B0C">
              <w:rPr>
                <w:webHidden/>
                <w:lang w:val="es-ES"/>
              </w:rPr>
              <w:fldChar w:fldCharType="separate"/>
            </w:r>
            <w:r w:rsidR="005556F2" w:rsidRPr="00FB4B0C">
              <w:rPr>
                <w:webHidden/>
                <w:lang w:val="es-ES"/>
              </w:rPr>
              <w:t>27</w:t>
            </w:r>
            <w:r w:rsidR="005556F2" w:rsidRPr="00FB4B0C">
              <w:rPr>
                <w:webHidden/>
                <w:lang w:val="es-ES"/>
              </w:rPr>
              <w:fldChar w:fldCharType="end"/>
            </w:r>
          </w:hyperlink>
        </w:p>
        <w:p w14:paraId="5DFB9287" w14:textId="5811C577" w:rsidR="005556F2" w:rsidRPr="00FB4B0C" w:rsidRDefault="00EB3D1B">
          <w:pPr>
            <w:pStyle w:val="TDC3"/>
            <w:tabs>
              <w:tab w:val="right" w:leader="dot" w:pos="8494"/>
            </w:tabs>
            <w:rPr>
              <w:lang w:val="es-ES" w:eastAsia="es-EC"/>
            </w:rPr>
          </w:pPr>
          <w:hyperlink w:anchor="_Toc52292480" w:history="1">
            <w:r w:rsidR="005556F2" w:rsidRPr="00FB4B0C">
              <w:rPr>
                <w:rStyle w:val="Hipervnculo"/>
                <w:lang w:val="es-ES"/>
              </w:rPr>
              <w:t>Artículo IV.2.362.- Esquema de Tarifas del SITP-DMQ</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_Toc52292480 \h </w:instrText>
            </w:r>
            <w:r w:rsidR="005556F2" w:rsidRPr="00FB4B0C">
              <w:rPr>
                <w:webHidden/>
                <w:lang w:val="es-ES"/>
              </w:rPr>
            </w:r>
            <w:r w:rsidR="005556F2" w:rsidRPr="00FB4B0C">
              <w:rPr>
                <w:webHidden/>
                <w:lang w:val="es-ES"/>
              </w:rPr>
              <w:fldChar w:fldCharType="separate"/>
            </w:r>
            <w:r w:rsidR="005556F2" w:rsidRPr="00FB4B0C">
              <w:rPr>
                <w:webHidden/>
                <w:lang w:val="es-ES"/>
              </w:rPr>
              <w:t>27</w:t>
            </w:r>
            <w:r w:rsidR="005556F2" w:rsidRPr="00FB4B0C">
              <w:rPr>
                <w:webHidden/>
                <w:lang w:val="es-ES"/>
              </w:rPr>
              <w:fldChar w:fldCharType="end"/>
            </w:r>
          </w:hyperlink>
        </w:p>
        <w:p w14:paraId="17311A9D" w14:textId="2893F111" w:rsidR="005556F2" w:rsidRPr="00FB4B0C" w:rsidRDefault="00EB3D1B">
          <w:pPr>
            <w:pStyle w:val="TDC3"/>
            <w:tabs>
              <w:tab w:val="right" w:leader="dot" w:pos="8494"/>
            </w:tabs>
            <w:rPr>
              <w:lang w:val="es-ES" w:eastAsia="es-EC"/>
            </w:rPr>
          </w:pPr>
          <w:hyperlink w:anchor="_Toc52292481" w:history="1">
            <w:r w:rsidR="005556F2" w:rsidRPr="00FB4B0C">
              <w:rPr>
                <w:rStyle w:val="Hipervnculo"/>
                <w:lang w:val="es-ES"/>
              </w:rPr>
              <w:t>Artículo IV.2.363.- Nivel de tarifa socialmente justa</w:t>
            </w:r>
            <w:r w:rsidR="005556F2" w:rsidRPr="00FB4B0C">
              <w:rPr>
                <w:rStyle w:val="Hipervnculo"/>
                <w:rFonts w:cstheme="majorHAnsi"/>
                <w:lang w:val="es-ES"/>
              </w:rPr>
              <w:t>.</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_Toc52292481 \h </w:instrText>
            </w:r>
            <w:r w:rsidR="005556F2" w:rsidRPr="00FB4B0C">
              <w:rPr>
                <w:webHidden/>
                <w:lang w:val="es-ES"/>
              </w:rPr>
            </w:r>
            <w:r w:rsidR="005556F2" w:rsidRPr="00FB4B0C">
              <w:rPr>
                <w:webHidden/>
                <w:lang w:val="es-ES"/>
              </w:rPr>
              <w:fldChar w:fldCharType="separate"/>
            </w:r>
            <w:r w:rsidR="005556F2" w:rsidRPr="00FB4B0C">
              <w:rPr>
                <w:webHidden/>
                <w:lang w:val="es-ES"/>
              </w:rPr>
              <w:t>27</w:t>
            </w:r>
            <w:r w:rsidR="005556F2" w:rsidRPr="00FB4B0C">
              <w:rPr>
                <w:webHidden/>
                <w:lang w:val="es-ES"/>
              </w:rPr>
              <w:fldChar w:fldCharType="end"/>
            </w:r>
          </w:hyperlink>
        </w:p>
        <w:p w14:paraId="51D6BD25" w14:textId="65ADA9F4" w:rsidR="005556F2" w:rsidRPr="00FB4B0C" w:rsidRDefault="00EB3D1B">
          <w:pPr>
            <w:pStyle w:val="TDC3"/>
            <w:tabs>
              <w:tab w:val="right" w:leader="dot" w:pos="8494"/>
            </w:tabs>
            <w:rPr>
              <w:lang w:val="es-ES" w:eastAsia="es-EC"/>
            </w:rPr>
          </w:pPr>
          <w:hyperlink w:anchor="_Toc52292482" w:history="1">
            <w:r w:rsidR="005556F2" w:rsidRPr="00FB4B0C">
              <w:rPr>
                <w:rStyle w:val="Hipervnculo"/>
                <w:lang w:val="es-ES"/>
              </w:rPr>
              <w:t>Artículo IV.2.364.- Forma de cobro</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_Toc52292482 \h </w:instrText>
            </w:r>
            <w:r w:rsidR="005556F2" w:rsidRPr="00FB4B0C">
              <w:rPr>
                <w:webHidden/>
                <w:lang w:val="es-ES"/>
              </w:rPr>
            </w:r>
            <w:r w:rsidR="005556F2" w:rsidRPr="00FB4B0C">
              <w:rPr>
                <w:webHidden/>
                <w:lang w:val="es-ES"/>
              </w:rPr>
              <w:fldChar w:fldCharType="separate"/>
            </w:r>
            <w:r w:rsidR="005556F2" w:rsidRPr="00FB4B0C">
              <w:rPr>
                <w:webHidden/>
                <w:lang w:val="es-ES"/>
              </w:rPr>
              <w:t>27</w:t>
            </w:r>
            <w:r w:rsidR="005556F2" w:rsidRPr="00FB4B0C">
              <w:rPr>
                <w:webHidden/>
                <w:lang w:val="es-ES"/>
              </w:rPr>
              <w:fldChar w:fldCharType="end"/>
            </w:r>
          </w:hyperlink>
        </w:p>
        <w:p w14:paraId="3623128D" w14:textId="0F65F889" w:rsidR="005556F2" w:rsidRPr="00FB4B0C" w:rsidRDefault="00EB3D1B">
          <w:pPr>
            <w:pStyle w:val="TDC3"/>
            <w:tabs>
              <w:tab w:val="right" w:leader="dot" w:pos="8494"/>
            </w:tabs>
            <w:rPr>
              <w:lang w:val="es-ES" w:eastAsia="es-EC"/>
            </w:rPr>
          </w:pPr>
          <w:hyperlink w:anchor="_Toc52292483" w:history="1">
            <w:r w:rsidR="005556F2" w:rsidRPr="00FB4B0C">
              <w:rPr>
                <w:rStyle w:val="Hipervnculo"/>
                <w:lang w:val="es-ES"/>
              </w:rPr>
              <w:t>Fase Primera de Integración</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_Toc52292483 \h </w:instrText>
            </w:r>
            <w:r w:rsidR="005556F2" w:rsidRPr="00FB4B0C">
              <w:rPr>
                <w:webHidden/>
                <w:lang w:val="es-ES"/>
              </w:rPr>
            </w:r>
            <w:r w:rsidR="005556F2" w:rsidRPr="00FB4B0C">
              <w:rPr>
                <w:webHidden/>
                <w:lang w:val="es-ES"/>
              </w:rPr>
              <w:fldChar w:fldCharType="separate"/>
            </w:r>
            <w:r w:rsidR="005556F2" w:rsidRPr="00FB4B0C">
              <w:rPr>
                <w:webHidden/>
                <w:lang w:val="es-ES"/>
              </w:rPr>
              <w:t>27</w:t>
            </w:r>
            <w:r w:rsidR="005556F2" w:rsidRPr="00FB4B0C">
              <w:rPr>
                <w:webHidden/>
                <w:lang w:val="es-ES"/>
              </w:rPr>
              <w:fldChar w:fldCharType="end"/>
            </w:r>
          </w:hyperlink>
        </w:p>
        <w:p w14:paraId="7A8B8A74" w14:textId="682865CA" w:rsidR="005556F2" w:rsidRPr="00FB4B0C" w:rsidRDefault="00EB3D1B">
          <w:pPr>
            <w:pStyle w:val="TDC3"/>
            <w:tabs>
              <w:tab w:val="left" w:pos="1100"/>
              <w:tab w:val="right" w:leader="dot" w:pos="8494"/>
            </w:tabs>
            <w:rPr>
              <w:lang w:val="es-ES" w:eastAsia="es-EC"/>
            </w:rPr>
          </w:pPr>
          <w:hyperlink w:anchor="_Toc52292484" w:history="1">
            <w:r w:rsidR="005556F2" w:rsidRPr="00FB4B0C">
              <w:rPr>
                <w:rStyle w:val="Hipervnculo"/>
                <w:rFonts w:ascii="Century Gothic" w:hAnsi="Century Gothic"/>
                <w:lang w:val="es-ES" w:eastAsia="es-ES"/>
              </w:rPr>
              <w:t>1.</w:t>
            </w:r>
            <w:r w:rsidR="005556F2" w:rsidRPr="00FB4B0C">
              <w:rPr>
                <w:lang w:val="es-ES" w:eastAsia="es-EC"/>
              </w:rPr>
              <w:tab/>
            </w:r>
            <w:r w:rsidR="005556F2" w:rsidRPr="00FB4B0C">
              <w:rPr>
                <w:rStyle w:val="Hipervnculo"/>
                <w:lang w:val="es-ES"/>
              </w:rPr>
              <w:t>Fase Segunda de integración y en adelante :</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_Toc52292484 \h </w:instrText>
            </w:r>
            <w:r w:rsidR="005556F2" w:rsidRPr="00FB4B0C">
              <w:rPr>
                <w:webHidden/>
                <w:lang w:val="es-ES"/>
              </w:rPr>
            </w:r>
            <w:r w:rsidR="005556F2" w:rsidRPr="00FB4B0C">
              <w:rPr>
                <w:webHidden/>
                <w:lang w:val="es-ES"/>
              </w:rPr>
              <w:fldChar w:fldCharType="separate"/>
            </w:r>
            <w:r w:rsidR="005556F2" w:rsidRPr="00FB4B0C">
              <w:rPr>
                <w:webHidden/>
                <w:lang w:val="es-ES"/>
              </w:rPr>
              <w:t>28</w:t>
            </w:r>
            <w:r w:rsidR="005556F2" w:rsidRPr="00FB4B0C">
              <w:rPr>
                <w:webHidden/>
                <w:lang w:val="es-ES"/>
              </w:rPr>
              <w:fldChar w:fldCharType="end"/>
            </w:r>
          </w:hyperlink>
        </w:p>
        <w:p w14:paraId="564B7F2C" w14:textId="102F9EE4" w:rsidR="005556F2" w:rsidRPr="00FB4B0C" w:rsidRDefault="00EB3D1B">
          <w:pPr>
            <w:pStyle w:val="TDC3"/>
            <w:tabs>
              <w:tab w:val="right" w:leader="dot" w:pos="8494"/>
            </w:tabs>
            <w:rPr>
              <w:lang w:val="es-ES" w:eastAsia="es-EC"/>
            </w:rPr>
          </w:pPr>
          <w:hyperlink w:anchor="_Toc52292485" w:history="1">
            <w:r w:rsidR="005556F2" w:rsidRPr="00FB4B0C">
              <w:rPr>
                <w:rStyle w:val="Hipervnculo"/>
                <w:lang w:val="es-ES"/>
              </w:rPr>
              <w:t>Artículo IV.2.365.- Forma de pago por contraprestación de servicios del SITP-DMQ</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_Toc52292485 \h </w:instrText>
            </w:r>
            <w:r w:rsidR="005556F2" w:rsidRPr="00FB4B0C">
              <w:rPr>
                <w:webHidden/>
                <w:lang w:val="es-ES"/>
              </w:rPr>
            </w:r>
            <w:r w:rsidR="005556F2" w:rsidRPr="00FB4B0C">
              <w:rPr>
                <w:webHidden/>
                <w:lang w:val="es-ES"/>
              </w:rPr>
              <w:fldChar w:fldCharType="separate"/>
            </w:r>
            <w:r w:rsidR="005556F2" w:rsidRPr="00FB4B0C">
              <w:rPr>
                <w:webHidden/>
                <w:lang w:val="es-ES"/>
              </w:rPr>
              <w:t>28</w:t>
            </w:r>
            <w:r w:rsidR="005556F2" w:rsidRPr="00FB4B0C">
              <w:rPr>
                <w:webHidden/>
                <w:lang w:val="es-ES"/>
              </w:rPr>
              <w:fldChar w:fldCharType="end"/>
            </w:r>
          </w:hyperlink>
        </w:p>
        <w:p w14:paraId="295A9EB7" w14:textId="1F4FD55A" w:rsidR="005556F2" w:rsidRPr="00FB4B0C" w:rsidRDefault="00EB3D1B">
          <w:pPr>
            <w:pStyle w:val="TDC2"/>
            <w:rPr>
              <w:lang w:val="es-ES" w:eastAsia="es-EC"/>
            </w:rPr>
          </w:pPr>
          <w:hyperlink w:anchor="_Toc52292486" w:history="1">
            <w:r w:rsidR="005556F2" w:rsidRPr="00FB4B0C">
              <w:rPr>
                <w:rStyle w:val="Hipervnculo"/>
                <w:lang w:val="es-ES" w:eastAsia="es-ES"/>
              </w:rPr>
              <w:t>SECCIÓN 3</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_Toc52292486 \h </w:instrText>
            </w:r>
            <w:r w:rsidR="005556F2" w:rsidRPr="00FB4B0C">
              <w:rPr>
                <w:webHidden/>
                <w:lang w:val="es-ES"/>
              </w:rPr>
            </w:r>
            <w:r w:rsidR="005556F2" w:rsidRPr="00FB4B0C">
              <w:rPr>
                <w:webHidden/>
                <w:lang w:val="es-ES"/>
              </w:rPr>
              <w:fldChar w:fldCharType="separate"/>
            </w:r>
            <w:r w:rsidR="005556F2" w:rsidRPr="00FB4B0C">
              <w:rPr>
                <w:webHidden/>
                <w:lang w:val="es-ES"/>
              </w:rPr>
              <w:t>28</w:t>
            </w:r>
            <w:r w:rsidR="005556F2" w:rsidRPr="00FB4B0C">
              <w:rPr>
                <w:webHidden/>
                <w:lang w:val="es-ES"/>
              </w:rPr>
              <w:fldChar w:fldCharType="end"/>
            </w:r>
          </w:hyperlink>
        </w:p>
        <w:p w14:paraId="1487A342" w14:textId="544B5FBA" w:rsidR="005556F2" w:rsidRPr="00FB4B0C" w:rsidRDefault="00EB3D1B">
          <w:pPr>
            <w:pStyle w:val="TDC2"/>
            <w:rPr>
              <w:lang w:val="es-ES" w:eastAsia="es-EC"/>
            </w:rPr>
          </w:pPr>
          <w:hyperlink w:anchor="_Toc52292487" w:history="1">
            <w:r w:rsidR="005556F2" w:rsidRPr="00FB4B0C">
              <w:rPr>
                <w:rStyle w:val="Hipervnculo"/>
                <w:lang w:val="es-ES" w:eastAsia="es-ES"/>
              </w:rPr>
              <w:t>INGRESOS MONETARIOS AL SITP-DMQ Y SU DISTRIBUCIÓN</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_Toc52292487 \h </w:instrText>
            </w:r>
            <w:r w:rsidR="005556F2" w:rsidRPr="00FB4B0C">
              <w:rPr>
                <w:webHidden/>
                <w:lang w:val="es-ES"/>
              </w:rPr>
            </w:r>
            <w:r w:rsidR="005556F2" w:rsidRPr="00FB4B0C">
              <w:rPr>
                <w:webHidden/>
                <w:lang w:val="es-ES"/>
              </w:rPr>
              <w:fldChar w:fldCharType="separate"/>
            </w:r>
            <w:r w:rsidR="005556F2" w:rsidRPr="00FB4B0C">
              <w:rPr>
                <w:webHidden/>
                <w:lang w:val="es-ES"/>
              </w:rPr>
              <w:t>28</w:t>
            </w:r>
            <w:r w:rsidR="005556F2" w:rsidRPr="00FB4B0C">
              <w:rPr>
                <w:webHidden/>
                <w:lang w:val="es-ES"/>
              </w:rPr>
              <w:fldChar w:fldCharType="end"/>
            </w:r>
          </w:hyperlink>
        </w:p>
        <w:p w14:paraId="328EC71C" w14:textId="2975197D" w:rsidR="005556F2" w:rsidRPr="00FB4B0C" w:rsidRDefault="00EB3D1B">
          <w:pPr>
            <w:pStyle w:val="TDC3"/>
            <w:tabs>
              <w:tab w:val="right" w:leader="dot" w:pos="8494"/>
            </w:tabs>
            <w:rPr>
              <w:lang w:val="es-ES" w:eastAsia="es-EC"/>
            </w:rPr>
          </w:pPr>
          <w:hyperlink w:anchor="_Toc52292488" w:history="1">
            <w:r w:rsidR="005556F2" w:rsidRPr="00FB4B0C">
              <w:rPr>
                <w:rStyle w:val="Hipervnculo"/>
                <w:lang w:val="es-ES"/>
              </w:rPr>
              <w:t>Artículo IV.2.366.- Mecanismo de recolección de los ingresos por tarifa</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_Toc52292488 \h </w:instrText>
            </w:r>
            <w:r w:rsidR="005556F2" w:rsidRPr="00FB4B0C">
              <w:rPr>
                <w:webHidden/>
                <w:lang w:val="es-ES"/>
              </w:rPr>
            </w:r>
            <w:r w:rsidR="005556F2" w:rsidRPr="00FB4B0C">
              <w:rPr>
                <w:webHidden/>
                <w:lang w:val="es-ES"/>
              </w:rPr>
              <w:fldChar w:fldCharType="separate"/>
            </w:r>
            <w:r w:rsidR="005556F2" w:rsidRPr="00FB4B0C">
              <w:rPr>
                <w:webHidden/>
                <w:lang w:val="es-ES"/>
              </w:rPr>
              <w:t>28</w:t>
            </w:r>
            <w:r w:rsidR="005556F2" w:rsidRPr="00FB4B0C">
              <w:rPr>
                <w:webHidden/>
                <w:lang w:val="es-ES"/>
              </w:rPr>
              <w:fldChar w:fldCharType="end"/>
            </w:r>
          </w:hyperlink>
        </w:p>
        <w:p w14:paraId="2A79567D" w14:textId="35E0970B" w:rsidR="005556F2" w:rsidRPr="00FB4B0C" w:rsidRDefault="00EB3D1B">
          <w:pPr>
            <w:pStyle w:val="TDC3"/>
            <w:tabs>
              <w:tab w:val="right" w:leader="dot" w:pos="8494"/>
            </w:tabs>
            <w:rPr>
              <w:lang w:val="es-ES" w:eastAsia="es-EC"/>
            </w:rPr>
          </w:pPr>
          <w:hyperlink w:anchor="_Toc52292489" w:history="1">
            <w:r w:rsidR="005556F2" w:rsidRPr="00FB4B0C">
              <w:rPr>
                <w:rStyle w:val="Hipervnculo"/>
                <w:lang w:val="es-ES"/>
              </w:rPr>
              <w:t>Artículo IV.2.367.- Otros ingresos no operacionales para el SITP-DMQ</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_Toc52292489 \h </w:instrText>
            </w:r>
            <w:r w:rsidR="005556F2" w:rsidRPr="00FB4B0C">
              <w:rPr>
                <w:webHidden/>
                <w:lang w:val="es-ES"/>
              </w:rPr>
            </w:r>
            <w:r w:rsidR="005556F2" w:rsidRPr="00FB4B0C">
              <w:rPr>
                <w:webHidden/>
                <w:lang w:val="es-ES"/>
              </w:rPr>
              <w:fldChar w:fldCharType="separate"/>
            </w:r>
            <w:r w:rsidR="005556F2" w:rsidRPr="00FB4B0C">
              <w:rPr>
                <w:webHidden/>
                <w:lang w:val="es-ES"/>
              </w:rPr>
              <w:t>28</w:t>
            </w:r>
            <w:r w:rsidR="005556F2" w:rsidRPr="00FB4B0C">
              <w:rPr>
                <w:webHidden/>
                <w:lang w:val="es-ES"/>
              </w:rPr>
              <w:fldChar w:fldCharType="end"/>
            </w:r>
          </w:hyperlink>
        </w:p>
        <w:p w14:paraId="0BF7C0AC" w14:textId="0F8E85B1" w:rsidR="005556F2" w:rsidRPr="00FB4B0C" w:rsidRDefault="00EB3D1B">
          <w:pPr>
            <w:pStyle w:val="TDC3"/>
            <w:tabs>
              <w:tab w:val="right" w:leader="dot" w:pos="8494"/>
            </w:tabs>
            <w:rPr>
              <w:lang w:val="es-ES" w:eastAsia="es-EC"/>
            </w:rPr>
          </w:pPr>
          <w:hyperlink w:anchor="_Toc52292490" w:history="1">
            <w:r w:rsidR="005556F2" w:rsidRPr="00FB4B0C">
              <w:rPr>
                <w:rStyle w:val="Hipervnculo"/>
                <w:lang w:val="es-ES"/>
              </w:rPr>
              <w:t>Artículo IV.2.368.- Fideicomiso del SITP-DMQ</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_Toc52292490 \h </w:instrText>
            </w:r>
            <w:r w:rsidR="005556F2" w:rsidRPr="00FB4B0C">
              <w:rPr>
                <w:webHidden/>
                <w:lang w:val="es-ES"/>
              </w:rPr>
            </w:r>
            <w:r w:rsidR="005556F2" w:rsidRPr="00FB4B0C">
              <w:rPr>
                <w:webHidden/>
                <w:lang w:val="es-ES"/>
              </w:rPr>
              <w:fldChar w:fldCharType="separate"/>
            </w:r>
            <w:r w:rsidR="005556F2" w:rsidRPr="00FB4B0C">
              <w:rPr>
                <w:webHidden/>
                <w:lang w:val="es-ES"/>
              </w:rPr>
              <w:t>28</w:t>
            </w:r>
            <w:r w:rsidR="005556F2" w:rsidRPr="00FB4B0C">
              <w:rPr>
                <w:webHidden/>
                <w:lang w:val="es-ES"/>
              </w:rPr>
              <w:fldChar w:fldCharType="end"/>
            </w:r>
          </w:hyperlink>
        </w:p>
        <w:p w14:paraId="3AA72FFF" w14:textId="3A6A2F8C" w:rsidR="005556F2" w:rsidRPr="00FB4B0C" w:rsidRDefault="00EB3D1B">
          <w:pPr>
            <w:pStyle w:val="TDC3"/>
            <w:tabs>
              <w:tab w:val="right" w:leader="dot" w:pos="8494"/>
            </w:tabs>
            <w:rPr>
              <w:lang w:val="es-ES" w:eastAsia="es-EC"/>
            </w:rPr>
          </w:pPr>
          <w:hyperlink w:anchor="_Toc52292491" w:history="1">
            <w:r w:rsidR="005556F2" w:rsidRPr="00FB4B0C">
              <w:rPr>
                <w:rStyle w:val="Hipervnculo"/>
                <w:lang w:val="es-ES"/>
              </w:rPr>
              <w:t>Artículo IV.2.369.- Fondo Metropolitano de Movilidad-Transporte Público:</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_Toc52292491 \h </w:instrText>
            </w:r>
            <w:r w:rsidR="005556F2" w:rsidRPr="00FB4B0C">
              <w:rPr>
                <w:webHidden/>
                <w:lang w:val="es-ES"/>
              </w:rPr>
            </w:r>
            <w:r w:rsidR="005556F2" w:rsidRPr="00FB4B0C">
              <w:rPr>
                <w:webHidden/>
                <w:lang w:val="es-ES"/>
              </w:rPr>
              <w:fldChar w:fldCharType="separate"/>
            </w:r>
            <w:r w:rsidR="005556F2" w:rsidRPr="00FB4B0C">
              <w:rPr>
                <w:webHidden/>
                <w:lang w:val="es-ES"/>
              </w:rPr>
              <w:t>28</w:t>
            </w:r>
            <w:r w:rsidR="005556F2" w:rsidRPr="00FB4B0C">
              <w:rPr>
                <w:webHidden/>
                <w:lang w:val="es-ES"/>
              </w:rPr>
              <w:fldChar w:fldCharType="end"/>
            </w:r>
          </w:hyperlink>
        </w:p>
        <w:p w14:paraId="3AE9153D" w14:textId="341715E7" w:rsidR="005556F2" w:rsidRPr="00FB4B0C" w:rsidRDefault="00EB3D1B">
          <w:pPr>
            <w:pStyle w:val="TDC2"/>
            <w:rPr>
              <w:lang w:val="es-ES" w:eastAsia="es-EC"/>
            </w:rPr>
          </w:pPr>
          <w:hyperlink w:anchor="_Toc52292492" w:history="1">
            <w:r w:rsidR="005556F2" w:rsidRPr="00FB4B0C">
              <w:rPr>
                <w:rStyle w:val="Hipervnculo"/>
                <w:lang w:val="es-ES" w:eastAsia="es-ES"/>
              </w:rPr>
              <w:t>DISPOSICIONES GENERALES</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_Toc52292492 \h </w:instrText>
            </w:r>
            <w:r w:rsidR="005556F2" w:rsidRPr="00FB4B0C">
              <w:rPr>
                <w:webHidden/>
                <w:lang w:val="es-ES"/>
              </w:rPr>
            </w:r>
            <w:r w:rsidR="005556F2" w:rsidRPr="00FB4B0C">
              <w:rPr>
                <w:webHidden/>
                <w:lang w:val="es-ES"/>
              </w:rPr>
              <w:fldChar w:fldCharType="separate"/>
            </w:r>
            <w:r w:rsidR="005556F2" w:rsidRPr="00FB4B0C">
              <w:rPr>
                <w:webHidden/>
                <w:lang w:val="es-ES"/>
              </w:rPr>
              <w:t>29</w:t>
            </w:r>
            <w:r w:rsidR="005556F2" w:rsidRPr="00FB4B0C">
              <w:rPr>
                <w:webHidden/>
                <w:lang w:val="es-ES"/>
              </w:rPr>
              <w:fldChar w:fldCharType="end"/>
            </w:r>
          </w:hyperlink>
        </w:p>
        <w:p w14:paraId="1AE0A991" w14:textId="6FF4656D" w:rsidR="005556F2" w:rsidRPr="00FB4B0C" w:rsidRDefault="00EB3D1B">
          <w:pPr>
            <w:pStyle w:val="TDC3"/>
            <w:tabs>
              <w:tab w:val="right" w:leader="dot" w:pos="8494"/>
            </w:tabs>
            <w:rPr>
              <w:lang w:val="es-ES" w:eastAsia="es-EC"/>
            </w:rPr>
          </w:pPr>
          <w:hyperlink w:anchor="_Toc52292493" w:history="1">
            <w:r w:rsidR="005556F2" w:rsidRPr="00FB4B0C">
              <w:rPr>
                <w:rStyle w:val="Hipervnculo"/>
                <w:lang w:val="es-ES"/>
              </w:rPr>
              <w:t>Primera. - Disposición Reformatoria Única.</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_Toc52292493 \h </w:instrText>
            </w:r>
            <w:r w:rsidR="005556F2" w:rsidRPr="00FB4B0C">
              <w:rPr>
                <w:webHidden/>
                <w:lang w:val="es-ES"/>
              </w:rPr>
            </w:r>
            <w:r w:rsidR="005556F2" w:rsidRPr="00FB4B0C">
              <w:rPr>
                <w:webHidden/>
                <w:lang w:val="es-ES"/>
              </w:rPr>
              <w:fldChar w:fldCharType="separate"/>
            </w:r>
            <w:r w:rsidR="005556F2" w:rsidRPr="00FB4B0C">
              <w:rPr>
                <w:webHidden/>
                <w:lang w:val="es-ES"/>
              </w:rPr>
              <w:t>29</w:t>
            </w:r>
            <w:r w:rsidR="005556F2" w:rsidRPr="00FB4B0C">
              <w:rPr>
                <w:webHidden/>
                <w:lang w:val="es-ES"/>
              </w:rPr>
              <w:fldChar w:fldCharType="end"/>
            </w:r>
          </w:hyperlink>
        </w:p>
        <w:p w14:paraId="37D5E270" w14:textId="23730B79" w:rsidR="005556F2" w:rsidRPr="00FB4B0C" w:rsidRDefault="00EB3D1B">
          <w:pPr>
            <w:pStyle w:val="TDC3"/>
            <w:tabs>
              <w:tab w:val="right" w:leader="dot" w:pos="8494"/>
            </w:tabs>
            <w:rPr>
              <w:lang w:val="es-ES" w:eastAsia="es-EC"/>
            </w:rPr>
          </w:pPr>
          <w:hyperlink w:anchor="_Toc52292494" w:history="1">
            <w:r w:rsidR="005556F2" w:rsidRPr="00FB4B0C">
              <w:rPr>
                <w:rStyle w:val="Hipervnculo"/>
                <w:lang w:val="es-ES"/>
              </w:rPr>
              <w:t>Artículo (…). - Asignación de los Servicios del Plan de Reestructuración de Rutas</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_Toc52292494 \h </w:instrText>
            </w:r>
            <w:r w:rsidR="005556F2" w:rsidRPr="00FB4B0C">
              <w:rPr>
                <w:webHidden/>
                <w:lang w:val="es-ES"/>
              </w:rPr>
            </w:r>
            <w:r w:rsidR="005556F2" w:rsidRPr="00FB4B0C">
              <w:rPr>
                <w:webHidden/>
                <w:lang w:val="es-ES"/>
              </w:rPr>
              <w:fldChar w:fldCharType="separate"/>
            </w:r>
            <w:r w:rsidR="005556F2" w:rsidRPr="00FB4B0C">
              <w:rPr>
                <w:webHidden/>
                <w:lang w:val="es-ES"/>
              </w:rPr>
              <w:t>29</w:t>
            </w:r>
            <w:r w:rsidR="005556F2" w:rsidRPr="00FB4B0C">
              <w:rPr>
                <w:webHidden/>
                <w:lang w:val="es-ES"/>
              </w:rPr>
              <w:fldChar w:fldCharType="end"/>
            </w:r>
          </w:hyperlink>
        </w:p>
        <w:p w14:paraId="235CB676" w14:textId="4D8C9CE4" w:rsidR="005556F2" w:rsidRPr="00FB4B0C" w:rsidRDefault="00EB3D1B">
          <w:pPr>
            <w:pStyle w:val="TDC3"/>
            <w:tabs>
              <w:tab w:val="right" w:leader="dot" w:pos="8494"/>
            </w:tabs>
            <w:rPr>
              <w:lang w:val="es-ES" w:eastAsia="es-EC"/>
            </w:rPr>
          </w:pPr>
          <w:hyperlink w:anchor="_Toc52292495" w:history="1">
            <w:r w:rsidR="005556F2" w:rsidRPr="00FB4B0C">
              <w:rPr>
                <w:rStyle w:val="Hipervnculo"/>
                <w:lang w:val="es-ES"/>
              </w:rPr>
              <w:t>Artículo (…). – De la convocatoria pública.</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_Toc52292495 \h </w:instrText>
            </w:r>
            <w:r w:rsidR="005556F2" w:rsidRPr="00FB4B0C">
              <w:rPr>
                <w:webHidden/>
                <w:lang w:val="es-ES"/>
              </w:rPr>
            </w:r>
            <w:r w:rsidR="005556F2" w:rsidRPr="00FB4B0C">
              <w:rPr>
                <w:webHidden/>
                <w:lang w:val="es-ES"/>
              </w:rPr>
              <w:fldChar w:fldCharType="separate"/>
            </w:r>
            <w:r w:rsidR="005556F2" w:rsidRPr="00FB4B0C">
              <w:rPr>
                <w:webHidden/>
                <w:lang w:val="es-ES"/>
              </w:rPr>
              <w:t>29</w:t>
            </w:r>
            <w:r w:rsidR="005556F2" w:rsidRPr="00FB4B0C">
              <w:rPr>
                <w:webHidden/>
                <w:lang w:val="es-ES"/>
              </w:rPr>
              <w:fldChar w:fldCharType="end"/>
            </w:r>
          </w:hyperlink>
        </w:p>
        <w:p w14:paraId="36D08331" w14:textId="761B0A6D" w:rsidR="005556F2" w:rsidRPr="00FB4B0C" w:rsidRDefault="00EB3D1B">
          <w:pPr>
            <w:pStyle w:val="TDC3"/>
            <w:tabs>
              <w:tab w:val="right" w:leader="dot" w:pos="8494"/>
            </w:tabs>
            <w:rPr>
              <w:lang w:val="es-ES" w:eastAsia="es-EC"/>
            </w:rPr>
          </w:pPr>
          <w:hyperlink w:anchor="_Toc52292496" w:history="1">
            <w:r w:rsidR="005556F2" w:rsidRPr="00FB4B0C">
              <w:rPr>
                <w:rStyle w:val="Hipervnculo"/>
                <w:lang w:val="es-ES"/>
              </w:rPr>
              <w:t>Artículo (…). – De la recepción de ofertas</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_Toc52292496 \h </w:instrText>
            </w:r>
            <w:r w:rsidR="005556F2" w:rsidRPr="00FB4B0C">
              <w:rPr>
                <w:webHidden/>
                <w:lang w:val="es-ES"/>
              </w:rPr>
            </w:r>
            <w:r w:rsidR="005556F2" w:rsidRPr="00FB4B0C">
              <w:rPr>
                <w:webHidden/>
                <w:lang w:val="es-ES"/>
              </w:rPr>
              <w:fldChar w:fldCharType="separate"/>
            </w:r>
            <w:r w:rsidR="005556F2" w:rsidRPr="00FB4B0C">
              <w:rPr>
                <w:webHidden/>
                <w:lang w:val="es-ES"/>
              </w:rPr>
              <w:t>29</w:t>
            </w:r>
            <w:r w:rsidR="005556F2" w:rsidRPr="00FB4B0C">
              <w:rPr>
                <w:webHidden/>
                <w:lang w:val="es-ES"/>
              </w:rPr>
              <w:fldChar w:fldCharType="end"/>
            </w:r>
          </w:hyperlink>
        </w:p>
        <w:p w14:paraId="7845BCB9" w14:textId="18704B2B" w:rsidR="005556F2" w:rsidRPr="00FB4B0C" w:rsidRDefault="00EB3D1B">
          <w:pPr>
            <w:pStyle w:val="TDC3"/>
            <w:tabs>
              <w:tab w:val="right" w:leader="dot" w:pos="8494"/>
            </w:tabs>
            <w:rPr>
              <w:lang w:val="es-ES" w:eastAsia="es-EC"/>
            </w:rPr>
          </w:pPr>
          <w:hyperlink w:anchor="_Toc52292497" w:history="1">
            <w:r w:rsidR="005556F2" w:rsidRPr="00FB4B0C">
              <w:rPr>
                <w:rStyle w:val="Hipervnculo"/>
                <w:lang w:val="es-ES"/>
              </w:rPr>
              <w:t>Artículo (…). –  Apertura de ofertas</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_Toc52292497 \h </w:instrText>
            </w:r>
            <w:r w:rsidR="005556F2" w:rsidRPr="00FB4B0C">
              <w:rPr>
                <w:webHidden/>
                <w:lang w:val="es-ES"/>
              </w:rPr>
            </w:r>
            <w:r w:rsidR="005556F2" w:rsidRPr="00FB4B0C">
              <w:rPr>
                <w:webHidden/>
                <w:lang w:val="es-ES"/>
              </w:rPr>
              <w:fldChar w:fldCharType="separate"/>
            </w:r>
            <w:r w:rsidR="005556F2" w:rsidRPr="00FB4B0C">
              <w:rPr>
                <w:webHidden/>
                <w:lang w:val="es-ES"/>
              </w:rPr>
              <w:t>29</w:t>
            </w:r>
            <w:r w:rsidR="005556F2" w:rsidRPr="00FB4B0C">
              <w:rPr>
                <w:webHidden/>
                <w:lang w:val="es-ES"/>
              </w:rPr>
              <w:fldChar w:fldCharType="end"/>
            </w:r>
          </w:hyperlink>
        </w:p>
        <w:p w14:paraId="266601D1" w14:textId="3F379579" w:rsidR="005556F2" w:rsidRPr="00FB4B0C" w:rsidRDefault="00EB3D1B">
          <w:pPr>
            <w:pStyle w:val="TDC3"/>
            <w:tabs>
              <w:tab w:val="right" w:leader="dot" w:pos="8494"/>
            </w:tabs>
            <w:rPr>
              <w:lang w:val="es-ES" w:eastAsia="es-EC"/>
            </w:rPr>
          </w:pPr>
          <w:hyperlink w:anchor="_Toc52292498" w:history="1">
            <w:r w:rsidR="005556F2" w:rsidRPr="00FB4B0C">
              <w:rPr>
                <w:rStyle w:val="Hipervnculo"/>
                <w:lang w:val="es-ES"/>
              </w:rPr>
              <w:t>Artículo (…). –  Evaluación de ofertas.</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_Toc52292498 \h </w:instrText>
            </w:r>
            <w:r w:rsidR="005556F2" w:rsidRPr="00FB4B0C">
              <w:rPr>
                <w:webHidden/>
                <w:lang w:val="es-ES"/>
              </w:rPr>
            </w:r>
            <w:r w:rsidR="005556F2" w:rsidRPr="00FB4B0C">
              <w:rPr>
                <w:webHidden/>
                <w:lang w:val="es-ES"/>
              </w:rPr>
              <w:fldChar w:fldCharType="separate"/>
            </w:r>
            <w:r w:rsidR="005556F2" w:rsidRPr="00FB4B0C">
              <w:rPr>
                <w:webHidden/>
                <w:lang w:val="es-ES"/>
              </w:rPr>
              <w:t>29</w:t>
            </w:r>
            <w:r w:rsidR="005556F2" w:rsidRPr="00FB4B0C">
              <w:rPr>
                <w:webHidden/>
                <w:lang w:val="es-ES"/>
              </w:rPr>
              <w:fldChar w:fldCharType="end"/>
            </w:r>
          </w:hyperlink>
        </w:p>
        <w:p w14:paraId="3260651A" w14:textId="43396621" w:rsidR="005556F2" w:rsidRPr="00FB4B0C" w:rsidRDefault="00EB3D1B">
          <w:pPr>
            <w:pStyle w:val="TDC3"/>
            <w:tabs>
              <w:tab w:val="right" w:leader="dot" w:pos="8494"/>
            </w:tabs>
            <w:rPr>
              <w:lang w:val="es-ES" w:eastAsia="es-EC"/>
            </w:rPr>
          </w:pPr>
          <w:hyperlink w:anchor="_Toc52292499" w:history="1">
            <w:r w:rsidR="005556F2" w:rsidRPr="00FB4B0C">
              <w:rPr>
                <w:rStyle w:val="Hipervnculo"/>
                <w:lang w:val="es-ES"/>
              </w:rPr>
              <w:t>Artículo (…). – Notificación de resultados</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_Toc52292499 \h </w:instrText>
            </w:r>
            <w:r w:rsidR="005556F2" w:rsidRPr="00FB4B0C">
              <w:rPr>
                <w:webHidden/>
                <w:lang w:val="es-ES"/>
              </w:rPr>
            </w:r>
            <w:r w:rsidR="005556F2" w:rsidRPr="00FB4B0C">
              <w:rPr>
                <w:webHidden/>
                <w:lang w:val="es-ES"/>
              </w:rPr>
              <w:fldChar w:fldCharType="separate"/>
            </w:r>
            <w:r w:rsidR="005556F2" w:rsidRPr="00FB4B0C">
              <w:rPr>
                <w:webHidden/>
                <w:lang w:val="es-ES"/>
              </w:rPr>
              <w:t>30</w:t>
            </w:r>
            <w:r w:rsidR="005556F2" w:rsidRPr="00FB4B0C">
              <w:rPr>
                <w:webHidden/>
                <w:lang w:val="es-ES"/>
              </w:rPr>
              <w:fldChar w:fldCharType="end"/>
            </w:r>
          </w:hyperlink>
        </w:p>
        <w:p w14:paraId="3713566F" w14:textId="13702BBB" w:rsidR="005556F2" w:rsidRPr="00FB4B0C" w:rsidRDefault="00EB3D1B">
          <w:pPr>
            <w:pStyle w:val="TDC3"/>
            <w:tabs>
              <w:tab w:val="right" w:leader="dot" w:pos="8494"/>
            </w:tabs>
            <w:rPr>
              <w:lang w:val="es-ES" w:eastAsia="es-EC"/>
            </w:rPr>
          </w:pPr>
          <w:hyperlink w:anchor="_Toc52292500" w:history="1">
            <w:r w:rsidR="005556F2" w:rsidRPr="00FB4B0C">
              <w:rPr>
                <w:rStyle w:val="Hipervnculo"/>
                <w:lang w:val="es-ES"/>
              </w:rPr>
              <w:t>Artículo (…). – Creación de nuevas rutas.</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_Toc52292500 \h </w:instrText>
            </w:r>
            <w:r w:rsidR="005556F2" w:rsidRPr="00FB4B0C">
              <w:rPr>
                <w:webHidden/>
                <w:lang w:val="es-ES"/>
              </w:rPr>
            </w:r>
            <w:r w:rsidR="005556F2" w:rsidRPr="00FB4B0C">
              <w:rPr>
                <w:webHidden/>
                <w:lang w:val="es-ES"/>
              </w:rPr>
              <w:fldChar w:fldCharType="separate"/>
            </w:r>
            <w:r w:rsidR="005556F2" w:rsidRPr="00FB4B0C">
              <w:rPr>
                <w:webHidden/>
                <w:lang w:val="es-ES"/>
              </w:rPr>
              <w:t>30</w:t>
            </w:r>
            <w:r w:rsidR="005556F2" w:rsidRPr="00FB4B0C">
              <w:rPr>
                <w:webHidden/>
                <w:lang w:val="es-ES"/>
              </w:rPr>
              <w:fldChar w:fldCharType="end"/>
            </w:r>
          </w:hyperlink>
        </w:p>
        <w:p w14:paraId="7BE7BECE" w14:textId="092BF513" w:rsidR="005556F2" w:rsidRPr="00FB4B0C" w:rsidRDefault="00EB3D1B">
          <w:pPr>
            <w:pStyle w:val="TDC3"/>
            <w:tabs>
              <w:tab w:val="right" w:leader="dot" w:pos="8494"/>
            </w:tabs>
            <w:rPr>
              <w:lang w:val="es-ES" w:eastAsia="es-EC"/>
            </w:rPr>
          </w:pPr>
          <w:hyperlink w:anchor="_Toc52292501" w:history="1">
            <w:r w:rsidR="005556F2" w:rsidRPr="00FB4B0C">
              <w:rPr>
                <w:rStyle w:val="Hipervnculo"/>
                <w:lang w:val="es-ES"/>
              </w:rPr>
              <w:t>Artículo (…).</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_Toc52292501 \h </w:instrText>
            </w:r>
            <w:r w:rsidR="005556F2" w:rsidRPr="00FB4B0C">
              <w:rPr>
                <w:webHidden/>
                <w:lang w:val="es-ES"/>
              </w:rPr>
            </w:r>
            <w:r w:rsidR="005556F2" w:rsidRPr="00FB4B0C">
              <w:rPr>
                <w:webHidden/>
                <w:lang w:val="es-ES"/>
              </w:rPr>
              <w:fldChar w:fldCharType="separate"/>
            </w:r>
            <w:r w:rsidR="005556F2" w:rsidRPr="00FB4B0C">
              <w:rPr>
                <w:webHidden/>
                <w:lang w:val="es-ES"/>
              </w:rPr>
              <w:t>30</w:t>
            </w:r>
            <w:r w:rsidR="005556F2" w:rsidRPr="00FB4B0C">
              <w:rPr>
                <w:webHidden/>
                <w:lang w:val="es-ES"/>
              </w:rPr>
              <w:fldChar w:fldCharType="end"/>
            </w:r>
          </w:hyperlink>
        </w:p>
        <w:p w14:paraId="048FE6EA" w14:textId="3A1A4BF1" w:rsidR="005556F2" w:rsidRPr="00FB4B0C" w:rsidRDefault="00EB3D1B">
          <w:pPr>
            <w:pStyle w:val="TDC3"/>
            <w:tabs>
              <w:tab w:val="right" w:leader="dot" w:pos="8494"/>
            </w:tabs>
            <w:rPr>
              <w:lang w:val="es-ES" w:eastAsia="es-EC"/>
            </w:rPr>
          </w:pPr>
          <w:hyperlink w:anchor="_Toc52292502" w:history="1">
            <w:r w:rsidR="005556F2" w:rsidRPr="00FB4B0C">
              <w:rPr>
                <w:rStyle w:val="Hipervnculo"/>
                <w:lang w:val="es-ES"/>
              </w:rPr>
              <w:t>Segunda.</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_Toc52292502 \h </w:instrText>
            </w:r>
            <w:r w:rsidR="005556F2" w:rsidRPr="00FB4B0C">
              <w:rPr>
                <w:webHidden/>
                <w:lang w:val="es-ES"/>
              </w:rPr>
            </w:r>
            <w:r w:rsidR="005556F2" w:rsidRPr="00FB4B0C">
              <w:rPr>
                <w:webHidden/>
                <w:lang w:val="es-ES"/>
              </w:rPr>
              <w:fldChar w:fldCharType="separate"/>
            </w:r>
            <w:r w:rsidR="005556F2" w:rsidRPr="00FB4B0C">
              <w:rPr>
                <w:webHidden/>
                <w:lang w:val="es-ES"/>
              </w:rPr>
              <w:t>30</w:t>
            </w:r>
            <w:r w:rsidR="005556F2" w:rsidRPr="00FB4B0C">
              <w:rPr>
                <w:webHidden/>
                <w:lang w:val="es-ES"/>
              </w:rPr>
              <w:fldChar w:fldCharType="end"/>
            </w:r>
          </w:hyperlink>
        </w:p>
        <w:p w14:paraId="1F9A5F13" w14:textId="52368BA6" w:rsidR="005556F2" w:rsidRPr="00FB4B0C" w:rsidRDefault="00EB3D1B">
          <w:pPr>
            <w:pStyle w:val="TDC3"/>
            <w:tabs>
              <w:tab w:val="right" w:leader="dot" w:pos="8494"/>
            </w:tabs>
            <w:rPr>
              <w:lang w:val="es-ES" w:eastAsia="es-EC"/>
            </w:rPr>
          </w:pPr>
          <w:hyperlink w:anchor="_Toc52292503" w:history="1">
            <w:r w:rsidR="005556F2" w:rsidRPr="00FB4B0C">
              <w:rPr>
                <w:rStyle w:val="Hipervnculo"/>
                <w:lang w:val="es-ES"/>
              </w:rPr>
              <w:t>Tercera.</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_Toc52292503 \h </w:instrText>
            </w:r>
            <w:r w:rsidR="005556F2" w:rsidRPr="00FB4B0C">
              <w:rPr>
                <w:webHidden/>
                <w:lang w:val="es-ES"/>
              </w:rPr>
            </w:r>
            <w:r w:rsidR="005556F2" w:rsidRPr="00FB4B0C">
              <w:rPr>
                <w:webHidden/>
                <w:lang w:val="es-ES"/>
              </w:rPr>
              <w:fldChar w:fldCharType="separate"/>
            </w:r>
            <w:r w:rsidR="005556F2" w:rsidRPr="00FB4B0C">
              <w:rPr>
                <w:webHidden/>
                <w:lang w:val="es-ES"/>
              </w:rPr>
              <w:t>30</w:t>
            </w:r>
            <w:r w:rsidR="005556F2" w:rsidRPr="00FB4B0C">
              <w:rPr>
                <w:webHidden/>
                <w:lang w:val="es-ES"/>
              </w:rPr>
              <w:fldChar w:fldCharType="end"/>
            </w:r>
          </w:hyperlink>
        </w:p>
        <w:p w14:paraId="003E1AFF" w14:textId="7B2E80A6" w:rsidR="005556F2" w:rsidRPr="00FB4B0C" w:rsidRDefault="00EB3D1B">
          <w:pPr>
            <w:pStyle w:val="TDC3"/>
            <w:tabs>
              <w:tab w:val="right" w:leader="dot" w:pos="8494"/>
            </w:tabs>
            <w:rPr>
              <w:lang w:val="es-ES" w:eastAsia="es-EC"/>
            </w:rPr>
          </w:pPr>
          <w:hyperlink w:anchor="_Toc52292504" w:history="1">
            <w:r w:rsidR="005556F2" w:rsidRPr="00FB4B0C">
              <w:rPr>
                <w:rStyle w:val="Hipervnculo"/>
                <w:lang w:val="es-ES"/>
              </w:rPr>
              <w:t>Cuarta.</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_Toc52292504 \h </w:instrText>
            </w:r>
            <w:r w:rsidR="005556F2" w:rsidRPr="00FB4B0C">
              <w:rPr>
                <w:webHidden/>
                <w:lang w:val="es-ES"/>
              </w:rPr>
            </w:r>
            <w:r w:rsidR="005556F2" w:rsidRPr="00FB4B0C">
              <w:rPr>
                <w:webHidden/>
                <w:lang w:val="es-ES"/>
              </w:rPr>
              <w:fldChar w:fldCharType="separate"/>
            </w:r>
            <w:r w:rsidR="005556F2" w:rsidRPr="00FB4B0C">
              <w:rPr>
                <w:webHidden/>
                <w:lang w:val="es-ES"/>
              </w:rPr>
              <w:t>31</w:t>
            </w:r>
            <w:r w:rsidR="005556F2" w:rsidRPr="00FB4B0C">
              <w:rPr>
                <w:webHidden/>
                <w:lang w:val="es-ES"/>
              </w:rPr>
              <w:fldChar w:fldCharType="end"/>
            </w:r>
          </w:hyperlink>
        </w:p>
        <w:p w14:paraId="699E59DD" w14:textId="22050EF8" w:rsidR="005556F2" w:rsidRPr="00FB4B0C" w:rsidRDefault="00EB3D1B">
          <w:pPr>
            <w:pStyle w:val="TDC3"/>
            <w:tabs>
              <w:tab w:val="right" w:leader="dot" w:pos="8494"/>
            </w:tabs>
            <w:rPr>
              <w:lang w:val="es-ES" w:eastAsia="es-EC"/>
            </w:rPr>
          </w:pPr>
          <w:hyperlink w:anchor="_Toc52292505" w:history="1">
            <w:r w:rsidR="005556F2" w:rsidRPr="00FB4B0C">
              <w:rPr>
                <w:rStyle w:val="Hipervnculo"/>
                <w:lang w:val="es-ES"/>
              </w:rPr>
              <w:t>Quinta.</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_Toc52292505 \h </w:instrText>
            </w:r>
            <w:r w:rsidR="005556F2" w:rsidRPr="00FB4B0C">
              <w:rPr>
                <w:webHidden/>
                <w:lang w:val="es-ES"/>
              </w:rPr>
            </w:r>
            <w:r w:rsidR="005556F2" w:rsidRPr="00FB4B0C">
              <w:rPr>
                <w:webHidden/>
                <w:lang w:val="es-ES"/>
              </w:rPr>
              <w:fldChar w:fldCharType="separate"/>
            </w:r>
            <w:r w:rsidR="005556F2" w:rsidRPr="00FB4B0C">
              <w:rPr>
                <w:webHidden/>
                <w:lang w:val="es-ES"/>
              </w:rPr>
              <w:t>31</w:t>
            </w:r>
            <w:r w:rsidR="005556F2" w:rsidRPr="00FB4B0C">
              <w:rPr>
                <w:webHidden/>
                <w:lang w:val="es-ES"/>
              </w:rPr>
              <w:fldChar w:fldCharType="end"/>
            </w:r>
          </w:hyperlink>
        </w:p>
        <w:p w14:paraId="7AEA5A16" w14:textId="1A94C3BC" w:rsidR="005556F2" w:rsidRPr="00FB4B0C" w:rsidRDefault="00EB3D1B">
          <w:pPr>
            <w:pStyle w:val="TDC3"/>
            <w:tabs>
              <w:tab w:val="right" w:leader="dot" w:pos="8494"/>
            </w:tabs>
            <w:rPr>
              <w:lang w:val="es-ES" w:eastAsia="es-EC"/>
            </w:rPr>
          </w:pPr>
          <w:hyperlink w:anchor="_Toc52292506" w:history="1">
            <w:r w:rsidR="005556F2" w:rsidRPr="00FB4B0C">
              <w:rPr>
                <w:rStyle w:val="Hipervnculo"/>
                <w:lang w:val="es-ES"/>
              </w:rPr>
              <w:t>Sexta.</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_Toc52292506 \h </w:instrText>
            </w:r>
            <w:r w:rsidR="005556F2" w:rsidRPr="00FB4B0C">
              <w:rPr>
                <w:webHidden/>
                <w:lang w:val="es-ES"/>
              </w:rPr>
            </w:r>
            <w:r w:rsidR="005556F2" w:rsidRPr="00FB4B0C">
              <w:rPr>
                <w:webHidden/>
                <w:lang w:val="es-ES"/>
              </w:rPr>
              <w:fldChar w:fldCharType="separate"/>
            </w:r>
            <w:r w:rsidR="005556F2" w:rsidRPr="00FB4B0C">
              <w:rPr>
                <w:webHidden/>
                <w:lang w:val="es-ES"/>
              </w:rPr>
              <w:t>31</w:t>
            </w:r>
            <w:r w:rsidR="005556F2" w:rsidRPr="00FB4B0C">
              <w:rPr>
                <w:webHidden/>
                <w:lang w:val="es-ES"/>
              </w:rPr>
              <w:fldChar w:fldCharType="end"/>
            </w:r>
          </w:hyperlink>
        </w:p>
        <w:p w14:paraId="0B8EEE50" w14:textId="49E1557B" w:rsidR="005556F2" w:rsidRPr="00FB4B0C" w:rsidRDefault="00EB3D1B">
          <w:pPr>
            <w:pStyle w:val="TDC2"/>
            <w:rPr>
              <w:lang w:val="es-ES" w:eastAsia="es-EC"/>
            </w:rPr>
          </w:pPr>
          <w:hyperlink w:anchor="_Toc52292507" w:history="1">
            <w:r w:rsidR="005556F2" w:rsidRPr="00FB4B0C">
              <w:rPr>
                <w:rStyle w:val="Hipervnculo"/>
                <w:lang w:val="es-ES" w:eastAsia="es-ES"/>
              </w:rPr>
              <w:t>DISPOSICIONES TRANSITORIAS</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_Toc52292507 \h </w:instrText>
            </w:r>
            <w:r w:rsidR="005556F2" w:rsidRPr="00FB4B0C">
              <w:rPr>
                <w:webHidden/>
                <w:lang w:val="es-ES"/>
              </w:rPr>
            </w:r>
            <w:r w:rsidR="005556F2" w:rsidRPr="00FB4B0C">
              <w:rPr>
                <w:webHidden/>
                <w:lang w:val="es-ES"/>
              </w:rPr>
              <w:fldChar w:fldCharType="separate"/>
            </w:r>
            <w:r w:rsidR="005556F2" w:rsidRPr="00FB4B0C">
              <w:rPr>
                <w:webHidden/>
                <w:lang w:val="es-ES"/>
              </w:rPr>
              <w:t>31</w:t>
            </w:r>
            <w:r w:rsidR="005556F2" w:rsidRPr="00FB4B0C">
              <w:rPr>
                <w:webHidden/>
                <w:lang w:val="es-ES"/>
              </w:rPr>
              <w:fldChar w:fldCharType="end"/>
            </w:r>
          </w:hyperlink>
        </w:p>
        <w:p w14:paraId="05593155" w14:textId="4DB327D0" w:rsidR="005556F2" w:rsidRPr="00FB4B0C" w:rsidRDefault="00EB3D1B">
          <w:pPr>
            <w:pStyle w:val="TDC3"/>
            <w:tabs>
              <w:tab w:val="right" w:leader="dot" w:pos="8494"/>
            </w:tabs>
            <w:rPr>
              <w:lang w:val="es-ES" w:eastAsia="es-EC"/>
            </w:rPr>
          </w:pPr>
          <w:hyperlink w:anchor="_Toc52292508" w:history="1">
            <w:r w:rsidR="005556F2" w:rsidRPr="00FB4B0C">
              <w:rPr>
                <w:rStyle w:val="Hipervnculo"/>
                <w:lang w:val="es-ES"/>
              </w:rPr>
              <w:t>Primera.</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_Toc52292508 \h </w:instrText>
            </w:r>
            <w:r w:rsidR="005556F2" w:rsidRPr="00FB4B0C">
              <w:rPr>
                <w:webHidden/>
                <w:lang w:val="es-ES"/>
              </w:rPr>
            </w:r>
            <w:r w:rsidR="005556F2" w:rsidRPr="00FB4B0C">
              <w:rPr>
                <w:webHidden/>
                <w:lang w:val="es-ES"/>
              </w:rPr>
              <w:fldChar w:fldCharType="separate"/>
            </w:r>
            <w:r w:rsidR="005556F2" w:rsidRPr="00FB4B0C">
              <w:rPr>
                <w:webHidden/>
                <w:lang w:val="es-ES"/>
              </w:rPr>
              <w:t>31</w:t>
            </w:r>
            <w:r w:rsidR="005556F2" w:rsidRPr="00FB4B0C">
              <w:rPr>
                <w:webHidden/>
                <w:lang w:val="es-ES"/>
              </w:rPr>
              <w:fldChar w:fldCharType="end"/>
            </w:r>
          </w:hyperlink>
        </w:p>
        <w:p w14:paraId="49C63B2E" w14:textId="2776C6E5" w:rsidR="005556F2" w:rsidRPr="00FB4B0C" w:rsidRDefault="00EB3D1B">
          <w:pPr>
            <w:pStyle w:val="TDC3"/>
            <w:tabs>
              <w:tab w:val="right" w:leader="dot" w:pos="8494"/>
            </w:tabs>
            <w:rPr>
              <w:lang w:val="es-ES" w:eastAsia="es-EC"/>
            </w:rPr>
          </w:pPr>
          <w:hyperlink w:anchor="_Toc52292509" w:history="1">
            <w:r w:rsidR="005556F2" w:rsidRPr="00FB4B0C">
              <w:rPr>
                <w:rStyle w:val="Hipervnculo"/>
                <w:lang w:val="es-ES"/>
              </w:rPr>
              <w:t>Segunda. -</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_Toc52292509 \h </w:instrText>
            </w:r>
            <w:r w:rsidR="005556F2" w:rsidRPr="00FB4B0C">
              <w:rPr>
                <w:webHidden/>
                <w:lang w:val="es-ES"/>
              </w:rPr>
            </w:r>
            <w:r w:rsidR="005556F2" w:rsidRPr="00FB4B0C">
              <w:rPr>
                <w:webHidden/>
                <w:lang w:val="es-ES"/>
              </w:rPr>
              <w:fldChar w:fldCharType="separate"/>
            </w:r>
            <w:r w:rsidR="005556F2" w:rsidRPr="00FB4B0C">
              <w:rPr>
                <w:webHidden/>
                <w:lang w:val="es-ES"/>
              </w:rPr>
              <w:t>31</w:t>
            </w:r>
            <w:r w:rsidR="005556F2" w:rsidRPr="00FB4B0C">
              <w:rPr>
                <w:webHidden/>
                <w:lang w:val="es-ES"/>
              </w:rPr>
              <w:fldChar w:fldCharType="end"/>
            </w:r>
          </w:hyperlink>
        </w:p>
        <w:p w14:paraId="54D9417B" w14:textId="49E0D09A" w:rsidR="005556F2" w:rsidRPr="00FB4B0C" w:rsidRDefault="00EB3D1B">
          <w:pPr>
            <w:pStyle w:val="TDC3"/>
            <w:tabs>
              <w:tab w:val="right" w:leader="dot" w:pos="8494"/>
            </w:tabs>
            <w:rPr>
              <w:lang w:val="es-ES" w:eastAsia="es-EC"/>
            </w:rPr>
          </w:pPr>
          <w:hyperlink w:anchor="_Toc52292510" w:history="1">
            <w:r w:rsidR="005556F2" w:rsidRPr="00FB4B0C">
              <w:rPr>
                <w:rStyle w:val="Hipervnculo"/>
                <w:lang w:val="es-ES"/>
              </w:rPr>
              <w:t>Tercera.</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_Toc52292510 \h </w:instrText>
            </w:r>
            <w:r w:rsidR="005556F2" w:rsidRPr="00FB4B0C">
              <w:rPr>
                <w:webHidden/>
                <w:lang w:val="es-ES"/>
              </w:rPr>
            </w:r>
            <w:r w:rsidR="005556F2" w:rsidRPr="00FB4B0C">
              <w:rPr>
                <w:webHidden/>
                <w:lang w:val="es-ES"/>
              </w:rPr>
              <w:fldChar w:fldCharType="separate"/>
            </w:r>
            <w:r w:rsidR="005556F2" w:rsidRPr="00FB4B0C">
              <w:rPr>
                <w:webHidden/>
                <w:lang w:val="es-ES"/>
              </w:rPr>
              <w:t>31</w:t>
            </w:r>
            <w:r w:rsidR="005556F2" w:rsidRPr="00FB4B0C">
              <w:rPr>
                <w:webHidden/>
                <w:lang w:val="es-ES"/>
              </w:rPr>
              <w:fldChar w:fldCharType="end"/>
            </w:r>
          </w:hyperlink>
        </w:p>
        <w:p w14:paraId="2DB1E97F" w14:textId="08E864F7" w:rsidR="005556F2" w:rsidRPr="00FB4B0C" w:rsidRDefault="00EB3D1B">
          <w:pPr>
            <w:pStyle w:val="TDC3"/>
            <w:tabs>
              <w:tab w:val="right" w:leader="dot" w:pos="8494"/>
            </w:tabs>
            <w:rPr>
              <w:lang w:val="es-ES" w:eastAsia="es-EC"/>
            </w:rPr>
          </w:pPr>
          <w:hyperlink w:anchor="_Toc52292511" w:history="1">
            <w:r w:rsidR="005556F2" w:rsidRPr="00FB4B0C">
              <w:rPr>
                <w:rStyle w:val="Hipervnculo"/>
                <w:lang w:val="es-ES"/>
              </w:rPr>
              <w:t>Cuarta .</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_Toc52292511 \h </w:instrText>
            </w:r>
            <w:r w:rsidR="005556F2" w:rsidRPr="00FB4B0C">
              <w:rPr>
                <w:webHidden/>
                <w:lang w:val="es-ES"/>
              </w:rPr>
            </w:r>
            <w:r w:rsidR="005556F2" w:rsidRPr="00FB4B0C">
              <w:rPr>
                <w:webHidden/>
                <w:lang w:val="es-ES"/>
              </w:rPr>
              <w:fldChar w:fldCharType="separate"/>
            </w:r>
            <w:r w:rsidR="005556F2" w:rsidRPr="00FB4B0C">
              <w:rPr>
                <w:webHidden/>
                <w:lang w:val="es-ES"/>
              </w:rPr>
              <w:t>31</w:t>
            </w:r>
            <w:r w:rsidR="005556F2" w:rsidRPr="00FB4B0C">
              <w:rPr>
                <w:webHidden/>
                <w:lang w:val="es-ES"/>
              </w:rPr>
              <w:fldChar w:fldCharType="end"/>
            </w:r>
          </w:hyperlink>
        </w:p>
        <w:p w14:paraId="1D577080" w14:textId="38C9D115" w:rsidR="005556F2" w:rsidRPr="00FB4B0C" w:rsidRDefault="00EB3D1B">
          <w:pPr>
            <w:pStyle w:val="TDC3"/>
            <w:tabs>
              <w:tab w:val="right" w:leader="dot" w:pos="8494"/>
            </w:tabs>
            <w:rPr>
              <w:lang w:val="es-ES" w:eastAsia="es-EC"/>
            </w:rPr>
          </w:pPr>
          <w:hyperlink w:anchor="_Toc52292512" w:history="1">
            <w:r w:rsidR="005556F2" w:rsidRPr="00FB4B0C">
              <w:rPr>
                <w:rStyle w:val="Hipervnculo"/>
                <w:lang w:val="es-ES"/>
              </w:rPr>
              <w:t>Quinta.</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_Toc52292512 \h </w:instrText>
            </w:r>
            <w:r w:rsidR="005556F2" w:rsidRPr="00FB4B0C">
              <w:rPr>
                <w:webHidden/>
                <w:lang w:val="es-ES"/>
              </w:rPr>
            </w:r>
            <w:r w:rsidR="005556F2" w:rsidRPr="00FB4B0C">
              <w:rPr>
                <w:webHidden/>
                <w:lang w:val="es-ES"/>
              </w:rPr>
              <w:fldChar w:fldCharType="separate"/>
            </w:r>
            <w:r w:rsidR="005556F2" w:rsidRPr="00FB4B0C">
              <w:rPr>
                <w:webHidden/>
                <w:lang w:val="es-ES"/>
              </w:rPr>
              <w:t>32</w:t>
            </w:r>
            <w:r w:rsidR="005556F2" w:rsidRPr="00FB4B0C">
              <w:rPr>
                <w:webHidden/>
                <w:lang w:val="es-ES"/>
              </w:rPr>
              <w:fldChar w:fldCharType="end"/>
            </w:r>
          </w:hyperlink>
        </w:p>
        <w:p w14:paraId="3E839D4A" w14:textId="36F9B91B" w:rsidR="005556F2" w:rsidRPr="00FB4B0C" w:rsidRDefault="00EB3D1B">
          <w:pPr>
            <w:pStyle w:val="TDC3"/>
            <w:tabs>
              <w:tab w:val="right" w:leader="dot" w:pos="8494"/>
            </w:tabs>
            <w:rPr>
              <w:lang w:val="es-ES" w:eastAsia="es-EC"/>
            </w:rPr>
          </w:pPr>
          <w:hyperlink w:anchor="_Toc52292513" w:history="1">
            <w:r w:rsidR="005556F2" w:rsidRPr="00FB4B0C">
              <w:rPr>
                <w:rStyle w:val="Hipervnculo"/>
                <w:lang w:val="es-ES"/>
              </w:rPr>
              <w:t>Sexta .</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_Toc52292513 \h </w:instrText>
            </w:r>
            <w:r w:rsidR="005556F2" w:rsidRPr="00FB4B0C">
              <w:rPr>
                <w:webHidden/>
                <w:lang w:val="es-ES"/>
              </w:rPr>
            </w:r>
            <w:r w:rsidR="005556F2" w:rsidRPr="00FB4B0C">
              <w:rPr>
                <w:webHidden/>
                <w:lang w:val="es-ES"/>
              </w:rPr>
              <w:fldChar w:fldCharType="separate"/>
            </w:r>
            <w:r w:rsidR="005556F2" w:rsidRPr="00FB4B0C">
              <w:rPr>
                <w:webHidden/>
                <w:lang w:val="es-ES"/>
              </w:rPr>
              <w:t>32</w:t>
            </w:r>
            <w:r w:rsidR="005556F2" w:rsidRPr="00FB4B0C">
              <w:rPr>
                <w:webHidden/>
                <w:lang w:val="es-ES"/>
              </w:rPr>
              <w:fldChar w:fldCharType="end"/>
            </w:r>
          </w:hyperlink>
        </w:p>
        <w:p w14:paraId="5A3601F6" w14:textId="7C8CD981" w:rsidR="005556F2" w:rsidRPr="00FB4B0C" w:rsidRDefault="00EB3D1B">
          <w:pPr>
            <w:pStyle w:val="TDC3"/>
            <w:tabs>
              <w:tab w:val="right" w:leader="dot" w:pos="8494"/>
            </w:tabs>
            <w:rPr>
              <w:lang w:val="es-ES" w:eastAsia="es-EC"/>
            </w:rPr>
          </w:pPr>
          <w:hyperlink w:anchor="_Toc52292514" w:history="1">
            <w:r w:rsidR="005556F2" w:rsidRPr="00FB4B0C">
              <w:rPr>
                <w:rStyle w:val="Hipervnculo"/>
                <w:lang w:val="es-ES"/>
              </w:rPr>
              <w:t>Séptima</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_Toc52292514 \h </w:instrText>
            </w:r>
            <w:r w:rsidR="005556F2" w:rsidRPr="00FB4B0C">
              <w:rPr>
                <w:webHidden/>
                <w:lang w:val="es-ES"/>
              </w:rPr>
            </w:r>
            <w:r w:rsidR="005556F2" w:rsidRPr="00FB4B0C">
              <w:rPr>
                <w:webHidden/>
                <w:lang w:val="es-ES"/>
              </w:rPr>
              <w:fldChar w:fldCharType="separate"/>
            </w:r>
            <w:r w:rsidR="005556F2" w:rsidRPr="00FB4B0C">
              <w:rPr>
                <w:webHidden/>
                <w:lang w:val="es-ES"/>
              </w:rPr>
              <w:t>32</w:t>
            </w:r>
            <w:r w:rsidR="005556F2" w:rsidRPr="00FB4B0C">
              <w:rPr>
                <w:webHidden/>
                <w:lang w:val="es-ES"/>
              </w:rPr>
              <w:fldChar w:fldCharType="end"/>
            </w:r>
          </w:hyperlink>
        </w:p>
        <w:p w14:paraId="64F631A7" w14:textId="4133631E" w:rsidR="005556F2" w:rsidRPr="00FB4B0C" w:rsidRDefault="00EB3D1B">
          <w:pPr>
            <w:pStyle w:val="TDC3"/>
            <w:tabs>
              <w:tab w:val="right" w:leader="dot" w:pos="8494"/>
            </w:tabs>
            <w:rPr>
              <w:lang w:val="es-ES" w:eastAsia="es-EC"/>
            </w:rPr>
          </w:pPr>
          <w:hyperlink w:anchor="_Toc52292515" w:history="1">
            <w:r w:rsidR="005556F2" w:rsidRPr="00FB4B0C">
              <w:rPr>
                <w:rStyle w:val="Hipervnculo"/>
                <w:lang w:val="es-ES"/>
              </w:rPr>
              <w:t>Octava</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_Toc52292515 \h </w:instrText>
            </w:r>
            <w:r w:rsidR="005556F2" w:rsidRPr="00FB4B0C">
              <w:rPr>
                <w:webHidden/>
                <w:lang w:val="es-ES"/>
              </w:rPr>
            </w:r>
            <w:r w:rsidR="005556F2" w:rsidRPr="00FB4B0C">
              <w:rPr>
                <w:webHidden/>
                <w:lang w:val="es-ES"/>
              </w:rPr>
              <w:fldChar w:fldCharType="separate"/>
            </w:r>
            <w:r w:rsidR="005556F2" w:rsidRPr="00FB4B0C">
              <w:rPr>
                <w:webHidden/>
                <w:lang w:val="es-ES"/>
              </w:rPr>
              <w:t>32</w:t>
            </w:r>
            <w:r w:rsidR="005556F2" w:rsidRPr="00FB4B0C">
              <w:rPr>
                <w:webHidden/>
                <w:lang w:val="es-ES"/>
              </w:rPr>
              <w:fldChar w:fldCharType="end"/>
            </w:r>
          </w:hyperlink>
        </w:p>
        <w:p w14:paraId="53DBB41A" w14:textId="39387211" w:rsidR="005556F2" w:rsidRPr="00FB4B0C" w:rsidRDefault="00EB3D1B">
          <w:pPr>
            <w:pStyle w:val="TDC2"/>
            <w:rPr>
              <w:lang w:val="es-ES" w:eastAsia="es-EC"/>
            </w:rPr>
          </w:pPr>
          <w:hyperlink w:anchor="_Toc52292516" w:history="1">
            <w:r w:rsidR="005556F2" w:rsidRPr="00FB4B0C">
              <w:rPr>
                <w:rStyle w:val="Hipervnculo"/>
                <w:lang w:val="es-ES" w:eastAsia="es-ES"/>
              </w:rPr>
              <w:t>DISPOSICIÓN DEROGATORIA</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_Toc52292516 \h </w:instrText>
            </w:r>
            <w:r w:rsidR="005556F2" w:rsidRPr="00FB4B0C">
              <w:rPr>
                <w:webHidden/>
                <w:lang w:val="es-ES"/>
              </w:rPr>
            </w:r>
            <w:r w:rsidR="005556F2" w:rsidRPr="00FB4B0C">
              <w:rPr>
                <w:webHidden/>
                <w:lang w:val="es-ES"/>
              </w:rPr>
              <w:fldChar w:fldCharType="separate"/>
            </w:r>
            <w:r w:rsidR="005556F2" w:rsidRPr="00FB4B0C">
              <w:rPr>
                <w:webHidden/>
                <w:lang w:val="es-ES"/>
              </w:rPr>
              <w:t>32</w:t>
            </w:r>
            <w:r w:rsidR="005556F2" w:rsidRPr="00FB4B0C">
              <w:rPr>
                <w:webHidden/>
                <w:lang w:val="es-ES"/>
              </w:rPr>
              <w:fldChar w:fldCharType="end"/>
            </w:r>
          </w:hyperlink>
        </w:p>
        <w:p w14:paraId="2E991A85" w14:textId="3CB5C670" w:rsidR="005556F2" w:rsidRPr="00FB4B0C" w:rsidRDefault="00EB3D1B">
          <w:pPr>
            <w:pStyle w:val="TDC3"/>
            <w:tabs>
              <w:tab w:val="right" w:leader="dot" w:pos="8494"/>
            </w:tabs>
            <w:rPr>
              <w:lang w:val="es-ES" w:eastAsia="es-EC"/>
            </w:rPr>
          </w:pPr>
          <w:hyperlink w:anchor="_Toc52292517" w:history="1">
            <w:r w:rsidR="005556F2" w:rsidRPr="00FB4B0C">
              <w:rPr>
                <w:rStyle w:val="Hipervnculo"/>
                <w:lang w:val="es-ES"/>
              </w:rPr>
              <w:t>Única.</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_Toc52292517 \h </w:instrText>
            </w:r>
            <w:r w:rsidR="005556F2" w:rsidRPr="00FB4B0C">
              <w:rPr>
                <w:webHidden/>
                <w:lang w:val="es-ES"/>
              </w:rPr>
            </w:r>
            <w:r w:rsidR="005556F2" w:rsidRPr="00FB4B0C">
              <w:rPr>
                <w:webHidden/>
                <w:lang w:val="es-ES"/>
              </w:rPr>
              <w:fldChar w:fldCharType="separate"/>
            </w:r>
            <w:r w:rsidR="005556F2" w:rsidRPr="00FB4B0C">
              <w:rPr>
                <w:webHidden/>
                <w:lang w:val="es-ES"/>
              </w:rPr>
              <w:t>32</w:t>
            </w:r>
            <w:r w:rsidR="005556F2" w:rsidRPr="00FB4B0C">
              <w:rPr>
                <w:webHidden/>
                <w:lang w:val="es-ES"/>
              </w:rPr>
              <w:fldChar w:fldCharType="end"/>
            </w:r>
          </w:hyperlink>
        </w:p>
        <w:p w14:paraId="429B2853" w14:textId="68F047C7" w:rsidR="005556F2" w:rsidRPr="00FB4B0C" w:rsidRDefault="00EB3D1B">
          <w:pPr>
            <w:pStyle w:val="TDC2"/>
            <w:rPr>
              <w:lang w:val="es-ES" w:eastAsia="es-EC"/>
            </w:rPr>
          </w:pPr>
          <w:hyperlink w:anchor="_Toc52292518" w:history="1">
            <w:r w:rsidR="005556F2" w:rsidRPr="00FB4B0C">
              <w:rPr>
                <w:rStyle w:val="Hipervnculo"/>
                <w:lang w:val="es-ES" w:eastAsia="es-ES"/>
              </w:rPr>
              <w:t>DISPOSICIÓN FINAL</w:t>
            </w:r>
            <w:r w:rsidR="005556F2" w:rsidRPr="00FB4B0C">
              <w:rPr>
                <w:webHidden/>
                <w:lang w:val="es-ES"/>
              </w:rPr>
              <w:tab/>
            </w:r>
            <w:r w:rsidR="005556F2" w:rsidRPr="00FB4B0C">
              <w:rPr>
                <w:webHidden/>
                <w:lang w:val="es-ES"/>
              </w:rPr>
              <w:fldChar w:fldCharType="begin"/>
            </w:r>
            <w:r w:rsidR="005556F2" w:rsidRPr="00FB4B0C">
              <w:rPr>
                <w:webHidden/>
                <w:lang w:val="es-ES"/>
              </w:rPr>
              <w:instrText xml:space="preserve"> PAGEREF _Toc52292518 \h </w:instrText>
            </w:r>
            <w:r w:rsidR="005556F2" w:rsidRPr="00FB4B0C">
              <w:rPr>
                <w:webHidden/>
                <w:lang w:val="es-ES"/>
              </w:rPr>
            </w:r>
            <w:r w:rsidR="005556F2" w:rsidRPr="00FB4B0C">
              <w:rPr>
                <w:webHidden/>
                <w:lang w:val="es-ES"/>
              </w:rPr>
              <w:fldChar w:fldCharType="separate"/>
            </w:r>
            <w:r w:rsidR="005556F2" w:rsidRPr="00FB4B0C">
              <w:rPr>
                <w:webHidden/>
                <w:lang w:val="es-ES"/>
              </w:rPr>
              <w:t>32</w:t>
            </w:r>
            <w:r w:rsidR="005556F2" w:rsidRPr="00FB4B0C">
              <w:rPr>
                <w:webHidden/>
                <w:lang w:val="es-ES"/>
              </w:rPr>
              <w:fldChar w:fldCharType="end"/>
            </w:r>
          </w:hyperlink>
        </w:p>
        <w:p w14:paraId="49C91360" w14:textId="6969BCEB" w:rsidR="00AE71D5" w:rsidRPr="004F41F3" w:rsidRDefault="00AE71D5">
          <w:pPr>
            <w:rPr>
              <w:lang w:val="es-ES"/>
            </w:rPr>
          </w:pPr>
          <w:r w:rsidRPr="004F41F3">
            <w:rPr>
              <w:rFonts w:ascii="Arial" w:hAnsi="Arial" w:cs="Arial"/>
              <w:b/>
              <w:bCs/>
              <w:sz w:val="20"/>
              <w:szCs w:val="18"/>
              <w:lang w:val="es-ES"/>
            </w:rPr>
            <w:fldChar w:fldCharType="end"/>
          </w:r>
        </w:p>
      </w:sdtContent>
    </w:sdt>
    <w:p w14:paraId="1EA563E6" w14:textId="77777777" w:rsidR="00AE71D5" w:rsidRPr="004F41F3" w:rsidRDefault="00AE71D5" w:rsidP="0021064C">
      <w:pPr>
        <w:spacing w:line="240" w:lineRule="auto"/>
        <w:jc w:val="center"/>
        <w:rPr>
          <w:rFonts w:ascii="Century Gothic" w:hAnsi="Century Gothic"/>
          <w:b/>
          <w:color w:val="000000" w:themeColor="text1"/>
          <w:lang w:val="es-ES"/>
        </w:rPr>
      </w:pPr>
    </w:p>
    <w:p w14:paraId="0270567E" w14:textId="77777777" w:rsidR="00AE71D5" w:rsidRPr="004F41F3" w:rsidRDefault="00AE71D5" w:rsidP="0021064C">
      <w:pPr>
        <w:spacing w:line="240" w:lineRule="auto"/>
        <w:jc w:val="center"/>
        <w:rPr>
          <w:rFonts w:ascii="Century Gothic" w:hAnsi="Century Gothic"/>
          <w:b/>
          <w:color w:val="000000" w:themeColor="text1"/>
          <w:lang w:val="es-ES"/>
        </w:rPr>
      </w:pPr>
    </w:p>
    <w:p w14:paraId="2684F0C6" w14:textId="77777777" w:rsidR="00AE71D5" w:rsidRPr="004F41F3" w:rsidRDefault="00AE71D5" w:rsidP="0021064C">
      <w:pPr>
        <w:spacing w:line="240" w:lineRule="auto"/>
        <w:jc w:val="center"/>
        <w:rPr>
          <w:rFonts w:ascii="Century Gothic" w:hAnsi="Century Gothic"/>
          <w:b/>
          <w:color w:val="000000" w:themeColor="text1"/>
          <w:lang w:val="es-ES"/>
        </w:rPr>
      </w:pPr>
    </w:p>
    <w:p w14:paraId="3C3040A5" w14:textId="77777777" w:rsidR="00AE71D5" w:rsidRPr="004F41F3" w:rsidRDefault="00AE71D5">
      <w:pPr>
        <w:rPr>
          <w:rFonts w:ascii="Century Gothic" w:hAnsi="Century Gothic"/>
          <w:b/>
          <w:color w:val="000000" w:themeColor="text1"/>
          <w:lang w:val="es-ES"/>
        </w:rPr>
      </w:pPr>
      <w:r w:rsidRPr="004F41F3">
        <w:rPr>
          <w:rFonts w:ascii="Century Gothic" w:hAnsi="Century Gothic"/>
          <w:b/>
          <w:color w:val="000000" w:themeColor="text1"/>
          <w:lang w:val="es-ES"/>
        </w:rPr>
        <w:br w:type="page"/>
      </w:r>
    </w:p>
    <w:p w14:paraId="0705CBB6" w14:textId="5515B0E6" w:rsidR="00FB1E34" w:rsidRPr="004F41F3" w:rsidRDefault="00FB1E34" w:rsidP="0021064C">
      <w:pPr>
        <w:spacing w:line="240" w:lineRule="auto"/>
        <w:jc w:val="center"/>
        <w:rPr>
          <w:rFonts w:ascii="Century Gothic" w:hAnsi="Century Gothic"/>
          <w:b/>
          <w:color w:val="000000" w:themeColor="text1"/>
          <w:lang w:val="es-ES"/>
        </w:rPr>
      </w:pPr>
      <w:r w:rsidRPr="004F41F3">
        <w:rPr>
          <w:rFonts w:ascii="Century Gothic" w:hAnsi="Century Gothic"/>
          <w:b/>
          <w:color w:val="000000" w:themeColor="text1"/>
          <w:lang w:val="es-ES"/>
        </w:rPr>
        <w:lastRenderedPageBreak/>
        <w:t>PROYECTO DE ORDENANZA</w:t>
      </w:r>
      <w:r w:rsidR="00D54C50" w:rsidRPr="004F41F3">
        <w:rPr>
          <w:rFonts w:ascii="Century Gothic" w:hAnsi="Century Gothic"/>
          <w:b/>
          <w:color w:val="000000" w:themeColor="text1"/>
          <w:lang w:val="es-ES"/>
        </w:rPr>
        <w:t xml:space="preserve"> </w:t>
      </w:r>
    </w:p>
    <w:p w14:paraId="3156E577" w14:textId="29604C39" w:rsidR="00D54C50" w:rsidRPr="004F41F3" w:rsidRDefault="00D54C50" w:rsidP="0021064C">
      <w:pPr>
        <w:spacing w:line="240" w:lineRule="auto"/>
        <w:jc w:val="center"/>
        <w:rPr>
          <w:rFonts w:ascii="Century Gothic" w:hAnsi="Century Gothic"/>
          <w:color w:val="000000" w:themeColor="text1"/>
          <w:lang w:val="es-ES" w:eastAsia="es-ES_tradnl"/>
        </w:rPr>
      </w:pPr>
      <w:r w:rsidRPr="004F41F3">
        <w:rPr>
          <w:rFonts w:ascii="Century Gothic" w:hAnsi="Century Gothic"/>
          <w:b/>
          <w:color w:val="000000" w:themeColor="text1"/>
          <w:lang w:val="es-ES" w:eastAsia="es-ES"/>
        </w:rPr>
        <w:t xml:space="preserve">ORDENANZA METROPOLITANA </w:t>
      </w:r>
      <w:r w:rsidR="00286A05" w:rsidRPr="004F41F3">
        <w:rPr>
          <w:rFonts w:ascii="Century Gothic" w:hAnsi="Century Gothic"/>
          <w:b/>
          <w:color w:val="000000" w:themeColor="text1"/>
          <w:lang w:val="es-ES" w:eastAsia="es-ES"/>
        </w:rPr>
        <w:t xml:space="preserve">QUE CREA </w:t>
      </w:r>
      <w:r w:rsidRPr="004F41F3">
        <w:rPr>
          <w:rFonts w:ascii="Century Gothic" w:hAnsi="Century Gothic"/>
          <w:b/>
          <w:color w:val="000000" w:themeColor="text1"/>
          <w:lang w:val="es-ES" w:eastAsia="es-ES"/>
        </w:rPr>
        <w:t>EL SISTEMA INTEGRADO DE TRANSPORTE (</w:t>
      </w:r>
      <w:r w:rsidR="00161D6C" w:rsidRPr="004F41F3">
        <w:rPr>
          <w:rFonts w:ascii="Century Gothic" w:hAnsi="Century Gothic"/>
          <w:b/>
          <w:color w:val="000000" w:themeColor="text1"/>
          <w:lang w:val="es-ES" w:eastAsia="es-ES"/>
        </w:rPr>
        <w:t>SITP-DMQ</w:t>
      </w:r>
      <w:r w:rsidRPr="004F41F3">
        <w:rPr>
          <w:rFonts w:ascii="Century Gothic" w:hAnsi="Century Gothic"/>
          <w:b/>
          <w:color w:val="000000" w:themeColor="text1"/>
          <w:lang w:val="es-ES" w:eastAsia="es-ES"/>
        </w:rPr>
        <w:t>) DEL DISTRITO METROPOLITANO DE QUITO</w:t>
      </w:r>
    </w:p>
    <w:p w14:paraId="0464B021" w14:textId="77777777" w:rsidR="00FB1E34" w:rsidRPr="004F41F3" w:rsidRDefault="00FB1E34" w:rsidP="0021064C">
      <w:pPr>
        <w:spacing w:after="0" w:line="240" w:lineRule="auto"/>
        <w:jc w:val="center"/>
        <w:rPr>
          <w:rFonts w:ascii="Century Gothic" w:hAnsi="Century Gothic"/>
          <w:b/>
          <w:color w:val="000000" w:themeColor="text1"/>
          <w:lang w:val="es-ES"/>
        </w:rPr>
      </w:pPr>
    </w:p>
    <w:p w14:paraId="25C59F82" w14:textId="77777777" w:rsidR="00FB1E34" w:rsidRPr="004F41F3" w:rsidRDefault="00FB1E34" w:rsidP="0021064C">
      <w:pPr>
        <w:spacing w:line="240" w:lineRule="auto"/>
        <w:jc w:val="center"/>
        <w:rPr>
          <w:rFonts w:ascii="Century Gothic" w:hAnsi="Century Gothic"/>
          <w:b/>
          <w:color w:val="000000" w:themeColor="text1"/>
          <w:lang w:val="es-ES"/>
        </w:rPr>
      </w:pPr>
      <w:r w:rsidRPr="004F41F3">
        <w:rPr>
          <w:rFonts w:ascii="Century Gothic" w:hAnsi="Century Gothic"/>
          <w:b/>
          <w:color w:val="000000" w:themeColor="text1"/>
          <w:lang w:val="es-ES"/>
        </w:rPr>
        <w:t xml:space="preserve">EXPOSICIÓN DE MOTIVOS </w:t>
      </w:r>
    </w:p>
    <w:p w14:paraId="6ED51A18" w14:textId="5D047473" w:rsidR="00FB1E34" w:rsidRPr="004F41F3" w:rsidRDefault="00FB1E34" w:rsidP="0021064C">
      <w:pPr>
        <w:autoSpaceDE w:val="0"/>
        <w:autoSpaceDN w:val="0"/>
        <w:adjustRightInd w:val="0"/>
        <w:spacing w:after="0" w:line="240" w:lineRule="auto"/>
        <w:rPr>
          <w:rFonts w:ascii="Century Gothic" w:hAnsi="Century Gothic"/>
          <w:color w:val="000000" w:themeColor="text1"/>
          <w:lang w:val="es-ES"/>
        </w:rPr>
      </w:pPr>
      <w:r w:rsidRPr="004F41F3">
        <w:rPr>
          <w:rFonts w:ascii="Century Gothic" w:hAnsi="Century Gothic"/>
          <w:color w:val="000000" w:themeColor="text1"/>
          <w:lang w:val="es-ES"/>
        </w:rPr>
        <w:t xml:space="preserve"> </w:t>
      </w:r>
    </w:p>
    <w:p w14:paraId="63E50DDF"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Una de las claves del proceso de transformación y modernización de la ciudad de Quito es la reconfiguración de su sistema de transporte, nuevo sistema que se define bajo la denominación de Sistema Integrado de Transporte (SITP-DMQ).</w:t>
      </w:r>
    </w:p>
    <w:p w14:paraId="655205DE"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p>
    <w:p w14:paraId="2AB31157" w14:textId="6456A045"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Es cierto que la ciudad de Quito, tras la puesta en servicio en 1995 del Corredor Central Trolebús ha venido conformando un sistema de capacidad media (Metrobús-Q) con ciertas dosis de integración (troncales – alimentadoras de un mismo corredor y ciertos corredores entre sí), que ha supuesto un ejemplo para otras ciudades del entorno. Sin embargo, y de acuerdo con la valoración de la situación actual del sistema de transporte público de Quito, puede afirmarse que el modelo actual de movilidad se encuentra agotado y sin la capacidad de reacción necesaria para afrontar con garantías de éxito los retos de futuro que le plantean los objetivos estratégicos de cambio de modelo de desarrollo urbano, crecimiento de la motorización privada y evolución hacia un sistema plenamente</w:t>
      </w:r>
      <w:r w:rsidR="008A5D24" w:rsidRPr="004F41F3">
        <w:rPr>
          <w:rFonts w:ascii="Century Gothic" w:hAnsi="Century Gothic"/>
          <w:color w:val="000000" w:themeColor="text1"/>
          <w:lang w:val="es-ES"/>
        </w:rPr>
        <w:t xml:space="preserve"> </w:t>
      </w:r>
      <w:r w:rsidRPr="004F41F3">
        <w:rPr>
          <w:rFonts w:ascii="Century Gothic" w:hAnsi="Century Gothic"/>
          <w:color w:val="000000" w:themeColor="text1"/>
          <w:lang w:val="es-ES"/>
        </w:rPr>
        <w:t>competitivo, que la Municipalidad se ha trazado.</w:t>
      </w:r>
    </w:p>
    <w:p w14:paraId="32AD068E"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p>
    <w:p w14:paraId="32E14828"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 xml:space="preserve">En estas circunstancias es conveniente definir un Sistema Integrado de Transporte (SITP-DMQ) con garantías suficientes de que el Distrito Metropolitano de Quito (DMQ) va a contar con un sistema de transportes que apoye los importantes procesos de transformación de la ciudad. </w:t>
      </w:r>
    </w:p>
    <w:p w14:paraId="079A06D1"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p>
    <w:p w14:paraId="3B044310"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El establecimiento del SITP-DMQ en el ámbito del DMQ es un proyecto que pretende la reestructuración del sistema actual, dando lugar a un nuevo modelo funcional y un cambio en la movilidad de la población. Se trata, de un proyecto de ciudad hacia el mejoramiento del sistema de transporte público para que este sea capaz de competir con la movilidad del vehículo particular.</w:t>
      </w:r>
    </w:p>
    <w:p w14:paraId="2D8D8D10"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p>
    <w:p w14:paraId="2A6966E5"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La implantación del SITP-DMQ aportará al desarrollo de la ciudad de Quito al generar un conjunto de beneficios, cuyos aspectos más visibles son los siguientes:</w:t>
      </w:r>
    </w:p>
    <w:p w14:paraId="289D2EFE"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p>
    <w:p w14:paraId="31208AE9" w14:textId="77777777" w:rsidR="00B345C9" w:rsidRPr="004F41F3" w:rsidRDefault="00B345C9" w:rsidP="00DD14B8">
      <w:pPr>
        <w:pStyle w:val="Prrafodelista"/>
        <w:numPr>
          <w:ilvl w:val="0"/>
          <w:numId w:val="11"/>
        </w:numPr>
        <w:autoSpaceDE w:val="0"/>
        <w:autoSpaceDN w:val="0"/>
        <w:adjustRightInd w:val="0"/>
        <w:spacing w:after="0"/>
        <w:jc w:val="both"/>
        <w:rPr>
          <w:rFonts w:ascii="Century Gothic" w:hAnsi="Century Gothic"/>
          <w:color w:val="000000" w:themeColor="text1"/>
          <w:lang w:val="es-ES"/>
        </w:rPr>
      </w:pPr>
      <w:r w:rsidRPr="004F41F3">
        <w:rPr>
          <w:rFonts w:ascii="Century Gothic" w:hAnsi="Century Gothic"/>
          <w:color w:val="000000" w:themeColor="text1"/>
          <w:lang w:val="es-ES"/>
        </w:rPr>
        <w:t>Ahorro de tiempo de viaje de los ciudadanos.</w:t>
      </w:r>
    </w:p>
    <w:p w14:paraId="487DCECE" w14:textId="77777777" w:rsidR="00B345C9" w:rsidRPr="004F41F3" w:rsidRDefault="00B345C9" w:rsidP="00DD14B8">
      <w:pPr>
        <w:pStyle w:val="Prrafodelista"/>
        <w:numPr>
          <w:ilvl w:val="0"/>
          <w:numId w:val="11"/>
        </w:numPr>
        <w:autoSpaceDE w:val="0"/>
        <w:autoSpaceDN w:val="0"/>
        <w:adjustRightInd w:val="0"/>
        <w:spacing w:after="0"/>
        <w:jc w:val="both"/>
        <w:rPr>
          <w:rFonts w:ascii="Century Gothic" w:hAnsi="Century Gothic"/>
          <w:color w:val="000000" w:themeColor="text1"/>
          <w:lang w:val="es-ES"/>
        </w:rPr>
      </w:pPr>
      <w:r w:rsidRPr="004F41F3">
        <w:rPr>
          <w:rFonts w:ascii="Century Gothic" w:hAnsi="Century Gothic"/>
          <w:color w:val="000000" w:themeColor="text1"/>
          <w:lang w:val="es-ES"/>
        </w:rPr>
        <w:t>Una disminución de los costos de operación, a través de una racionalización del conjunto del sistema operativo.</w:t>
      </w:r>
    </w:p>
    <w:p w14:paraId="1D739D97" w14:textId="77777777" w:rsidR="00B345C9" w:rsidRPr="004F41F3" w:rsidRDefault="00B345C9" w:rsidP="00DD14B8">
      <w:pPr>
        <w:pStyle w:val="Prrafodelista"/>
        <w:numPr>
          <w:ilvl w:val="0"/>
          <w:numId w:val="11"/>
        </w:numPr>
        <w:autoSpaceDE w:val="0"/>
        <w:autoSpaceDN w:val="0"/>
        <w:adjustRightInd w:val="0"/>
        <w:spacing w:after="0"/>
        <w:jc w:val="both"/>
        <w:rPr>
          <w:rFonts w:ascii="Century Gothic" w:hAnsi="Century Gothic"/>
          <w:color w:val="000000" w:themeColor="text1"/>
          <w:lang w:val="es-ES"/>
        </w:rPr>
      </w:pPr>
      <w:r w:rsidRPr="004F41F3">
        <w:rPr>
          <w:rFonts w:ascii="Century Gothic" w:hAnsi="Century Gothic"/>
          <w:color w:val="000000" w:themeColor="text1"/>
          <w:lang w:val="es-ES"/>
        </w:rPr>
        <w:t>Mejoras ambientales, al reducir kilómetros de recorrido e incorporar oferta de transporte eléctrico.</w:t>
      </w:r>
    </w:p>
    <w:p w14:paraId="77715AC8" w14:textId="77777777" w:rsidR="00B345C9" w:rsidRPr="004F41F3" w:rsidRDefault="00B345C9" w:rsidP="00DD14B8">
      <w:pPr>
        <w:pStyle w:val="Prrafodelista"/>
        <w:numPr>
          <w:ilvl w:val="0"/>
          <w:numId w:val="11"/>
        </w:numPr>
        <w:autoSpaceDE w:val="0"/>
        <w:autoSpaceDN w:val="0"/>
        <w:adjustRightInd w:val="0"/>
        <w:spacing w:after="0"/>
        <w:jc w:val="both"/>
        <w:rPr>
          <w:rFonts w:ascii="Century Gothic" w:hAnsi="Century Gothic"/>
          <w:color w:val="000000" w:themeColor="text1"/>
          <w:lang w:val="es-ES"/>
        </w:rPr>
      </w:pPr>
      <w:r w:rsidRPr="004F41F3">
        <w:rPr>
          <w:rFonts w:ascii="Century Gothic" w:hAnsi="Century Gothic"/>
          <w:color w:val="000000" w:themeColor="text1"/>
          <w:lang w:val="es-ES"/>
        </w:rPr>
        <w:t>Reducción de la ocupación del espacio vial destinado al sistema de transporte público, al eliminar la redundancia de itinerarios.</w:t>
      </w:r>
    </w:p>
    <w:p w14:paraId="52B49BF2" w14:textId="5E4B71CB" w:rsidR="00B345C9" w:rsidRPr="004F41F3" w:rsidRDefault="00B345C9" w:rsidP="00DD14B8">
      <w:pPr>
        <w:pStyle w:val="Prrafodelista"/>
        <w:numPr>
          <w:ilvl w:val="0"/>
          <w:numId w:val="11"/>
        </w:numPr>
        <w:autoSpaceDE w:val="0"/>
        <w:autoSpaceDN w:val="0"/>
        <w:adjustRightInd w:val="0"/>
        <w:spacing w:after="0"/>
        <w:jc w:val="both"/>
        <w:rPr>
          <w:rFonts w:ascii="Century Gothic" w:hAnsi="Century Gothic"/>
          <w:color w:val="000000" w:themeColor="text1"/>
          <w:lang w:val="es-ES"/>
        </w:rPr>
      </w:pPr>
      <w:r w:rsidRPr="004F41F3">
        <w:rPr>
          <w:rFonts w:ascii="Century Gothic" w:hAnsi="Century Gothic"/>
          <w:color w:val="000000" w:themeColor="text1"/>
          <w:lang w:val="es-ES"/>
        </w:rPr>
        <w:t xml:space="preserve">Creación de oportunidades de recuperación de espacios públicos y la promoción de usos múltiples asociados s a los equipamientos del sistema.  </w:t>
      </w:r>
    </w:p>
    <w:p w14:paraId="0F596ED6" w14:textId="77777777" w:rsidR="0079787F" w:rsidRPr="004F41F3" w:rsidRDefault="0079787F" w:rsidP="001D49A6">
      <w:pPr>
        <w:pStyle w:val="Prrafodelista"/>
        <w:autoSpaceDE w:val="0"/>
        <w:autoSpaceDN w:val="0"/>
        <w:adjustRightInd w:val="0"/>
        <w:spacing w:after="0"/>
        <w:jc w:val="both"/>
        <w:rPr>
          <w:rFonts w:ascii="Century Gothic" w:hAnsi="Century Gothic"/>
          <w:color w:val="000000" w:themeColor="text1"/>
          <w:lang w:val="es-ES"/>
        </w:rPr>
      </w:pPr>
    </w:p>
    <w:p w14:paraId="75CF8554"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lastRenderedPageBreak/>
        <w:t>Para lograr una interconexión adecuada de los componentes del SITP-DMQ, se realizará una adecuación de los Contratos de Operación (títulos habilitantes), suscritos de las Operadoras de Transporte terrestre público de pasajeros, en el ámbito intracantonal, urbano, rural y combinado.</w:t>
      </w:r>
    </w:p>
    <w:p w14:paraId="353ACF5E"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p>
    <w:p w14:paraId="2C3219B3"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En la medida en que la integración de los diferentes servicios de transporte se concrete, es necesario una máxima coordinación entre ellas, de manera que el usuario vea minimizados los inconvenientes de trasbordar. Se busca que los horarios y frecuencias de servicio de las diferentes modalidades de transporte colectivo que concurren en una estación de transferencia, se encuentren articulados entre sí con un sistema de explotación conjunto.</w:t>
      </w:r>
    </w:p>
    <w:p w14:paraId="1910A59F"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p>
    <w:p w14:paraId="2EAE8414"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 xml:space="preserve">La integración tarifaria/tecnológica desde el punto de vista de las condiciones de acceso al sistema, implica: </w:t>
      </w:r>
    </w:p>
    <w:p w14:paraId="780DB965"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p>
    <w:p w14:paraId="418E587E" w14:textId="77777777" w:rsidR="00B345C9" w:rsidRPr="004F41F3" w:rsidRDefault="00B345C9" w:rsidP="00DD14B8">
      <w:pPr>
        <w:pStyle w:val="Prrafodelista"/>
        <w:numPr>
          <w:ilvl w:val="0"/>
          <w:numId w:val="12"/>
        </w:numPr>
        <w:autoSpaceDE w:val="0"/>
        <w:autoSpaceDN w:val="0"/>
        <w:adjustRightInd w:val="0"/>
        <w:spacing w:after="0"/>
        <w:jc w:val="both"/>
        <w:rPr>
          <w:rFonts w:ascii="Century Gothic" w:hAnsi="Century Gothic"/>
          <w:color w:val="000000" w:themeColor="text1"/>
          <w:lang w:val="es-ES"/>
        </w:rPr>
      </w:pPr>
      <w:r w:rsidRPr="004F41F3">
        <w:rPr>
          <w:rFonts w:ascii="Century Gothic" w:hAnsi="Century Gothic"/>
          <w:color w:val="000000" w:themeColor="text1"/>
          <w:lang w:val="es-ES"/>
        </w:rPr>
        <w:t>Una estructura tarifaria basada en la integración de todos los operadores, en la proporcionalidad de la relación precio/distancia como unidad de tarificación.</w:t>
      </w:r>
    </w:p>
    <w:p w14:paraId="0CE5BCE8" w14:textId="77777777" w:rsidR="00B345C9" w:rsidRPr="004F41F3" w:rsidRDefault="00B345C9" w:rsidP="00DD14B8">
      <w:pPr>
        <w:pStyle w:val="Prrafodelista"/>
        <w:numPr>
          <w:ilvl w:val="0"/>
          <w:numId w:val="12"/>
        </w:numPr>
        <w:autoSpaceDE w:val="0"/>
        <w:autoSpaceDN w:val="0"/>
        <w:adjustRightInd w:val="0"/>
        <w:spacing w:after="0"/>
        <w:jc w:val="both"/>
        <w:rPr>
          <w:rFonts w:ascii="Century Gothic" w:hAnsi="Century Gothic"/>
          <w:color w:val="000000" w:themeColor="text1"/>
          <w:lang w:val="es-ES"/>
        </w:rPr>
      </w:pPr>
      <w:r w:rsidRPr="004F41F3">
        <w:rPr>
          <w:rFonts w:ascii="Century Gothic" w:hAnsi="Century Gothic"/>
          <w:color w:val="000000" w:themeColor="text1"/>
          <w:lang w:val="es-ES"/>
        </w:rPr>
        <w:t>Unos precios que repartan equitativamente las cargas económicas según el tipo de usuario.</w:t>
      </w:r>
    </w:p>
    <w:p w14:paraId="648CCFAB" w14:textId="77777777" w:rsidR="00B345C9" w:rsidRPr="004F41F3" w:rsidRDefault="00B345C9" w:rsidP="00DD14B8">
      <w:pPr>
        <w:pStyle w:val="Prrafodelista"/>
        <w:numPr>
          <w:ilvl w:val="0"/>
          <w:numId w:val="12"/>
        </w:numPr>
        <w:autoSpaceDE w:val="0"/>
        <w:autoSpaceDN w:val="0"/>
        <w:adjustRightInd w:val="0"/>
        <w:spacing w:after="0"/>
        <w:jc w:val="both"/>
        <w:rPr>
          <w:rFonts w:ascii="Century Gothic" w:hAnsi="Century Gothic"/>
          <w:color w:val="000000" w:themeColor="text1"/>
          <w:lang w:val="es-ES"/>
        </w:rPr>
      </w:pPr>
      <w:r w:rsidRPr="004F41F3">
        <w:rPr>
          <w:rFonts w:ascii="Century Gothic" w:hAnsi="Century Gothic"/>
          <w:color w:val="000000" w:themeColor="text1"/>
          <w:lang w:val="es-ES"/>
        </w:rPr>
        <w:t>Una tecnología común para todo lo relacionado con el control de accesos y gestión informática del recaudo.</w:t>
      </w:r>
    </w:p>
    <w:p w14:paraId="0907C697" w14:textId="77777777" w:rsidR="00B345C9" w:rsidRPr="004F41F3" w:rsidRDefault="00B345C9" w:rsidP="00DD14B8">
      <w:pPr>
        <w:pStyle w:val="Prrafodelista"/>
        <w:numPr>
          <w:ilvl w:val="0"/>
          <w:numId w:val="12"/>
        </w:numPr>
        <w:autoSpaceDE w:val="0"/>
        <w:autoSpaceDN w:val="0"/>
        <w:adjustRightInd w:val="0"/>
        <w:spacing w:after="0"/>
        <w:jc w:val="both"/>
        <w:rPr>
          <w:rFonts w:ascii="Century Gothic" w:hAnsi="Century Gothic"/>
          <w:color w:val="000000" w:themeColor="text1"/>
          <w:lang w:val="es-ES"/>
        </w:rPr>
      </w:pPr>
      <w:r w:rsidRPr="004F41F3">
        <w:rPr>
          <w:rFonts w:ascii="Century Gothic" w:hAnsi="Century Gothic"/>
          <w:color w:val="000000" w:themeColor="text1"/>
          <w:lang w:val="es-ES"/>
        </w:rPr>
        <w:t>Es esencial determinar los diferentes niveles de integración de precios con vistas a la sostenibilidad financiera del sistema.</w:t>
      </w:r>
    </w:p>
    <w:p w14:paraId="0A5A3ED0"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p>
    <w:p w14:paraId="43286EA1"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Respecto a la revisión tarifaria aplicable al Sistema Integrado de Transporte, es necesario tener presente los siguientes precedentes:</w:t>
      </w:r>
    </w:p>
    <w:p w14:paraId="0128F1C1"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p>
    <w:p w14:paraId="1ACF35BC"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Con Resolución Nro. 001-DIR-2003-CNTTT, de 22 de enero de 2003, el Consejo Nacional de Tránsito (i) fijó los valores de las tarifas de transporte público en sus diferentes modalidades, específicamente, para la prestación del servicio de transporte urbano a nivel nacional, el valor establecido fue de veinticinco centavos de dólar de los Estados Unidos de América (USD. 0,25) por pasajero, y (</w:t>
      </w:r>
      <w:proofErr w:type="spellStart"/>
      <w:r w:rsidRPr="004F41F3">
        <w:rPr>
          <w:rFonts w:ascii="Century Gothic" w:hAnsi="Century Gothic"/>
          <w:color w:val="000000" w:themeColor="text1"/>
          <w:lang w:val="es-ES"/>
        </w:rPr>
        <w:t>ii</w:t>
      </w:r>
      <w:proofErr w:type="spellEnd"/>
      <w:r w:rsidRPr="004F41F3">
        <w:rPr>
          <w:rFonts w:ascii="Century Gothic" w:hAnsi="Century Gothic"/>
          <w:color w:val="000000" w:themeColor="text1"/>
          <w:lang w:val="es-ES"/>
        </w:rPr>
        <w:t>) dispuso el cumplimiento obligatorio de la media tarifa para pasajeros de la tercera edad, personas con discapacidad y estudiantes de niveles primario y secundario. Valores que se mantienen vigentes hasta la presente fecha en el Distrito Metropolitano de Quito y que es necesario efectuar las revisiones correspondientes.</w:t>
      </w:r>
    </w:p>
    <w:p w14:paraId="1A4D1EC1"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p>
    <w:p w14:paraId="1BA18C99" w14:textId="6A4F5061"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 xml:space="preserve">El Consejo Nacional de Competencias, con Resolución Nro. 006-CNC-2012, de 26 de abril de 2012, resolvió transferir la competencia para planificar, regular y controlar el tránsito, el transporte terrestre y la seguridad vial, a favor de los gobiernos autónomos descentralizados metropolitanos y municipales del país, para lo cual clasificó a los gobiernos municipales en modelos de gestión, categorizando al Distrito Metropolitano de Quito en el modelo de gestión “A”, encargando la competencia en planificación, regulación y control del tránsito, transporte terrestre y seguridad vial. El Consejo Nacional de Competencias mediante Resolución Nro. 003-CNC-2014, de 22 de septiembre de 2014, ratificó la Resolución antes indicada. </w:t>
      </w:r>
    </w:p>
    <w:p w14:paraId="1F9B8770"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p>
    <w:p w14:paraId="2CA79836" w14:textId="77777777" w:rsidR="00B345C9" w:rsidRPr="004F41F3" w:rsidRDefault="00B345C9" w:rsidP="00DD14B8">
      <w:pPr>
        <w:autoSpaceDE w:val="0"/>
        <w:autoSpaceDN w:val="0"/>
        <w:adjustRightInd w:val="0"/>
        <w:spacing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lastRenderedPageBreak/>
        <w:t>Así, desde el año 2015, 13 ciudades a nivel nacional han procedido a la revisión de tarifas de transporte público en el ámbito intracantonal. Se resalta que todos los municipios, catalogados en el modelo de gestión A, conforme la Resolución del Consejo Nacional de Competencias, con excepción del Municipio del Distrito Metropolitano de Quito, han establecido el valor de 30 centavos de dólar de los Estados Unidos de América como nueva tarifa a ser cobrada al usuario por la prestación del servicio de transporte público de pasajeros en el ámbito intracantonal, y el Municipio de Loja que en el año 2015 fijó la tarifa por el servicio en 35 centavos de dólar.</w:t>
      </w:r>
    </w:p>
    <w:p w14:paraId="34871A82" w14:textId="77777777" w:rsidR="00B345C9" w:rsidRPr="004F41F3" w:rsidRDefault="00B345C9" w:rsidP="00DD14B8">
      <w:pPr>
        <w:spacing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Por otra parte, la Agencia Nacional de Tránsito mediante Resolución No.007-DIR-2012-ANT de 09 de febrero del 2012, aprobó los estudios relacionados con la regulación de tarifas de los servicios de transporte terrestre interprovincial e interprovincial; así como, estableció las tarifas para este tipo de servicio con un valor máximo de incremento correspondiente al 25% sobre las tarifas vigentes a esa fecha para esas modalidades de transporte. En los cantones aledaños al Distrito Metropolitano de Quito, existen tramos importantes de rutas que son usadas, tanto por las operadoras de transporte intracantonal combinado del DMQ, como por las operadoras de transporte interprovincial. Esta situación ha creado malestar entre los usuarios de transporte de estas modalidades, así como entre los operadores de transporte intracantonal rural y combinado, debido a que para una misma ruta, actualmente hay 2 valores de tarifa, la una que tiene el incremento autorizado por la Agencia Nacional de Tránsito; y, la otra, que mantiene los valores de tarifa desde el año 2003 y que no han sido revisados por el Municipio del Distrito Metropolitano de Quito, por lo que, es imprescindible la revisión y reajuste de las tarifas para el servicio de transporte intracantonal combinado y rural del Distrito Metropolitano de Quito.</w:t>
      </w:r>
    </w:p>
    <w:p w14:paraId="3E10C8FA" w14:textId="77777777" w:rsidR="00B345C9" w:rsidRPr="004F41F3" w:rsidRDefault="00B345C9" w:rsidP="00DD14B8">
      <w:pPr>
        <w:spacing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 xml:space="preserve">En el corto plazo, entrará en funcionamiento el subsistema de transporte público de pasajeros Metro de Quito, que se convertirá en la nueva columna vertebral del sistema de transporte público metropolitano. La inclusión de este nuevo subsistema conlleva cambios estructurales en los actuales subsistemas de transporte, que permitirá una organización del servicio acorde a las necesidades actuales de la población, disminuyendo la congestión vehicular, logrando una mejor cobertura de servicios, menos tiempo de traslados, y, la implementación definitiva del Sistema Integrado de Transporte (SITP-DMQ), lo que requerirá que en una fase previa se ejecuten aspectos claves para el óptimo funcionamiento del Sistema Metropolitano de Transporte Público de Pasajeros, como el modo de cobro a través de un medio de pago electrónico y/o tecnológico y tipo de tarifa. </w:t>
      </w:r>
    </w:p>
    <w:p w14:paraId="24FAF58D"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 xml:space="preserve">Con el fin de analizar esta situación, se contrató la "Consultoría para la estructuración del modelo tarifario del sistema metropolitano de transporte público de pasajeros de Quito", a través de la Secretaría de Movilidad, en calidad de entidad rectora de las políticas que en materia de transporte terrestre rigen dentro del Distrito. El objetivo de esta consultoría fue establecer el marco conceptual de la política tarifaria, construir la estructura de los costos operacionales y calcular la tarifa técnica referencial para cada modalidad y grupo de servicios integrados del Sistema Metropolitano de Transporte Público de Pasajeros (SMTPPQ) en cada una de las etapas de su integración. </w:t>
      </w:r>
    </w:p>
    <w:p w14:paraId="4AAAF265"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p>
    <w:p w14:paraId="1B21F42C"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lastRenderedPageBreak/>
        <w:t xml:space="preserve">Para definir los costos operacionales y la tarifa técnica referencial, la </w:t>
      </w:r>
      <w:r w:rsidRPr="004F41F3">
        <w:rPr>
          <w:rFonts w:ascii="Century Gothic" w:hAnsi="Century Gothic"/>
          <w:i/>
          <w:color w:val="000000" w:themeColor="text1"/>
          <w:lang w:val="es-ES"/>
        </w:rPr>
        <w:t>"Consultoría para la estructuración del modelo tarifario del sistema metropolitano de transporte público de pasajeros de Quito</w:t>
      </w:r>
      <w:r w:rsidRPr="004F41F3">
        <w:rPr>
          <w:rFonts w:ascii="Century Gothic" w:hAnsi="Century Gothic"/>
          <w:color w:val="000000" w:themeColor="text1"/>
          <w:lang w:val="es-ES"/>
        </w:rPr>
        <w:t>" se basó en:</w:t>
      </w:r>
    </w:p>
    <w:p w14:paraId="00A0E98C"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p>
    <w:p w14:paraId="382C3DC2" w14:textId="77777777" w:rsidR="00B345C9" w:rsidRPr="004F41F3" w:rsidRDefault="00B345C9" w:rsidP="00DD14B8">
      <w:pPr>
        <w:pStyle w:val="Prrafodelista"/>
        <w:numPr>
          <w:ilvl w:val="0"/>
          <w:numId w:val="15"/>
        </w:numPr>
        <w:autoSpaceDE w:val="0"/>
        <w:autoSpaceDN w:val="0"/>
        <w:adjustRightInd w:val="0"/>
        <w:spacing w:after="0"/>
        <w:jc w:val="both"/>
        <w:rPr>
          <w:rFonts w:ascii="Century Gothic" w:hAnsi="Century Gothic"/>
          <w:color w:val="000000" w:themeColor="text1"/>
          <w:lang w:val="es-ES"/>
        </w:rPr>
      </w:pPr>
      <w:r w:rsidRPr="004F41F3">
        <w:rPr>
          <w:rFonts w:ascii="Century Gothic" w:hAnsi="Century Gothic"/>
          <w:color w:val="000000" w:themeColor="text1"/>
          <w:lang w:val="es-ES"/>
        </w:rPr>
        <w:t>El levantamiento de información tanto de fuentes primarias, así como de fuentes secundarias. Se consideró la información proporcionada por las operadoras de transporte contrastándola con las encuestas realizadas por el consultor, se efectuó la investigación de costos en el mercado local respecto a vehículos, insumos y repuestos al por mayor y menor, de variables macroeconómicas, subsidios y compensaciones al transporte y políticas laborales; y, demás aspectos que inciden en los costos operacionales.</w:t>
      </w:r>
    </w:p>
    <w:p w14:paraId="144A012A"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 xml:space="preserve"> </w:t>
      </w:r>
    </w:p>
    <w:p w14:paraId="761B6459" w14:textId="77777777" w:rsidR="00B345C9" w:rsidRPr="004F41F3" w:rsidRDefault="00B345C9" w:rsidP="00DD14B8">
      <w:pPr>
        <w:pStyle w:val="Prrafodelista"/>
        <w:numPr>
          <w:ilvl w:val="0"/>
          <w:numId w:val="15"/>
        </w:numPr>
        <w:jc w:val="both"/>
        <w:rPr>
          <w:rFonts w:ascii="Century Gothic" w:hAnsi="Century Gothic"/>
          <w:color w:val="000000" w:themeColor="text1"/>
          <w:lang w:val="es-ES"/>
        </w:rPr>
      </w:pPr>
      <w:r w:rsidRPr="004F41F3">
        <w:rPr>
          <w:rFonts w:ascii="Century Gothic" w:hAnsi="Century Gothic"/>
          <w:color w:val="000000" w:themeColor="text1"/>
          <w:lang w:val="es-ES"/>
        </w:rPr>
        <w:t>La revisión de la estructura de costos de los cuatro subsistemas de transporte público del Distrito Metropolitano de Quito (Metrobús-Q, Convencional Intracantonal Urbano, Metro y Cable), con el objetivo de calcular la tarifa técnica de cada uno y sus costos totales anuales. La tarifa técnica de cada subsistema corresponde al valor medio por viaje que es requerido para cubrir los costos operacionales de los servicios prestados.  Mientras que la tarifa técnica de un viaje integrado entre subsistemas, que comprende varias etapas (ejemplo: Metro + Metrobús-Q), constituye la suma de los costos de cada una de las etapas.</w:t>
      </w:r>
    </w:p>
    <w:p w14:paraId="13E59E19"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Como parte del análisis de política tarifaria, la "Consultoría para la estructuración del modelo tarifario del sistema metropolitano de transporte público de pasajeros de Quito" recomienda aplicar una tarifa plana o única para el Subsistema Convencional sin integración; y una tarifa variable con cobro adicional por transferencias para el Sistema Integrado de Transporte, descartándose para la ciudad de Quito, otros esquemas como tarifa variable o por recorrido o por zona, que serán aplicados en los servicios de transporte intracantonal combinado y rural por sus características geográficas.</w:t>
      </w:r>
    </w:p>
    <w:p w14:paraId="6AEEF0FB"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p>
    <w:p w14:paraId="6B9FCD75"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La tarifa variable con cobro adicional se ha considerado como la más viable a aplicarse en el sistema integrado de transporte público y opera de la siguiente forma: s</w:t>
      </w:r>
      <w:r w:rsidRPr="004F41F3">
        <w:rPr>
          <w:rFonts w:ascii="Century Gothic" w:hAnsi="Century Gothic"/>
          <w:color w:val="000000" w:themeColor="text1"/>
          <w:lang w:val="es-ES" w:eastAsia="es-ES"/>
        </w:rPr>
        <w:t>i el usuario efectúa un viaje de una sola etapa (mono - operador), el pago corresponderá a la tarifa base de cualquiera de los subsistemas de transporte; si requiere realizar una etapa adicional en su viaje, efectuando una primera transferencia a una unidad del mismo u otro subsistema de transporte (multi - operador), deberá pagar un valor adicional menor a la tarifa base. En esta modalidad la tarifa base siempre será menor que la tarifa plana, por lo que beneficia al 70% de los usuarios que actualmente realizan su viaje en una sola etapa, además genera mayor información estadística de los viajes ejecutados permitiendo una mejor planificación de los servicios.</w:t>
      </w:r>
      <w:r w:rsidRPr="004F41F3">
        <w:rPr>
          <w:rFonts w:ascii="Century Gothic" w:hAnsi="Century Gothic"/>
          <w:color w:val="000000" w:themeColor="text1"/>
          <w:lang w:val="es-ES"/>
        </w:rPr>
        <w:t xml:space="preserve"> </w:t>
      </w:r>
    </w:p>
    <w:p w14:paraId="6C9A0081"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p>
    <w:p w14:paraId="6B125091"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La prestación de los servicios de transporte público requiere de una estructura de tarifas las cuales deberán ser canceladas por los usuarios, las mismas que se obtendrán del equilibrio entre los gastos que representan la operación y los ingresos obtenidos, lo cual se resume en la siguiente ecuación general:</w:t>
      </w:r>
    </w:p>
    <w:p w14:paraId="38A9C6AF"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p>
    <w:p w14:paraId="6437F2BA"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lastRenderedPageBreak/>
        <w:t>Costos + Amortización de inversiones = Ingresos (Recaudo, Otros) + Subsidios/Compensaciones</w:t>
      </w:r>
    </w:p>
    <w:p w14:paraId="5167AA87"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p>
    <w:p w14:paraId="1105D889"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 xml:space="preserve">En este contexto, la "Consultoría para la estructuración del modelo tarifario del sistema metropolitano de transporte público de pasajeros de Quito", analizó escenarios donde los subsidios se otorgarían para: la compra de flota de los corredores que son administrados por la EPMTPQ pertenecientes al subsistema Metrobús-Q (siempre y cuando sea de propiedad municipal) y Metro, así como la infraestructura y/o los que defina la Municipalidad. </w:t>
      </w:r>
    </w:p>
    <w:p w14:paraId="2850AAEE"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p>
    <w:p w14:paraId="39BA37EA"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Debe tenerse en cuenta que las inversiones a amortizar varían por subsistema. Es decir, para el subsistema Intracantonal Urbano se incluye la inversión inicial en el bus, mientras que, en el Metro, Metrobús-Q y Cable que pertenecen a la Municipalidad, las inversiones en infraestructura no forman parte de los componentes a remunerar mediante la tarifa.</w:t>
      </w:r>
    </w:p>
    <w:p w14:paraId="37FFE27A"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p>
    <w:p w14:paraId="6EA02D52" w14:textId="77777777" w:rsidR="00B345C9" w:rsidRPr="004F41F3" w:rsidRDefault="00B345C9" w:rsidP="00DD14B8">
      <w:pPr>
        <w:spacing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 xml:space="preserve">El artículo II.2.320 de la Sección I: Estructura Tarifaria; Capítulo II De la Política Tarifaria; Título XIII: De la Política Tarifaria Aplicable en el Sistema Metropolitano de Transporte Público de Pasajeros del Distrito Metropolitano de Quito, del Libro IV.2: De la Movilidad que forma parte del Libro IV: Del Eje Territorial del Código Municipal para el Distrito Metropolitano de Quito, hace referencia a la estructura tarifaria que será determinada por el Concejo Metropolitano en ejercicio de sus facultades, mismo que dispondrá el valor por concepto de tarifa, forma de cobro, mecanismos de integración y distribución de los ingresos producto del recaudo, cuya aplicación será obligatoria por parte de los operadores que conforman el Sistema Metropolitano de Transporte Público de Pasajeros. En concordancia con lo dicho, el artículo IV.2.325 del mismo cuerpo normativo, señala que para dicho fin, la Secretaría de Movilidad en su calidad de Administrador del Sistema de Transporte Público de Pasajeros será la responsable de actualizar y revisar la estructura de costos que permita calcular la tarifa técnica referencial en cada Subsistema y que cubra los costos de inversión, operación y el retorno sobre la inversión de los operadores del sistema de transporte público, bajo los principios establecidos en el artículo IV.2.320 </w:t>
      </w:r>
      <w:proofErr w:type="spellStart"/>
      <w:r w:rsidRPr="004F41F3">
        <w:rPr>
          <w:rFonts w:ascii="Century Gothic" w:hAnsi="Century Gothic"/>
          <w:color w:val="000000" w:themeColor="text1"/>
          <w:lang w:val="es-ES"/>
        </w:rPr>
        <w:t>ibídem</w:t>
      </w:r>
      <w:proofErr w:type="spellEnd"/>
      <w:r w:rsidRPr="004F41F3">
        <w:rPr>
          <w:rFonts w:ascii="Century Gothic" w:hAnsi="Century Gothic"/>
          <w:color w:val="000000" w:themeColor="text1"/>
          <w:lang w:val="es-ES"/>
        </w:rPr>
        <w:t>. Por otro lado, la Disposición Transitoria Segunda de la Ordenanza Metropolitana No. 201 sancionada el 08 de febrero de 2018, aún vigente, encarga a la Secretaría de Movilidad poner a consideración de la Comisión de Movilidad la estructura tarifaria a ser aplicada en el DMQ que</w:t>
      </w:r>
      <w:r w:rsidRPr="004F41F3">
        <w:rPr>
          <w:rFonts w:ascii="Century Gothic" w:hAnsi="Century Gothic"/>
          <w:i/>
          <w:color w:val="000000" w:themeColor="text1"/>
          <w:lang w:val="es-ES"/>
        </w:rPr>
        <w:t xml:space="preserve"> </w:t>
      </w:r>
      <w:r w:rsidRPr="004F41F3">
        <w:rPr>
          <w:rFonts w:ascii="Century Gothic" w:hAnsi="Century Gothic"/>
          <w:color w:val="000000" w:themeColor="text1"/>
          <w:lang w:val="es-ES"/>
        </w:rPr>
        <w:t xml:space="preserve">incluya la forma de integración, cobro y distribución de ingresos, así como el cronograma de implementación, y la seguridad social de todos los trabajadores del sistema, la misma que debe ser puesta en conocimiento del Concejo Metropolitano para su posterior aprobación, promulgación y cumplimiento obligatorio por parte de los Operadores de transporte. </w:t>
      </w:r>
    </w:p>
    <w:p w14:paraId="11F79C2D" w14:textId="77777777" w:rsidR="00B345C9" w:rsidRPr="004F41F3" w:rsidRDefault="00B345C9" w:rsidP="00DD14B8">
      <w:pPr>
        <w:autoSpaceDE w:val="0"/>
        <w:autoSpaceDN w:val="0"/>
        <w:adjustRightInd w:val="0"/>
        <w:spacing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 xml:space="preserve">La Secretaría de Movilidad tomando como base la </w:t>
      </w:r>
      <w:r w:rsidRPr="004F41F3">
        <w:rPr>
          <w:rFonts w:ascii="Century Gothic" w:hAnsi="Century Gothic"/>
          <w:i/>
          <w:color w:val="000000" w:themeColor="text1"/>
          <w:lang w:val="es-ES"/>
        </w:rPr>
        <w:t>"Consultoría para la estructuración del modelo tarifario del sistema metropolitano de transporte público de pasajeros de Quito",</w:t>
      </w:r>
      <w:r w:rsidRPr="004F41F3">
        <w:rPr>
          <w:rFonts w:ascii="Century Gothic" w:hAnsi="Century Gothic"/>
          <w:color w:val="000000" w:themeColor="text1"/>
          <w:lang w:val="es-ES"/>
        </w:rPr>
        <w:t xml:space="preserve"> el Estudio Técnico para la Implementación de la Primera Línea del Metro de Quito, y, observando las disposiciones del Título XIII antes referido, presentó al Concejo Metropolitano el informe No. SM-DPPM-090B/2018, sin que el proceso se haya concluido de manera favorable.</w:t>
      </w:r>
    </w:p>
    <w:p w14:paraId="632F27B6" w14:textId="77777777" w:rsidR="00B345C9" w:rsidRPr="004F41F3" w:rsidRDefault="00B345C9" w:rsidP="00DD14B8">
      <w:pPr>
        <w:spacing w:after="0"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 xml:space="preserve">El Informe Técnico presentado por la Secretaría de Movilidad, establece que el 73% de la población usa el transporte público como modo de movilización </w:t>
      </w:r>
      <w:r w:rsidRPr="004F41F3">
        <w:rPr>
          <w:rFonts w:ascii="Century Gothic" w:hAnsi="Century Gothic"/>
          <w:color w:val="000000" w:themeColor="text1"/>
          <w:lang w:val="es-ES"/>
        </w:rPr>
        <w:lastRenderedPageBreak/>
        <w:t>motorizado, por lo que mejorar y ordenar el Sistema Integrado de Transporte Público del DMQ, supone realizar mejoras en beneficio de la mayoría de la población. En la actualidad en la ciudad de Quito, en el subsistema Convencional se realizan un millón seiscientos mil viajes; y, en el Subsistema Metrobús-Q, un millón de viajes, en un día laborable, estos son datos importantes en una población de 1´978.376 habitantes (área urbana ciudad de Quito), por lo que es prioritario generar medidas orientadas a mejorar el servicio, en función de las necesidades de los usuarios del transporte público, así como propiciar el incremento del uso del transporte público por parte de la población, en detrimento del uso de vehículo particular.</w:t>
      </w:r>
    </w:p>
    <w:p w14:paraId="23136841" w14:textId="77777777" w:rsidR="00B345C9" w:rsidRPr="004F41F3" w:rsidRDefault="00B345C9" w:rsidP="00DD14B8">
      <w:pPr>
        <w:spacing w:after="0" w:line="240" w:lineRule="auto"/>
        <w:jc w:val="both"/>
        <w:rPr>
          <w:rFonts w:ascii="Century Gothic" w:hAnsi="Century Gothic"/>
          <w:color w:val="000000" w:themeColor="text1"/>
          <w:lang w:val="es-ES"/>
        </w:rPr>
      </w:pPr>
    </w:p>
    <w:p w14:paraId="3A93581C" w14:textId="77777777" w:rsidR="00B345C9" w:rsidRPr="004F41F3" w:rsidRDefault="00B345C9" w:rsidP="00DD14B8">
      <w:pPr>
        <w:spacing w:after="0"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En el informe de la Secretaría de Movilidad, se determina que los viajes diarios realizados en el Sistema Metropolitano de Transporte Público de Pasajeros del Distrito Metropolitano de Quito son efectuados en un 70% en una etapa o transferencia, el 25% en dos etapas o transferencias; y, el 5% en tres o más etapas o transferencias.</w:t>
      </w:r>
    </w:p>
    <w:p w14:paraId="41A8037D" w14:textId="77777777" w:rsidR="00B345C9" w:rsidRPr="004F41F3" w:rsidRDefault="00B345C9" w:rsidP="00DD14B8">
      <w:pPr>
        <w:spacing w:after="0" w:line="240" w:lineRule="auto"/>
        <w:jc w:val="both"/>
        <w:rPr>
          <w:rFonts w:ascii="Century Gothic" w:hAnsi="Century Gothic"/>
          <w:color w:val="000000" w:themeColor="text1"/>
          <w:lang w:val="es-ES"/>
        </w:rPr>
      </w:pPr>
    </w:p>
    <w:p w14:paraId="659A99AA"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La Secretaría de Movilidad recomienda, que el tipo de tarifa más conveniente a aplicarse en la ciudad de Quito, cuando se implemente el Sistema Metropolitano de Transporte, contando con un sistema integrado de recaudo, es la denominada “Tarifa Variable o por transferencias”, según la definición prevista en el artículo IV.2.315 de la Sección I: Estructura Tarifaria; Capítulo II De la Política Tarifaria; Título XIII: De la Política Tarifaria Aplicable en el Sistema Metropolitano de Transporte Público de Pasajeros del Distrito Metropolitano de Quito, del Libro IV.2: De la Movilidad que forma parte del Libro IV: Del Eje Territorial del Código Municipal para el Distrito Metropolitano de Quito.</w:t>
      </w:r>
    </w:p>
    <w:p w14:paraId="770604FE"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p>
    <w:p w14:paraId="3CFA763D" w14:textId="5910DEDC" w:rsidR="00B345C9" w:rsidRPr="004F41F3" w:rsidRDefault="00B345C9" w:rsidP="00DD14B8">
      <w:pPr>
        <w:spacing w:after="0"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Esta tarifa contempla que el usuario del transporte público integrado, pagará un valor adicional a la tarifa base por realizar una o varias transferencias o transbordos en los diferentes subsistemas de transporte, en una ventana de tiempo determinada</w:t>
      </w:r>
      <w:r w:rsidRPr="004F41F3">
        <w:rPr>
          <w:rStyle w:val="Refdenotaalpie"/>
          <w:rFonts w:ascii="Century Gothic" w:hAnsi="Century Gothic"/>
          <w:color w:val="000000" w:themeColor="text1"/>
          <w:lang w:val="es-ES"/>
        </w:rPr>
        <w:footnoteReference w:id="2"/>
      </w:r>
      <w:r w:rsidR="00073BD5" w:rsidRPr="004F41F3">
        <w:rPr>
          <w:rFonts w:ascii="Century Gothic" w:hAnsi="Century Gothic"/>
          <w:color w:val="000000" w:themeColor="text1"/>
          <w:lang w:val="es-ES"/>
        </w:rPr>
        <w:t xml:space="preserve"> por el Administrador del Sistema.</w:t>
      </w:r>
    </w:p>
    <w:p w14:paraId="6F96E6A3" w14:textId="77777777" w:rsidR="00B345C9" w:rsidRPr="004F41F3" w:rsidRDefault="00B345C9" w:rsidP="00DD14B8">
      <w:pPr>
        <w:spacing w:after="0" w:line="240" w:lineRule="auto"/>
        <w:jc w:val="both"/>
        <w:rPr>
          <w:rFonts w:ascii="Century Gothic" w:hAnsi="Century Gothic"/>
          <w:color w:val="000000" w:themeColor="text1"/>
          <w:lang w:val="es-ES"/>
        </w:rPr>
      </w:pPr>
    </w:p>
    <w:p w14:paraId="0B1AEB50" w14:textId="77777777" w:rsidR="00B345C9" w:rsidRPr="004F41F3" w:rsidRDefault="00B345C9" w:rsidP="00DD14B8">
      <w:pPr>
        <w:spacing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 xml:space="preserve">La tarifa variable por etapa o por transferencias constituye una alternativa que beneficia tanto a la población que realiza un viaje sin transferencias (viaje </w:t>
      </w:r>
      <w:proofErr w:type="spellStart"/>
      <w:r w:rsidRPr="004F41F3">
        <w:rPr>
          <w:rFonts w:ascii="Century Gothic" w:hAnsi="Century Gothic"/>
          <w:color w:val="000000" w:themeColor="text1"/>
          <w:lang w:val="es-ES"/>
        </w:rPr>
        <w:t>mono-operador</w:t>
      </w:r>
      <w:proofErr w:type="spellEnd"/>
      <w:r w:rsidRPr="004F41F3">
        <w:rPr>
          <w:rFonts w:ascii="Century Gothic" w:hAnsi="Century Gothic"/>
          <w:color w:val="000000" w:themeColor="text1"/>
          <w:lang w:val="es-ES"/>
        </w:rPr>
        <w:t xml:space="preserve">); como a la población que efectúa su viaje con una o más transferencias (viaje </w:t>
      </w:r>
      <w:proofErr w:type="spellStart"/>
      <w:r w:rsidRPr="004F41F3">
        <w:rPr>
          <w:rFonts w:ascii="Century Gothic" w:hAnsi="Century Gothic"/>
          <w:color w:val="000000" w:themeColor="text1"/>
          <w:lang w:val="es-ES"/>
        </w:rPr>
        <w:t>multi-operador</w:t>
      </w:r>
      <w:proofErr w:type="spellEnd"/>
      <w:r w:rsidRPr="004F41F3">
        <w:rPr>
          <w:rFonts w:ascii="Century Gothic" w:hAnsi="Century Gothic"/>
          <w:color w:val="000000" w:themeColor="text1"/>
          <w:lang w:val="es-ES"/>
        </w:rPr>
        <w:t xml:space="preserve">), valores de tarifa que no superarían los valores que actualmente pagan los usuarios que realizan más de una transferencia para llegar a su destino final.  No se considerarán pagos adicionales por transferencia cuando los usuarios hagan transbordo desde los buses alimentadores a la troncal del mismo corredor o viceversa. </w:t>
      </w:r>
    </w:p>
    <w:p w14:paraId="22C2055A" w14:textId="77777777" w:rsidR="00B345C9" w:rsidRPr="004F41F3" w:rsidRDefault="00B345C9" w:rsidP="00DD14B8">
      <w:pPr>
        <w:spacing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 xml:space="preserve">La tarifa técnica se obtiene dividiendo el costo total de la operación para el número de pasajeros pago totales. Este valor obtenido es la tarifa técnica plana de integración de los subsistemas que se integren, la misma que no tiene un costo adicional por transferencia. </w:t>
      </w:r>
    </w:p>
    <w:p w14:paraId="08540466" w14:textId="77777777"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 xml:space="preserve">A partir de ésta se obtiene la tarifa técnica con un costo por transferencia; la cual establece una tarifa base menor a la tarifa plana, para cada uno de los subsistemas, que sería la que pagarían los usuarios que realizan su viaje en una sola etapa (70% de los usuarios de transporte de la ciudad de Quito). El costo de </w:t>
      </w:r>
      <w:r w:rsidRPr="004F41F3">
        <w:rPr>
          <w:rFonts w:ascii="Century Gothic" w:hAnsi="Century Gothic"/>
          <w:color w:val="000000" w:themeColor="text1"/>
          <w:lang w:val="es-ES"/>
        </w:rPr>
        <w:lastRenderedPageBreak/>
        <w:t>la transferencia resulta ser el valor que se requiere para llegar al total que debe obtenerse por el recaudo en los subsistemas que se integran, el cual sería pagado por los usuarios que realizarían dos o más transferencias (30% de los usuarios de transporte de la ciudad de Quito), que en muchos casos son quienes viven en zonas más alejadas con bajos niveles de ingreso.</w:t>
      </w:r>
    </w:p>
    <w:p w14:paraId="1A396119" w14:textId="77777777" w:rsidR="00B345C9" w:rsidRPr="004F41F3" w:rsidRDefault="00B345C9" w:rsidP="00DD14B8">
      <w:pPr>
        <w:spacing w:after="0" w:line="240" w:lineRule="auto"/>
        <w:jc w:val="both"/>
        <w:rPr>
          <w:rFonts w:ascii="Century Gothic" w:hAnsi="Century Gothic"/>
          <w:color w:val="000000" w:themeColor="text1"/>
          <w:lang w:val="es-ES"/>
        </w:rPr>
      </w:pPr>
    </w:p>
    <w:p w14:paraId="264EBDB9" w14:textId="77777777" w:rsidR="00B345C9" w:rsidRPr="004F41F3" w:rsidRDefault="00B345C9" w:rsidP="00DD14B8">
      <w:pPr>
        <w:spacing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Uno de los productos de la Consultoría contratada por la Secretaría de Movilidad fue la determinación de la tarifa técnica para el subsistema convencional o intracantonal cumpliendo con lo establecido en las Leyes, Reglamentos, Ordenanzas y Resoluciones en materia de transporte público de pasajeros. La tarifa técnica obtenida con base a los egresos que se producen por la operación de un servicio de transporte (costos variables + costos fijos + costos de capital) es superior a la tarifa media vigente a la fecha que no ha sido modificada desde el año 2003. Con el objeto de que la operación del subsistema convencional sea sostenible, la Secretaría de Movilidad ha realizado la actualización de la tarifa al usuario, en una primera fase de USD. $ 0,25 a USD. $ 0,35, y una segunda fase la que corresponda al sistema integrado. Esta tarifa propuesta entrará en vigencia a partir de la firma de los nuevos contratos de operación establecidos en esta ordenanza y tendrá validez para el subsistema convencional, así como para el Subsistema Metrobús-Q. La aprobación de esta tarifa estará sujeta al cumplimiento por parte de los operadores de transporte y Metrobús-Q de los parámetros de calidad de servicio inmersos en los nuevos contratos de operación que deberán suscribirse con la Secretaría de Movilidad y a lo dispuesto en la Ley Orgánica de Transporte Terrestre, Tránsito y Seguridad Vial, su Reglamento de aplicación, y la Ordenanza No. 001 del Código Municipal para el Distrito Metropolitano de Quito, Libro IV: Del Eje Territorial, Libro IV.2: De la Movilidad, Artículos IV.2.1 hasta IV.2.346 (antes Ordenanza 201).</w:t>
      </w:r>
    </w:p>
    <w:p w14:paraId="35D11A2E" w14:textId="2D10742B" w:rsidR="00B345C9" w:rsidRPr="004F41F3" w:rsidRDefault="00B345C9" w:rsidP="00DD14B8">
      <w:pPr>
        <w:spacing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 xml:space="preserve">Para la definición de la tarifa en la primera fase de integración entre los subsistemas Metro y Metrobús-Q (corredores a cargo de la empresa de Pasajeros), es decir para el inicio de operación del Metro de Quito, la Secretaría de Movilidad juntamente con la Empresa Metro de Quito y la Empresa Pública Metropolitana de Transporte de Pasajeros de Quito, </w:t>
      </w:r>
      <w:r w:rsidR="00E03CA6" w:rsidRPr="004F41F3">
        <w:rPr>
          <w:rFonts w:ascii="Century Gothic" w:hAnsi="Century Gothic"/>
          <w:color w:val="000000" w:themeColor="text1"/>
          <w:lang w:val="es-ES"/>
        </w:rPr>
        <w:t xml:space="preserve">se </w:t>
      </w:r>
      <w:r w:rsidRPr="004F41F3">
        <w:rPr>
          <w:rFonts w:ascii="Century Gothic" w:hAnsi="Century Gothic"/>
          <w:color w:val="000000" w:themeColor="text1"/>
          <w:lang w:val="es-ES"/>
        </w:rPr>
        <w:t>elaboró un modelo de cálculo tarifario específico para el efecto</w:t>
      </w:r>
      <w:r w:rsidR="00E03CA6" w:rsidRPr="004F41F3">
        <w:rPr>
          <w:rFonts w:ascii="Century Gothic" w:hAnsi="Century Gothic"/>
          <w:color w:val="000000" w:themeColor="text1"/>
          <w:lang w:val="es-ES"/>
        </w:rPr>
        <w:t xml:space="preserve">. </w:t>
      </w:r>
      <w:r w:rsidRPr="004F41F3">
        <w:rPr>
          <w:rFonts w:ascii="Century Gothic" w:hAnsi="Century Gothic"/>
          <w:color w:val="000000" w:themeColor="text1"/>
          <w:lang w:val="es-ES"/>
        </w:rPr>
        <w:t>Los resultados de este cálculo se plasmaron en cuatro escenarios, siendo el escenario No. 3 el que se recomienda se aplique para esta fase. Dicho escenario establece que la tarifa base para utilizar el metro es de $0.</w:t>
      </w:r>
      <w:r w:rsidR="00E03CA6" w:rsidRPr="004F41F3">
        <w:rPr>
          <w:rFonts w:ascii="Century Gothic" w:hAnsi="Century Gothic"/>
          <w:color w:val="000000" w:themeColor="text1"/>
          <w:lang w:val="es-ES"/>
        </w:rPr>
        <w:t xml:space="preserve">45 </w:t>
      </w:r>
      <w:r w:rsidRPr="004F41F3">
        <w:rPr>
          <w:rFonts w:ascii="Century Gothic" w:hAnsi="Century Gothic"/>
          <w:color w:val="000000" w:themeColor="text1"/>
          <w:lang w:val="es-ES"/>
        </w:rPr>
        <w:t>y de $0.15 para integrarse con los corredores del Subsistema Metrobús-Q administrado por la Empresa Pública Metropolitana de Transporte de Pasajeros; mientras que la tarifa base para este subsistema Metrobús-Q administrado por la Empresa Pública Metropolitana de Transporte de Pasajeros es de $0.</w:t>
      </w:r>
      <w:r w:rsidR="00E03CA6" w:rsidRPr="004F41F3">
        <w:rPr>
          <w:rFonts w:ascii="Century Gothic" w:hAnsi="Century Gothic"/>
          <w:color w:val="000000" w:themeColor="text1"/>
          <w:lang w:val="es-ES"/>
        </w:rPr>
        <w:t xml:space="preserve">35 </w:t>
      </w:r>
      <w:r w:rsidRPr="004F41F3">
        <w:rPr>
          <w:rFonts w:ascii="Century Gothic" w:hAnsi="Century Gothic"/>
          <w:color w:val="000000" w:themeColor="text1"/>
          <w:lang w:val="es-ES"/>
        </w:rPr>
        <w:t>y el valor por la transferencia al metro es de $0.25. Consecuentemente la tarifa total de integración tiene un valor de $0.</w:t>
      </w:r>
      <w:r w:rsidR="00E03CA6" w:rsidRPr="004F41F3">
        <w:rPr>
          <w:rFonts w:ascii="Century Gothic" w:hAnsi="Century Gothic"/>
          <w:color w:val="000000" w:themeColor="text1"/>
          <w:lang w:val="es-ES"/>
        </w:rPr>
        <w:t>60</w:t>
      </w:r>
      <w:r w:rsidRPr="004F41F3">
        <w:rPr>
          <w:rFonts w:ascii="Century Gothic" w:hAnsi="Century Gothic"/>
          <w:color w:val="000000" w:themeColor="text1"/>
          <w:lang w:val="es-ES"/>
        </w:rPr>
        <w:t>. Cabe indicar que esta tarifa no cubre todos los costos operacionales de los dos subsistemas integrados, debido a que las demandas esperadas en el subsistema Metro, no alcanza las demandas previstas, lo cual se concretará con la integración de todos los subsistemas en la siguiente fase. Por lo tanto, la Municipalidad deberá cubrir las diferencias no cubiertas por la recaudación de la tarifa</w:t>
      </w:r>
      <w:r w:rsidR="00E03CA6" w:rsidRPr="004F41F3">
        <w:rPr>
          <w:rFonts w:ascii="Century Gothic" w:hAnsi="Century Gothic"/>
          <w:color w:val="000000" w:themeColor="text1"/>
          <w:lang w:val="es-ES"/>
        </w:rPr>
        <w:t xml:space="preserve"> a través del Fondo Metropolitano de Movilidad que se creará para </w:t>
      </w:r>
      <w:proofErr w:type="spellStart"/>
      <w:r w:rsidR="00E03CA6" w:rsidRPr="004F41F3">
        <w:rPr>
          <w:rFonts w:ascii="Century Gothic" w:hAnsi="Century Gothic"/>
          <w:color w:val="000000" w:themeColor="text1"/>
          <w:lang w:val="es-ES"/>
        </w:rPr>
        <w:t>ele</w:t>
      </w:r>
      <w:proofErr w:type="spellEnd"/>
      <w:r w:rsidR="00E03CA6" w:rsidRPr="004F41F3">
        <w:rPr>
          <w:rFonts w:ascii="Century Gothic" w:hAnsi="Century Gothic"/>
          <w:color w:val="000000" w:themeColor="text1"/>
          <w:lang w:val="es-ES"/>
        </w:rPr>
        <w:t xml:space="preserve"> efecto</w:t>
      </w:r>
      <w:r w:rsidRPr="004F41F3">
        <w:rPr>
          <w:rFonts w:ascii="Century Gothic" w:hAnsi="Century Gothic"/>
          <w:color w:val="000000" w:themeColor="text1"/>
          <w:lang w:val="es-ES"/>
        </w:rPr>
        <w:t>.</w:t>
      </w:r>
    </w:p>
    <w:p w14:paraId="31E6247D" w14:textId="77777777" w:rsidR="00B345C9" w:rsidRPr="004F41F3" w:rsidRDefault="00B345C9" w:rsidP="00DD14B8">
      <w:pPr>
        <w:spacing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 xml:space="preserve">Finalmente, con el objetivo de viabilizar la implementación del Sistema Integrado de Transporte Público de Pasajeros, es imprescindible contar con un </w:t>
      </w:r>
      <w:r w:rsidRPr="004F41F3">
        <w:rPr>
          <w:rFonts w:ascii="Century Gothic" w:hAnsi="Century Gothic"/>
          <w:color w:val="000000" w:themeColor="text1"/>
          <w:lang w:val="es-ES"/>
        </w:rPr>
        <w:lastRenderedPageBreak/>
        <w:t>Sistema Integrado de Recaudo a cargo del Municipio del Distrito Metropolitano de Quito. Con la entrada en operación de la Primera Línea del Metro de Quito, la Secretaría de Movilidad plantea una primera fase de integración tarifaria entre los subsistemas Metro de Quito y Metrobús-Q; en una segunda fase, se integren tarifariamente los dos subsistemas con el subsistema Convencional Urbano; y, una tercera fase de integración tarifaria de los tres subsistemas nombrados con el subsistema Quito Cables u otros que se incorporaren. Simultáneamente, previo a la primera fase de integración, en el subsistema convencional urbano se implementarán los sistemas automáticos de control operacional bajo las normas técnicas expedidas por la Secretaría de Movilidad, que operará sin integración hasta la segunda fase.</w:t>
      </w:r>
    </w:p>
    <w:p w14:paraId="651297B7" w14:textId="6B45523C" w:rsidR="00B345C9" w:rsidRPr="004F41F3" w:rsidRDefault="00B345C9" w:rsidP="00DD14B8">
      <w:pPr>
        <w:autoSpaceDE w:val="0"/>
        <w:autoSpaceDN w:val="0"/>
        <w:adjustRightInd w:val="0"/>
        <w:spacing w:after="0"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Por las razones expuestas en los párrafos anteriores, la Secretaría de Movilidad propone la tarifa con pago por transferencia considerando una ventana de tiempo, este periodo se considera suficiente con base en los resultados de tiempo máximo de desplazamiento de un usuario compilados por el estudio de factibilidad de la Primera Línea del Metro de Quito. En general, el pago por transferencia se realizará únicamente en el primer trasbordo; el segundo y siguientes trasbordos dentro de la ventana de tiempo referida, no tendrá un costo adicional por transferencia.</w:t>
      </w:r>
    </w:p>
    <w:p w14:paraId="15532C30" w14:textId="77777777" w:rsidR="00B345C9" w:rsidRPr="004F41F3" w:rsidRDefault="00B345C9" w:rsidP="00DD14B8">
      <w:pPr>
        <w:spacing w:after="0" w:line="240" w:lineRule="auto"/>
        <w:jc w:val="both"/>
        <w:rPr>
          <w:rFonts w:ascii="Century Gothic" w:hAnsi="Century Gothic"/>
          <w:color w:val="000000" w:themeColor="text1"/>
          <w:lang w:val="es-ES"/>
        </w:rPr>
      </w:pPr>
    </w:p>
    <w:p w14:paraId="32D2E5B6" w14:textId="77777777" w:rsidR="00B345C9" w:rsidRPr="004F41F3" w:rsidRDefault="00B345C9" w:rsidP="00DD14B8">
      <w:pPr>
        <w:spacing w:after="0"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Respecto de las tarifas correspondientes al Subsistema Convencional Intracantonal Combinado y Rural, la Secretaría de Movilidad ha establecido las metodologías de cálculo específicas para los diferentes casos en que estas modalidades de transporte operan. El calculó de los costos de operación para cada caso se obtuvo del modelo tarifario que dispone la Secretaría de Movilidad.</w:t>
      </w:r>
    </w:p>
    <w:p w14:paraId="5FC33A67" w14:textId="77777777" w:rsidR="00B345C9" w:rsidRPr="004F41F3" w:rsidRDefault="00B345C9" w:rsidP="00DD14B8">
      <w:pPr>
        <w:spacing w:after="0" w:line="240" w:lineRule="auto"/>
        <w:jc w:val="both"/>
        <w:rPr>
          <w:rFonts w:ascii="Century Gothic" w:hAnsi="Century Gothic"/>
          <w:color w:val="000000" w:themeColor="text1"/>
          <w:lang w:val="es-ES"/>
        </w:rPr>
      </w:pPr>
    </w:p>
    <w:p w14:paraId="5FA45F9A" w14:textId="77777777" w:rsidR="00B345C9" w:rsidRPr="004F41F3" w:rsidRDefault="00B345C9" w:rsidP="00DD14B8">
      <w:pPr>
        <w:spacing w:after="0"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La implantación de un nuevo modelo de transporte para el DMQ, basado en los principios de integración e intermodalidad que acaban de explicarse, requiere un marco institucional adecuado que garantice una óptima distribución de las competencias en materia de transporte público, así como de los recursos necesarios para su adecuado desarrollo.</w:t>
      </w:r>
    </w:p>
    <w:p w14:paraId="3FF47D26" w14:textId="77777777" w:rsidR="00B345C9" w:rsidRPr="004F41F3" w:rsidRDefault="00B345C9" w:rsidP="00DD14B8">
      <w:pPr>
        <w:spacing w:after="0" w:line="240" w:lineRule="auto"/>
        <w:jc w:val="both"/>
        <w:rPr>
          <w:rFonts w:ascii="Century Gothic" w:hAnsi="Century Gothic"/>
          <w:color w:val="000000" w:themeColor="text1"/>
          <w:lang w:val="es-ES"/>
        </w:rPr>
      </w:pPr>
    </w:p>
    <w:p w14:paraId="2171EB5B" w14:textId="77777777" w:rsidR="00B345C9" w:rsidRPr="004F41F3" w:rsidRDefault="00B345C9" w:rsidP="00DD14B8">
      <w:pPr>
        <w:spacing w:after="0"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 xml:space="preserve">El DMQ es titular de la competencia exclusiva en materia de planificación, regulación y control en materia de tránsito y transporte terrestre en su jurisdicción territorial, de conformidad con el ordenamiento normativo vigente. Considerando que la estructura actual no es del todo adecuada, funcionalmente hablando, el SITP-DMQ requiere de una organización sistémica que sea concordante con su naturaleza intermodal que implica la integración tarifaria. </w:t>
      </w:r>
    </w:p>
    <w:p w14:paraId="2A5EBFA7" w14:textId="77777777" w:rsidR="00B345C9" w:rsidRPr="004F41F3" w:rsidRDefault="00B345C9" w:rsidP="00DD14B8">
      <w:pPr>
        <w:spacing w:after="0" w:line="240" w:lineRule="auto"/>
        <w:jc w:val="both"/>
        <w:rPr>
          <w:rFonts w:ascii="Century Gothic" w:hAnsi="Century Gothic"/>
          <w:color w:val="000000" w:themeColor="text1"/>
          <w:lang w:val="es-ES"/>
        </w:rPr>
      </w:pPr>
    </w:p>
    <w:p w14:paraId="0FEB28FC" w14:textId="77777777" w:rsidR="00B345C9" w:rsidRPr="004F41F3" w:rsidRDefault="00B345C9" w:rsidP="00DD14B8">
      <w:pPr>
        <w:spacing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 xml:space="preserve">Por tales consideraciones y de conformidad con las facultades que le atribuye el artículo 322 del Código Orgánico de Organización Territorial, Autonomía y Descentralización – COOTAD, le corresponde al Concejo del Municipio del Distrito Metropolitano de Quito, conocer y aprobar el siguiente proyecto de Ordenanza Metropolitana por la cual se crea el Sistema Integrado de Transporte del Distrito Metropolitano de Quito (SITP-DMQ). </w:t>
      </w:r>
    </w:p>
    <w:p w14:paraId="53C764E3" w14:textId="77777777" w:rsidR="0068560D" w:rsidRPr="004F41F3" w:rsidRDefault="0068560D" w:rsidP="0021064C">
      <w:pPr>
        <w:spacing w:after="0" w:line="240" w:lineRule="auto"/>
        <w:rPr>
          <w:rFonts w:ascii="Century Gothic" w:hAnsi="Century Gothic"/>
          <w:color w:val="000000" w:themeColor="text1"/>
          <w:lang w:val="es-ES"/>
        </w:rPr>
      </w:pPr>
    </w:p>
    <w:p w14:paraId="3EE97416" w14:textId="5D70C5FA" w:rsidR="00FB1E34" w:rsidRPr="004F41F3" w:rsidRDefault="00FB1E34" w:rsidP="0021064C">
      <w:pPr>
        <w:spacing w:line="240" w:lineRule="auto"/>
        <w:rPr>
          <w:rFonts w:ascii="Century Gothic" w:hAnsi="Century Gothic"/>
          <w:b/>
          <w:color w:val="000000" w:themeColor="text1"/>
          <w:lang w:val="es-ES" w:eastAsia="es-ES"/>
        </w:rPr>
      </w:pPr>
    </w:p>
    <w:p w14:paraId="3B67D0A7" w14:textId="66434CE2" w:rsidR="002E792C" w:rsidRPr="004F41F3" w:rsidRDefault="00F56DB8" w:rsidP="0021064C">
      <w:pPr>
        <w:spacing w:after="0" w:line="240" w:lineRule="auto"/>
        <w:jc w:val="center"/>
        <w:rPr>
          <w:rFonts w:ascii="Century Gothic" w:hAnsi="Century Gothic"/>
          <w:b/>
          <w:color w:val="000000" w:themeColor="text1"/>
          <w:lang w:val="es-ES" w:eastAsia="es-ES"/>
        </w:rPr>
      </w:pPr>
      <w:r w:rsidRPr="004F41F3">
        <w:rPr>
          <w:rFonts w:ascii="Century Gothic" w:hAnsi="Century Gothic"/>
          <w:b/>
          <w:color w:val="000000" w:themeColor="text1"/>
          <w:lang w:val="es-ES" w:eastAsia="es-ES"/>
        </w:rPr>
        <w:lastRenderedPageBreak/>
        <w:t>EL CONCEJO METROPOLITANO DE QUITO</w:t>
      </w:r>
    </w:p>
    <w:p w14:paraId="18BC6858" w14:textId="77777777" w:rsidR="00F56DB8" w:rsidRPr="004F41F3" w:rsidRDefault="00F56DB8" w:rsidP="0021064C">
      <w:pPr>
        <w:spacing w:after="0" w:line="240" w:lineRule="auto"/>
        <w:jc w:val="center"/>
        <w:rPr>
          <w:rFonts w:ascii="Century Gothic" w:hAnsi="Century Gothic"/>
          <w:b/>
          <w:color w:val="000000" w:themeColor="text1"/>
          <w:lang w:val="es-ES" w:eastAsia="es-ES"/>
        </w:rPr>
      </w:pPr>
    </w:p>
    <w:p w14:paraId="0EFBAB00" w14:textId="77777777" w:rsidR="00F56DB8" w:rsidRPr="004F41F3" w:rsidRDefault="00F56DB8" w:rsidP="0021064C">
      <w:pPr>
        <w:spacing w:after="0" w:line="240" w:lineRule="auto"/>
        <w:jc w:val="center"/>
        <w:rPr>
          <w:rFonts w:ascii="Century Gothic" w:hAnsi="Century Gothic"/>
          <w:b/>
          <w:color w:val="000000" w:themeColor="text1"/>
          <w:lang w:val="es-ES" w:eastAsia="es-ES"/>
        </w:rPr>
      </w:pPr>
      <w:r w:rsidRPr="004F41F3">
        <w:rPr>
          <w:rFonts w:ascii="Century Gothic" w:hAnsi="Century Gothic"/>
          <w:b/>
          <w:color w:val="000000" w:themeColor="text1"/>
          <w:lang w:val="es-ES" w:eastAsia="es-ES"/>
        </w:rPr>
        <w:t>CONSIDERANDO:</w:t>
      </w:r>
    </w:p>
    <w:p w14:paraId="67DBC6DC" w14:textId="77777777" w:rsidR="00F56DB8" w:rsidRPr="004F41F3" w:rsidRDefault="00F56DB8" w:rsidP="0021064C">
      <w:pPr>
        <w:spacing w:after="0" w:line="240" w:lineRule="auto"/>
        <w:jc w:val="center"/>
        <w:rPr>
          <w:rFonts w:ascii="Century Gothic" w:hAnsi="Century Gothic"/>
          <w:b/>
          <w:color w:val="000000" w:themeColor="text1"/>
          <w:lang w:val="es-ES" w:eastAsia="es-ES"/>
        </w:rPr>
      </w:pPr>
    </w:p>
    <w:p w14:paraId="3AC9F16C" w14:textId="77777777" w:rsidR="00734187" w:rsidRPr="004F41F3" w:rsidRDefault="00734187" w:rsidP="00DD14B8">
      <w:pPr>
        <w:pStyle w:val="Prrafodelista"/>
        <w:spacing w:after="0"/>
        <w:ind w:left="567" w:hanging="567"/>
        <w:jc w:val="both"/>
        <w:rPr>
          <w:rFonts w:ascii="Century Gothic" w:hAnsi="Century Gothic"/>
          <w:iCs/>
          <w:color w:val="000000" w:themeColor="text1"/>
          <w:lang w:val="es-ES"/>
        </w:rPr>
      </w:pPr>
      <w:r w:rsidRPr="004F41F3">
        <w:rPr>
          <w:rFonts w:ascii="Century Gothic" w:hAnsi="Century Gothic"/>
          <w:b/>
          <w:color w:val="000000" w:themeColor="text1"/>
          <w:lang w:val="es-ES"/>
        </w:rPr>
        <w:t>Que,</w:t>
      </w:r>
      <w:r w:rsidRPr="004F41F3">
        <w:rPr>
          <w:rFonts w:ascii="Century Gothic" w:hAnsi="Century Gothic"/>
          <w:color w:val="000000" w:themeColor="text1"/>
          <w:lang w:val="es-ES"/>
        </w:rPr>
        <w:tab/>
        <w:t>el art. 314 de la Constitución de la República («</w:t>
      </w:r>
      <w:r w:rsidRPr="004F41F3">
        <w:rPr>
          <w:rFonts w:ascii="Century Gothic" w:hAnsi="Century Gothic"/>
          <w:color w:val="000000" w:themeColor="text1"/>
          <w:u w:val="single"/>
          <w:lang w:val="es-ES"/>
        </w:rPr>
        <w:t>Constitución</w:t>
      </w:r>
      <w:r w:rsidRPr="004F41F3">
        <w:rPr>
          <w:rFonts w:ascii="Century Gothic" w:hAnsi="Century Gothic"/>
          <w:color w:val="000000" w:themeColor="text1"/>
          <w:lang w:val="es-ES"/>
        </w:rPr>
        <w:t xml:space="preserve">») determina que </w:t>
      </w:r>
      <w:r w:rsidRPr="004F41F3">
        <w:rPr>
          <w:rFonts w:ascii="Century Gothic" w:hAnsi="Century Gothic"/>
          <w:iCs/>
          <w:color w:val="000000" w:themeColor="text1"/>
          <w:lang w:val="es-ES"/>
        </w:rPr>
        <w:t>el Estado garantizará que los servicios públicos y su provisión respondan a los principios de obligatoriedad, generalidad, uniformidad, eficiencia, responsabilidad, universalidad, accesibilidad, regularidad, continuidad y calidad. Además de ello, el mismo art. indica que, el Estado dispondrá que los precios y tarifas de los servicios públicos sean equitativos, y establecerá su control y regulación;</w:t>
      </w:r>
      <w:bookmarkStart w:id="0" w:name="_Hlk18310203"/>
    </w:p>
    <w:p w14:paraId="703F8FC7" w14:textId="77777777" w:rsidR="00734187" w:rsidRPr="004F41F3" w:rsidRDefault="00734187" w:rsidP="00DD14B8">
      <w:pPr>
        <w:pStyle w:val="Prrafodelista"/>
        <w:spacing w:after="0"/>
        <w:ind w:left="567" w:hanging="567"/>
        <w:jc w:val="both"/>
        <w:rPr>
          <w:rFonts w:ascii="Century Gothic" w:hAnsi="Century Gothic"/>
          <w:color w:val="000000" w:themeColor="text1"/>
          <w:lang w:val="es-ES"/>
        </w:rPr>
      </w:pPr>
    </w:p>
    <w:p w14:paraId="517BB370" w14:textId="77777777" w:rsidR="00734187" w:rsidRPr="004F41F3" w:rsidRDefault="00734187" w:rsidP="00DD14B8">
      <w:pPr>
        <w:autoSpaceDE w:val="0"/>
        <w:autoSpaceDN w:val="0"/>
        <w:adjustRightInd w:val="0"/>
        <w:spacing w:after="0" w:line="240" w:lineRule="auto"/>
        <w:ind w:left="567" w:hanging="567"/>
        <w:jc w:val="both"/>
        <w:rPr>
          <w:rFonts w:ascii="Century Gothic" w:eastAsia="Calibri" w:hAnsi="Century Gothic"/>
          <w:color w:val="000000" w:themeColor="text1"/>
          <w:lang w:val="es-ES"/>
        </w:rPr>
      </w:pPr>
      <w:r w:rsidRPr="004F41F3">
        <w:rPr>
          <w:rFonts w:ascii="Century Gothic" w:eastAsia="Calibri" w:hAnsi="Century Gothic"/>
          <w:b/>
          <w:color w:val="000000" w:themeColor="text1"/>
          <w:lang w:val="es-ES"/>
        </w:rPr>
        <w:t>Que,</w:t>
      </w:r>
      <w:bookmarkEnd w:id="0"/>
      <w:r w:rsidRPr="004F41F3">
        <w:rPr>
          <w:rFonts w:ascii="Century Gothic" w:eastAsia="Calibri" w:hAnsi="Century Gothic"/>
          <w:b/>
          <w:color w:val="000000" w:themeColor="text1"/>
          <w:lang w:val="es-ES"/>
        </w:rPr>
        <w:tab/>
      </w:r>
      <w:r w:rsidRPr="004F41F3">
        <w:rPr>
          <w:rFonts w:ascii="Century Gothic" w:eastAsia="Calibri" w:hAnsi="Century Gothic"/>
          <w:color w:val="000000" w:themeColor="text1"/>
          <w:lang w:val="es-ES"/>
        </w:rPr>
        <w:t xml:space="preserve">de acuerdo con el núm. 25 del art. 66 de la Constitución, </w:t>
      </w:r>
      <w:r w:rsidRPr="004F41F3">
        <w:rPr>
          <w:rFonts w:ascii="Century Gothic" w:eastAsia="Calibri" w:hAnsi="Century Gothic"/>
          <w:bCs/>
          <w:color w:val="000000" w:themeColor="text1"/>
          <w:lang w:val="es-ES"/>
        </w:rPr>
        <w:t>s</w:t>
      </w:r>
      <w:r w:rsidRPr="004F41F3">
        <w:rPr>
          <w:rFonts w:ascii="Century Gothic" w:eastAsia="Calibri" w:hAnsi="Century Gothic"/>
          <w:color w:val="000000" w:themeColor="text1"/>
          <w:lang w:val="es-ES"/>
        </w:rPr>
        <w:t xml:space="preserve">e reconoce y garantiza a las personas, </w:t>
      </w:r>
      <w:r w:rsidRPr="004F41F3">
        <w:rPr>
          <w:rFonts w:ascii="Century Gothic" w:eastAsia="Calibri" w:hAnsi="Century Gothic"/>
          <w:iCs/>
          <w:color w:val="000000" w:themeColor="text1"/>
          <w:lang w:val="es-ES"/>
        </w:rPr>
        <w:t>el derecho a acceder a bienes y servicios públicos y privados de calidad;</w:t>
      </w:r>
    </w:p>
    <w:p w14:paraId="119FAA21" w14:textId="77777777" w:rsidR="00734187" w:rsidRPr="004F41F3" w:rsidRDefault="00734187" w:rsidP="00DD14B8">
      <w:pPr>
        <w:pStyle w:val="Prrafodelista"/>
        <w:spacing w:after="0"/>
        <w:ind w:left="567" w:hanging="567"/>
        <w:jc w:val="both"/>
        <w:rPr>
          <w:rFonts w:ascii="Century Gothic" w:hAnsi="Century Gothic"/>
          <w:color w:val="000000" w:themeColor="text1"/>
          <w:lang w:val="es-ES"/>
        </w:rPr>
      </w:pPr>
    </w:p>
    <w:p w14:paraId="354E70AE" w14:textId="77777777" w:rsidR="00734187" w:rsidRPr="004F41F3" w:rsidRDefault="00734187" w:rsidP="00DD14B8">
      <w:pPr>
        <w:pStyle w:val="Prrafodelista"/>
        <w:ind w:left="567" w:hanging="567"/>
        <w:jc w:val="both"/>
        <w:rPr>
          <w:rFonts w:ascii="Century Gothic" w:hAnsi="Century Gothic"/>
          <w:color w:val="000000" w:themeColor="text1"/>
          <w:lang w:val="es-ES"/>
        </w:rPr>
      </w:pPr>
      <w:r w:rsidRPr="004F41F3">
        <w:rPr>
          <w:rFonts w:ascii="Century Gothic" w:hAnsi="Century Gothic"/>
          <w:b/>
          <w:color w:val="000000" w:themeColor="text1"/>
          <w:lang w:val="es-ES"/>
        </w:rPr>
        <w:t>Que,</w:t>
      </w:r>
      <w:r w:rsidRPr="004F41F3">
        <w:rPr>
          <w:rFonts w:ascii="Century Gothic" w:hAnsi="Century Gothic"/>
          <w:color w:val="000000" w:themeColor="text1"/>
          <w:lang w:val="es-ES"/>
        </w:rPr>
        <w:tab/>
        <w:t xml:space="preserve">el núm. 6 del art. 264 de la Constitución, en concordancia con el art. 266 ibidem, establece que los gobiernos autónomos descentralizados municipales tienen la competencia para planificar, regular y controlar el tránsito y el transporte público dentro de su territorio; </w:t>
      </w:r>
    </w:p>
    <w:p w14:paraId="1D45A1FF" w14:textId="77777777" w:rsidR="00734187" w:rsidRPr="004F41F3" w:rsidRDefault="00734187" w:rsidP="00DD14B8">
      <w:pPr>
        <w:autoSpaceDE w:val="0"/>
        <w:autoSpaceDN w:val="0"/>
        <w:adjustRightInd w:val="0"/>
        <w:spacing w:after="0" w:line="240" w:lineRule="auto"/>
        <w:ind w:left="567" w:hanging="567"/>
        <w:jc w:val="both"/>
        <w:rPr>
          <w:rFonts w:ascii="Century Gothic" w:eastAsia="Calibri" w:hAnsi="Century Gothic"/>
          <w:iCs/>
          <w:color w:val="000000" w:themeColor="text1"/>
          <w:lang w:val="es-ES"/>
        </w:rPr>
      </w:pPr>
      <w:r w:rsidRPr="004F41F3">
        <w:rPr>
          <w:rFonts w:ascii="Century Gothic" w:eastAsia="Calibri" w:hAnsi="Century Gothic"/>
          <w:b/>
          <w:bCs/>
          <w:color w:val="000000" w:themeColor="text1"/>
          <w:lang w:val="es-ES"/>
        </w:rPr>
        <w:t xml:space="preserve">Que, </w:t>
      </w:r>
      <w:r w:rsidRPr="004F41F3">
        <w:rPr>
          <w:rFonts w:ascii="Century Gothic" w:eastAsia="Calibri" w:hAnsi="Century Gothic"/>
          <w:color w:val="000000" w:themeColor="text1"/>
          <w:lang w:val="es-ES"/>
        </w:rPr>
        <w:t>el núm. 3 del art.</w:t>
      </w:r>
      <w:r w:rsidRPr="004F41F3">
        <w:rPr>
          <w:rFonts w:ascii="Century Gothic" w:eastAsia="Calibri" w:hAnsi="Century Gothic"/>
          <w:bCs/>
          <w:color w:val="000000" w:themeColor="text1"/>
          <w:lang w:val="es-ES"/>
        </w:rPr>
        <w:t xml:space="preserve"> 47 de la Constitución, reconoce </w:t>
      </w:r>
      <w:r w:rsidRPr="004F41F3">
        <w:rPr>
          <w:rFonts w:ascii="Century Gothic" w:eastAsia="Calibri" w:hAnsi="Century Gothic"/>
          <w:iCs/>
          <w:color w:val="000000" w:themeColor="text1"/>
          <w:lang w:val="es-ES"/>
        </w:rPr>
        <w:t>a las personas con discapacidad rebajas en los servicios públicos y en servicios privados de transporte y espectáculos;</w:t>
      </w:r>
    </w:p>
    <w:p w14:paraId="136484DD" w14:textId="77777777" w:rsidR="00734187" w:rsidRPr="004F41F3" w:rsidRDefault="00734187" w:rsidP="00DD14B8">
      <w:pPr>
        <w:autoSpaceDE w:val="0"/>
        <w:autoSpaceDN w:val="0"/>
        <w:adjustRightInd w:val="0"/>
        <w:spacing w:after="0" w:line="240" w:lineRule="auto"/>
        <w:ind w:left="567" w:hanging="567"/>
        <w:jc w:val="both"/>
        <w:rPr>
          <w:rFonts w:ascii="Century Gothic" w:eastAsia="Calibri" w:hAnsi="Century Gothic"/>
          <w:iCs/>
          <w:color w:val="000000" w:themeColor="text1"/>
          <w:lang w:val="es-ES"/>
        </w:rPr>
      </w:pPr>
    </w:p>
    <w:p w14:paraId="1249C1DE" w14:textId="77777777" w:rsidR="00734187" w:rsidRPr="004F41F3" w:rsidRDefault="00734187" w:rsidP="00DD14B8">
      <w:pPr>
        <w:pStyle w:val="Prrafodelista"/>
        <w:spacing w:after="0"/>
        <w:ind w:left="567" w:hanging="567"/>
        <w:jc w:val="both"/>
        <w:rPr>
          <w:rFonts w:ascii="Century Gothic" w:hAnsi="Century Gothic"/>
          <w:color w:val="000000" w:themeColor="text1"/>
          <w:lang w:val="es-ES"/>
        </w:rPr>
      </w:pPr>
      <w:r w:rsidRPr="004F41F3">
        <w:rPr>
          <w:rFonts w:ascii="Century Gothic" w:hAnsi="Century Gothic"/>
          <w:b/>
          <w:color w:val="000000" w:themeColor="text1"/>
          <w:lang w:val="es-ES"/>
        </w:rPr>
        <w:t>Que,</w:t>
      </w:r>
      <w:r w:rsidRPr="004F41F3">
        <w:rPr>
          <w:rFonts w:ascii="Century Gothic" w:hAnsi="Century Gothic"/>
          <w:color w:val="000000" w:themeColor="text1"/>
          <w:lang w:val="es-ES"/>
        </w:rPr>
        <w:tab/>
        <w:t xml:space="preserve">el Código Orgánico de Organización Territorial, Autonomía y Descentralización – COOTAD, en el literal b) de su artículo </w:t>
      </w:r>
      <w:r w:rsidRPr="004F41F3">
        <w:rPr>
          <w:rFonts w:ascii="Century Gothic" w:hAnsi="Century Gothic"/>
          <w:color w:val="000000" w:themeColor="text1"/>
          <w:lang w:val="es-ES" w:eastAsia="es-ES"/>
        </w:rPr>
        <w:t xml:space="preserve">54, prevé como función del gobierno descentralizado municipal el </w:t>
      </w:r>
      <w:r w:rsidRPr="004F41F3">
        <w:rPr>
          <w:rFonts w:ascii="Century Gothic" w:hAnsi="Century Gothic"/>
          <w:i/>
          <w:color w:val="000000" w:themeColor="text1"/>
          <w:lang w:val="es-ES" w:eastAsia="es-ES"/>
        </w:rPr>
        <w:t>“diseñar e implementar políticas de promoción y construcción de equidad e inclusión en su territorio, en el marco de sus competencias constitucionales y legales”</w:t>
      </w:r>
      <w:r w:rsidRPr="004F41F3">
        <w:rPr>
          <w:rFonts w:ascii="Century Gothic" w:hAnsi="Century Gothic"/>
          <w:color w:val="000000" w:themeColor="text1"/>
          <w:lang w:val="es-ES" w:eastAsia="es-ES"/>
        </w:rPr>
        <w:t>. En el a</w:t>
      </w:r>
      <w:r w:rsidRPr="004F41F3">
        <w:rPr>
          <w:rFonts w:ascii="Century Gothic" w:hAnsi="Century Gothic"/>
          <w:color w:val="000000" w:themeColor="text1"/>
          <w:lang w:val="es-ES"/>
        </w:rPr>
        <w:t xml:space="preserve">rtículo 55 literales e) y f) de la norma </w:t>
      </w:r>
      <w:proofErr w:type="spellStart"/>
      <w:r w:rsidRPr="004F41F3">
        <w:rPr>
          <w:rFonts w:ascii="Century Gothic" w:hAnsi="Century Gothic"/>
          <w:color w:val="000000" w:themeColor="text1"/>
          <w:lang w:val="es-ES"/>
        </w:rPr>
        <w:t>ibídem</w:t>
      </w:r>
      <w:proofErr w:type="spellEnd"/>
      <w:r w:rsidRPr="004F41F3">
        <w:rPr>
          <w:rFonts w:ascii="Century Gothic" w:hAnsi="Century Gothic"/>
          <w:color w:val="000000" w:themeColor="text1"/>
          <w:lang w:val="es-ES"/>
        </w:rPr>
        <w:t xml:space="preserve"> establecen como competencia exclusiva del gobierno autónomo descentralizado municipal, </w:t>
      </w:r>
      <w:r w:rsidRPr="004F41F3">
        <w:rPr>
          <w:rFonts w:ascii="Century Gothic" w:hAnsi="Century Gothic"/>
          <w:i/>
          <w:color w:val="000000" w:themeColor="text1"/>
          <w:lang w:val="es-ES"/>
        </w:rPr>
        <w:t>“crear, modificar, exonerar o suprimir mediante ordenanzas, tasas, tarifas y contribuciones especiales de mejoras;”</w:t>
      </w:r>
      <w:r w:rsidRPr="004F41F3">
        <w:rPr>
          <w:rFonts w:ascii="Century Gothic" w:hAnsi="Century Gothic"/>
          <w:color w:val="000000" w:themeColor="text1"/>
          <w:lang w:val="es-ES"/>
        </w:rPr>
        <w:t xml:space="preserve"> y, </w:t>
      </w:r>
      <w:r w:rsidRPr="004F41F3">
        <w:rPr>
          <w:rFonts w:ascii="Century Gothic" w:hAnsi="Century Gothic"/>
          <w:i/>
          <w:color w:val="000000" w:themeColor="text1"/>
          <w:lang w:val="es-ES" w:eastAsia="es-ES"/>
        </w:rPr>
        <w:t xml:space="preserve">“planificar, regular y controlar el tránsito y el transporte terrestre dentro de su circunscripción”; </w:t>
      </w:r>
      <w:r w:rsidRPr="004F41F3">
        <w:rPr>
          <w:rFonts w:ascii="Century Gothic" w:hAnsi="Century Gothic"/>
          <w:color w:val="000000" w:themeColor="text1"/>
          <w:lang w:val="es-ES" w:eastAsia="es-ES"/>
        </w:rPr>
        <w:t xml:space="preserve">en concordancia con lo previsto en el literal a) del artículo 57, que como atribución </w:t>
      </w:r>
      <w:r w:rsidRPr="004F41F3">
        <w:rPr>
          <w:rFonts w:ascii="Century Gothic" w:hAnsi="Century Gothic"/>
          <w:color w:val="000000" w:themeColor="text1"/>
          <w:lang w:val="es-ES"/>
        </w:rPr>
        <w:t xml:space="preserve">del concejo municipal prevé </w:t>
      </w:r>
      <w:r w:rsidRPr="004F41F3">
        <w:rPr>
          <w:rFonts w:ascii="Century Gothic" w:hAnsi="Century Gothic"/>
          <w:i/>
          <w:color w:val="000000" w:themeColor="text1"/>
          <w:lang w:val="es-ES"/>
        </w:rPr>
        <w:t>“El ejercicio de la facultad normativa en las materias de competencia del gobierno autónomo descentralizado municipal, mediante la expedición de ordenanzas cantonales, acuerdos y resoluciones”</w:t>
      </w:r>
      <w:r w:rsidRPr="004F41F3">
        <w:rPr>
          <w:rFonts w:ascii="Century Gothic" w:hAnsi="Century Gothic"/>
          <w:color w:val="000000" w:themeColor="text1"/>
          <w:lang w:val="es-ES"/>
        </w:rPr>
        <w:t>;</w:t>
      </w:r>
    </w:p>
    <w:p w14:paraId="329F223D" w14:textId="77777777" w:rsidR="00734187" w:rsidRPr="004F41F3" w:rsidRDefault="00734187" w:rsidP="00DD14B8">
      <w:pPr>
        <w:pStyle w:val="Prrafodelista"/>
        <w:spacing w:after="0"/>
        <w:ind w:left="567" w:hanging="567"/>
        <w:jc w:val="both"/>
        <w:rPr>
          <w:rFonts w:ascii="Century Gothic" w:hAnsi="Century Gothic"/>
          <w:color w:val="000000" w:themeColor="text1"/>
          <w:lang w:val="es-ES"/>
        </w:rPr>
      </w:pPr>
    </w:p>
    <w:p w14:paraId="1DF147AB" w14:textId="77777777" w:rsidR="00734187" w:rsidRPr="004F41F3" w:rsidRDefault="00734187" w:rsidP="00DD14B8">
      <w:pPr>
        <w:pStyle w:val="Prrafodelista"/>
        <w:spacing w:after="0"/>
        <w:ind w:left="567" w:hanging="567"/>
        <w:jc w:val="both"/>
        <w:rPr>
          <w:rFonts w:ascii="Century Gothic" w:hAnsi="Century Gothic"/>
          <w:color w:val="000000" w:themeColor="text1"/>
          <w:lang w:val="es-ES"/>
        </w:rPr>
      </w:pPr>
      <w:r w:rsidRPr="004F41F3">
        <w:rPr>
          <w:rFonts w:ascii="Century Gothic" w:hAnsi="Century Gothic"/>
          <w:b/>
          <w:color w:val="000000" w:themeColor="text1"/>
          <w:lang w:val="es-ES"/>
        </w:rPr>
        <w:t>Que,</w:t>
      </w:r>
      <w:r w:rsidRPr="004F41F3">
        <w:rPr>
          <w:rFonts w:ascii="Century Gothic" w:hAnsi="Century Gothic"/>
          <w:color w:val="000000" w:themeColor="text1"/>
          <w:lang w:val="es-ES"/>
        </w:rPr>
        <w:tab/>
        <w:t>el artículo 84 literal q) del Código Orgánico de Organización Territorial, Autonomía y Descentralización, confiere a los Gobiernos de los Distritos Autónomos Metropolitanos, la competencia exclusiva para planificar, regular y controlar el tránsito y transporte terrestre dentro de su circunscripción territorial;</w:t>
      </w:r>
    </w:p>
    <w:p w14:paraId="4C5725DD" w14:textId="77777777" w:rsidR="00734187" w:rsidRPr="004F41F3" w:rsidRDefault="00734187" w:rsidP="00DD14B8">
      <w:pPr>
        <w:pStyle w:val="Prrafodelista"/>
        <w:spacing w:after="0"/>
        <w:ind w:left="567" w:hanging="567"/>
        <w:jc w:val="both"/>
        <w:rPr>
          <w:rFonts w:ascii="Century Gothic" w:hAnsi="Century Gothic"/>
          <w:b/>
          <w:bCs/>
          <w:color w:val="000000" w:themeColor="text1"/>
          <w:lang w:val="es-ES"/>
        </w:rPr>
      </w:pPr>
    </w:p>
    <w:p w14:paraId="465478B6" w14:textId="77777777" w:rsidR="00734187" w:rsidRPr="004F41F3" w:rsidRDefault="00734187" w:rsidP="00DD14B8">
      <w:pPr>
        <w:autoSpaceDE w:val="0"/>
        <w:autoSpaceDN w:val="0"/>
        <w:adjustRightInd w:val="0"/>
        <w:spacing w:line="240" w:lineRule="auto"/>
        <w:ind w:left="567" w:hanging="567"/>
        <w:jc w:val="both"/>
        <w:rPr>
          <w:rFonts w:ascii="Century Gothic" w:hAnsi="Century Gothic"/>
          <w:color w:val="000000" w:themeColor="text1"/>
          <w:lang w:val="es-ES"/>
        </w:rPr>
      </w:pPr>
      <w:r w:rsidRPr="004F41F3">
        <w:rPr>
          <w:rFonts w:ascii="Century Gothic" w:hAnsi="Century Gothic"/>
          <w:b/>
          <w:color w:val="000000" w:themeColor="text1"/>
          <w:lang w:val="es-ES"/>
        </w:rPr>
        <w:t>Que</w:t>
      </w:r>
      <w:r w:rsidRPr="004F41F3">
        <w:rPr>
          <w:rFonts w:ascii="Century Gothic" w:hAnsi="Century Gothic"/>
          <w:color w:val="000000" w:themeColor="text1"/>
          <w:lang w:val="es-ES"/>
        </w:rPr>
        <w:t>,</w:t>
      </w:r>
      <w:r w:rsidRPr="004F41F3">
        <w:rPr>
          <w:rFonts w:ascii="Century Gothic" w:hAnsi="Century Gothic"/>
          <w:color w:val="000000" w:themeColor="text1"/>
          <w:lang w:val="es-ES"/>
        </w:rPr>
        <w:tab/>
        <w:t xml:space="preserve">el artículo 130 del COOTAD referente al ejercicio de la competencia de tránsito y transporte señala en su inciso segundo que, a los gobiernos </w:t>
      </w:r>
      <w:r w:rsidRPr="004F41F3">
        <w:rPr>
          <w:rFonts w:ascii="Century Gothic" w:hAnsi="Century Gothic"/>
          <w:color w:val="000000" w:themeColor="text1"/>
          <w:lang w:val="es-ES"/>
        </w:rPr>
        <w:lastRenderedPageBreak/>
        <w:t>autónomos descentralizados municipales les corresponde de forma exclusiva planificar, regular y controlar el tránsito, el transporte y la seguridad vial, dentro de su territorio cantonal;</w:t>
      </w:r>
    </w:p>
    <w:p w14:paraId="31A7A766" w14:textId="77777777" w:rsidR="00734187" w:rsidRPr="004F41F3" w:rsidRDefault="00734187" w:rsidP="00DD14B8">
      <w:pPr>
        <w:pStyle w:val="Cuerpodeltexto0"/>
        <w:shd w:val="clear" w:color="auto" w:fill="auto"/>
        <w:spacing w:after="0" w:line="240" w:lineRule="auto"/>
        <w:ind w:left="567" w:right="40" w:hanging="547"/>
        <w:jc w:val="both"/>
        <w:rPr>
          <w:rFonts w:ascii="Century Gothic" w:hAnsi="Century Gothic"/>
          <w:color w:val="000000" w:themeColor="text1"/>
          <w:sz w:val="22"/>
          <w:szCs w:val="22"/>
          <w:lang w:val="es-ES"/>
        </w:rPr>
      </w:pPr>
      <w:r w:rsidRPr="004F41F3">
        <w:rPr>
          <w:rFonts w:ascii="Century Gothic" w:eastAsia="Calibri" w:hAnsi="Century Gothic" w:cs="Times New Roman"/>
          <w:b/>
          <w:bCs/>
          <w:color w:val="000000" w:themeColor="text1"/>
          <w:sz w:val="22"/>
          <w:szCs w:val="22"/>
          <w:lang w:val="es-ES"/>
        </w:rPr>
        <w:t>Que,</w:t>
      </w:r>
      <w:r w:rsidRPr="004F41F3">
        <w:rPr>
          <w:rFonts w:ascii="Century Gothic" w:eastAsia="Calibri" w:hAnsi="Century Gothic" w:cs="Times New Roman"/>
          <w:bCs/>
          <w:color w:val="000000" w:themeColor="text1"/>
          <w:sz w:val="22"/>
          <w:szCs w:val="22"/>
          <w:lang w:val="es-ES"/>
        </w:rPr>
        <w:tab/>
      </w:r>
      <w:bookmarkStart w:id="1" w:name="_Hlk52459350"/>
      <w:r w:rsidRPr="004F41F3">
        <w:rPr>
          <w:rFonts w:ascii="Century Gothic" w:eastAsia="Calibri" w:hAnsi="Century Gothic" w:cs="Times New Roman"/>
          <w:bCs/>
          <w:color w:val="000000" w:themeColor="text1"/>
          <w:sz w:val="22"/>
          <w:szCs w:val="22"/>
          <w:lang w:val="es-ES"/>
        </w:rPr>
        <w:t xml:space="preserve">el artículo 3 de la Ley Orgánica de Transporte Terrestre, Tránsito y Seguridad Vial –LOTTTSV, determina que </w:t>
      </w:r>
      <w:r w:rsidRPr="004F41F3">
        <w:rPr>
          <w:rFonts w:ascii="Century Gothic" w:eastAsia="Calibri" w:hAnsi="Century Gothic" w:cs="Times New Roman"/>
          <w:bCs/>
          <w:i/>
          <w:iCs/>
          <w:color w:val="000000" w:themeColor="text1"/>
          <w:sz w:val="22"/>
          <w:szCs w:val="22"/>
          <w:lang w:val="es-ES"/>
        </w:rPr>
        <w:t>“el Estado garantizará que la prestación del servicio de transporte público se ajuste a los principios de seguridad, eficiencia, responsabilidad, universalidad, accesibilidad, continuidad y calidad, con tarifas socialmente justas”;</w:t>
      </w:r>
      <w:bookmarkEnd w:id="1"/>
    </w:p>
    <w:p w14:paraId="07CDC043" w14:textId="77777777" w:rsidR="00734187" w:rsidRPr="004F41F3" w:rsidRDefault="00734187" w:rsidP="00DD14B8">
      <w:pPr>
        <w:pStyle w:val="Cuerpodeltexto0"/>
        <w:shd w:val="clear" w:color="auto" w:fill="auto"/>
        <w:spacing w:after="0" w:line="240" w:lineRule="auto"/>
        <w:ind w:left="680" w:right="40"/>
        <w:jc w:val="both"/>
        <w:rPr>
          <w:rFonts w:ascii="Century Gothic" w:hAnsi="Century Gothic"/>
          <w:color w:val="000000" w:themeColor="text1"/>
          <w:sz w:val="22"/>
          <w:szCs w:val="22"/>
          <w:lang w:val="es-ES"/>
        </w:rPr>
      </w:pPr>
    </w:p>
    <w:p w14:paraId="7B557366" w14:textId="77777777" w:rsidR="00734187" w:rsidRPr="004F41F3" w:rsidRDefault="00734187" w:rsidP="00DD14B8">
      <w:pPr>
        <w:pStyle w:val="Cuerpodeltexto0"/>
        <w:shd w:val="clear" w:color="auto" w:fill="auto"/>
        <w:spacing w:after="0" w:line="240" w:lineRule="auto"/>
        <w:ind w:left="567" w:right="40" w:hanging="547"/>
        <w:jc w:val="both"/>
        <w:rPr>
          <w:rFonts w:ascii="Century Gothic" w:hAnsi="Century Gothic" w:cs="Times New Roman"/>
          <w:i/>
          <w:iCs/>
          <w:color w:val="000000" w:themeColor="text1"/>
          <w:sz w:val="22"/>
          <w:szCs w:val="22"/>
          <w:lang w:val="es-ES"/>
        </w:rPr>
      </w:pPr>
      <w:r w:rsidRPr="004F41F3">
        <w:rPr>
          <w:rFonts w:ascii="Century Gothic" w:hAnsi="Century Gothic" w:cs="Times New Roman"/>
          <w:b/>
          <w:color w:val="000000" w:themeColor="text1"/>
          <w:sz w:val="22"/>
          <w:szCs w:val="22"/>
          <w:lang w:val="es-ES"/>
        </w:rPr>
        <w:t>Que,</w:t>
      </w:r>
      <w:r w:rsidRPr="004F41F3">
        <w:rPr>
          <w:rFonts w:ascii="Century Gothic" w:hAnsi="Century Gothic" w:cs="Times New Roman"/>
          <w:color w:val="000000" w:themeColor="text1"/>
          <w:sz w:val="22"/>
          <w:szCs w:val="22"/>
          <w:lang w:val="es-ES"/>
        </w:rPr>
        <w:tab/>
        <w:t xml:space="preserve">los literales c), h) y k) del artículo 30.5 de la LOTTTSV establecen que los Gobiernos Autónomos Descentralizados Metropolitanos y Municipales tendrán entre sus competencias: </w:t>
      </w:r>
      <w:r w:rsidRPr="004F41F3">
        <w:rPr>
          <w:rFonts w:ascii="Century Gothic" w:hAnsi="Century Gothic" w:cs="Times New Roman"/>
          <w:i/>
          <w:iCs/>
          <w:color w:val="000000" w:themeColor="text1"/>
          <w:sz w:val="22"/>
          <w:szCs w:val="22"/>
          <w:lang w:val="es-ES"/>
        </w:rPr>
        <w:t>“</w:t>
      </w:r>
      <w:r w:rsidRPr="004F41F3">
        <w:rPr>
          <w:rFonts w:ascii="Century Gothic" w:hAnsi="Century Gothic" w:cs="Times New Roman"/>
          <w:i/>
          <w:color w:val="000000" w:themeColor="text1"/>
          <w:sz w:val="22"/>
          <w:szCs w:val="22"/>
          <w:lang w:val="es-ES"/>
        </w:rPr>
        <w:t>(…) c) Planificar, regular y controlar las actividades y operaciones de transporte terrestre, tránsito y seguridad vial, los servicios de transporte público de pasajeros y bienes, transporte comercial y toda forma de transporte colectivo y/o masivo, en el ámbito intracantonal, conforme la clasificación de las vías definidas por el Ministerio del Sector; (…) h) Regular la fijación de tarifas de los servicios de transporte terrestre, en sus diferentes modalidades de servicio en su jurisdicción, según los análisis técnicos de los costos reales de operación, de conformidad con las políticas establecidas por el Ministerio del Sector</w:t>
      </w:r>
      <w:r w:rsidRPr="004F41F3">
        <w:rPr>
          <w:rFonts w:ascii="Century Gothic" w:hAnsi="Century Gothic" w:cs="Times New Roman"/>
          <w:color w:val="000000" w:themeColor="text1"/>
          <w:sz w:val="22"/>
          <w:szCs w:val="22"/>
          <w:lang w:val="es-ES"/>
        </w:rPr>
        <w:t xml:space="preserve">; </w:t>
      </w:r>
      <w:r w:rsidRPr="004F41F3">
        <w:rPr>
          <w:rFonts w:ascii="Century Gothic" w:hAnsi="Century Gothic" w:cs="Times New Roman"/>
          <w:i/>
          <w:iCs/>
          <w:color w:val="000000" w:themeColor="text1"/>
          <w:sz w:val="22"/>
          <w:szCs w:val="22"/>
          <w:lang w:val="es-ES"/>
        </w:rPr>
        <w:t>(…) k) Supervisar la gestión operativa y técnica y sancionar a las operadoras de transporte terrestre y las entidades prestadoras de servicios de transporte que tengan el permiso de operación dentro de sus circunscripciones territoriales”;</w:t>
      </w:r>
    </w:p>
    <w:p w14:paraId="1838FE94" w14:textId="77777777" w:rsidR="00734187" w:rsidRPr="004F41F3" w:rsidRDefault="00734187" w:rsidP="00DD14B8">
      <w:pPr>
        <w:pStyle w:val="Cuerpodeltexto0"/>
        <w:shd w:val="clear" w:color="auto" w:fill="auto"/>
        <w:spacing w:after="0" w:line="240" w:lineRule="auto"/>
        <w:ind w:left="567" w:right="40" w:hanging="547"/>
        <w:jc w:val="both"/>
        <w:rPr>
          <w:rFonts w:ascii="Century Gothic" w:hAnsi="Century Gothic"/>
          <w:b/>
          <w:color w:val="000000" w:themeColor="text1"/>
          <w:sz w:val="22"/>
          <w:szCs w:val="22"/>
          <w:lang w:val="es-ES"/>
        </w:rPr>
      </w:pPr>
    </w:p>
    <w:p w14:paraId="5D8B243E" w14:textId="77777777" w:rsidR="00734187" w:rsidRPr="004F41F3" w:rsidRDefault="00734187" w:rsidP="00DD14B8">
      <w:pPr>
        <w:pStyle w:val="Cuerpodeltexto0"/>
        <w:shd w:val="clear" w:color="auto" w:fill="auto"/>
        <w:spacing w:after="0" w:line="240" w:lineRule="auto"/>
        <w:ind w:left="567" w:right="40" w:hanging="547"/>
        <w:jc w:val="both"/>
        <w:rPr>
          <w:rFonts w:ascii="Century Gothic" w:hAnsi="Century Gothic" w:cs="Times New Roman"/>
          <w:bCs/>
          <w:color w:val="000000" w:themeColor="text1"/>
          <w:sz w:val="22"/>
          <w:szCs w:val="22"/>
          <w:lang w:val="es-ES"/>
        </w:rPr>
      </w:pPr>
      <w:r w:rsidRPr="004F41F3">
        <w:rPr>
          <w:rFonts w:ascii="Century Gothic" w:hAnsi="Century Gothic"/>
          <w:b/>
          <w:color w:val="000000" w:themeColor="text1"/>
          <w:sz w:val="22"/>
          <w:szCs w:val="22"/>
          <w:lang w:val="es-ES"/>
        </w:rPr>
        <w:t xml:space="preserve">Que, </w:t>
      </w:r>
      <w:r w:rsidRPr="004F41F3">
        <w:rPr>
          <w:rFonts w:ascii="Century Gothic" w:hAnsi="Century Gothic" w:cs="Times New Roman"/>
          <w:bCs/>
          <w:color w:val="000000" w:themeColor="text1"/>
          <w:sz w:val="22"/>
          <w:szCs w:val="22"/>
          <w:lang w:val="es-ES"/>
        </w:rPr>
        <w:t xml:space="preserve">el artículo 47 de la </w:t>
      </w:r>
      <w:r w:rsidRPr="004F41F3">
        <w:rPr>
          <w:rFonts w:ascii="Century Gothic" w:eastAsia="Calibri" w:hAnsi="Century Gothic" w:cs="Times New Roman"/>
          <w:bCs/>
          <w:color w:val="000000" w:themeColor="text1"/>
          <w:sz w:val="22"/>
          <w:szCs w:val="22"/>
          <w:lang w:val="es-ES"/>
        </w:rPr>
        <w:t>Ley Orgánica de Transporte Terrestre, Tránsito y Seguridad Vial –LOTTTSV</w:t>
      </w:r>
      <w:r w:rsidRPr="004F41F3">
        <w:rPr>
          <w:rFonts w:ascii="Century Gothic" w:hAnsi="Century Gothic" w:cs="Times New Roman"/>
          <w:bCs/>
          <w:color w:val="000000" w:themeColor="text1"/>
          <w:sz w:val="22"/>
          <w:szCs w:val="22"/>
          <w:lang w:val="es-ES"/>
        </w:rPr>
        <w:t>, determina que: “</w:t>
      </w:r>
      <w:r w:rsidRPr="004F41F3">
        <w:rPr>
          <w:rFonts w:ascii="Century Gothic" w:hAnsi="Century Gothic"/>
          <w:i/>
          <w:color w:val="000000" w:themeColor="text1"/>
          <w:sz w:val="22"/>
          <w:szCs w:val="22"/>
          <w:lang w:val="es-ES"/>
        </w:rPr>
        <w:t>El transporte terrestre de personas animales o bienes responderá a las condiciones de responsabilidad, universalidad, accesibilidad, comodidad, continuidad, seguridad, calidad, y tarifas equitativas</w:t>
      </w:r>
      <w:r w:rsidRPr="004F41F3">
        <w:rPr>
          <w:rFonts w:ascii="Century Gothic" w:hAnsi="Century Gothic" w:cs="Times New Roman"/>
          <w:bCs/>
          <w:i/>
          <w:iCs/>
          <w:color w:val="000000" w:themeColor="text1"/>
          <w:sz w:val="22"/>
          <w:szCs w:val="22"/>
          <w:lang w:val="es-ES"/>
        </w:rPr>
        <w:t>”</w:t>
      </w:r>
      <w:r w:rsidRPr="004F41F3">
        <w:rPr>
          <w:rFonts w:ascii="Century Gothic" w:hAnsi="Century Gothic" w:cs="Times New Roman"/>
          <w:bCs/>
          <w:color w:val="000000" w:themeColor="text1"/>
          <w:sz w:val="22"/>
          <w:szCs w:val="22"/>
          <w:lang w:val="es-ES"/>
        </w:rPr>
        <w:t>.</w:t>
      </w:r>
    </w:p>
    <w:p w14:paraId="3DFA4C5E" w14:textId="77777777" w:rsidR="00734187" w:rsidRPr="004F41F3" w:rsidRDefault="00734187" w:rsidP="00DD14B8">
      <w:pPr>
        <w:pStyle w:val="Cuerpodeltexto0"/>
        <w:shd w:val="clear" w:color="auto" w:fill="auto"/>
        <w:spacing w:after="0" w:line="240" w:lineRule="auto"/>
        <w:ind w:left="680" w:right="40"/>
        <w:jc w:val="both"/>
        <w:rPr>
          <w:rFonts w:ascii="Century Gothic" w:hAnsi="Century Gothic" w:cs="Times New Roman"/>
          <w:color w:val="000000" w:themeColor="text1"/>
          <w:sz w:val="22"/>
          <w:szCs w:val="22"/>
          <w:lang w:val="es-ES"/>
        </w:rPr>
      </w:pPr>
    </w:p>
    <w:p w14:paraId="465096ED" w14:textId="77777777" w:rsidR="00734187" w:rsidRPr="004F41F3" w:rsidRDefault="00734187" w:rsidP="00DD14B8">
      <w:pPr>
        <w:pStyle w:val="Prrafodelista"/>
        <w:spacing w:after="0"/>
        <w:ind w:left="567" w:hanging="567"/>
        <w:jc w:val="both"/>
        <w:rPr>
          <w:rFonts w:ascii="Century Gothic" w:hAnsi="Century Gothic"/>
          <w:color w:val="000000" w:themeColor="text1"/>
          <w:lang w:val="es-ES"/>
        </w:rPr>
      </w:pPr>
      <w:r w:rsidRPr="004F41F3">
        <w:rPr>
          <w:rFonts w:ascii="Century Gothic" w:hAnsi="Century Gothic"/>
          <w:b/>
          <w:color w:val="000000" w:themeColor="text1"/>
          <w:lang w:val="es-ES"/>
        </w:rPr>
        <w:t>Que,</w:t>
      </w:r>
      <w:r w:rsidRPr="004F41F3">
        <w:rPr>
          <w:rFonts w:ascii="Century Gothic" w:hAnsi="Century Gothic"/>
          <w:color w:val="000000" w:themeColor="text1"/>
          <w:lang w:val="es-ES"/>
        </w:rPr>
        <w:tab/>
        <w:t xml:space="preserve">de igual forma la LOTTTSV establece en su artículo 48 que </w:t>
      </w:r>
      <w:r w:rsidRPr="004F41F3">
        <w:rPr>
          <w:rFonts w:ascii="Century Gothic" w:hAnsi="Century Gothic"/>
          <w:i/>
          <w:color w:val="000000" w:themeColor="text1"/>
          <w:lang w:val="es-ES"/>
        </w:rPr>
        <w:t>“En el transporte terrestre, gozarán de atención preferente las personas con discapacidades, adultos mayores de 65 años de edad, mujeres embarazadas, niñas, niños y adolescentes, de conformidad con lo establecido en el Reglamento de esta Ley. Se establecerá un sistema de tarifas diferenciadas en la transportación pública en beneficio de niñas, niños y adolescentes, personas con discapacidad, adultas y adultos mayores de 65 años de edad. El reglamento a la presente Ley determinará el procedimiento para la aplicación de tarifas”</w:t>
      </w:r>
      <w:r w:rsidRPr="004F41F3">
        <w:rPr>
          <w:rFonts w:ascii="Century Gothic" w:hAnsi="Century Gothic"/>
          <w:color w:val="000000" w:themeColor="text1"/>
          <w:lang w:val="es-ES"/>
        </w:rPr>
        <w:t>;</w:t>
      </w:r>
    </w:p>
    <w:p w14:paraId="1CBAE7B4" w14:textId="77777777" w:rsidR="00734187" w:rsidRPr="004F41F3" w:rsidRDefault="00734187" w:rsidP="00DD14B8">
      <w:pPr>
        <w:pStyle w:val="Prrafodelista"/>
        <w:spacing w:after="0"/>
        <w:ind w:left="567" w:hanging="567"/>
        <w:jc w:val="both"/>
        <w:rPr>
          <w:rFonts w:ascii="Century Gothic" w:hAnsi="Century Gothic"/>
          <w:i/>
          <w:color w:val="000000" w:themeColor="text1"/>
          <w:lang w:val="es-ES"/>
        </w:rPr>
      </w:pPr>
    </w:p>
    <w:p w14:paraId="4957A38E" w14:textId="77777777" w:rsidR="00734187" w:rsidRPr="004F41F3" w:rsidRDefault="00734187" w:rsidP="00DD14B8">
      <w:pPr>
        <w:autoSpaceDE w:val="0"/>
        <w:autoSpaceDN w:val="0"/>
        <w:adjustRightInd w:val="0"/>
        <w:spacing w:line="240" w:lineRule="auto"/>
        <w:ind w:left="567" w:hanging="567"/>
        <w:jc w:val="both"/>
        <w:rPr>
          <w:rFonts w:ascii="Century Gothic" w:hAnsi="Century Gothic"/>
          <w:i/>
          <w:color w:val="000000" w:themeColor="text1"/>
          <w:lang w:val="es-ES"/>
        </w:rPr>
      </w:pPr>
      <w:r w:rsidRPr="004F41F3">
        <w:rPr>
          <w:rFonts w:ascii="Century Gothic" w:hAnsi="Century Gothic"/>
          <w:b/>
          <w:color w:val="000000" w:themeColor="text1"/>
          <w:lang w:val="es-ES"/>
        </w:rPr>
        <w:t>Que,</w:t>
      </w:r>
      <w:r w:rsidRPr="004F41F3">
        <w:rPr>
          <w:rFonts w:ascii="Century Gothic" w:hAnsi="Century Gothic"/>
          <w:color w:val="000000" w:themeColor="text1"/>
          <w:lang w:val="es-ES"/>
        </w:rPr>
        <w:tab/>
        <w:t>los literales a), b), c), d), del artículo 54 de la LOTTTSV, determinan que: “</w:t>
      </w:r>
      <w:r w:rsidRPr="004F41F3">
        <w:rPr>
          <w:rFonts w:ascii="Century Gothic" w:hAnsi="Century Gothic"/>
          <w:i/>
          <w:iCs/>
          <w:color w:val="000000" w:themeColor="text1"/>
          <w:lang w:val="es-ES"/>
        </w:rPr>
        <w:t>(…)</w:t>
      </w:r>
      <w:r w:rsidRPr="004F41F3">
        <w:rPr>
          <w:rFonts w:ascii="Century Gothic" w:hAnsi="Century Gothic"/>
          <w:i/>
          <w:color w:val="000000" w:themeColor="text1"/>
          <w:lang w:val="es-ES"/>
        </w:rPr>
        <w:t xml:space="preserve"> la prestación del servicio de transporte atenderá los siguientes aspectos:</w:t>
      </w:r>
      <w:r w:rsidRPr="004F41F3">
        <w:rPr>
          <w:rFonts w:ascii="Century Gothic" w:hAnsi="Century Gothic"/>
          <w:color w:val="000000" w:themeColor="text1"/>
          <w:lang w:val="es-ES"/>
        </w:rPr>
        <w:t xml:space="preserve"> </w:t>
      </w:r>
      <w:r w:rsidRPr="004F41F3">
        <w:rPr>
          <w:rFonts w:ascii="Century Gothic" w:hAnsi="Century Gothic"/>
          <w:i/>
          <w:color w:val="000000" w:themeColor="text1"/>
          <w:lang w:val="es-ES"/>
        </w:rPr>
        <w:t>a) La protección y seguridad de los usuarios, incluida la integridad física, psicológica y sexual de las mujeres, hombres, adultos mayores adolescentes, niñas y niños; b) La eficiencia en la prestación del servicio; c) La protección ambiental; y, d) La prevalencia del interés general por sobre el particular</w:t>
      </w:r>
      <w:r w:rsidRPr="004F41F3">
        <w:rPr>
          <w:rFonts w:ascii="Century Gothic" w:hAnsi="Century Gothic"/>
          <w:i/>
          <w:iCs/>
          <w:color w:val="000000" w:themeColor="text1"/>
          <w:lang w:val="es-ES"/>
        </w:rPr>
        <w:t>.”;</w:t>
      </w:r>
    </w:p>
    <w:p w14:paraId="422A5D25" w14:textId="77777777" w:rsidR="00734187" w:rsidRPr="004F41F3" w:rsidRDefault="00734187" w:rsidP="00DD14B8">
      <w:pPr>
        <w:autoSpaceDE w:val="0"/>
        <w:autoSpaceDN w:val="0"/>
        <w:adjustRightInd w:val="0"/>
        <w:spacing w:line="240" w:lineRule="auto"/>
        <w:ind w:left="567" w:hanging="567"/>
        <w:jc w:val="both"/>
        <w:rPr>
          <w:rFonts w:ascii="Century Gothic" w:hAnsi="Century Gothic"/>
          <w:i/>
          <w:color w:val="000000" w:themeColor="text1"/>
          <w:lang w:val="es-ES"/>
        </w:rPr>
      </w:pPr>
      <w:r w:rsidRPr="004F41F3">
        <w:rPr>
          <w:rFonts w:ascii="Century Gothic" w:hAnsi="Century Gothic"/>
          <w:b/>
          <w:color w:val="000000" w:themeColor="text1"/>
          <w:lang w:val="es-ES"/>
        </w:rPr>
        <w:lastRenderedPageBreak/>
        <w:t>Que</w:t>
      </w:r>
      <w:r w:rsidRPr="004F41F3">
        <w:rPr>
          <w:rFonts w:ascii="Century Gothic" w:hAnsi="Century Gothic"/>
          <w:color w:val="000000" w:themeColor="text1"/>
          <w:lang w:val="es-ES"/>
        </w:rPr>
        <w:t xml:space="preserve">, </w:t>
      </w:r>
      <w:r w:rsidRPr="004F41F3">
        <w:rPr>
          <w:rFonts w:ascii="Century Gothic" w:hAnsi="Century Gothic"/>
          <w:bCs/>
          <w:color w:val="000000" w:themeColor="text1"/>
          <w:lang w:val="es-ES"/>
        </w:rPr>
        <w:tab/>
      </w:r>
      <w:r w:rsidRPr="004F41F3">
        <w:rPr>
          <w:rFonts w:ascii="Century Gothic" w:hAnsi="Century Gothic"/>
          <w:color w:val="000000" w:themeColor="text1"/>
          <w:lang w:val="es-ES"/>
        </w:rPr>
        <w:t>el Articulo 55 de la LOTTTSV, determina que</w:t>
      </w:r>
      <w:r w:rsidRPr="004F41F3">
        <w:rPr>
          <w:rFonts w:ascii="Century Gothic" w:hAnsi="Century Gothic"/>
          <w:bCs/>
          <w:color w:val="000000" w:themeColor="text1"/>
          <w:lang w:val="es-ES"/>
        </w:rPr>
        <w:t>:</w:t>
      </w:r>
      <w:r w:rsidRPr="004F41F3">
        <w:rPr>
          <w:rFonts w:ascii="Century Gothic" w:hAnsi="Century Gothic"/>
          <w:i/>
          <w:iCs/>
          <w:color w:val="000000" w:themeColor="text1"/>
          <w:lang w:val="es-ES"/>
        </w:rPr>
        <w:t xml:space="preserve"> “</w:t>
      </w:r>
      <w:r w:rsidRPr="004F41F3">
        <w:rPr>
          <w:rFonts w:ascii="Century Gothic" w:hAnsi="Century Gothic"/>
          <w:i/>
          <w:color w:val="000000" w:themeColor="text1"/>
          <w:lang w:val="es-ES"/>
        </w:rPr>
        <w:t>El transporte público se considera un servicio estratégico, así como la infraestructura y equipamiento auxiliar que se utilizan en la prestación del servicio. Las rutas y frecuencias a nivel nacional son de propiedad exclusiva del Estado, las cuales podrán ser comercialmente explotadas mediante contratos de operación</w:t>
      </w:r>
      <w:r w:rsidRPr="004F41F3">
        <w:rPr>
          <w:rFonts w:ascii="Century Gothic" w:hAnsi="Century Gothic"/>
          <w:bCs/>
          <w:i/>
          <w:iCs/>
          <w:color w:val="000000" w:themeColor="text1"/>
          <w:lang w:val="es-ES"/>
        </w:rPr>
        <w:t>.”</w:t>
      </w:r>
    </w:p>
    <w:p w14:paraId="6E44371F" w14:textId="77777777" w:rsidR="00734187" w:rsidRPr="004F41F3" w:rsidRDefault="00734187" w:rsidP="00DD14B8">
      <w:pPr>
        <w:autoSpaceDE w:val="0"/>
        <w:autoSpaceDN w:val="0"/>
        <w:adjustRightInd w:val="0"/>
        <w:spacing w:line="240" w:lineRule="auto"/>
        <w:ind w:left="567" w:hanging="567"/>
        <w:jc w:val="both"/>
        <w:rPr>
          <w:rStyle w:val="SinespaciadoCar"/>
          <w:rFonts w:ascii="Century Gothic" w:hAnsi="Century Gothic"/>
          <w:color w:val="000000" w:themeColor="text1"/>
          <w:lang w:val="es-ES"/>
        </w:rPr>
      </w:pPr>
      <w:r w:rsidRPr="004F41F3">
        <w:rPr>
          <w:rStyle w:val="Cuerpodeltexto2Negrita"/>
          <w:rFonts w:ascii="Century Gothic" w:hAnsi="Century Gothic" w:cs="Times New Roman"/>
          <w:color w:val="000000" w:themeColor="text1"/>
          <w:sz w:val="22"/>
          <w:szCs w:val="22"/>
          <w:lang w:val="es-ES"/>
        </w:rPr>
        <w:t>Que,</w:t>
      </w:r>
      <w:r w:rsidRPr="004F41F3">
        <w:rPr>
          <w:rStyle w:val="Cuerpodeltexto2Negrita"/>
          <w:rFonts w:ascii="Century Gothic" w:hAnsi="Century Gothic" w:cs="Times New Roman"/>
          <w:color w:val="000000" w:themeColor="text1"/>
          <w:sz w:val="22"/>
          <w:szCs w:val="22"/>
          <w:lang w:val="es-ES"/>
        </w:rPr>
        <w:tab/>
      </w:r>
      <w:r w:rsidRPr="004F41F3">
        <w:rPr>
          <w:rStyle w:val="SinespaciadoCar"/>
          <w:rFonts w:ascii="Century Gothic" w:hAnsi="Century Gothic"/>
          <w:color w:val="000000" w:themeColor="text1"/>
          <w:lang w:val="es-ES"/>
        </w:rPr>
        <w:t xml:space="preserve">el artículo 65 de la LOTTTSV, señala que </w:t>
      </w:r>
      <w:r w:rsidRPr="004F41F3">
        <w:rPr>
          <w:rStyle w:val="SinespaciadoCar"/>
          <w:rFonts w:ascii="Century Gothic" w:hAnsi="Century Gothic"/>
          <w:i/>
          <w:color w:val="000000" w:themeColor="text1"/>
          <w:lang w:val="es-ES"/>
        </w:rPr>
        <w:t>“El servicio de transporte público comprende los siguientes ámbitos de operación: intracantonal, interprovincial, intrarregional, interprovincial e internacional”</w:t>
      </w:r>
      <w:r w:rsidRPr="004F41F3">
        <w:rPr>
          <w:rStyle w:val="SinespaciadoCar"/>
          <w:rFonts w:ascii="Century Gothic" w:hAnsi="Century Gothic"/>
          <w:color w:val="000000" w:themeColor="text1"/>
          <w:lang w:val="es-ES"/>
        </w:rPr>
        <w:t xml:space="preserve">; en armonía con lo dispuesto en el artículo 66 </w:t>
      </w:r>
      <w:proofErr w:type="spellStart"/>
      <w:r w:rsidRPr="004F41F3">
        <w:rPr>
          <w:rStyle w:val="SinespaciadoCar"/>
          <w:rFonts w:ascii="Century Gothic" w:hAnsi="Century Gothic"/>
          <w:color w:val="000000" w:themeColor="text1"/>
          <w:lang w:val="es-ES"/>
        </w:rPr>
        <w:t>ibídem</w:t>
      </w:r>
      <w:proofErr w:type="spellEnd"/>
      <w:r w:rsidRPr="004F41F3">
        <w:rPr>
          <w:rStyle w:val="SinespaciadoCar"/>
          <w:rFonts w:ascii="Century Gothic" w:hAnsi="Century Gothic"/>
          <w:color w:val="000000" w:themeColor="text1"/>
          <w:lang w:val="es-ES"/>
        </w:rPr>
        <w:t>, que define al servicio de transporte público Intracantonal, como aquel que opera dentro de los limites cantonales y por ende le corresponde a los Gobiernos Autónomos Descentralizados la celebración de los contratos de operación correspondientes;</w:t>
      </w:r>
    </w:p>
    <w:p w14:paraId="4A038291" w14:textId="77777777" w:rsidR="00734187" w:rsidRPr="004F41F3" w:rsidRDefault="00734187" w:rsidP="00DD14B8">
      <w:pPr>
        <w:autoSpaceDE w:val="0"/>
        <w:autoSpaceDN w:val="0"/>
        <w:adjustRightInd w:val="0"/>
        <w:spacing w:line="240" w:lineRule="auto"/>
        <w:ind w:left="567" w:hanging="567"/>
        <w:jc w:val="both"/>
        <w:rPr>
          <w:rFonts w:ascii="Century Gothic" w:hAnsi="Century Gothic"/>
          <w:i/>
          <w:iCs/>
          <w:color w:val="000000" w:themeColor="text1"/>
          <w:lang w:val="es-ES"/>
        </w:rPr>
      </w:pPr>
      <w:r w:rsidRPr="004F41F3">
        <w:rPr>
          <w:rStyle w:val="Cuerpodeltexto2Negrita"/>
          <w:rFonts w:ascii="Century Gothic" w:hAnsi="Century Gothic"/>
          <w:color w:val="000000" w:themeColor="text1"/>
          <w:sz w:val="22"/>
          <w:szCs w:val="22"/>
          <w:lang w:val="es-ES"/>
        </w:rPr>
        <w:t>Que</w:t>
      </w:r>
      <w:r w:rsidRPr="004F41F3">
        <w:rPr>
          <w:rStyle w:val="Cuerpodeltexto2Negrita"/>
          <w:rFonts w:ascii="Century Gothic" w:hAnsi="Century Gothic"/>
          <w:b w:val="0"/>
          <w:color w:val="000000" w:themeColor="text1"/>
          <w:sz w:val="22"/>
          <w:szCs w:val="22"/>
          <w:lang w:val="es-ES"/>
        </w:rPr>
        <w:t xml:space="preserve">, </w:t>
      </w:r>
      <w:r w:rsidRPr="004F41F3">
        <w:rPr>
          <w:rFonts w:ascii="Century Gothic" w:hAnsi="Century Gothic"/>
          <w:color w:val="000000" w:themeColor="text1"/>
          <w:lang w:val="es-ES"/>
        </w:rPr>
        <w:t>el literal a) d</w:t>
      </w:r>
      <w:r w:rsidRPr="004F41F3">
        <w:rPr>
          <w:rStyle w:val="Cuerpodeltexto2Negrita"/>
          <w:rFonts w:ascii="Century Gothic" w:hAnsi="Century Gothic" w:cs="Times New Roman"/>
          <w:b w:val="0"/>
          <w:bCs w:val="0"/>
          <w:i w:val="0"/>
          <w:iCs w:val="0"/>
          <w:color w:val="000000" w:themeColor="text1"/>
          <w:sz w:val="22"/>
          <w:szCs w:val="22"/>
          <w:lang w:val="es-ES"/>
        </w:rPr>
        <w:t xml:space="preserve">el artículo </w:t>
      </w:r>
      <w:r w:rsidRPr="004F41F3">
        <w:rPr>
          <w:rFonts w:ascii="Century Gothic" w:hAnsi="Century Gothic"/>
          <w:color w:val="000000" w:themeColor="text1"/>
          <w:lang w:val="es-ES"/>
        </w:rPr>
        <w:t>75</w:t>
      </w:r>
      <w:r w:rsidRPr="004F41F3">
        <w:rPr>
          <w:rFonts w:ascii="Century Gothic" w:hAnsi="Century Gothic"/>
          <w:b/>
          <w:bCs/>
          <w:color w:val="000000" w:themeColor="text1"/>
          <w:lang w:val="es-ES"/>
        </w:rPr>
        <w:t xml:space="preserve"> </w:t>
      </w:r>
      <w:r w:rsidRPr="004F41F3">
        <w:rPr>
          <w:rStyle w:val="Cuerpodeltexto2Negrita"/>
          <w:rFonts w:ascii="Century Gothic" w:hAnsi="Century Gothic" w:cs="Times New Roman"/>
          <w:b w:val="0"/>
          <w:bCs w:val="0"/>
          <w:i w:val="0"/>
          <w:iCs w:val="0"/>
          <w:color w:val="000000" w:themeColor="text1"/>
          <w:sz w:val="22"/>
          <w:szCs w:val="22"/>
          <w:lang w:val="es-ES"/>
        </w:rPr>
        <w:t>de la LOTTTSV, señala que:</w:t>
      </w:r>
      <w:r w:rsidRPr="004F41F3">
        <w:rPr>
          <w:rFonts w:ascii="Century Gothic" w:hAnsi="Century Gothic"/>
          <w:i/>
          <w:iCs/>
          <w:color w:val="000000" w:themeColor="text1"/>
          <w:lang w:val="es-ES"/>
        </w:rPr>
        <w:t xml:space="preserve"> “Corresponde a los Gobiernos Autónomos Descentralizados Regionales, Metropolitanos y Municipales, en el ejercicio de sus respectivas competencias, en el ámbito de su jurisdicción, otorgar los siguientes títulos habilitantes según corresponda: a) Contratos de Operación para la prestación de servicio de transporte público de personas o bienes, para el ámbito intracantonal;”.</w:t>
      </w:r>
    </w:p>
    <w:p w14:paraId="03B4DA82" w14:textId="77777777" w:rsidR="00734187" w:rsidRPr="004F41F3" w:rsidRDefault="00734187" w:rsidP="00DD14B8">
      <w:pPr>
        <w:autoSpaceDE w:val="0"/>
        <w:autoSpaceDN w:val="0"/>
        <w:adjustRightInd w:val="0"/>
        <w:spacing w:line="240" w:lineRule="auto"/>
        <w:ind w:left="567" w:hanging="567"/>
        <w:jc w:val="both"/>
        <w:rPr>
          <w:rStyle w:val="Cuerpodeltexto2Negrita"/>
          <w:rFonts w:ascii="Century Gothic" w:hAnsi="Century Gothic"/>
          <w:b w:val="0"/>
          <w:color w:val="000000" w:themeColor="text1"/>
          <w:sz w:val="22"/>
          <w:szCs w:val="22"/>
          <w:lang w:val="es-ES"/>
        </w:rPr>
      </w:pPr>
      <w:r w:rsidRPr="004F41F3">
        <w:rPr>
          <w:rStyle w:val="Cuerpodeltexto2Negrita"/>
          <w:rFonts w:ascii="Century Gothic" w:hAnsi="Century Gothic" w:cs="Times New Roman"/>
          <w:i w:val="0"/>
          <w:iCs w:val="0"/>
          <w:color w:val="000000" w:themeColor="text1"/>
          <w:sz w:val="22"/>
          <w:szCs w:val="22"/>
          <w:lang w:val="es-ES"/>
        </w:rPr>
        <w:t>Que,</w:t>
      </w:r>
      <w:r w:rsidRPr="004F41F3">
        <w:rPr>
          <w:rStyle w:val="Cuerpodeltexto2Negrita"/>
          <w:rFonts w:ascii="Century Gothic" w:hAnsi="Century Gothic" w:cs="Times New Roman"/>
          <w:b w:val="0"/>
          <w:bCs w:val="0"/>
          <w:i w:val="0"/>
          <w:iCs w:val="0"/>
          <w:color w:val="000000" w:themeColor="text1"/>
          <w:sz w:val="22"/>
          <w:szCs w:val="22"/>
          <w:lang w:val="es-ES"/>
        </w:rPr>
        <w:t xml:space="preserve"> en el primer inciso del</w:t>
      </w:r>
      <w:r w:rsidRPr="004F41F3">
        <w:rPr>
          <w:rStyle w:val="Cuerpodeltexto2Negrita"/>
          <w:rFonts w:ascii="Century Gothic" w:hAnsi="Century Gothic"/>
          <w:b w:val="0"/>
          <w:i w:val="0"/>
          <w:color w:val="000000" w:themeColor="text1"/>
          <w:sz w:val="22"/>
          <w:szCs w:val="22"/>
          <w:lang w:val="es-ES"/>
        </w:rPr>
        <w:t xml:space="preserve"> artículo 76 de la LOTTTSV, señala que</w:t>
      </w:r>
      <w:r w:rsidRPr="004F41F3">
        <w:rPr>
          <w:rStyle w:val="Cuerpodeltexto2Negrita"/>
          <w:rFonts w:ascii="Century Gothic" w:hAnsi="Century Gothic"/>
          <w:b w:val="0"/>
          <w:color w:val="000000" w:themeColor="text1"/>
          <w:sz w:val="22"/>
          <w:szCs w:val="22"/>
          <w:lang w:val="es-ES"/>
        </w:rPr>
        <w:t xml:space="preserve"> “El contrato de operación para la prestación de servicios de transporte público de personas o bienes, es el título habilitante mediante el cual el Estado entrega a una persona jurídica que cumpla los requisitos legales, la facultad de establecer y prestar los servicios a los cuales se refiere la Ley; así como para el uso de rutas, frecuencias y vías públicas. El contrato de operación de servicio del transporte público se sujetará al procedimiento especial establecido en el Reglamento</w:t>
      </w:r>
      <w:r w:rsidRPr="004F41F3">
        <w:rPr>
          <w:rStyle w:val="Cuerpodeltexto2Negrita"/>
          <w:rFonts w:ascii="Century Gothic" w:hAnsi="Century Gothic" w:cs="Times New Roman"/>
          <w:b w:val="0"/>
          <w:bCs w:val="0"/>
          <w:color w:val="000000" w:themeColor="text1"/>
          <w:sz w:val="22"/>
          <w:szCs w:val="22"/>
          <w:lang w:val="es-ES"/>
        </w:rPr>
        <w:t>.”</w:t>
      </w:r>
    </w:p>
    <w:p w14:paraId="4C2F5AEF" w14:textId="77777777" w:rsidR="00734187" w:rsidRPr="004F41F3" w:rsidRDefault="00734187" w:rsidP="00DD14B8">
      <w:pPr>
        <w:autoSpaceDE w:val="0"/>
        <w:autoSpaceDN w:val="0"/>
        <w:adjustRightInd w:val="0"/>
        <w:spacing w:line="240" w:lineRule="auto"/>
        <w:ind w:left="567" w:hanging="567"/>
        <w:jc w:val="both"/>
        <w:rPr>
          <w:rFonts w:ascii="Century Gothic" w:hAnsi="Century Gothic"/>
          <w:color w:val="000000" w:themeColor="text1"/>
          <w:lang w:val="es-ES"/>
        </w:rPr>
      </w:pPr>
      <w:r w:rsidRPr="004F41F3">
        <w:rPr>
          <w:rFonts w:ascii="Century Gothic" w:hAnsi="Century Gothic"/>
          <w:b/>
          <w:color w:val="000000" w:themeColor="text1"/>
          <w:lang w:val="es-ES"/>
        </w:rPr>
        <w:t>Que,</w:t>
      </w:r>
      <w:r w:rsidRPr="004F41F3">
        <w:rPr>
          <w:rFonts w:ascii="Century Gothic" w:hAnsi="Century Gothic"/>
          <w:color w:val="000000" w:themeColor="text1"/>
          <w:lang w:val="es-ES"/>
        </w:rPr>
        <w:tab/>
        <w:t>el artículo 201 literales a), e) y f) de la mencionada Ley Orgánica, determina que los usuarios del servicio de transporte público de pasajeros tienen derecho a: “</w:t>
      </w:r>
      <w:r w:rsidRPr="004F41F3">
        <w:rPr>
          <w:rFonts w:ascii="Century Gothic" w:hAnsi="Century Gothic"/>
          <w:i/>
          <w:color w:val="000000" w:themeColor="text1"/>
          <w:lang w:val="es-ES"/>
        </w:rPr>
        <w:t>a) Ser transportados con un adecuado nivel de servicio, pagando la tarifa correspondiente; (…) e) Que se respete las tarifas aprobadas, en especial la de los niños, estudiantes, adultos mayores de 65 años de edad y personas con discapacidad; y, f) Las demás señaladas en los reglamentos e instructivos”</w:t>
      </w:r>
      <w:r w:rsidRPr="004F41F3">
        <w:rPr>
          <w:rFonts w:ascii="Century Gothic" w:hAnsi="Century Gothic"/>
          <w:color w:val="000000" w:themeColor="text1"/>
          <w:lang w:val="es-ES"/>
        </w:rPr>
        <w:t>;</w:t>
      </w:r>
    </w:p>
    <w:p w14:paraId="4FC05505" w14:textId="77777777" w:rsidR="00734187" w:rsidRPr="004F41F3" w:rsidRDefault="00734187" w:rsidP="00DD14B8">
      <w:pPr>
        <w:pStyle w:val="Prrafodelista"/>
        <w:spacing w:after="0"/>
        <w:ind w:left="567" w:hanging="567"/>
        <w:jc w:val="both"/>
        <w:rPr>
          <w:rFonts w:ascii="Century Gothic" w:hAnsi="Century Gothic"/>
          <w:color w:val="000000" w:themeColor="text1"/>
          <w:lang w:val="es-ES"/>
        </w:rPr>
      </w:pPr>
      <w:r w:rsidRPr="004F41F3">
        <w:rPr>
          <w:rFonts w:ascii="Century Gothic" w:hAnsi="Century Gothic"/>
          <w:b/>
          <w:bCs/>
          <w:iCs/>
          <w:color w:val="000000" w:themeColor="text1"/>
          <w:lang w:val="es-ES"/>
        </w:rPr>
        <w:t>Que,</w:t>
      </w:r>
      <w:r w:rsidRPr="004F41F3">
        <w:rPr>
          <w:rFonts w:ascii="Century Gothic" w:hAnsi="Century Gothic"/>
          <w:iCs/>
          <w:color w:val="000000" w:themeColor="text1"/>
          <w:lang w:val="es-ES"/>
        </w:rPr>
        <w:tab/>
      </w:r>
      <w:r w:rsidRPr="004F41F3">
        <w:rPr>
          <w:rFonts w:ascii="Century Gothic" w:hAnsi="Century Gothic"/>
          <w:color w:val="000000" w:themeColor="text1"/>
          <w:lang w:val="es-ES"/>
        </w:rPr>
        <w:t>el numeral 1 del artículo 60 del Reglamento a la LOTTTSV determina</w:t>
      </w:r>
      <w:r w:rsidRPr="004F41F3">
        <w:rPr>
          <w:rFonts w:ascii="Century Gothic" w:hAnsi="Century Gothic"/>
          <w:iCs/>
          <w:color w:val="000000" w:themeColor="text1"/>
          <w:lang w:val="es-ES"/>
        </w:rPr>
        <w:t xml:space="preserve"> que</w:t>
      </w:r>
      <w:r w:rsidRPr="004F41F3">
        <w:rPr>
          <w:rFonts w:ascii="Century Gothic" w:hAnsi="Century Gothic"/>
          <w:color w:val="000000" w:themeColor="text1"/>
          <w:lang w:val="es-ES"/>
        </w:rPr>
        <w:t xml:space="preserve"> el servicio de transporte Intracantonal es el que opera dentro de los límites cantonales, pudiendo ser un servicio urbano (entre parroquias urbanas), servicio rural (entre parroquias rurales) o servicio combinado (entre parroquias urbanas y rurales);</w:t>
      </w:r>
    </w:p>
    <w:p w14:paraId="208A84A0" w14:textId="77777777" w:rsidR="00734187" w:rsidRPr="004F41F3" w:rsidRDefault="00734187" w:rsidP="00DD14B8">
      <w:pPr>
        <w:pStyle w:val="Prrafodelista"/>
        <w:spacing w:after="0"/>
        <w:ind w:left="0"/>
        <w:jc w:val="both"/>
        <w:rPr>
          <w:rFonts w:ascii="Century Gothic" w:hAnsi="Century Gothic"/>
          <w:color w:val="000000" w:themeColor="text1"/>
          <w:lang w:val="es-ES" w:eastAsia="es-ES"/>
        </w:rPr>
      </w:pPr>
    </w:p>
    <w:p w14:paraId="7D0E9F80" w14:textId="77777777" w:rsidR="00734187" w:rsidRPr="004F41F3" w:rsidRDefault="00734187" w:rsidP="00DD14B8">
      <w:pPr>
        <w:spacing w:line="240" w:lineRule="auto"/>
        <w:ind w:left="567" w:hanging="567"/>
        <w:jc w:val="both"/>
        <w:rPr>
          <w:rFonts w:ascii="Century Gothic" w:hAnsi="Century Gothic"/>
          <w:bCs/>
          <w:color w:val="000000" w:themeColor="text1"/>
          <w:lang w:val="es-ES"/>
        </w:rPr>
      </w:pPr>
      <w:r w:rsidRPr="004F41F3">
        <w:rPr>
          <w:rFonts w:ascii="Century Gothic" w:hAnsi="Century Gothic"/>
          <w:b/>
          <w:color w:val="000000" w:themeColor="text1"/>
          <w:lang w:val="es-ES"/>
        </w:rPr>
        <w:t xml:space="preserve">Que, </w:t>
      </w:r>
      <w:r w:rsidRPr="004F41F3">
        <w:rPr>
          <w:rFonts w:ascii="Century Gothic" w:hAnsi="Century Gothic"/>
          <w:bCs/>
          <w:color w:val="000000" w:themeColor="text1"/>
          <w:lang w:val="es-ES"/>
        </w:rPr>
        <w:t xml:space="preserve">en el artículo 66, del capítulo VIII, Títulos habilitantes de Transporte Terrestre, del reglamento a la LOTTTSV, determina que: </w:t>
      </w:r>
      <w:r w:rsidRPr="004F41F3">
        <w:rPr>
          <w:rFonts w:ascii="Century Gothic" w:hAnsi="Century Gothic"/>
          <w:bCs/>
          <w:i/>
          <w:iCs/>
          <w:color w:val="000000" w:themeColor="text1"/>
          <w:lang w:val="es-ES"/>
        </w:rPr>
        <w:t xml:space="preserve">“Contrato de operación: es el título habilitante mediante el cual el Estado concede a una persona jurídica, que cumple con los requisitos legales y acorde al proyecto elaborado, la facultad de establecer y prestar los servicios de transporte terrestre público de personas en los ámbitos y vehículos definidos en el </w:t>
      </w:r>
      <w:r w:rsidRPr="004F41F3">
        <w:rPr>
          <w:rFonts w:ascii="Century Gothic" w:hAnsi="Century Gothic"/>
          <w:bCs/>
          <w:i/>
          <w:iCs/>
          <w:color w:val="000000" w:themeColor="text1"/>
          <w:lang w:val="es-ES"/>
        </w:rPr>
        <w:lastRenderedPageBreak/>
        <w:t xml:space="preserve">artículo 63 de este Reglamento”; en armonía con lo dispuesto </w:t>
      </w:r>
      <w:r w:rsidRPr="004F41F3">
        <w:rPr>
          <w:rFonts w:ascii="Century Gothic" w:hAnsi="Century Gothic"/>
          <w:bCs/>
          <w:color w:val="000000" w:themeColor="text1"/>
          <w:lang w:val="es-ES"/>
        </w:rPr>
        <w:t xml:space="preserve">en el artículo 76 del reglamento </w:t>
      </w:r>
      <w:proofErr w:type="spellStart"/>
      <w:r w:rsidRPr="004F41F3">
        <w:rPr>
          <w:rFonts w:ascii="Century Gothic" w:hAnsi="Century Gothic"/>
          <w:bCs/>
          <w:color w:val="000000" w:themeColor="text1"/>
          <w:lang w:val="es-ES"/>
        </w:rPr>
        <w:t>ibídem</w:t>
      </w:r>
      <w:proofErr w:type="spellEnd"/>
      <w:r w:rsidRPr="004F41F3">
        <w:rPr>
          <w:rFonts w:ascii="Century Gothic" w:hAnsi="Century Gothic"/>
          <w:bCs/>
          <w:color w:val="000000" w:themeColor="text1"/>
          <w:lang w:val="es-ES"/>
        </w:rPr>
        <w:t xml:space="preserve"> que establece los requisitos mínimos que deben contener los contratos de operación</w:t>
      </w:r>
      <w:r w:rsidRPr="004F41F3">
        <w:rPr>
          <w:rFonts w:ascii="Century Gothic" w:hAnsi="Century Gothic"/>
          <w:bCs/>
          <w:i/>
          <w:iCs/>
          <w:color w:val="000000" w:themeColor="text1"/>
          <w:lang w:val="es-ES"/>
        </w:rPr>
        <w:t xml:space="preserve">. </w:t>
      </w:r>
    </w:p>
    <w:p w14:paraId="3509E63D" w14:textId="77777777" w:rsidR="00734187" w:rsidRPr="004F41F3" w:rsidRDefault="00734187" w:rsidP="00DD14B8">
      <w:pPr>
        <w:pStyle w:val="Prrafodelista"/>
        <w:spacing w:after="0"/>
        <w:ind w:left="567" w:hanging="567"/>
        <w:jc w:val="both"/>
        <w:rPr>
          <w:rFonts w:ascii="Century Gothic" w:hAnsi="Century Gothic"/>
          <w:color w:val="000000" w:themeColor="text1"/>
          <w:lang w:val="es-ES"/>
        </w:rPr>
      </w:pPr>
      <w:r w:rsidRPr="004F41F3">
        <w:rPr>
          <w:rFonts w:ascii="Century Gothic" w:hAnsi="Century Gothic"/>
          <w:b/>
          <w:color w:val="000000" w:themeColor="text1"/>
          <w:lang w:val="es-ES"/>
        </w:rPr>
        <w:t>Que,</w:t>
      </w:r>
      <w:r w:rsidRPr="004F41F3">
        <w:rPr>
          <w:rFonts w:ascii="Century Gothic" w:hAnsi="Century Gothic"/>
          <w:color w:val="000000" w:themeColor="text1"/>
          <w:lang w:val="es-ES"/>
        </w:rPr>
        <w:tab/>
        <w:t>el art. IV.2.1 del Código Municipal para el Distrito Metropolitano de Quito («</w:t>
      </w:r>
      <w:r w:rsidRPr="004F41F3">
        <w:rPr>
          <w:rFonts w:ascii="Century Gothic" w:hAnsi="Century Gothic"/>
          <w:color w:val="000000" w:themeColor="text1"/>
          <w:u w:val="single"/>
          <w:lang w:val="es-ES"/>
        </w:rPr>
        <w:t>Código Municipal</w:t>
      </w:r>
      <w:r w:rsidRPr="004F41F3">
        <w:rPr>
          <w:rFonts w:ascii="Century Gothic" w:hAnsi="Century Gothic"/>
          <w:color w:val="000000" w:themeColor="text1"/>
          <w:lang w:val="es-ES"/>
        </w:rPr>
        <w:t>»)  establece al</w:t>
      </w:r>
      <w:r w:rsidRPr="004F41F3">
        <w:rPr>
          <w:rFonts w:ascii="Century Gothic" w:hAnsi="Century Gothic"/>
          <w:i/>
          <w:color w:val="000000" w:themeColor="text1"/>
          <w:lang w:val="es-ES"/>
        </w:rPr>
        <w:t xml:space="preserve"> </w:t>
      </w:r>
      <w:r w:rsidRPr="004F41F3">
        <w:rPr>
          <w:rFonts w:ascii="Century Gothic" w:hAnsi="Century Gothic"/>
          <w:iCs/>
          <w:color w:val="000000" w:themeColor="text1"/>
          <w:lang w:val="es-ES"/>
        </w:rPr>
        <w:t xml:space="preserve">Sistema Metropolitano de Transporte Público de Pasajeros como el conjunto  de componentes y/o elementos que, interrelacionados y en el marco del ordenamiento jurídico nacional, permiten al Distrito Metropolitano de Quito garantizar y promover a sus vecinos, vecinas y visitantes, por gestión directa o delegada, el servicio de transporte público colectivo y/o masivo de pasajeros, el que de conformidad con el art. </w:t>
      </w:r>
      <w:r w:rsidRPr="004F41F3">
        <w:rPr>
          <w:rFonts w:ascii="Century Gothic" w:hAnsi="Century Gothic"/>
          <w:color w:val="000000" w:themeColor="text1"/>
          <w:lang w:val="es-ES"/>
        </w:rPr>
        <w:t xml:space="preserve">IV.2.3 </w:t>
      </w:r>
      <w:proofErr w:type="spellStart"/>
      <w:r w:rsidRPr="004F41F3">
        <w:rPr>
          <w:rFonts w:ascii="Century Gothic" w:hAnsi="Century Gothic"/>
          <w:i/>
          <w:iCs/>
          <w:color w:val="000000" w:themeColor="text1"/>
          <w:lang w:val="es-ES"/>
        </w:rPr>
        <w:t>ibídem</w:t>
      </w:r>
      <w:proofErr w:type="spellEnd"/>
      <w:r w:rsidRPr="004F41F3">
        <w:rPr>
          <w:rFonts w:ascii="Century Gothic" w:hAnsi="Century Gothic"/>
          <w:color w:val="000000" w:themeColor="text1"/>
          <w:lang w:val="es-ES"/>
        </w:rPr>
        <w:t xml:space="preserve"> se organiza en cuatro subsistemas: (i) el subsistema de transporte masivo de pasajeros denominado “Metro de Quito”; (</w:t>
      </w:r>
      <w:proofErr w:type="spellStart"/>
      <w:r w:rsidRPr="004F41F3">
        <w:rPr>
          <w:rFonts w:ascii="Century Gothic" w:hAnsi="Century Gothic"/>
          <w:color w:val="000000" w:themeColor="text1"/>
          <w:lang w:val="es-ES"/>
        </w:rPr>
        <w:t>ii</w:t>
      </w:r>
      <w:proofErr w:type="spellEnd"/>
      <w:r w:rsidRPr="004F41F3">
        <w:rPr>
          <w:rFonts w:ascii="Century Gothic" w:hAnsi="Century Gothic"/>
          <w:color w:val="000000" w:themeColor="text1"/>
          <w:lang w:val="es-ES"/>
        </w:rPr>
        <w:t>)el subsistema de transporte colectivo de pasajeros en corredores viales exclusivos denominado “Metrobús-Q”; (</w:t>
      </w:r>
      <w:proofErr w:type="spellStart"/>
      <w:r w:rsidRPr="004F41F3">
        <w:rPr>
          <w:rFonts w:ascii="Century Gothic" w:hAnsi="Century Gothic"/>
          <w:color w:val="000000" w:themeColor="text1"/>
          <w:lang w:val="es-ES"/>
        </w:rPr>
        <w:t>iii</w:t>
      </w:r>
      <w:proofErr w:type="spellEnd"/>
      <w:r w:rsidRPr="004F41F3">
        <w:rPr>
          <w:rFonts w:ascii="Century Gothic" w:hAnsi="Century Gothic"/>
          <w:color w:val="000000" w:themeColor="text1"/>
          <w:lang w:val="es-ES"/>
        </w:rPr>
        <w:t>) el subsistema de transporte colectivo en rutas y frecuencias, denominado “Transporte Convencional”; y, (</w:t>
      </w:r>
      <w:proofErr w:type="spellStart"/>
      <w:r w:rsidRPr="004F41F3">
        <w:rPr>
          <w:rFonts w:ascii="Century Gothic" w:hAnsi="Century Gothic"/>
          <w:color w:val="000000" w:themeColor="text1"/>
          <w:lang w:val="es-ES"/>
        </w:rPr>
        <w:t>iv</w:t>
      </w:r>
      <w:proofErr w:type="spellEnd"/>
      <w:r w:rsidRPr="004F41F3">
        <w:rPr>
          <w:rFonts w:ascii="Century Gothic" w:hAnsi="Century Gothic"/>
          <w:color w:val="000000" w:themeColor="text1"/>
          <w:lang w:val="es-ES"/>
        </w:rPr>
        <w:t>) el subsistema de transporte público de pasajeros por cable, denominado “Quito Cables”;</w:t>
      </w:r>
    </w:p>
    <w:p w14:paraId="57D28C00" w14:textId="77777777" w:rsidR="00734187" w:rsidRPr="004F41F3" w:rsidRDefault="00734187" w:rsidP="00DD14B8">
      <w:pPr>
        <w:pStyle w:val="Prrafodelista"/>
        <w:spacing w:after="0"/>
        <w:ind w:left="567" w:hanging="567"/>
        <w:jc w:val="both"/>
        <w:rPr>
          <w:rFonts w:ascii="Century Gothic" w:hAnsi="Century Gothic"/>
          <w:color w:val="000000" w:themeColor="text1"/>
          <w:lang w:val="es-ES"/>
        </w:rPr>
      </w:pPr>
    </w:p>
    <w:p w14:paraId="4351ADAC" w14:textId="77777777" w:rsidR="00734187" w:rsidRPr="004F41F3" w:rsidRDefault="00734187" w:rsidP="00DD14B8">
      <w:pPr>
        <w:pStyle w:val="Prrafodelista"/>
        <w:spacing w:after="0"/>
        <w:ind w:left="567" w:hanging="567"/>
        <w:jc w:val="both"/>
        <w:rPr>
          <w:rFonts w:ascii="Century Gothic" w:hAnsi="Century Gothic"/>
          <w:color w:val="000000" w:themeColor="text1"/>
          <w:lang w:val="es-ES"/>
        </w:rPr>
      </w:pPr>
      <w:r w:rsidRPr="004F41F3">
        <w:rPr>
          <w:rFonts w:ascii="Century Gothic" w:hAnsi="Century Gothic"/>
          <w:b/>
          <w:color w:val="000000" w:themeColor="text1"/>
          <w:lang w:val="es-ES"/>
        </w:rPr>
        <w:t>Que</w:t>
      </w:r>
      <w:r w:rsidRPr="004F41F3">
        <w:rPr>
          <w:rFonts w:ascii="Century Gothic" w:hAnsi="Century Gothic"/>
          <w:color w:val="000000" w:themeColor="text1"/>
          <w:lang w:val="es-ES"/>
        </w:rPr>
        <w:t xml:space="preserve">, el artículo IV.2.6 </w:t>
      </w:r>
      <w:proofErr w:type="spellStart"/>
      <w:r w:rsidRPr="004F41F3">
        <w:rPr>
          <w:rFonts w:ascii="Century Gothic" w:hAnsi="Century Gothic"/>
          <w:color w:val="000000" w:themeColor="text1"/>
          <w:lang w:val="es-ES"/>
        </w:rPr>
        <w:t>ibídem</w:t>
      </w:r>
      <w:proofErr w:type="spellEnd"/>
      <w:r w:rsidRPr="004F41F3">
        <w:rPr>
          <w:rFonts w:ascii="Century Gothic" w:hAnsi="Century Gothic"/>
          <w:color w:val="000000" w:themeColor="text1"/>
          <w:lang w:val="es-ES"/>
        </w:rPr>
        <w:t xml:space="preserve"> señala en su numeral 1 que es deber y obligación de las y los Participantes del Sistema arbitrar todas las medidas que corresponden a su función específica para conseguir que los servicios y los elementos físicos, operativos y financieros del Sistema Metropolitano de Transporte Público de Pasajeros se integren; así mismo y en armonía con lo expuesto, en los numerales 2 y 3 del mismo artículo se dispone: </w:t>
      </w:r>
      <w:r w:rsidRPr="004F41F3">
        <w:rPr>
          <w:rFonts w:ascii="Century Gothic" w:hAnsi="Century Gothic"/>
          <w:i/>
          <w:color w:val="000000" w:themeColor="text1"/>
          <w:lang w:val="es-ES"/>
        </w:rPr>
        <w:t xml:space="preserve">“2. El Administrador o Administradora del Sistema es responsable de determinar el calendario, horario y mecanismos de integración de los distintos componentes y/o elementos del Sistema Metropolitano de Transporte Público de Pasajeros con carácter mandatorio para todos los Participantes del Sistema.” “3. El Administrador o Administradora del Sistema expedirá los instrumentos de planificación y técnicos que, entre otros aspectos, permitan la incorporación de herramientas tecnológicas </w:t>
      </w:r>
      <w:r w:rsidRPr="004F41F3">
        <w:rPr>
          <w:rFonts w:ascii="Century Gothic" w:hAnsi="Century Gothic"/>
          <w:i/>
          <w:color w:val="000000" w:themeColor="text1"/>
          <w:spacing w:val="-9"/>
          <w:lang w:val="es-ES"/>
        </w:rPr>
        <w:t xml:space="preserve">de </w:t>
      </w:r>
      <w:r w:rsidRPr="004F41F3">
        <w:rPr>
          <w:rFonts w:ascii="Century Gothic" w:hAnsi="Century Gothic"/>
          <w:i/>
          <w:color w:val="000000" w:themeColor="text1"/>
          <w:lang w:val="es-ES"/>
        </w:rPr>
        <w:t>control y evaluación, recaudación y, en general, cualquier otra que permita la mejora de los procesos vinculados con la prestación del servicio de transporte público de pasajeros.”</w:t>
      </w:r>
    </w:p>
    <w:p w14:paraId="2F8078E0" w14:textId="77777777" w:rsidR="00734187" w:rsidRPr="004F41F3" w:rsidRDefault="00734187" w:rsidP="00DD14B8">
      <w:pPr>
        <w:pStyle w:val="Prrafodelista"/>
        <w:spacing w:after="0"/>
        <w:ind w:left="567" w:hanging="567"/>
        <w:jc w:val="both"/>
        <w:rPr>
          <w:rFonts w:ascii="Century Gothic" w:hAnsi="Century Gothic"/>
          <w:color w:val="000000" w:themeColor="text1"/>
          <w:lang w:val="es-ES"/>
        </w:rPr>
      </w:pPr>
    </w:p>
    <w:p w14:paraId="6EA9F799" w14:textId="77777777" w:rsidR="00734187" w:rsidRPr="004F41F3" w:rsidRDefault="00734187" w:rsidP="00DD14B8">
      <w:pPr>
        <w:pStyle w:val="Prrafodelista"/>
        <w:spacing w:after="0"/>
        <w:ind w:left="567" w:hanging="567"/>
        <w:jc w:val="both"/>
        <w:rPr>
          <w:rFonts w:ascii="Century Gothic" w:hAnsi="Century Gothic"/>
          <w:iCs/>
          <w:color w:val="000000" w:themeColor="text1"/>
          <w:lang w:val="es-ES"/>
        </w:rPr>
      </w:pPr>
      <w:r w:rsidRPr="004F41F3">
        <w:rPr>
          <w:rFonts w:ascii="Century Gothic" w:hAnsi="Century Gothic"/>
          <w:b/>
          <w:color w:val="000000" w:themeColor="text1"/>
          <w:lang w:val="es-ES"/>
        </w:rPr>
        <w:t>Que,</w:t>
      </w:r>
      <w:r w:rsidRPr="004F41F3">
        <w:rPr>
          <w:rFonts w:ascii="Century Gothic" w:hAnsi="Century Gothic"/>
          <w:color w:val="000000" w:themeColor="text1"/>
          <w:lang w:val="es-ES"/>
        </w:rPr>
        <w:tab/>
        <w:t xml:space="preserve">el núm. 1 del artículo IV.2.8 del Código Municipal señala como objetivo del Sistema Metropolitano de Transporte Público de Pasajeros, </w:t>
      </w:r>
      <w:r w:rsidRPr="004F41F3">
        <w:rPr>
          <w:rFonts w:ascii="Century Gothic" w:hAnsi="Century Gothic"/>
          <w:iCs/>
          <w:color w:val="000000" w:themeColor="text1"/>
          <w:lang w:val="es-ES"/>
        </w:rPr>
        <w:t xml:space="preserve">la prestación de un servicio de óptima calidad al usuario; </w:t>
      </w:r>
    </w:p>
    <w:p w14:paraId="098C9AB4" w14:textId="77777777" w:rsidR="00734187" w:rsidRPr="004F41F3" w:rsidRDefault="00734187" w:rsidP="00DD14B8">
      <w:pPr>
        <w:pStyle w:val="Prrafodelista"/>
        <w:spacing w:after="0"/>
        <w:ind w:left="567" w:hanging="567"/>
        <w:jc w:val="both"/>
        <w:rPr>
          <w:rFonts w:ascii="Century Gothic" w:hAnsi="Century Gothic"/>
          <w:i/>
          <w:color w:val="000000" w:themeColor="text1"/>
          <w:lang w:val="es-ES"/>
        </w:rPr>
      </w:pPr>
    </w:p>
    <w:p w14:paraId="72179114" w14:textId="77777777" w:rsidR="00734187" w:rsidRPr="004F41F3" w:rsidRDefault="00734187" w:rsidP="00DD14B8">
      <w:pPr>
        <w:pStyle w:val="Prrafodelista"/>
        <w:spacing w:after="0"/>
        <w:ind w:left="567" w:hanging="705"/>
        <w:jc w:val="both"/>
        <w:rPr>
          <w:rFonts w:ascii="Century Gothic" w:hAnsi="Century Gothic"/>
          <w:color w:val="000000" w:themeColor="text1"/>
          <w:lang w:val="es-ES"/>
        </w:rPr>
      </w:pPr>
      <w:r w:rsidRPr="004F41F3">
        <w:rPr>
          <w:rFonts w:ascii="Century Gothic" w:hAnsi="Century Gothic"/>
          <w:b/>
          <w:color w:val="000000" w:themeColor="text1"/>
          <w:lang w:val="es-ES"/>
        </w:rPr>
        <w:t>Que,</w:t>
      </w:r>
      <w:r w:rsidRPr="004F41F3">
        <w:rPr>
          <w:rFonts w:ascii="Century Gothic" w:hAnsi="Century Gothic"/>
          <w:b/>
          <w:i/>
          <w:color w:val="000000" w:themeColor="text1"/>
          <w:lang w:val="es-ES"/>
        </w:rPr>
        <w:tab/>
      </w:r>
      <w:r w:rsidRPr="004F41F3">
        <w:rPr>
          <w:rFonts w:ascii="Century Gothic" w:hAnsi="Century Gothic"/>
          <w:color w:val="000000" w:themeColor="text1"/>
          <w:lang w:val="es-ES"/>
        </w:rPr>
        <w:t>de acuerdo con el núm. 1 del artículo IV.2.13 del Código Municipal, le corresponde a la Secretaría responsable de la movilidad en el Distrito Metropolitano de Quito, la determinación de las políticas aplicables al Sistema Metropolitano de Transporte Público de Pasajeros;</w:t>
      </w:r>
    </w:p>
    <w:p w14:paraId="0D25941F" w14:textId="77777777" w:rsidR="00734187" w:rsidRPr="004F41F3" w:rsidRDefault="00734187" w:rsidP="00DD14B8">
      <w:pPr>
        <w:spacing w:after="0" w:line="240" w:lineRule="auto"/>
        <w:jc w:val="both"/>
        <w:rPr>
          <w:rFonts w:ascii="Century Gothic" w:hAnsi="Century Gothic"/>
          <w:color w:val="000000" w:themeColor="text1"/>
          <w:lang w:val="es-ES"/>
        </w:rPr>
      </w:pPr>
    </w:p>
    <w:p w14:paraId="75B01372" w14:textId="4A67DD2A" w:rsidR="00734187" w:rsidRPr="004F41F3" w:rsidRDefault="00734187" w:rsidP="00DD14B8">
      <w:pPr>
        <w:pStyle w:val="Prrafodelista"/>
        <w:spacing w:after="0"/>
        <w:ind w:left="567" w:hanging="567"/>
        <w:jc w:val="both"/>
        <w:rPr>
          <w:rFonts w:ascii="Century Gothic" w:hAnsi="Century Gothic"/>
          <w:iCs/>
          <w:color w:val="000000" w:themeColor="text1"/>
          <w:lang w:val="es-ES"/>
        </w:rPr>
      </w:pPr>
      <w:r w:rsidRPr="004F41F3">
        <w:rPr>
          <w:rFonts w:ascii="Century Gothic" w:hAnsi="Century Gothic"/>
          <w:b/>
          <w:color w:val="000000" w:themeColor="text1"/>
          <w:lang w:val="es-ES"/>
        </w:rPr>
        <w:t>Que,</w:t>
      </w:r>
      <w:r w:rsidRPr="004F41F3">
        <w:rPr>
          <w:rFonts w:ascii="Century Gothic" w:hAnsi="Century Gothic"/>
          <w:color w:val="000000" w:themeColor="text1"/>
          <w:lang w:val="es-ES"/>
        </w:rPr>
        <w:tab/>
        <w:t xml:space="preserve">de conformidad con el art.  IV.2.320 del Código Municipal, </w:t>
      </w:r>
      <w:r w:rsidRPr="004F41F3">
        <w:rPr>
          <w:rFonts w:ascii="Century Gothic" w:hAnsi="Century Gothic"/>
          <w:iCs/>
          <w:color w:val="000000" w:themeColor="text1"/>
          <w:lang w:val="es-ES"/>
        </w:rPr>
        <w:t xml:space="preserve">la estructura o régimen tarifado al que se sujetarán los usuarios por la prestación del servicio de transporte público de pasajeros dentro del Distrito </w:t>
      </w:r>
      <w:r w:rsidRPr="004F41F3">
        <w:rPr>
          <w:rFonts w:ascii="Century Gothic" w:hAnsi="Century Gothic"/>
          <w:iCs/>
          <w:color w:val="000000" w:themeColor="text1"/>
          <w:lang w:val="es-ES"/>
        </w:rPr>
        <w:lastRenderedPageBreak/>
        <w:t xml:space="preserve">Metropolitano de </w:t>
      </w:r>
      <w:r w:rsidR="00E03CA6" w:rsidRPr="004F41F3">
        <w:rPr>
          <w:rFonts w:ascii="Century Gothic" w:hAnsi="Century Gothic"/>
          <w:iCs/>
          <w:color w:val="000000" w:themeColor="text1"/>
          <w:lang w:val="es-ES"/>
        </w:rPr>
        <w:t>Quito</w:t>
      </w:r>
      <w:r w:rsidRPr="004F41F3">
        <w:rPr>
          <w:rFonts w:ascii="Century Gothic" w:hAnsi="Century Gothic"/>
          <w:iCs/>
          <w:color w:val="000000" w:themeColor="text1"/>
          <w:lang w:val="es-ES"/>
        </w:rPr>
        <w:t xml:space="preserve"> será el determinado por el Concejo Metropolitano, en ejercicio de sus facultades;</w:t>
      </w:r>
    </w:p>
    <w:p w14:paraId="7EE6E05D" w14:textId="77777777" w:rsidR="00734187" w:rsidRPr="004F41F3" w:rsidRDefault="00734187" w:rsidP="00DD14B8">
      <w:pPr>
        <w:pStyle w:val="Prrafodelista"/>
        <w:spacing w:after="0"/>
        <w:ind w:left="567" w:hanging="567"/>
        <w:jc w:val="both"/>
        <w:rPr>
          <w:rFonts w:ascii="Century Gothic" w:hAnsi="Century Gothic"/>
          <w:iCs/>
          <w:color w:val="000000" w:themeColor="text1"/>
          <w:lang w:val="es-ES"/>
        </w:rPr>
      </w:pPr>
    </w:p>
    <w:p w14:paraId="7A3A5BF9" w14:textId="77777777" w:rsidR="00734187" w:rsidRPr="004F41F3" w:rsidRDefault="00734187" w:rsidP="00DD14B8">
      <w:pPr>
        <w:pStyle w:val="Prrafodelista"/>
        <w:spacing w:after="0"/>
        <w:ind w:left="567" w:hanging="567"/>
        <w:jc w:val="both"/>
        <w:rPr>
          <w:rFonts w:ascii="Century Gothic" w:hAnsi="Century Gothic"/>
          <w:i/>
          <w:color w:val="000000" w:themeColor="text1"/>
          <w:lang w:val="es-ES"/>
        </w:rPr>
      </w:pPr>
      <w:r w:rsidRPr="004F41F3">
        <w:rPr>
          <w:rFonts w:ascii="Century Gothic" w:hAnsi="Century Gothic"/>
          <w:b/>
          <w:color w:val="000000" w:themeColor="text1"/>
          <w:lang w:val="es-ES"/>
        </w:rPr>
        <w:t>Que,</w:t>
      </w:r>
      <w:r w:rsidRPr="004F41F3">
        <w:rPr>
          <w:rFonts w:ascii="Century Gothic" w:hAnsi="Century Gothic"/>
          <w:color w:val="000000" w:themeColor="text1"/>
          <w:lang w:val="es-ES"/>
        </w:rPr>
        <w:tab/>
        <w:t xml:space="preserve">el art. IV.2.323 del Código Municipal establece los tipos de </w:t>
      </w:r>
      <w:r w:rsidRPr="004F41F3">
        <w:rPr>
          <w:rFonts w:ascii="Century Gothic" w:hAnsi="Century Gothic"/>
          <w:iCs/>
          <w:color w:val="000000" w:themeColor="text1"/>
          <w:lang w:val="es-ES"/>
        </w:rPr>
        <w:t>tarifa que podrán ser aplicados dentro del Sistema de Transporte Público de Pasajeros del Distrito Metropolitano de Quito;</w:t>
      </w:r>
    </w:p>
    <w:p w14:paraId="2BE759F7" w14:textId="77777777" w:rsidR="00734187" w:rsidRPr="004F41F3" w:rsidRDefault="00734187" w:rsidP="00DD14B8">
      <w:pPr>
        <w:spacing w:after="0" w:line="240" w:lineRule="auto"/>
        <w:jc w:val="both"/>
        <w:rPr>
          <w:rFonts w:ascii="Century Gothic" w:hAnsi="Century Gothic"/>
          <w:i/>
          <w:color w:val="000000" w:themeColor="text1"/>
          <w:lang w:val="es-ES"/>
        </w:rPr>
      </w:pPr>
    </w:p>
    <w:p w14:paraId="657331F8" w14:textId="77777777" w:rsidR="00734187" w:rsidRPr="004F41F3" w:rsidRDefault="00734187" w:rsidP="00DD14B8">
      <w:pPr>
        <w:spacing w:line="240" w:lineRule="auto"/>
        <w:ind w:left="567" w:hanging="567"/>
        <w:jc w:val="both"/>
        <w:rPr>
          <w:rFonts w:ascii="Century Gothic" w:hAnsi="Century Gothic"/>
          <w:color w:val="000000" w:themeColor="text1"/>
          <w:lang w:val="es-ES"/>
        </w:rPr>
      </w:pPr>
      <w:r w:rsidRPr="004F41F3">
        <w:rPr>
          <w:rFonts w:ascii="Century Gothic" w:hAnsi="Century Gothic"/>
          <w:b/>
          <w:color w:val="000000" w:themeColor="text1"/>
          <w:lang w:val="es-ES"/>
        </w:rPr>
        <w:t>Que,</w:t>
      </w:r>
      <w:r w:rsidRPr="004F41F3">
        <w:rPr>
          <w:rFonts w:ascii="Century Gothic" w:hAnsi="Century Gothic"/>
          <w:color w:val="000000" w:themeColor="text1"/>
          <w:lang w:val="es-ES"/>
        </w:rPr>
        <w:tab/>
        <w:t>la Disposición derogatoria del Código Municipal para el Distrito Metropolitano de Quito dispone: “Deróguense todas las Ordenanzas que se detallan en el cuadro adjunto (Anexo Derogatorias), con excepción de sus disposiciones de carácter transitorio hasta la verificación del efectivo cumplimiento de las mismas; y, sin perjuicio de la continuación de los procedimientos iniciados al amparo de las normas descritas en el anexo derogatorias, hasta su culminación conforme la norma vigente al momento de su inicio.”</w:t>
      </w:r>
    </w:p>
    <w:p w14:paraId="0F50DDC0" w14:textId="77777777" w:rsidR="00734187" w:rsidRPr="004F41F3" w:rsidRDefault="00734187" w:rsidP="00DD14B8">
      <w:pPr>
        <w:spacing w:line="240" w:lineRule="auto"/>
        <w:ind w:left="567" w:hanging="567"/>
        <w:jc w:val="both"/>
        <w:rPr>
          <w:rFonts w:ascii="Century Gothic" w:hAnsi="Century Gothic"/>
          <w:bCs/>
          <w:color w:val="000000" w:themeColor="text1"/>
          <w:lang w:val="es-ES"/>
        </w:rPr>
      </w:pPr>
      <w:r w:rsidRPr="004F41F3">
        <w:rPr>
          <w:rFonts w:ascii="Century Gothic" w:hAnsi="Century Gothic"/>
          <w:b/>
          <w:color w:val="000000" w:themeColor="text1"/>
          <w:lang w:val="es-ES"/>
        </w:rPr>
        <w:t xml:space="preserve">Que, </w:t>
      </w:r>
      <w:r w:rsidRPr="004F41F3">
        <w:rPr>
          <w:rFonts w:ascii="Century Gothic" w:hAnsi="Century Gothic"/>
          <w:bCs/>
          <w:color w:val="000000" w:themeColor="text1"/>
          <w:lang w:val="es-ES"/>
        </w:rPr>
        <w:t xml:space="preserve">el modelo tarifario considerado en este Proyecto de Ordenanza elaborado en el año 2016 calcula, tarifas de manera individual para cada uno de los Subsistema de Transporte Público (Convencional Urbano, Metrobús Q, Metro y Cables), así como también de manera integrada para el conjunto de estos. La Secretaría de Movilidad para efecto de la presente Ordenanza, ha actualizado los módulos individuales de cálculo, estando en proceso la actualización correspondiente a los diferentes escenarios de integración previstos. </w:t>
      </w:r>
    </w:p>
    <w:p w14:paraId="2C57BC62" w14:textId="77777777" w:rsidR="00734187" w:rsidRPr="004F41F3" w:rsidRDefault="00734187" w:rsidP="00DD14B8">
      <w:pPr>
        <w:spacing w:after="0" w:line="240" w:lineRule="auto"/>
        <w:ind w:left="567" w:hanging="567"/>
        <w:jc w:val="both"/>
        <w:rPr>
          <w:rFonts w:ascii="Century Gothic" w:hAnsi="Century Gothic"/>
          <w:color w:val="000000" w:themeColor="text1"/>
          <w:lang w:val="es-ES"/>
        </w:rPr>
      </w:pPr>
      <w:r w:rsidRPr="004F41F3">
        <w:rPr>
          <w:rFonts w:ascii="Century Gothic" w:hAnsi="Century Gothic"/>
          <w:b/>
          <w:color w:val="000000" w:themeColor="text1"/>
          <w:lang w:val="es-ES"/>
        </w:rPr>
        <w:t>Que,</w:t>
      </w:r>
      <w:r w:rsidRPr="004F41F3">
        <w:rPr>
          <w:rFonts w:ascii="Century Gothic" w:hAnsi="Century Gothic"/>
          <w:b/>
          <w:color w:val="000000" w:themeColor="text1"/>
          <w:lang w:val="es-ES"/>
        </w:rPr>
        <w:tab/>
      </w:r>
      <w:r w:rsidRPr="004F41F3">
        <w:rPr>
          <w:rFonts w:ascii="Century Gothic" w:hAnsi="Century Gothic"/>
          <w:color w:val="000000" w:themeColor="text1"/>
          <w:lang w:val="es-ES"/>
        </w:rPr>
        <w:t>la Secretaría de Movilidad, remitió el Informe Técnico No. IT-SM-DMPPM-085A-2019, que trata acerca de la propuesta de estructura tarifaria para el transporte público del Subsistema Convencional Intracantonal Urbano, Combinado y Rural del Distrito Metropolitano de Quito en la Fase Previa a la integración tarifaria, a la cual deberán acogerse los servicios del Subsistema Metrobús-Q (corredores tronco-alimentados, tipo BRT); y el Informe Técnico No. IT-SM-DMPPM-089-2019, referente a la propuesta de estructura tarifaria para la Fase de Integración tarifaria entre los subsistemas Metro, Metrobús-Q y Convencional Intracantonal Urbano.</w:t>
      </w:r>
    </w:p>
    <w:p w14:paraId="3CE2C6D5" w14:textId="77777777" w:rsidR="00734187" w:rsidRPr="004F41F3" w:rsidRDefault="00734187" w:rsidP="00DD14B8">
      <w:pPr>
        <w:spacing w:after="0" w:line="240" w:lineRule="auto"/>
        <w:ind w:left="567" w:hanging="567"/>
        <w:jc w:val="both"/>
        <w:rPr>
          <w:rFonts w:ascii="Century Gothic" w:hAnsi="Century Gothic"/>
          <w:color w:val="000000" w:themeColor="text1"/>
          <w:lang w:val="es-ES"/>
        </w:rPr>
      </w:pPr>
    </w:p>
    <w:p w14:paraId="62F29AF0" w14:textId="77777777" w:rsidR="00734187" w:rsidRPr="004F41F3" w:rsidRDefault="00734187" w:rsidP="00DD14B8">
      <w:pPr>
        <w:spacing w:after="0" w:line="240" w:lineRule="auto"/>
        <w:ind w:left="567" w:hanging="567"/>
        <w:jc w:val="both"/>
        <w:rPr>
          <w:rFonts w:ascii="Century Gothic" w:hAnsi="Century Gothic"/>
          <w:color w:val="000000" w:themeColor="text1"/>
          <w:lang w:val="es-ES"/>
        </w:rPr>
      </w:pPr>
      <w:r w:rsidRPr="004F41F3">
        <w:rPr>
          <w:rFonts w:ascii="Century Gothic" w:hAnsi="Century Gothic"/>
          <w:b/>
          <w:color w:val="000000" w:themeColor="text1"/>
          <w:lang w:val="es-ES"/>
        </w:rPr>
        <w:t xml:space="preserve">Que, </w:t>
      </w:r>
      <w:r w:rsidRPr="004F41F3">
        <w:rPr>
          <w:rFonts w:ascii="Century Gothic" w:hAnsi="Century Gothic"/>
          <w:color w:val="000000" w:themeColor="text1"/>
          <w:lang w:val="es-ES"/>
        </w:rPr>
        <w:t xml:space="preserve">el Plan Metropolitano de Desarrollo y Ordenamiento Territorial en su segunda parte: II Quito Ciudad Inteligente – La Movilidad, factor de articulación, dentro de la política M1, Objetivo 1.1 determina: “Se utilizará el Transporte Público - TP como medio preferente de desplazamiento, mediante un sistema integrado masivo de transporte con altos niveles de calidad y eficiencia, donde el Metro será el eje estructurador, siendo sus mayores atributos la disminución del tiempo de viaje, conectividad y cobertura”.  </w:t>
      </w:r>
    </w:p>
    <w:p w14:paraId="102EE6EC" w14:textId="77777777" w:rsidR="00734187" w:rsidRPr="004F41F3" w:rsidRDefault="00734187" w:rsidP="00DD14B8">
      <w:pPr>
        <w:spacing w:after="0" w:line="240" w:lineRule="auto"/>
        <w:ind w:left="567" w:hanging="567"/>
        <w:jc w:val="both"/>
        <w:rPr>
          <w:rFonts w:ascii="Century Gothic" w:hAnsi="Century Gothic"/>
          <w:color w:val="000000" w:themeColor="text1"/>
          <w:lang w:val="es-ES"/>
        </w:rPr>
      </w:pPr>
    </w:p>
    <w:p w14:paraId="67925351" w14:textId="77777777" w:rsidR="003B45B2" w:rsidRPr="004F41F3" w:rsidRDefault="003B45B2" w:rsidP="00DD14B8">
      <w:pPr>
        <w:spacing w:after="0" w:line="240" w:lineRule="auto"/>
        <w:ind w:left="567" w:hanging="567"/>
        <w:jc w:val="both"/>
        <w:rPr>
          <w:rFonts w:ascii="Century Gothic" w:hAnsi="Century Gothic"/>
          <w:color w:val="000000" w:themeColor="text1"/>
          <w:highlight w:val="yellow"/>
          <w:lang w:val="es-ES"/>
        </w:rPr>
      </w:pPr>
    </w:p>
    <w:p w14:paraId="68A1E146" w14:textId="6075251F" w:rsidR="00FC31F2" w:rsidRPr="004F41F3" w:rsidRDefault="00FC31F2" w:rsidP="00DD14B8">
      <w:pPr>
        <w:spacing w:after="0" w:line="240" w:lineRule="auto"/>
        <w:jc w:val="both"/>
        <w:rPr>
          <w:rFonts w:ascii="Century Gothic" w:hAnsi="Century Gothic"/>
          <w:b/>
          <w:bCs/>
          <w:color w:val="000000" w:themeColor="text1"/>
          <w:lang w:val="es-ES" w:eastAsia="es-ES"/>
        </w:rPr>
      </w:pPr>
    </w:p>
    <w:p w14:paraId="091DFF04" w14:textId="5ECCED61" w:rsidR="0079787F" w:rsidRPr="004F41F3" w:rsidRDefault="0079787F" w:rsidP="00DD14B8">
      <w:pPr>
        <w:spacing w:after="0" w:line="240" w:lineRule="auto"/>
        <w:jc w:val="both"/>
        <w:rPr>
          <w:rFonts w:ascii="Century Gothic" w:hAnsi="Century Gothic"/>
          <w:b/>
          <w:bCs/>
          <w:color w:val="000000" w:themeColor="text1"/>
          <w:lang w:val="es-ES" w:eastAsia="es-ES"/>
        </w:rPr>
      </w:pPr>
    </w:p>
    <w:p w14:paraId="76BB9387" w14:textId="15179476" w:rsidR="0079787F" w:rsidRPr="004F41F3" w:rsidRDefault="0079787F" w:rsidP="00DD14B8">
      <w:pPr>
        <w:spacing w:after="0" w:line="240" w:lineRule="auto"/>
        <w:jc w:val="both"/>
        <w:rPr>
          <w:rFonts w:ascii="Century Gothic" w:hAnsi="Century Gothic"/>
          <w:b/>
          <w:bCs/>
          <w:color w:val="000000" w:themeColor="text1"/>
          <w:lang w:val="es-ES" w:eastAsia="es-ES"/>
        </w:rPr>
      </w:pPr>
    </w:p>
    <w:p w14:paraId="44A7346E" w14:textId="77777777" w:rsidR="0079787F" w:rsidRPr="004F41F3" w:rsidRDefault="0079787F" w:rsidP="00DD14B8">
      <w:pPr>
        <w:spacing w:after="0" w:line="240" w:lineRule="auto"/>
        <w:jc w:val="both"/>
        <w:rPr>
          <w:rFonts w:ascii="Century Gothic" w:hAnsi="Century Gothic"/>
          <w:b/>
          <w:bCs/>
          <w:color w:val="000000" w:themeColor="text1"/>
          <w:lang w:val="es-ES" w:eastAsia="es-ES"/>
        </w:rPr>
      </w:pPr>
    </w:p>
    <w:p w14:paraId="73FCFDDD" w14:textId="77777777" w:rsidR="00FC31F2" w:rsidRPr="004F41F3" w:rsidRDefault="00FC31F2" w:rsidP="00DD14B8">
      <w:pPr>
        <w:spacing w:after="0" w:line="240" w:lineRule="auto"/>
        <w:jc w:val="both"/>
        <w:rPr>
          <w:rFonts w:ascii="Century Gothic" w:hAnsi="Century Gothic"/>
          <w:b/>
          <w:bCs/>
          <w:color w:val="000000" w:themeColor="text1"/>
          <w:lang w:val="es-ES" w:eastAsia="es-ES"/>
        </w:rPr>
      </w:pPr>
    </w:p>
    <w:p w14:paraId="490C2A9A" w14:textId="254C1CE3" w:rsidR="00850305" w:rsidRPr="004F41F3" w:rsidRDefault="00850305" w:rsidP="00DD14B8">
      <w:pPr>
        <w:spacing w:after="0" w:line="240" w:lineRule="auto"/>
        <w:jc w:val="both"/>
        <w:rPr>
          <w:rFonts w:ascii="Century Gothic" w:hAnsi="Century Gothic"/>
          <w:b/>
          <w:bCs/>
          <w:color w:val="000000" w:themeColor="text1"/>
          <w:lang w:val="es-ES"/>
        </w:rPr>
      </w:pPr>
      <w:r w:rsidRPr="004F41F3">
        <w:rPr>
          <w:rFonts w:ascii="Century Gothic" w:hAnsi="Century Gothic"/>
          <w:b/>
          <w:bCs/>
          <w:color w:val="000000" w:themeColor="text1"/>
          <w:lang w:val="es-ES" w:eastAsia="es-ES"/>
        </w:rPr>
        <w:lastRenderedPageBreak/>
        <w:t>En ejercicio de las atribuciones que le confiere el artículo 8, numeral 1 y 6 de la Ley de Régimen del Distrito Metropolitano de Quito; y, artículos 322, 57, literal a) artículos 87, literal a) del Código Orgánico de Organización, Autonomía y Descentralización</w:t>
      </w:r>
      <w:r w:rsidRPr="004F41F3">
        <w:rPr>
          <w:rFonts w:ascii="Century Gothic" w:hAnsi="Century Gothic"/>
          <w:b/>
          <w:bCs/>
          <w:color w:val="000000" w:themeColor="text1"/>
          <w:lang w:val="es-ES"/>
        </w:rPr>
        <w:t>.</w:t>
      </w:r>
    </w:p>
    <w:p w14:paraId="726C5672" w14:textId="11B098F3" w:rsidR="004909CA" w:rsidRPr="004F41F3" w:rsidRDefault="004909CA" w:rsidP="00DD14B8">
      <w:pPr>
        <w:pStyle w:val="Cuerpodeltexto20"/>
        <w:shd w:val="clear" w:color="auto" w:fill="auto"/>
        <w:spacing w:after="0" w:line="240" w:lineRule="auto"/>
        <w:ind w:left="20"/>
        <w:jc w:val="both"/>
        <w:rPr>
          <w:rFonts w:ascii="Century Gothic" w:hAnsi="Century Gothic" w:cs="Times New Roman"/>
          <w:color w:val="000000" w:themeColor="text1"/>
          <w:szCs w:val="22"/>
          <w:lang w:val="es-ES" w:eastAsia="es-ES"/>
        </w:rPr>
      </w:pPr>
    </w:p>
    <w:p w14:paraId="019C8B86" w14:textId="77777777" w:rsidR="009C3FE0" w:rsidRPr="004F41F3" w:rsidRDefault="009C3FE0" w:rsidP="00DD14B8">
      <w:pPr>
        <w:pStyle w:val="Cuerpodeltexto20"/>
        <w:shd w:val="clear" w:color="auto" w:fill="auto"/>
        <w:spacing w:after="0" w:line="240" w:lineRule="auto"/>
        <w:jc w:val="both"/>
        <w:rPr>
          <w:rFonts w:ascii="Century Gothic" w:hAnsi="Century Gothic" w:cs="Times New Roman"/>
          <w:color w:val="000000" w:themeColor="text1"/>
          <w:szCs w:val="22"/>
          <w:lang w:val="es-ES" w:eastAsia="es-ES"/>
        </w:rPr>
      </w:pPr>
    </w:p>
    <w:p w14:paraId="044F2927" w14:textId="32AF13EF" w:rsidR="0005762E" w:rsidRPr="004F41F3" w:rsidRDefault="0005762E" w:rsidP="00DD14B8">
      <w:pPr>
        <w:pStyle w:val="Cuerpodeltexto20"/>
        <w:shd w:val="clear" w:color="auto" w:fill="auto"/>
        <w:spacing w:after="0" w:line="240" w:lineRule="auto"/>
        <w:ind w:left="20"/>
        <w:rPr>
          <w:rFonts w:ascii="Century Gothic" w:hAnsi="Century Gothic" w:cs="Times New Roman"/>
          <w:color w:val="000000" w:themeColor="text1"/>
          <w:szCs w:val="22"/>
          <w:lang w:val="es-ES" w:eastAsia="es-ES"/>
        </w:rPr>
      </w:pPr>
      <w:r w:rsidRPr="004F41F3">
        <w:rPr>
          <w:rFonts w:ascii="Century Gothic" w:hAnsi="Century Gothic" w:cs="Times New Roman"/>
          <w:color w:val="000000" w:themeColor="text1"/>
          <w:szCs w:val="22"/>
          <w:lang w:val="es-ES" w:eastAsia="es-ES"/>
        </w:rPr>
        <w:t>EXPIDE LA SIGUIENTE:</w:t>
      </w:r>
    </w:p>
    <w:p w14:paraId="1DCCCEAB" w14:textId="77777777" w:rsidR="00FE4AF8" w:rsidRPr="004F41F3" w:rsidRDefault="00FE4AF8" w:rsidP="00DD14B8">
      <w:pPr>
        <w:spacing w:after="0" w:line="240" w:lineRule="auto"/>
        <w:jc w:val="both"/>
        <w:rPr>
          <w:rFonts w:ascii="Century Gothic" w:hAnsi="Century Gothic"/>
          <w:b/>
          <w:color w:val="000000" w:themeColor="text1"/>
          <w:lang w:val="es-ES" w:eastAsia="es-ES"/>
        </w:rPr>
      </w:pPr>
    </w:p>
    <w:p w14:paraId="16854567" w14:textId="5B07F94A" w:rsidR="00C81AA4" w:rsidRPr="004F41F3" w:rsidRDefault="00C81AA4" w:rsidP="00DD14B8">
      <w:pPr>
        <w:pStyle w:val="Ttulo2"/>
        <w:numPr>
          <w:ilvl w:val="0"/>
          <w:numId w:val="0"/>
        </w:numPr>
        <w:jc w:val="center"/>
        <w:rPr>
          <w:b w:val="0"/>
          <w:bCs w:val="0"/>
          <w:lang w:val="es-ES" w:eastAsia="es-ES_tradnl"/>
        </w:rPr>
      </w:pPr>
      <w:bookmarkStart w:id="2" w:name="_Toc52039792"/>
      <w:bookmarkStart w:id="3" w:name="_Toc52292444"/>
      <w:r w:rsidRPr="004F41F3">
        <w:rPr>
          <w:lang w:val="es-ES" w:eastAsia="es-ES"/>
        </w:rPr>
        <w:t xml:space="preserve">ORDENANZA METROPOLITANA QUE </w:t>
      </w:r>
      <w:r w:rsidR="00B45E45" w:rsidRPr="004F41F3">
        <w:rPr>
          <w:lang w:val="es-ES" w:eastAsia="es-ES"/>
        </w:rPr>
        <w:t>CREA</w:t>
      </w:r>
      <w:r w:rsidRPr="004F41F3">
        <w:rPr>
          <w:lang w:val="es-ES" w:eastAsia="es-ES"/>
        </w:rPr>
        <w:t xml:space="preserve"> EL SISTEMA INTEGRADO DE TRANSPORTE </w:t>
      </w:r>
      <w:r w:rsidR="00CF0728" w:rsidRPr="004F41F3">
        <w:rPr>
          <w:lang w:val="es-ES" w:eastAsia="es-ES"/>
        </w:rPr>
        <w:t xml:space="preserve">PÚBLICO </w:t>
      </w:r>
      <w:r w:rsidRPr="004F41F3">
        <w:rPr>
          <w:lang w:val="es-ES" w:eastAsia="es-ES"/>
        </w:rPr>
        <w:t>DEL DISTRITO METROPOLITANO DE QUITO</w:t>
      </w:r>
      <w:r w:rsidR="00161D6C" w:rsidRPr="004F41F3">
        <w:rPr>
          <w:lang w:val="es-ES" w:eastAsia="es-ES"/>
        </w:rPr>
        <w:t xml:space="preserve"> (SITP-DMQ)</w:t>
      </w:r>
      <w:bookmarkEnd w:id="2"/>
      <w:bookmarkEnd w:id="3"/>
    </w:p>
    <w:p w14:paraId="06F5FD6B" w14:textId="77777777" w:rsidR="00DD14B8" w:rsidRPr="004F41F3" w:rsidRDefault="00DD14B8" w:rsidP="00DD14B8">
      <w:pPr>
        <w:spacing w:line="240" w:lineRule="auto"/>
        <w:jc w:val="both"/>
        <w:rPr>
          <w:rFonts w:ascii="Century Gothic" w:hAnsi="Century Gothic"/>
          <w:b/>
          <w:color w:val="000000" w:themeColor="text1"/>
          <w:lang w:val="es-ES" w:eastAsia="es-ES"/>
        </w:rPr>
      </w:pPr>
    </w:p>
    <w:p w14:paraId="2F80646F" w14:textId="4011D3C5" w:rsidR="00C81AA4" w:rsidRPr="004F41F3" w:rsidRDefault="00C81AA4" w:rsidP="00DD14B8">
      <w:pPr>
        <w:spacing w:line="240" w:lineRule="auto"/>
        <w:jc w:val="both"/>
        <w:rPr>
          <w:rFonts w:ascii="Century Gothic" w:hAnsi="Century Gothic"/>
          <w:b/>
          <w:color w:val="000000" w:themeColor="text1"/>
          <w:lang w:val="es-ES" w:eastAsia="es-ES"/>
        </w:rPr>
      </w:pPr>
      <w:r w:rsidRPr="004F41F3">
        <w:rPr>
          <w:rFonts w:ascii="Century Gothic" w:hAnsi="Century Gothic"/>
          <w:b/>
          <w:color w:val="000000" w:themeColor="text1"/>
          <w:lang w:val="es-ES" w:eastAsia="es-ES"/>
        </w:rPr>
        <w:t xml:space="preserve">Artículo 1.- </w:t>
      </w:r>
      <w:r w:rsidRPr="004F41F3">
        <w:rPr>
          <w:rFonts w:ascii="Century Gothic" w:hAnsi="Century Gothic"/>
          <w:color w:val="000000" w:themeColor="text1"/>
          <w:lang w:val="es-ES" w:eastAsia="es-ES"/>
        </w:rPr>
        <w:t>A continuación del</w:t>
      </w:r>
      <w:r w:rsidRPr="004F41F3">
        <w:rPr>
          <w:rFonts w:ascii="Century Gothic" w:hAnsi="Century Gothic"/>
          <w:color w:val="000000" w:themeColor="text1"/>
          <w:lang w:val="es-ES"/>
        </w:rPr>
        <w:t xml:space="preserve"> Título XIII “De la Política Tarifaria Aplicable en el Sistema Metropolitano de Transporte Público de Pasajeros del Distrito Metropolitano de Quito”, que forma parte del Libro IV.2: “De la Movilidad”, del Libro IV: “Del Eje Territorial”, del Código Municipal para el Distrito Metropolitano de Quito, </w:t>
      </w:r>
      <w:r w:rsidRPr="004F41F3">
        <w:rPr>
          <w:rFonts w:ascii="Century Gothic" w:hAnsi="Century Gothic"/>
          <w:color w:val="000000" w:themeColor="text1"/>
          <w:lang w:val="es-ES" w:eastAsia="es-ES"/>
        </w:rPr>
        <w:t xml:space="preserve">agréguese el siguiente Título: </w:t>
      </w:r>
    </w:p>
    <w:p w14:paraId="6B99BC15" w14:textId="20387374" w:rsidR="00C81AA4" w:rsidRPr="004F41F3" w:rsidRDefault="00C81AA4" w:rsidP="00DD14B8">
      <w:pPr>
        <w:pStyle w:val="Ttulo2"/>
        <w:numPr>
          <w:ilvl w:val="0"/>
          <w:numId w:val="0"/>
        </w:numPr>
        <w:jc w:val="center"/>
        <w:rPr>
          <w:b w:val="0"/>
          <w:bCs w:val="0"/>
          <w:lang w:val="es-ES" w:eastAsia="es-ES"/>
        </w:rPr>
      </w:pPr>
      <w:bookmarkStart w:id="4" w:name="_Toc52039793"/>
      <w:bookmarkStart w:id="5" w:name="_Toc52292445"/>
      <w:r w:rsidRPr="004F41F3">
        <w:rPr>
          <w:lang w:val="es-ES" w:eastAsia="es-ES"/>
        </w:rPr>
        <w:t>TÍTULO XIV</w:t>
      </w:r>
      <w:bookmarkEnd w:id="4"/>
      <w:bookmarkEnd w:id="5"/>
    </w:p>
    <w:p w14:paraId="03D14F98" w14:textId="6ED5489F" w:rsidR="00C81AA4" w:rsidRPr="004F41F3" w:rsidRDefault="00C81AA4" w:rsidP="00DD14B8">
      <w:pPr>
        <w:pStyle w:val="Ttulo2"/>
        <w:numPr>
          <w:ilvl w:val="0"/>
          <w:numId w:val="0"/>
        </w:numPr>
        <w:jc w:val="center"/>
        <w:rPr>
          <w:b w:val="0"/>
          <w:bCs w:val="0"/>
          <w:lang w:val="es-ES" w:eastAsia="es-ES"/>
        </w:rPr>
      </w:pPr>
      <w:bookmarkStart w:id="6" w:name="_Toc52039794"/>
      <w:bookmarkStart w:id="7" w:name="_Toc52292446"/>
      <w:bookmarkStart w:id="8" w:name="_Hlk17813200"/>
      <w:r w:rsidRPr="004F41F3">
        <w:rPr>
          <w:lang w:val="es-ES" w:eastAsia="es-ES"/>
        </w:rPr>
        <w:t>DEL SISTEMA INTEGRADO DE TRANSPORTE (</w:t>
      </w:r>
      <w:r w:rsidR="00161D6C" w:rsidRPr="004F41F3">
        <w:rPr>
          <w:lang w:val="es-ES" w:eastAsia="es-ES"/>
        </w:rPr>
        <w:t>SITP-DMQ</w:t>
      </w:r>
      <w:r w:rsidRPr="004F41F3">
        <w:rPr>
          <w:lang w:val="es-ES" w:eastAsia="es-ES"/>
        </w:rPr>
        <w:t>)</w:t>
      </w:r>
      <w:bookmarkEnd w:id="6"/>
      <w:bookmarkEnd w:id="7"/>
    </w:p>
    <w:p w14:paraId="318EE5D2" w14:textId="77777777" w:rsidR="00C81AA4" w:rsidRPr="004F41F3" w:rsidRDefault="00C81AA4" w:rsidP="00DD14B8">
      <w:pPr>
        <w:pStyle w:val="Ttulo2"/>
        <w:numPr>
          <w:ilvl w:val="0"/>
          <w:numId w:val="0"/>
        </w:numPr>
        <w:jc w:val="center"/>
        <w:rPr>
          <w:b w:val="0"/>
          <w:bCs w:val="0"/>
          <w:lang w:val="es-ES" w:eastAsia="es-ES"/>
        </w:rPr>
      </w:pPr>
      <w:bookmarkStart w:id="9" w:name="_Toc52039795"/>
      <w:bookmarkStart w:id="10" w:name="_Toc52292447"/>
      <w:bookmarkEnd w:id="8"/>
      <w:r w:rsidRPr="004F41F3">
        <w:rPr>
          <w:lang w:val="es-ES" w:eastAsia="es-ES"/>
        </w:rPr>
        <w:t>CAPÍTULO I</w:t>
      </w:r>
      <w:bookmarkEnd w:id="9"/>
      <w:bookmarkEnd w:id="10"/>
    </w:p>
    <w:p w14:paraId="521383E0" w14:textId="77777777" w:rsidR="00C81AA4" w:rsidRPr="004F41F3" w:rsidRDefault="00C81AA4" w:rsidP="00DD14B8">
      <w:pPr>
        <w:pStyle w:val="Ttulo2"/>
        <w:numPr>
          <w:ilvl w:val="0"/>
          <w:numId w:val="0"/>
        </w:numPr>
        <w:jc w:val="center"/>
        <w:rPr>
          <w:b w:val="0"/>
          <w:bCs w:val="0"/>
          <w:lang w:val="es-ES" w:eastAsia="es-ES"/>
        </w:rPr>
      </w:pPr>
      <w:bookmarkStart w:id="11" w:name="_Toc52039796"/>
      <w:bookmarkStart w:id="12" w:name="_Toc52292448"/>
      <w:r w:rsidRPr="004F41F3">
        <w:rPr>
          <w:lang w:val="es-ES" w:eastAsia="es-ES"/>
        </w:rPr>
        <w:t>GENERALIDADES</w:t>
      </w:r>
      <w:bookmarkEnd w:id="11"/>
      <w:bookmarkEnd w:id="12"/>
    </w:p>
    <w:p w14:paraId="3424CB30" w14:textId="77777777" w:rsidR="000E1EC3" w:rsidRPr="004F41F3" w:rsidRDefault="000E1EC3" w:rsidP="00DD14B8">
      <w:pPr>
        <w:spacing w:line="240" w:lineRule="auto"/>
        <w:jc w:val="both"/>
        <w:rPr>
          <w:rStyle w:val="Ttulo3Car"/>
          <w:lang w:val="es-ES"/>
        </w:rPr>
      </w:pPr>
    </w:p>
    <w:p w14:paraId="548C8592" w14:textId="1CEC667F" w:rsidR="00C81AA4" w:rsidRPr="004F41F3" w:rsidRDefault="00C81AA4" w:rsidP="00DD14B8">
      <w:pPr>
        <w:spacing w:line="240" w:lineRule="auto"/>
        <w:jc w:val="both"/>
        <w:rPr>
          <w:rFonts w:ascii="Century Gothic" w:hAnsi="Century Gothic"/>
          <w:color w:val="000000" w:themeColor="text1"/>
          <w:lang w:val="es-ES"/>
        </w:rPr>
      </w:pPr>
      <w:bookmarkStart w:id="13" w:name="_Toc52039797"/>
      <w:bookmarkStart w:id="14" w:name="_Toc52292449"/>
      <w:r w:rsidRPr="004F41F3">
        <w:rPr>
          <w:rStyle w:val="Ttulo3Car"/>
          <w:lang w:val="es-ES"/>
        </w:rPr>
        <w:t xml:space="preserve">Artículo </w:t>
      </w:r>
      <w:bookmarkStart w:id="15" w:name="_Hlk17814007"/>
      <w:r w:rsidRPr="004F41F3">
        <w:rPr>
          <w:rStyle w:val="Ttulo3Car"/>
          <w:lang w:val="es-ES"/>
        </w:rPr>
        <w:t>IV.2.347</w:t>
      </w:r>
      <w:bookmarkEnd w:id="15"/>
      <w:r w:rsidRPr="004F41F3">
        <w:rPr>
          <w:rStyle w:val="Ttulo3Car"/>
          <w:lang w:val="es-ES"/>
        </w:rPr>
        <w:t>.- Objeto</w:t>
      </w:r>
      <w:bookmarkEnd w:id="13"/>
      <w:bookmarkEnd w:id="14"/>
      <w:r w:rsidRPr="004F41F3">
        <w:rPr>
          <w:rFonts w:ascii="Century Gothic" w:hAnsi="Century Gothic"/>
          <w:b/>
          <w:color w:val="000000" w:themeColor="text1"/>
          <w:lang w:val="es-ES" w:eastAsia="es-ES"/>
        </w:rPr>
        <w:t>:</w:t>
      </w:r>
      <w:bookmarkStart w:id="16" w:name="_Hlk17813094"/>
      <w:r w:rsidRPr="004F41F3">
        <w:rPr>
          <w:rFonts w:ascii="Century Gothic" w:hAnsi="Century Gothic"/>
          <w:color w:val="000000" w:themeColor="text1"/>
          <w:lang w:val="es-ES" w:eastAsia="es-ES"/>
        </w:rPr>
        <w:t xml:space="preserve"> Crear e i</w:t>
      </w:r>
      <w:r w:rsidR="001E5634" w:rsidRPr="004F41F3">
        <w:rPr>
          <w:rFonts w:ascii="Century Gothic" w:hAnsi="Century Gothic"/>
          <w:color w:val="000000" w:themeColor="text1"/>
          <w:lang w:val="es-ES" w:eastAsia="es-ES"/>
        </w:rPr>
        <w:t>mplementar</w:t>
      </w:r>
      <w:r w:rsidRPr="004F41F3">
        <w:rPr>
          <w:rFonts w:ascii="Century Gothic" w:hAnsi="Century Gothic"/>
          <w:color w:val="000000" w:themeColor="text1"/>
          <w:lang w:val="es-ES" w:eastAsia="es-ES"/>
        </w:rPr>
        <w:t xml:space="preserve"> el Sistema Integrado de Transporte Público de Pasajeros del Distrito Metropolitano de Quito (</w:t>
      </w:r>
      <w:r w:rsidR="00161D6C" w:rsidRPr="004F41F3">
        <w:rPr>
          <w:rFonts w:ascii="Century Gothic" w:hAnsi="Century Gothic"/>
          <w:color w:val="000000" w:themeColor="text1"/>
          <w:lang w:val="es-ES" w:eastAsia="es-ES"/>
        </w:rPr>
        <w:t>SITP-DMQ</w:t>
      </w:r>
      <w:r w:rsidRPr="004F41F3">
        <w:rPr>
          <w:rFonts w:ascii="Century Gothic" w:hAnsi="Century Gothic"/>
          <w:color w:val="000000" w:themeColor="text1"/>
          <w:lang w:val="es-ES" w:eastAsia="es-ES"/>
        </w:rPr>
        <w:t>), con el fin de mejorar la calidad de vida de la ciudadanía y la movilidad urbana, a través de la implementación de servicios públicos accesibles, seguros, eficientes y respetuosos con el ambiente, que garanticen la vigencia y debida aplicación de las disposiciones contenidas en la Ley Orgánica de Transporte Terrestre, Tránsito y Seguridad Vial, su reglamento General de aplicación y la normativa metropolitana vigente</w:t>
      </w:r>
      <w:bookmarkEnd w:id="16"/>
      <w:r w:rsidRPr="004F41F3">
        <w:rPr>
          <w:rFonts w:ascii="Century Gothic" w:hAnsi="Century Gothic"/>
          <w:b/>
          <w:color w:val="000000" w:themeColor="text1"/>
          <w:lang w:val="es-ES" w:eastAsia="es-ES"/>
        </w:rPr>
        <w:t>.</w:t>
      </w:r>
    </w:p>
    <w:p w14:paraId="2DED2594" w14:textId="0875F5A4" w:rsidR="00C81AA4" w:rsidRPr="004F41F3" w:rsidRDefault="00C81AA4" w:rsidP="00DD14B8">
      <w:pPr>
        <w:spacing w:line="240" w:lineRule="auto"/>
        <w:jc w:val="both"/>
        <w:rPr>
          <w:rFonts w:ascii="Century Gothic" w:hAnsi="Century Gothic"/>
          <w:color w:val="000000" w:themeColor="text1"/>
          <w:lang w:val="es-ES"/>
        </w:rPr>
      </w:pPr>
      <w:bookmarkStart w:id="17" w:name="_Toc52039798"/>
      <w:bookmarkStart w:id="18" w:name="_Toc52292450"/>
      <w:r w:rsidRPr="004F41F3">
        <w:rPr>
          <w:rStyle w:val="Ttulo3Car"/>
          <w:lang w:val="es-ES"/>
        </w:rPr>
        <w:t>Artículo IV.2.348.- Ámbito</w:t>
      </w:r>
      <w:bookmarkEnd w:id="17"/>
      <w:bookmarkEnd w:id="18"/>
      <w:r w:rsidRPr="004F41F3">
        <w:rPr>
          <w:rFonts w:ascii="Century Gothic" w:hAnsi="Century Gothic"/>
          <w:b/>
          <w:color w:val="000000" w:themeColor="text1"/>
          <w:lang w:val="es-ES" w:eastAsia="es-ES"/>
        </w:rPr>
        <w:t>:</w:t>
      </w:r>
      <w:r w:rsidRPr="004F41F3">
        <w:rPr>
          <w:rFonts w:ascii="Century Gothic" w:hAnsi="Century Gothic"/>
          <w:color w:val="000000" w:themeColor="text1"/>
          <w:lang w:val="es-ES" w:eastAsia="es-ES"/>
        </w:rPr>
        <w:t xml:space="preserve"> Las disposiciones </w:t>
      </w:r>
      <w:r w:rsidR="00F73AA6" w:rsidRPr="004F41F3">
        <w:rPr>
          <w:rFonts w:ascii="Century Gothic" w:hAnsi="Century Gothic"/>
          <w:color w:val="000000" w:themeColor="text1"/>
          <w:lang w:val="es-ES" w:eastAsia="es-ES"/>
        </w:rPr>
        <w:t>del</w:t>
      </w:r>
      <w:r w:rsidRPr="004F41F3">
        <w:rPr>
          <w:rFonts w:ascii="Century Gothic" w:hAnsi="Century Gothic"/>
          <w:color w:val="000000" w:themeColor="text1"/>
          <w:lang w:val="es-ES" w:eastAsia="es-ES"/>
        </w:rPr>
        <w:t xml:space="preserve"> presente </w:t>
      </w:r>
      <w:r w:rsidR="00F73AA6" w:rsidRPr="004F41F3">
        <w:rPr>
          <w:rFonts w:ascii="Century Gothic" w:hAnsi="Century Gothic"/>
          <w:color w:val="000000" w:themeColor="text1"/>
          <w:lang w:val="es-ES" w:eastAsia="es-ES"/>
        </w:rPr>
        <w:t>Título</w:t>
      </w:r>
      <w:r w:rsidRPr="004F41F3">
        <w:rPr>
          <w:rFonts w:ascii="Century Gothic" w:hAnsi="Century Gothic"/>
          <w:color w:val="000000" w:themeColor="text1"/>
          <w:lang w:val="es-ES" w:eastAsia="es-ES"/>
        </w:rPr>
        <w:t xml:space="preserve"> son de cumplimiento obligatorio por parte de los órganos y entidades metropolitanas que forman parte del Sistema Metropolitano de Transporte Público de Pasajeros y de cada Subsistema que lo conforma, en el ámbito de sus competencias. Se sujetarán también a estas disposiciones, </w:t>
      </w:r>
      <w:r w:rsidRPr="004F41F3">
        <w:rPr>
          <w:rFonts w:ascii="Century Gothic" w:eastAsia="Calibri" w:hAnsi="Century Gothic"/>
          <w:color w:val="000000" w:themeColor="text1"/>
          <w:lang w:val="es-ES"/>
        </w:rPr>
        <w:t xml:space="preserve">los usuarios del servicio de transporte público, las </w:t>
      </w:r>
      <w:r w:rsidR="001E5634" w:rsidRPr="004F41F3">
        <w:rPr>
          <w:rFonts w:ascii="Century Gothic" w:eastAsia="Calibri" w:hAnsi="Century Gothic"/>
          <w:color w:val="000000" w:themeColor="text1"/>
          <w:lang w:val="es-ES"/>
        </w:rPr>
        <w:t>o</w:t>
      </w:r>
      <w:r w:rsidRPr="004F41F3">
        <w:rPr>
          <w:rFonts w:ascii="Century Gothic" w:eastAsia="Calibri" w:hAnsi="Century Gothic"/>
          <w:color w:val="000000" w:themeColor="text1"/>
          <w:lang w:val="es-ES"/>
        </w:rPr>
        <w:t xml:space="preserve">peradoras de transporte público de pasajeros autorizadas, así como su personal administrativo y operativo, </w:t>
      </w:r>
      <w:r w:rsidRPr="004F41F3">
        <w:rPr>
          <w:rFonts w:ascii="Century Gothic" w:hAnsi="Century Gothic"/>
          <w:color w:val="000000" w:themeColor="text1"/>
          <w:lang w:val="es-ES"/>
        </w:rPr>
        <w:t xml:space="preserve">en los ámbitos intracantonal urbano, intracantonal rural e intracantonal combinado </w:t>
      </w:r>
      <w:r w:rsidRPr="004F41F3">
        <w:rPr>
          <w:rFonts w:ascii="Century Gothic" w:hAnsi="Century Gothic"/>
          <w:color w:val="000000" w:themeColor="text1"/>
          <w:lang w:val="es-ES" w:eastAsia="es-ES"/>
        </w:rPr>
        <w:t xml:space="preserve">del Distrito Metropolitano de Quito. </w:t>
      </w:r>
    </w:p>
    <w:p w14:paraId="4DB422E2" w14:textId="07D064A4" w:rsidR="00AA3CF8" w:rsidRPr="004F41F3" w:rsidRDefault="00AA3CF8" w:rsidP="00DD14B8">
      <w:pPr>
        <w:spacing w:line="240" w:lineRule="auto"/>
        <w:jc w:val="both"/>
        <w:rPr>
          <w:rFonts w:ascii="Century Gothic" w:hAnsi="Century Gothic"/>
          <w:color w:val="000000" w:themeColor="text1"/>
          <w:lang w:val="es-ES" w:eastAsia="es-ES"/>
        </w:rPr>
      </w:pPr>
      <w:bookmarkStart w:id="19" w:name="_Toc52039799"/>
      <w:bookmarkStart w:id="20" w:name="_Toc52292451"/>
      <w:r w:rsidRPr="004F41F3">
        <w:rPr>
          <w:rStyle w:val="Ttulo3Car"/>
          <w:lang w:val="es-ES"/>
        </w:rPr>
        <w:lastRenderedPageBreak/>
        <w:t xml:space="preserve">Artículo </w:t>
      </w:r>
      <w:r w:rsidR="00B45E45" w:rsidRPr="004F41F3">
        <w:rPr>
          <w:rStyle w:val="Ttulo3Car"/>
          <w:lang w:val="es-ES"/>
        </w:rPr>
        <w:t>IV.2.349</w:t>
      </w:r>
      <w:r w:rsidRPr="004F41F3">
        <w:rPr>
          <w:rStyle w:val="Ttulo3Car"/>
          <w:lang w:val="es-ES"/>
        </w:rPr>
        <w:t>.- Definiciones:</w:t>
      </w:r>
      <w:bookmarkEnd w:id="19"/>
      <w:bookmarkEnd w:id="20"/>
      <w:r w:rsidRPr="004F41F3">
        <w:rPr>
          <w:rFonts w:ascii="Century Gothic" w:hAnsi="Century Gothic"/>
          <w:color w:val="000000" w:themeColor="text1"/>
          <w:lang w:val="es-ES" w:eastAsia="es-ES"/>
        </w:rPr>
        <w:t xml:space="preserve"> Para efectos de aplicación del presente Título, se tendrán presentes las siguientes abreviaturas y definiciones:</w:t>
      </w:r>
    </w:p>
    <w:p w14:paraId="580AF792" w14:textId="045290DC" w:rsidR="00AA3CF8" w:rsidRPr="004F41F3" w:rsidRDefault="00AA3CF8" w:rsidP="00DD14B8">
      <w:pPr>
        <w:pStyle w:val="Prrafodelista"/>
        <w:numPr>
          <w:ilvl w:val="0"/>
          <w:numId w:val="8"/>
        </w:numPr>
        <w:jc w:val="both"/>
        <w:rPr>
          <w:rFonts w:ascii="Century Gothic" w:hAnsi="Century Gothic"/>
          <w:color w:val="000000" w:themeColor="text1"/>
          <w:lang w:val="es-ES" w:eastAsia="es-ES"/>
        </w:rPr>
      </w:pPr>
      <w:r w:rsidRPr="004F41F3">
        <w:rPr>
          <w:rFonts w:ascii="Century Gothic" w:hAnsi="Century Gothic"/>
          <w:b/>
          <w:color w:val="000000" w:themeColor="text1"/>
          <w:lang w:val="es-ES"/>
        </w:rPr>
        <w:t>EPMTPQ:</w:t>
      </w:r>
      <w:r w:rsidRPr="004F41F3">
        <w:rPr>
          <w:rFonts w:ascii="Century Gothic" w:hAnsi="Century Gothic"/>
          <w:color w:val="000000" w:themeColor="text1"/>
          <w:lang w:val="es-ES"/>
        </w:rPr>
        <w:t xml:space="preserve"> Empresa Pública Metropolitana de Transporte de Pasajeros de Quito.</w:t>
      </w:r>
    </w:p>
    <w:p w14:paraId="6E8C07AF" w14:textId="6A870E3A" w:rsidR="00C055EA" w:rsidRPr="004F41F3" w:rsidRDefault="00C055EA" w:rsidP="00DD14B8">
      <w:pPr>
        <w:pStyle w:val="Prrafodelista"/>
        <w:numPr>
          <w:ilvl w:val="0"/>
          <w:numId w:val="8"/>
        </w:numPr>
        <w:jc w:val="both"/>
        <w:rPr>
          <w:rFonts w:ascii="Century Gothic" w:hAnsi="Century Gothic"/>
          <w:color w:val="000000" w:themeColor="text1"/>
          <w:lang w:val="es-ES" w:eastAsia="es-ES"/>
        </w:rPr>
      </w:pPr>
      <w:r w:rsidRPr="004F41F3">
        <w:rPr>
          <w:rFonts w:ascii="Century Gothic" w:hAnsi="Century Gothic"/>
          <w:b/>
          <w:color w:val="000000" w:themeColor="text1"/>
          <w:lang w:val="es-ES" w:eastAsia="es-ES"/>
        </w:rPr>
        <w:t>EPMMQ:</w:t>
      </w:r>
      <w:r w:rsidRPr="004F41F3">
        <w:rPr>
          <w:rFonts w:ascii="Century Gothic" w:hAnsi="Century Gothic"/>
          <w:color w:val="000000" w:themeColor="text1"/>
          <w:lang w:val="es-ES" w:eastAsia="es-ES"/>
        </w:rPr>
        <w:t xml:space="preserve"> Empresa Pública Metropolitana Metro de Quito</w:t>
      </w:r>
    </w:p>
    <w:p w14:paraId="73F81116" w14:textId="3A83602E" w:rsidR="00AA3CF8" w:rsidRPr="004F41F3" w:rsidRDefault="00AA3CF8" w:rsidP="00DD14B8">
      <w:pPr>
        <w:pStyle w:val="Prrafodelista"/>
        <w:numPr>
          <w:ilvl w:val="0"/>
          <w:numId w:val="8"/>
        </w:numPr>
        <w:jc w:val="both"/>
        <w:rPr>
          <w:rFonts w:ascii="Century Gothic" w:hAnsi="Century Gothic"/>
          <w:color w:val="000000" w:themeColor="text1"/>
          <w:lang w:val="es-ES" w:eastAsia="es-ES"/>
        </w:rPr>
      </w:pPr>
      <w:r w:rsidRPr="004F41F3">
        <w:rPr>
          <w:rFonts w:ascii="Century Gothic" w:hAnsi="Century Gothic"/>
          <w:b/>
          <w:color w:val="000000" w:themeColor="text1"/>
          <w:lang w:val="es-ES"/>
        </w:rPr>
        <w:t>SIR:</w:t>
      </w:r>
      <w:r w:rsidRPr="004F41F3">
        <w:rPr>
          <w:rFonts w:ascii="Century Gothic" w:hAnsi="Century Gothic"/>
          <w:color w:val="000000" w:themeColor="text1"/>
          <w:lang w:val="es-ES"/>
        </w:rPr>
        <w:t xml:space="preserve"> Sistema Integrado de Recaudo.</w:t>
      </w:r>
    </w:p>
    <w:p w14:paraId="1D1355F7" w14:textId="249AA13B" w:rsidR="00AA3CF8" w:rsidRPr="004F41F3" w:rsidRDefault="00AA3CF8" w:rsidP="00DD14B8">
      <w:pPr>
        <w:pStyle w:val="Prrafodelista"/>
        <w:numPr>
          <w:ilvl w:val="0"/>
          <w:numId w:val="8"/>
        </w:numPr>
        <w:jc w:val="both"/>
        <w:rPr>
          <w:rFonts w:ascii="Century Gothic" w:hAnsi="Century Gothic"/>
          <w:color w:val="000000" w:themeColor="text1"/>
          <w:lang w:val="es-ES" w:eastAsia="es-ES"/>
        </w:rPr>
      </w:pPr>
      <w:r w:rsidRPr="004F41F3">
        <w:rPr>
          <w:rFonts w:ascii="Century Gothic" w:hAnsi="Century Gothic"/>
          <w:b/>
          <w:color w:val="000000" w:themeColor="text1"/>
          <w:lang w:val="es-ES"/>
        </w:rPr>
        <w:t>SAE:</w:t>
      </w:r>
      <w:r w:rsidRPr="004F41F3">
        <w:rPr>
          <w:rFonts w:ascii="Century Gothic" w:hAnsi="Century Gothic"/>
          <w:color w:val="000000" w:themeColor="text1"/>
          <w:lang w:val="es-ES"/>
        </w:rPr>
        <w:t xml:space="preserve"> Sistema de Ayuda a la Explotación.</w:t>
      </w:r>
    </w:p>
    <w:p w14:paraId="0321211A" w14:textId="34E0DF6C" w:rsidR="00AA3CF8" w:rsidRPr="004F41F3" w:rsidRDefault="00AA3CF8" w:rsidP="00DD14B8">
      <w:pPr>
        <w:pStyle w:val="Prrafodelista"/>
        <w:numPr>
          <w:ilvl w:val="0"/>
          <w:numId w:val="8"/>
        </w:numPr>
        <w:jc w:val="both"/>
        <w:rPr>
          <w:rFonts w:ascii="Century Gothic" w:hAnsi="Century Gothic"/>
          <w:color w:val="000000" w:themeColor="text1"/>
          <w:lang w:val="es-ES" w:eastAsia="es-ES"/>
        </w:rPr>
      </w:pPr>
      <w:r w:rsidRPr="004F41F3">
        <w:rPr>
          <w:rFonts w:ascii="Century Gothic" w:hAnsi="Century Gothic"/>
          <w:b/>
          <w:color w:val="000000" w:themeColor="text1"/>
          <w:lang w:val="es-ES"/>
        </w:rPr>
        <w:t>SIU:</w:t>
      </w:r>
      <w:r w:rsidRPr="004F41F3">
        <w:rPr>
          <w:rFonts w:ascii="Century Gothic" w:hAnsi="Century Gothic"/>
          <w:color w:val="000000" w:themeColor="text1"/>
          <w:lang w:val="es-ES"/>
        </w:rPr>
        <w:t xml:space="preserve"> Sistema de Información al Usuario.</w:t>
      </w:r>
    </w:p>
    <w:p w14:paraId="31E812F8" w14:textId="6240D749" w:rsidR="00AA3CF8" w:rsidRPr="004F41F3" w:rsidRDefault="00161D6C" w:rsidP="00DD14B8">
      <w:pPr>
        <w:pStyle w:val="Prrafodelista"/>
        <w:numPr>
          <w:ilvl w:val="0"/>
          <w:numId w:val="8"/>
        </w:numPr>
        <w:jc w:val="both"/>
        <w:rPr>
          <w:rFonts w:ascii="Century Gothic" w:hAnsi="Century Gothic"/>
          <w:color w:val="000000" w:themeColor="text1"/>
          <w:lang w:val="es-ES" w:eastAsia="es-ES"/>
        </w:rPr>
      </w:pPr>
      <w:r w:rsidRPr="004F41F3">
        <w:rPr>
          <w:rFonts w:ascii="Century Gothic" w:hAnsi="Century Gothic"/>
          <w:b/>
          <w:color w:val="000000" w:themeColor="text1"/>
          <w:lang w:val="es-ES" w:eastAsia="es-ES"/>
        </w:rPr>
        <w:t>SITP-DMQ</w:t>
      </w:r>
      <w:r w:rsidR="00AA3CF8" w:rsidRPr="004F41F3">
        <w:rPr>
          <w:rFonts w:ascii="Century Gothic" w:hAnsi="Century Gothic"/>
          <w:b/>
          <w:color w:val="000000" w:themeColor="text1"/>
          <w:lang w:val="es-ES" w:eastAsia="es-ES"/>
        </w:rPr>
        <w:t>:</w:t>
      </w:r>
      <w:r w:rsidR="00AA3CF8" w:rsidRPr="004F41F3">
        <w:rPr>
          <w:rFonts w:ascii="Century Gothic" w:hAnsi="Century Gothic"/>
          <w:color w:val="000000" w:themeColor="text1"/>
          <w:lang w:val="es-ES" w:eastAsia="es-ES"/>
        </w:rPr>
        <w:t xml:space="preserve"> Sistema Integrado de Transporte</w:t>
      </w:r>
      <w:r w:rsidR="001E5634" w:rsidRPr="004F41F3">
        <w:rPr>
          <w:rFonts w:ascii="Century Gothic" w:hAnsi="Century Gothic"/>
          <w:color w:val="000000" w:themeColor="text1"/>
          <w:lang w:val="es-ES" w:eastAsia="es-ES"/>
        </w:rPr>
        <w:t xml:space="preserve"> Público del Distrito Metropolitano de Quito</w:t>
      </w:r>
      <w:r w:rsidR="00AA3CF8" w:rsidRPr="004F41F3">
        <w:rPr>
          <w:rFonts w:ascii="Century Gothic" w:hAnsi="Century Gothic"/>
          <w:color w:val="000000" w:themeColor="text1"/>
          <w:lang w:val="es-ES" w:eastAsia="es-ES"/>
        </w:rPr>
        <w:t>.</w:t>
      </w:r>
    </w:p>
    <w:p w14:paraId="35D3380A" w14:textId="4B449F83" w:rsidR="00AA3CF8" w:rsidRPr="004F41F3" w:rsidRDefault="00AA3CF8" w:rsidP="00DD14B8">
      <w:pPr>
        <w:pStyle w:val="Prrafodelista"/>
        <w:numPr>
          <w:ilvl w:val="0"/>
          <w:numId w:val="8"/>
        </w:numPr>
        <w:jc w:val="both"/>
        <w:rPr>
          <w:rFonts w:ascii="Century Gothic" w:hAnsi="Century Gothic"/>
          <w:color w:val="000000" w:themeColor="text1"/>
          <w:lang w:val="es-ES" w:eastAsia="es-ES"/>
        </w:rPr>
      </w:pPr>
      <w:r w:rsidRPr="004F41F3">
        <w:rPr>
          <w:rFonts w:ascii="Century Gothic" w:hAnsi="Century Gothic"/>
          <w:b/>
          <w:color w:val="000000" w:themeColor="text1"/>
          <w:lang w:val="es-ES" w:eastAsia="es-ES"/>
        </w:rPr>
        <w:t>Sistemas Inteligentes de Transporte:</w:t>
      </w:r>
      <w:r w:rsidRPr="004F41F3">
        <w:rPr>
          <w:rFonts w:ascii="Century Gothic" w:hAnsi="Century Gothic"/>
          <w:color w:val="000000" w:themeColor="text1"/>
          <w:lang w:val="es-ES" w:eastAsia="es-ES"/>
        </w:rPr>
        <w:t xml:space="preserve"> </w:t>
      </w:r>
      <w:r w:rsidR="001E5634" w:rsidRPr="004F41F3">
        <w:rPr>
          <w:rFonts w:ascii="Century Gothic" w:hAnsi="Century Gothic"/>
          <w:color w:val="000000" w:themeColor="text1"/>
          <w:lang w:val="es-ES" w:eastAsia="es-ES"/>
        </w:rPr>
        <w:t xml:space="preserve">Término genérico referido al conjunto de </w:t>
      </w:r>
      <w:r w:rsidRPr="004F41F3">
        <w:rPr>
          <w:rFonts w:ascii="Century Gothic" w:hAnsi="Century Gothic"/>
          <w:color w:val="000000" w:themeColor="text1"/>
          <w:lang w:val="es-ES" w:eastAsia="es-ES"/>
        </w:rPr>
        <w:t>SIR, SAE y SIU.</w:t>
      </w:r>
    </w:p>
    <w:p w14:paraId="623B1B04" w14:textId="059EDD1E" w:rsidR="00AA3CF8" w:rsidRPr="004F41F3" w:rsidRDefault="00AA3CF8" w:rsidP="00DD14B8">
      <w:pPr>
        <w:pStyle w:val="Prrafodelista"/>
        <w:numPr>
          <w:ilvl w:val="0"/>
          <w:numId w:val="8"/>
        </w:numPr>
        <w:jc w:val="both"/>
        <w:rPr>
          <w:rFonts w:ascii="Century Gothic" w:hAnsi="Century Gothic"/>
          <w:color w:val="000000" w:themeColor="text1"/>
          <w:lang w:val="es-ES" w:eastAsia="es-ES"/>
        </w:rPr>
      </w:pPr>
      <w:r w:rsidRPr="004F41F3">
        <w:rPr>
          <w:rFonts w:ascii="Century Gothic" w:hAnsi="Century Gothic"/>
          <w:b/>
          <w:color w:val="000000" w:themeColor="text1"/>
          <w:lang w:val="es-ES" w:eastAsia="es-ES"/>
        </w:rPr>
        <w:t>Metro de Quito:</w:t>
      </w:r>
      <w:r w:rsidRPr="004F41F3">
        <w:rPr>
          <w:rFonts w:ascii="Century Gothic" w:hAnsi="Century Gothic"/>
          <w:color w:val="000000" w:themeColor="text1"/>
          <w:lang w:val="es-ES" w:eastAsia="es-ES"/>
        </w:rPr>
        <w:t xml:space="preserve"> Subsistema de transporte masivo de pasajeros, constituido por los elementos y/o componentes vinculados a las líneas del metro que, de conformidad con los instrumentos de planificación expedidos por el Administrador o Administradora del Sistema, se hayan implementado o se llegaren a implementar. </w:t>
      </w:r>
    </w:p>
    <w:p w14:paraId="108845D1" w14:textId="3AD76AC4" w:rsidR="00AA3CF8" w:rsidRPr="004F41F3" w:rsidRDefault="00AA3CF8" w:rsidP="00DD14B8">
      <w:pPr>
        <w:pStyle w:val="Prrafodelista"/>
        <w:numPr>
          <w:ilvl w:val="0"/>
          <w:numId w:val="8"/>
        </w:numPr>
        <w:jc w:val="both"/>
        <w:rPr>
          <w:rFonts w:ascii="Century Gothic" w:hAnsi="Century Gothic"/>
          <w:color w:val="000000" w:themeColor="text1"/>
          <w:lang w:val="es-ES" w:eastAsia="es-ES"/>
        </w:rPr>
      </w:pPr>
      <w:r w:rsidRPr="004F41F3">
        <w:rPr>
          <w:rFonts w:ascii="Century Gothic" w:hAnsi="Century Gothic"/>
          <w:b/>
          <w:color w:val="000000" w:themeColor="text1"/>
          <w:lang w:val="es-ES" w:eastAsia="es-ES"/>
        </w:rPr>
        <w:t xml:space="preserve">Metrobús-Q: </w:t>
      </w:r>
      <w:r w:rsidRPr="004F41F3">
        <w:rPr>
          <w:rFonts w:ascii="Century Gothic" w:hAnsi="Century Gothic"/>
          <w:color w:val="000000" w:themeColor="text1"/>
          <w:lang w:val="es-ES" w:eastAsia="es-ES"/>
        </w:rPr>
        <w:t>Subsistema de transporte colectivo de pasajeros en corredores viales exclusivos (BRT</w:t>
      </w:r>
      <w:r w:rsidR="001E5634" w:rsidRPr="004F41F3">
        <w:rPr>
          <w:rFonts w:ascii="Century Gothic" w:hAnsi="Century Gothic"/>
          <w:color w:val="000000" w:themeColor="text1"/>
          <w:lang w:val="es-ES" w:eastAsia="es-ES"/>
        </w:rPr>
        <w:t>- bus de tránsito rápido</w:t>
      </w:r>
      <w:r w:rsidRPr="004F41F3">
        <w:rPr>
          <w:rFonts w:ascii="Century Gothic" w:hAnsi="Century Gothic"/>
          <w:color w:val="000000" w:themeColor="text1"/>
          <w:lang w:val="es-ES" w:eastAsia="es-ES"/>
        </w:rPr>
        <w:t xml:space="preserve">), constituido por los elementos y/o componentes vinculados con los corredores troncales y alimentadores que, definidos en los instrumentos de planificación expedidos por el Administrador o Administradora del Sistema, se hayan implementado o se llegaren a implementar. </w:t>
      </w:r>
    </w:p>
    <w:p w14:paraId="451583E9" w14:textId="09AF2B86" w:rsidR="004F03C2" w:rsidRPr="004F41F3" w:rsidRDefault="004F03C2" w:rsidP="00DD14B8">
      <w:pPr>
        <w:pStyle w:val="Prrafodelista"/>
        <w:numPr>
          <w:ilvl w:val="0"/>
          <w:numId w:val="8"/>
        </w:numPr>
        <w:jc w:val="both"/>
        <w:rPr>
          <w:rFonts w:ascii="Century Gothic" w:hAnsi="Century Gothic"/>
          <w:color w:val="000000" w:themeColor="text1"/>
          <w:lang w:val="es-ES" w:eastAsia="es-ES"/>
        </w:rPr>
      </w:pPr>
      <w:r w:rsidRPr="004F41F3">
        <w:rPr>
          <w:rFonts w:ascii="Century Gothic" w:hAnsi="Century Gothic"/>
          <w:b/>
          <w:color w:val="000000" w:themeColor="text1"/>
          <w:lang w:val="es-ES" w:eastAsia="es-ES"/>
        </w:rPr>
        <w:t>Servicio de transporte público</w:t>
      </w:r>
      <w:r w:rsidRPr="004F41F3">
        <w:rPr>
          <w:rFonts w:ascii="Century Gothic" w:hAnsi="Century Gothic"/>
          <w:color w:val="000000" w:themeColor="text1"/>
          <w:lang w:val="es-ES" w:eastAsia="es-ES"/>
        </w:rPr>
        <w:t>: Prestaciones de transporte en rutas e itinerarios especificados de conformidad con los instrumentos de planificación expedidos por el Administrador o Administradora del Sistema.</w:t>
      </w:r>
    </w:p>
    <w:p w14:paraId="7527A2FD" w14:textId="04FF535E" w:rsidR="004F03C2" w:rsidRPr="004F41F3" w:rsidRDefault="004F03C2" w:rsidP="00DD14B8">
      <w:pPr>
        <w:pStyle w:val="Prrafodelista"/>
        <w:numPr>
          <w:ilvl w:val="0"/>
          <w:numId w:val="8"/>
        </w:numPr>
        <w:jc w:val="both"/>
        <w:rPr>
          <w:rFonts w:ascii="Century Gothic" w:hAnsi="Century Gothic"/>
          <w:color w:val="000000" w:themeColor="text1"/>
          <w:lang w:val="es-ES" w:eastAsia="es-ES"/>
        </w:rPr>
      </w:pPr>
      <w:r w:rsidRPr="004F41F3">
        <w:rPr>
          <w:rFonts w:ascii="Century Gothic" w:hAnsi="Century Gothic"/>
          <w:b/>
          <w:color w:val="000000" w:themeColor="text1"/>
          <w:lang w:val="es-ES" w:eastAsia="es-ES"/>
        </w:rPr>
        <w:t xml:space="preserve">Subsistema: </w:t>
      </w:r>
      <w:r w:rsidRPr="004F41F3">
        <w:rPr>
          <w:rFonts w:ascii="Century Gothic" w:hAnsi="Century Gothic"/>
          <w:color w:val="000000" w:themeColor="text1"/>
          <w:lang w:val="es-ES" w:eastAsia="es-ES"/>
        </w:rPr>
        <w:t xml:space="preserve">Tipología del servicio de transporte que forma parte del sistema metropolitano de transporte público. </w:t>
      </w:r>
    </w:p>
    <w:p w14:paraId="15A469A0" w14:textId="0E612F04" w:rsidR="00AA3CF8" w:rsidRPr="004F41F3" w:rsidRDefault="00AA3CF8" w:rsidP="00DD14B8">
      <w:pPr>
        <w:pStyle w:val="Prrafodelista"/>
        <w:numPr>
          <w:ilvl w:val="0"/>
          <w:numId w:val="8"/>
        </w:numPr>
        <w:jc w:val="both"/>
        <w:rPr>
          <w:rFonts w:ascii="Century Gothic" w:hAnsi="Century Gothic"/>
          <w:color w:val="000000" w:themeColor="text1"/>
          <w:lang w:val="es-ES" w:eastAsia="es-ES"/>
        </w:rPr>
      </w:pPr>
      <w:r w:rsidRPr="004F41F3">
        <w:rPr>
          <w:rFonts w:ascii="Century Gothic" w:hAnsi="Century Gothic"/>
          <w:b/>
          <w:color w:val="000000" w:themeColor="text1"/>
          <w:lang w:val="es-ES" w:eastAsia="es-ES"/>
        </w:rPr>
        <w:t>Transporte Convencional:</w:t>
      </w:r>
      <w:r w:rsidRPr="004F41F3">
        <w:rPr>
          <w:rFonts w:ascii="Century Gothic" w:hAnsi="Century Gothic"/>
          <w:color w:val="000000" w:themeColor="text1"/>
          <w:lang w:val="es-ES" w:eastAsia="es-ES"/>
        </w:rPr>
        <w:t xml:space="preserve"> Subsistema de transporte colectivo</w:t>
      </w:r>
      <w:r w:rsidR="001E5634" w:rsidRPr="004F41F3">
        <w:rPr>
          <w:rFonts w:ascii="Century Gothic" w:hAnsi="Century Gothic"/>
          <w:color w:val="000000" w:themeColor="text1"/>
          <w:lang w:val="es-ES" w:eastAsia="es-ES"/>
        </w:rPr>
        <w:t xml:space="preserve"> que operan generalmente en la red vial con tráfico mixto</w:t>
      </w:r>
      <w:r w:rsidRPr="004F41F3">
        <w:rPr>
          <w:rFonts w:ascii="Century Gothic" w:hAnsi="Century Gothic"/>
          <w:color w:val="000000" w:themeColor="text1"/>
          <w:lang w:val="es-ES" w:eastAsia="es-ES"/>
        </w:rPr>
        <w:t xml:space="preserve">, </w:t>
      </w:r>
      <w:r w:rsidR="00502CD4" w:rsidRPr="004F41F3">
        <w:rPr>
          <w:rFonts w:ascii="Century Gothic" w:hAnsi="Century Gothic"/>
          <w:b/>
          <w:bCs/>
          <w:color w:val="000000" w:themeColor="text1"/>
          <w:lang w:val="es-ES" w:eastAsia="es-ES"/>
        </w:rPr>
        <w:t>de manera independiente</w:t>
      </w:r>
      <w:r w:rsidR="00502CD4" w:rsidRPr="004F41F3">
        <w:rPr>
          <w:rFonts w:ascii="Century Gothic" w:hAnsi="Century Gothic"/>
          <w:color w:val="000000" w:themeColor="text1"/>
          <w:lang w:val="es-ES" w:eastAsia="es-ES"/>
        </w:rPr>
        <w:t xml:space="preserve"> </w:t>
      </w:r>
      <w:r w:rsidRPr="004F41F3">
        <w:rPr>
          <w:rFonts w:ascii="Century Gothic" w:hAnsi="Century Gothic"/>
          <w:color w:val="000000" w:themeColor="text1"/>
          <w:lang w:val="es-ES" w:eastAsia="es-ES"/>
        </w:rPr>
        <w:t xml:space="preserve">con sus elementos y/o componentes, definidos en los instrumentos de planificación expedidos por el Administrador o Administradora del Sistema. </w:t>
      </w:r>
    </w:p>
    <w:p w14:paraId="5F74D898" w14:textId="1A8C9BAC" w:rsidR="00AA3CF8" w:rsidRPr="004F41F3" w:rsidRDefault="00AA3CF8" w:rsidP="00DD14B8">
      <w:pPr>
        <w:pStyle w:val="Prrafodelista"/>
        <w:numPr>
          <w:ilvl w:val="0"/>
          <w:numId w:val="8"/>
        </w:numPr>
        <w:jc w:val="both"/>
        <w:rPr>
          <w:rFonts w:ascii="Century Gothic" w:hAnsi="Century Gothic"/>
          <w:color w:val="000000" w:themeColor="text1"/>
          <w:lang w:val="es-ES" w:eastAsia="es-ES"/>
        </w:rPr>
      </w:pPr>
      <w:r w:rsidRPr="004F41F3">
        <w:rPr>
          <w:rFonts w:ascii="Century Gothic" w:hAnsi="Century Gothic"/>
          <w:b/>
          <w:color w:val="000000" w:themeColor="text1"/>
          <w:lang w:val="es-ES" w:eastAsia="es-ES"/>
        </w:rPr>
        <w:t>Quito Cables:</w:t>
      </w:r>
      <w:r w:rsidRPr="004F41F3">
        <w:rPr>
          <w:rFonts w:ascii="Century Gothic" w:hAnsi="Century Gothic"/>
          <w:color w:val="000000" w:themeColor="text1"/>
          <w:lang w:val="es-ES" w:eastAsia="es-ES"/>
        </w:rPr>
        <w:t xml:space="preserve"> Subsistema de transporte público de pasajeros por cable, que comprende el servicio prestado a través de teleféricos, telecabinas desembragables, funiculares y otros medios similares que, de conformidad con los instrumentos de planificación expedidos por el Administrador o Administradora del Sistema, se hayan implementado o se llegaren a implementar. </w:t>
      </w:r>
    </w:p>
    <w:p w14:paraId="1F3CD39A" w14:textId="2A77310A" w:rsidR="004F03C2" w:rsidRPr="004F41F3" w:rsidRDefault="004F03C2" w:rsidP="00DD14B8">
      <w:pPr>
        <w:pStyle w:val="Prrafodelista"/>
        <w:numPr>
          <w:ilvl w:val="0"/>
          <w:numId w:val="8"/>
        </w:numPr>
        <w:jc w:val="both"/>
        <w:rPr>
          <w:rFonts w:ascii="Century Gothic" w:hAnsi="Century Gothic"/>
          <w:color w:val="000000" w:themeColor="text1"/>
          <w:lang w:val="es-ES" w:eastAsia="es-ES"/>
        </w:rPr>
      </w:pPr>
      <w:r w:rsidRPr="004F41F3">
        <w:rPr>
          <w:rFonts w:ascii="Century Gothic" w:hAnsi="Century Gothic"/>
          <w:b/>
          <w:color w:val="000000" w:themeColor="text1"/>
          <w:lang w:val="es-ES" w:eastAsia="es-ES"/>
        </w:rPr>
        <w:t>Tarifa técnica:</w:t>
      </w:r>
      <w:r w:rsidR="00CC5AD5" w:rsidRPr="004F41F3">
        <w:rPr>
          <w:rFonts w:ascii="Century Gothic" w:hAnsi="Century Gothic"/>
          <w:color w:val="000000" w:themeColor="text1"/>
          <w:lang w:val="es-ES"/>
        </w:rPr>
        <w:t xml:space="preserve"> Es el valor que se obtiene dividiendo el costo total de la operación del servicio de transporte público para el número de pasajeros totales que pagan la tarifa.</w:t>
      </w:r>
    </w:p>
    <w:p w14:paraId="3016ED2F" w14:textId="5F569C66" w:rsidR="00F73AA6" w:rsidRPr="004F41F3" w:rsidRDefault="0036115F" w:rsidP="00DD14B8">
      <w:pPr>
        <w:pStyle w:val="Prrafodelista"/>
        <w:numPr>
          <w:ilvl w:val="0"/>
          <w:numId w:val="8"/>
        </w:numPr>
        <w:jc w:val="both"/>
        <w:rPr>
          <w:rFonts w:ascii="Century Gothic" w:hAnsi="Century Gothic"/>
          <w:b/>
          <w:color w:val="000000" w:themeColor="text1"/>
          <w:lang w:val="es-ES" w:eastAsia="es-ES"/>
        </w:rPr>
      </w:pPr>
      <w:r w:rsidRPr="004F41F3">
        <w:rPr>
          <w:rFonts w:ascii="Century Gothic" w:hAnsi="Century Gothic"/>
          <w:b/>
          <w:color w:val="000000" w:themeColor="text1"/>
          <w:lang w:val="es-ES" w:eastAsia="es-ES"/>
        </w:rPr>
        <w:t>Tarifa</w:t>
      </w:r>
      <w:r w:rsidR="00CC5AD5" w:rsidRPr="004F41F3">
        <w:rPr>
          <w:rFonts w:ascii="Century Gothic" w:hAnsi="Century Gothic"/>
          <w:b/>
          <w:color w:val="000000" w:themeColor="text1"/>
          <w:lang w:val="es-ES" w:eastAsia="es-ES"/>
        </w:rPr>
        <w:t xml:space="preserve">: </w:t>
      </w:r>
      <w:r w:rsidR="00CC5AD5" w:rsidRPr="004F41F3">
        <w:rPr>
          <w:rFonts w:ascii="Century Gothic" w:hAnsi="Century Gothic"/>
          <w:color w:val="000000" w:themeColor="text1"/>
          <w:lang w:val="es-ES" w:eastAsia="es-ES"/>
        </w:rPr>
        <w:t>T</w:t>
      </w:r>
      <w:r w:rsidR="004F03C2" w:rsidRPr="004F41F3">
        <w:rPr>
          <w:rFonts w:ascii="Century Gothic" w:hAnsi="Century Gothic"/>
          <w:color w:val="000000" w:themeColor="text1"/>
          <w:lang w:val="es-ES" w:eastAsia="es-ES"/>
        </w:rPr>
        <w:t>arifa al usuario</w:t>
      </w:r>
      <w:r w:rsidR="00CC5AD5" w:rsidRPr="004F41F3">
        <w:rPr>
          <w:rFonts w:ascii="Century Gothic" w:hAnsi="Century Gothic"/>
          <w:color w:val="000000" w:themeColor="text1"/>
          <w:lang w:val="es-ES" w:eastAsia="es-ES"/>
        </w:rPr>
        <w:t>, se refiere en general</w:t>
      </w:r>
      <w:r w:rsidR="00B3271D" w:rsidRPr="004F41F3">
        <w:rPr>
          <w:rFonts w:ascii="Century Gothic" w:hAnsi="Century Gothic"/>
          <w:b/>
          <w:color w:val="000000" w:themeColor="text1"/>
          <w:lang w:val="es-ES" w:eastAsia="es-ES"/>
        </w:rPr>
        <w:t xml:space="preserve"> </w:t>
      </w:r>
      <w:r w:rsidR="00CC5AD5" w:rsidRPr="004F41F3">
        <w:rPr>
          <w:rFonts w:ascii="Century Gothic" w:hAnsi="Century Gothic"/>
          <w:color w:val="000000" w:themeColor="text1"/>
          <w:lang w:val="es-ES" w:eastAsia="es-ES"/>
        </w:rPr>
        <w:t>al</w:t>
      </w:r>
      <w:r w:rsidR="00CC5AD5" w:rsidRPr="004F41F3">
        <w:rPr>
          <w:rFonts w:ascii="Century Gothic" w:hAnsi="Century Gothic"/>
          <w:b/>
          <w:color w:val="000000" w:themeColor="text1"/>
          <w:lang w:val="es-ES" w:eastAsia="es-ES"/>
        </w:rPr>
        <w:t xml:space="preserve"> </w:t>
      </w:r>
      <w:r w:rsidR="00CC5AD5" w:rsidRPr="004F41F3">
        <w:rPr>
          <w:rFonts w:ascii="Century Gothic" w:hAnsi="Century Gothic"/>
          <w:color w:val="000000" w:themeColor="text1"/>
          <w:lang w:val="es-ES" w:eastAsia="es-ES"/>
        </w:rPr>
        <w:t>v</w:t>
      </w:r>
      <w:r w:rsidR="00B3271D" w:rsidRPr="004F41F3">
        <w:rPr>
          <w:rFonts w:ascii="Century Gothic" w:hAnsi="Century Gothic"/>
          <w:color w:val="000000" w:themeColor="text1"/>
          <w:lang w:val="es-ES" w:eastAsia="es-ES"/>
        </w:rPr>
        <w:t xml:space="preserve">alor </w:t>
      </w:r>
      <w:r w:rsidR="00CC5AD5" w:rsidRPr="004F41F3">
        <w:rPr>
          <w:rFonts w:ascii="Century Gothic" w:hAnsi="Century Gothic"/>
          <w:color w:val="000000" w:themeColor="text1"/>
          <w:lang w:val="es-ES" w:eastAsia="es-ES"/>
        </w:rPr>
        <w:t xml:space="preserve">monetario </w:t>
      </w:r>
      <w:r w:rsidR="00B3271D" w:rsidRPr="004F41F3">
        <w:rPr>
          <w:rFonts w:ascii="Century Gothic" w:hAnsi="Century Gothic"/>
          <w:color w:val="000000" w:themeColor="text1"/>
          <w:lang w:val="es-ES" w:eastAsia="es-ES"/>
        </w:rPr>
        <w:t>que cancela el usuario</w:t>
      </w:r>
      <w:r w:rsidR="004F03C2" w:rsidRPr="004F41F3">
        <w:rPr>
          <w:rFonts w:ascii="Century Gothic" w:hAnsi="Century Gothic"/>
          <w:color w:val="000000" w:themeColor="text1"/>
          <w:lang w:val="es-ES" w:eastAsia="es-ES"/>
        </w:rPr>
        <w:t>, como</w:t>
      </w:r>
      <w:r w:rsidR="00B3271D" w:rsidRPr="004F41F3">
        <w:rPr>
          <w:rFonts w:ascii="Century Gothic" w:hAnsi="Century Gothic"/>
          <w:color w:val="000000" w:themeColor="text1"/>
          <w:lang w:val="es-ES" w:eastAsia="es-ES"/>
        </w:rPr>
        <w:t xml:space="preserve"> </w:t>
      </w:r>
      <w:r w:rsidR="004F03C2" w:rsidRPr="004F41F3">
        <w:rPr>
          <w:rFonts w:ascii="Century Gothic" w:hAnsi="Century Gothic"/>
          <w:color w:val="000000" w:themeColor="text1"/>
          <w:lang w:val="es-ES" w:eastAsia="es-ES"/>
        </w:rPr>
        <w:t xml:space="preserve">contra prestación por el </w:t>
      </w:r>
      <w:r w:rsidR="00B3271D" w:rsidRPr="004F41F3">
        <w:rPr>
          <w:rFonts w:ascii="Century Gothic" w:hAnsi="Century Gothic"/>
          <w:color w:val="000000" w:themeColor="text1"/>
          <w:lang w:val="es-ES" w:eastAsia="es-ES"/>
        </w:rPr>
        <w:t>uso de</w:t>
      </w:r>
      <w:r w:rsidR="004F03C2" w:rsidRPr="004F41F3">
        <w:rPr>
          <w:rFonts w:ascii="Century Gothic" w:hAnsi="Century Gothic"/>
          <w:color w:val="000000" w:themeColor="text1"/>
          <w:lang w:val="es-ES" w:eastAsia="es-ES"/>
        </w:rPr>
        <w:t xml:space="preserve"> </w:t>
      </w:r>
      <w:r w:rsidR="00B3271D" w:rsidRPr="004F41F3">
        <w:rPr>
          <w:rFonts w:ascii="Century Gothic" w:hAnsi="Century Gothic"/>
          <w:color w:val="000000" w:themeColor="text1"/>
          <w:lang w:val="es-ES" w:eastAsia="es-ES"/>
        </w:rPr>
        <w:t>l</w:t>
      </w:r>
      <w:r w:rsidR="004F03C2" w:rsidRPr="004F41F3">
        <w:rPr>
          <w:rFonts w:ascii="Century Gothic" w:hAnsi="Century Gothic"/>
          <w:color w:val="000000" w:themeColor="text1"/>
          <w:lang w:val="es-ES" w:eastAsia="es-ES"/>
        </w:rPr>
        <w:t>os servicios del</w:t>
      </w:r>
      <w:r w:rsidR="00B3271D" w:rsidRPr="004F41F3">
        <w:rPr>
          <w:rFonts w:ascii="Century Gothic" w:hAnsi="Century Gothic"/>
          <w:color w:val="000000" w:themeColor="text1"/>
          <w:lang w:val="es-ES" w:eastAsia="es-ES"/>
        </w:rPr>
        <w:t xml:space="preserve"> sistema de transporte</w:t>
      </w:r>
      <w:r w:rsidR="009577F5" w:rsidRPr="004F41F3">
        <w:rPr>
          <w:rFonts w:ascii="Century Gothic" w:hAnsi="Century Gothic"/>
          <w:color w:val="000000" w:themeColor="text1"/>
          <w:lang w:val="es-ES" w:eastAsia="es-ES"/>
        </w:rPr>
        <w:t xml:space="preserve"> público de pasajeros</w:t>
      </w:r>
      <w:r w:rsidR="00B3271D" w:rsidRPr="004F41F3">
        <w:rPr>
          <w:rFonts w:ascii="Century Gothic" w:hAnsi="Century Gothic"/>
          <w:color w:val="000000" w:themeColor="text1"/>
          <w:lang w:val="es-ES" w:eastAsia="es-ES"/>
        </w:rPr>
        <w:t>.</w:t>
      </w:r>
    </w:p>
    <w:p w14:paraId="32E4303E" w14:textId="77777777" w:rsidR="00C128C0" w:rsidRPr="004F41F3" w:rsidRDefault="00CC5AD5" w:rsidP="00DD14B8">
      <w:pPr>
        <w:pStyle w:val="Prrafodelista"/>
        <w:numPr>
          <w:ilvl w:val="0"/>
          <w:numId w:val="8"/>
        </w:numPr>
        <w:jc w:val="both"/>
        <w:rPr>
          <w:rFonts w:ascii="Century Gothic" w:hAnsi="Century Gothic"/>
          <w:color w:val="000000" w:themeColor="text1"/>
          <w:lang w:val="es-ES"/>
        </w:rPr>
      </w:pPr>
      <w:r w:rsidRPr="004F41F3">
        <w:rPr>
          <w:rFonts w:ascii="Century Gothic" w:hAnsi="Century Gothic"/>
          <w:b/>
          <w:color w:val="000000" w:themeColor="text1"/>
          <w:lang w:val="es-ES"/>
        </w:rPr>
        <w:lastRenderedPageBreak/>
        <w:t>Tarifa variable</w:t>
      </w:r>
      <w:r w:rsidR="00C128C0" w:rsidRPr="004F41F3">
        <w:rPr>
          <w:rFonts w:ascii="Century Gothic" w:hAnsi="Century Gothic"/>
          <w:b/>
          <w:color w:val="000000" w:themeColor="text1"/>
          <w:lang w:val="es-ES"/>
        </w:rPr>
        <w:t xml:space="preserve"> por etapas o transferencias:</w:t>
      </w:r>
      <w:r w:rsidRPr="004F41F3">
        <w:rPr>
          <w:rFonts w:ascii="Century Gothic" w:hAnsi="Century Gothic"/>
          <w:b/>
          <w:color w:val="000000" w:themeColor="text1"/>
          <w:lang w:val="es-ES"/>
        </w:rPr>
        <w:t xml:space="preserve"> </w:t>
      </w:r>
      <w:r w:rsidR="00C128C0" w:rsidRPr="004F41F3">
        <w:rPr>
          <w:rFonts w:ascii="Century Gothic" w:hAnsi="Century Gothic"/>
          <w:color w:val="000000" w:themeColor="text1"/>
          <w:lang w:val="es-ES"/>
        </w:rPr>
        <w:t>Es el pago de una tarifa base más un pago</w:t>
      </w:r>
      <w:r w:rsidRPr="004F41F3">
        <w:rPr>
          <w:rFonts w:ascii="Century Gothic" w:hAnsi="Century Gothic"/>
          <w:color w:val="000000" w:themeColor="text1"/>
          <w:lang w:val="es-ES"/>
        </w:rPr>
        <w:t xml:space="preserve"> adicional por transferencia</w:t>
      </w:r>
      <w:r w:rsidR="00C128C0" w:rsidRPr="004F41F3">
        <w:rPr>
          <w:rFonts w:ascii="Century Gothic" w:hAnsi="Century Gothic"/>
          <w:color w:val="000000" w:themeColor="text1"/>
          <w:lang w:val="es-ES"/>
        </w:rPr>
        <w:t xml:space="preserve"> o trasbordo. Se aplica cuando el usuario utiliza el sistema integrado de transporte</w:t>
      </w:r>
      <w:r w:rsidR="00C128C0" w:rsidRPr="004F41F3">
        <w:rPr>
          <w:rFonts w:ascii="Century Gothic" w:hAnsi="Century Gothic"/>
          <w:b/>
          <w:color w:val="000000" w:themeColor="text1"/>
          <w:lang w:val="es-ES"/>
        </w:rPr>
        <w:t>.</w:t>
      </w:r>
    </w:p>
    <w:p w14:paraId="3777D5CB" w14:textId="56AFD751" w:rsidR="00C128C0" w:rsidRPr="004F41F3" w:rsidRDefault="00C128C0" w:rsidP="00DD14B8">
      <w:pPr>
        <w:pStyle w:val="Prrafodelista"/>
        <w:numPr>
          <w:ilvl w:val="0"/>
          <w:numId w:val="8"/>
        </w:numPr>
        <w:jc w:val="both"/>
        <w:rPr>
          <w:rFonts w:ascii="Century Gothic" w:hAnsi="Century Gothic"/>
          <w:color w:val="000000" w:themeColor="text1"/>
          <w:lang w:val="es-ES"/>
        </w:rPr>
      </w:pPr>
      <w:r w:rsidRPr="004F41F3">
        <w:rPr>
          <w:rFonts w:ascii="Century Gothic" w:hAnsi="Century Gothic"/>
          <w:b/>
          <w:color w:val="000000" w:themeColor="text1"/>
          <w:lang w:val="es-ES" w:eastAsia="es-ES"/>
        </w:rPr>
        <w:t xml:space="preserve"> Tarifa base: </w:t>
      </w:r>
      <w:r w:rsidRPr="004F41F3">
        <w:rPr>
          <w:rFonts w:ascii="Century Gothic" w:hAnsi="Century Gothic"/>
          <w:color w:val="000000" w:themeColor="text1"/>
          <w:lang w:val="es-ES" w:eastAsia="es-ES"/>
        </w:rPr>
        <w:t>Valor que cancela el usuario al realizar la primera etapa de su viaje en un servicio del sistema integrado de transporte.</w:t>
      </w:r>
      <w:r w:rsidRPr="004F41F3">
        <w:rPr>
          <w:rFonts w:ascii="Century Gothic" w:hAnsi="Century Gothic"/>
          <w:color w:val="000000" w:themeColor="text1"/>
          <w:lang w:val="es-ES"/>
        </w:rPr>
        <w:t xml:space="preserve"> </w:t>
      </w:r>
    </w:p>
    <w:p w14:paraId="0D43C781" w14:textId="214A1F3C" w:rsidR="00CC5AD5" w:rsidRPr="004F41F3" w:rsidRDefault="00CC5AD5" w:rsidP="00DD14B8">
      <w:pPr>
        <w:pStyle w:val="Prrafodelista"/>
        <w:jc w:val="both"/>
        <w:rPr>
          <w:rFonts w:ascii="Century Gothic" w:hAnsi="Century Gothic"/>
          <w:b/>
          <w:color w:val="000000" w:themeColor="text1"/>
          <w:highlight w:val="yellow"/>
          <w:lang w:val="es-ES"/>
        </w:rPr>
      </w:pPr>
    </w:p>
    <w:p w14:paraId="68EEDE07" w14:textId="77777777" w:rsidR="00C81AA4" w:rsidRPr="004F41F3" w:rsidRDefault="00C81AA4" w:rsidP="00C4312A">
      <w:pPr>
        <w:pStyle w:val="Ttulo2"/>
        <w:numPr>
          <w:ilvl w:val="0"/>
          <w:numId w:val="0"/>
        </w:numPr>
        <w:jc w:val="center"/>
        <w:rPr>
          <w:b w:val="0"/>
          <w:bCs w:val="0"/>
          <w:lang w:val="es-ES" w:eastAsia="es-ES"/>
        </w:rPr>
      </w:pPr>
      <w:bookmarkStart w:id="21" w:name="_Toc52039800"/>
      <w:bookmarkStart w:id="22" w:name="_Toc52292452"/>
      <w:r w:rsidRPr="004F41F3">
        <w:rPr>
          <w:lang w:val="es-ES" w:eastAsia="es-ES"/>
        </w:rPr>
        <w:t>CAPÍTULO II</w:t>
      </w:r>
      <w:bookmarkEnd w:id="21"/>
      <w:bookmarkEnd w:id="22"/>
    </w:p>
    <w:p w14:paraId="64C317F4" w14:textId="36809A54" w:rsidR="00C81AA4" w:rsidRPr="004F41F3" w:rsidRDefault="00C81AA4" w:rsidP="00C4312A">
      <w:pPr>
        <w:pStyle w:val="Ttulo2"/>
        <w:numPr>
          <w:ilvl w:val="0"/>
          <w:numId w:val="0"/>
        </w:numPr>
        <w:jc w:val="center"/>
        <w:rPr>
          <w:b w:val="0"/>
          <w:bCs w:val="0"/>
          <w:lang w:val="es-ES" w:eastAsia="es-ES"/>
        </w:rPr>
      </w:pPr>
      <w:bookmarkStart w:id="23" w:name="_Toc52039801"/>
      <w:bookmarkStart w:id="24" w:name="_Toc52292453"/>
      <w:r w:rsidRPr="004F41F3">
        <w:rPr>
          <w:lang w:val="es-ES" w:eastAsia="es-ES"/>
        </w:rPr>
        <w:t>INTEGRACIÓN DEL SISTEMA METROPOLITANO DE TRANSPORTE PÚBLICO DE PASAJEROS</w:t>
      </w:r>
      <w:bookmarkEnd w:id="23"/>
      <w:bookmarkEnd w:id="24"/>
    </w:p>
    <w:p w14:paraId="6C191FBB" w14:textId="77777777" w:rsidR="00F24170" w:rsidRPr="004F41F3" w:rsidRDefault="00F24170" w:rsidP="00C4312A">
      <w:pPr>
        <w:pStyle w:val="Ttulo2"/>
        <w:numPr>
          <w:ilvl w:val="0"/>
          <w:numId w:val="0"/>
        </w:numPr>
        <w:jc w:val="center"/>
        <w:rPr>
          <w:b w:val="0"/>
          <w:bCs w:val="0"/>
          <w:lang w:val="es-ES" w:eastAsia="es-ES"/>
        </w:rPr>
      </w:pPr>
    </w:p>
    <w:p w14:paraId="2B7AD537" w14:textId="77777777" w:rsidR="00C81AA4" w:rsidRPr="004F41F3" w:rsidRDefault="00C81AA4" w:rsidP="00C4312A">
      <w:pPr>
        <w:pStyle w:val="Ttulo2"/>
        <w:numPr>
          <w:ilvl w:val="0"/>
          <w:numId w:val="0"/>
        </w:numPr>
        <w:jc w:val="center"/>
        <w:rPr>
          <w:b w:val="0"/>
          <w:bCs w:val="0"/>
          <w:lang w:val="es-ES" w:eastAsia="es-ES"/>
        </w:rPr>
      </w:pPr>
      <w:bookmarkStart w:id="25" w:name="_Toc52039802"/>
      <w:bookmarkStart w:id="26" w:name="_Toc52292454"/>
      <w:r w:rsidRPr="004F41F3">
        <w:rPr>
          <w:lang w:val="es-ES" w:eastAsia="es-ES"/>
        </w:rPr>
        <w:t>SECCIÓN 1</w:t>
      </w:r>
      <w:bookmarkEnd w:id="25"/>
      <w:bookmarkEnd w:id="26"/>
    </w:p>
    <w:p w14:paraId="508D467D" w14:textId="53829A30" w:rsidR="00C81AA4" w:rsidRPr="004F41F3" w:rsidRDefault="00B8289C" w:rsidP="00C4312A">
      <w:pPr>
        <w:pStyle w:val="Ttulo2"/>
        <w:numPr>
          <w:ilvl w:val="0"/>
          <w:numId w:val="0"/>
        </w:numPr>
        <w:jc w:val="center"/>
        <w:rPr>
          <w:b w:val="0"/>
          <w:bCs w:val="0"/>
          <w:lang w:val="es-ES" w:eastAsia="es-ES"/>
        </w:rPr>
      </w:pPr>
      <w:bookmarkStart w:id="27" w:name="_Toc52039803"/>
      <w:bookmarkStart w:id="28" w:name="_Toc52292455"/>
      <w:r w:rsidRPr="004F41F3">
        <w:rPr>
          <w:lang w:val="es-ES" w:eastAsia="es-ES"/>
        </w:rPr>
        <w:t>DEL SISTEMA INTEGRADO DE TRANSPORTE (</w:t>
      </w:r>
      <w:r w:rsidR="00161D6C" w:rsidRPr="004F41F3">
        <w:rPr>
          <w:lang w:val="es-ES" w:eastAsia="es-ES"/>
        </w:rPr>
        <w:t>SITP-DMQ</w:t>
      </w:r>
      <w:r w:rsidRPr="004F41F3">
        <w:rPr>
          <w:lang w:val="es-ES" w:eastAsia="es-ES"/>
        </w:rPr>
        <w:t>)</w:t>
      </w:r>
      <w:bookmarkEnd w:id="27"/>
      <w:bookmarkEnd w:id="28"/>
    </w:p>
    <w:p w14:paraId="0E5770E5" w14:textId="77777777" w:rsidR="00B45E45" w:rsidRPr="004F41F3" w:rsidRDefault="00B45E45" w:rsidP="00DD14B8">
      <w:pPr>
        <w:widowControl w:val="0"/>
        <w:tabs>
          <w:tab w:val="left" w:pos="397"/>
        </w:tabs>
        <w:autoSpaceDE w:val="0"/>
        <w:autoSpaceDN w:val="0"/>
        <w:spacing w:line="240" w:lineRule="auto"/>
        <w:ind w:right="117"/>
        <w:jc w:val="both"/>
        <w:rPr>
          <w:rFonts w:ascii="Century Gothic" w:hAnsi="Century Gothic"/>
          <w:b/>
          <w:color w:val="000000" w:themeColor="text1"/>
          <w:lang w:val="es-ES" w:eastAsia="es-ES"/>
        </w:rPr>
      </w:pPr>
    </w:p>
    <w:p w14:paraId="69D4B09A" w14:textId="342129BF" w:rsidR="00C81AA4" w:rsidRPr="004F41F3" w:rsidRDefault="00C81AA4" w:rsidP="00DD14B8">
      <w:pPr>
        <w:widowControl w:val="0"/>
        <w:tabs>
          <w:tab w:val="left" w:pos="397"/>
        </w:tabs>
        <w:autoSpaceDE w:val="0"/>
        <w:autoSpaceDN w:val="0"/>
        <w:spacing w:line="240" w:lineRule="auto"/>
        <w:ind w:right="117"/>
        <w:jc w:val="both"/>
        <w:rPr>
          <w:rFonts w:ascii="Century Gothic" w:hAnsi="Century Gothic"/>
          <w:color w:val="000000" w:themeColor="text1"/>
          <w:lang w:val="es-ES" w:eastAsia="es-ES"/>
        </w:rPr>
      </w:pPr>
      <w:bookmarkStart w:id="29" w:name="_Toc52039804"/>
      <w:bookmarkStart w:id="30" w:name="_Toc52292456"/>
      <w:r w:rsidRPr="004F41F3">
        <w:rPr>
          <w:rStyle w:val="Ttulo3Car"/>
          <w:lang w:val="es-ES"/>
        </w:rPr>
        <w:t>Artículo IV.2.3</w:t>
      </w:r>
      <w:r w:rsidR="00B45E45" w:rsidRPr="004F41F3">
        <w:rPr>
          <w:rStyle w:val="Ttulo3Car"/>
          <w:lang w:val="es-ES"/>
        </w:rPr>
        <w:t>50</w:t>
      </w:r>
      <w:r w:rsidRPr="004F41F3">
        <w:rPr>
          <w:rStyle w:val="Ttulo3Car"/>
          <w:lang w:val="es-ES"/>
        </w:rPr>
        <w:t>.- Del Sistema Integrado de Transporte (</w:t>
      </w:r>
      <w:r w:rsidR="00161D6C" w:rsidRPr="004F41F3">
        <w:rPr>
          <w:rStyle w:val="Ttulo3Car"/>
          <w:lang w:val="es-ES"/>
        </w:rPr>
        <w:t>SITP-DMQ</w:t>
      </w:r>
      <w:r w:rsidRPr="004F41F3">
        <w:rPr>
          <w:rStyle w:val="Ttulo3Car"/>
          <w:lang w:val="es-ES"/>
        </w:rPr>
        <w:t>):</w:t>
      </w:r>
      <w:bookmarkEnd w:id="29"/>
      <w:bookmarkEnd w:id="30"/>
      <w:r w:rsidRPr="004F41F3">
        <w:rPr>
          <w:rFonts w:ascii="Century Gothic" w:hAnsi="Century Gothic"/>
          <w:b/>
          <w:color w:val="000000" w:themeColor="text1"/>
          <w:lang w:val="es-ES" w:eastAsia="es-ES"/>
        </w:rPr>
        <w:t xml:space="preserve"> </w:t>
      </w:r>
      <w:r w:rsidRPr="004F41F3">
        <w:rPr>
          <w:rFonts w:ascii="Century Gothic" w:hAnsi="Century Gothic"/>
          <w:color w:val="000000" w:themeColor="text1"/>
          <w:lang w:val="es-ES" w:eastAsia="es-ES"/>
        </w:rPr>
        <w:t xml:space="preserve">El </w:t>
      </w:r>
      <w:r w:rsidR="00161D6C" w:rsidRPr="004F41F3">
        <w:rPr>
          <w:rFonts w:ascii="Century Gothic" w:hAnsi="Century Gothic"/>
          <w:color w:val="000000" w:themeColor="text1"/>
          <w:lang w:val="es-ES" w:eastAsia="es-ES"/>
        </w:rPr>
        <w:t>SITP-DMQ</w:t>
      </w:r>
      <w:r w:rsidRPr="004F41F3">
        <w:rPr>
          <w:rFonts w:ascii="Century Gothic" w:hAnsi="Century Gothic"/>
          <w:color w:val="000000" w:themeColor="text1"/>
          <w:lang w:val="es-ES" w:eastAsia="es-ES"/>
        </w:rPr>
        <w:t xml:space="preserve"> es el denominado Sistema </w:t>
      </w:r>
      <w:r w:rsidR="00F52EBB" w:rsidRPr="004F41F3">
        <w:rPr>
          <w:rFonts w:ascii="Century Gothic" w:hAnsi="Century Gothic"/>
          <w:color w:val="000000" w:themeColor="text1"/>
          <w:lang w:val="es-ES" w:eastAsia="es-ES"/>
        </w:rPr>
        <w:t>Integrado</w:t>
      </w:r>
      <w:r w:rsidRPr="004F41F3">
        <w:rPr>
          <w:rFonts w:ascii="Century Gothic" w:hAnsi="Century Gothic"/>
          <w:color w:val="000000" w:themeColor="text1"/>
          <w:lang w:val="es-ES" w:eastAsia="es-ES"/>
        </w:rPr>
        <w:t xml:space="preserve"> de </w:t>
      </w:r>
      <w:r w:rsidR="00F52EBB" w:rsidRPr="004F41F3">
        <w:rPr>
          <w:rFonts w:ascii="Century Gothic" w:hAnsi="Century Gothic"/>
          <w:color w:val="000000" w:themeColor="text1"/>
          <w:lang w:val="es-ES" w:eastAsia="es-ES"/>
        </w:rPr>
        <w:t>T</w:t>
      </w:r>
      <w:r w:rsidRPr="004F41F3">
        <w:rPr>
          <w:rFonts w:ascii="Century Gothic" w:hAnsi="Century Gothic"/>
          <w:color w:val="000000" w:themeColor="text1"/>
          <w:lang w:val="es-ES" w:eastAsia="es-ES"/>
        </w:rPr>
        <w:t xml:space="preserve">ransporte </w:t>
      </w:r>
      <w:r w:rsidR="00F52EBB" w:rsidRPr="004F41F3">
        <w:rPr>
          <w:rFonts w:ascii="Century Gothic" w:hAnsi="Century Gothic"/>
          <w:color w:val="000000" w:themeColor="text1"/>
          <w:lang w:val="es-ES" w:eastAsia="es-ES"/>
        </w:rPr>
        <w:t>P</w:t>
      </w:r>
      <w:r w:rsidRPr="004F41F3">
        <w:rPr>
          <w:rFonts w:ascii="Century Gothic" w:hAnsi="Century Gothic"/>
          <w:color w:val="000000" w:themeColor="text1"/>
          <w:lang w:val="es-ES" w:eastAsia="es-ES"/>
        </w:rPr>
        <w:t xml:space="preserve">úblico de </w:t>
      </w:r>
      <w:r w:rsidR="00F52EBB" w:rsidRPr="004F41F3">
        <w:rPr>
          <w:rFonts w:ascii="Century Gothic" w:hAnsi="Century Gothic"/>
          <w:color w:val="000000" w:themeColor="text1"/>
          <w:lang w:val="es-ES" w:eastAsia="es-ES"/>
        </w:rPr>
        <w:t>P</w:t>
      </w:r>
      <w:r w:rsidRPr="004F41F3">
        <w:rPr>
          <w:rFonts w:ascii="Century Gothic" w:hAnsi="Century Gothic"/>
          <w:color w:val="000000" w:themeColor="text1"/>
          <w:lang w:val="es-ES" w:eastAsia="es-ES"/>
        </w:rPr>
        <w:t xml:space="preserve">asajeros del Distrito Metropolitano de Quito, compuesto por los </w:t>
      </w:r>
      <w:r w:rsidRPr="004F41F3">
        <w:rPr>
          <w:rFonts w:ascii="Century Gothic" w:hAnsi="Century Gothic"/>
          <w:color w:val="000000" w:themeColor="text1"/>
          <w:lang w:val="es-ES"/>
        </w:rPr>
        <w:t>elementos y/o componentes</w:t>
      </w:r>
      <w:r w:rsidR="00A573D8" w:rsidRPr="004F41F3">
        <w:rPr>
          <w:rFonts w:ascii="Century Gothic" w:hAnsi="Century Gothic"/>
          <w:color w:val="000000" w:themeColor="text1"/>
          <w:lang w:val="es-ES"/>
        </w:rPr>
        <w:t xml:space="preserve"> operacionales </w:t>
      </w:r>
      <w:r w:rsidRPr="004F41F3">
        <w:rPr>
          <w:rFonts w:ascii="Century Gothic" w:hAnsi="Century Gothic"/>
          <w:color w:val="000000" w:themeColor="text1"/>
          <w:lang w:val="es-ES"/>
        </w:rPr>
        <w:t xml:space="preserve">vinculados a los </w:t>
      </w:r>
      <w:r w:rsidRPr="004F41F3">
        <w:rPr>
          <w:rFonts w:ascii="Century Gothic" w:hAnsi="Century Gothic"/>
          <w:color w:val="000000" w:themeColor="text1"/>
          <w:lang w:val="es-ES" w:eastAsia="es-ES"/>
        </w:rPr>
        <w:t xml:space="preserve">Subsistemas de Transporte Convencional, Metrobús-Q, Metro y Cables, que </w:t>
      </w:r>
      <w:r w:rsidR="00F52EBB" w:rsidRPr="004F41F3">
        <w:rPr>
          <w:rFonts w:ascii="Century Gothic" w:hAnsi="Century Gothic"/>
          <w:color w:val="000000" w:themeColor="text1"/>
          <w:lang w:val="es-ES" w:eastAsia="es-ES"/>
        </w:rPr>
        <w:t xml:space="preserve">pueden </w:t>
      </w:r>
      <w:r w:rsidRPr="004F41F3">
        <w:rPr>
          <w:rFonts w:ascii="Century Gothic" w:hAnsi="Century Gothic"/>
          <w:color w:val="000000" w:themeColor="text1"/>
          <w:lang w:val="es-ES" w:eastAsia="es-ES"/>
        </w:rPr>
        <w:t>c</w:t>
      </w:r>
      <w:r w:rsidR="00F52EBB" w:rsidRPr="004F41F3">
        <w:rPr>
          <w:rFonts w:ascii="Century Gothic" w:hAnsi="Century Gothic"/>
          <w:color w:val="000000" w:themeColor="text1"/>
          <w:lang w:val="es-ES" w:eastAsia="es-ES"/>
        </w:rPr>
        <w:t>on</w:t>
      </w:r>
      <w:r w:rsidRPr="004F41F3">
        <w:rPr>
          <w:rFonts w:ascii="Century Gothic" w:hAnsi="Century Gothic"/>
          <w:color w:val="000000" w:themeColor="text1"/>
          <w:lang w:val="es-ES" w:eastAsia="es-ES"/>
        </w:rPr>
        <w:t>ta</w:t>
      </w:r>
      <w:r w:rsidR="00F52EBB" w:rsidRPr="004F41F3">
        <w:rPr>
          <w:rFonts w:ascii="Century Gothic" w:hAnsi="Century Gothic"/>
          <w:color w:val="000000" w:themeColor="text1"/>
          <w:lang w:val="es-ES" w:eastAsia="es-ES"/>
        </w:rPr>
        <w:t>r</w:t>
      </w:r>
      <w:r w:rsidRPr="004F41F3">
        <w:rPr>
          <w:rFonts w:ascii="Century Gothic" w:hAnsi="Century Gothic"/>
          <w:color w:val="000000" w:themeColor="text1"/>
          <w:lang w:val="es-ES" w:eastAsia="es-ES"/>
        </w:rPr>
        <w:t xml:space="preserve"> con integración física</w:t>
      </w:r>
      <w:r w:rsidR="00A573D8" w:rsidRPr="004F41F3">
        <w:rPr>
          <w:rFonts w:ascii="Century Gothic" w:hAnsi="Century Gothic"/>
          <w:color w:val="000000" w:themeColor="text1"/>
          <w:lang w:val="es-ES" w:eastAsia="es-ES"/>
        </w:rPr>
        <w:t xml:space="preserve"> y</w:t>
      </w:r>
      <w:r w:rsidRPr="004F41F3">
        <w:rPr>
          <w:rFonts w:ascii="Century Gothic" w:hAnsi="Century Gothic"/>
          <w:color w:val="000000" w:themeColor="text1"/>
          <w:lang w:val="es-ES" w:eastAsia="es-ES"/>
        </w:rPr>
        <w:t xml:space="preserve"> tarifaria </w:t>
      </w:r>
      <w:r w:rsidR="00A573D8" w:rsidRPr="004F41F3">
        <w:rPr>
          <w:rFonts w:ascii="Century Gothic" w:hAnsi="Century Gothic"/>
          <w:color w:val="000000" w:themeColor="text1"/>
          <w:lang w:val="es-ES" w:eastAsia="es-ES"/>
        </w:rPr>
        <w:t xml:space="preserve">a través </w:t>
      </w:r>
      <w:r w:rsidRPr="004F41F3">
        <w:rPr>
          <w:rFonts w:ascii="Century Gothic" w:hAnsi="Century Gothic"/>
          <w:color w:val="000000" w:themeColor="text1"/>
          <w:lang w:val="es-ES" w:eastAsia="es-ES"/>
        </w:rPr>
        <w:t xml:space="preserve">de medios de pago, según las siguientes definiciones: </w:t>
      </w:r>
    </w:p>
    <w:p w14:paraId="70CC7300" w14:textId="77777777" w:rsidR="00742961" w:rsidRPr="004F41F3" w:rsidRDefault="00742961" w:rsidP="00742961">
      <w:pPr>
        <w:pStyle w:val="Prrafodelista"/>
        <w:widowControl w:val="0"/>
        <w:numPr>
          <w:ilvl w:val="0"/>
          <w:numId w:val="4"/>
        </w:numPr>
        <w:tabs>
          <w:tab w:val="left" w:pos="397"/>
        </w:tabs>
        <w:autoSpaceDE w:val="0"/>
        <w:autoSpaceDN w:val="0"/>
        <w:spacing w:after="200" w:line="240" w:lineRule="auto"/>
        <w:ind w:right="117"/>
        <w:jc w:val="both"/>
        <w:rPr>
          <w:rFonts w:ascii="Century Gothic" w:hAnsi="Century Gothic"/>
          <w:color w:val="000000" w:themeColor="text1"/>
          <w:lang w:val="es-ES" w:eastAsia="es-ES"/>
        </w:rPr>
      </w:pPr>
      <w:r w:rsidRPr="004F41F3">
        <w:rPr>
          <w:rFonts w:ascii="Century Gothic" w:hAnsi="Century Gothic"/>
          <w:color w:val="000000" w:themeColor="text1"/>
          <w:lang w:val="es-ES" w:eastAsia="es-ES"/>
        </w:rPr>
        <w:t xml:space="preserve">La integración física es la articulación que se produce en una infraestructura especializada para que los transbordos o transferencias entre los sistemas de transporte público se realicen de manera segura, coordinada, rápida e informada; </w:t>
      </w:r>
    </w:p>
    <w:p w14:paraId="6E64B01F" w14:textId="77777777" w:rsidR="00742961" w:rsidRPr="004F41F3" w:rsidRDefault="00742961" w:rsidP="00742961">
      <w:pPr>
        <w:pStyle w:val="Prrafodelista"/>
        <w:widowControl w:val="0"/>
        <w:numPr>
          <w:ilvl w:val="0"/>
          <w:numId w:val="4"/>
        </w:numPr>
        <w:tabs>
          <w:tab w:val="left" w:pos="397"/>
        </w:tabs>
        <w:autoSpaceDE w:val="0"/>
        <w:autoSpaceDN w:val="0"/>
        <w:spacing w:after="200" w:line="240" w:lineRule="auto"/>
        <w:ind w:right="117"/>
        <w:jc w:val="both"/>
        <w:rPr>
          <w:rFonts w:ascii="Century Gothic" w:hAnsi="Century Gothic"/>
          <w:color w:val="000000" w:themeColor="text1"/>
          <w:lang w:val="es-ES" w:eastAsia="es-ES"/>
        </w:rPr>
      </w:pPr>
      <w:r w:rsidRPr="004F41F3">
        <w:rPr>
          <w:rFonts w:ascii="Century Gothic" w:hAnsi="Century Gothic"/>
          <w:color w:val="000000" w:themeColor="text1"/>
          <w:lang w:val="es-ES" w:eastAsia="es-ES"/>
        </w:rPr>
        <w:t>La integración tarifaria consiste en la adopción de una estructura de pagos de los servicios, conforme a la normativa legal vigente aplicable a todo el SITP-DMQ, aprobados por el Concejo Metropolitano de Quito y que forman parte de los Contratos de Operación correspondientes.</w:t>
      </w:r>
    </w:p>
    <w:p w14:paraId="65D84052" w14:textId="4B6421D6" w:rsidR="00C81AA4" w:rsidRPr="004F41F3" w:rsidRDefault="00742961" w:rsidP="00742961">
      <w:pPr>
        <w:pStyle w:val="Prrafodelista"/>
        <w:widowControl w:val="0"/>
        <w:numPr>
          <w:ilvl w:val="0"/>
          <w:numId w:val="4"/>
        </w:numPr>
        <w:tabs>
          <w:tab w:val="left" w:pos="397"/>
        </w:tabs>
        <w:autoSpaceDE w:val="0"/>
        <w:autoSpaceDN w:val="0"/>
        <w:spacing w:after="200" w:line="240" w:lineRule="auto"/>
        <w:ind w:right="117"/>
        <w:jc w:val="both"/>
        <w:rPr>
          <w:rFonts w:ascii="Century Gothic" w:hAnsi="Century Gothic"/>
          <w:color w:val="000000" w:themeColor="text1"/>
          <w:lang w:val="es-ES" w:eastAsia="es-ES"/>
        </w:rPr>
      </w:pPr>
      <w:r w:rsidRPr="004F41F3">
        <w:rPr>
          <w:rFonts w:ascii="Century Gothic" w:hAnsi="Century Gothic"/>
          <w:color w:val="000000" w:themeColor="text1"/>
          <w:lang w:val="es-ES" w:eastAsia="es-ES"/>
        </w:rPr>
        <w:t>La integración de medios de pago es la utilización de varios medios tecnológicos para el pago de la tarifa o pasaje por parte de los usuarios, que bajo las especificaciones técnicas únicas sean totalmente interoperables con el sistema integrado de recaudo</w:t>
      </w:r>
      <w:r w:rsidRPr="004F41F3">
        <w:rPr>
          <w:rFonts w:ascii="Century Gothic" w:hAnsi="Century Gothic"/>
          <w:b/>
          <w:bCs/>
          <w:color w:val="000000" w:themeColor="text1"/>
          <w:lang w:val="es-ES" w:eastAsia="es-ES"/>
        </w:rPr>
        <w:t>,</w:t>
      </w:r>
      <w:r w:rsidRPr="004F41F3">
        <w:rPr>
          <w:rFonts w:ascii="Century Gothic" w:hAnsi="Century Gothic"/>
          <w:color w:val="000000" w:themeColor="text1"/>
          <w:lang w:val="es-ES" w:eastAsia="es-ES"/>
        </w:rPr>
        <w:t xml:space="preserve"> con la finalidad de facilitar la accesibilidad a los servicios de transporte, así como lograr la eficiencia en la recaudación y disponer de mejores niveles de información para la planificación del SITP. </w:t>
      </w:r>
      <w:r w:rsidR="00C81AA4" w:rsidRPr="004F41F3">
        <w:rPr>
          <w:rFonts w:ascii="Century Gothic" w:hAnsi="Century Gothic"/>
          <w:color w:val="000000" w:themeColor="text1"/>
          <w:lang w:val="es-ES" w:eastAsia="es-ES"/>
        </w:rPr>
        <w:t xml:space="preserve"> </w:t>
      </w:r>
    </w:p>
    <w:p w14:paraId="2ACB774E" w14:textId="7905984D" w:rsidR="00837452" w:rsidRPr="004F41F3" w:rsidRDefault="00B45E45" w:rsidP="00DD14B8">
      <w:pPr>
        <w:spacing w:line="240" w:lineRule="auto"/>
        <w:jc w:val="both"/>
        <w:rPr>
          <w:rFonts w:ascii="Century Gothic" w:hAnsi="Century Gothic"/>
          <w:color w:val="000000" w:themeColor="text1"/>
          <w:lang w:val="es-ES" w:eastAsia="es-ES"/>
        </w:rPr>
      </w:pPr>
      <w:bookmarkStart w:id="31" w:name="_Toc52039805"/>
      <w:bookmarkStart w:id="32" w:name="_Toc52292457"/>
      <w:r w:rsidRPr="004F41F3">
        <w:rPr>
          <w:rStyle w:val="Ttulo3Car"/>
          <w:lang w:val="es-ES"/>
        </w:rPr>
        <w:t>Artículo IV.2.35</w:t>
      </w:r>
      <w:r w:rsidR="0021064C" w:rsidRPr="004F41F3">
        <w:rPr>
          <w:rStyle w:val="Ttulo3Car"/>
          <w:lang w:val="es-ES"/>
        </w:rPr>
        <w:t>1</w:t>
      </w:r>
      <w:r w:rsidRPr="004F41F3">
        <w:rPr>
          <w:rStyle w:val="Ttulo3Car"/>
          <w:lang w:val="es-ES"/>
        </w:rPr>
        <w:t xml:space="preserve">.- </w:t>
      </w:r>
      <w:r w:rsidR="00B8289C" w:rsidRPr="004F41F3">
        <w:rPr>
          <w:rStyle w:val="Ttulo3Car"/>
          <w:lang w:val="es-ES"/>
        </w:rPr>
        <w:t xml:space="preserve">Componentes del </w:t>
      </w:r>
      <w:r w:rsidR="00161D6C" w:rsidRPr="004F41F3">
        <w:rPr>
          <w:rStyle w:val="Ttulo3Car"/>
          <w:lang w:val="es-ES"/>
        </w:rPr>
        <w:t>SITP-DMQ</w:t>
      </w:r>
      <w:r w:rsidRPr="004F41F3">
        <w:rPr>
          <w:rStyle w:val="Ttulo3Car"/>
          <w:lang w:val="es-ES"/>
        </w:rPr>
        <w:t>:</w:t>
      </w:r>
      <w:bookmarkEnd w:id="31"/>
      <w:bookmarkEnd w:id="32"/>
      <w:r w:rsidR="00837452" w:rsidRPr="004F41F3">
        <w:rPr>
          <w:rStyle w:val="Ttulo3Car"/>
          <w:lang w:val="es-ES"/>
        </w:rPr>
        <w:t xml:space="preserve"> </w:t>
      </w:r>
      <w:r w:rsidR="00837452" w:rsidRPr="004F41F3">
        <w:rPr>
          <w:rFonts w:ascii="Century Gothic" w:hAnsi="Century Gothic"/>
          <w:color w:val="000000" w:themeColor="text1"/>
          <w:lang w:val="es-ES" w:eastAsia="es-ES"/>
        </w:rPr>
        <w:t>Son los siguientes:</w:t>
      </w:r>
    </w:p>
    <w:p w14:paraId="5F8ED795" w14:textId="77777777" w:rsidR="007D71D5" w:rsidRPr="004F41F3" w:rsidRDefault="007D71D5" w:rsidP="007D71D5">
      <w:pPr>
        <w:numPr>
          <w:ilvl w:val="0"/>
          <w:numId w:val="17"/>
        </w:numPr>
        <w:spacing w:after="200" w:line="240" w:lineRule="auto"/>
        <w:contextualSpacing/>
        <w:jc w:val="both"/>
        <w:rPr>
          <w:rFonts w:ascii="Century Gothic" w:eastAsia="Times New Roman" w:hAnsi="Century Gothic" w:cs="Times New Roman"/>
          <w:color w:val="000000" w:themeColor="text1"/>
          <w:lang w:val="es-ES" w:eastAsia="es-ES"/>
        </w:rPr>
      </w:pPr>
      <w:r w:rsidRPr="004F41F3">
        <w:rPr>
          <w:rFonts w:ascii="Century Gothic" w:eastAsia="Times New Roman" w:hAnsi="Century Gothic" w:cs="Times New Roman"/>
          <w:color w:val="000000" w:themeColor="text1"/>
          <w:lang w:val="es-ES" w:eastAsia="es-ES"/>
        </w:rPr>
        <w:t xml:space="preserve">Administrador del sistema </w:t>
      </w:r>
    </w:p>
    <w:p w14:paraId="05F156B0" w14:textId="77777777" w:rsidR="007D71D5" w:rsidRPr="004F41F3" w:rsidRDefault="007D71D5" w:rsidP="007D71D5">
      <w:pPr>
        <w:numPr>
          <w:ilvl w:val="0"/>
          <w:numId w:val="17"/>
        </w:numPr>
        <w:spacing w:after="200" w:line="240" w:lineRule="auto"/>
        <w:contextualSpacing/>
        <w:jc w:val="both"/>
        <w:rPr>
          <w:rFonts w:ascii="Century Gothic" w:eastAsia="Times New Roman" w:hAnsi="Century Gothic" w:cs="Times New Roman"/>
          <w:color w:val="000000" w:themeColor="text1"/>
          <w:lang w:val="es-ES" w:eastAsia="es-ES"/>
        </w:rPr>
      </w:pPr>
      <w:r w:rsidRPr="004F41F3">
        <w:rPr>
          <w:rFonts w:ascii="Century Gothic" w:eastAsia="Times New Roman" w:hAnsi="Century Gothic" w:cs="Times New Roman"/>
          <w:color w:val="000000" w:themeColor="text1"/>
          <w:lang w:val="es-ES" w:eastAsia="es-ES"/>
        </w:rPr>
        <w:t>Ente gestor del SITP-DMQ o Autoridad Única del Transporte.</w:t>
      </w:r>
    </w:p>
    <w:p w14:paraId="1697431B" w14:textId="77777777" w:rsidR="007D71D5" w:rsidRPr="004F41F3" w:rsidRDefault="007D71D5" w:rsidP="007D71D5">
      <w:pPr>
        <w:numPr>
          <w:ilvl w:val="0"/>
          <w:numId w:val="17"/>
        </w:numPr>
        <w:spacing w:after="200" w:line="240" w:lineRule="auto"/>
        <w:contextualSpacing/>
        <w:jc w:val="both"/>
        <w:rPr>
          <w:rFonts w:ascii="Century Gothic" w:eastAsia="Times New Roman" w:hAnsi="Century Gothic" w:cs="Times New Roman"/>
          <w:color w:val="000000" w:themeColor="text1"/>
          <w:lang w:val="es-ES" w:eastAsia="es-ES"/>
        </w:rPr>
      </w:pPr>
      <w:r w:rsidRPr="004F41F3">
        <w:rPr>
          <w:rFonts w:ascii="Century Gothic" w:eastAsia="Times New Roman" w:hAnsi="Century Gothic" w:cs="Times New Roman"/>
          <w:color w:val="000000" w:themeColor="text1"/>
          <w:lang w:val="es-ES" w:eastAsia="es-ES"/>
        </w:rPr>
        <w:t>Estructura tarifaria.</w:t>
      </w:r>
    </w:p>
    <w:p w14:paraId="43F619E2" w14:textId="77777777" w:rsidR="007D71D5" w:rsidRPr="004F41F3" w:rsidRDefault="007D71D5" w:rsidP="007D71D5">
      <w:pPr>
        <w:numPr>
          <w:ilvl w:val="0"/>
          <w:numId w:val="17"/>
        </w:numPr>
        <w:spacing w:after="200" w:line="240" w:lineRule="auto"/>
        <w:ind w:left="714" w:hanging="357"/>
        <w:contextualSpacing/>
        <w:jc w:val="both"/>
        <w:rPr>
          <w:rFonts w:ascii="Century Gothic" w:eastAsia="Times New Roman" w:hAnsi="Century Gothic" w:cs="Times New Roman"/>
          <w:color w:val="000000" w:themeColor="text1"/>
          <w:lang w:val="es-ES" w:eastAsia="es-ES"/>
        </w:rPr>
      </w:pPr>
      <w:r w:rsidRPr="004F41F3">
        <w:rPr>
          <w:rFonts w:ascii="Century Gothic" w:eastAsia="Times New Roman" w:hAnsi="Century Gothic" w:cs="Times New Roman"/>
          <w:color w:val="000000" w:themeColor="text1"/>
          <w:lang w:val="es-ES" w:eastAsia="es-ES"/>
        </w:rPr>
        <w:lastRenderedPageBreak/>
        <w:t>Administrador de los ingresos operacionales y no operacionales (Fideicomiso).</w:t>
      </w:r>
    </w:p>
    <w:p w14:paraId="534BB9FC" w14:textId="77777777" w:rsidR="007D71D5" w:rsidRPr="004F41F3" w:rsidRDefault="007D71D5" w:rsidP="007D71D5">
      <w:pPr>
        <w:numPr>
          <w:ilvl w:val="0"/>
          <w:numId w:val="17"/>
        </w:numPr>
        <w:spacing w:after="200" w:line="240" w:lineRule="auto"/>
        <w:contextualSpacing/>
        <w:jc w:val="both"/>
        <w:rPr>
          <w:rFonts w:ascii="Century Gothic" w:eastAsia="Times New Roman" w:hAnsi="Century Gothic" w:cs="Times New Roman"/>
          <w:color w:val="000000" w:themeColor="text1"/>
          <w:lang w:val="es-ES" w:eastAsia="es-ES"/>
        </w:rPr>
      </w:pPr>
      <w:r w:rsidRPr="004F41F3">
        <w:rPr>
          <w:rFonts w:ascii="Century Gothic" w:eastAsia="Times New Roman" w:hAnsi="Century Gothic" w:cs="Times New Roman"/>
          <w:color w:val="000000" w:themeColor="text1"/>
          <w:lang w:val="es-ES" w:eastAsia="es-ES"/>
        </w:rPr>
        <w:t xml:space="preserve">Fondo Metropolitano de Movilidad. </w:t>
      </w:r>
    </w:p>
    <w:p w14:paraId="1B2ACBF2" w14:textId="77777777" w:rsidR="007D71D5" w:rsidRPr="004F41F3" w:rsidRDefault="007D71D5" w:rsidP="007D71D5">
      <w:pPr>
        <w:numPr>
          <w:ilvl w:val="0"/>
          <w:numId w:val="17"/>
        </w:numPr>
        <w:spacing w:after="200" w:line="240" w:lineRule="auto"/>
        <w:contextualSpacing/>
        <w:jc w:val="both"/>
        <w:rPr>
          <w:rFonts w:ascii="Century Gothic" w:eastAsia="Times New Roman" w:hAnsi="Century Gothic" w:cs="Times New Roman"/>
          <w:color w:val="000000" w:themeColor="text1"/>
          <w:lang w:val="es-ES" w:eastAsia="es-ES"/>
        </w:rPr>
      </w:pPr>
      <w:r w:rsidRPr="004F41F3">
        <w:rPr>
          <w:rFonts w:ascii="Century Gothic" w:eastAsia="Times New Roman" w:hAnsi="Century Gothic" w:cs="Times New Roman"/>
          <w:color w:val="000000" w:themeColor="text1"/>
          <w:lang w:val="es-ES" w:eastAsia="es-ES"/>
        </w:rPr>
        <w:t>Unidades de gestión operacional.</w:t>
      </w:r>
    </w:p>
    <w:p w14:paraId="53DEBCC2" w14:textId="77777777" w:rsidR="007D71D5" w:rsidRPr="004F41F3" w:rsidRDefault="007D71D5" w:rsidP="007D71D5">
      <w:pPr>
        <w:numPr>
          <w:ilvl w:val="0"/>
          <w:numId w:val="17"/>
        </w:numPr>
        <w:spacing w:after="200" w:line="240" w:lineRule="auto"/>
        <w:contextualSpacing/>
        <w:jc w:val="both"/>
        <w:rPr>
          <w:rFonts w:ascii="Century Gothic" w:eastAsia="Times New Roman" w:hAnsi="Century Gothic" w:cs="Times New Roman"/>
          <w:color w:val="000000" w:themeColor="text1"/>
          <w:lang w:val="es-ES" w:eastAsia="es-ES"/>
        </w:rPr>
      </w:pPr>
      <w:r w:rsidRPr="004F41F3">
        <w:rPr>
          <w:rFonts w:ascii="Century Gothic" w:eastAsia="Times New Roman" w:hAnsi="Century Gothic" w:cs="Times New Roman"/>
          <w:color w:val="000000" w:themeColor="text1"/>
          <w:lang w:val="es-ES" w:eastAsia="es-ES"/>
        </w:rPr>
        <w:t>Fiscalización de la operación.</w:t>
      </w:r>
    </w:p>
    <w:p w14:paraId="22FC4102" w14:textId="77777777" w:rsidR="007D71D5" w:rsidRPr="004F41F3" w:rsidRDefault="007D71D5" w:rsidP="007D71D5">
      <w:pPr>
        <w:numPr>
          <w:ilvl w:val="0"/>
          <w:numId w:val="17"/>
        </w:numPr>
        <w:spacing w:after="200" w:line="240" w:lineRule="auto"/>
        <w:contextualSpacing/>
        <w:jc w:val="both"/>
        <w:rPr>
          <w:rFonts w:ascii="Century Gothic" w:eastAsia="Times New Roman" w:hAnsi="Century Gothic" w:cs="Times New Roman"/>
          <w:color w:val="000000" w:themeColor="text1"/>
          <w:lang w:val="es-ES" w:eastAsia="es-ES"/>
        </w:rPr>
      </w:pPr>
      <w:r w:rsidRPr="004F41F3">
        <w:rPr>
          <w:rFonts w:ascii="Century Gothic" w:eastAsia="Times New Roman" w:hAnsi="Century Gothic" w:cs="Times New Roman"/>
          <w:color w:val="000000" w:themeColor="text1"/>
          <w:lang w:val="es-ES" w:eastAsia="es-ES"/>
        </w:rPr>
        <w:t>Subsistemas de transporte público.</w:t>
      </w:r>
    </w:p>
    <w:p w14:paraId="4256BE19" w14:textId="77777777" w:rsidR="007D71D5" w:rsidRPr="004F41F3" w:rsidRDefault="007D71D5" w:rsidP="007D71D5">
      <w:pPr>
        <w:numPr>
          <w:ilvl w:val="0"/>
          <w:numId w:val="17"/>
        </w:numPr>
        <w:spacing w:after="200" w:line="240" w:lineRule="auto"/>
        <w:contextualSpacing/>
        <w:jc w:val="both"/>
        <w:rPr>
          <w:rFonts w:ascii="Century Gothic" w:eastAsia="Times New Roman" w:hAnsi="Century Gothic" w:cs="Times New Roman"/>
          <w:color w:val="000000" w:themeColor="text1"/>
          <w:lang w:val="es-ES" w:eastAsia="es-ES"/>
        </w:rPr>
      </w:pPr>
      <w:r w:rsidRPr="004F41F3">
        <w:rPr>
          <w:rFonts w:ascii="Century Gothic" w:eastAsia="Times New Roman" w:hAnsi="Century Gothic" w:cs="Times New Roman"/>
          <w:color w:val="000000" w:themeColor="text1"/>
          <w:lang w:val="es-ES" w:eastAsia="es-ES"/>
        </w:rPr>
        <w:t>Operadores de los subsistemas de transporte público.</w:t>
      </w:r>
    </w:p>
    <w:p w14:paraId="14C78CCB" w14:textId="77777777" w:rsidR="007D71D5" w:rsidRPr="004F41F3" w:rsidRDefault="007D71D5" w:rsidP="007D71D5">
      <w:pPr>
        <w:numPr>
          <w:ilvl w:val="0"/>
          <w:numId w:val="17"/>
        </w:numPr>
        <w:spacing w:after="200" w:line="240" w:lineRule="auto"/>
        <w:contextualSpacing/>
        <w:jc w:val="both"/>
        <w:rPr>
          <w:rFonts w:ascii="Century Gothic" w:eastAsia="Times New Roman" w:hAnsi="Century Gothic" w:cs="Times New Roman"/>
          <w:color w:val="000000" w:themeColor="text1"/>
          <w:lang w:val="es-ES" w:eastAsia="es-ES"/>
        </w:rPr>
      </w:pPr>
      <w:r w:rsidRPr="004F41F3">
        <w:rPr>
          <w:rFonts w:ascii="Century Gothic" w:eastAsia="Times New Roman" w:hAnsi="Century Gothic" w:cs="Times New Roman"/>
          <w:color w:val="000000" w:themeColor="text1"/>
          <w:lang w:val="es-ES" w:eastAsia="es-ES"/>
        </w:rPr>
        <w:t>Sistemas inteligentes de transporte (SIR, SAE, SIU).</w:t>
      </w:r>
    </w:p>
    <w:p w14:paraId="4670F4B4" w14:textId="47294A82" w:rsidR="007D71D5" w:rsidRPr="004F41F3" w:rsidRDefault="007D71D5" w:rsidP="007D71D5">
      <w:pPr>
        <w:numPr>
          <w:ilvl w:val="0"/>
          <w:numId w:val="17"/>
        </w:numPr>
        <w:spacing w:after="200" w:line="240" w:lineRule="auto"/>
        <w:contextualSpacing/>
        <w:jc w:val="both"/>
        <w:rPr>
          <w:rFonts w:ascii="Century Gothic" w:eastAsia="Times New Roman" w:hAnsi="Century Gothic" w:cs="Times New Roman"/>
          <w:color w:val="000000" w:themeColor="text1"/>
          <w:lang w:val="es-ES" w:eastAsia="es-ES"/>
        </w:rPr>
      </w:pPr>
      <w:r w:rsidRPr="004F41F3">
        <w:rPr>
          <w:rFonts w:ascii="Century Gothic" w:eastAsia="Times New Roman" w:hAnsi="Century Gothic" w:cs="Times New Roman"/>
          <w:color w:val="000000" w:themeColor="text1"/>
          <w:lang w:val="es-ES" w:eastAsia="es-ES"/>
        </w:rPr>
        <w:t>Infraestructura y equipamientos.</w:t>
      </w:r>
    </w:p>
    <w:p w14:paraId="161C48C0" w14:textId="77777777" w:rsidR="007D71D5" w:rsidRPr="004F41F3" w:rsidRDefault="007D71D5" w:rsidP="007D71D5">
      <w:pPr>
        <w:spacing w:after="200" w:line="240" w:lineRule="auto"/>
        <w:ind w:left="720"/>
        <w:contextualSpacing/>
        <w:jc w:val="both"/>
        <w:rPr>
          <w:rFonts w:ascii="Century Gothic" w:eastAsia="Times New Roman" w:hAnsi="Century Gothic" w:cs="Times New Roman"/>
          <w:color w:val="000000" w:themeColor="text1"/>
          <w:lang w:val="es-ES" w:eastAsia="es-ES"/>
        </w:rPr>
      </w:pPr>
    </w:p>
    <w:p w14:paraId="3056EFE5" w14:textId="58A32A0B" w:rsidR="00B45E45" w:rsidRPr="004F41F3" w:rsidRDefault="00837452" w:rsidP="00DD14B8">
      <w:pPr>
        <w:spacing w:line="240" w:lineRule="auto"/>
        <w:jc w:val="both"/>
        <w:rPr>
          <w:rFonts w:ascii="Century Gothic" w:hAnsi="Century Gothic"/>
          <w:color w:val="000000" w:themeColor="text1"/>
          <w:lang w:val="es-ES" w:eastAsia="es-ES"/>
        </w:rPr>
      </w:pPr>
      <w:bookmarkStart w:id="33" w:name="_Toc52039806"/>
      <w:bookmarkStart w:id="34" w:name="_Toc52292458"/>
      <w:r w:rsidRPr="004F41F3">
        <w:rPr>
          <w:rStyle w:val="Ttulo3Car"/>
          <w:lang w:val="es-ES"/>
        </w:rPr>
        <w:t>Artículo IV.2.352.- Subsistemas del SITP-DMQ</w:t>
      </w:r>
      <w:bookmarkEnd w:id="33"/>
      <w:bookmarkEnd w:id="34"/>
      <w:r w:rsidRPr="004F41F3">
        <w:rPr>
          <w:rFonts w:ascii="Century Gothic" w:hAnsi="Century Gothic"/>
          <w:b/>
          <w:color w:val="000000" w:themeColor="text1"/>
          <w:lang w:val="es-ES" w:eastAsia="es-ES"/>
        </w:rPr>
        <w:t>:</w:t>
      </w:r>
      <w:r w:rsidR="00B45E45" w:rsidRPr="004F41F3">
        <w:rPr>
          <w:rFonts w:ascii="Century Gothic" w:hAnsi="Century Gothic"/>
          <w:color w:val="000000" w:themeColor="text1"/>
          <w:lang w:val="es-ES" w:eastAsia="es-ES"/>
        </w:rPr>
        <w:t xml:space="preserve"> </w:t>
      </w:r>
      <w:r w:rsidR="00845192" w:rsidRPr="004F41F3">
        <w:rPr>
          <w:rFonts w:ascii="Century Gothic" w:hAnsi="Century Gothic"/>
          <w:color w:val="000000" w:themeColor="text1"/>
          <w:lang w:val="es-ES" w:eastAsia="es-ES"/>
        </w:rPr>
        <w:t>Corresponde a las tipologías de los diferentes servicios de transporte que forman parte del sistema integrado de transporte público del DMQ, y son los siguientes</w:t>
      </w:r>
      <w:r w:rsidRPr="004F41F3">
        <w:rPr>
          <w:rFonts w:ascii="Century Gothic" w:hAnsi="Century Gothic"/>
          <w:color w:val="000000" w:themeColor="text1"/>
          <w:lang w:val="es-ES" w:eastAsia="es-ES"/>
        </w:rPr>
        <w:t>:</w:t>
      </w:r>
    </w:p>
    <w:p w14:paraId="6862218C" w14:textId="4929DBD7" w:rsidR="00837452" w:rsidRPr="004F41F3" w:rsidRDefault="00837452" w:rsidP="00DD14B8">
      <w:pPr>
        <w:pStyle w:val="Prrafodelista"/>
        <w:numPr>
          <w:ilvl w:val="0"/>
          <w:numId w:val="16"/>
        </w:numPr>
        <w:jc w:val="both"/>
        <w:rPr>
          <w:rFonts w:ascii="Century Gothic" w:hAnsi="Century Gothic"/>
          <w:color w:val="000000" w:themeColor="text1"/>
          <w:lang w:val="es-ES" w:eastAsia="es-ES"/>
        </w:rPr>
      </w:pPr>
      <w:r w:rsidRPr="004F41F3">
        <w:rPr>
          <w:rFonts w:ascii="Century Gothic" w:hAnsi="Century Gothic"/>
          <w:color w:val="000000" w:themeColor="text1"/>
          <w:lang w:val="es-ES" w:eastAsia="es-ES"/>
        </w:rPr>
        <w:t>Transporte convencional.</w:t>
      </w:r>
    </w:p>
    <w:p w14:paraId="22A110BE" w14:textId="6528AE74" w:rsidR="00837452" w:rsidRPr="004F41F3" w:rsidRDefault="00837452" w:rsidP="00DD14B8">
      <w:pPr>
        <w:pStyle w:val="Prrafodelista"/>
        <w:numPr>
          <w:ilvl w:val="0"/>
          <w:numId w:val="16"/>
        </w:numPr>
        <w:jc w:val="both"/>
        <w:rPr>
          <w:rFonts w:ascii="Century Gothic" w:hAnsi="Century Gothic"/>
          <w:color w:val="000000" w:themeColor="text1"/>
          <w:lang w:val="es-ES" w:eastAsia="es-ES"/>
        </w:rPr>
      </w:pPr>
      <w:r w:rsidRPr="004F41F3">
        <w:rPr>
          <w:rFonts w:ascii="Century Gothic" w:hAnsi="Century Gothic"/>
          <w:color w:val="000000" w:themeColor="text1"/>
          <w:lang w:val="es-ES" w:eastAsia="es-ES"/>
        </w:rPr>
        <w:t>Metrobús – Q</w:t>
      </w:r>
      <w:r w:rsidR="005E6FE5" w:rsidRPr="004F41F3">
        <w:rPr>
          <w:rFonts w:ascii="Century Gothic" w:hAnsi="Century Gothic"/>
          <w:color w:val="000000" w:themeColor="text1"/>
          <w:lang w:val="es-ES" w:eastAsia="es-ES"/>
        </w:rPr>
        <w:t xml:space="preserve"> (corredores tronco-alimentados – BRT-)</w:t>
      </w:r>
      <w:r w:rsidRPr="004F41F3">
        <w:rPr>
          <w:rFonts w:ascii="Century Gothic" w:hAnsi="Century Gothic"/>
          <w:color w:val="000000" w:themeColor="text1"/>
          <w:lang w:val="es-ES" w:eastAsia="es-ES"/>
        </w:rPr>
        <w:t>.</w:t>
      </w:r>
    </w:p>
    <w:p w14:paraId="3B468F67" w14:textId="41CE09BA" w:rsidR="00837452" w:rsidRPr="004F41F3" w:rsidRDefault="00837452" w:rsidP="00DD14B8">
      <w:pPr>
        <w:pStyle w:val="Prrafodelista"/>
        <w:numPr>
          <w:ilvl w:val="0"/>
          <w:numId w:val="16"/>
        </w:numPr>
        <w:jc w:val="both"/>
        <w:rPr>
          <w:rFonts w:ascii="Century Gothic" w:hAnsi="Century Gothic"/>
          <w:color w:val="000000" w:themeColor="text1"/>
          <w:lang w:val="es-ES" w:eastAsia="es-ES"/>
        </w:rPr>
      </w:pPr>
      <w:r w:rsidRPr="004F41F3">
        <w:rPr>
          <w:rFonts w:ascii="Century Gothic" w:hAnsi="Century Gothic"/>
          <w:color w:val="000000" w:themeColor="text1"/>
          <w:lang w:val="es-ES" w:eastAsia="es-ES"/>
        </w:rPr>
        <w:t>Metro de Quito.</w:t>
      </w:r>
    </w:p>
    <w:p w14:paraId="5E199383" w14:textId="4669633F" w:rsidR="003F2A84" w:rsidRPr="004F41F3" w:rsidRDefault="00837452" w:rsidP="00DD14B8">
      <w:pPr>
        <w:pStyle w:val="Prrafodelista"/>
        <w:numPr>
          <w:ilvl w:val="0"/>
          <w:numId w:val="16"/>
        </w:numPr>
        <w:jc w:val="both"/>
        <w:rPr>
          <w:rFonts w:ascii="Century Gothic" w:hAnsi="Century Gothic"/>
          <w:color w:val="000000" w:themeColor="text1"/>
          <w:lang w:val="es-ES" w:eastAsia="es-ES"/>
        </w:rPr>
      </w:pPr>
      <w:r w:rsidRPr="004F41F3">
        <w:rPr>
          <w:rFonts w:ascii="Century Gothic" w:hAnsi="Century Gothic"/>
          <w:color w:val="000000" w:themeColor="text1"/>
          <w:lang w:val="es-ES" w:eastAsia="es-ES"/>
        </w:rPr>
        <w:t>Quito Cables</w:t>
      </w:r>
      <w:r w:rsidR="003F2A84" w:rsidRPr="004F41F3">
        <w:rPr>
          <w:rFonts w:ascii="Century Gothic" w:hAnsi="Century Gothic"/>
          <w:color w:val="000000" w:themeColor="text1"/>
          <w:lang w:val="es-ES" w:eastAsia="es-ES"/>
        </w:rPr>
        <w:t>.</w:t>
      </w:r>
    </w:p>
    <w:p w14:paraId="1857FC2A" w14:textId="11E28513" w:rsidR="00837452" w:rsidRPr="004F41F3" w:rsidRDefault="003F2A84" w:rsidP="00DD14B8">
      <w:pPr>
        <w:pStyle w:val="Prrafodelista"/>
        <w:numPr>
          <w:ilvl w:val="0"/>
          <w:numId w:val="16"/>
        </w:numPr>
        <w:jc w:val="both"/>
        <w:rPr>
          <w:rFonts w:ascii="Century Gothic" w:hAnsi="Century Gothic"/>
          <w:color w:val="000000" w:themeColor="text1"/>
          <w:lang w:val="es-ES" w:eastAsia="es-ES"/>
        </w:rPr>
      </w:pPr>
      <w:r w:rsidRPr="004F41F3">
        <w:rPr>
          <w:rFonts w:ascii="Century Gothic" w:hAnsi="Century Gothic"/>
          <w:color w:val="000000" w:themeColor="text1"/>
          <w:lang w:val="es-ES" w:eastAsia="es-ES"/>
        </w:rPr>
        <w:t>O</w:t>
      </w:r>
      <w:r w:rsidR="00837452" w:rsidRPr="004F41F3">
        <w:rPr>
          <w:rFonts w:ascii="Century Gothic" w:hAnsi="Century Gothic"/>
          <w:color w:val="000000" w:themeColor="text1"/>
          <w:lang w:val="es-ES" w:eastAsia="es-ES"/>
        </w:rPr>
        <w:t>tros que se incorporen.</w:t>
      </w:r>
    </w:p>
    <w:p w14:paraId="704A6CD7" w14:textId="4494AE20" w:rsidR="008E4D3A" w:rsidRPr="004F41F3" w:rsidRDefault="008E4D3A" w:rsidP="008E4D3A">
      <w:pPr>
        <w:spacing w:line="240" w:lineRule="auto"/>
        <w:jc w:val="both"/>
        <w:rPr>
          <w:rFonts w:ascii="Century Gothic" w:hAnsi="Century Gothic"/>
          <w:color w:val="000000" w:themeColor="text1"/>
          <w:lang w:val="es-ES" w:eastAsia="es-ES"/>
        </w:rPr>
      </w:pPr>
      <w:bookmarkStart w:id="35" w:name="_Toc52039807"/>
      <w:bookmarkStart w:id="36" w:name="_Toc52292459"/>
      <w:r w:rsidRPr="00FB4B0C">
        <w:rPr>
          <w:rStyle w:val="Ttulo3Car"/>
          <w:bCs w:val="0"/>
          <w:lang w:val="es-ES"/>
        </w:rPr>
        <w:t>Artículo IV 2.353.- De la planificación del SITP</w:t>
      </w:r>
      <w:r w:rsidR="0031105E" w:rsidRPr="00FB4B0C">
        <w:rPr>
          <w:rStyle w:val="Ttulo3Car"/>
          <w:bCs w:val="0"/>
          <w:lang w:val="es-ES"/>
        </w:rPr>
        <w:t>-DMQ</w:t>
      </w:r>
      <w:bookmarkEnd w:id="35"/>
      <w:bookmarkEnd w:id="36"/>
      <w:r w:rsidRPr="004F41F3">
        <w:rPr>
          <w:rFonts w:ascii="Century Gothic" w:hAnsi="Century Gothic"/>
          <w:b/>
          <w:color w:val="000000" w:themeColor="text1"/>
          <w:lang w:val="es-ES" w:eastAsia="es-ES"/>
        </w:rPr>
        <w:t xml:space="preserve">: </w:t>
      </w:r>
      <w:r w:rsidRPr="004F41F3">
        <w:rPr>
          <w:rFonts w:ascii="Century Gothic" w:hAnsi="Century Gothic"/>
          <w:color w:val="000000" w:themeColor="text1"/>
          <w:lang w:val="es-ES" w:eastAsia="es-ES"/>
        </w:rPr>
        <w:t xml:space="preserve">El diseño, planificación e implementación progresiva del Sistema Integrado de Transporte Público de Pasajeros del DMQ (SITP-DMQ), con su infraestructura y equipamientos, responderá a criterios de accesibilidad, equidad y perspectiva de género, debiendo precautelar y garantizar la conectividad, seguridad y libre movilidad de personas con movilidad reducida, grupos de atención prioritaria, mujeres, niños y niñas, sin distinción de su raza, etnia, sexo o género. El Administrador del Sistema diseñará estrategias permanentes con el fin de erradicar prácticas y hechos que limiten la oportunidad de acceder a los servicios del SITP-DMQ, para su ejecución obligatoria en cada uno de los Subsistemas.  </w:t>
      </w:r>
    </w:p>
    <w:p w14:paraId="172F7376" w14:textId="16E8DFBD" w:rsidR="008E4D3A" w:rsidRPr="004F41F3" w:rsidRDefault="008E4D3A" w:rsidP="001D49A6">
      <w:pPr>
        <w:spacing w:line="240" w:lineRule="auto"/>
        <w:jc w:val="both"/>
        <w:rPr>
          <w:rFonts w:ascii="Century Gothic" w:hAnsi="Century Gothic"/>
          <w:color w:val="000000" w:themeColor="text1"/>
          <w:lang w:val="es-ES" w:eastAsia="es-ES"/>
        </w:rPr>
      </w:pPr>
      <w:bookmarkStart w:id="37" w:name="_Toc52039808"/>
      <w:bookmarkStart w:id="38" w:name="_Toc52292460"/>
      <w:r w:rsidRPr="004F41F3">
        <w:rPr>
          <w:rStyle w:val="Ttulo3Car"/>
          <w:lang w:val="es-ES"/>
        </w:rPr>
        <w:t>Artículo IV.2.35</w:t>
      </w:r>
      <w:r w:rsidR="00CC748F" w:rsidRPr="004F41F3">
        <w:rPr>
          <w:rStyle w:val="Ttulo3Car"/>
          <w:lang w:val="es-ES"/>
        </w:rPr>
        <w:t>4</w:t>
      </w:r>
      <w:r w:rsidRPr="004F41F3">
        <w:rPr>
          <w:rStyle w:val="Ttulo3Car"/>
          <w:lang w:val="es-ES"/>
        </w:rPr>
        <w:t>.- De la Prestación del Servicio</w:t>
      </w:r>
      <w:bookmarkEnd w:id="37"/>
      <w:bookmarkEnd w:id="38"/>
      <w:r w:rsidRPr="004F41F3">
        <w:rPr>
          <w:rFonts w:ascii="Century Gothic" w:hAnsi="Century Gothic"/>
          <w:b/>
          <w:color w:val="000000" w:themeColor="text1"/>
          <w:lang w:val="es-ES" w:eastAsia="es-ES"/>
        </w:rPr>
        <w:t>:</w:t>
      </w:r>
      <w:r w:rsidRPr="004F41F3">
        <w:rPr>
          <w:rFonts w:ascii="Century Gothic" w:hAnsi="Century Gothic"/>
          <w:color w:val="000000" w:themeColor="text1"/>
          <w:lang w:val="es-ES" w:eastAsia="es-ES"/>
        </w:rPr>
        <w:t xml:space="preserve"> El acceso y la permanencia a la prestación del servicio de transporte en cualquiera de los subsistemas del SITP-DMQ se encuentra condicionado al otorgamiento de contratos de operación, cuando el servicio se brinde por gestión delegada, y a autorizaciones, cuando el servicio se brinde por gestión directa, cumpliendo con las normas aplicables al SITP-DMQ.</w:t>
      </w:r>
    </w:p>
    <w:p w14:paraId="3C0C7B61" w14:textId="77777777" w:rsidR="00640D01" w:rsidRPr="004F41F3" w:rsidRDefault="00640D01" w:rsidP="00DD14B8">
      <w:pPr>
        <w:pStyle w:val="Prrafodelista"/>
        <w:ind w:left="0"/>
        <w:jc w:val="both"/>
        <w:rPr>
          <w:rStyle w:val="Ttulo3Car"/>
          <w:lang w:val="es-ES"/>
        </w:rPr>
      </w:pPr>
    </w:p>
    <w:p w14:paraId="4ABE422B" w14:textId="0D8ED84B" w:rsidR="00B8289C" w:rsidRPr="004F41F3" w:rsidRDefault="0039036F" w:rsidP="00DD14B8">
      <w:pPr>
        <w:pStyle w:val="Prrafodelista"/>
        <w:ind w:left="0"/>
        <w:jc w:val="both"/>
        <w:rPr>
          <w:rFonts w:ascii="Century Gothic" w:hAnsi="Century Gothic"/>
          <w:b/>
          <w:color w:val="000000" w:themeColor="text1"/>
          <w:lang w:val="es-ES" w:eastAsia="es-ES"/>
        </w:rPr>
      </w:pPr>
      <w:bookmarkStart w:id="39" w:name="_Toc52039809"/>
      <w:bookmarkStart w:id="40" w:name="_Toc52292461"/>
      <w:r w:rsidRPr="004F41F3">
        <w:rPr>
          <w:rStyle w:val="Ttulo3Car"/>
          <w:lang w:val="es-ES"/>
        </w:rPr>
        <w:t>Artículo IV.2.35</w:t>
      </w:r>
      <w:r w:rsidR="00BF1FB0" w:rsidRPr="004F41F3">
        <w:rPr>
          <w:rStyle w:val="Ttulo3Car"/>
          <w:lang w:val="es-ES"/>
        </w:rPr>
        <w:t>5</w:t>
      </w:r>
      <w:r w:rsidR="009A5FBA" w:rsidRPr="004F41F3">
        <w:rPr>
          <w:rStyle w:val="Ttulo3Car"/>
          <w:lang w:val="es-ES"/>
        </w:rPr>
        <w:t xml:space="preserve">.- </w:t>
      </w:r>
      <w:r w:rsidR="009C4292" w:rsidRPr="004F41F3">
        <w:rPr>
          <w:rStyle w:val="Ttulo3Car"/>
          <w:lang w:val="es-ES"/>
        </w:rPr>
        <w:t>Condiciones para la incorporación de</w:t>
      </w:r>
      <w:r w:rsidR="009A5FBA" w:rsidRPr="004F41F3">
        <w:rPr>
          <w:rStyle w:val="Ttulo3Car"/>
          <w:lang w:val="es-ES"/>
        </w:rPr>
        <w:t xml:space="preserve"> flota no contaminante:</w:t>
      </w:r>
      <w:bookmarkEnd w:id="39"/>
      <w:bookmarkEnd w:id="40"/>
      <w:r w:rsidR="009A5FBA" w:rsidRPr="004F41F3">
        <w:rPr>
          <w:rFonts w:ascii="Century Gothic" w:hAnsi="Century Gothic"/>
          <w:b/>
          <w:color w:val="000000" w:themeColor="text1"/>
          <w:lang w:val="es-ES" w:eastAsia="es-ES"/>
        </w:rPr>
        <w:t xml:space="preserve"> </w:t>
      </w:r>
    </w:p>
    <w:p w14:paraId="27C91FC9" w14:textId="77777777" w:rsidR="009A5FBA" w:rsidRPr="004F41F3" w:rsidRDefault="009A5FBA" w:rsidP="00DD14B8">
      <w:pPr>
        <w:pStyle w:val="Prrafodelista"/>
        <w:ind w:left="0"/>
        <w:jc w:val="both"/>
        <w:rPr>
          <w:rFonts w:ascii="Century Gothic" w:hAnsi="Century Gothic"/>
          <w:color w:val="000000" w:themeColor="text1"/>
          <w:lang w:val="es-ES" w:eastAsia="es-ES"/>
        </w:rPr>
      </w:pPr>
    </w:p>
    <w:p w14:paraId="4F6D106B" w14:textId="65984BD5" w:rsidR="00AC2D8F" w:rsidRPr="004F41F3" w:rsidRDefault="00FE4849">
      <w:pPr>
        <w:pStyle w:val="Prrafodelista"/>
        <w:numPr>
          <w:ilvl w:val="0"/>
          <w:numId w:val="18"/>
        </w:numPr>
        <w:jc w:val="both"/>
        <w:rPr>
          <w:rFonts w:ascii="Century Gothic" w:hAnsi="Century Gothic"/>
          <w:color w:val="000000" w:themeColor="text1"/>
          <w:lang w:val="es-ES" w:eastAsia="es-ES"/>
        </w:rPr>
      </w:pPr>
      <w:r w:rsidRPr="004F41F3">
        <w:rPr>
          <w:rFonts w:ascii="Century Gothic" w:hAnsi="Century Gothic"/>
          <w:color w:val="000000" w:themeColor="text1"/>
          <w:lang w:val="es-ES" w:eastAsia="es-ES"/>
        </w:rPr>
        <w:t xml:space="preserve">Los </w:t>
      </w:r>
      <w:r w:rsidR="009A5FBA" w:rsidRPr="004F41F3">
        <w:rPr>
          <w:rFonts w:ascii="Century Gothic" w:hAnsi="Century Gothic"/>
          <w:color w:val="000000" w:themeColor="text1"/>
          <w:lang w:val="es-ES" w:eastAsia="es-ES"/>
        </w:rPr>
        <w:t xml:space="preserve">buses </w:t>
      </w:r>
      <w:r w:rsidRPr="004F41F3">
        <w:rPr>
          <w:rFonts w:ascii="Century Gothic" w:hAnsi="Century Gothic"/>
          <w:color w:val="000000" w:themeColor="text1"/>
          <w:lang w:val="es-ES" w:eastAsia="es-ES"/>
        </w:rPr>
        <w:t xml:space="preserve">nuevos que operen en las </w:t>
      </w:r>
      <w:r w:rsidR="009A5FBA" w:rsidRPr="004F41F3">
        <w:rPr>
          <w:rFonts w:ascii="Century Gothic" w:hAnsi="Century Gothic"/>
          <w:color w:val="000000" w:themeColor="text1"/>
          <w:lang w:val="es-ES" w:eastAsia="es-ES"/>
        </w:rPr>
        <w:t xml:space="preserve">troncales </w:t>
      </w:r>
      <w:r w:rsidRPr="004F41F3">
        <w:rPr>
          <w:rFonts w:ascii="Century Gothic" w:hAnsi="Century Gothic"/>
          <w:color w:val="000000" w:themeColor="text1"/>
          <w:lang w:val="es-ES" w:eastAsia="es-ES"/>
        </w:rPr>
        <w:t xml:space="preserve">de los corredores </w:t>
      </w:r>
      <w:r w:rsidR="00FB6819" w:rsidRPr="004F41F3">
        <w:rPr>
          <w:rFonts w:ascii="Century Gothic" w:hAnsi="Century Gothic"/>
          <w:color w:val="000000" w:themeColor="text1"/>
          <w:lang w:val="es-ES" w:eastAsia="es-ES"/>
        </w:rPr>
        <w:t xml:space="preserve">y sub troncales </w:t>
      </w:r>
      <w:r w:rsidRPr="004F41F3">
        <w:rPr>
          <w:rFonts w:ascii="Century Gothic" w:hAnsi="Century Gothic"/>
          <w:color w:val="000000" w:themeColor="text1"/>
          <w:lang w:val="es-ES" w:eastAsia="es-ES"/>
        </w:rPr>
        <w:t>del Subsistema Metrobús-Q, s</w:t>
      </w:r>
      <w:r w:rsidR="00522108" w:rsidRPr="004F41F3">
        <w:rPr>
          <w:rFonts w:ascii="Century Gothic" w:hAnsi="Century Gothic"/>
          <w:color w:val="000000" w:themeColor="text1"/>
          <w:lang w:val="es-ES" w:eastAsia="es-ES"/>
        </w:rPr>
        <w:t>erán</w:t>
      </w:r>
      <w:r w:rsidRPr="004F41F3">
        <w:rPr>
          <w:rFonts w:ascii="Century Gothic" w:hAnsi="Century Gothic"/>
          <w:color w:val="000000" w:themeColor="text1"/>
          <w:lang w:val="es-ES" w:eastAsia="es-ES"/>
        </w:rPr>
        <w:t xml:space="preserve"> exclu</w:t>
      </w:r>
      <w:r w:rsidR="009A5FBA" w:rsidRPr="004F41F3">
        <w:rPr>
          <w:rFonts w:ascii="Century Gothic" w:hAnsi="Century Gothic"/>
          <w:color w:val="000000" w:themeColor="text1"/>
          <w:lang w:val="es-ES" w:eastAsia="es-ES"/>
        </w:rPr>
        <w:t>sivamente de tecnología</w:t>
      </w:r>
      <w:r w:rsidR="008E4D3A" w:rsidRPr="004F41F3">
        <w:rPr>
          <w:rFonts w:ascii="Century Gothic" w:hAnsi="Century Gothic"/>
          <w:color w:val="000000" w:themeColor="text1"/>
          <w:lang w:val="es-ES" w:eastAsia="es-ES"/>
        </w:rPr>
        <w:t xml:space="preserve"> limpia</w:t>
      </w:r>
      <w:r w:rsidR="00824E23" w:rsidRPr="004F41F3">
        <w:rPr>
          <w:rFonts w:ascii="Century Gothic" w:hAnsi="Century Gothic"/>
          <w:color w:val="000000" w:themeColor="text1"/>
          <w:lang w:val="es-ES" w:eastAsia="es-ES"/>
        </w:rPr>
        <w:t>. L</w:t>
      </w:r>
      <w:r w:rsidR="009A5FBA" w:rsidRPr="004F41F3">
        <w:rPr>
          <w:rFonts w:ascii="Century Gothic" w:hAnsi="Century Gothic"/>
          <w:color w:val="000000" w:themeColor="text1"/>
          <w:lang w:val="es-ES" w:eastAsia="es-ES"/>
        </w:rPr>
        <w:t xml:space="preserve">os costos de inversión y operación deben ser cubiertos </w:t>
      </w:r>
      <w:r w:rsidR="000F3EE9" w:rsidRPr="004F41F3">
        <w:rPr>
          <w:rFonts w:ascii="Century Gothic" w:hAnsi="Century Gothic"/>
          <w:color w:val="000000" w:themeColor="text1"/>
          <w:lang w:val="es-ES" w:eastAsia="es-ES"/>
        </w:rPr>
        <w:t>por el SITP-DMQ</w:t>
      </w:r>
      <w:r w:rsidR="009A5FBA" w:rsidRPr="004F41F3">
        <w:rPr>
          <w:rFonts w:ascii="Century Gothic" w:hAnsi="Century Gothic"/>
          <w:color w:val="000000" w:themeColor="text1"/>
          <w:lang w:val="es-ES" w:eastAsia="es-ES"/>
        </w:rPr>
        <w:t>.</w:t>
      </w:r>
    </w:p>
    <w:p w14:paraId="44B2C1B8" w14:textId="47B38AF5" w:rsidR="009A5FBA" w:rsidRPr="004F41F3" w:rsidRDefault="00522108" w:rsidP="00DD14B8">
      <w:pPr>
        <w:pStyle w:val="Prrafodelista"/>
        <w:numPr>
          <w:ilvl w:val="0"/>
          <w:numId w:val="18"/>
        </w:numPr>
        <w:jc w:val="both"/>
        <w:rPr>
          <w:rFonts w:ascii="Century Gothic" w:hAnsi="Century Gothic"/>
          <w:color w:val="000000" w:themeColor="text1"/>
          <w:lang w:val="es-ES" w:eastAsia="es-ES"/>
        </w:rPr>
      </w:pPr>
      <w:r w:rsidRPr="004F41F3">
        <w:rPr>
          <w:rFonts w:ascii="Century Gothic" w:hAnsi="Century Gothic"/>
          <w:color w:val="000000" w:themeColor="text1"/>
          <w:lang w:val="es-ES" w:eastAsia="es-ES"/>
        </w:rPr>
        <w:t xml:space="preserve">La implementación </w:t>
      </w:r>
      <w:r w:rsidR="009C4292" w:rsidRPr="004F41F3">
        <w:rPr>
          <w:rFonts w:ascii="Century Gothic" w:hAnsi="Century Gothic"/>
          <w:color w:val="000000" w:themeColor="text1"/>
          <w:lang w:val="es-ES" w:eastAsia="es-ES"/>
        </w:rPr>
        <w:t xml:space="preserve">paulatina de este tipo de vehículos que correspondan al Plan de Reestructuración de Rutas del DMQ, </w:t>
      </w:r>
      <w:r w:rsidRPr="004F41F3">
        <w:rPr>
          <w:rFonts w:ascii="Century Gothic" w:hAnsi="Century Gothic"/>
          <w:color w:val="000000" w:themeColor="text1"/>
          <w:lang w:val="es-ES" w:eastAsia="es-ES"/>
        </w:rPr>
        <w:t xml:space="preserve">se realizará de manera programada según el cronograma </w:t>
      </w:r>
      <w:r w:rsidR="007C3739" w:rsidRPr="004F41F3">
        <w:rPr>
          <w:rFonts w:ascii="Century Gothic" w:hAnsi="Century Gothic"/>
          <w:color w:val="000000" w:themeColor="text1"/>
          <w:lang w:val="es-ES" w:eastAsia="es-ES"/>
        </w:rPr>
        <w:t xml:space="preserve">y condiciones </w:t>
      </w:r>
      <w:r w:rsidRPr="004F41F3">
        <w:rPr>
          <w:rFonts w:ascii="Century Gothic" w:hAnsi="Century Gothic"/>
          <w:color w:val="000000" w:themeColor="text1"/>
          <w:lang w:val="es-ES" w:eastAsia="es-ES"/>
        </w:rPr>
        <w:t>que establezca la Secretaría de Movilidad</w:t>
      </w:r>
      <w:r w:rsidR="009C4292" w:rsidRPr="004F41F3">
        <w:rPr>
          <w:rFonts w:ascii="Century Gothic" w:hAnsi="Century Gothic"/>
          <w:color w:val="000000" w:themeColor="text1"/>
          <w:lang w:val="es-ES" w:eastAsia="es-ES"/>
        </w:rPr>
        <w:t xml:space="preserve"> de conformidad </w:t>
      </w:r>
      <w:r w:rsidR="00555040" w:rsidRPr="004F41F3">
        <w:rPr>
          <w:rFonts w:ascii="Century Gothic" w:hAnsi="Century Gothic"/>
          <w:color w:val="000000" w:themeColor="text1"/>
          <w:lang w:val="es-ES" w:eastAsia="es-ES"/>
        </w:rPr>
        <w:t xml:space="preserve">a </w:t>
      </w:r>
      <w:r w:rsidR="009C4292" w:rsidRPr="004F41F3">
        <w:rPr>
          <w:rFonts w:ascii="Century Gothic" w:hAnsi="Century Gothic"/>
          <w:color w:val="000000" w:themeColor="text1"/>
          <w:lang w:val="es-ES" w:eastAsia="es-ES"/>
        </w:rPr>
        <w:t xml:space="preserve">la normativa que sobre </w:t>
      </w:r>
      <w:proofErr w:type="spellStart"/>
      <w:r w:rsidR="00920660" w:rsidRPr="004F41F3">
        <w:rPr>
          <w:rFonts w:ascii="Century Gothic" w:hAnsi="Century Gothic"/>
          <w:color w:val="000000" w:themeColor="text1"/>
          <w:lang w:val="es-ES" w:eastAsia="es-ES"/>
        </w:rPr>
        <w:t>Electromovilidad</w:t>
      </w:r>
      <w:proofErr w:type="spellEnd"/>
      <w:r w:rsidR="00920660" w:rsidRPr="004F41F3">
        <w:rPr>
          <w:rFonts w:ascii="Century Gothic" w:hAnsi="Century Gothic"/>
          <w:color w:val="000000" w:themeColor="text1"/>
          <w:lang w:val="es-ES" w:eastAsia="es-ES"/>
        </w:rPr>
        <w:t xml:space="preserve"> </w:t>
      </w:r>
      <w:r w:rsidR="009C4292" w:rsidRPr="004F41F3">
        <w:rPr>
          <w:rFonts w:ascii="Century Gothic" w:hAnsi="Century Gothic"/>
          <w:color w:val="000000" w:themeColor="text1"/>
          <w:lang w:val="es-ES" w:eastAsia="es-ES"/>
        </w:rPr>
        <w:t>sea aprobada para el DMQ</w:t>
      </w:r>
      <w:r w:rsidRPr="004F41F3">
        <w:rPr>
          <w:rFonts w:ascii="Century Gothic" w:hAnsi="Century Gothic"/>
          <w:color w:val="000000" w:themeColor="text1"/>
          <w:lang w:val="es-ES" w:eastAsia="es-ES"/>
        </w:rPr>
        <w:t>.</w:t>
      </w:r>
    </w:p>
    <w:p w14:paraId="07FA1ABE" w14:textId="5D4AD7DC" w:rsidR="00B650CE" w:rsidRPr="004F41F3" w:rsidRDefault="00B650CE" w:rsidP="00DD14B8">
      <w:pPr>
        <w:pStyle w:val="Prrafodelista"/>
        <w:numPr>
          <w:ilvl w:val="0"/>
          <w:numId w:val="18"/>
        </w:numPr>
        <w:jc w:val="both"/>
        <w:rPr>
          <w:rFonts w:ascii="Century Gothic" w:hAnsi="Century Gothic"/>
          <w:color w:val="000000" w:themeColor="text1"/>
          <w:lang w:val="es-ES" w:eastAsia="es-ES"/>
        </w:rPr>
      </w:pPr>
      <w:r w:rsidRPr="004F41F3">
        <w:rPr>
          <w:rFonts w:ascii="Century Gothic" w:hAnsi="Century Gothic"/>
          <w:color w:val="000000" w:themeColor="text1"/>
          <w:lang w:val="es-ES" w:eastAsia="es-ES"/>
        </w:rPr>
        <w:lastRenderedPageBreak/>
        <w:t>En los concursos de selección de operadores para la asignación de los grupos o paquetes de rutas, se incentivará con puntuación adicional a las operadoras que presenten mayor cantidad de flota con tecnología amigable medio ambiente, lo cual estará especificado en las bases del concurso correspondiente.</w:t>
      </w:r>
    </w:p>
    <w:p w14:paraId="0E376CBF" w14:textId="3057ADFB" w:rsidR="0039036F" w:rsidRPr="004F41F3" w:rsidRDefault="0039036F" w:rsidP="001D49A6">
      <w:pPr>
        <w:rPr>
          <w:rFonts w:ascii="Century Gothic" w:hAnsi="Century Gothic"/>
          <w:lang w:val="es-ES" w:eastAsia="es-ES"/>
        </w:rPr>
      </w:pPr>
    </w:p>
    <w:p w14:paraId="7F659CD4" w14:textId="08DE22C3" w:rsidR="00B8289C" w:rsidRPr="004F41F3" w:rsidRDefault="00B8289C" w:rsidP="00C4312A">
      <w:pPr>
        <w:pStyle w:val="Ttulo2"/>
        <w:numPr>
          <w:ilvl w:val="0"/>
          <w:numId w:val="0"/>
        </w:numPr>
        <w:jc w:val="center"/>
        <w:rPr>
          <w:b w:val="0"/>
          <w:bCs w:val="0"/>
          <w:lang w:val="es-ES" w:eastAsia="es-ES"/>
        </w:rPr>
      </w:pPr>
      <w:bookmarkStart w:id="41" w:name="_Toc52039810"/>
      <w:bookmarkStart w:id="42" w:name="_Toc52292462"/>
      <w:r w:rsidRPr="004F41F3">
        <w:rPr>
          <w:lang w:val="es-ES" w:eastAsia="es-ES"/>
        </w:rPr>
        <w:t>SECCIÓN 2</w:t>
      </w:r>
      <w:bookmarkEnd w:id="41"/>
      <w:bookmarkEnd w:id="42"/>
    </w:p>
    <w:p w14:paraId="34288592" w14:textId="2F1F1F12" w:rsidR="00C81AA4" w:rsidRPr="004F41F3" w:rsidRDefault="00B8289C" w:rsidP="00C4312A">
      <w:pPr>
        <w:pStyle w:val="Ttulo2"/>
        <w:numPr>
          <w:ilvl w:val="0"/>
          <w:numId w:val="0"/>
        </w:numPr>
        <w:jc w:val="center"/>
        <w:rPr>
          <w:lang w:val="es-ES" w:eastAsia="es-ES"/>
        </w:rPr>
      </w:pPr>
      <w:bookmarkStart w:id="43" w:name="_Toc52039811"/>
      <w:bookmarkStart w:id="44" w:name="_Toc52292463"/>
      <w:r w:rsidRPr="004F41F3">
        <w:rPr>
          <w:lang w:val="es-ES" w:eastAsia="es-ES"/>
        </w:rPr>
        <w:t>PROCESO DE INTEGRACIÓN</w:t>
      </w:r>
      <w:bookmarkEnd w:id="43"/>
      <w:bookmarkEnd w:id="44"/>
    </w:p>
    <w:p w14:paraId="57F7CBA1" w14:textId="77777777" w:rsidR="00C4312A" w:rsidRPr="004F41F3" w:rsidRDefault="00C4312A" w:rsidP="00C4312A">
      <w:pPr>
        <w:rPr>
          <w:lang w:val="es-ES" w:eastAsia="es-ES"/>
        </w:rPr>
      </w:pPr>
    </w:p>
    <w:p w14:paraId="7F7BAD32" w14:textId="2EBA43CE" w:rsidR="00D472E6" w:rsidRPr="004F41F3" w:rsidRDefault="00C81AA4" w:rsidP="00DD14B8">
      <w:pPr>
        <w:widowControl w:val="0"/>
        <w:tabs>
          <w:tab w:val="left" w:pos="397"/>
        </w:tabs>
        <w:autoSpaceDE w:val="0"/>
        <w:autoSpaceDN w:val="0"/>
        <w:spacing w:line="240" w:lineRule="auto"/>
        <w:ind w:right="117"/>
        <w:jc w:val="both"/>
        <w:rPr>
          <w:rFonts w:ascii="Century Gothic" w:hAnsi="Century Gothic"/>
          <w:color w:val="000000" w:themeColor="text1"/>
          <w:lang w:val="es-ES" w:eastAsia="es-ES"/>
        </w:rPr>
      </w:pPr>
      <w:bookmarkStart w:id="45" w:name="_Toc52039812"/>
      <w:bookmarkStart w:id="46" w:name="_Toc52292464"/>
      <w:r w:rsidRPr="004F41F3">
        <w:rPr>
          <w:rStyle w:val="Ttulo3Car"/>
          <w:lang w:val="es-ES"/>
        </w:rPr>
        <w:t>Artículo IV.2.35</w:t>
      </w:r>
      <w:r w:rsidR="00AA3640" w:rsidRPr="004F41F3">
        <w:rPr>
          <w:rStyle w:val="Ttulo3Car"/>
          <w:lang w:val="es-ES"/>
        </w:rPr>
        <w:t>6</w:t>
      </w:r>
      <w:r w:rsidRPr="004F41F3">
        <w:rPr>
          <w:rStyle w:val="Ttulo3Car"/>
          <w:lang w:val="es-ES"/>
        </w:rPr>
        <w:t>.- Proceso de integración</w:t>
      </w:r>
      <w:bookmarkEnd w:id="45"/>
      <w:bookmarkEnd w:id="46"/>
      <w:r w:rsidRPr="004F41F3">
        <w:rPr>
          <w:rFonts w:ascii="Century Gothic" w:hAnsi="Century Gothic"/>
          <w:b/>
          <w:color w:val="000000" w:themeColor="text1"/>
          <w:lang w:val="es-ES" w:eastAsia="es-ES"/>
        </w:rPr>
        <w:t xml:space="preserve">: </w:t>
      </w:r>
      <w:r w:rsidRPr="004F41F3">
        <w:rPr>
          <w:rFonts w:ascii="Century Gothic" w:hAnsi="Century Gothic"/>
          <w:color w:val="000000" w:themeColor="text1"/>
          <w:lang w:val="es-ES"/>
        </w:rPr>
        <w:t xml:space="preserve">El </w:t>
      </w:r>
      <w:r w:rsidRPr="004F41F3">
        <w:rPr>
          <w:rFonts w:ascii="Century Gothic" w:hAnsi="Century Gothic"/>
          <w:color w:val="000000" w:themeColor="text1"/>
          <w:lang w:val="es-ES" w:eastAsia="es-ES"/>
        </w:rPr>
        <w:t xml:space="preserve">Proceso </w:t>
      </w:r>
      <w:r w:rsidR="00DA1BFB" w:rsidRPr="004F41F3">
        <w:rPr>
          <w:rFonts w:ascii="Century Gothic" w:hAnsi="Century Gothic"/>
          <w:color w:val="000000" w:themeColor="text1"/>
          <w:lang w:val="es-ES" w:eastAsia="es-ES"/>
        </w:rPr>
        <w:t xml:space="preserve">operacional </w:t>
      </w:r>
      <w:r w:rsidRPr="004F41F3">
        <w:rPr>
          <w:rFonts w:ascii="Century Gothic" w:hAnsi="Century Gothic"/>
          <w:color w:val="000000" w:themeColor="text1"/>
          <w:lang w:val="es-ES" w:eastAsia="es-ES"/>
        </w:rPr>
        <w:t>de Integración física</w:t>
      </w:r>
      <w:r w:rsidR="00DA1BFB" w:rsidRPr="004F41F3">
        <w:rPr>
          <w:rFonts w:ascii="Century Gothic" w:hAnsi="Century Gothic"/>
          <w:color w:val="000000" w:themeColor="text1"/>
          <w:lang w:val="es-ES" w:eastAsia="es-ES"/>
        </w:rPr>
        <w:t xml:space="preserve"> y</w:t>
      </w:r>
      <w:r w:rsidRPr="004F41F3">
        <w:rPr>
          <w:rFonts w:ascii="Century Gothic" w:hAnsi="Century Gothic"/>
          <w:color w:val="000000" w:themeColor="text1"/>
          <w:lang w:val="es-ES" w:eastAsia="es-ES"/>
        </w:rPr>
        <w:t xml:space="preserve"> tarifaria </w:t>
      </w:r>
      <w:r w:rsidR="00DA1BFB" w:rsidRPr="004F41F3">
        <w:rPr>
          <w:rFonts w:ascii="Century Gothic" w:hAnsi="Century Gothic"/>
          <w:color w:val="000000" w:themeColor="text1"/>
          <w:lang w:val="es-ES" w:eastAsia="es-ES"/>
        </w:rPr>
        <w:t>a través de</w:t>
      </w:r>
      <w:r w:rsidRPr="004F41F3">
        <w:rPr>
          <w:rFonts w:ascii="Century Gothic" w:hAnsi="Century Gothic"/>
          <w:color w:val="000000" w:themeColor="text1"/>
          <w:lang w:val="es-ES" w:eastAsia="es-ES"/>
        </w:rPr>
        <w:t xml:space="preserve"> </w:t>
      </w:r>
      <w:r w:rsidR="00DA1BFB" w:rsidRPr="004F41F3">
        <w:rPr>
          <w:rFonts w:ascii="Century Gothic" w:hAnsi="Century Gothic"/>
          <w:color w:val="000000" w:themeColor="text1"/>
          <w:lang w:val="es-ES" w:eastAsia="es-ES"/>
        </w:rPr>
        <w:t xml:space="preserve">un </w:t>
      </w:r>
      <w:r w:rsidRPr="004F41F3">
        <w:rPr>
          <w:rFonts w:ascii="Century Gothic" w:hAnsi="Century Gothic"/>
          <w:color w:val="000000" w:themeColor="text1"/>
          <w:lang w:val="es-ES" w:eastAsia="es-ES"/>
        </w:rPr>
        <w:t>medio de pago</w:t>
      </w:r>
      <w:r w:rsidRPr="004F41F3">
        <w:rPr>
          <w:rFonts w:ascii="Century Gothic" w:hAnsi="Century Gothic"/>
          <w:color w:val="000000" w:themeColor="text1"/>
          <w:lang w:val="es-ES"/>
        </w:rPr>
        <w:t xml:space="preserve"> del Sistema Metropolitano de Transporte Público de Pasajeros</w:t>
      </w:r>
      <w:r w:rsidR="00367E51" w:rsidRPr="004F41F3">
        <w:rPr>
          <w:rFonts w:ascii="Century Gothic" w:hAnsi="Century Gothic"/>
          <w:color w:val="000000" w:themeColor="text1"/>
          <w:lang w:val="es-ES"/>
        </w:rPr>
        <w:t xml:space="preserve"> del </w:t>
      </w:r>
      <w:r w:rsidR="00367E51" w:rsidRPr="004F41F3">
        <w:rPr>
          <w:rFonts w:ascii="Century Gothic" w:hAnsi="Century Gothic"/>
          <w:color w:val="000000" w:themeColor="text1"/>
          <w:lang w:val="es-ES" w:eastAsia="es-ES"/>
        </w:rPr>
        <w:t>DMQ,</w:t>
      </w:r>
      <w:r w:rsidRPr="004F41F3">
        <w:rPr>
          <w:rFonts w:ascii="Century Gothic" w:hAnsi="Century Gothic"/>
          <w:color w:val="000000" w:themeColor="text1"/>
          <w:lang w:val="es-ES" w:eastAsia="es-ES"/>
        </w:rPr>
        <w:t xml:space="preserve"> se realizará de manera </w:t>
      </w:r>
      <w:r w:rsidR="008F6619" w:rsidRPr="004F41F3">
        <w:rPr>
          <w:rFonts w:ascii="Century Gothic" w:hAnsi="Century Gothic"/>
          <w:color w:val="000000" w:themeColor="text1"/>
          <w:lang w:val="es-ES" w:eastAsia="es-ES"/>
        </w:rPr>
        <w:t>progresiva</w:t>
      </w:r>
      <w:r w:rsidRPr="004F41F3">
        <w:rPr>
          <w:rFonts w:ascii="Century Gothic" w:hAnsi="Century Gothic"/>
          <w:color w:val="000000" w:themeColor="text1"/>
          <w:lang w:val="es-ES" w:eastAsia="es-ES"/>
        </w:rPr>
        <w:t xml:space="preserve">, para lo cual la Secretaría de Movilidad, en su calidad de </w:t>
      </w:r>
      <w:r w:rsidRPr="004F41F3">
        <w:rPr>
          <w:rFonts w:ascii="Century Gothic" w:hAnsi="Century Gothic"/>
          <w:color w:val="000000" w:themeColor="text1"/>
          <w:lang w:val="es-ES"/>
        </w:rPr>
        <w:t>Administradora del Sistema, establecerá los plazos y condiciones para el cumplimiento de dicha integración, debiendo garantizar la ejecución de</w:t>
      </w:r>
      <w:r w:rsidRPr="004F41F3">
        <w:rPr>
          <w:rFonts w:ascii="Century Gothic" w:hAnsi="Century Gothic"/>
          <w:color w:val="000000" w:themeColor="text1"/>
          <w:lang w:val="es-ES" w:eastAsia="es-ES"/>
        </w:rPr>
        <w:t xml:space="preserve"> las siguientes fases: </w:t>
      </w:r>
    </w:p>
    <w:p w14:paraId="49F7B287" w14:textId="77777777" w:rsidR="00DE1F9B" w:rsidRPr="004F41F3" w:rsidRDefault="00DE1F9B" w:rsidP="00DE1F9B">
      <w:pPr>
        <w:pStyle w:val="Prrafodelista"/>
        <w:widowControl w:val="0"/>
        <w:numPr>
          <w:ilvl w:val="0"/>
          <w:numId w:val="7"/>
        </w:numPr>
        <w:tabs>
          <w:tab w:val="left" w:pos="397"/>
        </w:tabs>
        <w:autoSpaceDE w:val="0"/>
        <w:autoSpaceDN w:val="0"/>
        <w:ind w:right="117"/>
        <w:jc w:val="both"/>
        <w:rPr>
          <w:rFonts w:ascii="Century Gothic" w:hAnsi="Century Gothic"/>
          <w:color w:val="000000" w:themeColor="text1"/>
          <w:lang w:val="es-ES" w:eastAsia="es-ES"/>
        </w:rPr>
      </w:pPr>
      <w:r w:rsidRPr="004F41F3">
        <w:rPr>
          <w:rFonts w:ascii="Century Gothic" w:hAnsi="Century Gothic"/>
          <w:color w:val="000000" w:themeColor="text1"/>
          <w:lang w:val="es-ES" w:eastAsia="es-ES"/>
        </w:rPr>
        <w:t>Fase Primera de Integración: Integración de los subsistemas Metro y “Metrobús-Q”.</w:t>
      </w:r>
    </w:p>
    <w:p w14:paraId="3E88BC8F" w14:textId="27F172D1" w:rsidR="00DE1F9B" w:rsidRPr="004F41F3" w:rsidRDefault="00DE1F9B" w:rsidP="00DE1F9B">
      <w:pPr>
        <w:pStyle w:val="Prrafodelista"/>
        <w:widowControl w:val="0"/>
        <w:numPr>
          <w:ilvl w:val="0"/>
          <w:numId w:val="7"/>
        </w:numPr>
        <w:tabs>
          <w:tab w:val="left" w:pos="397"/>
        </w:tabs>
        <w:autoSpaceDE w:val="0"/>
        <w:autoSpaceDN w:val="0"/>
        <w:ind w:right="117"/>
        <w:jc w:val="both"/>
        <w:rPr>
          <w:rFonts w:ascii="Century Gothic" w:hAnsi="Century Gothic"/>
          <w:color w:val="000000" w:themeColor="text1"/>
          <w:lang w:val="es-ES" w:eastAsia="es-ES"/>
        </w:rPr>
      </w:pPr>
      <w:r w:rsidRPr="004F41F3">
        <w:rPr>
          <w:rFonts w:ascii="Century Gothic" w:hAnsi="Century Gothic"/>
          <w:color w:val="000000" w:themeColor="text1"/>
          <w:lang w:val="es-ES" w:eastAsia="es-ES"/>
        </w:rPr>
        <w:t xml:space="preserve">Fase Segunda de Integración: Integración de los subsistemas Metro y Metrobús-Q y Convencional, Urbano, </w:t>
      </w:r>
      <w:r w:rsidRPr="004F41F3">
        <w:rPr>
          <w:rFonts w:ascii="Century Gothic" w:hAnsi="Century Gothic"/>
          <w:color w:val="000000" w:themeColor="text1"/>
          <w:lang w:val="es-ES"/>
        </w:rPr>
        <w:t>Combinado y Rural</w:t>
      </w:r>
      <w:r w:rsidRPr="004F41F3">
        <w:rPr>
          <w:rFonts w:ascii="Century Gothic" w:hAnsi="Century Gothic"/>
          <w:color w:val="000000" w:themeColor="text1"/>
          <w:lang w:val="es-ES" w:eastAsia="es-ES"/>
        </w:rPr>
        <w:t xml:space="preserve">; y, </w:t>
      </w:r>
    </w:p>
    <w:p w14:paraId="1EB699C9" w14:textId="0D43D7E5" w:rsidR="00DE1F9B" w:rsidRPr="004F41F3" w:rsidRDefault="00DE1F9B" w:rsidP="00DE1F9B">
      <w:pPr>
        <w:pStyle w:val="Prrafodelista"/>
        <w:widowControl w:val="0"/>
        <w:numPr>
          <w:ilvl w:val="0"/>
          <w:numId w:val="7"/>
        </w:numPr>
        <w:tabs>
          <w:tab w:val="left" w:pos="397"/>
        </w:tabs>
        <w:autoSpaceDE w:val="0"/>
        <w:autoSpaceDN w:val="0"/>
        <w:ind w:right="117"/>
        <w:jc w:val="both"/>
        <w:rPr>
          <w:rFonts w:ascii="Century Gothic" w:hAnsi="Century Gothic"/>
          <w:color w:val="000000" w:themeColor="text1"/>
          <w:lang w:val="es-ES" w:eastAsia="es-ES"/>
        </w:rPr>
      </w:pPr>
      <w:r w:rsidRPr="004F41F3">
        <w:rPr>
          <w:rFonts w:ascii="Century Gothic" w:hAnsi="Century Gothic"/>
          <w:color w:val="000000" w:themeColor="text1"/>
          <w:lang w:val="es-ES" w:eastAsia="es-ES"/>
        </w:rPr>
        <w:t>Fase Tercera de Integración</w:t>
      </w:r>
      <w:r w:rsidR="004B0F99" w:rsidRPr="004F41F3">
        <w:rPr>
          <w:rFonts w:ascii="Century Gothic" w:hAnsi="Century Gothic"/>
          <w:color w:val="000000" w:themeColor="text1"/>
          <w:lang w:val="es-ES" w:eastAsia="es-ES"/>
        </w:rPr>
        <w:t>: Integración de cualquier otro subsistema de transporte público no existente en la actualidad en el DMQ</w:t>
      </w:r>
      <w:r w:rsidRPr="004F41F3">
        <w:rPr>
          <w:rFonts w:ascii="Century Gothic" w:hAnsi="Century Gothic"/>
          <w:color w:val="000000" w:themeColor="text1"/>
          <w:lang w:val="es-ES" w:eastAsia="es-ES"/>
        </w:rPr>
        <w:t>.</w:t>
      </w:r>
    </w:p>
    <w:p w14:paraId="16E9DED6" w14:textId="2C533E7A" w:rsidR="00C91A9E" w:rsidRPr="004F41F3" w:rsidRDefault="00C91A9E" w:rsidP="001D49A6">
      <w:pPr>
        <w:widowControl w:val="0"/>
        <w:tabs>
          <w:tab w:val="left" w:pos="397"/>
        </w:tabs>
        <w:autoSpaceDE w:val="0"/>
        <w:autoSpaceDN w:val="0"/>
        <w:ind w:right="117"/>
        <w:jc w:val="both"/>
        <w:rPr>
          <w:rFonts w:ascii="Century Gothic" w:hAnsi="Century Gothic"/>
          <w:color w:val="000000" w:themeColor="text1"/>
          <w:lang w:val="es-ES" w:eastAsia="es-ES"/>
        </w:rPr>
      </w:pPr>
      <w:r w:rsidRPr="004F41F3">
        <w:rPr>
          <w:rFonts w:ascii="Century Gothic" w:hAnsi="Century Gothic"/>
          <w:color w:val="000000" w:themeColor="text1"/>
          <w:lang w:val="es-ES" w:eastAsia="es-ES"/>
        </w:rPr>
        <w:t>En el Anexo No. 1 se describe el cronograma de implementación de las fases de integración.</w:t>
      </w:r>
    </w:p>
    <w:p w14:paraId="33AF87F2" w14:textId="5CE943B5" w:rsidR="007A1FBF" w:rsidRPr="004F41F3" w:rsidRDefault="0021064C" w:rsidP="00CE5012">
      <w:pPr>
        <w:spacing w:line="240" w:lineRule="auto"/>
        <w:jc w:val="both"/>
        <w:rPr>
          <w:rFonts w:ascii="Century Gothic" w:hAnsi="Century Gothic"/>
          <w:color w:val="000000" w:themeColor="text1"/>
          <w:lang w:val="es-ES"/>
        </w:rPr>
      </w:pPr>
      <w:bookmarkStart w:id="47" w:name="_Toc52039814"/>
      <w:bookmarkStart w:id="48" w:name="_Toc52292465"/>
      <w:r w:rsidRPr="004F41F3">
        <w:rPr>
          <w:rStyle w:val="Ttulo3Car"/>
          <w:lang w:val="es-ES"/>
        </w:rPr>
        <w:t>Artículo IV.2.3</w:t>
      </w:r>
      <w:r w:rsidR="001D1263" w:rsidRPr="004F41F3">
        <w:rPr>
          <w:rStyle w:val="Ttulo3Car"/>
          <w:lang w:val="es-ES"/>
        </w:rPr>
        <w:t>5</w:t>
      </w:r>
      <w:r w:rsidR="00AA3640" w:rsidRPr="004F41F3">
        <w:rPr>
          <w:rStyle w:val="Ttulo3Car"/>
          <w:lang w:val="es-ES"/>
        </w:rPr>
        <w:t>7</w:t>
      </w:r>
      <w:r w:rsidR="00AA3CF8" w:rsidRPr="004F41F3">
        <w:rPr>
          <w:rStyle w:val="Ttulo3Car"/>
          <w:lang w:val="es-ES"/>
        </w:rPr>
        <w:t>.- Integración Operacional</w:t>
      </w:r>
      <w:r w:rsidR="00AA3CF8" w:rsidRPr="004F41F3">
        <w:rPr>
          <w:rStyle w:val="Ttulo3Car"/>
          <w:b w:val="0"/>
          <w:lang w:val="es-ES"/>
        </w:rPr>
        <w:t>:</w:t>
      </w:r>
      <w:bookmarkEnd w:id="47"/>
      <w:bookmarkEnd w:id="48"/>
      <w:r w:rsidR="00AA3CF8" w:rsidRPr="004F41F3">
        <w:rPr>
          <w:rFonts w:ascii="Century Gothic" w:hAnsi="Century Gothic"/>
          <w:color w:val="000000" w:themeColor="text1"/>
          <w:lang w:val="es-ES"/>
        </w:rPr>
        <w:t xml:space="preserve"> </w:t>
      </w:r>
      <w:r w:rsidR="007A1FBF" w:rsidRPr="004F41F3">
        <w:rPr>
          <w:rFonts w:ascii="Century Gothic" w:hAnsi="Century Gothic"/>
          <w:color w:val="000000" w:themeColor="text1"/>
          <w:lang w:val="es-ES"/>
        </w:rPr>
        <w:t xml:space="preserve">La Secretaría de Movilidad realizará el proceso para la asignación de las nuevas rutas </w:t>
      </w:r>
      <w:r w:rsidR="00FC7DF4" w:rsidRPr="004F41F3">
        <w:rPr>
          <w:rFonts w:ascii="Century Gothic" w:hAnsi="Century Gothic"/>
          <w:color w:val="000000" w:themeColor="text1"/>
          <w:lang w:val="es-ES"/>
        </w:rPr>
        <w:t xml:space="preserve">o servicios </w:t>
      </w:r>
      <w:r w:rsidR="007A1FBF" w:rsidRPr="004F41F3">
        <w:rPr>
          <w:rFonts w:ascii="Century Gothic" w:hAnsi="Century Gothic"/>
          <w:color w:val="000000" w:themeColor="text1"/>
          <w:lang w:val="es-ES"/>
        </w:rPr>
        <w:t>de transporte público de acuerdo con el Plan de Reestructuración de Rutas de Transporte Público del DMQ y su Modelo de Gestión, diseñados para el efecto, con el objeto de lograr la mayor cobertura territorial, mejorar los tiempos de viaje y en general la calidad de los niveles de servicio</w:t>
      </w:r>
      <w:r w:rsidR="003769A2" w:rsidRPr="004F41F3">
        <w:rPr>
          <w:rFonts w:ascii="Century Gothic" w:hAnsi="Century Gothic"/>
          <w:color w:val="000000" w:themeColor="text1"/>
          <w:lang w:val="es-ES"/>
        </w:rPr>
        <w:t>;</w:t>
      </w:r>
      <w:r w:rsidR="007A1FBF" w:rsidRPr="004F41F3">
        <w:rPr>
          <w:rFonts w:ascii="Century Gothic" w:hAnsi="Century Gothic"/>
          <w:color w:val="000000" w:themeColor="text1"/>
          <w:lang w:val="es-ES"/>
        </w:rPr>
        <w:t xml:space="preserve"> </w:t>
      </w:r>
      <w:r w:rsidR="003769A2" w:rsidRPr="004F41F3">
        <w:rPr>
          <w:rFonts w:ascii="Century Gothic" w:hAnsi="Century Gothic"/>
          <w:color w:val="000000" w:themeColor="text1"/>
          <w:lang w:val="es-ES"/>
        </w:rPr>
        <w:t xml:space="preserve">así como, </w:t>
      </w:r>
      <w:r w:rsidR="007A1FBF" w:rsidRPr="004F41F3">
        <w:rPr>
          <w:rFonts w:ascii="Century Gothic" w:hAnsi="Century Gothic"/>
          <w:color w:val="000000" w:themeColor="text1"/>
          <w:lang w:val="es-ES"/>
        </w:rPr>
        <w:t xml:space="preserve">optimizar los costos de operación del sistema bajo los principios de accesibilidad universal, confiabilidad, </w:t>
      </w:r>
      <w:r w:rsidR="00FC7DF4" w:rsidRPr="004F41F3">
        <w:rPr>
          <w:rFonts w:ascii="Century Gothic" w:hAnsi="Century Gothic"/>
          <w:color w:val="000000" w:themeColor="text1"/>
          <w:lang w:val="es-ES"/>
        </w:rPr>
        <w:t xml:space="preserve">complementariedad, </w:t>
      </w:r>
      <w:r w:rsidR="007A1FBF" w:rsidRPr="004F41F3">
        <w:rPr>
          <w:rFonts w:ascii="Century Gothic" w:hAnsi="Century Gothic"/>
          <w:color w:val="000000" w:themeColor="text1"/>
          <w:lang w:val="es-ES"/>
        </w:rPr>
        <w:t>seguridad</w:t>
      </w:r>
      <w:r w:rsidR="00DE1F9B" w:rsidRPr="004F41F3">
        <w:rPr>
          <w:rFonts w:ascii="Century Gothic" w:hAnsi="Century Gothic"/>
          <w:color w:val="000000" w:themeColor="text1"/>
          <w:lang w:val="es-ES"/>
        </w:rPr>
        <w:t>, equidad, perspectiva de género</w:t>
      </w:r>
      <w:r w:rsidR="007A1FBF" w:rsidRPr="004F41F3">
        <w:rPr>
          <w:rFonts w:ascii="Century Gothic" w:hAnsi="Century Gothic"/>
          <w:color w:val="000000" w:themeColor="text1"/>
          <w:lang w:val="es-ES"/>
        </w:rPr>
        <w:t xml:space="preserve"> y protección del medio ambiente.</w:t>
      </w:r>
    </w:p>
    <w:p w14:paraId="6FFF2C7F" w14:textId="7BD75CBA" w:rsidR="007A1FBF" w:rsidRPr="004F41F3" w:rsidRDefault="007A1FBF" w:rsidP="00CE5012">
      <w:pPr>
        <w:spacing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 xml:space="preserve">La optimización de los servicios de transporte público se sustenta en la estructuración de una red integrada, que provea de manera eficiente </w:t>
      </w:r>
      <w:r w:rsidR="00DE1F9B" w:rsidRPr="004F41F3">
        <w:rPr>
          <w:rFonts w:ascii="Century Gothic" w:hAnsi="Century Gothic"/>
          <w:color w:val="000000" w:themeColor="text1"/>
          <w:lang w:val="es-ES"/>
        </w:rPr>
        <w:t>los mismos,</w:t>
      </w:r>
      <w:r w:rsidRPr="004F41F3">
        <w:rPr>
          <w:rFonts w:ascii="Century Gothic" w:hAnsi="Century Gothic"/>
          <w:color w:val="000000" w:themeColor="text1"/>
          <w:lang w:val="es-ES"/>
        </w:rPr>
        <w:t xml:space="preserve"> considerando a la Primera Línea de Metro de Quito como el eje fundamental de esta red.  </w:t>
      </w:r>
    </w:p>
    <w:p w14:paraId="2B5AFF52" w14:textId="77777777" w:rsidR="007A1FBF" w:rsidRPr="004F41F3" w:rsidRDefault="007A1FBF" w:rsidP="00CE5012">
      <w:pPr>
        <w:spacing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La Secretaría de Movilidad, en coordinación con las Empresas Públicas Metropolitanas de Pasajeros y Metro de Quito, implementará la reestructuración de servicios troncales y alimentadores, considerando el principio de complementariedad y el necesario proceso de optimización del actual Subsistema Metrobús-Q. Dicha reestructuración se aplicará desde la Fase Primera de Integración del SITP-DMQ.</w:t>
      </w:r>
    </w:p>
    <w:p w14:paraId="5D01B7F1" w14:textId="1BEB4F6B" w:rsidR="007A1FBF" w:rsidRPr="004F41F3" w:rsidRDefault="007A1FBF" w:rsidP="00CE5012">
      <w:pPr>
        <w:spacing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lastRenderedPageBreak/>
        <w:t xml:space="preserve">El Modelo de Gestión </w:t>
      </w:r>
      <w:r w:rsidR="00FC7DF4" w:rsidRPr="004F41F3">
        <w:rPr>
          <w:rFonts w:ascii="Century Gothic" w:hAnsi="Century Gothic"/>
          <w:color w:val="000000" w:themeColor="text1"/>
          <w:lang w:val="es-ES"/>
        </w:rPr>
        <w:t xml:space="preserve">deberá considerar los siguientes lineamientos </w:t>
      </w:r>
      <w:r w:rsidR="00D726D4" w:rsidRPr="004F41F3">
        <w:rPr>
          <w:rFonts w:ascii="Century Gothic" w:hAnsi="Century Gothic"/>
          <w:color w:val="000000" w:themeColor="text1"/>
          <w:lang w:val="es-ES"/>
        </w:rPr>
        <w:t>esenciales</w:t>
      </w:r>
      <w:r w:rsidR="00FC7DF4" w:rsidRPr="004F41F3">
        <w:rPr>
          <w:rFonts w:ascii="Century Gothic" w:hAnsi="Century Gothic"/>
          <w:color w:val="000000" w:themeColor="text1"/>
          <w:lang w:val="es-ES"/>
        </w:rPr>
        <w:t>:</w:t>
      </w:r>
    </w:p>
    <w:p w14:paraId="0072180B" w14:textId="052EDEC5" w:rsidR="003E5E10" w:rsidRPr="004F41F3" w:rsidRDefault="00380B40">
      <w:pPr>
        <w:pStyle w:val="Prrafodelista"/>
        <w:numPr>
          <w:ilvl w:val="0"/>
          <w:numId w:val="36"/>
        </w:numPr>
        <w:spacing w:after="120" w:line="240" w:lineRule="auto"/>
        <w:ind w:left="714" w:hanging="357"/>
        <w:contextualSpacing w:val="0"/>
        <w:jc w:val="both"/>
        <w:rPr>
          <w:rFonts w:ascii="Century Gothic" w:hAnsi="Century Gothic"/>
          <w:color w:val="000000" w:themeColor="text1"/>
          <w:lang w:val="es-ES"/>
        </w:rPr>
      </w:pPr>
      <w:r w:rsidRPr="004F41F3">
        <w:rPr>
          <w:rFonts w:ascii="Century Gothic" w:hAnsi="Century Gothic"/>
          <w:color w:val="000000" w:themeColor="text1"/>
          <w:lang w:val="es-ES"/>
        </w:rPr>
        <w:t>Descripción de los procesos operativos de integración de los diferentes servicios de transporte público conforme a las fases de integración señaladas en la presente ordenanza y definición del Plan de Reestructuración de Rutas de Transporte Público del DMQ.</w:t>
      </w:r>
    </w:p>
    <w:p w14:paraId="25FA7983" w14:textId="6D2E766E" w:rsidR="007A1FBF" w:rsidRPr="004F41F3" w:rsidRDefault="007A1FBF" w:rsidP="00CE5012">
      <w:pPr>
        <w:pStyle w:val="Prrafodelista"/>
        <w:numPr>
          <w:ilvl w:val="0"/>
          <w:numId w:val="36"/>
        </w:numPr>
        <w:spacing w:after="120" w:line="240" w:lineRule="auto"/>
        <w:ind w:left="714" w:hanging="357"/>
        <w:contextualSpacing w:val="0"/>
        <w:jc w:val="both"/>
        <w:rPr>
          <w:rFonts w:ascii="Century Gothic" w:hAnsi="Century Gothic"/>
          <w:color w:val="000000" w:themeColor="text1"/>
          <w:lang w:val="es-ES"/>
        </w:rPr>
      </w:pPr>
      <w:r w:rsidRPr="004F41F3">
        <w:rPr>
          <w:rFonts w:ascii="Century Gothic" w:hAnsi="Century Gothic"/>
          <w:color w:val="000000" w:themeColor="text1"/>
          <w:lang w:val="es-ES"/>
        </w:rPr>
        <w:t xml:space="preserve">Mecanismo de asignación </w:t>
      </w:r>
      <w:r w:rsidR="00992DE9" w:rsidRPr="004F41F3">
        <w:rPr>
          <w:rFonts w:ascii="Century Gothic" w:hAnsi="Century Gothic"/>
          <w:color w:val="000000" w:themeColor="text1"/>
          <w:lang w:val="es-ES"/>
        </w:rPr>
        <w:t>de los servicios de transporte público que conforman el SITP-DMQ a operadoras unitarias</w:t>
      </w:r>
      <w:r w:rsidRPr="004F41F3">
        <w:rPr>
          <w:rFonts w:ascii="Century Gothic" w:hAnsi="Century Gothic"/>
          <w:color w:val="000000" w:themeColor="text1"/>
          <w:lang w:val="es-ES"/>
        </w:rPr>
        <w:t xml:space="preserve">, </w:t>
      </w:r>
      <w:r w:rsidR="000D76E2" w:rsidRPr="004F41F3">
        <w:rPr>
          <w:rFonts w:ascii="Century Gothic" w:hAnsi="Century Gothic"/>
          <w:color w:val="000000" w:themeColor="text1"/>
          <w:lang w:val="es-ES"/>
        </w:rPr>
        <w:t xml:space="preserve">el mismo </w:t>
      </w:r>
      <w:r w:rsidRPr="004F41F3">
        <w:rPr>
          <w:rFonts w:ascii="Century Gothic" w:hAnsi="Century Gothic"/>
          <w:color w:val="000000" w:themeColor="text1"/>
          <w:lang w:val="es-ES"/>
        </w:rPr>
        <w:t xml:space="preserve">que se realizará mediante concurso público de grupos o paquetes rutas </w:t>
      </w:r>
      <w:r w:rsidR="000D76E2" w:rsidRPr="004F41F3">
        <w:rPr>
          <w:rFonts w:ascii="Century Gothic" w:hAnsi="Century Gothic"/>
          <w:color w:val="000000" w:themeColor="text1"/>
          <w:lang w:val="es-ES"/>
        </w:rPr>
        <w:t xml:space="preserve">o </w:t>
      </w:r>
      <w:r w:rsidRPr="004F41F3">
        <w:rPr>
          <w:rFonts w:ascii="Century Gothic" w:hAnsi="Century Gothic"/>
          <w:color w:val="000000" w:themeColor="text1"/>
          <w:lang w:val="es-ES"/>
        </w:rPr>
        <w:t xml:space="preserve">servicios </w:t>
      </w:r>
      <w:r w:rsidR="00FD7F22" w:rsidRPr="004F41F3">
        <w:rPr>
          <w:rFonts w:ascii="Century Gothic" w:hAnsi="Century Gothic"/>
          <w:color w:val="000000" w:themeColor="text1"/>
          <w:lang w:val="es-ES"/>
        </w:rPr>
        <w:t xml:space="preserve">(troncales, </w:t>
      </w:r>
      <w:proofErr w:type="spellStart"/>
      <w:r w:rsidR="00FD7F22" w:rsidRPr="004F41F3">
        <w:rPr>
          <w:rFonts w:ascii="Century Gothic" w:hAnsi="Century Gothic"/>
          <w:color w:val="000000" w:themeColor="text1"/>
          <w:lang w:val="es-ES"/>
        </w:rPr>
        <w:t>subtroncales</w:t>
      </w:r>
      <w:proofErr w:type="spellEnd"/>
      <w:r w:rsidR="00FD7F22" w:rsidRPr="004F41F3">
        <w:rPr>
          <w:rFonts w:ascii="Century Gothic" w:hAnsi="Century Gothic"/>
          <w:color w:val="000000" w:themeColor="text1"/>
          <w:lang w:val="es-ES"/>
        </w:rPr>
        <w:t>, alimentadoras, diagonales, transversales, y otras)</w:t>
      </w:r>
      <w:r w:rsidRPr="004F41F3">
        <w:rPr>
          <w:rFonts w:ascii="Century Gothic" w:hAnsi="Century Gothic"/>
          <w:color w:val="000000" w:themeColor="text1"/>
          <w:lang w:val="es-ES"/>
        </w:rPr>
        <w:t xml:space="preserve">, </w:t>
      </w:r>
      <w:r w:rsidR="00992DE9" w:rsidRPr="004F41F3">
        <w:rPr>
          <w:rFonts w:ascii="Century Gothic" w:hAnsi="Century Gothic"/>
          <w:color w:val="000000" w:themeColor="text1"/>
          <w:lang w:val="es-ES"/>
        </w:rPr>
        <w:t xml:space="preserve">para dar </w:t>
      </w:r>
      <w:r w:rsidRPr="004F41F3">
        <w:rPr>
          <w:rFonts w:ascii="Century Gothic" w:hAnsi="Century Gothic"/>
          <w:color w:val="000000" w:themeColor="text1"/>
          <w:lang w:val="es-ES"/>
        </w:rPr>
        <w:t>origen a los respectivos contratos de operación.</w:t>
      </w:r>
    </w:p>
    <w:p w14:paraId="1119AD79" w14:textId="7D644AE0" w:rsidR="00DE1F9B" w:rsidRPr="004F41F3" w:rsidRDefault="00DE1F9B" w:rsidP="001D49A6">
      <w:pPr>
        <w:pStyle w:val="Prrafodelista"/>
        <w:numPr>
          <w:ilvl w:val="0"/>
          <w:numId w:val="36"/>
        </w:numPr>
        <w:spacing w:after="120" w:line="240" w:lineRule="auto"/>
        <w:ind w:left="714" w:hanging="357"/>
        <w:contextualSpacing w:val="0"/>
        <w:jc w:val="both"/>
        <w:rPr>
          <w:rFonts w:ascii="Century Gothic" w:hAnsi="Century Gothic"/>
          <w:color w:val="000000" w:themeColor="text1"/>
          <w:lang w:val="es-ES"/>
        </w:rPr>
      </w:pPr>
      <w:r w:rsidRPr="004F41F3">
        <w:rPr>
          <w:rFonts w:ascii="Century Gothic" w:hAnsi="Century Gothic"/>
          <w:bCs/>
          <w:color w:val="000000" w:themeColor="text1"/>
          <w:lang w:val="es-ES" w:eastAsia="es-ES"/>
        </w:rPr>
        <w:t>Las operadoras públicas y privadas que fueren s</w:t>
      </w:r>
      <w:r w:rsidR="00992DE9" w:rsidRPr="004F41F3">
        <w:rPr>
          <w:rFonts w:ascii="Century Gothic" w:hAnsi="Century Gothic"/>
          <w:bCs/>
          <w:color w:val="000000" w:themeColor="text1"/>
          <w:lang w:val="es-ES" w:eastAsia="es-ES"/>
        </w:rPr>
        <w:t>eleccionadas</w:t>
      </w:r>
      <w:r w:rsidRPr="004F41F3">
        <w:rPr>
          <w:rFonts w:ascii="Century Gothic" w:hAnsi="Century Gothic"/>
          <w:bCs/>
          <w:color w:val="000000" w:themeColor="text1"/>
          <w:lang w:val="es-ES" w:eastAsia="es-ES"/>
        </w:rPr>
        <w:t xml:space="preserve"> para operar los grupos o paquetes de </w:t>
      </w:r>
      <w:r w:rsidR="00E21A3B" w:rsidRPr="004F41F3">
        <w:rPr>
          <w:rFonts w:ascii="Century Gothic" w:hAnsi="Century Gothic"/>
          <w:bCs/>
          <w:color w:val="000000" w:themeColor="text1"/>
          <w:lang w:val="es-ES" w:eastAsia="es-ES"/>
        </w:rPr>
        <w:t>rutas</w:t>
      </w:r>
      <w:r w:rsidRPr="004F41F3">
        <w:rPr>
          <w:rFonts w:ascii="Century Gothic" w:hAnsi="Century Gothic"/>
          <w:bCs/>
          <w:color w:val="000000" w:themeColor="text1"/>
          <w:lang w:val="es-ES" w:eastAsia="es-ES"/>
        </w:rPr>
        <w:t xml:space="preserve"> deberán obtener y mantener una certificación ISO referente a la calidad del servicio en el transporte público </w:t>
      </w:r>
      <w:r w:rsidR="007F6A07" w:rsidRPr="004F41F3">
        <w:rPr>
          <w:rFonts w:ascii="Century Gothic" w:hAnsi="Century Gothic"/>
          <w:bCs/>
          <w:color w:val="000000" w:themeColor="text1"/>
          <w:lang w:val="es-ES" w:eastAsia="es-ES"/>
        </w:rPr>
        <w:t xml:space="preserve">de pasajeros, </w:t>
      </w:r>
      <w:r w:rsidRPr="004F41F3">
        <w:rPr>
          <w:rFonts w:ascii="Century Gothic" w:hAnsi="Century Gothic"/>
          <w:bCs/>
          <w:color w:val="000000" w:themeColor="text1"/>
          <w:lang w:val="es-ES" w:eastAsia="es-ES"/>
        </w:rPr>
        <w:t>en los plazos y condiciones señaladas en el contrato de operación.</w:t>
      </w:r>
    </w:p>
    <w:p w14:paraId="46A97D01" w14:textId="1A63B5F6" w:rsidR="007A1FBF" w:rsidRPr="004F41F3" w:rsidRDefault="007A1FBF" w:rsidP="00CE5012">
      <w:pPr>
        <w:pStyle w:val="Prrafodelista"/>
        <w:numPr>
          <w:ilvl w:val="0"/>
          <w:numId w:val="36"/>
        </w:numPr>
        <w:spacing w:after="120" w:line="240" w:lineRule="auto"/>
        <w:ind w:left="714" w:hanging="357"/>
        <w:contextualSpacing w:val="0"/>
        <w:jc w:val="both"/>
        <w:rPr>
          <w:rFonts w:ascii="Century Gothic" w:hAnsi="Century Gothic"/>
          <w:color w:val="000000" w:themeColor="text1"/>
          <w:lang w:val="es-ES"/>
        </w:rPr>
      </w:pPr>
      <w:r w:rsidRPr="004F41F3">
        <w:rPr>
          <w:rFonts w:ascii="Century Gothic" w:hAnsi="Century Gothic"/>
          <w:color w:val="000000" w:themeColor="text1"/>
          <w:lang w:val="es-ES"/>
        </w:rPr>
        <w:t xml:space="preserve">La recaudación tarifaria que se produzca por efecto de los servicios de transporte público </w:t>
      </w:r>
      <w:r w:rsidR="00DE1F9B" w:rsidRPr="004F41F3">
        <w:rPr>
          <w:rFonts w:ascii="Century Gothic" w:hAnsi="Century Gothic"/>
          <w:color w:val="000000" w:themeColor="text1"/>
          <w:lang w:val="es-ES"/>
        </w:rPr>
        <w:t xml:space="preserve">deberá ser centralizada </w:t>
      </w:r>
      <w:r w:rsidRPr="004F41F3">
        <w:rPr>
          <w:rFonts w:ascii="Century Gothic" w:hAnsi="Century Gothic"/>
          <w:color w:val="000000" w:themeColor="text1"/>
          <w:lang w:val="es-ES"/>
        </w:rPr>
        <w:t>en la gestión del Administrador del Sistema que incluye un Fideicomiso custodio de dichos fondos, el cual distribuirá los pagos a las operadoras por la contraprestación de los servicios, de acuerdo con las instrucciones emanadas por el Administrador del Sistema en el contexto de los contratos que se establezcan.</w:t>
      </w:r>
    </w:p>
    <w:p w14:paraId="6F2D5AD0" w14:textId="7E4861F3" w:rsidR="007A1FBF" w:rsidRPr="004F41F3" w:rsidRDefault="007A1FBF" w:rsidP="001D49A6">
      <w:pPr>
        <w:pStyle w:val="Prrafodelista"/>
        <w:spacing w:after="120" w:line="240" w:lineRule="auto"/>
        <w:ind w:left="714"/>
        <w:contextualSpacing w:val="0"/>
        <w:jc w:val="both"/>
        <w:rPr>
          <w:rFonts w:ascii="Century Gothic" w:hAnsi="Century Gothic"/>
          <w:color w:val="000000" w:themeColor="text1"/>
          <w:lang w:val="es-ES"/>
        </w:rPr>
      </w:pPr>
      <w:r w:rsidRPr="004F41F3">
        <w:rPr>
          <w:rFonts w:ascii="Century Gothic" w:hAnsi="Century Gothic"/>
          <w:color w:val="000000" w:themeColor="text1"/>
          <w:lang w:val="es-ES"/>
        </w:rPr>
        <w:t xml:space="preserve">Consecuentemente, los operadores dejarán de realizar los cobros de dinero en efectivo de los pasajes por parte de los usuarios, lo cual se realizará a través del SIR. </w:t>
      </w:r>
    </w:p>
    <w:p w14:paraId="35AF7DF7" w14:textId="77204BBE" w:rsidR="00CD2C21" w:rsidRPr="004F41F3" w:rsidRDefault="00CD2C21" w:rsidP="001D49A6">
      <w:pPr>
        <w:pStyle w:val="Prrafodelista"/>
        <w:numPr>
          <w:ilvl w:val="0"/>
          <w:numId w:val="36"/>
        </w:numPr>
        <w:spacing w:after="120" w:line="240" w:lineRule="auto"/>
        <w:ind w:left="714" w:hanging="357"/>
        <w:contextualSpacing w:val="0"/>
        <w:jc w:val="both"/>
        <w:rPr>
          <w:rFonts w:ascii="Century Gothic" w:hAnsi="Century Gothic"/>
          <w:color w:val="000000" w:themeColor="text1"/>
          <w:lang w:val="es-ES"/>
        </w:rPr>
      </w:pPr>
      <w:r w:rsidRPr="004F41F3">
        <w:rPr>
          <w:rFonts w:ascii="Century Gothic" w:hAnsi="Century Gothic"/>
          <w:color w:val="000000" w:themeColor="text1"/>
          <w:lang w:val="es-ES"/>
        </w:rPr>
        <w:t xml:space="preserve">Se definirá el procedimiento de aplicación de los esquemas tarifarios referente a los desplazamientos dentro del SITP-DMQ en sus diferentes fases de integración. </w:t>
      </w:r>
    </w:p>
    <w:p w14:paraId="18D13001" w14:textId="18A402DE" w:rsidR="00CE5012" w:rsidRPr="004F41F3" w:rsidRDefault="00CE5012" w:rsidP="00CE5012">
      <w:pPr>
        <w:spacing w:after="0" w:line="240" w:lineRule="auto"/>
        <w:jc w:val="both"/>
        <w:rPr>
          <w:rFonts w:ascii="Century Gothic" w:hAnsi="Century Gothic"/>
          <w:bCs/>
          <w:color w:val="000000" w:themeColor="text1"/>
          <w:lang w:val="es-ES" w:eastAsia="es-ES"/>
        </w:rPr>
      </w:pPr>
      <w:bookmarkStart w:id="49" w:name="_Toc52039815"/>
      <w:bookmarkStart w:id="50" w:name="_Toc52292466"/>
      <w:r w:rsidRPr="004F41F3">
        <w:rPr>
          <w:rStyle w:val="Ttulo3Car"/>
          <w:lang w:val="es-ES"/>
        </w:rPr>
        <w:t>Artículo IV.2.3</w:t>
      </w:r>
      <w:r w:rsidR="00AA3640" w:rsidRPr="004F41F3">
        <w:rPr>
          <w:rStyle w:val="Ttulo3Car"/>
          <w:lang w:val="es-ES"/>
        </w:rPr>
        <w:t>58</w:t>
      </w:r>
      <w:r w:rsidRPr="004F41F3">
        <w:rPr>
          <w:rStyle w:val="Ttulo3Car"/>
          <w:lang w:val="es-ES"/>
        </w:rPr>
        <w:t>.-Ajustes a las Fases de Integración</w:t>
      </w:r>
      <w:r w:rsidRPr="004F41F3">
        <w:rPr>
          <w:rStyle w:val="Ttulo3Car"/>
          <w:bCs w:val="0"/>
          <w:lang w:val="es-ES"/>
        </w:rPr>
        <w:t>:</w:t>
      </w:r>
      <w:bookmarkEnd w:id="49"/>
      <w:bookmarkEnd w:id="50"/>
      <w:r w:rsidR="00DE1F9B" w:rsidRPr="004F41F3">
        <w:rPr>
          <w:rStyle w:val="Ttulo3Car"/>
          <w:bCs w:val="0"/>
          <w:lang w:val="es-ES"/>
        </w:rPr>
        <w:t xml:space="preserve"> </w:t>
      </w:r>
      <w:r w:rsidR="00DE1F9B" w:rsidRPr="004F41F3">
        <w:rPr>
          <w:rFonts w:ascii="Century Gothic" w:hAnsi="Century Gothic"/>
          <w:color w:val="000000" w:themeColor="text1"/>
          <w:lang w:val="es-ES" w:eastAsia="es-ES"/>
        </w:rPr>
        <w:t>El Administrador del Sistema podrá ajustar las fases de integración, en sus condiciones y plazos, siempre que se haya verificado con antelación el cumplimiento de los requisitos dispuestos para cada Subsistema.</w:t>
      </w:r>
      <w:r w:rsidR="00DE1F9B" w:rsidRPr="004F41F3">
        <w:rPr>
          <w:rFonts w:ascii="Century Gothic" w:hAnsi="Century Gothic"/>
          <w:b/>
          <w:color w:val="000000" w:themeColor="text1"/>
          <w:lang w:val="es-ES" w:eastAsia="es-ES"/>
        </w:rPr>
        <w:t xml:space="preserve"> </w:t>
      </w:r>
      <w:r w:rsidRPr="004F41F3">
        <w:rPr>
          <w:rFonts w:ascii="Century Gothic" w:hAnsi="Century Gothic"/>
          <w:b/>
          <w:color w:val="000000" w:themeColor="text1"/>
          <w:lang w:val="es-ES" w:eastAsia="es-ES"/>
        </w:rPr>
        <w:t xml:space="preserve"> </w:t>
      </w:r>
    </w:p>
    <w:p w14:paraId="60A2F5F6" w14:textId="7CE5A1CB" w:rsidR="00CE5012" w:rsidRPr="004F41F3" w:rsidRDefault="00CE5012" w:rsidP="00CE5012">
      <w:pPr>
        <w:spacing w:after="0" w:line="240" w:lineRule="auto"/>
        <w:jc w:val="both"/>
        <w:rPr>
          <w:rFonts w:ascii="Century Gothic" w:hAnsi="Century Gothic"/>
          <w:bCs/>
          <w:color w:val="000000" w:themeColor="text1"/>
          <w:lang w:val="es-ES" w:eastAsia="es-ES"/>
        </w:rPr>
      </w:pPr>
    </w:p>
    <w:p w14:paraId="57835687" w14:textId="77777777" w:rsidR="00CE5012" w:rsidRPr="004F41F3" w:rsidRDefault="00CE5012" w:rsidP="006D1E0B">
      <w:pPr>
        <w:pStyle w:val="Ttulo2"/>
        <w:numPr>
          <w:ilvl w:val="0"/>
          <w:numId w:val="0"/>
        </w:numPr>
        <w:jc w:val="center"/>
        <w:rPr>
          <w:lang w:val="es-ES" w:eastAsia="es-ES"/>
        </w:rPr>
      </w:pPr>
      <w:bookmarkStart w:id="51" w:name="_Toc52039816"/>
      <w:bookmarkStart w:id="52" w:name="_Toc52292467"/>
      <w:r w:rsidRPr="004F41F3">
        <w:rPr>
          <w:lang w:val="es-ES" w:eastAsia="es-ES"/>
        </w:rPr>
        <w:lastRenderedPageBreak/>
        <w:t>CAPÍTULO III</w:t>
      </w:r>
      <w:bookmarkEnd w:id="51"/>
      <w:bookmarkEnd w:id="52"/>
      <w:r w:rsidRPr="004F41F3">
        <w:rPr>
          <w:lang w:val="es-ES" w:eastAsia="es-ES"/>
        </w:rPr>
        <w:t xml:space="preserve"> </w:t>
      </w:r>
    </w:p>
    <w:p w14:paraId="649B5FC5" w14:textId="77777777" w:rsidR="00CE5012" w:rsidRPr="004F41F3" w:rsidRDefault="00CE5012" w:rsidP="006D1E0B">
      <w:pPr>
        <w:pStyle w:val="Ttulo2"/>
        <w:numPr>
          <w:ilvl w:val="0"/>
          <w:numId w:val="0"/>
        </w:numPr>
        <w:jc w:val="center"/>
        <w:rPr>
          <w:lang w:val="es-ES" w:eastAsia="es-ES"/>
        </w:rPr>
      </w:pPr>
      <w:bookmarkStart w:id="53" w:name="_Toc52039817"/>
      <w:bookmarkStart w:id="54" w:name="_Toc52292468"/>
      <w:r w:rsidRPr="004F41F3">
        <w:rPr>
          <w:lang w:val="es-ES" w:eastAsia="es-ES"/>
        </w:rPr>
        <w:t>RÉGIMEN TARIFARIO APLICABLE AL SISTEMA INTEGRADO DE TRANSPORTE PÚBLICO DEL DISTRITO METROPOLITANO DE QUITO -SITP-DMQ</w:t>
      </w:r>
      <w:bookmarkEnd w:id="53"/>
      <w:bookmarkEnd w:id="54"/>
    </w:p>
    <w:p w14:paraId="37B5E388" w14:textId="77777777" w:rsidR="00CE5012" w:rsidRPr="004F41F3" w:rsidRDefault="00CE5012" w:rsidP="006D1E0B">
      <w:pPr>
        <w:pStyle w:val="Ttulo2"/>
        <w:numPr>
          <w:ilvl w:val="0"/>
          <w:numId w:val="0"/>
        </w:numPr>
        <w:jc w:val="center"/>
        <w:rPr>
          <w:lang w:val="es-ES" w:eastAsia="es-ES"/>
        </w:rPr>
      </w:pPr>
    </w:p>
    <w:p w14:paraId="57E69F83" w14:textId="77777777" w:rsidR="00CE5012" w:rsidRPr="004F41F3" w:rsidRDefault="00CE5012" w:rsidP="006D1E0B">
      <w:pPr>
        <w:pStyle w:val="Ttulo2"/>
        <w:numPr>
          <w:ilvl w:val="0"/>
          <w:numId w:val="0"/>
        </w:numPr>
        <w:jc w:val="center"/>
        <w:rPr>
          <w:lang w:val="es-ES" w:eastAsia="es-ES"/>
        </w:rPr>
      </w:pPr>
      <w:bookmarkStart w:id="55" w:name="_Toc52039818"/>
      <w:bookmarkStart w:id="56" w:name="_Toc52292469"/>
      <w:r w:rsidRPr="004F41F3">
        <w:rPr>
          <w:lang w:val="es-ES" w:eastAsia="es-ES"/>
        </w:rPr>
        <w:t>SECCIÓN 1</w:t>
      </w:r>
      <w:bookmarkEnd w:id="55"/>
      <w:bookmarkEnd w:id="56"/>
    </w:p>
    <w:p w14:paraId="45824CE4" w14:textId="77777777" w:rsidR="00CE5012" w:rsidRPr="004F41F3" w:rsidRDefault="00CE5012" w:rsidP="006D1E0B">
      <w:pPr>
        <w:pStyle w:val="Ttulo2"/>
        <w:numPr>
          <w:ilvl w:val="0"/>
          <w:numId w:val="0"/>
        </w:numPr>
        <w:jc w:val="center"/>
        <w:rPr>
          <w:lang w:val="es-ES" w:eastAsia="es-ES"/>
        </w:rPr>
      </w:pPr>
      <w:bookmarkStart w:id="57" w:name="_Toc52039819"/>
      <w:bookmarkStart w:id="58" w:name="_Toc52292470"/>
      <w:r w:rsidRPr="004F41F3">
        <w:rPr>
          <w:lang w:val="es-ES" w:eastAsia="es-ES"/>
        </w:rPr>
        <w:t>DEL CÁLCULO DE LAS TARIFAS</w:t>
      </w:r>
      <w:bookmarkEnd w:id="57"/>
      <w:bookmarkEnd w:id="58"/>
    </w:p>
    <w:p w14:paraId="32CC9AAD" w14:textId="77777777" w:rsidR="00CE5012" w:rsidRPr="004F41F3" w:rsidRDefault="00CE5012" w:rsidP="00CE5012">
      <w:pPr>
        <w:spacing w:after="0" w:line="240" w:lineRule="auto"/>
        <w:jc w:val="both"/>
        <w:rPr>
          <w:rFonts w:ascii="Century Gothic" w:hAnsi="Century Gothic"/>
          <w:b/>
          <w:color w:val="000000" w:themeColor="text1"/>
          <w:lang w:val="es-ES" w:eastAsia="es-ES"/>
        </w:rPr>
      </w:pPr>
    </w:p>
    <w:p w14:paraId="6E569C23" w14:textId="1F80AC60" w:rsidR="00CE5012" w:rsidRPr="004F41F3" w:rsidRDefault="00CE5012" w:rsidP="00CE5012">
      <w:pPr>
        <w:spacing w:after="0" w:line="240" w:lineRule="auto"/>
        <w:jc w:val="both"/>
        <w:rPr>
          <w:rFonts w:ascii="Century Gothic" w:hAnsi="Century Gothic"/>
          <w:color w:val="000000" w:themeColor="text1"/>
          <w:lang w:val="es-ES" w:eastAsia="es-ES"/>
        </w:rPr>
      </w:pPr>
      <w:bookmarkStart w:id="59" w:name="_Toc52039820"/>
      <w:bookmarkStart w:id="60" w:name="_Toc52292471"/>
      <w:r w:rsidRPr="004F41F3">
        <w:rPr>
          <w:rStyle w:val="Ttulo3Car"/>
          <w:bCs w:val="0"/>
          <w:lang w:val="es-ES"/>
        </w:rPr>
        <w:t>Artículo IV.2.3</w:t>
      </w:r>
      <w:r w:rsidR="00AA3640" w:rsidRPr="004F41F3">
        <w:rPr>
          <w:rStyle w:val="Ttulo3Car"/>
          <w:bCs w:val="0"/>
          <w:lang w:val="es-ES"/>
        </w:rPr>
        <w:t>59</w:t>
      </w:r>
      <w:r w:rsidRPr="004F41F3">
        <w:rPr>
          <w:rStyle w:val="Ttulo3Car"/>
          <w:bCs w:val="0"/>
          <w:lang w:val="es-ES"/>
        </w:rPr>
        <w:t>.- Metodología para el cálculo de tarifas</w:t>
      </w:r>
      <w:bookmarkEnd w:id="59"/>
      <w:bookmarkEnd w:id="60"/>
      <w:r w:rsidRPr="004F41F3">
        <w:rPr>
          <w:rFonts w:ascii="Century Gothic" w:hAnsi="Century Gothic"/>
          <w:b/>
          <w:color w:val="000000" w:themeColor="text1"/>
          <w:lang w:val="es-ES" w:eastAsia="es-ES"/>
        </w:rPr>
        <w:t xml:space="preserve">. – </w:t>
      </w:r>
      <w:r w:rsidRPr="004F41F3">
        <w:rPr>
          <w:rFonts w:ascii="Century Gothic" w:hAnsi="Century Gothic"/>
          <w:bCs/>
          <w:color w:val="000000" w:themeColor="text1"/>
          <w:lang w:val="es-ES" w:eastAsia="es-ES"/>
        </w:rPr>
        <w:t>P</w:t>
      </w:r>
      <w:r w:rsidRPr="004F41F3">
        <w:rPr>
          <w:rFonts w:ascii="Century Gothic" w:hAnsi="Century Gothic"/>
          <w:color w:val="000000" w:themeColor="text1"/>
          <w:lang w:val="es-ES" w:eastAsia="es-ES"/>
        </w:rPr>
        <w:t xml:space="preserve">ara el Sistema Integrado de Transporte se </w:t>
      </w:r>
      <w:r w:rsidRPr="004F41F3">
        <w:rPr>
          <w:rFonts w:ascii="Century Gothic" w:hAnsi="Century Gothic"/>
          <w:bCs/>
          <w:color w:val="000000" w:themeColor="text1"/>
          <w:lang w:val="es-ES" w:eastAsia="es-ES"/>
        </w:rPr>
        <w:t xml:space="preserve">tomará en cuenta los componentes de los costos de operación de los diferentes tipos </w:t>
      </w:r>
      <w:r w:rsidR="00A91425" w:rsidRPr="004F41F3">
        <w:rPr>
          <w:rFonts w:ascii="Century Gothic" w:hAnsi="Century Gothic"/>
          <w:bCs/>
          <w:color w:val="000000" w:themeColor="text1"/>
          <w:lang w:val="es-ES" w:eastAsia="es-ES"/>
        </w:rPr>
        <w:t xml:space="preserve">y tecnologías </w:t>
      </w:r>
      <w:r w:rsidRPr="004F41F3">
        <w:rPr>
          <w:rFonts w:ascii="Century Gothic" w:hAnsi="Century Gothic"/>
          <w:bCs/>
          <w:color w:val="000000" w:themeColor="text1"/>
          <w:lang w:val="es-ES" w:eastAsia="es-ES"/>
        </w:rPr>
        <w:t>de vehículos y la demanda reflejada en el número de pasajeros en un mismo periodo de tiempo, que se resume en la siguiente fórmula:</w:t>
      </w:r>
    </w:p>
    <w:p w14:paraId="0BB0DAE3" w14:textId="77777777" w:rsidR="00CE5012" w:rsidRPr="004F41F3" w:rsidRDefault="00CE5012" w:rsidP="00CE5012">
      <w:pPr>
        <w:spacing w:after="0" w:line="240" w:lineRule="auto"/>
        <w:jc w:val="both"/>
        <w:rPr>
          <w:rFonts w:ascii="Century Gothic" w:hAnsi="Century Gothic"/>
          <w:bCs/>
          <w:color w:val="000000" w:themeColor="text1"/>
          <w:lang w:val="es-ES" w:eastAsia="es-ES"/>
        </w:rPr>
      </w:pPr>
    </w:p>
    <w:p w14:paraId="1AC9E6CC" w14:textId="77777777" w:rsidR="00CE5012" w:rsidRPr="004F41F3" w:rsidRDefault="00CE5012" w:rsidP="00CE5012">
      <w:pPr>
        <w:spacing w:after="0" w:line="240" w:lineRule="auto"/>
        <w:jc w:val="both"/>
        <w:rPr>
          <w:rFonts w:ascii="Century Gothic" w:hAnsi="Century Gothic"/>
          <w:bCs/>
          <w:color w:val="000000" w:themeColor="text1"/>
          <w:lang w:val="es-ES" w:eastAsia="es-ES"/>
        </w:rPr>
      </w:pPr>
      <m:oMathPara>
        <m:oMath>
          <m:r>
            <w:rPr>
              <w:rFonts w:ascii="Cambria Math" w:hAnsi="Cambria Math"/>
              <w:color w:val="000000" w:themeColor="text1"/>
              <w:lang w:val="es-ES" w:eastAsia="es-ES"/>
            </w:rPr>
            <m:t xml:space="preserve">Tarifa técnica </m:t>
          </m:r>
          <m:r>
            <m:rPr>
              <m:sty m:val="p"/>
            </m:rPr>
            <w:rPr>
              <w:rFonts w:ascii="Cambria Math" w:hAnsi="Cambria Math"/>
              <w:color w:val="000000" w:themeColor="text1"/>
              <w:lang w:val="es-ES" w:eastAsia="es-ES"/>
            </w:rPr>
            <m:t>=</m:t>
          </m:r>
          <m:f>
            <m:fPr>
              <m:ctrlPr>
                <w:rPr>
                  <w:rFonts w:ascii="Cambria Math" w:hAnsi="Cambria Math"/>
                  <w:bCs/>
                  <w:i/>
                  <w:iCs/>
                  <w:color w:val="000000" w:themeColor="text1"/>
                  <w:lang w:val="es-ES" w:eastAsia="es-ES"/>
                </w:rPr>
              </m:ctrlPr>
            </m:fPr>
            <m:num>
              <m:r>
                <w:rPr>
                  <w:rFonts w:ascii="Cambria Math" w:hAnsi="Cambria Math"/>
                  <w:color w:val="000000" w:themeColor="text1"/>
                  <w:lang w:val="es-ES" w:eastAsia="es-ES"/>
                </w:rPr>
                <m:t>Costo de operación</m:t>
              </m:r>
            </m:num>
            <m:den>
              <m:r>
                <w:rPr>
                  <w:rFonts w:ascii="Cambria Math" w:hAnsi="Cambria Math"/>
                  <w:color w:val="000000" w:themeColor="text1"/>
                  <w:lang w:val="es-ES" w:eastAsia="es-ES"/>
                </w:rPr>
                <m:t xml:space="preserve">Número de pasajeros </m:t>
              </m:r>
            </m:den>
          </m:f>
        </m:oMath>
      </m:oMathPara>
    </w:p>
    <w:p w14:paraId="4EA7D9A7" w14:textId="77777777" w:rsidR="00CE5012" w:rsidRPr="004F41F3" w:rsidRDefault="00CE5012" w:rsidP="00CE5012">
      <w:pPr>
        <w:spacing w:after="0" w:line="240" w:lineRule="auto"/>
        <w:jc w:val="both"/>
        <w:rPr>
          <w:rFonts w:ascii="Century Gothic" w:hAnsi="Century Gothic"/>
          <w:color w:val="000000" w:themeColor="text1"/>
          <w:lang w:val="es-ES"/>
        </w:rPr>
      </w:pPr>
    </w:p>
    <w:p w14:paraId="1855C8B1" w14:textId="77777777" w:rsidR="00CE5012" w:rsidRPr="004F41F3" w:rsidRDefault="00CE5012" w:rsidP="00CE5012">
      <w:pPr>
        <w:spacing w:after="0" w:line="240" w:lineRule="auto"/>
        <w:jc w:val="both"/>
        <w:rPr>
          <w:rFonts w:ascii="Century Gothic" w:hAnsi="Century Gothic"/>
          <w:color w:val="000000" w:themeColor="text1"/>
          <w:lang w:val="es-ES"/>
        </w:rPr>
      </w:pPr>
      <w:r w:rsidRPr="004F41F3">
        <w:rPr>
          <w:rFonts w:ascii="Century Gothic" w:hAnsi="Century Gothic"/>
          <w:color w:val="000000" w:themeColor="text1"/>
          <w:lang w:val="es-ES"/>
        </w:rPr>
        <w:t>Para determinar los costos de operación de los diferentes tipos de servicios de transporte público, la Secretaría de Movilidad actualizará los valores de los componentes que constan en el Modelo Tarifario de cálculo que dispone y que se detallan en el siguiente artículo:</w:t>
      </w:r>
    </w:p>
    <w:p w14:paraId="2E00ECCB" w14:textId="77777777" w:rsidR="00CE5012" w:rsidRPr="004F41F3" w:rsidRDefault="00CE5012" w:rsidP="00CE5012">
      <w:pPr>
        <w:spacing w:after="0" w:line="240" w:lineRule="auto"/>
        <w:jc w:val="both"/>
        <w:rPr>
          <w:rFonts w:ascii="Century Gothic" w:hAnsi="Century Gothic"/>
          <w:bCs/>
          <w:color w:val="000000" w:themeColor="text1"/>
          <w:lang w:val="es-ES" w:eastAsia="es-ES"/>
        </w:rPr>
      </w:pPr>
    </w:p>
    <w:p w14:paraId="7488EDF3" w14:textId="2661ACA7" w:rsidR="00CE5012" w:rsidRPr="004F41F3" w:rsidRDefault="00CE5012" w:rsidP="00CE5012">
      <w:pPr>
        <w:spacing w:after="0" w:line="240" w:lineRule="auto"/>
        <w:jc w:val="both"/>
        <w:rPr>
          <w:rFonts w:ascii="Century Gothic" w:hAnsi="Century Gothic"/>
          <w:bCs/>
          <w:color w:val="000000" w:themeColor="text1"/>
          <w:lang w:val="es-ES" w:eastAsia="es-ES"/>
        </w:rPr>
      </w:pPr>
      <w:bookmarkStart w:id="61" w:name="_Toc52039821"/>
      <w:bookmarkStart w:id="62" w:name="_Toc52292472"/>
      <w:r w:rsidRPr="004F41F3">
        <w:rPr>
          <w:rStyle w:val="Ttulo3Car"/>
          <w:bCs w:val="0"/>
          <w:lang w:val="es-ES"/>
        </w:rPr>
        <w:t>Artículo IV.2.36</w:t>
      </w:r>
      <w:r w:rsidR="00AA3640" w:rsidRPr="004F41F3">
        <w:rPr>
          <w:rStyle w:val="Ttulo3Car"/>
          <w:bCs w:val="0"/>
          <w:lang w:val="es-ES"/>
        </w:rPr>
        <w:t>0</w:t>
      </w:r>
      <w:r w:rsidRPr="004F41F3">
        <w:rPr>
          <w:rStyle w:val="Ttulo3Car"/>
          <w:bCs w:val="0"/>
          <w:lang w:val="es-ES"/>
        </w:rPr>
        <w:t xml:space="preserve"> Componentes.</w:t>
      </w:r>
      <w:bookmarkEnd w:id="61"/>
      <w:bookmarkEnd w:id="62"/>
      <w:r w:rsidRPr="004F41F3">
        <w:rPr>
          <w:rFonts w:ascii="Century Gothic" w:hAnsi="Century Gothic"/>
          <w:b/>
          <w:color w:val="000000" w:themeColor="text1"/>
          <w:lang w:val="es-ES" w:eastAsia="es-ES"/>
        </w:rPr>
        <w:t xml:space="preserve"> –</w:t>
      </w:r>
      <w:r w:rsidRPr="004F41F3">
        <w:rPr>
          <w:rFonts w:ascii="Century Gothic" w:hAnsi="Century Gothic"/>
          <w:bCs/>
          <w:color w:val="000000" w:themeColor="text1"/>
          <w:lang w:val="es-ES" w:eastAsia="es-ES"/>
        </w:rPr>
        <w:t xml:space="preserve"> Los componentes de los costos de operación de los servicios de SITP- DMQ, son los siguientes: </w:t>
      </w:r>
      <w:bookmarkStart w:id="63" w:name="_Hlk24726212"/>
    </w:p>
    <w:p w14:paraId="441D8B0C" w14:textId="77777777" w:rsidR="00CE5012" w:rsidRPr="004F41F3" w:rsidRDefault="00CE5012" w:rsidP="00CE5012">
      <w:pPr>
        <w:spacing w:after="0" w:line="240" w:lineRule="auto"/>
        <w:jc w:val="both"/>
        <w:rPr>
          <w:rFonts w:ascii="Century Gothic" w:hAnsi="Century Gothic"/>
          <w:bCs/>
          <w:color w:val="000000" w:themeColor="text1"/>
          <w:lang w:val="es-ES" w:eastAsia="es-ES"/>
        </w:rPr>
      </w:pPr>
    </w:p>
    <w:p w14:paraId="3C6C2A4B" w14:textId="7E24C840" w:rsidR="00CE5012" w:rsidRPr="004F41F3" w:rsidRDefault="00CE5012" w:rsidP="00CE5012">
      <w:pPr>
        <w:pStyle w:val="Prrafodelista"/>
        <w:numPr>
          <w:ilvl w:val="0"/>
          <w:numId w:val="1"/>
        </w:numPr>
        <w:spacing w:after="0" w:line="240" w:lineRule="auto"/>
        <w:ind w:left="714" w:hanging="357"/>
        <w:jc w:val="both"/>
        <w:rPr>
          <w:rFonts w:ascii="Century Gothic" w:hAnsi="Century Gothic"/>
          <w:bCs/>
          <w:color w:val="000000" w:themeColor="text1"/>
          <w:lang w:val="es-ES" w:eastAsia="es-ES"/>
        </w:rPr>
      </w:pPr>
      <w:bookmarkStart w:id="64" w:name="_Toc52039822"/>
      <w:bookmarkStart w:id="65" w:name="_Toc52292473"/>
      <w:r w:rsidRPr="004F41F3">
        <w:rPr>
          <w:rStyle w:val="Ttulo3Car"/>
          <w:bCs w:val="0"/>
          <w:lang w:val="es-ES"/>
        </w:rPr>
        <w:t>Costos Variables:</w:t>
      </w:r>
      <w:bookmarkEnd w:id="64"/>
      <w:bookmarkEnd w:id="65"/>
      <w:r w:rsidRPr="004F41F3">
        <w:rPr>
          <w:rFonts w:ascii="Century Gothic" w:hAnsi="Century Gothic"/>
          <w:bCs/>
          <w:color w:val="000000" w:themeColor="text1"/>
          <w:lang w:val="es-ES" w:eastAsia="es-ES"/>
        </w:rPr>
        <w:t xml:space="preserve"> Mantenimiento preventivo, correctivo, combustibles y/o energía eléctrica </w:t>
      </w:r>
      <w:r w:rsidR="00935F5D" w:rsidRPr="004F41F3">
        <w:rPr>
          <w:rFonts w:ascii="Century Gothic" w:hAnsi="Century Gothic"/>
          <w:bCs/>
          <w:color w:val="000000" w:themeColor="text1"/>
          <w:lang w:val="es-ES" w:eastAsia="es-ES"/>
        </w:rPr>
        <w:t xml:space="preserve">o la que corresponda a emisiones no contaminantes </w:t>
      </w:r>
      <w:r w:rsidRPr="004F41F3">
        <w:rPr>
          <w:rFonts w:ascii="Century Gothic" w:hAnsi="Century Gothic"/>
          <w:bCs/>
          <w:color w:val="000000" w:themeColor="text1"/>
          <w:lang w:val="es-ES" w:eastAsia="es-ES"/>
        </w:rPr>
        <w:t xml:space="preserve">y neumáticos; </w:t>
      </w:r>
    </w:p>
    <w:p w14:paraId="1C9F5E68" w14:textId="77777777" w:rsidR="00CE5012" w:rsidRPr="004F41F3" w:rsidRDefault="00CE5012" w:rsidP="00CE5012">
      <w:pPr>
        <w:pStyle w:val="Prrafodelista"/>
        <w:numPr>
          <w:ilvl w:val="0"/>
          <w:numId w:val="1"/>
        </w:numPr>
        <w:spacing w:after="0" w:line="240" w:lineRule="auto"/>
        <w:ind w:left="714" w:hanging="357"/>
        <w:jc w:val="both"/>
        <w:rPr>
          <w:rFonts w:ascii="Century Gothic" w:hAnsi="Century Gothic"/>
          <w:bCs/>
          <w:color w:val="000000" w:themeColor="text1"/>
          <w:lang w:val="es-ES" w:eastAsia="es-ES"/>
        </w:rPr>
      </w:pPr>
      <w:bookmarkStart w:id="66" w:name="_Toc52039823"/>
      <w:bookmarkStart w:id="67" w:name="_Toc52292474"/>
      <w:r w:rsidRPr="004F41F3">
        <w:rPr>
          <w:rStyle w:val="Ttulo3Car"/>
          <w:bCs w:val="0"/>
          <w:lang w:val="es-ES"/>
        </w:rPr>
        <w:t>Costos Fijos</w:t>
      </w:r>
      <w:bookmarkEnd w:id="66"/>
      <w:bookmarkEnd w:id="67"/>
      <w:r w:rsidRPr="004F41F3">
        <w:rPr>
          <w:rFonts w:ascii="Century Gothic" w:hAnsi="Century Gothic"/>
          <w:b/>
          <w:color w:val="000000" w:themeColor="text1"/>
          <w:lang w:val="es-ES" w:eastAsia="es-ES"/>
        </w:rPr>
        <w:t xml:space="preserve">: </w:t>
      </w:r>
      <w:r w:rsidRPr="004F41F3">
        <w:rPr>
          <w:rFonts w:ascii="Century Gothic" w:hAnsi="Century Gothic"/>
          <w:bCs/>
          <w:color w:val="000000" w:themeColor="text1"/>
          <w:lang w:val="es-ES" w:eastAsia="es-ES"/>
        </w:rPr>
        <w:t>Mano de obra directa, indirecta, gastos de administración, obligaciones fiscales y operacionales; y, seguros;</w:t>
      </w:r>
    </w:p>
    <w:p w14:paraId="28F5897C" w14:textId="77777777" w:rsidR="00CE5012" w:rsidRPr="004F41F3" w:rsidRDefault="00CE5012" w:rsidP="00CE5012">
      <w:pPr>
        <w:pStyle w:val="Prrafodelista"/>
        <w:numPr>
          <w:ilvl w:val="0"/>
          <w:numId w:val="1"/>
        </w:numPr>
        <w:spacing w:after="0" w:line="240" w:lineRule="auto"/>
        <w:ind w:left="714" w:hanging="357"/>
        <w:jc w:val="both"/>
        <w:rPr>
          <w:rFonts w:ascii="Century Gothic" w:hAnsi="Century Gothic"/>
          <w:bCs/>
          <w:color w:val="000000" w:themeColor="text1"/>
          <w:lang w:val="es-ES" w:eastAsia="es-ES"/>
        </w:rPr>
      </w:pPr>
      <w:bookmarkStart w:id="68" w:name="_Toc52039824"/>
      <w:bookmarkStart w:id="69" w:name="_Toc52292475"/>
      <w:r w:rsidRPr="004F41F3">
        <w:rPr>
          <w:rStyle w:val="Ttulo3Car"/>
          <w:bCs w:val="0"/>
          <w:lang w:val="es-ES"/>
        </w:rPr>
        <w:t>Costos Financieros:</w:t>
      </w:r>
      <w:bookmarkEnd w:id="68"/>
      <w:bookmarkEnd w:id="69"/>
      <w:r w:rsidRPr="004F41F3">
        <w:rPr>
          <w:rFonts w:ascii="Century Gothic" w:hAnsi="Century Gothic"/>
          <w:bCs/>
          <w:color w:val="000000" w:themeColor="text1"/>
          <w:lang w:val="es-ES" w:eastAsia="es-ES"/>
        </w:rPr>
        <w:t xml:space="preserve"> Obligaciones con terceros sobre inversiones;</w:t>
      </w:r>
    </w:p>
    <w:p w14:paraId="6EA81B62" w14:textId="77777777" w:rsidR="00CE5012" w:rsidRPr="004F41F3" w:rsidRDefault="00CE5012" w:rsidP="00CE5012">
      <w:pPr>
        <w:pStyle w:val="Prrafodelista"/>
        <w:numPr>
          <w:ilvl w:val="0"/>
          <w:numId w:val="1"/>
        </w:numPr>
        <w:spacing w:after="0" w:line="240" w:lineRule="auto"/>
        <w:ind w:left="714" w:hanging="357"/>
        <w:jc w:val="both"/>
        <w:rPr>
          <w:rFonts w:ascii="Century Gothic" w:hAnsi="Century Gothic"/>
          <w:bCs/>
          <w:color w:val="000000" w:themeColor="text1"/>
          <w:lang w:val="es-ES" w:eastAsia="es-ES"/>
        </w:rPr>
      </w:pPr>
      <w:bookmarkStart w:id="70" w:name="_Toc52039825"/>
      <w:bookmarkStart w:id="71" w:name="_Toc52292476"/>
      <w:r w:rsidRPr="004F41F3">
        <w:rPr>
          <w:rStyle w:val="Ttulo3Car"/>
          <w:bCs w:val="0"/>
          <w:lang w:val="es-ES"/>
        </w:rPr>
        <w:t>Costos de Capital:</w:t>
      </w:r>
      <w:bookmarkEnd w:id="70"/>
      <w:bookmarkEnd w:id="71"/>
      <w:r w:rsidRPr="004F41F3">
        <w:rPr>
          <w:rFonts w:ascii="Century Gothic" w:hAnsi="Century Gothic"/>
          <w:b/>
          <w:color w:val="000000" w:themeColor="text1"/>
          <w:lang w:val="es-ES" w:eastAsia="es-ES"/>
        </w:rPr>
        <w:t xml:space="preserve"> </w:t>
      </w:r>
      <w:r w:rsidRPr="004F41F3">
        <w:rPr>
          <w:rFonts w:ascii="Century Gothic" w:hAnsi="Century Gothic"/>
          <w:color w:val="000000" w:themeColor="text1"/>
          <w:shd w:val="clear" w:color="auto" w:fill="FFFFFF"/>
          <w:lang w:val="es-ES"/>
        </w:rPr>
        <w:t>Tasa de rendimiento sobre las inversiones propias del operador.</w:t>
      </w:r>
    </w:p>
    <w:bookmarkEnd w:id="63"/>
    <w:p w14:paraId="422F676D" w14:textId="77777777" w:rsidR="00CE5012" w:rsidRPr="004F41F3" w:rsidRDefault="00CE5012" w:rsidP="00CE5012">
      <w:pPr>
        <w:spacing w:after="0" w:line="240" w:lineRule="auto"/>
        <w:jc w:val="both"/>
        <w:rPr>
          <w:rFonts w:ascii="Century Gothic" w:hAnsi="Century Gothic"/>
          <w:color w:val="000000" w:themeColor="text1"/>
          <w:lang w:val="es-ES"/>
        </w:rPr>
      </w:pPr>
    </w:p>
    <w:p w14:paraId="2F9F9EEF" w14:textId="0C294AFA" w:rsidR="00CE5012" w:rsidRPr="004F41F3" w:rsidRDefault="00CE5012" w:rsidP="00CE5012">
      <w:pPr>
        <w:spacing w:after="0" w:line="240" w:lineRule="auto"/>
        <w:jc w:val="both"/>
        <w:rPr>
          <w:rFonts w:ascii="Century Gothic" w:hAnsi="Century Gothic"/>
          <w:bCs/>
          <w:color w:val="000000" w:themeColor="text1"/>
          <w:lang w:val="es-ES" w:eastAsia="es-ES"/>
        </w:rPr>
      </w:pPr>
      <w:r w:rsidRPr="004F41F3">
        <w:rPr>
          <w:rFonts w:ascii="Century Gothic" w:hAnsi="Century Gothic"/>
          <w:bCs/>
          <w:color w:val="000000" w:themeColor="text1"/>
          <w:lang w:val="es-ES" w:eastAsia="es-ES"/>
        </w:rPr>
        <w:t xml:space="preserve">El detalle de estos costos se encuentra en el Anexo </w:t>
      </w:r>
      <w:r w:rsidR="001353D4" w:rsidRPr="004F41F3">
        <w:rPr>
          <w:rFonts w:ascii="Century Gothic" w:hAnsi="Century Gothic"/>
          <w:bCs/>
          <w:color w:val="000000" w:themeColor="text1"/>
          <w:lang w:val="es-ES" w:eastAsia="es-ES"/>
        </w:rPr>
        <w:t xml:space="preserve">2 </w:t>
      </w:r>
      <w:r w:rsidRPr="004F41F3">
        <w:rPr>
          <w:rFonts w:ascii="Century Gothic" w:hAnsi="Century Gothic"/>
          <w:bCs/>
          <w:color w:val="000000" w:themeColor="text1"/>
          <w:lang w:val="es-ES" w:eastAsia="es-ES"/>
        </w:rPr>
        <w:t>de la presente Ordenanza.</w:t>
      </w:r>
    </w:p>
    <w:p w14:paraId="19A1049A" w14:textId="77777777" w:rsidR="00CE5012" w:rsidRPr="004F41F3" w:rsidRDefault="00CE5012" w:rsidP="00CE5012">
      <w:pPr>
        <w:spacing w:after="0" w:line="240" w:lineRule="auto"/>
        <w:jc w:val="both"/>
        <w:rPr>
          <w:rFonts w:ascii="Century Gothic" w:hAnsi="Century Gothic"/>
          <w:bCs/>
          <w:color w:val="000000" w:themeColor="text1"/>
          <w:lang w:val="es-ES" w:eastAsia="es-ES"/>
        </w:rPr>
      </w:pPr>
    </w:p>
    <w:p w14:paraId="513A5040" w14:textId="77777777" w:rsidR="00CE5012" w:rsidRPr="004F41F3" w:rsidRDefault="00CE5012" w:rsidP="00CE5012">
      <w:pPr>
        <w:spacing w:after="0" w:line="240" w:lineRule="auto"/>
        <w:jc w:val="both"/>
        <w:rPr>
          <w:rFonts w:ascii="Century Gothic" w:hAnsi="Century Gothic"/>
          <w:color w:val="000000" w:themeColor="text1"/>
          <w:lang w:val="es-ES"/>
        </w:rPr>
      </w:pPr>
    </w:p>
    <w:p w14:paraId="45258BF4" w14:textId="77777777" w:rsidR="00CE5012" w:rsidRPr="004F41F3" w:rsidRDefault="00CE5012" w:rsidP="003C0CDC">
      <w:pPr>
        <w:pStyle w:val="Ttulo2"/>
        <w:numPr>
          <w:ilvl w:val="0"/>
          <w:numId w:val="0"/>
        </w:numPr>
        <w:jc w:val="center"/>
        <w:rPr>
          <w:lang w:val="es-ES" w:eastAsia="es-ES"/>
        </w:rPr>
      </w:pPr>
      <w:bookmarkStart w:id="72" w:name="_Toc52039826"/>
      <w:bookmarkStart w:id="73" w:name="_Toc52292477"/>
      <w:r w:rsidRPr="004F41F3">
        <w:rPr>
          <w:lang w:val="es-ES" w:eastAsia="es-ES"/>
        </w:rPr>
        <w:t>SECCIÓN 2</w:t>
      </w:r>
      <w:bookmarkEnd w:id="72"/>
      <w:bookmarkEnd w:id="73"/>
    </w:p>
    <w:p w14:paraId="4C76EE46" w14:textId="77777777" w:rsidR="00CE5012" w:rsidRPr="004F41F3" w:rsidRDefault="00CE5012" w:rsidP="003C0CDC">
      <w:pPr>
        <w:pStyle w:val="Ttulo2"/>
        <w:numPr>
          <w:ilvl w:val="0"/>
          <w:numId w:val="0"/>
        </w:numPr>
        <w:jc w:val="center"/>
        <w:rPr>
          <w:lang w:val="es-ES" w:eastAsia="es-ES"/>
        </w:rPr>
      </w:pPr>
      <w:bookmarkStart w:id="74" w:name="_Toc52039827"/>
      <w:bookmarkStart w:id="75" w:name="_Toc52292478"/>
      <w:r w:rsidRPr="004F41F3">
        <w:rPr>
          <w:lang w:val="es-ES" w:eastAsia="es-ES"/>
        </w:rPr>
        <w:t>ESTRUCTURA TARIFARIA</w:t>
      </w:r>
      <w:bookmarkEnd w:id="74"/>
      <w:bookmarkEnd w:id="75"/>
    </w:p>
    <w:p w14:paraId="099FDD15" w14:textId="77777777" w:rsidR="00CE5012" w:rsidRPr="004F41F3" w:rsidRDefault="00CE5012" w:rsidP="00CE5012">
      <w:pPr>
        <w:spacing w:after="0" w:line="240" w:lineRule="auto"/>
        <w:jc w:val="both"/>
        <w:rPr>
          <w:rFonts w:ascii="Century Gothic" w:hAnsi="Century Gothic"/>
          <w:b/>
          <w:color w:val="000000" w:themeColor="text1"/>
          <w:lang w:val="es-ES"/>
        </w:rPr>
      </w:pPr>
    </w:p>
    <w:p w14:paraId="54F12673" w14:textId="36A64AB1" w:rsidR="00CE5012" w:rsidRPr="004F41F3" w:rsidRDefault="00CE5012" w:rsidP="00CE5012">
      <w:pPr>
        <w:spacing w:after="0" w:line="240" w:lineRule="auto"/>
        <w:jc w:val="both"/>
        <w:rPr>
          <w:rFonts w:ascii="Century Gothic" w:hAnsi="Century Gothic"/>
          <w:bCs/>
          <w:color w:val="000000" w:themeColor="text1"/>
          <w:lang w:val="es-ES" w:eastAsia="es-ES"/>
        </w:rPr>
      </w:pPr>
      <w:bookmarkStart w:id="76" w:name="_Toc52039828"/>
      <w:bookmarkStart w:id="77" w:name="_Toc52292479"/>
      <w:r w:rsidRPr="004F41F3">
        <w:rPr>
          <w:rStyle w:val="Ttulo3Car"/>
          <w:bCs w:val="0"/>
          <w:lang w:val="es-ES"/>
        </w:rPr>
        <w:lastRenderedPageBreak/>
        <w:t>Artículo IV.2.36</w:t>
      </w:r>
      <w:r w:rsidR="00AA3640" w:rsidRPr="004F41F3">
        <w:rPr>
          <w:rStyle w:val="Ttulo3Car"/>
          <w:bCs w:val="0"/>
          <w:lang w:val="es-ES"/>
        </w:rPr>
        <w:t>1</w:t>
      </w:r>
      <w:r w:rsidRPr="004F41F3">
        <w:rPr>
          <w:rStyle w:val="Ttulo3Car"/>
          <w:bCs w:val="0"/>
          <w:lang w:val="es-ES"/>
        </w:rPr>
        <w:t xml:space="preserve">.- </w:t>
      </w:r>
      <w:bookmarkStart w:id="78" w:name="_Hlk25136074"/>
      <w:r w:rsidRPr="004F41F3">
        <w:rPr>
          <w:rStyle w:val="Ttulo3Car"/>
          <w:bCs w:val="0"/>
          <w:lang w:val="es-ES"/>
        </w:rPr>
        <w:t>Esquema de Tarifas sin integración</w:t>
      </w:r>
      <w:bookmarkEnd w:id="76"/>
      <w:bookmarkEnd w:id="77"/>
      <w:r w:rsidRPr="004F41F3">
        <w:rPr>
          <w:rFonts w:ascii="Century Gothic" w:hAnsi="Century Gothic"/>
          <w:b/>
          <w:color w:val="000000" w:themeColor="text1"/>
          <w:lang w:val="es-ES" w:eastAsia="es-ES"/>
        </w:rPr>
        <w:t>:</w:t>
      </w:r>
      <w:r w:rsidRPr="004F41F3">
        <w:rPr>
          <w:rFonts w:ascii="Century Gothic" w:hAnsi="Century Gothic"/>
          <w:color w:val="000000" w:themeColor="text1"/>
          <w:lang w:val="es-ES"/>
        </w:rPr>
        <w:t xml:space="preserve"> </w:t>
      </w:r>
      <w:bookmarkEnd w:id="78"/>
      <w:r w:rsidRPr="004F41F3">
        <w:rPr>
          <w:rFonts w:ascii="Century Gothic" w:hAnsi="Century Gothic"/>
          <w:color w:val="000000" w:themeColor="text1"/>
          <w:lang w:val="es-ES"/>
        </w:rPr>
        <w:t xml:space="preserve">una vez que se haya verificado el cumplimiento de </w:t>
      </w:r>
      <w:r w:rsidRPr="004F41F3">
        <w:rPr>
          <w:rFonts w:ascii="Century Gothic" w:hAnsi="Century Gothic"/>
          <w:color w:val="000000" w:themeColor="text1"/>
          <w:lang w:val="es-ES" w:eastAsia="es-ES"/>
        </w:rPr>
        <w:t>las condiciones de optimización operativas y laborales dispuestas en el Contrato de Operación, los</w:t>
      </w:r>
      <w:r w:rsidRPr="004F41F3">
        <w:rPr>
          <w:rFonts w:ascii="Century Gothic" w:hAnsi="Century Gothic"/>
          <w:color w:val="000000" w:themeColor="text1"/>
          <w:lang w:val="es-ES"/>
        </w:rPr>
        <w:t xml:space="preserve"> usuarios</w:t>
      </w:r>
      <w:bookmarkStart w:id="79" w:name="_Hlk24726279"/>
      <w:r w:rsidRPr="004F41F3">
        <w:rPr>
          <w:rFonts w:ascii="Century Gothic" w:hAnsi="Century Gothic"/>
          <w:bCs/>
          <w:color w:val="000000" w:themeColor="text1"/>
          <w:lang w:val="es-ES" w:eastAsia="es-ES"/>
        </w:rPr>
        <w:t>, para</w:t>
      </w:r>
      <w:r w:rsidRPr="004F41F3">
        <w:rPr>
          <w:rFonts w:ascii="Century Gothic" w:hAnsi="Century Gothic"/>
          <w:color w:val="000000" w:themeColor="text1"/>
          <w:lang w:val="es-ES"/>
        </w:rPr>
        <w:t xml:space="preserve"> acceder </w:t>
      </w:r>
      <w:r w:rsidRPr="004F41F3">
        <w:rPr>
          <w:rFonts w:ascii="Century Gothic" w:hAnsi="Century Gothic"/>
          <w:color w:val="000000" w:themeColor="text1"/>
          <w:lang w:val="es-ES" w:eastAsia="es-ES"/>
        </w:rPr>
        <w:t>a los servicios de los Subsistemas de Transporte Urbano, Combinado, Rural y Metrobús- Q, deberán cancelar las tarifas definidas en el</w:t>
      </w:r>
      <w:r w:rsidRPr="004F41F3">
        <w:rPr>
          <w:rFonts w:ascii="Century Gothic" w:hAnsi="Century Gothic"/>
          <w:bCs/>
          <w:color w:val="000000" w:themeColor="text1"/>
          <w:lang w:val="es-ES" w:eastAsia="es-ES"/>
        </w:rPr>
        <w:t xml:space="preserve"> </w:t>
      </w:r>
      <w:r w:rsidRPr="004F41F3">
        <w:rPr>
          <w:rFonts w:ascii="Century Gothic" w:hAnsi="Century Gothic"/>
          <w:color w:val="000000" w:themeColor="text1"/>
          <w:lang w:val="es-ES"/>
        </w:rPr>
        <w:t xml:space="preserve">Anexo </w:t>
      </w:r>
      <w:r w:rsidR="001353D4" w:rsidRPr="004F41F3">
        <w:rPr>
          <w:rFonts w:ascii="Century Gothic" w:hAnsi="Century Gothic"/>
          <w:color w:val="000000" w:themeColor="text1"/>
          <w:lang w:val="es-ES"/>
        </w:rPr>
        <w:t xml:space="preserve">3 </w:t>
      </w:r>
      <w:r w:rsidRPr="004F41F3">
        <w:rPr>
          <w:rFonts w:ascii="Century Gothic" w:hAnsi="Century Gothic"/>
          <w:color w:val="000000" w:themeColor="text1"/>
          <w:lang w:val="es-ES" w:eastAsia="es-ES"/>
        </w:rPr>
        <w:t>de la presente Ordenanza.</w:t>
      </w:r>
    </w:p>
    <w:p w14:paraId="425CEFFB" w14:textId="77777777" w:rsidR="00CE5012" w:rsidRPr="004F41F3" w:rsidRDefault="00CE5012" w:rsidP="00CE5012">
      <w:pPr>
        <w:spacing w:after="0" w:line="240" w:lineRule="auto"/>
        <w:jc w:val="both"/>
        <w:rPr>
          <w:rFonts w:ascii="Century Gothic" w:hAnsi="Century Gothic"/>
          <w:bCs/>
          <w:color w:val="000000" w:themeColor="text1"/>
          <w:lang w:val="es-ES" w:eastAsia="es-ES"/>
        </w:rPr>
      </w:pPr>
    </w:p>
    <w:p w14:paraId="026F40BC" w14:textId="77777777" w:rsidR="00CE5012" w:rsidRPr="004F41F3" w:rsidRDefault="00CE5012" w:rsidP="00CE5012">
      <w:pPr>
        <w:spacing w:after="0" w:line="240" w:lineRule="auto"/>
        <w:jc w:val="both"/>
        <w:rPr>
          <w:rFonts w:ascii="Century Gothic" w:hAnsi="Century Gothic"/>
          <w:color w:val="000000" w:themeColor="text1"/>
          <w:lang w:val="es-ES"/>
        </w:rPr>
      </w:pPr>
      <w:bookmarkStart w:id="80" w:name="_Hlk25136153"/>
      <w:r w:rsidRPr="004F41F3">
        <w:rPr>
          <w:rFonts w:ascii="Century Gothic" w:hAnsi="Century Gothic"/>
          <w:color w:val="000000" w:themeColor="text1"/>
          <w:lang w:val="es-ES"/>
        </w:rPr>
        <w:t>Para la operación del transporte público en casos o eventos especiales fuera de horarios y frecuencias regulares, así como nuevas modalidades de transporte que se implementaren a futuro, tales como sistemas de transporte con tecnologías limpias y amigables con el medio ambiente, entre otras, se establecerá tarifas especiales para lo cual la Secretaría de Movilidad fijará de forma directa la tarifa, enmarcada en el ordenamiento jurídico vigente y la norma técnica aplicable.</w:t>
      </w:r>
    </w:p>
    <w:bookmarkEnd w:id="79"/>
    <w:bookmarkEnd w:id="80"/>
    <w:p w14:paraId="011329E4" w14:textId="77777777" w:rsidR="00CE5012" w:rsidRPr="004F41F3" w:rsidRDefault="00CE5012" w:rsidP="00CE5012">
      <w:pPr>
        <w:spacing w:after="0" w:line="240" w:lineRule="auto"/>
        <w:jc w:val="both"/>
        <w:rPr>
          <w:rFonts w:ascii="Century Gothic" w:hAnsi="Century Gothic"/>
          <w:b/>
          <w:color w:val="000000" w:themeColor="text1"/>
          <w:lang w:val="es-ES" w:eastAsia="es-ES"/>
        </w:rPr>
      </w:pPr>
    </w:p>
    <w:p w14:paraId="573ACF25" w14:textId="3478E940" w:rsidR="00CE5012" w:rsidRPr="004F41F3" w:rsidRDefault="00CE5012" w:rsidP="00CE5012">
      <w:pPr>
        <w:spacing w:after="0" w:line="240" w:lineRule="auto"/>
        <w:jc w:val="both"/>
        <w:rPr>
          <w:rFonts w:ascii="Century Gothic" w:hAnsi="Century Gothic"/>
          <w:b/>
          <w:color w:val="000000" w:themeColor="text1"/>
          <w:lang w:val="es-ES" w:eastAsia="es-ES"/>
        </w:rPr>
      </w:pPr>
      <w:bookmarkStart w:id="81" w:name="_Toc52039829"/>
      <w:bookmarkStart w:id="82" w:name="_Toc52292480"/>
      <w:r w:rsidRPr="004F41F3">
        <w:rPr>
          <w:rStyle w:val="Ttulo3Car"/>
          <w:bCs w:val="0"/>
          <w:lang w:val="es-ES"/>
        </w:rPr>
        <w:t>Artículo IV.2.3</w:t>
      </w:r>
      <w:r w:rsidR="00AA3640" w:rsidRPr="004F41F3">
        <w:rPr>
          <w:rStyle w:val="Ttulo3Car"/>
          <w:bCs w:val="0"/>
          <w:lang w:val="es-ES"/>
        </w:rPr>
        <w:t>62</w:t>
      </w:r>
      <w:r w:rsidRPr="004F41F3">
        <w:rPr>
          <w:rStyle w:val="Ttulo3Car"/>
          <w:bCs w:val="0"/>
          <w:lang w:val="es-ES"/>
        </w:rPr>
        <w:t>.- Esquema de Tarifas del SITP-DMQ</w:t>
      </w:r>
      <w:bookmarkEnd w:id="81"/>
      <w:bookmarkEnd w:id="82"/>
      <w:r w:rsidRPr="004F41F3">
        <w:rPr>
          <w:rFonts w:ascii="Century Gothic" w:hAnsi="Century Gothic"/>
          <w:b/>
          <w:color w:val="000000" w:themeColor="text1"/>
          <w:lang w:val="es-ES" w:eastAsia="es-ES"/>
        </w:rPr>
        <w:t xml:space="preserve">: </w:t>
      </w:r>
      <w:r w:rsidRPr="004F41F3">
        <w:rPr>
          <w:rFonts w:ascii="Century Gothic" w:hAnsi="Century Gothic"/>
          <w:bCs/>
          <w:color w:val="000000" w:themeColor="text1"/>
          <w:lang w:val="es-ES" w:eastAsia="es-ES"/>
        </w:rPr>
        <w:t>La</w:t>
      </w:r>
      <w:r w:rsidRPr="004F41F3">
        <w:rPr>
          <w:rFonts w:ascii="Century Gothic" w:hAnsi="Century Gothic"/>
          <w:color w:val="000000" w:themeColor="text1"/>
          <w:lang w:val="es-ES" w:eastAsia="es-ES"/>
        </w:rPr>
        <w:t xml:space="preserve"> tarifa a aplicarse en el Sistema Integrado de Transporte Público del Distrito Metropolitano de Quito, a partir de la Fase Primera de Integración, será la tarifa variable por etapas o transferencias, según el detalle contenido en el Anexo </w:t>
      </w:r>
      <w:r w:rsidR="001353D4" w:rsidRPr="004F41F3">
        <w:rPr>
          <w:rFonts w:ascii="Century Gothic" w:hAnsi="Century Gothic"/>
          <w:color w:val="000000" w:themeColor="text1"/>
          <w:lang w:val="es-ES" w:eastAsia="es-ES"/>
        </w:rPr>
        <w:t xml:space="preserve">4 </w:t>
      </w:r>
      <w:r w:rsidRPr="004F41F3">
        <w:rPr>
          <w:rFonts w:ascii="Century Gothic" w:hAnsi="Century Gothic"/>
          <w:color w:val="000000" w:themeColor="text1"/>
          <w:lang w:val="es-ES" w:eastAsia="es-ES"/>
        </w:rPr>
        <w:t>de la presente Ordenanza.</w:t>
      </w:r>
    </w:p>
    <w:p w14:paraId="06299B93" w14:textId="77777777" w:rsidR="00CE5012" w:rsidRPr="004F41F3" w:rsidRDefault="00CE5012" w:rsidP="00CE5012">
      <w:pPr>
        <w:spacing w:after="0" w:line="240" w:lineRule="auto"/>
        <w:jc w:val="both"/>
        <w:rPr>
          <w:rFonts w:ascii="Century Gothic" w:hAnsi="Century Gothic"/>
          <w:color w:val="000000" w:themeColor="text1"/>
          <w:lang w:val="es-ES" w:eastAsia="es-ES"/>
        </w:rPr>
      </w:pPr>
    </w:p>
    <w:p w14:paraId="177B2C36" w14:textId="5963BA3C" w:rsidR="00935F5D" w:rsidRPr="004F41F3" w:rsidRDefault="00CE5012" w:rsidP="001D49A6">
      <w:pPr>
        <w:spacing w:after="0" w:line="240" w:lineRule="auto"/>
        <w:jc w:val="both"/>
        <w:rPr>
          <w:rFonts w:ascii="Century Gothic" w:hAnsi="Century Gothic"/>
          <w:color w:val="000000" w:themeColor="text1"/>
          <w:lang w:val="es-ES" w:eastAsia="es-ES"/>
        </w:rPr>
      </w:pPr>
      <w:r w:rsidRPr="004F41F3">
        <w:rPr>
          <w:rFonts w:ascii="Century Gothic" w:hAnsi="Century Gothic"/>
          <w:color w:val="000000" w:themeColor="text1"/>
          <w:lang w:val="es-ES" w:eastAsia="es-ES"/>
        </w:rPr>
        <w:t>Este esquema de tarifa implica que, el usuario del transporte público integrado tarifariamente, pagará la contraprestación del servicio en correspondencia con el número de etapas de su viaje</w:t>
      </w:r>
      <w:r w:rsidR="00F9764E" w:rsidRPr="004F41F3">
        <w:rPr>
          <w:rFonts w:ascii="Century Gothic" w:hAnsi="Century Gothic"/>
          <w:color w:val="000000" w:themeColor="text1"/>
          <w:lang w:val="es-ES" w:eastAsia="es-ES"/>
        </w:rPr>
        <w:t>, y dentro de una ventana de tiempo que será definido por el Administrador del Sistema.</w:t>
      </w:r>
      <w:r w:rsidR="00413EEA" w:rsidRPr="004F41F3">
        <w:rPr>
          <w:rFonts w:ascii="Century Gothic" w:hAnsi="Century Gothic"/>
          <w:color w:val="000000" w:themeColor="text1"/>
          <w:lang w:val="es-ES" w:eastAsia="es-ES"/>
        </w:rPr>
        <w:t xml:space="preserve"> </w:t>
      </w:r>
      <w:r w:rsidR="00413EEA" w:rsidRPr="007A6999">
        <w:rPr>
          <w:rFonts w:ascii="Century Gothic" w:hAnsi="Century Gothic"/>
          <w:color w:val="000000" w:themeColor="text1"/>
          <w:lang w:val="es-ES" w:eastAsia="es-ES"/>
        </w:rPr>
        <w:t>El valor de pago adicional por transferencia no podrá ser superior al 66% de la tarifa base.</w:t>
      </w:r>
      <w:r w:rsidR="00413EEA" w:rsidRPr="004F41F3">
        <w:rPr>
          <w:rFonts w:ascii="Century Gothic" w:hAnsi="Century Gothic"/>
          <w:color w:val="000000" w:themeColor="text1"/>
          <w:lang w:val="es-ES" w:eastAsia="es-ES"/>
        </w:rPr>
        <w:t xml:space="preserve">  </w:t>
      </w:r>
    </w:p>
    <w:p w14:paraId="3DE6FDD7" w14:textId="77777777" w:rsidR="00935F5D" w:rsidRPr="004F41F3" w:rsidRDefault="00935F5D" w:rsidP="00935F5D">
      <w:pPr>
        <w:spacing w:after="0"/>
        <w:jc w:val="both"/>
        <w:rPr>
          <w:rFonts w:ascii="Century Gothic" w:hAnsi="Century Gothic"/>
          <w:color w:val="000000" w:themeColor="text1"/>
          <w:lang w:val="es-ES" w:eastAsia="es-ES"/>
        </w:rPr>
      </w:pPr>
    </w:p>
    <w:p w14:paraId="24F8F380" w14:textId="008BB042" w:rsidR="00380FEB" w:rsidRPr="004F41F3" w:rsidRDefault="00380FEB" w:rsidP="001D49A6">
      <w:pPr>
        <w:spacing w:after="0" w:line="240" w:lineRule="auto"/>
        <w:jc w:val="both"/>
        <w:rPr>
          <w:rFonts w:ascii="Century Gothic" w:hAnsi="Century Gothic"/>
          <w:color w:val="000000" w:themeColor="text1"/>
          <w:lang w:val="es-ES" w:eastAsia="es-ES"/>
        </w:rPr>
      </w:pPr>
      <w:bookmarkStart w:id="83" w:name="_Toc51196281"/>
      <w:bookmarkStart w:id="84" w:name="_Toc52292481"/>
      <w:r w:rsidRPr="004F41F3">
        <w:rPr>
          <w:rStyle w:val="Ttulo3Car"/>
          <w:lang w:val="es-ES"/>
        </w:rPr>
        <w:t>Artículo IV.2.363</w:t>
      </w:r>
      <w:r w:rsidRPr="004F41F3">
        <w:rPr>
          <w:rStyle w:val="Ttulo3Car"/>
          <w:bCs w:val="0"/>
          <w:lang w:val="es-ES"/>
        </w:rPr>
        <w:t xml:space="preserve">.- </w:t>
      </w:r>
      <w:r w:rsidRPr="004F41F3">
        <w:rPr>
          <w:rStyle w:val="Ttulo3Car"/>
          <w:lang w:val="es-ES"/>
        </w:rPr>
        <w:t>Nivel de tarifa socialmente justa</w:t>
      </w:r>
      <w:bookmarkEnd w:id="83"/>
      <w:r w:rsidRPr="00FB4B0C">
        <w:rPr>
          <w:rStyle w:val="Ttulo3Car"/>
          <w:rFonts w:cstheme="majorHAnsi"/>
          <w:lang w:val="es-ES"/>
        </w:rPr>
        <w:t>.</w:t>
      </w:r>
      <w:bookmarkEnd w:id="84"/>
      <w:r w:rsidRPr="004F41F3">
        <w:rPr>
          <w:rFonts w:asciiTheme="majorHAnsi" w:hAnsiTheme="majorHAnsi" w:cstheme="majorHAnsi"/>
          <w:b/>
          <w:bCs/>
          <w:color w:val="000000" w:themeColor="text1"/>
          <w:lang w:val="es-ES" w:eastAsia="es-ES"/>
        </w:rPr>
        <w:t xml:space="preserve"> –</w:t>
      </w:r>
      <w:r w:rsidRPr="004F41F3">
        <w:rPr>
          <w:rFonts w:ascii="Century Gothic" w:hAnsi="Century Gothic"/>
          <w:color w:val="000000" w:themeColor="text1"/>
          <w:lang w:val="es-ES" w:eastAsia="es-ES"/>
        </w:rPr>
        <w:t xml:space="preserve"> De conformidad con lo dispuesto en la LOTTTSV, las tarifas de transporte público al usuario deben ser socialmente justas. En ese contexto, los gastos en transporte de una familia de bajos recursos económicos no deben superar el 15% del salario básico unificado vigente (ver Anexo 5).</w:t>
      </w:r>
    </w:p>
    <w:p w14:paraId="5594D7B9" w14:textId="77777777" w:rsidR="00380FEB" w:rsidRPr="004F41F3" w:rsidRDefault="00380FEB" w:rsidP="00935F5D">
      <w:pPr>
        <w:spacing w:after="0"/>
        <w:jc w:val="both"/>
        <w:rPr>
          <w:rFonts w:ascii="Century Gothic" w:hAnsi="Century Gothic"/>
          <w:color w:val="000000" w:themeColor="text1"/>
          <w:lang w:val="es-ES" w:eastAsia="es-ES"/>
        </w:rPr>
      </w:pPr>
    </w:p>
    <w:p w14:paraId="048D76F6" w14:textId="697CF18F" w:rsidR="00CE5012" w:rsidRPr="004F41F3" w:rsidRDefault="00CE5012" w:rsidP="00CE5012">
      <w:pPr>
        <w:spacing w:after="0" w:line="240" w:lineRule="auto"/>
        <w:jc w:val="both"/>
        <w:rPr>
          <w:rFonts w:ascii="Century Gothic" w:hAnsi="Century Gothic"/>
          <w:color w:val="000000" w:themeColor="text1"/>
          <w:lang w:val="es-ES" w:eastAsia="es-ES"/>
        </w:rPr>
      </w:pPr>
      <w:bookmarkStart w:id="85" w:name="_Toc52039830"/>
      <w:bookmarkStart w:id="86" w:name="_Toc52292482"/>
      <w:r w:rsidRPr="004F41F3">
        <w:rPr>
          <w:rStyle w:val="Ttulo3Car"/>
          <w:bCs w:val="0"/>
          <w:lang w:val="es-ES"/>
        </w:rPr>
        <w:t>Artículo IV.2.3</w:t>
      </w:r>
      <w:r w:rsidR="00AA3640" w:rsidRPr="004F41F3">
        <w:rPr>
          <w:rStyle w:val="Ttulo3Car"/>
          <w:bCs w:val="0"/>
          <w:lang w:val="es-ES"/>
        </w:rPr>
        <w:t>6</w:t>
      </w:r>
      <w:r w:rsidR="00380FEB" w:rsidRPr="004F41F3">
        <w:rPr>
          <w:rStyle w:val="Ttulo3Car"/>
          <w:bCs w:val="0"/>
          <w:lang w:val="es-ES"/>
        </w:rPr>
        <w:t>4</w:t>
      </w:r>
      <w:r w:rsidRPr="004F41F3">
        <w:rPr>
          <w:rStyle w:val="Ttulo3Car"/>
          <w:bCs w:val="0"/>
          <w:lang w:val="es-ES"/>
        </w:rPr>
        <w:t>.- Forma de cobro</w:t>
      </w:r>
      <w:bookmarkEnd w:id="85"/>
      <w:bookmarkEnd w:id="86"/>
      <w:r w:rsidRPr="004F41F3">
        <w:rPr>
          <w:rFonts w:ascii="Century Gothic" w:hAnsi="Century Gothic"/>
          <w:b/>
          <w:color w:val="000000" w:themeColor="text1"/>
          <w:lang w:val="es-ES" w:eastAsia="es-ES"/>
        </w:rPr>
        <w:t xml:space="preserve">: </w:t>
      </w:r>
      <w:r w:rsidRPr="004F41F3">
        <w:rPr>
          <w:rFonts w:ascii="Century Gothic" w:hAnsi="Century Gothic"/>
          <w:color w:val="000000" w:themeColor="text1"/>
          <w:lang w:val="es-ES" w:eastAsia="es-ES"/>
        </w:rPr>
        <w:t>En el Sistema Integrado de Transporte, los usuarios del servicio de transporte público de pasajeros podrán acceder a los siguientes métodos de pago:</w:t>
      </w:r>
    </w:p>
    <w:p w14:paraId="421970A4" w14:textId="77777777" w:rsidR="00CE5012" w:rsidRPr="004F41F3" w:rsidRDefault="00CE5012" w:rsidP="00CE5012">
      <w:pPr>
        <w:spacing w:after="0" w:line="240" w:lineRule="auto"/>
        <w:jc w:val="both"/>
        <w:rPr>
          <w:rFonts w:ascii="Century Gothic" w:hAnsi="Century Gothic"/>
          <w:color w:val="000000" w:themeColor="text1"/>
          <w:lang w:val="es-ES" w:eastAsia="es-ES"/>
        </w:rPr>
      </w:pPr>
    </w:p>
    <w:p w14:paraId="55CF5C5D" w14:textId="5F878059" w:rsidR="002B38A0" w:rsidRPr="004F41F3" w:rsidRDefault="00CE5012" w:rsidP="00CE5012">
      <w:pPr>
        <w:pStyle w:val="Prrafodelista"/>
        <w:jc w:val="both"/>
        <w:rPr>
          <w:rFonts w:ascii="Century Gothic" w:hAnsi="Century Gothic"/>
          <w:color w:val="000000" w:themeColor="text1"/>
          <w:lang w:val="es-ES" w:eastAsia="es-ES"/>
        </w:rPr>
      </w:pPr>
      <w:bookmarkStart w:id="87" w:name="_Toc52039831"/>
      <w:bookmarkStart w:id="88" w:name="_Toc52292483"/>
      <w:r w:rsidRPr="004F41F3">
        <w:rPr>
          <w:rStyle w:val="Ttulo3Car"/>
          <w:bCs w:val="0"/>
          <w:lang w:val="es-ES"/>
        </w:rPr>
        <w:t>Fase Primera de Integración</w:t>
      </w:r>
      <w:bookmarkEnd w:id="87"/>
      <w:bookmarkEnd w:id="88"/>
      <w:r w:rsidRPr="004F41F3">
        <w:rPr>
          <w:rFonts w:ascii="Century Gothic" w:hAnsi="Century Gothic"/>
          <w:color w:val="000000" w:themeColor="text1"/>
          <w:lang w:val="es-ES" w:eastAsia="es-ES"/>
        </w:rPr>
        <w:t>:</w:t>
      </w:r>
      <w:r w:rsidR="00291FBE" w:rsidRPr="004F41F3">
        <w:rPr>
          <w:rFonts w:ascii="Century Gothic" w:hAnsi="Century Gothic"/>
          <w:color w:val="000000" w:themeColor="text1"/>
          <w:lang w:val="es-ES" w:eastAsia="es-ES"/>
        </w:rPr>
        <w:t xml:space="preserve"> </w:t>
      </w:r>
      <w:r w:rsidRPr="004F41F3">
        <w:rPr>
          <w:rFonts w:ascii="Century Gothic" w:hAnsi="Century Gothic"/>
          <w:color w:val="000000" w:themeColor="text1"/>
          <w:lang w:val="es-ES" w:eastAsia="es-ES"/>
        </w:rPr>
        <w:t xml:space="preserve">La forma de cobro o pago de la tarifa, en los servicios que se integren en esta fase, se realizará mediante el sistema integrado de recaudo (SIR) definido por la Municipalidad a través de la Secretaría de Movilidad. </w:t>
      </w:r>
    </w:p>
    <w:p w14:paraId="245BDA0F" w14:textId="77777777" w:rsidR="00AD5D60" w:rsidRPr="004F41F3" w:rsidRDefault="00AD5D60" w:rsidP="001D49A6">
      <w:pPr>
        <w:pStyle w:val="Prrafodelista"/>
        <w:spacing w:after="200" w:line="240" w:lineRule="auto"/>
        <w:jc w:val="both"/>
        <w:rPr>
          <w:rFonts w:ascii="Century Gothic" w:hAnsi="Century Gothic"/>
          <w:color w:val="000000" w:themeColor="text1"/>
          <w:lang w:val="es-ES" w:eastAsia="es-ES"/>
        </w:rPr>
      </w:pPr>
    </w:p>
    <w:p w14:paraId="150A2FF3" w14:textId="4F07E67C" w:rsidR="00291FBE" w:rsidRPr="004F41F3" w:rsidRDefault="00CE5012" w:rsidP="00CE5012">
      <w:pPr>
        <w:pStyle w:val="Prrafodelista"/>
        <w:jc w:val="both"/>
        <w:rPr>
          <w:rFonts w:ascii="Century Gothic" w:hAnsi="Century Gothic"/>
          <w:color w:val="000000" w:themeColor="text1"/>
          <w:lang w:val="es-ES" w:eastAsia="es-ES"/>
        </w:rPr>
      </w:pPr>
      <w:r w:rsidRPr="004F41F3">
        <w:rPr>
          <w:rFonts w:ascii="Century Gothic" w:hAnsi="Century Gothic"/>
          <w:color w:val="000000" w:themeColor="text1"/>
          <w:lang w:val="es-ES" w:eastAsia="es-ES"/>
        </w:rPr>
        <w:t>En el caso del subsistema convencional</w:t>
      </w:r>
      <w:r w:rsidR="00291FBE" w:rsidRPr="004F41F3">
        <w:rPr>
          <w:rFonts w:ascii="Century Gothic" w:hAnsi="Century Gothic"/>
          <w:color w:val="000000" w:themeColor="text1"/>
          <w:lang w:val="es-ES" w:eastAsia="es-ES"/>
        </w:rPr>
        <w:t xml:space="preserve"> y Metrobús-Q no integrado</w:t>
      </w:r>
      <w:r w:rsidR="003236BA" w:rsidRPr="004F41F3">
        <w:rPr>
          <w:rFonts w:ascii="Century Gothic" w:hAnsi="Century Gothic"/>
          <w:color w:val="000000" w:themeColor="text1"/>
          <w:lang w:val="es-ES" w:eastAsia="es-ES"/>
        </w:rPr>
        <w:t xml:space="preserve"> en</w:t>
      </w:r>
      <w:r w:rsidR="00B36E6D" w:rsidRPr="004F41F3">
        <w:rPr>
          <w:rFonts w:ascii="Century Gothic" w:hAnsi="Century Gothic"/>
          <w:color w:val="000000" w:themeColor="text1"/>
          <w:lang w:val="es-ES" w:eastAsia="es-ES"/>
        </w:rPr>
        <w:t xml:space="preserve"> </w:t>
      </w:r>
      <w:r w:rsidR="003236BA" w:rsidRPr="004F41F3">
        <w:rPr>
          <w:rFonts w:ascii="Century Gothic" w:hAnsi="Century Gothic"/>
          <w:color w:val="000000" w:themeColor="text1"/>
          <w:lang w:val="es-ES" w:eastAsia="es-ES"/>
        </w:rPr>
        <w:t>esta fase</w:t>
      </w:r>
      <w:r w:rsidRPr="004F41F3">
        <w:rPr>
          <w:rFonts w:ascii="Century Gothic" w:hAnsi="Century Gothic"/>
          <w:color w:val="000000" w:themeColor="text1"/>
          <w:lang w:val="es-ES" w:eastAsia="es-ES"/>
        </w:rPr>
        <w:t xml:space="preserve">, la forma de cobro o pago </w:t>
      </w:r>
      <w:r w:rsidR="00291FBE" w:rsidRPr="004F41F3">
        <w:rPr>
          <w:rFonts w:ascii="Century Gothic" w:hAnsi="Century Gothic"/>
          <w:color w:val="000000" w:themeColor="text1"/>
          <w:lang w:val="es-ES" w:eastAsia="es-ES"/>
        </w:rPr>
        <w:t xml:space="preserve">de la tarifa </w:t>
      </w:r>
      <w:r w:rsidRPr="004F41F3">
        <w:rPr>
          <w:rFonts w:ascii="Century Gothic" w:hAnsi="Century Gothic"/>
          <w:color w:val="000000" w:themeColor="text1"/>
          <w:lang w:val="es-ES" w:eastAsia="es-ES"/>
        </w:rPr>
        <w:t>se realizará</w:t>
      </w:r>
      <w:r w:rsidR="00291FBE" w:rsidRPr="004F41F3">
        <w:rPr>
          <w:rFonts w:ascii="Century Gothic" w:hAnsi="Century Gothic"/>
          <w:color w:val="000000" w:themeColor="text1"/>
          <w:lang w:val="es-ES" w:eastAsia="es-ES"/>
        </w:rPr>
        <w:t xml:space="preserve"> en efectivo y directamente en las unidades de transporte o en el punto de cobro, según corresponda hasta que se realice la integración. En el caso de implementarse una forma diferente de pago, éste se realizará conforme las instrucciones que el sistema instalado lo determine; en todo caso, los sistemas de recaudo cumplirán con la Norma Técnica emitida por la Secretaría de Movilidad.</w:t>
      </w:r>
    </w:p>
    <w:p w14:paraId="0A885F33" w14:textId="77777777" w:rsidR="00CE5012" w:rsidRPr="004F41F3" w:rsidRDefault="00CE5012" w:rsidP="00CE5012">
      <w:pPr>
        <w:pStyle w:val="Prrafodelista"/>
        <w:jc w:val="both"/>
        <w:rPr>
          <w:rFonts w:ascii="Century Gothic" w:hAnsi="Century Gothic"/>
          <w:color w:val="000000" w:themeColor="text1"/>
          <w:lang w:val="es-ES" w:eastAsia="es-ES"/>
        </w:rPr>
      </w:pPr>
    </w:p>
    <w:p w14:paraId="2CB8E306" w14:textId="1E39C7C2" w:rsidR="00CE5012" w:rsidRPr="00FB4B0C" w:rsidRDefault="00CE5012" w:rsidP="00FB4B0C">
      <w:pPr>
        <w:spacing w:after="200" w:line="240" w:lineRule="auto"/>
        <w:ind w:left="720"/>
        <w:jc w:val="both"/>
        <w:rPr>
          <w:rFonts w:ascii="Century Gothic" w:hAnsi="Century Gothic"/>
          <w:lang w:val="es-ES" w:eastAsia="es-ES"/>
        </w:rPr>
      </w:pPr>
      <w:bookmarkStart w:id="89" w:name="_Toc52039832"/>
      <w:bookmarkStart w:id="90" w:name="_Toc52292484"/>
      <w:r w:rsidRPr="004F41F3">
        <w:rPr>
          <w:rStyle w:val="Ttulo3Car"/>
          <w:bCs w:val="0"/>
          <w:lang w:val="es-ES"/>
        </w:rPr>
        <w:lastRenderedPageBreak/>
        <w:t>Fase Segunda</w:t>
      </w:r>
      <w:r w:rsidR="004E3108" w:rsidRPr="004F41F3">
        <w:rPr>
          <w:rStyle w:val="Ttulo3Car"/>
          <w:bCs w:val="0"/>
          <w:lang w:val="es-ES"/>
        </w:rPr>
        <w:t xml:space="preserve"> de integración y en </w:t>
      </w:r>
      <w:bookmarkEnd w:id="89"/>
      <w:bookmarkEnd w:id="90"/>
      <w:r w:rsidR="00B36E6D" w:rsidRPr="004F41F3">
        <w:rPr>
          <w:rStyle w:val="Ttulo3Car"/>
          <w:bCs w:val="0"/>
          <w:lang w:val="es-ES"/>
        </w:rPr>
        <w:t>adelante:</w:t>
      </w:r>
      <w:r w:rsidRPr="00FB4B0C">
        <w:rPr>
          <w:rStyle w:val="Ttulo3Car"/>
          <w:bCs w:val="0"/>
          <w:lang w:val="es-ES"/>
        </w:rPr>
        <w:t xml:space="preserve"> </w:t>
      </w:r>
      <w:r w:rsidRPr="00FB4B0C">
        <w:rPr>
          <w:rFonts w:ascii="Century Gothic" w:hAnsi="Century Gothic"/>
          <w:lang w:val="es-ES" w:eastAsia="es-ES"/>
        </w:rPr>
        <w:t>La forma de cobro o pago de la tarifa en los servicios que se integren en esta fase, se realizará mediante el sistema integrado de recaudo (SIR) definido en la Primera Fase.</w:t>
      </w:r>
    </w:p>
    <w:p w14:paraId="4BEA1932" w14:textId="77777777" w:rsidR="00CE5012" w:rsidRPr="004F41F3" w:rsidRDefault="00CE5012" w:rsidP="00CE5012">
      <w:pPr>
        <w:pStyle w:val="Prrafodelista"/>
        <w:jc w:val="both"/>
        <w:rPr>
          <w:rFonts w:ascii="Century Gothic" w:hAnsi="Century Gothic"/>
          <w:color w:val="000000" w:themeColor="text1"/>
          <w:lang w:val="es-ES" w:eastAsia="es-ES"/>
        </w:rPr>
      </w:pPr>
    </w:p>
    <w:p w14:paraId="0F9AD052" w14:textId="6003A963" w:rsidR="00CE5012" w:rsidRPr="004F41F3" w:rsidRDefault="00CE5012" w:rsidP="00CE5012">
      <w:pPr>
        <w:jc w:val="both"/>
        <w:rPr>
          <w:rFonts w:ascii="Century Gothic" w:hAnsi="Century Gothic"/>
          <w:color w:val="000000" w:themeColor="text1"/>
          <w:lang w:val="es-ES" w:eastAsia="es-ES"/>
        </w:rPr>
      </w:pPr>
      <w:bookmarkStart w:id="91" w:name="_Toc52039833"/>
      <w:bookmarkStart w:id="92" w:name="_Toc52292485"/>
      <w:r w:rsidRPr="004F41F3">
        <w:rPr>
          <w:rStyle w:val="Ttulo3Car"/>
          <w:bCs w:val="0"/>
          <w:lang w:val="es-ES"/>
        </w:rPr>
        <w:t>Artículo IV.2.3</w:t>
      </w:r>
      <w:r w:rsidR="00AA3640" w:rsidRPr="004F41F3">
        <w:rPr>
          <w:rStyle w:val="Ttulo3Car"/>
          <w:bCs w:val="0"/>
          <w:lang w:val="es-ES"/>
        </w:rPr>
        <w:t>6</w:t>
      </w:r>
      <w:r w:rsidR="00380FEB" w:rsidRPr="004F41F3">
        <w:rPr>
          <w:rStyle w:val="Ttulo3Car"/>
          <w:bCs w:val="0"/>
          <w:lang w:val="es-ES"/>
        </w:rPr>
        <w:t>5</w:t>
      </w:r>
      <w:r w:rsidRPr="004F41F3">
        <w:rPr>
          <w:rStyle w:val="Ttulo3Car"/>
          <w:bCs w:val="0"/>
          <w:lang w:val="es-ES"/>
        </w:rPr>
        <w:t>.- Forma de pago por contraprestación de servicios del SITP-DMQ</w:t>
      </w:r>
      <w:bookmarkEnd w:id="91"/>
      <w:bookmarkEnd w:id="92"/>
      <w:r w:rsidRPr="004F41F3">
        <w:rPr>
          <w:rFonts w:ascii="Century Gothic" w:hAnsi="Century Gothic"/>
          <w:b/>
          <w:color w:val="000000" w:themeColor="text1"/>
          <w:lang w:val="es-ES" w:eastAsia="es-ES"/>
        </w:rPr>
        <w:t>:</w:t>
      </w:r>
      <w:r w:rsidRPr="004F41F3">
        <w:rPr>
          <w:rFonts w:ascii="Century Gothic" w:hAnsi="Century Gothic"/>
          <w:bCs/>
          <w:color w:val="000000" w:themeColor="text1"/>
          <w:lang w:val="es-ES" w:eastAsia="es-ES"/>
        </w:rPr>
        <w:t xml:space="preserve"> El Administrador o Administradora del Sistema definirá las formas y mecanismos del pago a los Operadores del SITP-DMQ, según lo establecido en el Modelo de Gestión </w:t>
      </w:r>
      <w:r w:rsidR="0085334E" w:rsidRPr="004F41F3">
        <w:rPr>
          <w:rFonts w:ascii="Century Gothic" w:hAnsi="Century Gothic"/>
          <w:bCs/>
          <w:color w:val="000000" w:themeColor="text1"/>
          <w:lang w:val="es-ES" w:eastAsia="es-ES"/>
        </w:rPr>
        <w:t>con base a la determinación de los costos de operación de cada subsistema y tipología de vehículo</w:t>
      </w:r>
      <w:r w:rsidR="00F16901" w:rsidRPr="004F41F3">
        <w:rPr>
          <w:rFonts w:ascii="Century Gothic" w:hAnsi="Century Gothic"/>
          <w:bCs/>
          <w:color w:val="000000" w:themeColor="text1"/>
          <w:lang w:val="es-ES" w:eastAsia="es-ES"/>
        </w:rPr>
        <w:t>, asociados a los grupos o paquetes de servicios asignados a las operadoras correspondientes.</w:t>
      </w:r>
    </w:p>
    <w:p w14:paraId="41368612" w14:textId="77777777" w:rsidR="00CE5012" w:rsidRPr="004F41F3" w:rsidRDefault="00CE5012" w:rsidP="00CE5012">
      <w:pPr>
        <w:spacing w:after="0" w:line="240" w:lineRule="auto"/>
        <w:jc w:val="both"/>
        <w:rPr>
          <w:rFonts w:ascii="Century Gothic" w:hAnsi="Century Gothic"/>
          <w:color w:val="000000" w:themeColor="text1"/>
          <w:lang w:val="es-ES" w:eastAsia="es-ES"/>
        </w:rPr>
      </w:pPr>
    </w:p>
    <w:p w14:paraId="63C247CA" w14:textId="77777777" w:rsidR="00CE5012" w:rsidRPr="004F41F3" w:rsidRDefault="00CE5012" w:rsidP="00041128">
      <w:pPr>
        <w:pStyle w:val="Ttulo2"/>
        <w:numPr>
          <w:ilvl w:val="0"/>
          <w:numId w:val="0"/>
        </w:numPr>
        <w:jc w:val="center"/>
        <w:rPr>
          <w:lang w:val="es-ES" w:eastAsia="es-ES"/>
        </w:rPr>
      </w:pPr>
      <w:bookmarkStart w:id="93" w:name="_Toc52039834"/>
      <w:bookmarkStart w:id="94" w:name="_Toc52292486"/>
      <w:r w:rsidRPr="004F41F3">
        <w:rPr>
          <w:lang w:val="es-ES" w:eastAsia="es-ES"/>
        </w:rPr>
        <w:t>SECCIÓN 3</w:t>
      </w:r>
      <w:bookmarkEnd w:id="93"/>
      <w:bookmarkEnd w:id="94"/>
    </w:p>
    <w:p w14:paraId="2F48F5C3" w14:textId="77777777" w:rsidR="00CE5012" w:rsidRPr="004F41F3" w:rsidRDefault="00CE5012" w:rsidP="00041128">
      <w:pPr>
        <w:pStyle w:val="Ttulo2"/>
        <w:numPr>
          <w:ilvl w:val="0"/>
          <w:numId w:val="0"/>
        </w:numPr>
        <w:jc w:val="center"/>
        <w:rPr>
          <w:lang w:val="es-ES" w:eastAsia="es-ES"/>
        </w:rPr>
      </w:pPr>
      <w:bookmarkStart w:id="95" w:name="_Toc52039835"/>
      <w:bookmarkStart w:id="96" w:name="_Toc52292487"/>
      <w:r w:rsidRPr="004F41F3">
        <w:rPr>
          <w:lang w:val="es-ES" w:eastAsia="es-ES"/>
        </w:rPr>
        <w:t>INGRESOS MONETARIOS AL SITP-DMQ Y SU DISTRIBUCIÓN</w:t>
      </w:r>
      <w:bookmarkEnd w:id="95"/>
      <w:bookmarkEnd w:id="96"/>
      <w:r w:rsidRPr="004F41F3">
        <w:rPr>
          <w:lang w:val="es-ES" w:eastAsia="es-ES"/>
        </w:rPr>
        <w:t xml:space="preserve"> </w:t>
      </w:r>
    </w:p>
    <w:p w14:paraId="1D090A77" w14:textId="77777777" w:rsidR="00CE5012" w:rsidRPr="004F41F3" w:rsidRDefault="00CE5012" w:rsidP="00CE5012">
      <w:pPr>
        <w:spacing w:after="0" w:line="240" w:lineRule="auto"/>
        <w:jc w:val="both"/>
        <w:rPr>
          <w:rFonts w:ascii="Century Gothic" w:hAnsi="Century Gothic"/>
          <w:b/>
          <w:color w:val="000000" w:themeColor="text1"/>
          <w:lang w:val="es-ES" w:eastAsia="es-ES"/>
        </w:rPr>
      </w:pPr>
    </w:p>
    <w:p w14:paraId="7EE33BC9" w14:textId="3AA60A2B" w:rsidR="00CE5012" w:rsidRPr="004F41F3" w:rsidRDefault="00CE5012" w:rsidP="00CE5012">
      <w:pPr>
        <w:spacing w:after="0" w:line="240" w:lineRule="auto"/>
        <w:jc w:val="both"/>
        <w:rPr>
          <w:rFonts w:ascii="Century Gothic" w:hAnsi="Century Gothic"/>
          <w:color w:val="000000" w:themeColor="text1"/>
          <w:lang w:val="es-ES" w:eastAsia="es-ES"/>
        </w:rPr>
      </w:pPr>
      <w:bookmarkStart w:id="97" w:name="_Toc52039836"/>
      <w:bookmarkStart w:id="98" w:name="_Toc52292488"/>
      <w:r w:rsidRPr="004F41F3">
        <w:rPr>
          <w:rStyle w:val="Ttulo3Car"/>
          <w:bCs w:val="0"/>
          <w:lang w:val="es-ES"/>
        </w:rPr>
        <w:t>Artículo IV.2.3</w:t>
      </w:r>
      <w:r w:rsidR="00AA3640" w:rsidRPr="004F41F3">
        <w:rPr>
          <w:rStyle w:val="Ttulo3Car"/>
          <w:bCs w:val="0"/>
          <w:lang w:val="es-ES"/>
        </w:rPr>
        <w:t>6</w:t>
      </w:r>
      <w:r w:rsidR="00380FEB" w:rsidRPr="004F41F3">
        <w:rPr>
          <w:rStyle w:val="Ttulo3Car"/>
          <w:bCs w:val="0"/>
          <w:lang w:val="es-ES"/>
        </w:rPr>
        <w:t>6</w:t>
      </w:r>
      <w:r w:rsidRPr="004F41F3">
        <w:rPr>
          <w:rStyle w:val="Ttulo3Car"/>
          <w:bCs w:val="0"/>
          <w:lang w:val="es-ES"/>
        </w:rPr>
        <w:t>.- Mecanismo de recolección de los ingresos por tarifa</w:t>
      </w:r>
      <w:bookmarkEnd w:id="97"/>
      <w:bookmarkEnd w:id="98"/>
      <w:r w:rsidRPr="004F41F3">
        <w:rPr>
          <w:rFonts w:ascii="Century Gothic" w:hAnsi="Century Gothic"/>
          <w:b/>
          <w:color w:val="000000" w:themeColor="text1"/>
          <w:lang w:val="es-ES" w:eastAsia="es-ES"/>
        </w:rPr>
        <w:t xml:space="preserve">.- </w:t>
      </w:r>
      <w:r w:rsidRPr="004F41F3">
        <w:rPr>
          <w:rFonts w:ascii="Century Gothic" w:hAnsi="Century Gothic"/>
          <w:color w:val="000000" w:themeColor="text1"/>
          <w:lang w:val="es-ES" w:eastAsia="es-ES"/>
        </w:rPr>
        <w:t xml:space="preserve">A través del Sistema Integrado de Recaudo (SIR), esto es: medios electrónicos de pago, equipos de validación, equipos de recarga de los medios electrónicos de pago y atención, software respectivo, y demás detalles establecidos en el Artículo IV.2.236 del Código Municipal para el DMQ y definido por la Secretaría de Movilidad en la Norma Técnica emitida para el efecto, se recolectará el dinero correspondiente a la recaudación de las tarifas </w:t>
      </w:r>
      <w:r w:rsidR="003D0500" w:rsidRPr="004F41F3">
        <w:rPr>
          <w:rFonts w:ascii="Century Gothic" w:hAnsi="Century Gothic"/>
          <w:color w:val="000000" w:themeColor="text1"/>
          <w:lang w:val="es-ES" w:eastAsia="es-ES"/>
        </w:rPr>
        <w:t>de los viajes realizados en el</w:t>
      </w:r>
      <w:r w:rsidRPr="004F41F3">
        <w:rPr>
          <w:rFonts w:ascii="Century Gothic" w:hAnsi="Century Gothic"/>
          <w:color w:val="000000" w:themeColor="text1"/>
          <w:lang w:val="es-ES" w:eastAsia="es-ES"/>
        </w:rPr>
        <w:t xml:space="preserve"> Sistema Integrado de Transporte Público del DMQ, mismo que deberá ser </w:t>
      </w:r>
      <w:r w:rsidR="003D0500" w:rsidRPr="004F41F3">
        <w:rPr>
          <w:rFonts w:ascii="Century Gothic" w:hAnsi="Century Gothic"/>
          <w:color w:val="000000" w:themeColor="text1"/>
          <w:lang w:val="es-ES" w:eastAsia="es-ES"/>
        </w:rPr>
        <w:t>transferido al</w:t>
      </w:r>
      <w:r w:rsidRPr="004F41F3">
        <w:rPr>
          <w:rFonts w:ascii="Century Gothic" w:hAnsi="Century Gothic"/>
          <w:color w:val="000000" w:themeColor="text1"/>
          <w:lang w:val="es-ES" w:eastAsia="es-ES"/>
        </w:rPr>
        <w:t xml:space="preserve"> fideicomiso creado para el efecto.</w:t>
      </w:r>
    </w:p>
    <w:p w14:paraId="6E7995F0" w14:textId="77777777" w:rsidR="00CE5012" w:rsidRPr="004F41F3" w:rsidRDefault="00CE5012" w:rsidP="00CE5012">
      <w:pPr>
        <w:spacing w:after="0" w:line="240" w:lineRule="auto"/>
        <w:jc w:val="both"/>
        <w:rPr>
          <w:rFonts w:ascii="Century Gothic" w:hAnsi="Century Gothic"/>
          <w:color w:val="000000" w:themeColor="text1"/>
          <w:lang w:val="es-ES" w:eastAsia="es-ES"/>
        </w:rPr>
      </w:pPr>
    </w:p>
    <w:p w14:paraId="497A0535" w14:textId="7BAB17F2" w:rsidR="00CE5012" w:rsidRPr="004F41F3" w:rsidRDefault="00CE5012" w:rsidP="00CE5012">
      <w:pPr>
        <w:spacing w:after="0" w:line="240" w:lineRule="auto"/>
        <w:jc w:val="both"/>
        <w:rPr>
          <w:rFonts w:ascii="Century Gothic" w:hAnsi="Century Gothic"/>
          <w:color w:val="000000" w:themeColor="text1"/>
          <w:lang w:val="es-ES" w:eastAsia="es-ES"/>
        </w:rPr>
      </w:pPr>
      <w:bookmarkStart w:id="99" w:name="_Toc52039837"/>
      <w:bookmarkStart w:id="100" w:name="_Toc52292489"/>
      <w:r w:rsidRPr="004F41F3">
        <w:rPr>
          <w:rStyle w:val="Ttulo3Car"/>
          <w:bCs w:val="0"/>
          <w:lang w:val="es-ES"/>
        </w:rPr>
        <w:t>Artículo IV.2.3</w:t>
      </w:r>
      <w:r w:rsidR="00AA3640" w:rsidRPr="004F41F3">
        <w:rPr>
          <w:rStyle w:val="Ttulo3Car"/>
          <w:bCs w:val="0"/>
          <w:lang w:val="es-ES"/>
        </w:rPr>
        <w:t>6</w:t>
      </w:r>
      <w:r w:rsidR="00380FEB" w:rsidRPr="004F41F3">
        <w:rPr>
          <w:rStyle w:val="Ttulo3Car"/>
          <w:bCs w:val="0"/>
          <w:lang w:val="es-ES"/>
        </w:rPr>
        <w:t>7</w:t>
      </w:r>
      <w:r w:rsidRPr="004F41F3">
        <w:rPr>
          <w:rStyle w:val="Ttulo3Car"/>
          <w:bCs w:val="0"/>
          <w:lang w:val="es-ES"/>
        </w:rPr>
        <w:t>.- Otros ingresos no operacionales para el SITP-DMQ</w:t>
      </w:r>
      <w:bookmarkEnd w:id="99"/>
      <w:bookmarkEnd w:id="100"/>
      <w:r w:rsidRPr="004F41F3">
        <w:rPr>
          <w:rFonts w:ascii="Century Gothic" w:hAnsi="Century Gothic"/>
          <w:b/>
          <w:color w:val="000000" w:themeColor="text1"/>
          <w:lang w:val="es-ES" w:eastAsia="es-ES"/>
        </w:rPr>
        <w:t xml:space="preserve">. - </w:t>
      </w:r>
      <w:r w:rsidRPr="004F41F3">
        <w:rPr>
          <w:rFonts w:ascii="Century Gothic" w:hAnsi="Century Gothic"/>
          <w:color w:val="000000" w:themeColor="text1"/>
          <w:lang w:val="es-ES" w:eastAsia="es-ES"/>
        </w:rPr>
        <w:t>Se refieren a los ingresos monetarios provenientes de otras fuentes como: publicidad, multas, peajes, subsidios o aportes municipales (en el caso de que los ingresos no cubran los costos de operación), entre otros.</w:t>
      </w:r>
    </w:p>
    <w:p w14:paraId="6926A72E" w14:textId="77777777" w:rsidR="00CE5012" w:rsidRPr="004F41F3" w:rsidRDefault="00CE5012" w:rsidP="00CE5012">
      <w:pPr>
        <w:spacing w:after="0" w:line="240" w:lineRule="auto"/>
        <w:jc w:val="both"/>
        <w:rPr>
          <w:rFonts w:ascii="Century Gothic" w:hAnsi="Century Gothic"/>
          <w:b/>
          <w:color w:val="000000" w:themeColor="text1"/>
          <w:lang w:val="es-ES" w:eastAsia="es-ES"/>
        </w:rPr>
      </w:pPr>
    </w:p>
    <w:p w14:paraId="0AE88341" w14:textId="179B2558" w:rsidR="00CE5012" w:rsidRPr="004F41F3" w:rsidRDefault="00CE5012" w:rsidP="00CE5012">
      <w:pPr>
        <w:spacing w:after="0" w:line="240" w:lineRule="auto"/>
        <w:jc w:val="both"/>
        <w:rPr>
          <w:rFonts w:ascii="Century Gothic" w:hAnsi="Century Gothic"/>
          <w:color w:val="000000" w:themeColor="text1"/>
          <w:lang w:val="es-ES" w:eastAsia="es-ES"/>
        </w:rPr>
      </w:pPr>
      <w:bookmarkStart w:id="101" w:name="_Toc52039838"/>
      <w:bookmarkStart w:id="102" w:name="_Toc52292490"/>
      <w:r w:rsidRPr="004F41F3">
        <w:rPr>
          <w:rStyle w:val="Ttulo3Car"/>
          <w:bCs w:val="0"/>
          <w:lang w:val="es-ES"/>
        </w:rPr>
        <w:t>Artículo IV.2.3</w:t>
      </w:r>
      <w:r w:rsidR="00AA3640" w:rsidRPr="004F41F3">
        <w:rPr>
          <w:rStyle w:val="Ttulo3Car"/>
          <w:bCs w:val="0"/>
          <w:lang w:val="es-ES"/>
        </w:rPr>
        <w:t>6</w:t>
      </w:r>
      <w:r w:rsidR="00380FEB" w:rsidRPr="004F41F3">
        <w:rPr>
          <w:rStyle w:val="Ttulo3Car"/>
          <w:bCs w:val="0"/>
          <w:lang w:val="es-ES"/>
        </w:rPr>
        <w:t>8</w:t>
      </w:r>
      <w:r w:rsidRPr="004F41F3">
        <w:rPr>
          <w:rStyle w:val="Ttulo3Car"/>
          <w:bCs w:val="0"/>
          <w:lang w:val="es-ES"/>
        </w:rPr>
        <w:t>.- Fideicomiso del SITP-DMQ</w:t>
      </w:r>
      <w:bookmarkEnd w:id="101"/>
      <w:bookmarkEnd w:id="102"/>
      <w:r w:rsidRPr="004F41F3">
        <w:rPr>
          <w:rFonts w:ascii="Century Gothic" w:hAnsi="Century Gothic"/>
          <w:b/>
          <w:color w:val="000000" w:themeColor="text1"/>
          <w:lang w:val="es-ES" w:eastAsia="es-ES"/>
        </w:rPr>
        <w:t xml:space="preserve">. – </w:t>
      </w:r>
      <w:r w:rsidRPr="004F41F3">
        <w:rPr>
          <w:rFonts w:ascii="Century Gothic" w:hAnsi="Century Gothic"/>
          <w:color w:val="000000" w:themeColor="text1"/>
          <w:lang w:val="es-ES" w:eastAsia="es-ES"/>
        </w:rPr>
        <w:t xml:space="preserve">Es el mecanismo legal mediante el cual se le delega </w:t>
      </w:r>
      <w:r w:rsidR="003D0500" w:rsidRPr="004F41F3">
        <w:rPr>
          <w:rFonts w:ascii="Century Gothic" w:hAnsi="Century Gothic"/>
          <w:color w:val="000000" w:themeColor="text1"/>
          <w:lang w:val="es-ES" w:eastAsia="es-ES"/>
        </w:rPr>
        <w:t xml:space="preserve">la administración de los </w:t>
      </w:r>
      <w:r w:rsidRPr="004F41F3">
        <w:rPr>
          <w:rFonts w:ascii="Century Gothic" w:hAnsi="Century Gothic"/>
          <w:color w:val="000000" w:themeColor="text1"/>
          <w:lang w:val="es-ES" w:eastAsia="es-ES"/>
        </w:rPr>
        <w:t>ingresos provenientes del Sistema Integrado de Transporte Público del DMQ</w:t>
      </w:r>
      <w:r w:rsidR="00F16901" w:rsidRPr="004F41F3">
        <w:rPr>
          <w:rFonts w:ascii="Century Gothic" w:hAnsi="Century Gothic"/>
          <w:color w:val="000000" w:themeColor="text1"/>
          <w:lang w:val="es-ES" w:eastAsia="es-ES"/>
        </w:rPr>
        <w:t>,</w:t>
      </w:r>
      <w:r w:rsidRPr="004F41F3">
        <w:rPr>
          <w:rFonts w:ascii="Century Gothic" w:hAnsi="Century Gothic"/>
          <w:color w:val="000000" w:themeColor="text1"/>
          <w:lang w:val="es-ES" w:eastAsia="es-ES"/>
        </w:rPr>
        <w:t xml:space="preserve"> </w:t>
      </w:r>
      <w:r w:rsidR="00F16901" w:rsidRPr="004F41F3">
        <w:rPr>
          <w:rFonts w:ascii="Century Gothic" w:hAnsi="Century Gothic"/>
          <w:color w:val="000000" w:themeColor="text1"/>
          <w:lang w:val="es-ES" w:eastAsia="es-ES"/>
        </w:rPr>
        <w:t>siendo estos</w:t>
      </w:r>
      <w:r w:rsidRPr="004F41F3">
        <w:rPr>
          <w:rFonts w:ascii="Century Gothic" w:hAnsi="Century Gothic"/>
          <w:color w:val="000000" w:themeColor="text1"/>
          <w:lang w:val="es-ES" w:eastAsia="es-ES"/>
        </w:rPr>
        <w:t xml:space="preserve"> los fondos operacionales y </w:t>
      </w:r>
      <w:r w:rsidR="003D0500" w:rsidRPr="004F41F3">
        <w:rPr>
          <w:rFonts w:ascii="Century Gothic" w:hAnsi="Century Gothic"/>
          <w:color w:val="000000" w:themeColor="text1"/>
          <w:lang w:val="es-ES" w:eastAsia="es-ES"/>
        </w:rPr>
        <w:t>los transferidos desde el Fondo Metropolitano de Movilidad</w:t>
      </w:r>
      <w:r w:rsidRPr="004F41F3">
        <w:rPr>
          <w:rFonts w:ascii="Century Gothic" w:hAnsi="Century Gothic"/>
          <w:color w:val="000000" w:themeColor="text1"/>
          <w:lang w:val="es-ES" w:eastAsia="es-ES"/>
        </w:rPr>
        <w:t xml:space="preserve"> en beneficio de los operadores de ese sistema, conforme a las instrucciones que el Administrador del Sistema le instruya dentro de las condiciones constantes el respectivo contrato.  </w:t>
      </w:r>
    </w:p>
    <w:p w14:paraId="15000B8A" w14:textId="77777777" w:rsidR="00CE5012" w:rsidRPr="004F41F3" w:rsidRDefault="00CE5012" w:rsidP="00CE5012">
      <w:pPr>
        <w:spacing w:after="0" w:line="240" w:lineRule="auto"/>
        <w:jc w:val="both"/>
        <w:rPr>
          <w:rFonts w:ascii="Century Gothic" w:hAnsi="Century Gothic"/>
          <w:b/>
          <w:color w:val="000000" w:themeColor="text1"/>
          <w:lang w:val="es-ES" w:eastAsia="es-ES"/>
        </w:rPr>
      </w:pPr>
    </w:p>
    <w:p w14:paraId="3DC76614" w14:textId="77777777" w:rsidR="00CE5012" w:rsidRPr="004F41F3" w:rsidRDefault="00CE5012" w:rsidP="00CE5012">
      <w:pPr>
        <w:spacing w:after="0" w:line="240" w:lineRule="auto"/>
        <w:jc w:val="both"/>
        <w:rPr>
          <w:rFonts w:ascii="Century Gothic" w:hAnsi="Century Gothic"/>
          <w:b/>
          <w:color w:val="000000" w:themeColor="text1"/>
          <w:lang w:val="es-ES" w:eastAsia="es-ES"/>
        </w:rPr>
      </w:pPr>
      <w:r w:rsidRPr="004F41F3">
        <w:rPr>
          <w:rFonts w:ascii="Century Gothic" w:hAnsi="Century Gothic"/>
          <w:color w:val="000000" w:themeColor="text1"/>
          <w:lang w:val="es-ES" w:eastAsia="es-ES"/>
        </w:rPr>
        <w:t>Dentro de las funciones que se conferirán al Fideicomiso, está la conciliación de los valores recaudados por tarifa, contrastando con los reportes de cumplimiento operacional y las fórmulas de distribución para los pagos a los operadores. En el caso de existir déficit para ejecutar los pagos respectivos, solicitará al Fondo Metropolitano de Movilidad los recursos faltantes.</w:t>
      </w:r>
      <w:r w:rsidRPr="004F41F3">
        <w:rPr>
          <w:rFonts w:ascii="Century Gothic" w:hAnsi="Century Gothic"/>
          <w:b/>
          <w:color w:val="000000" w:themeColor="text1"/>
          <w:lang w:val="es-ES" w:eastAsia="es-ES"/>
        </w:rPr>
        <w:t xml:space="preserve"> </w:t>
      </w:r>
    </w:p>
    <w:p w14:paraId="25A3E8E8" w14:textId="77777777" w:rsidR="00CE5012" w:rsidRPr="004F41F3" w:rsidRDefault="00CE5012" w:rsidP="00CE5012">
      <w:pPr>
        <w:spacing w:after="0" w:line="240" w:lineRule="auto"/>
        <w:jc w:val="both"/>
        <w:rPr>
          <w:rFonts w:ascii="Century Gothic" w:hAnsi="Century Gothic"/>
          <w:b/>
          <w:color w:val="000000" w:themeColor="text1"/>
          <w:lang w:val="es-ES" w:eastAsia="es-ES"/>
        </w:rPr>
      </w:pPr>
    </w:p>
    <w:p w14:paraId="3EBE382B" w14:textId="7807D02F" w:rsidR="00CE5012" w:rsidRPr="004F41F3" w:rsidRDefault="00CE5012" w:rsidP="00CE5012">
      <w:pPr>
        <w:spacing w:after="0" w:line="240" w:lineRule="auto"/>
        <w:jc w:val="both"/>
        <w:rPr>
          <w:rFonts w:ascii="Century Gothic" w:hAnsi="Century Gothic"/>
          <w:color w:val="000000" w:themeColor="text1"/>
          <w:lang w:val="es-ES" w:eastAsia="es-ES"/>
        </w:rPr>
      </w:pPr>
      <w:bookmarkStart w:id="103" w:name="_Toc52039839"/>
      <w:bookmarkStart w:id="104" w:name="_Toc52292491"/>
      <w:r w:rsidRPr="004F41F3">
        <w:rPr>
          <w:rStyle w:val="Ttulo3Car"/>
          <w:bCs w:val="0"/>
          <w:lang w:val="es-ES"/>
        </w:rPr>
        <w:t>Artículo IV.2.3</w:t>
      </w:r>
      <w:r w:rsidR="00AA3640" w:rsidRPr="004F41F3">
        <w:rPr>
          <w:rStyle w:val="Ttulo3Car"/>
          <w:bCs w:val="0"/>
          <w:lang w:val="es-ES"/>
        </w:rPr>
        <w:t>6</w:t>
      </w:r>
      <w:r w:rsidR="00380FEB" w:rsidRPr="004F41F3">
        <w:rPr>
          <w:rStyle w:val="Ttulo3Car"/>
          <w:bCs w:val="0"/>
          <w:lang w:val="es-ES"/>
        </w:rPr>
        <w:t>9</w:t>
      </w:r>
      <w:r w:rsidRPr="004F41F3">
        <w:rPr>
          <w:rStyle w:val="Ttulo3Car"/>
          <w:bCs w:val="0"/>
          <w:lang w:val="es-ES"/>
        </w:rPr>
        <w:t>.- Fondo Metropolitano de Movilidad-Transporte Público</w:t>
      </w:r>
      <w:r w:rsidRPr="004F41F3">
        <w:rPr>
          <w:rStyle w:val="Ttulo3Car"/>
          <w:b w:val="0"/>
          <w:lang w:val="es-ES"/>
        </w:rPr>
        <w:t>:</w:t>
      </w:r>
      <w:bookmarkEnd w:id="103"/>
      <w:bookmarkEnd w:id="104"/>
      <w:r w:rsidRPr="004F41F3">
        <w:rPr>
          <w:rFonts w:ascii="Century Gothic" w:hAnsi="Century Gothic"/>
          <w:b/>
          <w:color w:val="000000" w:themeColor="text1"/>
          <w:lang w:val="es-ES" w:eastAsia="es-ES"/>
        </w:rPr>
        <w:t xml:space="preserve"> </w:t>
      </w:r>
      <w:r w:rsidRPr="004F41F3">
        <w:rPr>
          <w:rFonts w:ascii="Century Gothic" w:hAnsi="Century Gothic"/>
          <w:color w:val="000000" w:themeColor="text1"/>
          <w:lang w:val="es-ES" w:eastAsia="es-ES"/>
        </w:rPr>
        <w:t>Con la finalidad de</w:t>
      </w:r>
      <w:r w:rsidR="00837FCE" w:rsidRPr="004F41F3">
        <w:rPr>
          <w:rFonts w:ascii="Century Gothic" w:hAnsi="Century Gothic"/>
          <w:color w:val="000000" w:themeColor="text1"/>
          <w:lang w:val="es-ES" w:eastAsia="es-ES"/>
        </w:rPr>
        <w:t xml:space="preserve"> </w:t>
      </w:r>
      <w:r w:rsidR="00126577" w:rsidRPr="004F41F3">
        <w:rPr>
          <w:rFonts w:ascii="Century Gothic" w:hAnsi="Century Gothic"/>
          <w:color w:val="000000" w:themeColor="text1"/>
          <w:lang w:val="es-ES" w:eastAsia="es-ES"/>
        </w:rPr>
        <w:t>garantizar</w:t>
      </w:r>
      <w:r w:rsidR="00837FCE" w:rsidRPr="004F41F3">
        <w:rPr>
          <w:rFonts w:ascii="Century Gothic" w:hAnsi="Century Gothic"/>
          <w:color w:val="000000" w:themeColor="text1"/>
          <w:lang w:val="es-ES" w:eastAsia="es-ES"/>
        </w:rPr>
        <w:t xml:space="preserve"> la sustentabilidad y continuidad del SITP-DMQ </w:t>
      </w:r>
      <w:r w:rsidR="00126577" w:rsidRPr="004F41F3">
        <w:rPr>
          <w:rFonts w:ascii="Century Gothic" w:hAnsi="Century Gothic"/>
          <w:color w:val="000000" w:themeColor="text1"/>
          <w:lang w:val="es-ES" w:eastAsia="es-ES"/>
        </w:rPr>
        <w:t xml:space="preserve">para la ciudadanía </w:t>
      </w:r>
      <w:r w:rsidRPr="004F41F3">
        <w:rPr>
          <w:rFonts w:ascii="Century Gothic" w:hAnsi="Century Gothic"/>
          <w:color w:val="000000" w:themeColor="text1"/>
          <w:lang w:val="es-ES" w:eastAsia="es-ES"/>
        </w:rPr>
        <w:lastRenderedPageBreak/>
        <w:t xml:space="preserve">y realizar nuevas inversiones para </w:t>
      </w:r>
      <w:r w:rsidR="006D3135" w:rsidRPr="004F41F3">
        <w:rPr>
          <w:rFonts w:ascii="Century Gothic" w:hAnsi="Century Gothic"/>
          <w:color w:val="000000" w:themeColor="text1"/>
          <w:lang w:val="es-ES" w:eastAsia="es-ES"/>
        </w:rPr>
        <w:t xml:space="preserve">la </w:t>
      </w:r>
      <w:r w:rsidRPr="004F41F3">
        <w:rPr>
          <w:rFonts w:ascii="Century Gothic" w:hAnsi="Century Gothic"/>
          <w:color w:val="000000" w:themeColor="text1"/>
          <w:lang w:val="es-ES" w:eastAsia="es-ES"/>
        </w:rPr>
        <w:t>mejora</w:t>
      </w:r>
      <w:r w:rsidR="006D3135" w:rsidRPr="004F41F3">
        <w:rPr>
          <w:rFonts w:ascii="Century Gothic" w:hAnsi="Century Gothic"/>
          <w:color w:val="000000" w:themeColor="text1"/>
          <w:lang w:val="es-ES" w:eastAsia="es-ES"/>
        </w:rPr>
        <w:t xml:space="preserve"> del servicio</w:t>
      </w:r>
      <w:r w:rsidRPr="004F41F3">
        <w:rPr>
          <w:rFonts w:ascii="Century Gothic" w:hAnsi="Century Gothic"/>
          <w:color w:val="000000" w:themeColor="text1"/>
          <w:lang w:val="es-ES" w:eastAsia="es-ES"/>
        </w:rPr>
        <w:t xml:space="preserve"> </w:t>
      </w:r>
      <w:r w:rsidR="006D3135" w:rsidRPr="004F41F3">
        <w:rPr>
          <w:rFonts w:ascii="Century Gothic" w:hAnsi="Century Gothic"/>
          <w:color w:val="000000" w:themeColor="text1"/>
          <w:lang w:val="es-ES" w:eastAsia="es-ES"/>
        </w:rPr>
        <w:t>d</w:t>
      </w:r>
      <w:r w:rsidRPr="004F41F3">
        <w:rPr>
          <w:rFonts w:ascii="Century Gothic" w:hAnsi="Century Gothic"/>
          <w:color w:val="000000" w:themeColor="text1"/>
          <w:lang w:val="es-ES" w:eastAsia="es-ES"/>
        </w:rPr>
        <w:t>e transporte público del SITP-DMQ, se crea el Fondo Metropolitano de Movilidad referido en el Artículo IV.2.37</w:t>
      </w:r>
      <w:r w:rsidR="0043069F" w:rsidRPr="004F41F3">
        <w:rPr>
          <w:rFonts w:ascii="Century Gothic" w:hAnsi="Century Gothic"/>
          <w:color w:val="000000" w:themeColor="text1"/>
          <w:lang w:val="es-ES" w:eastAsia="es-ES"/>
        </w:rPr>
        <w:t>6</w:t>
      </w:r>
      <w:r w:rsidRPr="004F41F3">
        <w:rPr>
          <w:rFonts w:ascii="Century Gothic" w:hAnsi="Century Gothic"/>
          <w:color w:val="000000" w:themeColor="text1"/>
          <w:lang w:val="es-ES" w:eastAsia="es-ES"/>
        </w:rPr>
        <w:t xml:space="preserve">, cuyos ingresos monetarios serán trasladados al fidecomiso a pedido de éste </w:t>
      </w:r>
      <w:r w:rsidR="00F16901" w:rsidRPr="004F41F3">
        <w:rPr>
          <w:rFonts w:ascii="Century Gothic" w:hAnsi="Century Gothic"/>
          <w:color w:val="000000" w:themeColor="text1"/>
          <w:lang w:val="es-ES" w:eastAsia="es-ES"/>
        </w:rPr>
        <w:t>previo a</w:t>
      </w:r>
      <w:r w:rsidR="00B35D33" w:rsidRPr="004F41F3">
        <w:rPr>
          <w:rFonts w:ascii="Century Gothic" w:hAnsi="Century Gothic"/>
          <w:color w:val="000000" w:themeColor="text1"/>
          <w:lang w:val="es-ES" w:eastAsia="es-ES"/>
        </w:rPr>
        <w:t xml:space="preserve"> la</w:t>
      </w:r>
      <w:r w:rsidR="00F16901" w:rsidRPr="004F41F3">
        <w:rPr>
          <w:rFonts w:ascii="Century Gothic" w:hAnsi="Century Gothic"/>
          <w:color w:val="000000" w:themeColor="text1"/>
          <w:lang w:val="es-ES" w:eastAsia="es-ES"/>
        </w:rPr>
        <w:t xml:space="preserve"> </w:t>
      </w:r>
      <w:r w:rsidR="00B35D33" w:rsidRPr="004F41F3">
        <w:rPr>
          <w:rFonts w:ascii="Century Gothic" w:hAnsi="Century Gothic"/>
          <w:color w:val="000000" w:themeColor="text1"/>
          <w:lang w:val="es-ES" w:eastAsia="es-ES"/>
        </w:rPr>
        <w:t xml:space="preserve">validación </w:t>
      </w:r>
      <w:r w:rsidRPr="004F41F3">
        <w:rPr>
          <w:rFonts w:ascii="Century Gothic" w:hAnsi="Century Gothic"/>
          <w:color w:val="000000" w:themeColor="text1"/>
          <w:lang w:val="es-ES" w:eastAsia="es-ES"/>
        </w:rPr>
        <w:t>por el Administrador del Sistema, si el caso así lo requiere. El financiamiento de este fondo provendrá de recursos</w:t>
      </w:r>
      <w:r w:rsidR="006D3135" w:rsidRPr="004F41F3">
        <w:rPr>
          <w:rFonts w:ascii="Century Gothic" w:hAnsi="Century Gothic"/>
          <w:color w:val="000000" w:themeColor="text1"/>
          <w:lang w:val="es-ES" w:eastAsia="es-ES"/>
        </w:rPr>
        <w:t xml:space="preserve"> obtenidos del sistema metropolitano de movilidad y de otras</w:t>
      </w:r>
      <w:r w:rsidR="00B35D33" w:rsidRPr="004F41F3">
        <w:rPr>
          <w:rFonts w:ascii="Century Gothic" w:hAnsi="Century Gothic"/>
          <w:color w:val="000000" w:themeColor="text1"/>
          <w:lang w:val="es-ES" w:eastAsia="es-ES"/>
        </w:rPr>
        <w:t xml:space="preserve"> </w:t>
      </w:r>
      <w:r w:rsidR="009C3307" w:rsidRPr="004F41F3">
        <w:rPr>
          <w:rFonts w:ascii="Century Gothic" w:hAnsi="Century Gothic"/>
          <w:color w:val="000000" w:themeColor="text1"/>
          <w:lang w:val="es-ES" w:eastAsia="es-ES"/>
        </w:rPr>
        <w:t>fuentes no operacionales</w:t>
      </w:r>
      <w:r w:rsidR="00B35D33" w:rsidRPr="004F41F3">
        <w:rPr>
          <w:rFonts w:ascii="Century Gothic" w:hAnsi="Century Gothic"/>
          <w:color w:val="000000" w:themeColor="text1"/>
          <w:lang w:val="es-ES" w:eastAsia="es-ES"/>
        </w:rPr>
        <w:t xml:space="preserve"> </w:t>
      </w:r>
      <w:r w:rsidRPr="004F41F3">
        <w:rPr>
          <w:rFonts w:ascii="Century Gothic" w:hAnsi="Century Gothic"/>
          <w:color w:val="000000" w:themeColor="text1"/>
          <w:lang w:val="es-ES" w:eastAsia="es-ES"/>
        </w:rPr>
        <w:t>que para el efecto se determinen.</w:t>
      </w:r>
    </w:p>
    <w:p w14:paraId="47BE4582" w14:textId="34A97A2E" w:rsidR="00CE5012" w:rsidRPr="004F41F3" w:rsidRDefault="00CE5012" w:rsidP="0031146B">
      <w:pPr>
        <w:pStyle w:val="Ttulo2"/>
        <w:numPr>
          <w:ilvl w:val="0"/>
          <w:numId w:val="0"/>
        </w:numPr>
        <w:jc w:val="center"/>
        <w:rPr>
          <w:lang w:val="es-ES" w:eastAsia="es-ES"/>
        </w:rPr>
      </w:pPr>
      <w:bookmarkStart w:id="105" w:name="_Toc52039840"/>
      <w:bookmarkStart w:id="106" w:name="_Toc52292492"/>
      <w:r w:rsidRPr="004F41F3">
        <w:rPr>
          <w:lang w:val="es-ES" w:eastAsia="es-ES"/>
        </w:rPr>
        <w:t>DISPOSICIONES GENERALES</w:t>
      </w:r>
      <w:bookmarkEnd w:id="105"/>
      <w:bookmarkEnd w:id="106"/>
    </w:p>
    <w:p w14:paraId="697D5654" w14:textId="77777777" w:rsidR="00CE5012" w:rsidRPr="004F41F3" w:rsidRDefault="00CE5012" w:rsidP="00CE5012">
      <w:pPr>
        <w:spacing w:after="0" w:line="240" w:lineRule="auto"/>
        <w:jc w:val="both"/>
        <w:rPr>
          <w:rFonts w:ascii="Century Gothic" w:hAnsi="Century Gothic"/>
          <w:bCs/>
          <w:color w:val="000000" w:themeColor="text1"/>
          <w:lang w:val="es-ES"/>
        </w:rPr>
      </w:pPr>
    </w:p>
    <w:p w14:paraId="0865C703" w14:textId="77777777" w:rsidR="00CE5012" w:rsidRPr="004F41F3" w:rsidRDefault="00CE5012" w:rsidP="00CE5012">
      <w:pPr>
        <w:spacing w:line="240" w:lineRule="auto"/>
        <w:jc w:val="both"/>
        <w:rPr>
          <w:rFonts w:ascii="Century Gothic" w:hAnsi="Century Gothic"/>
          <w:color w:val="000000" w:themeColor="text1"/>
          <w:lang w:val="es-ES"/>
        </w:rPr>
      </w:pPr>
      <w:bookmarkStart w:id="107" w:name="_Toc52039841"/>
      <w:bookmarkStart w:id="108" w:name="_Toc52292493"/>
      <w:r w:rsidRPr="004F41F3">
        <w:rPr>
          <w:rStyle w:val="Ttulo3Car"/>
          <w:bCs w:val="0"/>
          <w:lang w:val="es-ES"/>
        </w:rPr>
        <w:t>Primera. - Disposición Reformatoria Única.</w:t>
      </w:r>
      <w:bookmarkEnd w:id="107"/>
      <w:bookmarkEnd w:id="108"/>
      <w:r w:rsidRPr="004F41F3">
        <w:rPr>
          <w:rFonts w:ascii="Century Gothic" w:hAnsi="Century Gothic"/>
          <w:b/>
          <w:bCs/>
          <w:color w:val="000000" w:themeColor="text1"/>
          <w:lang w:val="es-ES"/>
        </w:rPr>
        <w:t xml:space="preserve"> </w:t>
      </w:r>
      <w:r w:rsidRPr="004F41F3">
        <w:rPr>
          <w:rFonts w:ascii="Century Gothic" w:hAnsi="Century Gothic"/>
          <w:color w:val="000000" w:themeColor="text1"/>
          <w:lang w:val="es-ES"/>
        </w:rPr>
        <w:t>- Sustitúyase el artículo IV.2.23 Del procedimiento de delegación a la iniciativa privada del Código Municipal por los artículos precedentes:</w:t>
      </w:r>
    </w:p>
    <w:p w14:paraId="4390602F" w14:textId="77777777" w:rsidR="00CE5012" w:rsidRPr="004F41F3" w:rsidRDefault="00CE5012" w:rsidP="00CE5012">
      <w:pPr>
        <w:spacing w:line="240" w:lineRule="auto"/>
        <w:ind w:left="360"/>
        <w:jc w:val="both"/>
        <w:rPr>
          <w:rFonts w:ascii="Century Gothic" w:hAnsi="Century Gothic"/>
          <w:bCs/>
          <w:color w:val="000000" w:themeColor="text1"/>
          <w:lang w:val="es-ES"/>
        </w:rPr>
      </w:pPr>
      <w:bookmarkStart w:id="109" w:name="_Toc52039842"/>
      <w:bookmarkStart w:id="110" w:name="_Toc52292494"/>
      <w:r w:rsidRPr="004F41F3">
        <w:rPr>
          <w:rStyle w:val="Ttulo3Car"/>
          <w:bCs w:val="0"/>
          <w:lang w:val="es-ES"/>
        </w:rPr>
        <w:t>Artículo (…). - Asignación de los Servicios del Plan de Reestructuración de Rutas</w:t>
      </w:r>
      <w:bookmarkEnd w:id="109"/>
      <w:bookmarkEnd w:id="110"/>
      <w:r w:rsidRPr="004F41F3">
        <w:rPr>
          <w:rFonts w:ascii="Century Gothic" w:hAnsi="Century Gothic"/>
          <w:b/>
          <w:color w:val="000000" w:themeColor="text1"/>
          <w:lang w:val="es-ES"/>
        </w:rPr>
        <w:t xml:space="preserve">:  </w:t>
      </w:r>
      <w:r w:rsidRPr="004F41F3">
        <w:rPr>
          <w:rFonts w:ascii="Century Gothic" w:hAnsi="Century Gothic"/>
          <w:bCs/>
          <w:color w:val="000000" w:themeColor="text1"/>
          <w:lang w:val="es-ES"/>
        </w:rPr>
        <w:t>La asignación de las nuevas rutas del SITP-DMQ se realizará a través de un concurso Público de los grupos o paquetes de servicios que fueron definidos en el Plan de Reestructuración de Rutas,</w:t>
      </w:r>
      <w:r w:rsidRPr="004F41F3">
        <w:rPr>
          <w:lang w:val="es-ES"/>
        </w:rPr>
        <w:t xml:space="preserve"> </w:t>
      </w:r>
      <w:r w:rsidRPr="004F41F3">
        <w:rPr>
          <w:rFonts w:ascii="Century Gothic" w:hAnsi="Century Gothic"/>
          <w:bCs/>
          <w:color w:val="000000" w:themeColor="text1"/>
          <w:lang w:val="es-ES"/>
        </w:rPr>
        <w:t>a través de los siguientes pasos:</w:t>
      </w:r>
    </w:p>
    <w:p w14:paraId="14C6B75B" w14:textId="77777777" w:rsidR="00CE5012" w:rsidRPr="004F41F3" w:rsidRDefault="00CE5012" w:rsidP="00CE5012">
      <w:pPr>
        <w:pStyle w:val="Prrafodelista"/>
        <w:numPr>
          <w:ilvl w:val="0"/>
          <w:numId w:val="20"/>
        </w:numPr>
        <w:autoSpaceDE w:val="0"/>
        <w:autoSpaceDN w:val="0"/>
        <w:adjustRightInd w:val="0"/>
        <w:spacing w:after="200" w:line="240" w:lineRule="auto"/>
        <w:ind w:left="1080"/>
        <w:jc w:val="both"/>
        <w:rPr>
          <w:rFonts w:ascii="Century Gothic" w:hAnsi="Century Gothic"/>
          <w:bCs/>
          <w:color w:val="000000" w:themeColor="text1"/>
          <w:lang w:val="es-ES"/>
        </w:rPr>
      </w:pPr>
      <w:r w:rsidRPr="004F41F3">
        <w:rPr>
          <w:rFonts w:ascii="Century Gothic" w:hAnsi="Century Gothic"/>
          <w:bCs/>
          <w:color w:val="000000" w:themeColor="text1"/>
          <w:lang w:val="es-ES"/>
        </w:rPr>
        <w:t>Convocatoria pública.</w:t>
      </w:r>
    </w:p>
    <w:p w14:paraId="2674CE17" w14:textId="77777777" w:rsidR="00CE5012" w:rsidRPr="004F41F3" w:rsidRDefault="00CE5012" w:rsidP="00CE5012">
      <w:pPr>
        <w:pStyle w:val="Prrafodelista"/>
        <w:numPr>
          <w:ilvl w:val="0"/>
          <w:numId w:val="20"/>
        </w:numPr>
        <w:autoSpaceDE w:val="0"/>
        <w:autoSpaceDN w:val="0"/>
        <w:adjustRightInd w:val="0"/>
        <w:spacing w:after="200" w:line="240" w:lineRule="auto"/>
        <w:ind w:left="1080"/>
        <w:jc w:val="both"/>
        <w:rPr>
          <w:rFonts w:ascii="Century Gothic" w:hAnsi="Century Gothic"/>
          <w:bCs/>
          <w:color w:val="000000" w:themeColor="text1"/>
          <w:lang w:val="es-ES"/>
        </w:rPr>
      </w:pPr>
      <w:r w:rsidRPr="004F41F3">
        <w:rPr>
          <w:rFonts w:ascii="Century Gothic" w:hAnsi="Century Gothic"/>
          <w:bCs/>
          <w:color w:val="000000" w:themeColor="text1"/>
          <w:lang w:val="es-ES"/>
        </w:rPr>
        <w:t>Recepción de ofertas.</w:t>
      </w:r>
    </w:p>
    <w:p w14:paraId="6A130C63" w14:textId="77777777" w:rsidR="00CE5012" w:rsidRPr="004F41F3" w:rsidRDefault="00CE5012" w:rsidP="00CE5012">
      <w:pPr>
        <w:pStyle w:val="Prrafodelista"/>
        <w:numPr>
          <w:ilvl w:val="0"/>
          <w:numId w:val="20"/>
        </w:numPr>
        <w:autoSpaceDE w:val="0"/>
        <w:autoSpaceDN w:val="0"/>
        <w:adjustRightInd w:val="0"/>
        <w:spacing w:after="200" w:line="240" w:lineRule="auto"/>
        <w:ind w:left="1080"/>
        <w:jc w:val="both"/>
        <w:rPr>
          <w:rFonts w:ascii="Century Gothic" w:hAnsi="Century Gothic"/>
          <w:bCs/>
          <w:color w:val="000000" w:themeColor="text1"/>
          <w:lang w:val="es-ES"/>
        </w:rPr>
      </w:pPr>
      <w:r w:rsidRPr="004F41F3">
        <w:rPr>
          <w:rFonts w:ascii="Century Gothic" w:hAnsi="Century Gothic"/>
          <w:bCs/>
          <w:color w:val="000000" w:themeColor="text1"/>
          <w:lang w:val="es-ES"/>
        </w:rPr>
        <w:t>Apertura de ofertas.</w:t>
      </w:r>
    </w:p>
    <w:p w14:paraId="77CF2F77" w14:textId="77777777" w:rsidR="00CE5012" w:rsidRPr="004F41F3" w:rsidRDefault="00CE5012" w:rsidP="00CE5012">
      <w:pPr>
        <w:pStyle w:val="Prrafodelista"/>
        <w:numPr>
          <w:ilvl w:val="0"/>
          <w:numId w:val="20"/>
        </w:numPr>
        <w:autoSpaceDE w:val="0"/>
        <w:autoSpaceDN w:val="0"/>
        <w:adjustRightInd w:val="0"/>
        <w:spacing w:after="200" w:line="240" w:lineRule="auto"/>
        <w:ind w:left="1080"/>
        <w:jc w:val="both"/>
        <w:rPr>
          <w:rFonts w:ascii="Century Gothic" w:hAnsi="Century Gothic"/>
          <w:bCs/>
          <w:color w:val="000000" w:themeColor="text1"/>
          <w:lang w:val="es-ES"/>
        </w:rPr>
      </w:pPr>
      <w:r w:rsidRPr="004F41F3">
        <w:rPr>
          <w:rFonts w:ascii="Century Gothic" w:hAnsi="Century Gothic"/>
          <w:bCs/>
          <w:color w:val="000000" w:themeColor="text1"/>
          <w:lang w:val="es-ES"/>
        </w:rPr>
        <w:t xml:space="preserve">Evaluación de ofertas. </w:t>
      </w:r>
    </w:p>
    <w:p w14:paraId="625CF1F2" w14:textId="77777777" w:rsidR="00CE5012" w:rsidRPr="004F41F3" w:rsidRDefault="00CE5012" w:rsidP="00CE5012">
      <w:pPr>
        <w:pStyle w:val="Prrafodelista"/>
        <w:numPr>
          <w:ilvl w:val="0"/>
          <w:numId w:val="20"/>
        </w:numPr>
        <w:spacing w:after="200" w:line="240" w:lineRule="auto"/>
        <w:ind w:left="1080"/>
        <w:jc w:val="both"/>
        <w:rPr>
          <w:rFonts w:ascii="Century Gothic" w:hAnsi="Century Gothic"/>
          <w:bCs/>
          <w:color w:val="000000" w:themeColor="text1"/>
          <w:lang w:val="es-ES"/>
        </w:rPr>
      </w:pPr>
      <w:r w:rsidRPr="004F41F3">
        <w:rPr>
          <w:rFonts w:ascii="Century Gothic" w:hAnsi="Century Gothic"/>
          <w:bCs/>
          <w:color w:val="000000" w:themeColor="text1"/>
          <w:lang w:val="es-ES"/>
        </w:rPr>
        <w:t>Notificación de resultados</w:t>
      </w:r>
    </w:p>
    <w:p w14:paraId="22BACBB9" w14:textId="1F2F3379" w:rsidR="00CE5012" w:rsidRPr="004F41F3" w:rsidRDefault="00CE5012" w:rsidP="00CE5012">
      <w:pPr>
        <w:autoSpaceDE w:val="0"/>
        <w:autoSpaceDN w:val="0"/>
        <w:adjustRightInd w:val="0"/>
        <w:spacing w:after="0" w:line="240" w:lineRule="auto"/>
        <w:ind w:left="360"/>
        <w:jc w:val="both"/>
        <w:rPr>
          <w:rFonts w:ascii="Century Gothic" w:hAnsi="Century Gothic"/>
          <w:color w:val="000000" w:themeColor="text1"/>
          <w:lang w:val="es-ES"/>
        </w:rPr>
      </w:pPr>
      <w:bookmarkStart w:id="111" w:name="_Toc52039843"/>
      <w:bookmarkStart w:id="112" w:name="_Toc52292495"/>
      <w:r w:rsidRPr="004F41F3">
        <w:rPr>
          <w:rStyle w:val="Ttulo3Car"/>
          <w:bCs w:val="0"/>
          <w:lang w:val="es-ES"/>
        </w:rPr>
        <w:t>Artículo (…). – De la convocatoria pública.</w:t>
      </w:r>
      <w:bookmarkEnd w:id="111"/>
      <w:bookmarkEnd w:id="112"/>
      <w:r w:rsidRPr="004F41F3">
        <w:rPr>
          <w:rFonts w:ascii="Century Gothic" w:hAnsi="Century Gothic"/>
          <w:b/>
          <w:color w:val="000000" w:themeColor="text1"/>
          <w:lang w:val="es-ES"/>
        </w:rPr>
        <w:t xml:space="preserve"> – </w:t>
      </w:r>
      <w:r w:rsidRPr="004F41F3">
        <w:rPr>
          <w:rFonts w:ascii="Century Gothic" w:hAnsi="Century Gothic"/>
          <w:color w:val="000000" w:themeColor="text1"/>
          <w:lang w:val="es-ES"/>
        </w:rPr>
        <w:t xml:space="preserve">La convocatoria pública se realizará en el portal institucional del Municipio del Distrito Metropolitano de Quito, </w:t>
      </w:r>
      <w:r w:rsidR="00D5487F" w:rsidRPr="004F41F3">
        <w:rPr>
          <w:rFonts w:ascii="Century Gothic" w:hAnsi="Century Gothic"/>
          <w:color w:val="000000" w:themeColor="text1"/>
          <w:lang w:val="es-ES"/>
        </w:rPr>
        <w:t xml:space="preserve">la misma que contendrá </w:t>
      </w:r>
      <w:r w:rsidRPr="004F41F3">
        <w:rPr>
          <w:rFonts w:ascii="Century Gothic" w:hAnsi="Century Gothic"/>
          <w:color w:val="000000" w:themeColor="text1"/>
          <w:lang w:val="es-ES"/>
        </w:rPr>
        <w:t xml:space="preserve">toda la información relativa a las rutas, condiciones establecidas para participar en el proceso, parámetros y metodología con la que se procederán a evaluar las ofertas y el cronograma de ejecución del proceso. </w:t>
      </w:r>
    </w:p>
    <w:p w14:paraId="732646E1" w14:textId="77777777" w:rsidR="00CE5012" w:rsidRPr="004F41F3" w:rsidRDefault="00CE5012" w:rsidP="00CE5012">
      <w:pPr>
        <w:autoSpaceDE w:val="0"/>
        <w:autoSpaceDN w:val="0"/>
        <w:adjustRightInd w:val="0"/>
        <w:spacing w:after="0" w:line="240" w:lineRule="auto"/>
        <w:ind w:left="360"/>
        <w:jc w:val="both"/>
        <w:rPr>
          <w:rFonts w:ascii="Century Gothic" w:hAnsi="Century Gothic"/>
          <w:b/>
          <w:color w:val="000000" w:themeColor="text1"/>
          <w:lang w:val="es-ES" w:eastAsia="es-ES"/>
        </w:rPr>
      </w:pPr>
    </w:p>
    <w:p w14:paraId="1E7A1B4E" w14:textId="70D65C0E" w:rsidR="00CE5012" w:rsidRPr="004F41F3" w:rsidRDefault="00CE5012" w:rsidP="00CE5012">
      <w:pPr>
        <w:autoSpaceDE w:val="0"/>
        <w:autoSpaceDN w:val="0"/>
        <w:adjustRightInd w:val="0"/>
        <w:spacing w:after="0" w:line="240" w:lineRule="auto"/>
        <w:ind w:left="360"/>
        <w:jc w:val="both"/>
        <w:rPr>
          <w:rFonts w:ascii="Century Gothic" w:hAnsi="Century Gothic"/>
          <w:color w:val="000000" w:themeColor="text1"/>
          <w:lang w:val="es-ES"/>
        </w:rPr>
      </w:pPr>
      <w:bookmarkStart w:id="113" w:name="_Toc52039844"/>
      <w:bookmarkStart w:id="114" w:name="_Toc52292496"/>
      <w:r w:rsidRPr="004F41F3">
        <w:rPr>
          <w:rStyle w:val="Ttulo3Car"/>
          <w:bCs w:val="0"/>
          <w:lang w:val="es-ES"/>
        </w:rPr>
        <w:t>Artículo (…). – De la recepción de ofertas</w:t>
      </w:r>
      <w:bookmarkEnd w:id="113"/>
      <w:bookmarkEnd w:id="114"/>
      <w:r w:rsidRPr="004F41F3">
        <w:rPr>
          <w:rFonts w:ascii="Century Gothic" w:hAnsi="Century Gothic"/>
          <w:b/>
          <w:color w:val="000000" w:themeColor="text1"/>
          <w:lang w:val="es-ES"/>
        </w:rPr>
        <w:t xml:space="preserve">. – </w:t>
      </w:r>
      <w:r w:rsidRPr="004F41F3">
        <w:rPr>
          <w:rFonts w:ascii="Century Gothic" w:hAnsi="Century Gothic"/>
          <w:color w:val="000000" w:themeColor="text1"/>
          <w:lang w:val="es-ES"/>
        </w:rPr>
        <w:t xml:space="preserve">Las ofertas podrán ser presentadas por todos los interesados, nacionales o extranjeros, que cumplieren las condiciones establecidas para el efecto en el formato establecido por el Administrador o Administradora del Sistema, dentro del periodo habilitado en la convocatoria </w:t>
      </w:r>
      <w:r w:rsidR="00D5487F" w:rsidRPr="004F41F3">
        <w:rPr>
          <w:rFonts w:ascii="Century Gothic" w:hAnsi="Century Gothic"/>
          <w:color w:val="000000" w:themeColor="text1"/>
          <w:lang w:val="es-ES"/>
        </w:rPr>
        <w:t>adjuntando</w:t>
      </w:r>
      <w:r w:rsidRPr="004F41F3">
        <w:rPr>
          <w:rFonts w:ascii="Century Gothic" w:hAnsi="Century Gothic"/>
          <w:color w:val="000000" w:themeColor="text1"/>
          <w:lang w:val="es-ES"/>
        </w:rPr>
        <w:t xml:space="preserve"> toda la documentación de respaldo.</w:t>
      </w:r>
    </w:p>
    <w:p w14:paraId="4D7632A9" w14:textId="77777777" w:rsidR="00CE5012" w:rsidRPr="004F41F3" w:rsidRDefault="00CE5012" w:rsidP="00CE5012">
      <w:pPr>
        <w:autoSpaceDE w:val="0"/>
        <w:autoSpaceDN w:val="0"/>
        <w:adjustRightInd w:val="0"/>
        <w:spacing w:after="0" w:line="240" w:lineRule="auto"/>
        <w:ind w:left="360"/>
        <w:jc w:val="both"/>
        <w:rPr>
          <w:rFonts w:ascii="Century Gothic" w:hAnsi="Century Gothic"/>
          <w:color w:val="000000" w:themeColor="text1"/>
          <w:lang w:val="es-ES"/>
        </w:rPr>
      </w:pPr>
    </w:p>
    <w:p w14:paraId="4A82677E" w14:textId="6A9680A4" w:rsidR="00CE5012" w:rsidRPr="004F41F3" w:rsidRDefault="00CE5012" w:rsidP="00CE5012">
      <w:pPr>
        <w:autoSpaceDE w:val="0"/>
        <w:autoSpaceDN w:val="0"/>
        <w:adjustRightInd w:val="0"/>
        <w:spacing w:after="0" w:line="240" w:lineRule="auto"/>
        <w:ind w:left="360"/>
        <w:jc w:val="both"/>
        <w:rPr>
          <w:rFonts w:ascii="Century Gothic" w:hAnsi="Century Gothic"/>
          <w:color w:val="000000" w:themeColor="text1"/>
          <w:lang w:val="es-ES"/>
        </w:rPr>
      </w:pPr>
      <w:bookmarkStart w:id="115" w:name="_Toc52039845"/>
      <w:bookmarkStart w:id="116" w:name="_Toc52292497"/>
      <w:r w:rsidRPr="004F41F3">
        <w:rPr>
          <w:rStyle w:val="Ttulo3Car"/>
          <w:bCs w:val="0"/>
          <w:lang w:val="es-ES"/>
        </w:rPr>
        <w:t>Artículo (…). –  Apertura de ofertas</w:t>
      </w:r>
      <w:bookmarkEnd w:id="115"/>
      <w:bookmarkEnd w:id="116"/>
      <w:r w:rsidRPr="004F41F3">
        <w:rPr>
          <w:rFonts w:ascii="Century Gothic" w:hAnsi="Century Gothic"/>
          <w:b/>
          <w:color w:val="000000" w:themeColor="text1"/>
          <w:lang w:val="es-ES"/>
        </w:rPr>
        <w:t xml:space="preserve">. – </w:t>
      </w:r>
      <w:r w:rsidRPr="004F41F3">
        <w:rPr>
          <w:rFonts w:ascii="Century Gothic" w:hAnsi="Century Gothic"/>
          <w:color w:val="000000" w:themeColor="text1"/>
          <w:lang w:val="es-ES"/>
        </w:rPr>
        <w:t>El Administrador o Administradora del Sistema conformará una Comisión Técnica que procederá a abrir las ofertas recibidas en acto público,</w:t>
      </w:r>
      <w:r w:rsidRPr="004F41F3">
        <w:rPr>
          <w:rFonts w:ascii="Century Gothic" w:hAnsi="Century Gothic"/>
          <w:b/>
          <w:color w:val="000000" w:themeColor="text1"/>
          <w:lang w:val="es-ES"/>
        </w:rPr>
        <w:t xml:space="preserve"> </w:t>
      </w:r>
      <w:r w:rsidRPr="004F41F3">
        <w:rPr>
          <w:rFonts w:ascii="Century Gothic" w:hAnsi="Century Gothic"/>
          <w:color w:val="000000" w:themeColor="text1"/>
          <w:lang w:val="es-ES"/>
        </w:rPr>
        <w:t xml:space="preserve">de manera física o virtual, conforme resultare procedente y siempre garantizando la adecuada difusión. Todas las ofertas que cumplieren las condiciones mínimas requeridas deberán ser publicadas en el portal institucional del Municipio del Distrito Metropolitano de Quito. </w:t>
      </w:r>
    </w:p>
    <w:p w14:paraId="07C92E69" w14:textId="77777777" w:rsidR="00CE5012" w:rsidRPr="004F41F3" w:rsidRDefault="00CE5012" w:rsidP="00CE5012">
      <w:pPr>
        <w:autoSpaceDE w:val="0"/>
        <w:autoSpaceDN w:val="0"/>
        <w:adjustRightInd w:val="0"/>
        <w:spacing w:after="0" w:line="240" w:lineRule="auto"/>
        <w:ind w:left="360"/>
        <w:jc w:val="both"/>
        <w:rPr>
          <w:rFonts w:ascii="Century Gothic" w:hAnsi="Century Gothic"/>
          <w:color w:val="000000" w:themeColor="text1"/>
          <w:lang w:val="es-ES"/>
        </w:rPr>
      </w:pPr>
    </w:p>
    <w:p w14:paraId="4C061942" w14:textId="527E260C" w:rsidR="00CE5012" w:rsidRPr="004F41F3" w:rsidRDefault="00CE5012" w:rsidP="00CE5012">
      <w:pPr>
        <w:autoSpaceDE w:val="0"/>
        <w:autoSpaceDN w:val="0"/>
        <w:adjustRightInd w:val="0"/>
        <w:spacing w:after="0" w:line="240" w:lineRule="auto"/>
        <w:ind w:left="360"/>
        <w:jc w:val="both"/>
        <w:rPr>
          <w:rFonts w:ascii="Century Gothic" w:hAnsi="Century Gothic"/>
          <w:color w:val="000000" w:themeColor="text1"/>
          <w:lang w:val="es-ES"/>
        </w:rPr>
      </w:pPr>
      <w:bookmarkStart w:id="117" w:name="_Toc52039846"/>
      <w:bookmarkStart w:id="118" w:name="_Toc52292498"/>
      <w:r w:rsidRPr="004F41F3">
        <w:rPr>
          <w:rStyle w:val="Ttulo3Car"/>
          <w:bCs w:val="0"/>
          <w:lang w:val="es-ES"/>
        </w:rPr>
        <w:t>Artículo (…). –  Evaluación de ofertas.</w:t>
      </w:r>
      <w:bookmarkEnd w:id="117"/>
      <w:bookmarkEnd w:id="118"/>
      <w:r w:rsidRPr="004F41F3">
        <w:rPr>
          <w:rFonts w:ascii="Century Gothic" w:hAnsi="Century Gothic"/>
          <w:b/>
          <w:color w:val="000000" w:themeColor="text1"/>
          <w:lang w:val="es-ES"/>
        </w:rPr>
        <w:t xml:space="preserve"> –  </w:t>
      </w:r>
      <w:r w:rsidRPr="004F41F3">
        <w:rPr>
          <w:rFonts w:ascii="Century Gothic" w:hAnsi="Century Gothic"/>
          <w:color w:val="000000" w:themeColor="text1"/>
          <w:lang w:val="es-ES"/>
        </w:rPr>
        <w:t xml:space="preserve">La Comisión Técnica procederá con la calificación de todas las ofertas, conforme los parámetros y metodología establecidos para el efecto, de lo cual emitirá un informe técnico de resultados. </w:t>
      </w:r>
    </w:p>
    <w:p w14:paraId="4C868941" w14:textId="5B700D70" w:rsidR="00B749DD" w:rsidRPr="004F41F3" w:rsidRDefault="00B749DD" w:rsidP="00CE5012">
      <w:pPr>
        <w:autoSpaceDE w:val="0"/>
        <w:autoSpaceDN w:val="0"/>
        <w:adjustRightInd w:val="0"/>
        <w:spacing w:after="0" w:line="240" w:lineRule="auto"/>
        <w:ind w:left="360"/>
        <w:jc w:val="both"/>
        <w:rPr>
          <w:rFonts w:ascii="Century Gothic" w:hAnsi="Century Gothic"/>
          <w:bCs/>
          <w:color w:val="000000" w:themeColor="text1"/>
          <w:lang w:val="es-ES"/>
        </w:rPr>
      </w:pPr>
      <w:r w:rsidRPr="004F41F3">
        <w:rPr>
          <w:rFonts w:ascii="Century Gothic" w:hAnsi="Century Gothic"/>
          <w:bCs/>
          <w:lang w:val="es-ES"/>
        </w:rPr>
        <w:lastRenderedPageBreak/>
        <w:t xml:space="preserve">Cada una de las fases del proceso, serán conocidas y observadas por la </w:t>
      </w:r>
      <w:r w:rsidR="00FE4422" w:rsidRPr="004F41F3">
        <w:rPr>
          <w:rFonts w:ascii="Century Gothic" w:hAnsi="Century Gothic"/>
          <w:bCs/>
          <w:lang w:val="es-ES"/>
        </w:rPr>
        <w:t>Comisión M</w:t>
      </w:r>
      <w:r w:rsidRPr="004F41F3">
        <w:rPr>
          <w:rFonts w:ascii="Century Gothic" w:hAnsi="Century Gothic"/>
          <w:bCs/>
          <w:lang w:val="es-ES"/>
        </w:rPr>
        <w:t xml:space="preserve">etropolitana </w:t>
      </w:r>
      <w:r w:rsidR="00FE4422" w:rsidRPr="004F41F3">
        <w:rPr>
          <w:rFonts w:ascii="Century Gothic" w:hAnsi="Century Gothic"/>
          <w:bCs/>
          <w:lang w:val="es-ES"/>
        </w:rPr>
        <w:t>A</w:t>
      </w:r>
      <w:r w:rsidRPr="004F41F3">
        <w:rPr>
          <w:rFonts w:ascii="Century Gothic" w:hAnsi="Century Gothic"/>
          <w:bCs/>
          <w:lang w:val="es-ES"/>
        </w:rPr>
        <w:t>nticorrupción y los entes calificados, a fin de garantizar la transparencia del proceso</w:t>
      </w:r>
      <w:r w:rsidR="00D5487F" w:rsidRPr="004F41F3">
        <w:rPr>
          <w:rFonts w:ascii="Century Gothic" w:hAnsi="Century Gothic"/>
          <w:bCs/>
          <w:lang w:val="es-ES"/>
        </w:rPr>
        <w:t>.</w:t>
      </w:r>
    </w:p>
    <w:p w14:paraId="2103CBC6" w14:textId="77777777" w:rsidR="00CE5012" w:rsidRPr="004F41F3" w:rsidRDefault="00CE5012" w:rsidP="00CE5012">
      <w:pPr>
        <w:autoSpaceDE w:val="0"/>
        <w:autoSpaceDN w:val="0"/>
        <w:adjustRightInd w:val="0"/>
        <w:spacing w:after="0" w:line="240" w:lineRule="auto"/>
        <w:ind w:left="360"/>
        <w:jc w:val="both"/>
        <w:rPr>
          <w:rFonts w:ascii="Century Gothic" w:hAnsi="Century Gothic"/>
          <w:b/>
          <w:color w:val="000000" w:themeColor="text1"/>
          <w:lang w:val="es-ES" w:eastAsia="es-ES"/>
        </w:rPr>
      </w:pPr>
    </w:p>
    <w:p w14:paraId="29AD39C2" w14:textId="77777777" w:rsidR="00CE5012" w:rsidRPr="004F41F3" w:rsidRDefault="00CE5012" w:rsidP="00CE5012">
      <w:pPr>
        <w:autoSpaceDE w:val="0"/>
        <w:autoSpaceDN w:val="0"/>
        <w:adjustRightInd w:val="0"/>
        <w:spacing w:after="0" w:line="240" w:lineRule="auto"/>
        <w:ind w:left="360"/>
        <w:jc w:val="both"/>
        <w:rPr>
          <w:rFonts w:ascii="Century Gothic" w:hAnsi="Century Gothic"/>
          <w:b/>
          <w:color w:val="000000" w:themeColor="text1"/>
          <w:lang w:val="es-ES"/>
        </w:rPr>
      </w:pPr>
      <w:bookmarkStart w:id="119" w:name="_Toc52039847"/>
      <w:bookmarkStart w:id="120" w:name="_Toc52292499"/>
      <w:r w:rsidRPr="004F41F3">
        <w:rPr>
          <w:rStyle w:val="Ttulo3Car"/>
          <w:bCs w:val="0"/>
          <w:lang w:val="es-ES"/>
        </w:rPr>
        <w:t>Artículo (…). – Notificación de resultados</w:t>
      </w:r>
      <w:bookmarkEnd w:id="119"/>
      <w:bookmarkEnd w:id="120"/>
      <w:r w:rsidRPr="004F41F3">
        <w:rPr>
          <w:rFonts w:ascii="Century Gothic" w:hAnsi="Century Gothic"/>
          <w:b/>
          <w:color w:val="000000" w:themeColor="text1"/>
          <w:lang w:val="es-ES"/>
        </w:rPr>
        <w:t xml:space="preserve">. – </w:t>
      </w:r>
      <w:r w:rsidRPr="004F41F3">
        <w:rPr>
          <w:rFonts w:ascii="Century Gothic" w:hAnsi="Century Gothic"/>
          <w:color w:val="000000" w:themeColor="text1"/>
          <w:lang w:val="es-ES"/>
        </w:rPr>
        <w:t xml:space="preserve">El Administrador o Administradora del Sistema procederá a notificar los resultados del concurso a cada uno de los oferentes a través del acto administrativo correspondiente.  </w:t>
      </w:r>
    </w:p>
    <w:p w14:paraId="758D7E3F" w14:textId="77777777" w:rsidR="00CE5012" w:rsidRPr="004F41F3" w:rsidRDefault="00CE5012" w:rsidP="00CE5012">
      <w:pPr>
        <w:autoSpaceDE w:val="0"/>
        <w:autoSpaceDN w:val="0"/>
        <w:adjustRightInd w:val="0"/>
        <w:spacing w:after="0" w:line="240" w:lineRule="auto"/>
        <w:ind w:left="360"/>
        <w:jc w:val="both"/>
        <w:rPr>
          <w:rFonts w:ascii="Arial" w:hAnsi="Arial" w:cs="Arial"/>
          <w:lang w:val="es-ES"/>
        </w:rPr>
      </w:pPr>
    </w:p>
    <w:p w14:paraId="50312E9F" w14:textId="77777777" w:rsidR="00CE5012" w:rsidRPr="004F41F3" w:rsidRDefault="00CE5012" w:rsidP="00CE5012">
      <w:pPr>
        <w:autoSpaceDE w:val="0"/>
        <w:autoSpaceDN w:val="0"/>
        <w:adjustRightInd w:val="0"/>
        <w:spacing w:after="0" w:line="240" w:lineRule="auto"/>
        <w:ind w:left="360"/>
        <w:jc w:val="both"/>
        <w:rPr>
          <w:rFonts w:ascii="Arial" w:hAnsi="Arial" w:cs="Arial"/>
          <w:lang w:val="es-ES"/>
        </w:rPr>
      </w:pPr>
      <w:r w:rsidRPr="004F41F3">
        <w:rPr>
          <w:rFonts w:ascii="Arial" w:hAnsi="Arial" w:cs="Arial"/>
          <w:lang w:val="es-ES"/>
        </w:rPr>
        <w:t>Luego del artículo precedente, incorpórese uno al tenor del siguiente texto:</w:t>
      </w:r>
    </w:p>
    <w:p w14:paraId="09D66DCB" w14:textId="77777777" w:rsidR="00CE5012" w:rsidRPr="004F41F3" w:rsidRDefault="00CE5012" w:rsidP="00CE5012">
      <w:pPr>
        <w:autoSpaceDE w:val="0"/>
        <w:autoSpaceDN w:val="0"/>
        <w:adjustRightInd w:val="0"/>
        <w:spacing w:after="0" w:line="240" w:lineRule="auto"/>
        <w:ind w:left="360"/>
        <w:jc w:val="both"/>
        <w:rPr>
          <w:rFonts w:ascii="Arial" w:hAnsi="Arial" w:cs="Arial"/>
          <w:lang w:val="es-ES"/>
        </w:rPr>
      </w:pPr>
    </w:p>
    <w:p w14:paraId="023ECB08" w14:textId="77777777" w:rsidR="00CE5012" w:rsidRPr="004F41F3" w:rsidRDefault="00CE5012" w:rsidP="00CE5012">
      <w:pPr>
        <w:autoSpaceDE w:val="0"/>
        <w:autoSpaceDN w:val="0"/>
        <w:adjustRightInd w:val="0"/>
        <w:spacing w:after="0" w:line="240" w:lineRule="auto"/>
        <w:ind w:left="360"/>
        <w:jc w:val="both"/>
        <w:rPr>
          <w:rFonts w:ascii="Century Gothic" w:hAnsi="Century Gothic"/>
          <w:color w:val="000000" w:themeColor="text1"/>
          <w:lang w:val="es-ES"/>
        </w:rPr>
      </w:pPr>
      <w:bookmarkStart w:id="121" w:name="_Toc52039848"/>
      <w:bookmarkStart w:id="122" w:name="_Toc52292500"/>
      <w:r w:rsidRPr="004F41F3">
        <w:rPr>
          <w:rStyle w:val="Ttulo3Car"/>
          <w:bCs w:val="0"/>
          <w:lang w:val="es-ES"/>
        </w:rPr>
        <w:t>Artículo (…). – Creación de nuevas rutas.</w:t>
      </w:r>
      <w:bookmarkEnd w:id="121"/>
      <w:bookmarkEnd w:id="122"/>
      <w:r w:rsidRPr="004F41F3">
        <w:rPr>
          <w:rFonts w:ascii="Century Gothic" w:hAnsi="Century Gothic"/>
          <w:b/>
          <w:bCs/>
          <w:color w:val="000000" w:themeColor="text1"/>
          <w:lang w:val="es-ES"/>
        </w:rPr>
        <w:t xml:space="preserve"> – </w:t>
      </w:r>
      <w:r w:rsidRPr="004F41F3">
        <w:rPr>
          <w:rFonts w:ascii="Century Gothic" w:hAnsi="Century Gothic"/>
          <w:color w:val="000000" w:themeColor="text1"/>
          <w:lang w:val="es-ES"/>
        </w:rPr>
        <w:t xml:space="preserve">Luego de haberse realizado la Asignación de Servicios correspondiente al Plan de Reestructuración de Rutas, el Administrador o Administradora del Sistema podrá determinar la creación de nuevos servicios, exclusivamente cuando se comprobare, a través de los respectivos informes técnicos, la necesidad de cubrir una nueva demanda de transporte público. Para el efecto, el procedimiento será el siguiente: </w:t>
      </w:r>
    </w:p>
    <w:p w14:paraId="3DFFB3EB" w14:textId="77777777" w:rsidR="00CE5012" w:rsidRPr="004F41F3" w:rsidRDefault="00CE5012" w:rsidP="00CE5012">
      <w:pPr>
        <w:autoSpaceDE w:val="0"/>
        <w:autoSpaceDN w:val="0"/>
        <w:adjustRightInd w:val="0"/>
        <w:spacing w:after="0" w:line="240" w:lineRule="auto"/>
        <w:ind w:left="360"/>
        <w:jc w:val="both"/>
        <w:rPr>
          <w:rFonts w:ascii="Century Gothic" w:hAnsi="Century Gothic"/>
          <w:color w:val="000000" w:themeColor="text1"/>
          <w:lang w:val="es-ES"/>
        </w:rPr>
      </w:pPr>
    </w:p>
    <w:p w14:paraId="15A61930" w14:textId="77777777" w:rsidR="00CE5012" w:rsidRPr="004F41F3" w:rsidRDefault="00CE5012" w:rsidP="00CE5012">
      <w:pPr>
        <w:autoSpaceDE w:val="0"/>
        <w:autoSpaceDN w:val="0"/>
        <w:adjustRightInd w:val="0"/>
        <w:spacing w:after="0" w:line="240" w:lineRule="auto"/>
        <w:ind w:left="360"/>
        <w:jc w:val="both"/>
        <w:rPr>
          <w:rFonts w:ascii="Century Gothic" w:hAnsi="Century Gothic"/>
          <w:color w:val="000000" w:themeColor="text1"/>
          <w:lang w:val="es-ES"/>
        </w:rPr>
      </w:pPr>
      <w:r w:rsidRPr="004F41F3">
        <w:rPr>
          <w:rFonts w:ascii="Century Gothic" w:hAnsi="Century Gothic"/>
          <w:color w:val="000000" w:themeColor="text1"/>
          <w:lang w:val="es-ES"/>
        </w:rPr>
        <w:t>1. Convocará a las Operadoras de Transporte Público que sean titulares de los Contratos de Operación en los sectores de influencia del grupo de servicios asignados para que analicen la incorporación de un nuevo servicio.</w:t>
      </w:r>
    </w:p>
    <w:p w14:paraId="2021169D" w14:textId="77777777" w:rsidR="00CE5012" w:rsidRPr="004F41F3" w:rsidRDefault="00CE5012" w:rsidP="00CE5012">
      <w:pPr>
        <w:autoSpaceDE w:val="0"/>
        <w:autoSpaceDN w:val="0"/>
        <w:adjustRightInd w:val="0"/>
        <w:spacing w:after="0" w:line="240" w:lineRule="auto"/>
        <w:ind w:left="360"/>
        <w:jc w:val="both"/>
        <w:rPr>
          <w:rFonts w:ascii="Century Gothic" w:hAnsi="Century Gothic"/>
          <w:color w:val="000000" w:themeColor="text1"/>
          <w:lang w:val="es-ES"/>
        </w:rPr>
      </w:pPr>
    </w:p>
    <w:p w14:paraId="306D4626" w14:textId="77777777" w:rsidR="00CE5012" w:rsidRPr="004F41F3" w:rsidRDefault="00CE5012" w:rsidP="00CE5012">
      <w:pPr>
        <w:autoSpaceDE w:val="0"/>
        <w:autoSpaceDN w:val="0"/>
        <w:adjustRightInd w:val="0"/>
        <w:spacing w:after="0" w:line="240" w:lineRule="auto"/>
        <w:ind w:left="360"/>
        <w:jc w:val="both"/>
        <w:rPr>
          <w:rFonts w:ascii="Century Gothic" w:hAnsi="Century Gothic"/>
          <w:color w:val="000000" w:themeColor="text1"/>
          <w:lang w:val="es-ES"/>
        </w:rPr>
      </w:pPr>
      <w:r w:rsidRPr="004F41F3">
        <w:rPr>
          <w:rFonts w:ascii="Century Gothic" w:hAnsi="Century Gothic"/>
          <w:color w:val="000000" w:themeColor="text1"/>
          <w:lang w:val="es-ES"/>
        </w:rPr>
        <w:t>2. Durante un plazo no mayor a noventa días calendario las Operadoras de Transporte y el Administrador del Sistema buscarán un acuerdo que permita implementar el nuevo servicio, lo que implicará la correspondiente modificación del Contrato de Operación vigente. Las condiciones de remuneración de dichos servicios se realizarán conforme a los estándares que estén vigentes en el SITP-DMQ.</w:t>
      </w:r>
    </w:p>
    <w:p w14:paraId="6B28F3B9" w14:textId="77777777" w:rsidR="00CE5012" w:rsidRPr="004F41F3" w:rsidRDefault="00CE5012" w:rsidP="00CE5012">
      <w:pPr>
        <w:autoSpaceDE w:val="0"/>
        <w:autoSpaceDN w:val="0"/>
        <w:adjustRightInd w:val="0"/>
        <w:spacing w:after="0" w:line="240" w:lineRule="auto"/>
        <w:ind w:left="360"/>
        <w:jc w:val="both"/>
        <w:rPr>
          <w:rFonts w:ascii="Century Gothic" w:hAnsi="Century Gothic"/>
          <w:color w:val="000000" w:themeColor="text1"/>
          <w:lang w:val="es-ES"/>
        </w:rPr>
      </w:pPr>
    </w:p>
    <w:p w14:paraId="1D1AEAD5" w14:textId="77777777" w:rsidR="00CE5012" w:rsidRPr="004F41F3" w:rsidRDefault="00CE5012" w:rsidP="00CE5012">
      <w:pPr>
        <w:autoSpaceDE w:val="0"/>
        <w:autoSpaceDN w:val="0"/>
        <w:adjustRightInd w:val="0"/>
        <w:spacing w:after="0" w:line="240" w:lineRule="auto"/>
        <w:ind w:left="360"/>
        <w:jc w:val="both"/>
        <w:rPr>
          <w:rFonts w:ascii="Century Gothic" w:hAnsi="Century Gothic"/>
          <w:color w:val="000000" w:themeColor="text1"/>
          <w:lang w:val="es-ES"/>
        </w:rPr>
      </w:pPr>
      <w:r w:rsidRPr="004F41F3">
        <w:rPr>
          <w:rFonts w:ascii="Century Gothic" w:hAnsi="Century Gothic"/>
          <w:color w:val="000000" w:themeColor="text1"/>
          <w:lang w:val="es-ES"/>
        </w:rPr>
        <w:t xml:space="preserve">3. En caso de que el Administrador o Administradora del Sistema y las Operadoras de Transporte no pudieren llegar a un acuerdo satisfactorio en el plazo previsto en el inciso anterior, se realizará el proceso de licitación público correspondiente. </w:t>
      </w:r>
    </w:p>
    <w:p w14:paraId="2CAFB323" w14:textId="77777777" w:rsidR="00CE5012" w:rsidRPr="004F41F3" w:rsidRDefault="00CE5012" w:rsidP="00CE5012">
      <w:pPr>
        <w:autoSpaceDE w:val="0"/>
        <w:autoSpaceDN w:val="0"/>
        <w:adjustRightInd w:val="0"/>
        <w:spacing w:after="0" w:line="240" w:lineRule="auto"/>
        <w:ind w:left="360"/>
        <w:jc w:val="both"/>
        <w:rPr>
          <w:rFonts w:ascii="Century Gothic" w:hAnsi="Century Gothic"/>
          <w:color w:val="000000" w:themeColor="text1"/>
          <w:lang w:val="es-ES"/>
        </w:rPr>
      </w:pPr>
    </w:p>
    <w:p w14:paraId="6B7823AC" w14:textId="77777777" w:rsidR="00CE5012" w:rsidRPr="004F41F3" w:rsidRDefault="00CE5012" w:rsidP="00CE5012">
      <w:pPr>
        <w:autoSpaceDE w:val="0"/>
        <w:autoSpaceDN w:val="0"/>
        <w:adjustRightInd w:val="0"/>
        <w:spacing w:after="0" w:line="240" w:lineRule="auto"/>
        <w:ind w:left="360"/>
        <w:jc w:val="both"/>
        <w:rPr>
          <w:rFonts w:ascii="Century Gothic" w:hAnsi="Century Gothic"/>
          <w:color w:val="000000" w:themeColor="text1"/>
          <w:lang w:val="es-ES"/>
        </w:rPr>
      </w:pPr>
      <w:r w:rsidRPr="004F41F3">
        <w:rPr>
          <w:rFonts w:ascii="Century Gothic" w:hAnsi="Century Gothic"/>
          <w:color w:val="000000" w:themeColor="text1"/>
          <w:lang w:val="es-ES"/>
        </w:rPr>
        <w:t xml:space="preserve">4. El Administrador o Administradora del Sistema y el oferente ganador del proceso de licitación, suscribirán el Contrato de Operación correspondiente, o la modificatoria del existente, según sea el caso. </w:t>
      </w:r>
    </w:p>
    <w:p w14:paraId="7AFD7524" w14:textId="77777777" w:rsidR="00CE5012" w:rsidRPr="004F41F3" w:rsidRDefault="00CE5012" w:rsidP="00CE5012">
      <w:pPr>
        <w:autoSpaceDE w:val="0"/>
        <w:autoSpaceDN w:val="0"/>
        <w:adjustRightInd w:val="0"/>
        <w:spacing w:after="0" w:line="240" w:lineRule="auto"/>
        <w:ind w:left="360"/>
        <w:jc w:val="both"/>
        <w:rPr>
          <w:rFonts w:ascii="Century Gothic" w:hAnsi="Century Gothic"/>
          <w:color w:val="000000" w:themeColor="text1"/>
          <w:lang w:val="es-ES"/>
        </w:rPr>
      </w:pPr>
    </w:p>
    <w:p w14:paraId="6883E96D" w14:textId="77777777" w:rsidR="00CE5012" w:rsidRPr="004F41F3" w:rsidRDefault="00CE5012" w:rsidP="00CE5012">
      <w:pPr>
        <w:autoSpaceDE w:val="0"/>
        <w:autoSpaceDN w:val="0"/>
        <w:adjustRightInd w:val="0"/>
        <w:spacing w:after="0" w:line="240" w:lineRule="auto"/>
        <w:ind w:left="360"/>
        <w:jc w:val="both"/>
        <w:rPr>
          <w:rFonts w:ascii="Century Gothic" w:hAnsi="Century Gothic"/>
          <w:color w:val="000000" w:themeColor="text1"/>
          <w:lang w:val="es-ES"/>
        </w:rPr>
      </w:pPr>
      <w:bookmarkStart w:id="123" w:name="_Toc52039849"/>
      <w:bookmarkStart w:id="124" w:name="_Toc52292501"/>
      <w:r w:rsidRPr="004F41F3">
        <w:rPr>
          <w:rStyle w:val="Ttulo3Car"/>
          <w:bCs w:val="0"/>
          <w:lang w:val="es-ES"/>
        </w:rPr>
        <w:t>Artículo (…).</w:t>
      </w:r>
      <w:bookmarkEnd w:id="123"/>
      <w:bookmarkEnd w:id="124"/>
      <w:r w:rsidRPr="004F41F3">
        <w:rPr>
          <w:rFonts w:ascii="Century Gothic" w:hAnsi="Century Gothic"/>
          <w:b/>
          <w:bCs/>
          <w:color w:val="000000" w:themeColor="text1"/>
          <w:lang w:val="es-ES"/>
        </w:rPr>
        <w:t xml:space="preserve"> –</w:t>
      </w:r>
      <w:r w:rsidRPr="004F41F3">
        <w:rPr>
          <w:rFonts w:ascii="Century Gothic" w:hAnsi="Century Gothic"/>
          <w:color w:val="000000" w:themeColor="text1"/>
          <w:lang w:val="es-ES"/>
        </w:rPr>
        <w:t>Se podrán modificar las condiciones de los servicios de Transporte Público establecidos en los correspondientes contratos de operación, siempre que el Administrador o Administradora del Sistema justifique técnica y socialmente dicha modificación, lo cual implicará la respectiva modificación de los anexos técnicos de los contratos suscritos.</w:t>
      </w:r>
    </w:p>
    <w:p w14:paraId="279EE479" w14:textId="41AB293C" w:rsidR="00CE5012" w:rsidRPr="004F41F3" w:rsidRDefault="00CE5012" w:rsidP="00CE5012">
      <w:pPr>
        <w:spacing w:after="0" w:line="240" w:lineRule="auto"/>
        <w:jc w:val="both"/>
        <w:rPr>
          <w:rFonts w:ascii="Century Gothic" w:hAnsi="Century Gothic"/>
          <w:b/>
          <w:bCs/>
          <w:color w:val="000000" w:themeColor="text1"/>
          <w:lang w:val="es-ES"/>
        </w:rPr>
      </w:pPr>
    </w:p>
    <w:p w14:paraId="15AFC2B0" w14:textId="74C055D4" w:rsidR="00CE5012" w:rsidRPr="004F41F3" w:rsidRDefault="00621DB4" w:rsidP="00CE5012">
      <w:pPr>
        <w:spacing w:after="0" w:line="240" w:lineRule="auto"/>
        <w:jc w:val="both"/>
        <w:rPr>
          <w:rFonts w:ascii="Century Gothic" w:hAnsi="Century Gothic"/>
          <w:bCs/>
          <w:color w:val="000000" w:themeColor="text1"/>
          <w:lang w:val="es-ES"/>
        </w:rPr>
      </w:pPr>
      <w:bookmarkStart w:id="125" w:name="_Toc52039850"/>
      <w:bookmarkStart w:id="126" w:name="_Toc52292502"/>
      <w:r w:rsidRPr="004F41F3">
        <w:rPr>
          <w:rStyle w:val="Ttulo3Car"/>
          <w:bCs w:val="0"/>
          <w:lang w:val="es-ES"/>
        </w:rPr>
        <w:t>Segunda</w:t>
      </w:r>
      <w:r w:rsidR="00CE5012" w:rsidRPr="004F41F3">
        <w:rPr>
          <w:rStyle w:val="Ttulo3Car"/>
          <w:bCs w:val="0"/>
          <w:lang w:val="es-ES"/>
        </w:rPr>
        <w:t>.</w:t>
      </w:r>
      <w:bookmarkEnd w:id="125"/>
      <w:bookmarkEnd w:id="126"/>
      <w:r w:rsidR="00CE5012" w:rsidRPr="004F41F3">
        <w:rPr>
          <w:rFonts w:ascii="Century Gothic" w:hAnsi="Century Gothic"/>
          <w:b/>
          <w:bCs/>
          <w:color w:val="000000" w:themeColor="text1"/>
          <w:lang w:val="es-ES"/>
        </w:rPr>
        <w:t xml:space="preserve"> -</w:t>
      </w:r>
      <w:r w:rsidR="00CE5012" w:rsidRPr="004F41F3">
        <w:rPr>
          <w:rFonts w:ascii="Century Gothic" w:hAnsi="Century Gothic"/>
          <w:bCs/>
          <w:color w:val="000000" w:themeColor="text1"/>
          <w:lang w:val="es-ES"/>
        </w:rPr>
        <w:t xml:space="preserve"> Con la herramienta de cálculo (modelo tarifario) que dispone la Secretaría de Movilidad, previo al inicio de cada fase de integración y/o al inicio de cada año, se evaluará el impacto de la evolución de los costos de operación del SITP –DMQ y, de ser necesario, se realizarán los ajustes correspondientes a la tarifa técnica y/o para el usuario, conforme al análisis de los indicadores correspondientes, para su posterior aplicación mediante Resolución expedida por dicha Secretaría.</w:t>
      </w:r>
    </w:p>
    <w:p w14:paraId="12CC8D6B" w14:textId="77777777" w:rsidR="00CE5012" w:rsidRPr="004F41F3" w:rsidRDefault="00CE5012" w:rsidP="00CE5012">
      <w:pPr>
        <w:spacing w:after="0" w:line="240" w:lineRule="auto"/>
        <w:jc w:val="both"/>
        <w:rPr>
          <w:rFonts w:ascii="Century Gothic" w:hAnsi="Century Gothic"/>
          <w:bCs/>
          <w:color w:val="000000" w:themeColor="text1"/>
          <w:lang w:val="es-ES"/>
        </w:rPr>
      </w:pPr>
    </w:p>
    <w:p w14:paraId="4C59ED2E" w14:textId="175F3CA7" w:rsidR="00CE5012" w:rsidRPr="004F41F3" w:rsidRDefault="00621DB4" w:rsidP="00CE5012">
      <w:pPr>
        <w:spacing w:after="0" w:line="240" w:lineRule="auto"/>
        <w:jc w:val="both"/>
        <w:rPr>
          <w:rFonts w:ascii="Century Gothic" w:hAnsi="Century Gothic"/>
          <w:bCs/>
          <w:color w:val="000000" w:themeColor="text1"/>
          <w:lang w:val="es-ES"/>
        </w:rPr>
      </w:pPr>
      <w:bookmarkStart w:id="127" w:name="_Toc52039851"/>
      <w:bookmarkStart w:id="128" w:name="_Toc52292503"/>
      <w:r w:rsidRPr="004F41F3">
        <w:rPr>
          <w:rStyle w:val="Ttulo3Car"/>
          <w:bCs w:val="0"/>
          <w:lang w:val="es-ES"/>
        </w:rPr>
        <w:lastRenderedPageBreak/>
        <w:t>Tercera</w:t>
      </w:r>
      <w:r w:rsidR="00CE5012" w:rsidRPr="004F41F3">
        <w:rPr>
          <w:rStyle w:val="Ttulo3Car"/>
          <w:bCs w:val="0"/>
          <w:lang w:val="es-ES"/>
        </w:rPr>
        <w:t>.</w:t>
      </w:r>
      <w:bookmarkEnd w:id="127"/>
      <w:bookmarkEnd w:id="128"/>
      <w:r w:rsidR="00CE5012" w:rsidRPr="004F41F3">
        <w:rPr>
          <w:rFonts w:ascii="Century Gothic" w:hAnsi="Century Gothic"/>
          <w:b/>
          <w:bCs/>
          <w:color w:val="000000" w:themeColor="text1"/>
          <w:lang w:val="es-ES"/>
        </w:rPr>
        <w:t xml:space="preserve"> </w:t>
      </w:r>
      <w:r w:rsidR="00CE5012" w:rsidRPr="004F41F3">
        <w:rPr>
          <w:rFonts w:ascii="Century Gothic" w:hAnsi="Century Gothic"/>
          <w:bCs/>
          <w:color w:val="000000" w:themeColor="text1"/>
          <w:lang w:val="es-ES"/>
        </w:rPr>
        <w:t>El Administrador o Administradora del sistema establecerá la metodología y los mecanismos de cálculo para la distribución de los ingresos operacionales y no operacionales a los operadores del SITP-DMQ, como pago por la prestación de sus servicios</w:t>
      </w:r>
      <w:r w:rsidR="009C6A8D" w:rsidRPr="004F41F3">
        <w:rPr>
          <w:rFonts w:ascii="Century Gothic" w:hAnsi="Century Gothic"/>
          <w:bCs/>
          <w:color w:val="000000" w:themeColor="text1"/>
          <w:lang w:val="es-ES"/>
        </w:rPr>
        <w:t xml:space="preserve">, el cual será comunicada con 30 días de anticipación al fideicomiso para que </w:t>
      </w:r>
      <w:r w:rsidR="00812C60" w:rsidRPr="004F41F3">
        <w:rPr>
          <w:rFonts w:ascii="Century Gothic" w:hAnsi="Century Gothic"/>
          <w:bCs/>
          <w:color w:val="000000" w:themeColor="text1"/>
          <w:lang w:val="es-ES"/>
        </w:rPr>
        <w:t>prevea</w:t>
      </w:r>
      <w:r w:rsidR="009C6A8D" w:rsidRPr="004F41F3">
        <w:rPr>
          <w:rFonts w:ascii="Century Gothic" w:hAnsi="Century Gothic"/>
          <w:bCs/>
          <w:color w:val="000000" w:themeColor="text1"/>
          <w:lang w:val="es-ES"/>
        </w:rPr>
        <w:t xml:space="preserve"> las acciones necesarias y evitar la suspensión de los pagos a l</w:t>
      </w:r>
      <w:r w:rsidR="00812C60" w:rsidRPr="004F41F3">
        <w:rPr>
          <w:rFonts w:ascii="Century Gothic" w:hAnsi="Century Gothic"/>
          <w:bCs/>
          <w:color w:val="000000" w:themeColor="text1"/>
          <w:lang w:val="es-ES"/>
        </w:rPr>
        <w:t>a</w:t>
      </w:r>
      <w:r w:rsidR="009C6A8D" w:rsidRPr="004F41F3">
        <w:rPr>
          <w:rFonts w:ascii="Century Gothic" w:hAnsi="Century Gothic"/>
          <w:bCs/>
          <w:color w:val="000000" w:themeColor="text1"/>
          <w:lang w:val="es-ES"/>
        </w:rPr>
        <w:t>s operador</w:t>
      </w:r>
      <w:r w:rsidR="00812C60" w:rsidRPr="004F41F3">
        <w:rPr>
          <w:rFonts w:ascii="Century Gothic" w:hAnsi="Century Gothic"/>
          <w:bCs/>
          <w:color w:val="000000" w:themeColor="text1"/>
          <w:lang w:val="es-ES"/>
        </w:rPr>
        <w:t>a</w:t>
      </w:r>
      <w:r w:rsidR="009C6A8D" w:rsidRPr="004F41F3">
        <w:rPr>
          <w:rFonts w:ascii="Century Gothic" w:hAnsi="Century Gothic"/>
          <w:bCs/>
          <w:color w:val="000000" w:themeColor="text1"/>
          <w:lang w:val="es-ES"/>
        </w:rPr>
        <w:t>s.</w:t>
      </w:r>
    </w:p>
    <w:p w14:paraId="30ECD71A" w14:textId="77777777" w:rsidR="00CE5012" w:rsidRPr="004F41F3" w:rsidRDefault="00CE5012" w:rsidP="00CE5012">
      <w:pPr>
        <w:spacing w:after="0" w:line="240" w:lineRule="auto"/>
        <w:jc w:val="both"/>
        <w:rPr>
          <w:rFonts w:ascii="Century Gothic" w:hAnsi="Century Gothic"/>
          <w:bCs/>
          <w:color w:val="000000" w:themeColor="text1"/>
          <w:lang w:val="es-ES"/>
        </w:rPr>
      </w:pPr>
      <w:r w:rsidRPr="004F41F3">
        <w:rPr>
          <w:rFonts w:ascii="Century Gothic" w:hAnsi="Century Gothic"/>
          <w:bCs/>
          <w:color w:val="000000" w:themeColor="text1"/>
          <w:lang w:val="es-ES"/>
        </w:rPr>
        <w:t xml:space="preserve"> </w:t>
      </w:r>
    </w:p>
    <w:p w14:paraId="0904CEAD" w14:textId="3BA69880" w:rsidR="00CE5012" w:rsidRPr="004F41F3" w:rsidRDefault="00621DB4" w:rsidP="00CE5012">
      <w:pPr>
        <w:spacing w:after="0" w:line="240" w:lineRule="auto"/>
        <w:jc w:val="both"/>
        <w:rPr>
          <w:rFonts w:ascii="Century Gothic" w:hAnsi="Century Gothic"/>
          <w:bCs/>
          <w:color w:val="000000" w:themeColor="text1"/>
          <w:lang w:val="es-ES" w:eastAsia="es-ES"/>
        </w:rPr>
      </w:pPr>
      <w:bookmarkStart w:id="129" w:name="_Toc52039852"/>
      <w:bookmarkStart w:id="130" w:name="_Toc52292504"/>
      <w:r w:rsidRPr="004F41F3">
        <w:rPr>
          <w:rStyle w:val="Ttulo3Car"/>
          <w:bCs w:val="0"/>
          <w:lang w:val="es-ES"/>
        </w:rPr>
        <w:t>Cuarta</w:t>
      </w:r>
      <w:r w:rsidR="00CE5012" w:rsidRPr="004F41F3">
        <w:rPr>
          <w:rStyle w:val="Ttulo3Car"/>
          <w:bCs w:val="0"/>
          <w:lang w:val="es-ES"/>
        </w:rPr>
        <w:t>.</w:t>
      </w:r>
      <w:bookmarkEnd w:id="129"/>
      <w:bookmarkEnd w:id="130"/>
      <w:r w:rsidR="00CE5012" w:rsidRPr="004F41F3">
        <w:rPr>
          <w:rFonts w:ascii="Century Gothic" w:hAnsi="Century Gothic"/>
          <w:b/>
          <w:color w:val="000000" w:themeColor="text1"/>
          <w:lang w:val="es-ES" w:eastAsia="es-ES"/>
        </w:rPr>
        <w:t xml:space="preserve"> - </w:t>
      </w:r>
      <w:r w:rsidR="00CE5012" w:rsidRPr="004F41F3">
        <w:rPr>
          <w:rFonts w:ascii="Century Gothic" w:hAnsi="Century Gothic"/>
          <w:bCs/>
          <w:color w:val="000000" w:themeColor="text1"/>
          <w:lang w:val="es-ES" w:eastAsia="es-ES"/>
        </w:rPr>
        <w:t xml:space="preserve">La metodología que se aplicará para el cálculo del costo de operación de cada Subsistema de Transporte Público del Distrito Metropolitano de Quito, consiste en correr el Modelo Tarifario, disponible en la Secretaría de Movilidad, en el cual se establecen en detalle los componentes generales descritos en el artículo IV.2.365 de la presente ordenanza. </w:t>
      </w:r>
    </w:p>
    <w:p w14:paraId="1879683D" w14:textId="77777777" w:rsidR="00CE5012" w:rsidRPr="004F41F3" w:rsidRDefault="00CE5012" w:rsidP="00CE5012">
      <w:pPr>
        <w:spacing w:after="0" w:line="240" w:lineRule="auto"/>
        <w:jc w:val="both"/>
        <w:rPr>
          <w:rFonts w:ascii="Century Gothic" w:hAnsi="Century Gothic"/>
          <w:bCs/>
          <w:color w:val="000000" w:themeColor="text1"/>
          <w:lang w:val="es-ES" w:eastAsia="es-ES"/>
        </w:rPr>
      </w:pPr>
    </w:p>
    <w:p w14:paraId="04A0B824" w14:textId="571D7E56" w:rsidR="00CE5012" w:rsidRPr="004F41F3" w:rsidRDefault="00CE5012" w:rsidP="00CE5012">
      <w:pPr>
        <w:spacing w:after="0" w:line="240" w:lineRule="auto"/>
        <w:jc w:val="both"/>
        <w:rPr>
          <w:rFonts w:ascii="Century Gothic" w:hAnsi="Century Gothic"/>
          <w:bCs/>
          <w:color w:val="000000" w:themeColor="text1"/>
          <w:lang w:val="es-ES" w:eastAsia="es-ES"/>
        </w:rPr>
      </w:pPr>
      <w:r w:rsidRPr="004F41F3">
        <w:rPr>
          <w:rFonts w:ascii="Century Gothic" w:hAnsi="Century Gothic"/>
          <w:bCs/>
          <w:color w:val="000000" w:themeColor="text1"/>
          <w:lang w:val="es-ES" w:eastAsia="es-ES"/>
        </w:rPr>
        <w:t>El modelo incluye los siguientes subsistemas de transporte público: “Convencional Intracantonal Urbano”, “Combinado y Rural”; “Metrobús-Q” (Corredores tronco-alimentados tipo BRT); “Metro de Quito”, “Quito Cable”</w:t>
      </w:r>
      <w:r w:rsidR="009552AE" w:rsidRPr="004F41F3">
        <w:rPr>
          <w:rFonts w:ascii="Century Gothic" w:hAnsi="Century Gothic"/>
          <w:bCs/>
          <w:color w:val="000000" w:themeColor="text1"/>
          <w:lang w:val="es-ES" w:eastAsia="es-ES"/>
        </w:rPr>
        <w:t xml:space="preserve">, y los que se adicionen </w:t>
      </w:r>
      <w:r w:rsidR="00812C60" w:rsidRPr="004F41F3">
        <w:rPr>
          <w:rFonts w:ascii="Century Gothic" w:hAnsi="Century Gothic"/>
          <w:bCs/>
          <w:color w:val="000000" w:themeColor="text1"/>
          <w:lang w:val="es-ES" w:eastAsia="es-ES"/>
        </w:rPr>
        <w:t xml:space="preserve">posteriormente </w:t>
      </w:r>
      <w:r w:rsidR="009552AE" w:rsidRPr="004F41F3">
        <w:rPr>
          <w:rFonts w:ascii="Century Gothic" w:hAnsi="Century Gothic"/>
          <w:bCs/>
          <w:color w:val="000000" w:themeColor="text1"/>
          <w:lang w:val="es-ES" w:eastAsia="es-ES"/>
        </w:rPr>
        <w:t>de forma modular.</w:t>
      </w:r>
    </w:p>
    <w:p w14:paraId="24C4F799" w14:textId="77777777" w:rsidR="00CE5012" w:rsidRPr="004F41F3" w:rsidRDefault="00CE5012" w:rsidP="00CE5012">
      <w:pPr>
        <w:spacing w:after="0" w:line="240" w:lineRule="auto"/>
        <w:jc w:val="both"/>
        <w:rPr>
          <w:rFonts w:ascii="Century Gothic" w:hAnsi="Century Gothic"/>
          <w:bCs/>
          <w:color w:val="000000" w:themeColor="text1"/>
          <w:lang w:val="es-ES"/>
        </w:rPr>
      </w:pPr>
    </w:p>
    <w:p w14:paraId="335B7D1A" w14:textId="749B8822" w:rsidR="00CE5012" w:rsidRPr="004F41F3" w:rsidRDefault="00621DB4" w:rsidP="00CE5012">
      <w:pPr>
        <w:spacing w:after="0" w:line="240" w:lineRule="auto"/>
        <w:jc w:val="both"/>
        <w:rPr>
          <w:rFonts w:ascii="Century Gothic" w:hAnsi="Century Gothic"/>
          <w:bCs/>
          <w:color w:val="000000" w:themeColor="text1"/>
          <w:lang w:val="es-ES"/>
        </w:rPr>
      </w:pPr>
      <w:bookmarkStart w:id="131" w:name="_Toc52039853"/>
      <w:bookmarkStart w:id="132" w:name="_Toc52292505"/>
      <w:r w:rsidRPr="004F41F3">
        <w:rPr>
          <w:rStyle w:val="Ttulo3Car"/>
          <w:bCs w:val="0"/>
          <w:lang w:val="es-ES"/>
        </w:rPr>
        <w:t>Quinta</w:t>
      </w:r>
      <w:r w:rsidR="00CE5012" w:rsidRPr="004F41F3">
        <w:rPr>
          <w:rStyle w:val="Ttulo3Car"/>
          <w:bCs w:val="0"/>
          <w:lang w:val="es-ES"/>
        </w:rPr>
        <w:t>.</w:t>
      </w:r>
      <w:bookmarkEnd w:id="131"/>
      <w:bookmarkEnd w:id="132"/>
      <w:r w:rsidR="00CE5012" w:rsidRPr="004F41F3">
        <w:rPr>
          <w:rFonts w:ascii="Century Gothic" w:hAnsi="Century Gothic"/>
          <w:b/>
          <w:color w:val="000000" w:themeColor="text1"/>
          <w:lang w:val="es-ES"/>
        </w:rPr>
        <w:t xml:space="preserve"> -</w:t>
      </w:r>
      <w:r w:rsidR="00CE5012" w:rsidRPr="004F41F3">
        <w:rPr>
          <w:rFonts w:ascii="Century Gothic" w:hAnsi="Century Gothic"/>
          <w:bCs/>
          <w:color w:val="000000" w:themeColor="text1"/>
          <w:lang w:val="es-ES"/>
        </w:rPr>
        <w:t xml:space="preserve"> A partir de la promulgación de la presente ordenanza, la Secretaría de Movilidad será la responsable de velar por el cumplimiento de los mandatos, responsabilidades y plazos establecidos en la misma.</w:t>
      </w:r>
    </w:p>
    <w:p w14:paraId="57DB2416" w14:textId="77777777" w:rsidR="00CE5012" w:rsidRPr="004F41F3" w:rsidRDefault="00CE5012" w:rsidP="00CE5012">
      <w:pPr>
        <w:spacing w:after="0" w:line="240" w:lineRule="auto"/>
        <w:jc w:val="both"/>
        <w:rPr>
          <w:rFonts w:ascii="Century Gothic" w:hAnsi="Century Gothic"/>
          <w:bCs/>
          <w:color w:val="000000" w:themeColor="text1"/>
          <w:lang w:val="es-ES"/>
        </w:rPr>
      </w:pPr>
    </w:p>
    <w:p w14:paraId="0D045170" w14:textId="0DC28401" w:rsidR="00CE5012" w:rsidRPr="004F41F3" w:rsidRDefault="00D5487F" w:rsidP="00CE5012">
      <w:pPr>
        <w:pStyle w:val="Prrafodelista"/>
        <w:spacing w:after="0"/>
        <w:ind w:left="0"/>
        <w:contextualSpacing w:val="0"/>
        <w:jc w:val="both"/>
        <w:rPr>
          <w:rFonts w:ascii="Century Gothic" w:hAnsi="Century Gothic"/>
          <w:bCs/>
          <w:color w:val="000000" w:themeColor="text1"/>
          <w:lang w:val="es-ES"/>
        </w:rPr>
      </w:pPr>
      <w:bookmarkStart w:id="133" w:name="_Toc52039854"/>
      <w:bookmarkStart w:id="134" w:name="_Toc52292506"/>
      <w:r w:rsidRPr="004F41F3">
        <w:rPr>
          <w:rStyle w:val="Ttulo3Car"/>
          <w:bCs w:val="0"/>
          <w:lang w:val="es-ES"/>
        </w:rPr>
        <w:t>S</w:t>
      </w:r>
      <w:r w:rsidR="00621DB4" w:rsidRPr="004F41F3">
        <w:rPr>
          <w:rStyle w:val="Ttulo3Car"/>
          <w:bCs w:val="0"/>
          <w:lang w:val="es-ES"/>
        </w:rPr>
        <w:t>exta</w:t>
      </w:r>
      <w:r w:rsidR="00CE5012" w:rsidRPr="004F41F3">
        <w:rPr>
          <w:rStyle w:val="Ttulo3Car"/>
          <w:bCs w:val="0"/>
          <w:lang w:val="es-ES"/>
        </w:rPr>
        <w:t>.</w:t>
      </w:r>
      <w:bookmarkEnd w:id="133"/>
      <w:bookmarkEnd w:id="134"/>
      <w:r w:rsidR="00CE5012" w:rsidRPr="004F41F3">
        <w:rPr>
          <w:rFonts w:ascii="Century Gothic" w:hAnsi="Century Gothic"/>
          <w:b/>
          <w:bCs/>
          <w:color w:val="000000" w:themeColor="text1"/>
          <w:lang w:val="es-ES"/>
        </w:rPr>
        <w:t xml:space="preserve"> -</w:t>
      </w:r>
      <w:r w:rsidR="00CE5012" w:rsidRPr="004F41F3">
        <w:rPr>
          <w:rFonts w:ascii="Century Gothic" w:hAnsi="Century Gothic"/>
          <w:bCs/>
          <w:color w:val="000000" w:themeColor="text1"/>
          <w:lang w:val="es-ES"/>
        </w:rPr>
        <w:t xml:space="preserve"> P</w:t>
      </w:r>
      <w:r w:rsidR="00CE5012" w:rsidRPr="004F41F3">
        <w:rPr>
          <w:rFonts w:ascii="Century Gothic" w:hAnsi="Century Gothic"/>
          <w:color w:val="000000" w:themeColor="text1"/>
          <w:lang w:val="es-ES"/>
        </w:rPr>
        <w:t xml:space="preserve">ara la Fase Primera de Integración se utilizará el cálculo tarifario basado en un modelo de integración específico, elaborado de manera conjunta entre la Secretaría de Movilidad, las Empresas Públicas Metropolitanas Metro y </w:t>
      </w:r>
      <w:bookmarkStart w:id="135" w:name="_Hlk25406149"/>
      <w:r w:rsidR="00CE5012" w:rsidRPr="004F41F3">
        <w:rPr>
          <w:rFonts w:ascii="Century Gothic" w:hAnsi="Century Gothic"/>
          <w:color w:val="000000" w:themeColor="text1"/>
          <w:lang w:val="es-ES"/>
        </w:rPr>
        <w:t>de Transporte de Pasajeros</w:t>
      </w:r>
      <w:bookmarkEnd w:id="135"/>
      <w:r w:rsidR="00CE5012" w:rsidRPr="004F41F3">
        <w:rPr>
          <w:rFonts w:ascii="Century Gothic" w:hAnsi="Century Gothic"/>
          <w:color w:val="000000" w:themeColor="text1"/>
          <w:lang w:val="es-ES"/>
        </w:rPr>
        <w:t xml:space="preserve">, debido a que el modelo general que dispone la Secretaría de Movilidad se encuentra en proceso de actualización. </w:t>
      </w:r>
    </w:p>
    <w:p w14:paraId="79B4E94F" w14:textId="77777777" w:rsidR="00CE5012" w:rsidRPr="004F41F3" w:rsidRDefault="00CE5012" w:rsidP="00CE5012">
      <w:pPr>
        <w:spacing w:after="0" w:line="240" w:lineRule="auto"/>
        <w:jc w:val="both"/>
        <w:rPr>
          <w:rFonts w:ascii="Century Gothic" w:hAnsi="Century Gothic"/>
          <w:b/>
          <w:color w:val="000000" w:themeColor="text1"/>
          <w:lang w:val="es-ES" w:eastAsia="es-ES"/>
        </w:rPr>
      </w:pPr>
    </w:p>
    <w:p w14:paraId="2C6781AC" w14:textId="77777777" w:rsidR="00CE5012" w:rsidRPr="004F41F3" w:rsidRDefault="00CE5012" w:rsidP="00CF19E2">
      <w:pPr>
        <w:pStyle w:val="Ttulo2"/>
        <w:numPr>
          <w:ilvl w:val="0"/>
          <w:numId w:val="0"/>
        </w:numPr>
        <w:jc w:val="center"/>
        <w:rPr>
          <w:lang w:val="es-ES" w:eastAsia="es-ES"/>
        </w:rPr>
      </w:pPr>
      <w:bookmarkStart w:id="136" w:name="_Toc52039855"/>
      <w:bookmarkStart w:id="137" w:name="_Toc52292507"/>
      <w:r w:rsidRPr="004F41F3">
        <w:rPr>
          <w:lang w:val="es-ES" w:eastAsia="es-ES"/>
        </w:rPr>
        <w:t>DISPOSICIONES TRANSITORIAS</w:t>
      </w:r>
      <w:bookmarkEnd w:id="136"/>
      <w:bookmarkEnd w:id="137"/>
    </w:p>
    <w:p w14:paraId="19E674A2" w14:textId="77777777" w:rsidR="00CE5012" w:rsidRPr="004F41F3" w:rsidRDefault="00CE5012" w:rsidP="00CE5012">
      <w:pPr>
        <w:spacing w:after="0" w:line="240" w:lineRule="auto"/>
        <w:jc w:val="both"/>
        <w:rPr>
          <w:rFonts w:ascii="Century Gothic" w:hAnsi="Century Gothic"/>
          <w:color w:val="000000" w:themeColor="text1"/>
          <w:lang w:val="es-ES" w:eastAsia="es-ES"/>
        </w:rPr>
      </w:pPr>
    </w:p>
    <w:p w14:paraId="391539D4" w14:textId="55CFCC44" w:rsidR="00CE5012" w:rsidRPr="004F41F3" w:rsidRDefault="00CE5012" w:rsidP="00CE5012">
      <w:pPr>
        <w:spacing w:after="0" w:line="240" w:lineRule="auto"/>
        <w:jc w:val="both"/>
        <w:rPr>
          <w:rFonts w:ascii="Century Gothic" w:hAnsi="Century Gothic"/>
          <w:bCs/>
          <w:color w:val="000000" w:themeColor="text1"/>
          <w:lang w:val="es-ES"/>
        </w:rPr>
      </w:pPr>
      <w:bookmarkStart w:id="138" w:name="_Toc52039856"/>
      <w:bookmarkStart w:id="139" w:name="_Toc52292508"/>
      <w:r w:rsidRPr="004F41F3">
        <w:rPr>
          <w:rStyle w:val="Ttulo3Car"/>
          <w:bCs w:val="0"/>
          <w:lang w:val="es-ES"/>
        </w:rPr>
        <w:t>Primera.</w:t>
      </w:r>
      <w:bookmarkEnd w:id="138"/>
      <w:bookmarkEnd w:id="139"/>
      <w:r w:rsidRPr="004F41F3">
        <w:rPr>
          <w:rFonts w:ascii="Century Gothic" w:hAnsi="Century Gothic"/>
          <w:b/>
          <w:color w:val="000000" w:themeColor="text1"/>
          <w:lang w:val="es-ES" w:eastAsia="es-ES"/>
        </w:rPr>
        <w:t xml:space="preserve"> –</w:t>
      </w:r>
      <w:r w:rsidRPr="004F41F3">
        <w:rPr>
          <w:rFonts w:ascii="Century Gothic" w:hAnsi="Century Gothic"/>
          <w:bCs/>
          <w:color w:val="000000" w:themeColor="text1"/>
          <w:lang w:val="es-ES" w:eastAsia="es-ES"/>
        </w:rPr>
        <w:t xml:space="preserve"> </w:t>
      </w:r>
      <w:r w:rsidRPr="004F41F3">
        <w:rPr>
          <w:rFonts w:ascii="Century Gothic" w:hAnsi="Century Gothic"/>
          <w:bCs/>
          <w:color w:val="000000" w:themeColor="text1"/>
          <w:lang w:val="es-ES"/>
        </w:rPr>
        <w:t xml:space="preserve">La Secretaría de Movilidad en el plazo de </w:t>
      </w:r>
      <w:r w:rsidR="00380FEB" w:rsidRPr="004F41F3">
        <w:rPr>
          <w:rFonts w:ascii="Century Gothic" w:hAnsi="Century Gothic"/>
          <w:bCs/>
          <w:color w:val="000000" w:themeColor="text1"/>
          <w:lang w:val="es-ES"/>
        </w:rPr>
        <w:t>180</w:t>
      </w:r>
      <w:r w:rsidRPr="004F41F3">
        <w:rPr>
          <w:rFonts w:ascii="Century Gothic" w:hAnsi="Century Gothic"/>
          <w:bCs/>
          <w:color w:val="000000" w:themeColor="text1"/>
          <w:lang w:val="es-ES"/>
        </w:rPr>
        <w:t xml:space="preserve"> días establecerá la metodología </w:t>
      </w:r>
      <w:r w:rsidR="00F9764E" w:rsidRPr="004F41F3">
        <w:rPr>
          <w:rFonts w:ascii="Century Gothic" w:hAnsi="Century Gothic"/>
          <w:bCs/>
          <w:color w:val="000000" w:themeColor="text1"/>
          <w:lang w:val="es-ES"/>
        </w:rPr>
        <w:t xml:space="preserve">para </w:t>
      </w:r>
      <w:r w:rsidR="00F25E8B" w:rsidRPr="004F41F3">
        <w:rPr>
          <w:rFonts w:ascii="Century Gothic" w:hAnsi="Century Gothic"/>
          <w:bCs/>
          <w:color w:val="000000" w:themeColor="text1"/>
          <w:lang w:val="es-ES"/>
        </w:rPr>
        <w:t>futuras</w:t>
      </w:r>
      <w:r w:rsidR="00F9764E" w:rsidRPr="004F41F3">
        <w:rPr>
          <w:rFonts w:ascii="Century Gothic" w:hAnsi="Century Gothic"/>
          <w:bCs/>
          <w:color w:val="000000" w:themeColor="text1"/>
          <w:lang w:val="es-ES"/>
        </w:rPr>
        <w:t xml:space="preserve"> actualizaci</w:t>
      </w:r>
      <w:r w:rsidR="00F25E8B" w:rsidRPr="004F41F3">
        <w:rPr>
          <w:rFonts w:ascii="Century Gothic" w:hAnsi="Century Gothic"/>
          <w:bCs/>
          <w:color w:val="000000" w:themeColor="text1"/>
          <w:lang w:val="es-ES"/>
        </w:rPr>
        <w:t>ones</w:t>
      </w:r>
      <w:r w:rsidR="00F9764E" w:rsidRPr="004F41F3">
        <w:rPr>
          <w:rFonts w:ascii="Century Gothic" w:hAnsi="Century Gothic"/>
          <w:bCs/>
          <w:color w:val="000000" w:themeColor="text1"/>
          <w:lang w:val="es-ES"/>
        </w:rPr>
        <w:t xml:space="preserve"> de l</w:t>
      </w:r>
      <w:r w:rsidR="00380FEB" w:rsidRPr="004F41F3">
        <w:rPr>
          <w:rFonts w:ascii="Century Gothic" w:hAnsi="Century Gothic"/>
          <w:bCs/>
          <w:color w:val="000000" w:themeColor="text1"/>
          <w:lang w:val="es-ES"/>
        </w:rPr>
        <w:t>as tarifas técnicas de los servicios del SITP-DMQ.</w:t>
      </w:r>
    </w:p>
    <w:p w14:paraId="07DAB2EB" w14:textId="77777777" w:rsidR="00EC2257" w:rsidRPr="004F41F3" w:rsidRDefault="00EC2257" w:rsidP="00CE5012">
      <w:pPr>
        <w:spacing w:after="0" w:line="240" w:lineRule="auto"/>
        <w:jc w:val="both"/>
        <w:rPr>
          <w:rFonts w:ascii="Century Gothic" w:hAnsi="Century Gothic"/>
          <w:bCs/>
          <w:color w:val="000000" w:themeColor="text1"/>
          <w:lang w:val="es-ES"/>
        </w:rPr>
      </w:pPr>
    </w:p>
    <w:p w14:paraId="572196EF" w14:textId="1FDC20ED" w:rsidR="00621DB4" w:rsidRPr="00FB4B0C" w:rsidRDefault="00621DB4" w:rsidP="00CE5012">
      <w:pPr>
        <w:spacing w:after="0" w:line="240" w:lineRule="auto"/>
        <w:jc w:val="both"/>
        <w:rPr>
          <w:rStyle w:val="Ttulo3Car"/>
          <w:lang w:val="es-ES"/>
        </w:rPr>
      </w:pPr>
      <w:bookmarkStart w:id="140" w:name="_Toc52039857"/>
      <w:bookmarkStart w:id="141" w:name="_Toc52292509"/>
      <w:r w:rsidRPr="00FB4B0C">
        <w:rPr>
          <w:rStyle w:val="Ttulo3Car"/>
          <w:lang w:val="es-ES"/>
        </w:rPr>
        <w:t>Segunda. -</w:t>
      </w:r>
      <w:bookmarkEnd w:id="140"/>
      <w:bookmarkEnd w:id="141"/>
      <w:r w:rsidRPr="00FB4B0C">
        <w:rPr>
          <w:rStyle w:val="Ttulo3Car"/>
          <w:lang w:val="es-ES"/>
        </w:rPr>
        <w:t xml:space="preserve"> </w:t>
      </w:r>
      <w:r w:rsidRPr="004F41F3">
        <w:rPr>
          <w:rFonts w:ascii="Century Gothic" w:hAnsi="Century Gothic"/>
          <w:bCs/>
          <w:color w:val="000000" w:themeColor="text1"/>
          <w:lang w:val="es-ES"/>
        </w:rPr>
        <w:t>La Secretaría de Movilidad en el plazo de 30 días emitirá el cronograma de imp</w:t>
      </w:r>
      <w:r w:rsidR="00F9764E" w:rsidRPr="004F41F3">
        <w:rPr>
          <w:rFonts w:ascii="Century Gothic" w:hAnsi="Century Gothic"/>
          <w:bCs/>
          <w:color w:val="000000" w:themeColor="text1"/>
          <w:lang w:val="es-ES"/>
        </w:rPr>
        <w:t>lementación</w:t>
      </w:r>
      <w:r w:rsidRPr="004F41F3">
        <w:rPr>
          <w:rFonts w:ascii="Century Gothic" w:hAnsi="Century Gothic"/>
          <w:bCs/>
          <w:color w:val="000000" w:themeColor="text1"/>
          <w:lang w:val="es-ES"/>
        </w:rPr>
        <w:t xml:space="preserve"> del Modelo de Gestión del SITP</w:t>
      </w:r>
      <w:r w:rsidR="00F9764E" w:rsidRPr="004F41F3">
        <w:rPr>
          <w:rFonts w:ascii="Century Gothic" w:hAnsi="Century Gothic"/>
          <w:bCs/>
          <w:color w:val="000000" w:themeColor="text1"/>
          <w:lang w:val="es-ES"/>
        </w:rPr>
        <w:t>-DMQ</w:t>
      </w:r>
      <w:r w:rsidRPr="004F41F3">
        <w:rPr>
          <w:rFonts w:ascii="Century Gothic" w:hAnsi="Century Gothic"/>
          <w:bCs/>
          <w:color w:val="000000" w:themeColor="text1"/>
          <w:lang w:val="es-ES"/>
        </w:rPr>
        <w:t>.</w:t>
      </w:r>
    </w:p>
    <w:p w14:paraId="59A64D63" w14:textId="77777777" w:rsidR="00EC2257" w:rsidRPr="004F41F3" w:rsidRDefault="00EC2257" w:rsidP="00CE5012">
      <w:pPr>
        <w:spacing w:after="0" w:line="240" w:lineRule="auto"/>
        <w:jc w:val="both"/>
        <w:rPr>
          <w:rStyle w:val="Ttulo3Car"/>
          <w:bCs w:val="0"/>
          <w:lang w:val="es-ES"/>
        </w:rPr>
      </w:pPr>
    </w:p>
    <w:p w14:paraId="0EDA9DB3" w14:textId="501FF701" w:rsidR="00CE5012" w:rsidRPr="004F41F3" w:rsidRDefault="00AA3640" w:rsidP="00CE5012">
      <w:pPr>
        <w:spacing w:after="0" w:line="240" w:lineRule="auto"/>
        <w:jc w:val="both"/>
        <w:rPr>
          <w:rFonts w:ascii="Century Gothic" w:hAnsi="Century Gothic"/>
          <w:bCs/>
          <w:color w:val="000000" w:themeColor="text1"/>
          <w:lang w:val="es-ES" w:eastAsia="es-ES"/>
        </w:rPr>
      </w:pPr>
      <w:bookmarkStart w:id="142" w:name="_Toc52039859"/>
      <w:bookmarkStart w:id="143" w:name="_Toc52292510"/>
      <w:r w:rsidRPr="004F41F3">
        <w:rPr>
          <w:rStyle w:val="Ttulo3Car"/>
          <w:bCs w:val="0"/>
          <w:lang w:val="es-ES"/>
        </w:rPr>
        <w:t>Tercera</w:t>
      </w:r>
      <w:r w:rsidR="00CE5012" w:rsidRPr="004F41F3">
        <w:rPr>
          <w:rStyle w:val="Ttulo3Car"/>
          <w:bCs w:val="0"/>
          <w:lang w:val="es-ES"/>
        </w:rPr>
        <w:t>.</w:t>
      </w:r>
      <w:bookmarkEnd w:id="142"/>
      <w:bookmarkEnd w:id="143"/>
      <w:r w:rsidR="00CE5012" w:rsidRPr="004F41F3">
        <w:rPr>
          <w:rFonts w:ascii="Century Gothic" w:hAnsi="Century Gothic"/>
          <w:b/>
          <w:color w:val="000000" w:themeColor="text1"/>
          <w:lang w:val="es-ES"/>
        </w:rPr>
        <w:t xml:space="preserve"> - </w:t>
      </w:r>
      <w:r w:rsidR="00CE5012" w:rsidRPr="004F41F3">
        <w:rPr>
          <w:rFonts w:ascii="Century Gothic" w:hAnsi="Century Gothic"/>
          <w:color w:val="000000" w:themeColor="text1"/>
          <w:lang w:val="es-ES" w:eastAsia="es-ES"/>
        </w:rPr>
        <w:t xml:space="preserve">La </w:t>
      </w:r>
      <w:r w:rsidR="00CE5012" w:rsidRPr="004F41F3">
        <w:rPr>
          <w:rFonts w:ascii="Century Gothic" w:hAnsi="Century Gothic"/>
          <w:bCs/>
          <w:color w:val="000000" w:themeColor="text1"/>
          <w:lang w:val="es-ES" w:eastAsia="es-ES"/>
        </w:rPr>
        <w:t xml:space="preserve">Secretaría de Movilidad en el término de 30 días emitirá el Manual de Indicadores de Calidad </w:t>
      </w:r>
      <w:r w:rsidR="00106934" w:rsidRPr="004F41F3">
        <w:rPr>
          <w:rFonts w:ascii="Century Gothic" w:hAnsi="Century Gothic"/>
          <w:bCs/>
          <w:color w:val="000000" w:themeColor="text1"/>
          <w:lang w:val="es-ES" w:eastAsia="es-ES"/>
        </w:rPr>
        <w:t xml:space="preserve">de servicio de transporte público de pasajeros </w:t>
      </w:r>
      <w:r w:rsidR="00CE5012" w:rsidRPr="004F41F3">
        <w:rPr>
          <w:rFonts w:ascii="Century Gothic" w:hAnsi="Century Gothic"/>
          <w:bCs/>
          <w:color w:val="000000" w:themeColor="text1"/>
          <w:lang w:val="es-ES" w:eastAsia="es-ES"/>
        </w:rPr>
        <w:t>establecido en Artículo IV.2.357 de la presente ordenanza</w:t>
      </w:r>
      <w:r w:rsidR="00F30ED9" w:rsidRPr="004F41F3">
        <w:rPr>
          <w:rFonts w:ascii="Century Gothic" w:hAnsi="Century Gothic"/>
          <w:bCs/>
          <w:color w:val="000000" w:themeColor="text1"/>
          <w:lang w:val="es-ES" w:eastAsia="es-ES"/>
        </w:rPr>
        <w:t>, y el procedimiento para la certificación ISO de calidad de servicio de Transporte Público de Pasajeros.</w:t>
      </w:r>
    </w:p>
    <w:p w14:paraId="0F1B380A" w14:textId="77777777" w:rsidR="00EC2257" w:rsidRPr="004F41F3" w:rsidRDefault="00EC2257" w:rsidP="00CE5012">
      <w:pPr>
        <w:spacing w:after="0" w:line="240" w:lineRule="auto"/>
        <w:jc w:val="both"/>
        <w:rPr>
          <w:rFonts w:ascii="Century Gothic" w:hAnsi="Century Gothic"/>
          <w:bCs/>
          <w:color w:val="000000" w:themeColor="text1"/>
          <w:lang w:val="es-ES" w:eastAsia="es-ES"/>
        </w:rPr>
      </w:pPr>
    </w:p>
    <w:p w14:paraId="0BEAB723" w14:textId="2A01F764" w:rsidR="00CE5012" w:rsidRPr="004F41F3" w:rsidRDefault="00AA3640" w:rsidP="00CE5012">
      <w:pPr>
        <w:spacing w:after="0" w:line="240" w:lineRule="auto"/>
        <w:jc w:val="both"/>
        <w:rPr>
          <w:rFonts w:ascii="Century Gothic" w:hAnsi="Century Gothic"/>
          <w:color w:val="000000" w:themeColor="text1"/>
          <w:lang w:val="es-ES" w:eastAsia="es-ES"/>
        </w:rPr>
      </w:pPr>
      <w:bookmarkStart w:id="144" w:name="_Toc52039860"/>
      <w:bookmarkStart w:id="145" w:name="_Toc52292511"/>
      <w:proofErr w:type="gramStart"/>
      <w:r w:rsidRPr="004F41F3">
        <w:rPr>
          <w:rStyle w:val="Ttulo3Car"/>
          <w:bCs w:val="0"/>
          <w:lang w:val="es-ES"/>
        </w:rPr>
        <w:t>Cuarta</w:t>
      </w:r>
      <w:r w:rsidR="00621DB4" w:rsidRPr="004F41F3" w:rsidDel="00621DB4">
        <w:rPr>
          <w:rStyle w:val="Ttulo3Car"/>
          <w:bCs w:val="0"/>
          <w:lang w:val="es-ES"/>
        </w:rPr>
        <w:t xml:space="preserve"> </w:t>
      </w:r>
      <w:r w:rsidR="00CE5012" w:rsidRPr="004F41F3">
        <w:rPr>
          <w:rStyle w:val="Ttulo3Car"/>
          <w:bCs w:val="0"/>
          <w:lang w:val="es-ES"/>
        </w:rPr>
        <w:t>.</w:t>
      </w:r>
      <w:bookmarkEnd w:id="144"/>
      <w:bookmarkEnd w:id="145"/>
      <w:proofErr w:type="gramEnd"/>
      <w:r w:rsidR="00CE5012" w:rsidRPr="004F41F3">
        <w:rPr>
          <w:rFonts w:ascii="Century Gothic" w:hAnsi="Century Gothic"/>
          <w:b/>
          <w:color w:val="000000" w:themeColor="text1"/>
          <w:lang w:val="es-ES" w:eastAsia="es-ES"/>
        </w:rPr>
        <w:t xml:space="preserve"> –</w:t>
      </w:r>
      <w:r w:rsidR="00CE5012" w:rsidRPr="004F41F3">
        <w:rPr>
          <w:rFonts w:ascii="Century Gothic" w:hAnsi="Century Gothic"/>
          <w:bCs/>
          <w:color w:val="000000" w:themeColor="text1"/>
          <w:lang w:val="es-ES" w:eastAsia="es-ES"/>
        </w:rPr>
        <w:t xml:space="preserve"> La Secretaría de Movilidad en el </w:t>
      </w:r>
      <w:r w:rsidR="00F30ED9" w:rsidRPr="004F41F3">
        <w:rPr>
          <w:rFonts w:ascii="Century Gothic" w:hAnsi="Century Gothic"/>
          <w:bCs/>
          <w:color w:val="000000" w:themeColor="text1"/>
          <w:lang w:val="es-ES" w:eastAsia="es-ES"/>
        </w:rPr>
        <w:t>término</w:t>
      </w:r>
      <w:r w:rsidR="00CE5012" w:rsidRPr="004F41F3">
        <w:rPr>
          <w:rFonts w:ascii="Century Gothic" w:hAnsi="Century Gothic"/>
          <w:bCs/>
          <w:color w:val="000000" w:themeColor="text1"/>
          <w:lang w:val="es-ES" w:eastAsia="es-ES"/>
        </w:rPr>
        <w:t xml:space="preserve"> de 120 días contados a partir de la </w:t>
      </w:r>
      <w:r w:rsidR="00F30ED9" w:rsidRPr="004F41F3">
        <w:rPr>
          <w:rFonts w:ascii="Century Gothic" w:hAnsi="Century Gothic"/>
          <w:bCs/>
          <w:color w:val="000000" w:themeColor="text1"/>
          <w:lang w:val="es-ES" w:eastAsia="es-ES"/>
        </w:rPr>
        <w:t xml:space="preserve">promulgación de la </w:t>
      </w:r>
      <w:r w:rsidR="00CE5012" w:rsidRPr="004F41F3">
        <w:rPr>
          <w:rFonts w:ascii="Century Gothic" w:hAnsi="Century Gothic"/>
          <w:bCs/>
          <w:color w:val="000000" w:themeColor="text1"/>
          <w:lang w:val="es-ES" w:eastAsia="es-ES"/>
        </w:rPr>
        <w:t xml:space="preserve">presente ordenanza, elaborará un modelo de contrato de operación para aplicarlo a las aperadoras que resulten ganadoras de los concursos públicos de asignación de los grupos o paquetes de rutas </w:t>
      </w:r>
      <w:r w:rsidR="00CE5012" w:rsidRPr="004F41F3">
        <w:rPr>
          <w:rFonts w:ascii="Century Gothic" w:hAnsi="Century Gothic"/>
          <w:bCs/>
          <w:color w:val="000000" w:themeColor="text1"/>
          <w:lang w:val="es-ES" w:eastAsia="es-ES"/>
        </w:rPr>
        <w:lastRenderedPageBreak/>
        <w:t>definidos en el Modelo de Gestión para la reestructuración de rutas en el contexto del SITP-DMQ.</w:t>
      </w:r>
    </w:p>
    <w:p w14:paraId="46807D13" w14:textId="77777777" w:rsidR="00CE5012" w:rsidRPr="004F41F3" w:rsidRDefault="00CE5012" w:rsidP="00CE5012">
      <w:pPr>
        <w:spacing w:after="0" w:line="240" w:lineRule="auto"/>
        <w:jc w:val="both"/>
        <w:rPr>
          <w:rFonts w:ascii="Century Gothic" w:hAnsi="Century Gothic"/>
          <w:bCs/>
          <w:color w:val="000000" w:themeColor="text1"/>
          <w:lang w:val="es-ES" w:eastAsia="es-ES"/>
        </w:rPr>
      </w:pPr>
    </w:p>
    <w:p w14:paraId="4A4B270E" w14:textId="0F9BD9F5" w:rsidR="00CE5012" w:rsidRPr="004F41F3" w:rsidRDefault="00AA3640" w:rsidP="00CE5012">
      <w:pPr>
        <w:pStyle w:val="Prrafodelista"/>
        <w:spacing w:after="0"/>
        <w:ind w:left="0"/>
        <w:contextualSpacing w:val="0"/>
        <w:jc w:val="both"/>
        <w:rPr>
          <w:rFonts w:ascii="Century Gothic" w:hAnsi="Century Gothic"/>
          <w:color w:val="000000" w:themeColor="text1"/>
          <w:lang w:val="es-ES"/>
        </w:rPr>
      </w:pPr>
      <w:bookmarkStart w:id="146" w:name="_Toc52039861"/>
      <w:bookmarkStart w:id="147" w:name="_Toc52292512"/>
      <w:r w:rsidRPr="004F41F3">
        <w:rPr>
          <w:rStyle w:val="Ttulo3Car"/>
          <w:bCs w:val="0"/>
          <w:lang w:val="es-ES"/>
        </w:rPr>
        <w:t>Quinta</w:t>
      </w:r>
      <w:r w:rsidR="00CE5012" w:rsidRPr="004F41F3">
        <w:rPr>
          <w:rStyle w:val="Ttulo3Car"/>
          <w:bCs w:val="0"/>
          <w:lang w:val="es-ES"/>
        </w:rPr>
        <w:t>.</w:t>
      </w:r>
      <w:bookmarkEnd w:id="146"/>
      <w:bookmarkEnd w:id="147"/>
      <w:r w:rsidR="00CE5012" w:rsidRPr="004F41F3">
        <w:rPr>
          <w:rFonts w:ascii="Century Gothic" w:hAnsi="Century Gothic"/>
          <w:b/>
          <w:color w:val="000000" w:themeColor="text1"/>
          <w:lang w:val="es-ES" w:eastAsia="es-ES"/>
        </w:rPr>
        <w:t xml:space="preserve"> - </w:t>
      </w:r>
      <w:r w:rsidR="00CE5012" w:rsidRPr="004F41F3">
        <w:rPr>
          <w:rFonts w:ascii="Century Gothic" w:hAnsi="Century Gothic"/>
          <w:color w:val="000000" w:themeColor="text1"/>
          <w:lang w:val="es-ES"/>
        </w:rPr>
        <w:t xml:space="preserve">La Secretaría de Movilidad, en el plazo de hasta </w:t>
      </w:r>
      <w:r w:rsidR="00106934" w:rsidRPr="004F41F3">
        <w:rPr>
          <w:rFonts w:ascii="Century Gothic" w:hAnsi="Century Gothic"/>
          <w:color w:val="000000" w:themeColor="text1"/>
          <w:lang w:val="es-ES"/>
        </w:rPr>
        <w:t xml:space="preserve">90 </w:t>
      </w:r>
      <w:r w:rsidR="00CE5012" w:rsidRPr="004F41F3">
        <w:rPr>
          <w:rFonts w:ascii="Century Gothic" w:hAnsi="Century Gothic"/>
          <w:color w:val="000000" w:themeColor="text1"/>
          <w:lang w:val="es-ES"/>
        </w:rPr>
        <w:t>días, implementará mediante acto normativo el Comité de Usuarios conformado por delegados de Universidades, Organizaciones ciudadanas relacionadas con la movilidad, expertos en movilidad, quienes haciendo uso del derecho de control social, verificarán el cabal cumplimiento de los parámetros de calidad del servicio estipulados en el contrato de operación y la presente Ordenanza.</w:t>
      </w:r>
    </w:p>
    <w:p w14:paraId="4026262B" w14:textId="77777777" w:rsidR="00CE5012" w:rsidRPr="004F41F3" w:rsidRDefault="00CE5012" w:rsidP="00CE5012">
      <w:pPr>
        <w:pStyle w:val="Prrafodelista"/>
        <w:spacing w:after="0"/>
        <w:ind w:left="0"/>
        <w:contextualSpacing w:val="0"/>
        <w:jc w:val="both"/>
        <w:rPr>
          <w:rFonts w:ascii="Century Gothic" w:hAnsi="Century Gothic"/>
          <w:color w:val="000000" w:themeColor="text1"/>
          <w:lang w:val="es-ES"/>
        </w:rPr>
      </w:pPr>
    </w:p>
    <w:p w14:paraId="1293108C" w14:textId="0CED7A7E" w:rsidR="00CE5012" w:rsidRPr="004F41F3" w:rsidRDefault="00AA3640" w:rsidP="00CE5012">
      <w:pPr>
        <w:spacing w:after="0" w:line="240" w:lineRule="auto"/>
        <w:jc w:val="both"/>
        <w:rPr>
          <w:rFonts w:ascii="Century Gothic" w:hAnsi="Century Gothic"/>
          <w:color w:val="000000" w:themeColor="text1"/>
          <w:lang w:val="es-ES" w:eastAsia="es-ES"/>
        </w:rPr>
      </w:pPr>
      <w:bookmarkStart w:id="148" w:name="_Toc52039862"/>
      <w:bookmarkStart w:id="149" w:name="_Toc52292513"/>
      <w:proofErr w:type="gramStart"/>
      <w:r w:rsidRPr="004F41F3">
        <w:rPr>
          <w:rStyle w:val="Ttulo3Car"/>
          <w:bCs w:val="0"/>
          <w:lang w:val="es-ES"/>
        </w:rPr>
        <w:t>Sexta</w:t>
      </w:r>
      <w:r w:rsidR="00621DB4" w:rsidRPr="004F41F3" w:rsidDel="00621DB4">
        <w:rPr>
          <w:rStyle w:val="Ttulo3Car"/>
          <w:bCs w:val="0"/>
          <w:lang w:val="es-ES"/>
        </w:rPr>
        <w:t xml:space="preserve"> </w:t>
      </w:r>
      <w:r w:rsidR="00CE5012" w:rsidRPr="004F41F3">
        <w:rPr>
          <w:rStyle w:val="Ttulo3Car"/>
          <w:bCs w:val="0"/>
          <w:lang w:val="es-ES"/>
        </w:rPr>
        <w:t>.</w:t>
      </w:r>
      <w:bookmarkEnd w:id="148"/>
      <w:bookmarkEnd w:id="149"/>
      <w:proofErr w:type="gramEnd"/>
      <w:r w:rsidR="00CE5012" w:rsidRPr="004F41F3">
        <w:rPr>
          <w:rFonts w:ascii="Century Gothic" w:hAnsi="Century Gothic"/>
          <w:b/>
          <w:color w:val="000000" w:themeColor="text1"/>
          <w:lang w:val="es-ES"/>
        </w:rPr>
        <w:t xml:space="preserve"> - </w:t>
      </w:r>
      <w:r w:rsidR="00CE5012" w:rsidRPr="004F41F3">
        <w:rPr>
          <w:rFonts w:ascii="Century Gothic" w:hAnsi="Century Gothic"/>
          <w:color w:val="000000" w:themeColor="text1"/>
          <w:lang w:val="es-ES" w:eastAsia="es-ES"/>
        </w:rPr>
        <w:t xml:space="preserve">La Empresa Pública Metropolitana de Transporte de Pasajeros de Quito, que es parte del Subsistema “Metrobús-Q”, establecerá </w:t>
      </w:r>
      <w:r w:rsidR="00F30ED9" w:rsidRPr="004F41F3">
        <w:rPr>
          <w:rFonts w:ascii="Century Gothic" w:hAnsi="Century Gothic"/>
          <w:color w:val="000000" w:themeColor="text1"/>
          <w:lang w:val="es-ES" w:eastAsia="es-ES"/>
        </w:rPr>
        <w:t xml:space="preserve">los procedimientos necesarios para la implementación de </w:t>
      </w:r>
      <w:r w:rsidR="00CE5012" w:rsidRPr="004F41F3">
        <w:rPr>
          <w:rFonts w:ascii="Century Gothic" w:hAnsi="Century Gothic"/>
          <w:color w:val="000000" w:themeColor="text1"/>
          <w:lang w:val="es-ES" w:eastAsia="es-ES"/>
        </w:rPr>
        <w:t>un plan de ejecución para la reestructuración de ésta en el plazo de 90 días a partir de la promulgación de la presente ordenanza, mismo que será aprobado por el Directorio de la EPMTPQ y de cumplimiento obligatorio.</w:t>
      </w:r>
    </w:p>
    <w:p w14:paraId="2EEE84EE" w14:textId="77777777" w:rsidR="00CE5012" w:rsidRPr="004F41F3" w:rsidRDefault="00CE5012" w:rsidP="00CE5012">
      <w:pPr>
        <w:pStyle w:val="Prrafodelista"/>
        <w:spacing w:after="0"/>
        <w:ind w:left="0"/>
        <w:contextualSpacing w:val="0"/>
        <w:jc w:val="both"/>
        <w:rPr>
          <w:rFonts w:ascii="Century Gothic" w:hAnsi="Century Gothic"/>
          <w:color w:val="000000" w:themeColor="text1"/>
          <w:lang w:val="es-ES"/>
        </w:rPr>
      </w:pPr>
    </w:p>
    <w:p w14:paraId="0F6E6F89" w14:textId="5D9177B8" w:rsidR="00CE5012" w:rsidRPr="004F41F3" w:rsidRDefault="00AA3640" w:rsidP="00CE5012">
      <w:pPr>
        <w:spacing w:after="0" w:line="240" w:lineRule="auto"/>
        <w:jc w:val="both"/>
        <w:rPr>
          <w:rFonts w:ascii="Century Gothic" w:hAnsi="Century Gothic"/>
          <w:b/>
          <w:bCs/>
          <w:color w:val="000000" w:themeColor="text1"/>
          <w:lang w:val="es-ES" w:eastAsia="es-ES"/>
        </w:rPr>
      </w:pPr>
      <w:bookmarkStart w:id="150" w:name="_Toc52292514"/>
      <w:proofErr w:type="gramStart"/>
      <w:r w:rsidRPr="004F41F3">
        <w:rPr>
          <w:rStyle w:val="Ttulo3Car"/>
          <w:bCs w:val="0"/>
          <w:lang w:val="es-ES"/>
        </w:rPr>
        <w:t>Séptima</w:t>
      </w:r>
      <w:bookmarkEnd w:id="150"/>
      <w:r w:rsidR="00621DB4" w:rsidRPr="004F41F3" w:rsidDel="00621DB4">
        <w:rPr>
          <w:rStyle w:val="Ttulo3Car"/>
          <w:bCs w:val="0"/>
          <w:lang w:val="es-ES"/>
        </w:rPr>
        <w:t xml:space="preserve"> </w:t>
      </w:r>
      <w:r w:rsidR="00CE5012" w:rsidRPr="004F41F3">
        <w:rPr>
          <w:rFonts w:ascii="Century Gothic" w:hAnsi="Century Gothic"/>
          <w:b/>
          <w:color w:val="000000" w:themeColor="text1"/>
          <w:lang w:val="es-ES"/>
        </w:rPr>
        <w:t>.</w:t>
      </w:r>
      <w:proofErr w:type="gramEnd"/>
      <w:r w:rsidR="00CE5012" w:rsidRPr="004F41F3">
        <w:rPr>
          <w:rFonts w:ascii="Century Gothic" w:hAnsi="Century Gothic"/>
          <w:b/>
          <w:color w:val="000000" w:themeColor="text1"/>
          <w:lang w:val="es-ES"/>
        </w:rPr>
        <w:t xml:space="preserve"> - </w:t>
      </w:r>
      <w:r w:rsidR="00CE5012" w:rsidRPr="004F41F3">
        <w:rPr>
          <w:rFonts w:ascii="Century Gothic" w:hAnsi="Century Gothic"/>
          <w:bCs/>
          <w:color w:val="000000" w:themeColor="text1"/>
          <w:lang w:val="es-ES"/>
        </w:rPr>
        <w:t>En el plazo de 180 días, la Secretaría de Movilidad</w:t>
      </w:r>
      <w:r w:rsidR="00621DB4" w:rsidRPr="004F41F3">
        <w:rPr>
          <w:rFonts w:ascii="Century Gothic" w:hAnsi="Century Gothic"/>
          <w:bCs/>
          <w:color w:val="000000" w:themeColor="text1"/>
          <w:lang w:val="es-ES"/>
        </w:rPr>
        <w:t xml:space="preserve"> realizará el proceso</w:t>
      </w:r>
      <w:r w:rsidR="00CE5012" w:rsidRPr="004F41F3">
        <w:rPr>
          <w:rFonts w:ascii="Century Gothic" w:hAnsi="Century Gothic"/>
          <w:bCs/>
          <w:color w:val="000000" w:themeColor="text1"/>
          <w:lang w:val="es-ES"/>
        </w:rPr>
        <w:t xml:space="preserve"> </w:t>
      </w:r>
      <w:r w:rsidR="00621DB4" w:rsidRPr="004F41F3">
        <w:rPr>
          <w:rFonts w:ascii="Century Gothic" w:hAnsi="Century Gothic"/>
          <w:bCs/>
          <w:color w:val="000000" w:themeColor="text1"/>
          <w:lang w:val="es-ES"/>
        </w:rPr>
        <w:t>de implementación d</w:t>
      </w:r>
      <w:r w:rsidR="00CE5012" w:rsidRPr="004F41F3">
        <w:rPr>
          <w:rFonts w:ascii="Century Gothic" w:hAnsi="Century Gothic"/>
          <w:bCs/>
          <w:color w:val="000000" w:themeColor="text1"/>
          <w:lang w:val="es-ES"/>
        </w:rPr>
        <w:t>el Fideicomiso del SITP del DMQ.</w:t>
      </w:r>
    </w:p>
    <w:p w14:paraId="1AB9A2C7" w14:textId="77777777" w:rsidR="00CE5012" w:rsidRPr="004F41F3" w:rsidRDefault="00CE5012" w:rsidP="00CE5012">
      <w:pPr>
        <w:pStyle w:val="Prrafodelista"/>
        <w:spacing w:after="0"/>
        <w:ind w:left="0"/>
        <w:contextualSpacing w:val="0"/>
        <w:jc w:val="both"/>
        <w:rPr>
          <w:rFonts w:ascii="Century Gothic" w:hAnsi="Century Gothic"/>
          <w:b/>
          <w:color w:val="000000" w:themeColor="text1"/>
          <w:lang w:val="es-ES"/>
        </w:rPr>
      </w:pPr>
    </w:p>
    <w:p w14:paraId="6479B976" w14:textId="05A24DB1" w:rsidR="008E1F63" w:rsidRPr="004F41F3" w:rsidRDefault="00AA3640" w:rsidP="008E1F63">
      <w:pPr>
        <w:spacing w:after="0" w:line="240" w:lineRule="auto"/>
        <w:jc w:val="both"/>
        <w:rPr>
          <w:rFonts w:ascii="Century Gothic" w:hAnsi="Century Gothic"/>
          <w:bCs/>
          <w:color w:val="000000" w:themeColor="text1"/>
          <w:lang w:val="es-ES"/>
        </w:rPr>
      </w:pPr>
      <w:bookmarkStart w:id="151" w:name="_Toc52292515"/>
      <w:r w:rsidRPr="004F41F3">
        <w:rPr>
          <w:rStyle w:val="Ttulo3Car"/>
          <w:bCs w:val="0"/>
          <w:lang w:val="es-ES"/>
        </w:rPr>
        <w:t>Octava</w:t>
      </w:r>
      <w:bookmarkEnd w:id="151"/>
      <w:r w:rsidR="008E1F63" w:rsidRPr="00FB4B0C">
        <w:rPr>
          <w:rFonts w:ascii="Century Gothic" w:hAnsi="Century Gothic"/>
          <w:b/>
          <w:bCs/>
          <w:color w:val="000000" w:themeColor="text1"/>
          <w:lang w:val="es-ES"/>
        </w:rPr>
        <w:t xml:space="preserve"> – </w:t>
      </w:r>
      <w:r w:rsidR="00187C41" w:rsidRPr="004F41F3">
        <w:rPr>
          <w:rFonts w:ascii="Century Gothic" w:hAnsi="Century Gothic"/>
          <w:bCs/>
          <w:color w:val="000000" w:themeColor="text1"/>
          <w:lang w:val="es-ES"/>
        </w:rPr>
        <w:t xml:space="preserve">Encárguese a la Alcaldía Metropolitana en el plazo de 90 días la </w:t>
      </w:r>
      <w:r w:rsidR="00041A66" w:rsidRPr="004F41F3">
        <w:rPr>
          <w:rFonts w:ascii="Century Gothic" w:hAnsi="Century Gothic"/>
          <w:bCs/>
          <w:color w:val="000000" w:themeColor="text1"/>
          <w:lang w:val="es-ES"/>
        </w:rPr>
        <w:t xml:space="preserve">instrumentalización </w:t>
      </w:r>
      <w:r w:rsidR="008E1F63" w:rsidRPr="004F41F3">
        <w:rPr>
          <w:rFonts w:ascii="Century Gothic" w:hAnsi="Century Gothic"/>
          <w:bCs/>
          <w:color w:val="000000" w:themeColor="text1"/>
          <w:lang w:val="es-ES"/>
        </w:rPr>
        <w:t xml:space="preserve">del Fondo Metropolitano de Movilidad </w:t>
      </w:r>
      <w:r w:rsidR="00041A66" w:rsidRPr="004F41F3">
        <w:rPr>
          <w:rFonts w:ascii="Century Gothic" w:hAnsi="Century Gothic"/>
          <w:bCs/>
          <w:color w:val="000000" w:themeColor="text1"/>
          <w:lang w:val="es-ES"/>
        </w:rPr>
        <w:t xml:space="preserve">creado mediante la presente </w:t>
      </w:r>
      <w:r w:rsidR="00187C41" w:rsidRPr="004F41F3">
        <w:rPr>
          <w:rFonts w:ascii="Century Gothic" w:hAnsi="Century Gothic"/>
          <w:bCs/>
          <w:color w:val="000000" w:themeColor="text1"/>
          <w:lang w:val="es-ES"/>
        </w:rPr>
        <w:t>ordenanza</w:t>
      </w:r>
      <w:r w:rsidR="008E1F63" w:rsidRPr="004F41F3">
        <w:rPr>
          <w:rFonts w:ascii="Century Gothic" w:hAnsi="Century Gothic"/>
          <w:bCs/>
          <w:color w:val="000000" w:themeColor="text1"/>
          <w:lang w:val="es-ES"/>
        </w:rPr>
        <w:t>.</w:t>
      </w:r>
    </w:p>
    <w:p w14:paraId="4BFDC74D" w14:textId="3B4A36CB" w:rsidR="00621DB4" w:rsidRPr="004F41F3" w:rsidRDefault="00621DB4" w:rsidP="00621DB4">
      <w:pPr>
        <w:pStyle w:val="Ttulo2"/>
        <w:numPr>
          <w:ilvl w:val="0"/>
          <w:numId w:val="0"/>
        </w:numPr>
        <w:jc w:val="center"/>
        <w:rPr>
          <w:lang w:val="es-ES" w:eastAsia="es-ES"/>
        </w:rPr>
      </w:pPr>
      <w:bookmarkStart w:id="152" w:name="_Toc52039865"/>
      <w:bookmarkStart w:id="153" w:name="_Toc52292516"/>
      <w:r w:rsidRPr="004F41F3">
        <w:rPr>
          <w:lang w:val="es-ES" w:eastAsia="es-ES"/>
        </w:rPr>
        <w:t>DISPOSICIÓN DEROGATORIA</w:t>
      </w:r>
      <w:bookmarkEnd w:id="152"/>
      <w:bookmarkEnd w:id="153"/>
    </w:p>
    <w:p w14:paraId="1943382B" w14:textId="77777777" w:rsidR="00621DB4" w:rsidRPr="004F41F3" w:rsidRDefault="00621DB4" w:rsidP="00CE5012">
      <w:pPr>
        <w:pStyle w:val="Prrafodelista"/>
        <w:spacing w:after="0"/>
        <w:ind w:left="0"/>
        <w:contextualSpacing w:val="0"/>
        <w:jc w:val="both"/>
        <w:rPr>
          <w:rFonts w:ascii="Century Gothic" w:hAnsi="Century Gothic"/>
          <w:b/>
          <w:color w:val="000000" w:themeColor="text1"/>
          <w:lang w:val="es-ES"/>
        </w:rPr>
      </w:pPr>
    </w:p>
    <w:p w14:paraId="6E0ABEDC" w14:textId="5289D50E" w:rsidR="00621DB4" w:rsidRPr="004F41F3" w:rsidRDefault="00621DB4" w:rsidP="00CE5012">
      <w:pPr>
        <w:pStyle w:val="Prrafodelista"/>
        <w:spacing w:after="0"/>
        <w:ind w:left="0"/>
        <w:contextualSpacing w:val="0"/>
        <w:jc w:val="both"/>
        <w:rPr>
          <w:rFonts w:ascii="Century Gothic" w:hAnsi="Century Gothic"/>
          <w:b/>
          <w:color w:val="000000" w:themeColor="text1"/>
          <w:lang w:val="es-ES"/>
        </w:rPr>
      </w:pPr>
    </w:p>
    <w:p w14:paraId="37B6504A" w14:textId="3B87175E" w:rsidR="00621DB4" w:rsidRPr="004F41F3" w:rsidRDefault="00621DB4" w:rsidP="00621DB4">
      <w:pPr>
        <w:spacing w:after="0" w:line="240" w:lineRule="auto"/>
        <w:jc w:val="both"/>
        <w:rPr>
          <w:rStyle w:val="Ttulo3Car"/>
          <w:bCs w:val="0"/>
          <w:lang w:val="es-ES"/>
        </w:rPr>
      </w:pPr>
      <w:bookmarkStart w:id="154" w:name="_Toc52039866"/>
      <w:bookmarkStart w:id="155" w:name="_Toc52292517"/>
      <w:r w:rsidRPr="004F41F3">
        <w:rPr>
          <w:rStyle w:val="Ttulo3Car"/>
          <w:bCs w:val="0"/>
          <w:lang w:val="es-ES"/>
        </w:rPr>
        <w:t>Única.</w:t>
      </w:r>
      <w:bookmarkEnd w:id="154"/>
      <w:bookmarkEnd w:id="155"/>
      <w:r w:rsidRPr="004F41F3">
        <w:rPr>
          <w:rFonts w:ascii="Century Gothic" w:hAnsi="Century Gothic"/>
          <w:b/>
          <w:bCs/>
          <w:color w:val="000000" w:themeColor="text1"/>
          <w:lang w:val="es-ES"/>
        </w:rPr>
        <w:t xml:space="preserve"> </w:t>
      </w:r>
      <w:r w:rsidRPr="004F41F3">
        <w:rPr>
          <w:rFonts w:ascii="Century Gothic" w:hAnsi="Century Gothic"/>
          <w:color w:val="000000" w:themeColor="text1"/>
          <w:lang w:val="es-ES"/>
        </w:rPr>
        <w:t>-Deróguese el articulo IV.2.11 del Código Municipal para el Distrito Metropolitano de Quito.</w:t>
      </w:r>
    </w:p>
    <w:p w14:paraId="0CBF4B16" w14:textId="77777777" w:rsidR="00621DB4" w:rsidRPr="004F41F3" w:rsidRDefault="00621DB4" w:rsidP="00CE5012">
      <w:pPr>
        <w:pStyle w:val="Prrafodelista"/>
        <w:spacing w:after="0"/>
        <w:ind w:left="0"/>
        <w:contextualSpacing w:val="0"/>
        <w:jc w:val="both"/>
        <w:rPr>
          <w:rFonts w:ascii="Century Gothic" w:hAnsi="Century Gothic"/>
          <w:b/>
          <w:color w:val="000000" w:themeColor="text1"/>
          <w:lang w:val="es-ES"/>
        </w:rPr>
      </w:pPr>
    </w:p>
    <w:p w14:paraId="5B556A01" w14:textId="77777777" w:rsidR="00CE5012" w:rsidRPr="004F41F3" w:rsidRDefault="00CE5012" w:rsidP="00EF3446">
      <w:pPr>
        <w:pStyle w:val="Ttulo2"/>
        <w:numPr>
          <w:ilvl w:val="0"/>
          <w:numId w:val="0"/>
        </w:numPr>
        <w:jc w:val="center"/>
        <w:rPr>
          <w:lang w:val="es-ES" w:eastAsia="es-ES"/>
        </w:rPr>
      </w:pPr>
      <w:bookmarkStart w:id="156" w:name="_Toc52039867"/>
      <w:bookmarkStart w:id="157" w:name="_Toc52292518"/>
      <w:r w:rsidRPr="004F41F3">
        <w:rPr>
          <w:lang w:val="es-ES" w:eastAsia="es-ES"/>
        </w:rPr>
        <w:t>DISPOSICIÓN FINAL</w:t>
      </w:r>
      <w:bookmarkEnd w:id="156"/>
      <w:bookmarkEnd w:id="157"/>
    </w:p>
    <w:p w14:paraId="76D092C2" w14:textId="77777777" w:rsidR="00CE5012" w:rsidRPr="004F41F3" w:rsidRDefault="00CE5012" w:rsidP="00CE5012">
      <w:pPr>
        <w:pStyle w:val="Prrafodelista"/>
        <w:spacing w:after="0"/>
        <w:ind w:left="0"/>
        <w:jc w:val="both"/>
        <w:rPr>
          <w:rFonts w:ascii="Century Gothic" w:hAnsi="Century Gothic"/>
          <w:b/>
          <w:color w:val="000000" w:themeColor="text1"/>
          <w:lang w:val="es-ES"/>
        </w:rPr>
      </w:pPr>
    </w:p>
    <w:p w14:paraId="3A9B19FB" w14:textId="77777777" w:rsidR="00CE5012" w:rsidRPr="004F41F3" w:rsidRDefault="00CE5012" w:rsidP="00CE5012">
      <w:pPr>
        <w:pStyle w:val="Prrafodelista"/>
        <w:spacing w:after="0"/>
        <w:ind w:left="0"/>
        <w:jc w:val="both"/>
        <w:rPr>
          <w:rFonts w:ascii="Century Gothic" w:hAnsi="Century Gothic"/>
          <w:color w:val="000000" w:themeColor="text1"/>
          <w:lang w:val="es-ES"/>
        </w:rPr>
      </w:pPr>
      <w:r w:rsidRPr="004F41F3">
        <w:rPr>
          <w:rFonts w:ascii="Century Gothic" w:hAnsi="Century Gothic"/>
          <w:color w:val="000000" w:themeColor="text1"/>
          <w:lang w:val="es-ES"/>
        </w:rPr>
        <w:t>La presente Ordenanza entrará en vigencia a partir de su sanción sin perjuicio de su publicación.</w:t>
      </w:r>
    </w:p>
    <w:p w14:paraId="6B40959C" w14:textId="77777777" w:rsidR="00CE5012" w:rsidRPr="004F41F3" w:rsidRDefault="00CE5012" w:rsidP="00CE5012">
      <w:pPr>
        <w:pStyle w:val="Prrafodelista"/>
        <w:spacing w:after="0"/>
        <w:ind w:left="0"/>
        <w:jc w:val="both"/>
        <w:rPr>
          <w:rFonts w:ascii="Century Gothic" w:hAnsi="Century Gothic"/>
          <w:color w:val="000000" w:themeColor="text1"/>
          <w:lang w:val="es-ES"/>
        </w:rPr>
      </w:pPr>
    </w:p>
    <w:p w14:paraId="27B8834D" w14:textId="77777777" w:rsidR="00CE5012" w:rsidRPr="004F41F3" w:rsidRDefault="00CE5012" w:rsidP="00CE5012">
      <w:pPr>
        <w:spacing w:after="0" w:line="240" w:lineRule="auto"/>
        <w:jc w:val="both"/>
        <w:rPr>
          <w:rFonts w:ascii="Century Gothic" w:hAnsi="Century Gothic"/>
          <w:b/>
          <w:color w:val="000000" w:themeColor="text1"/>
          <w:lang w:val="es-ES" w:eastAsia="es-ES"/>
        </w:rPr>
      </w:pPr>
      <w:r w:rsidRPr="004F41F3">
        <w:rPr>
          <w:rFonts w:ascii="Century Gothic" w:hAnsi="Century Gothic"/>
          <w:color w:val="000000" w:themeColor="text1"/>
          <w:lang w:val="es-ES"/>
        </w:rPr>
        <w:t>Dada, en la Sala de Sesiones del Concejo Metropolitano de Quito, el… de ……… de 2020.</w:t>
      </w:r>
    </w:p>
    <w:p w14:paraId="7A183A61" w14:textId="4A778451" w:rsidR="00390501" w:rsidRPr="004F41F3" w:rsidRDefault="00390501" w:rsidP="00CE5012">
      <w:pPr>
        <w:spacing w:line="240" w:lineRule="auto"/>
        <w:jc w:val="both"/>
        <w:rPr>
          <w:rFonts w:ascii="Century Gothic" w:hAnsi="Century Gothic"/>
          <w:b/>
          <w:color w:val="000000" w:themeColor="text1"/>
          <w:lang w:val="es-ES" w:eastAsia="es-ES"/>
        </w:rPr>
      </w:pPr>
    </w:p>
    <w:sectPr w:rsidR="00390501" w:rsidRPr="004F41F3" w:rsidSect="001D49A6">
      <w:headerReference w:type="default" r:id="rId8"/>
      <w:footerReference w:type="default" r:id="rId9"/>
      <w:pgSz w:w="11906" w:h="16838"/>
      <w:pgMar w:top="1702"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587AD" w14:textId="77777777" w:rsidR="00EB3D1B" w:rsidRDefault="00EB3D1B" w:rsidP="00FB1E34">
      <w:pPr>
        <w:spacing w:after="0" w:line="240" w:lineRule="auto"/>
      </w:pPr>
      <w:r>
        <w:separator/>
      </w:r>
    </w:p>
  </w:endnote>
  <w:endnote w:type="continuationSeparator" w:id="0">
    <w:p w14:paraId="287E95E1" w14:textId="77777777" w:rsidR="00EB3D1B" w:rsidRDefault="00EB3D1B" w:rsidP="00FB1E34">
      <w:pPr>
        <w:spacing w:after="0" w:line="240" w:lineRule="auto"/>
      </w:pPr>
      <w:r>
        <w:continuationSeparator/>
      </w:r>
    </w:p>
  </w:endnote>
  <w:endnote w:type="continuationNotice" w:id="1">
    <w:p w14:paraId="4D7DAA71" w14:textId="77777777" w:rsidR="00EB3D1B" w:rsidRDefault="00EB3D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2959778"/>
      <w:docPartObj>
        <w:docPartGallery w:val="Page Numbers (Bottom of Page)"/>
        <w:docPartUnique/>
      </w:docPartObj>
    </w:sdtPr>
    <w:sdtEndPr/>
    <w:sdtContent>
      <w:p w14:paraId="23051CC3" w14:textId="255279EF" w:rsidR="00115EA6" w:rsidRDefault="00115EA6">
        <w:pPr>
          <w:pStyle w:val="Piedepgina"/>
          <w:jc w:val="right"/>
        </w:pPr>
        <w:r>
          <w:fldChar w:fldCharType="begin"/>
        </w:r>
        <w:r>
          <w:instrText>PAGE   \* MERGEFORMAT</w:instrText>
        </w:r>
        <w:r>
          <w:fldChar w:fldCharType="separate"/>
        </w:r>
        <w:r w:rsidRPr="00395CDD">
          <w:rPr>
            <w:noProof/>
            <w:lang w:val="es-ES"/>
          </w:rPr>
          <w:t>42</w:t>
        </w:r>
        <w:r>
          <w:fldChar w:fldCharType="end"/>
        </w:r>
      </w:p>
    </w:sdtContent>
  </w:sdt>
  <w:p w14:paraId="716D08D4" w14:textId="77777777" w:rsidR="00115EA6" w:rsidRDefault="00115E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448B7" w14:textId="77777777" w:rsidR="00EB3D1B" w:rsidRDefault="00EB3D1B" w:rsidP="00FB1E34">
      <w:pPr>
        <w:spacing w:after="0" w:line="240" w:lineRule="auto"/>
      </w:pPr>
      <w:r>
        <w:separator/>
      </w:r>
    </w:p>
  </w:footnote>
  <w:footnote w:type="continuationSeparator" w:id="0">
    <w:p w14:paraId="6D090B70" w14:textId="77777777" w:rsidR="00EB3D1B" w:rsidRDefault="00EB3D1B" w:rsidP="00FB1E34">
      <w:pPr>
        <w:spacing w:after="0" w:line="240" w:lineRule="auto"/>
      </w:pPr>
      <w:r>
        <w:continuationSeparator/>
      </w:r>
    </w:p>
  </w:footnote>
  <w:footnote w:type="continuationNotice" w:id="1">
    <w:p w14:paraId="5E9E8AF0" w14:textId="77777777" w:rsidR="00EB3D1B" w:rsidRDefault="00EB3D1B">
      <w:pPr>
        <w:spacing w:after="0" w:line="240" w:lineRule="auto"/>
      </w:pPr>
    </w:p>
  </w:footnote>
  <w:footnote w:id="2">
    <w:p w14:paraId="4B9011AE" w14:textId="77777777" w:rsidR="00115EA6" w:rsidRPr="001D62E5" w:rsidRDefault="00115EA6" w:rsidP="00B345C9">
      <w:pPr>
        <w:pStyle w:val="Textonotapie"/>
        <w:rPr>
          <w:rFonts w:ascii="Times New Roman" w:hAnsi="Times New Roman" w:cs="Times New Roman"/>
          <w:lang w:val="es-EC"/>
        </w:rPr>
      </w:pPr>
      <w:r w:rsidRPr="001D62E5">
        <w:rPr>
          <w:rStyle w:val="Refdenotaalpie"/>
          <w:rFonts w:ascii="Times New Roman" w:hAnsi="Times New Roman" w:cs="Times New Roman"/>
        </w:rPr>
        <w:footnoteRef/>
      </w:r>
      <w:r w:rsidRPr="001D62E5">
        <w:rPr>
          <w:rFonts w:ascii="Times New Roman" w:hAnsi="Times New Roman" w:cs="Times New Roman"/>
        </w:rPr>
        <w:t xml:space="preserve"> </w:t>
      </w:r>
      <w:r>
        <w:rPr>
          <w:rFonts w:ascii="Times New Roman" w:hAnsi="Times New Roman" w:cs="Times New Roman"/>
        </w:rPr>
        <w:t>Tiempo máximo para que una persona realice</w:t>
      </w:r>
      <w:r w:rsidRPr="001D62E5">
        <w:rPr>
          <w:rFonts w:ascii="Times New Roman" w:hAnsi="Times New Roman" w:cs="Times New Roman"/>
        </w:rPr>
        <w:t xml:space="preserve"> su viaje completo</w:t>
      </w:r>
      <w:r>
        <w:rPr>
          <w:rFonts w:ascii="Times New Roman" w:hAnsi="Times New Roman" w:cs="Times New Roman"/>
        </w:rPr>
        <w:t>.</w:t>
      </w:r>
      <w:r w:rsidRPr="001D62E5">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3246D" w14:textId="471F7576" w:rsidR="00115EA6" w:rsidRPr="00FE4422" w:rsidRDefault="00115EA6" w:rsidP="00A51383">
    <w:pPr>
      <w:pStyle w:val="Encabezado"/>
      <w:jc w:val="right"/>
      <w:rPr>
        <w:sz w:val="18"/>
        <w:lang w:val="es-EC"/>
      </w:rPr>
    </w:pPr>
    <w:r w:rsidRPr="00FE4422">
      <w:rPr>
        <w:sz w:val="18"/>
        <w:lang w:val="es-EC"/>
      </w:rPr>
      <w:t>Versión Revisión</w:t>
    </w:r>
  </w:p>
  <w:p w14:paraId="126F4ABA" w14:textId="20B598BD" w:rsidR="00115EA6" w:rsidRPr="00A51383" w:rsidRDefault="00115EA6" w:rsidP="00A51383">
    <w:pPr>
      <w:pStyle w:val="Encabezado"/>
      <w:jc w:val="right"/>
      <w:rPr>
        <w:sz w:val="18"/>
      </w:rPr>
    </w:pPr>
    <w:r>
      <w:rPr>
        <w:sz w:val="18"/>
      </w:rPr>
      <w:t>2</w:t>
    </w:r>
    <w:r w:rsidR="007570A6">
      <w:rPr>
        <w:sz w:val="18"/>
      </w:rPr>
      <w:t>8</w:t>
    </w:r>
    <w:r w:rsidRPr="00A51383">
      <w:rPr>
        <w:sz w:val="18"/>
      </w:rPr>
      <w:t>/</w:t>
    </w:r>
    <w:r>
      <w:rPr>
        <w:sz w:val="18"/>
      </w:rPr>
      <w:t>09</w:t>
    </w:r>
    <w:r w:rsidRPr="00A51383">
      <w:rPr>
        <w:sz w:val="18"/>
      </w:rPr>
      <w:t>/20</w:t>
    </w:r>
    <w:r>
      <w:rPr>
        <w:sz w:val="18"/>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628BE"/>
    <w:multiLevelType w:val="multilevel"/>
    <w:tmpl w:val="035628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A06A67"/>
    <w:multiLevelType w:val="hybridMultilevel"/>
    <w:tmpl w:val="5D7E1A7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74222DD"/>
    <w:multiLevelType w:val="hybridMultilevel"/>
    <w:tmpl w:val="642A336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BAB5AB2"/>
    <w:multiLevelType w:val="multilevel"/>
    <w:tmpl w:val="468CC456"/>
    <w:lvl w:ilvl="0">
      <w:start w:val="1"/>
      <w:numFmt w:val="decimal"/>
      <w:lvlText w:val="%1."/>
      <w:lvlJc w:val="left"/>
      <w:pPr>
        <w:ind w:left="1800" w:hanging="360"/>
      </w:pPr>
      <w:rPr>
        <w:rFonts w:ascii="Times" w:eastAsia="Arial" w:hAnsi="Times" w:cs="Arial"/>
        <w:b/>
      </w:rPr>
    </w:lvl>
    <w:lvl w:ilvl="1">
      <w:start w:val="1"/>
      <w:numFmt w:val="decimal"/>
      <w:lvlText w:val="%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480" w:hanging="2160"/>
      </w:pPr>
      <w:rPr>
        <w:rFonts w:hint="default"/>
      </w:rPr>
    </w:lvl>
  </w:abstractNum>
  <w:abstractNum w:abstractNumId="4" w15:restartNumberingAfterBreak="0">
    <w:nsid w:val="113C6DCA"/>
    <w:multiLevelType w:val="hybridMultilevel"/>
    <w:tmpl w:val="48E01F7E"/>
    <w:lvl w:ilvl="0" w:tplc="300A001B">
      <w:start w:val="1"/>
      <w:numFmt w:val="low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17DC76A4"/>
    <w:multiLevelType w:val="multilevel"/>
    <w:tmpl w:val="6D7A4FC8"/>
    <w:lvl w:ilvl="0">
      <w:start w:val="1"/>
      <w:numFmt w:val="lowerRoman"/>
      <w:lvlText w:val="%1."/>
      <w:lvlJc w:val="right"/>
      <w:pPr>
        <w:ind w:left="1800" w:hanging="360"/>
      </w:pPr>
      <w:rPr>
        <w:rFonts w:hint="default"/>
        <w:b/>
      </w:rPr>
    </w:lvl>
    <w:lvl w:ilvl="1">
      <w:start w:val="1"/>
      <w:numFmt w:val="decimal"/>
      <w:lvlText w:val="%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480" w:hanging="2160"/>
      </w:pPr>
      <w:rPr>
        <w:rFonts w:hint="default"/>
      </w:rPr>
    </w:lvl>
  </w:abstractNum>
  <w:abstractNum w:abstractNumId="7" w15:restartNumberingAfterBreak="0">
    <w:nsid w:val="1AF71BB4"/>
    <w:multiLevelType w:val="hybridMultilevel"/>
    <w:tmpl w:val="8BA81E3A"/>
    <w:lvl w:ilvl="0" w:tplc="040A0001">
      <w:start w:val="7"/>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2A66662"/>
    <w:multiLevelType w:val="hybridMultilevel"/>
    <w:tmpl w:val="26F27FD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8503F02"/>
    <w:multiLevelType w:val="hybridMultilevel"/>
    <w:tmpl w:val="BFD84EFE"/>
    <w:lvl w:ilvl="0" w:tplc="30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3B4873"/>
    <w:multiLevelType w:val="hybridMultilevel"/>
    <w:tmpl w:val="871234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5E1BF9"/>
    <w:multiLevelType w:val="hybridMultilevel"/>
    <w:tmpl w:val="E7FEB772"/>
    <w:lvl w:ilvl="0" w:tplc="1DA0DD86">
      <w:start w:val="1"/>
      <w:numFmt w:val="decimal"/>
      <w:lvlText w:val="%1."/>
      <w:lvlJc w:val="left"/>
      <w:pPr>
        <w:ind w:left="1080" w:hanging="360"/>
      </w:pPr>
      <w:rPr>
        <w:rFonts w:ascii="Times" w:eastAsia="Arial" w:hAnsi="Times" w:cs="Arial"/>
        <w:b w:val="0"/>
        <w:bCs/>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2" w15:restartNumberingAfterBreak="0">
    <w:nsid w:val="2B99478A"/>
    <w:multiLevelType w:val="hybridMultilevel"/>
    <w:tmpl w:val="A4061888"/>
    <w:lvl w:ilvl="0" w:tplc="63367D56">
      <w:start w:val="1"/>
      <w:numFmt w:val="decimal"/>
      <w:lvlText w:val="%1."/>
      <w:lvlJc w:val="left"/>
      <w:pPr>
        <w:ind w:left="927" w:hanging="360"/>
      </w:pPr>
      <w:rPr>
        <w:rFonts w:hint="default"/>
        <w:b/>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2C70060F"/>
    <w:multiLevelType w:val="hybridMultilevel"/>
    <w:tmpl w:val="804A2624"/>
    <w:lvl w:ilvl="0" w:tplc="040A0001">
      <w:start w:val="1"/>
      <w:numFmt w:val="bullet"/>
      <w:lvlText w:val=""/>
      <w:lvlJc w:val="left"/>
      <w:pPr>
        <w:ind w:left="779" w:hanging="360"/>
      </w:pPr>
      <w:rPr>
        <w:rFonts w:ascii="Symbol" w:hAnsi="Symbol" w:hint="default"/>
      </w:rPr>
    </w:lvl>
    <w:lvl w:ilvl="1" w:tplc="040A0003" w:tentative="1">
      <w:start w:val="1"/>
      <w:numFmt w:val="bullet"/>
      <w:lvlText w:val="o"/>
      <w:lvlJc w:val="left"/>
      <w:pPr>
        <w:ind w:left="1499" w:hanging="360"/>
      </w:pPr>
      <w:rPr>
        <w:rFonts w:ascii="Courier New" w:hAnsi="Courier New" w:cs="Courier New" w:hint="default"/>
      </w:rPr>
    </w:lvl>
    <w:lvl w:ilvl="2" w:tplc="040A0005" w:tentative="1">
      <w:start w:val="1"/>
      <w:numFmt w:val="bullet"/>
      <w:lvlText w:val=""/>
      <w:lvlJc w:val="left"/>
      <w:pPr>
        <w:ind w:left="2219" w:hanging="360"/>
      </w:pPr>
      <w:rPr>
        <w:rFonts w:ascii="Wingdings" w:hAnsi="Wingdings" w:hint="default"/>
      </w:rPr>
    </w:lvl>
    <w:lvl w:ilvl="3" w:tplc="040A0001" w:tentative="1">
      <w:start w:val="1"/>
      <w:numFmt w:val="bullet"/>
      <w:lvlText w:val=""/>
      <w:lvlJc w:val="left"/>
      <w:pPr>
        <w:ind w:left="2939" w:hanging="360"/>
      </w:pPr>
      <w:rPr>
        <w:rFonts w:ascii="Symbol" w:hAnsi="Symbol" w:hint="default"/>
      </w:rPr>
    </w:lvl>
    <w:lvl w:ilvl="4" w:tplc="040A0003" w:tentative="1">
      <w:start w:val="1"/>
      <w:numFmt w:val="bullet"/>
      <w:lvlText w:val="o"/>
      <w:lvlJc w:val="left"/>
      <w:pPr>
        <w:ind w:left="3659" w:hanging="360"/>
      </w:pPr>
      <w:rPr>
        <w:rFonts w:ascii="Courier New" w:hAnsi="Courier New" w:cs="Courier New" w:hint="default"/>
      </w:rPr>
    </w:lvl>
    <w:lvl w:ilvl="5" w:tplc="040A0005" w:tentative="1">
      <w:start w:val="1"/>
      <w:numFmt w:val="bullet"/>
      <w:lvlText w:val=""/>
      <w:lvlJc w:val="left"/>
      <w:pPr>
        <w:ind w:left="4379" w:hanging="360"/>
      </w:pPr>
      <w:rPr>
        <w:rFonts w:ascii="Wingdings" w:hAnsi="Wingdings" w:hint="default"/>
      </w:rPr>
    </w:lvl>
    <w:lvl w:ilvl="6" w:tplc="040A0001" w:tentative="1">
      <w:start w:val="1"/>
      <w:numFmt w:val="bullet"/>
      <w:lvlText w:val=""/>
      <w:lvlJc w:val="left"/>
      <w:pPr>
        <w:ind w:left="5099" w:hanging="360"/>
      </w:pPr>
      <w:rPr>
        <w:rFonts w:ascii="Symbol" w:hAnsi="Symbol" w:hint="default"/>
      </w:rPr>
    </w:lvl>
    <w:lvl w:ilvl="7" w:tplc="040A0003" w:tentative="1">
      <w:start w:val="1"/>
      <w:numFmt w:val="bullet"/>
      <w:lvlText w:val="o"/>
      <w:lvlJc w:val="left"/>
      <w:pPr>
        <w:ind w:left="5819" w:hanging="360"/>
      </w:pPr>
      <w:rPr>
        <w:rFonts w:ascii="Courier New" w:hAnsi="Courier New" w:cs="Courier New" w:hint="default"/>
      </w:rPr>
    </w:lvl>
    <w:lvl w:ilvl="8" w:tplc="040A0005" w:tentative="1">
      <w:start w:val="1"/>
      <w:numFmt w:val="bullet"/>
      <w:lvlText w:val=""/>
      <w:lvlJc w:val="left"/>
      <w:pPr>
        <w:ind w:left="6539" w:hanging="360"/>
      </w:pPr>
      <w:rPr>
        <w:rFonts w:ascii="Wingdings" w:hAnsi="Wingdings" w:hint="default"/>
      </w:rPr>
    </w:lvl>
  </w:abstractNum>
  <w:abstractNum w:abstractNumId="14" w15:restartNumberingAfterBreak="0">
    <w:nsid w:val="2F6A2DCC"/>
    <w:multiLevelType w:val="multilevel"/>
    <w:tmpl w:val="319EE61C"/>
    <w:lvl w:ilvl="0">
      <w:start w:val="1"/>
      <w:numFmt w:val="bullet"/>
      <w:lvlText w:val=""/>
      <w:lvlJc w:val="left"/>
      <w:pPr>
        <w:ind w:left="1800" w:hanging="360"/>
      </w:pPr>
      <w:rPr>
        <w:rFonts w:ascii="Symbol" w:hAnsi="Symbol" w:hint="default"/>
        <w:b/>
      </w:rPr>
    </w:lvl>
    <w:lvl w:ilvl="1">
      <w:start w:val="1"/>
      <w:numFmt w:val="decimal"/>
      <w:lvlText w:val="%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480" w:hanging="2160"/>
      </w:pPr>
      <w:rPr>
        <w:rFonts w:hint="default"/>
      </w:rPr>
    </w:lvl>
  </w:abstractNum>
  <w:abstractNum w:abstractNumId="15" w15:restartNumberingAfterBreak="0">
    <w:nsid w:val="4095488C"/>
    <w:multiLevelType w:val="hybridMultilevel"/>
    <w:tmpl w:val="4E9C0D3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1483535"/>
    <w:multiLevelType w:val="hybridMultilevel"/>
    <w:tmpl w:val="F280A9E8"/>
    <w:lvl w:ilvl="0" w:tplc="CF5473AC">
      <w:start w:val="1"/>
      <w:numFmt w:val="lowerLetter"/>
      <w:lvlText w:val="%1)"/>
      <w:lvlJc w:val="left"/>
      <w:pPr>
        <w:ind w:left="720" w:hanging="360"/>
      </w:pPr>
      <w:rPr>
        <w:rFonts w:hint="default"/>
        <w:b/>
        <w:bCs/>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50CC66C4"/>
    <w:multiLevelType w:val="hybridMultilevel"/>
    <w:tmpl w:val="0B0C2FA0"/>
    <w:lvl w:ilvl="0" w:tplc="040A0019">
      <w:start w:val="1"/>
      <w:numFmt w:val="lowerLetter"/>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EBD4411"/>
    <w:multiLevelType w:val="hybridMultilevel"/>
    <w:tmpl w:val="300EF78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62726A6A"/>
    <w:multiLevelType w:val="hybridMultilevel"/>
    <w:tmpl w:val="6736DD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63CE3053"/>
    <w:multiLevelType w:val="hybridMultilevel"/>
    <w:tmpl w:val="24BA3D02"/>
    <w:lvl w:ilvl="0" w:tplc="A734EB7A">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45F4B38"/>
    <w:multiLevelType w:val="hybridMultilevel"/>
    <w:tmpl w:val="B18AA13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66F05D51"/>
    <w:multiLevelType w:val="hybridMultilevel"/>
    <w:tmpl w:val="17B6286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70B17C01"/>
    <w:multiLevelType w:val="hybridMultilevel"/>
    <w:tmpl w:val="FBBACE06"/>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4" w15:restartNumberingAfterBreak="0">
    <w:nsid w:val="740D6C3D"/>
    <w:multiLevelType w:val="hybridMultilevel"/>
    <w:tmpl w:val="74CEA62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7A80451D"/>
    <w:multiLevelType w:val="hybridMultilevel"/>
    <w:tmpl w:val="E924C198"/>
    <w:lvl w:ilvl="0" w:tplc="A0C2D03A">
      <w:start w:val="1"/>
      <w:numFmt w:val="lowerLetter"/>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7D015A3D"/>
    <w:multiLevelType w:val="hybridMultilevel"/>
    <w:tmpl w:val="77B4B990"/>
    <w:lvl w:ilvl="0" w:tplc="B8A65CCC">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7DE51815"/>
    <w:multiLevelType w:val="hybridMultilevel"/>
    <w:tmpl w:val="05C6C7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7E5550AF"/>
    <w:multiLevelType w:val="hybridMultilevel"/>
    <w:tmpl w:val="99A8630E"/>
    <w:lvl w:ilvl="0" w:tplc="E2EAA90A">
      <w:numFmt w:val="bullet"/>
      <w:lvlText w:val="-"/>
      <w:lvlJc w:val="left"/>
      <w:pPr>
        <w:ind w:left="720" w:hanging="360"/>
      </w:pPr>
      <w:rPr>
        <w:rFonts w:ascii="Century Gothic" w:eastAsiaTheme="minorEastAsia"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10"/>
  </w:num>
  <w:num w:numId="4">
    <w:abstractNumId w:val="26"/>
  </w:num>
  <w:num w:numId="5">
    <w:abstractNumId w:val="11"/>
  </w:num>
  <w:num w:numId="6">
    <w:abstractNumId w:val="25"/>
  </w:num>
  <w:num w:numId="7">
    <w:abstractNumId w:val="15"/>
  </w:num>
  <w:num w:numId="8">
    <w:abstractNumId w:val="12"/>
  </w:num>
  <w:num w:numId="9">
    <w:abstractNumId w:val="18"/>
  </w:num>
  <w:num w:numId="10">
    <w:abstractNumId w:val="20"/>
  </w:num>
  <w:num w:numId="11">
    <w:abstractNumId w:val="7"/>
  </w:num>
  <w:num w:numId="12">
    <w:abstractNumId w:val="27"/>
  </w:num>
  <w:num w:numId="13">
    <w:abstractNumId w:val="22"/>
  </w:num>
  <w:num w:numId="14">
    <w:abstractNumId w:val="17"/>
  </w:num>
  <w:num w:numId="15">
    <w:abstractNumId w:val="13"/>
  </w:num>
  <w:num w:numId="16">
    <w:abstractNumId w:val="2"/>
  </w:num>
  <w:num w:numId="17">
    <w:abstractNumId w:val="8"/>
  </w:num>
  <w:num w:numId="18">
    <w:abstractNumId w:val="19"/>
  </w:num>
  <w:num w:numId="19">
    <w:abstractNumId w:val="0"/>
  </w:num>
  <w:num w:numId="20">
    <w:abstractNumId w:val="1"/>
  </w:num>
  <w:num w:numId="21">
    <w:abstractNumId w:val="3"/>
  </w:num>
  <w:num w:numId="22">
    <w:abstractNumId w:val="14"/>
  </w:num>
  <w:num w:numId="23">
    <w:abstractNumId w:val="6"/>
  </w:num>
  <w:num w:numId="24">
    <w:abstractNumId w:val="9"/>
  </w:num>
  <w:num w:numId="25">
    <w:abstractNumId w:val="4"/>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24"/>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28"/>
  </w:num>
  <w:num w:numId="45">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530"/>
    <w:rsid w:val="0000192B"/>
    <w:rsid w:val="00004987"/>
    <w:rsid w:val="0000775B"/>
    <w:rsid w:val="00010709"/>
    <w:rsid w:val="0001321B"/>
    <w:rsid w:val="00014C55"/>
    <w:rsid w:val="00021241"/>
    <w:rsid w:val="0002422E"/>
    <w:rsid w:val="00025AA4"/>
    <w:rsid w:val="00025C8F"/>
    <w:rsid w:val="00030034"/>
    <w:rsid w:val="0003129E"/>
    <w:rsid w:val="00035C43"/>
    <w:rsid w:val="00036846"/>
    <w:rsid w:val="00036EB8"/>
    <w:rsid w:val="00037B8B"/>
    <w:rsid w:val="00041128"/>
    <w:rsid w:val="00041A66"/>
    <w:rsid w:val="0004617F"/>
    <w:rsid w:val="00046E27"/>
    <w:rsid w:val="00047ECB"/>
    <w:rsid w:val="000517B5"/>
    <w:rsid w:val="000565EC"/>
    <w:rsid w:val="00056914"/>
    <w:rsid w:val="0005762E"/>
    <w:rsid w:val="000609BE"/>
    <w:rsid w:val="0006212A"/>
    <w:rsid w:val="00062574"/>
    <w:rsid w:val="00064A5B"/>
    <w:rsid w:val="00064D76"/>
    <w:rsid w:val="000665DB"/>
    <w:rsid w:val="000707C0"/>
    <w:rsid w:val="00070C2A"/>
    <w:rsid w:val="000726F9"/>
    <w:rsid w:val="000729B2"/>
    <w:rsid w:val="00073BD5"/>
    <w:rsid w:val="00074D2D"/>
    <w:rsid w:val="00081D5E"/>
    <w:rsid w:val="00081ECD"/>
    <w:rsid w:val="00085956"/>
    <w:rsid w:val="00086CE1"/>
    <w:rsid w:val="00090680"/>
    <w:rsid w:val="00090974"/>
    <w:rsid w:val="00091010"/>
    <w:rsid w:val="000910FF"/>
    <w:rsid w:val="00091C05"/>
    <w:rsid w:val="00092469"/>
    <w:rsid w:val="000925F0"/>
    <w:rsid w:val="00092776"/>
    <w:rsid w:val="00094EA9"/>
    <w:rsid w:val="000961F7"/>
    <w:rsid w:val="00097176"/>
    <w:rsid w:val="00097BAC"/>
    <w:rsid w:val="000A0961"/>
    <w:rsid w:val="000A38FC"/>
    <w:rsid w:val="000A5D8E"/>
    <w:rsid w:val="000A6E6E"/>
    <w:rsid w:val="000B17E8"/>
    <w:rsid w:val="000B4D25"/>
    <w:rsid w:val="000B5552"/>
    <w:rsid w:val="000B5953"/>
    <w:rsid w:val="000B5A12"/>
    <w:rsid w:val="000B62D1"/>
    <w:rsid w:val="000B7EAC"/>
    <w:rsid w:val="000C0B1F"/>
    <w:rsid w:val="000C0E1C"/>
    <w:rsid w:val="000C25EB"/>
    <w:rsid w:val="000C2D40"/>
    <w:rsid w:val="000C2F14"/>
    <w:rsid w:val="000C4428"/>
    <w:rsid w:val="000C447B"/>
    <w:rsid w:val="000D20B2"/>
    <w:rsid w:val="000D3FA9"/>
    <w:rsid w:val="000D584D"/>
    <w:rsid w:val="000D76E2"/>
    <w:rsid w:val="000E0EC6"/>
    <w:rsid w:val="000E1EC3"/>
    <w:rsid w:val="000E3AF6"/>
    <w:rsid w:val="000E45FE"/>
    <w:rsid w:val="000E4CE4"/>
    <w:rsid w:val="000E4CE9"/>
    <w:rsid w:val="000E5E4E"/>
    <w:rsid w:val="000E6DA9"/>
    <w:rsid w:val="000E6E49"/>
    <w:rsid w:val="000E74FB"/>
    <w:rsid w:val="000F171E"/>
    <w:rsid w:val="000F24E6"/>
    <w:rsid w:val="000F2FD3"/>
    <w:rsid w:val="000F32E9"/>
    <w:rsid w:val="000F3EE9"/>
    <w:rsid w:val="000F5CCD"/>
    <w:rsid w:val="00101368"/>
    <w:rsid w:val="00101C67"/>
    <w:rsid w:val="0010253E"/>
    <w:rsid w:val="001053F9"/>
    <w:rsid w:val="00106934"/>
    <w:rsid w:val="0011005E"/>
    <w:rsid w:val="00111F04"/>
    <w:rsid w:val="00113442"/>
    <w:rsid w:val="00113AE0"/>
    <w:rsid w:val="0011488A"/>
    <w:rsid w:val="00115EA6"/>
    <w:rsid w:val="0012090A"/>
    <w:rsid w:val="00123276"/>
    <w:rsid w:val="001243DC"/>
    <w:rsid w:val="00125958"/>
    <w:rsid w:val="001261AB"/>
    <w:rsid w:val="001261D7"/>
    <w:rsid w:val="00126577"/>
    <w:rsid w:val="00126A42"/>
    <w:rsid w:val="00127AA8"/>
    <w:rsid w:val="001300F3"/>
    <w:rsid w:val="001309D6"/>
    <w:rsid w:val="0013265C"/>
    <w:rsid w:val="00132981"/>
    <w:rsid w:val="00133304"/>
    <w:rsid w:val="001343CD"/>
    <w:rsid w:val="0013492C"/>
    <w:rsid w:val="001350B3"/>
    <w:rsid w:val="001353D4"/>
    <w:rsid w:val="00135EF8"/>
    <w:rsid w:val="00136497"/>
    <w:rsid w:val="00140E77"/>
    <w:rsid w:val="00143EE9"/>
    <w:rsid w:val="00145791"/>
    <w:rsid w:val="00153AE1"/>
    <w:rsid w:val="00157C26"/>
    <w:rsid w:val="00160B64"/>
    <w:rsid w:val="00161997"/>
    <w:rsid w:val="00161D6C"/>
    <w:rsid w:val="00162730"/>
    <w:rsid w:val="0016447A"/>
    <w:rsid w:val="001679A8"/>
    <w:rsid w:val="00170467"/>
    <w:rsid w:val="00173512"/>
    <w:rsid w:val="0017637C"/>
    <w:rsid w:val="001772B5"/>
    <w:rsid w:val="0017761C"/>
    <w:rsid w:val="001808E6"/>
    <w:rsid w:val="001823B0"/>
    <w:rsid w:val="0018265F"/>
    <w:rsid w:val="00183506"/>
    <w:rsid w:val="0018655C"/>
    <w:rsid w:val="00186CEC"/>
    <w:rsid w:val="00187C41"/>
    <w:rsid w:val="00190026"/>
    <w:rsid w:val="00192FAA"/>
    <w:rsid w:val="00194F12"/>
    <w:rsid w:val="00195178"/>
    <w:rsid w:val="0019576F"/>
    <w:rsid w:val="00196EC0"/>
    <w:rsid w:val="001975FB"/>
    <w:rsid w:val="001A28EB"/>
    <w:rsid w:val="001A4B4C"/>
    <w:rsid w:val="001A51BD"/>
    <w:rsid w:val="001A5A97"/>
    <w:rsid w:val="001A5DBF"/>
    <w:rsid w:val="001A60C8"/>
    <w:rsid w:val="001A70B6"/>
    <w:rsid w:val="001B19EE"/>
    <w:rsid w:val="001B2BBE"/>
    <w:rsid w:val="001B4903"/>
    <w:rsid w:val="001B5A76"/>
    <w:rsid w:val="001B6252"/>
    <w:rsid w:val="001B719A"/>
    <w:rsid w:val="001B7AE9"/>
    <w:rsid w:val="001C3C01"/>
    <w:rsid w:val="001C3D4A"/>
    <w:rsid w:val="001C56D2"/>
    <w:rsid w:val="001C6477"/>
    <w:rsid w:val="001C75D4"/>
    <w:rsid w:val="001D10CF"/>
    <w:rsid w:val="001D1263"/>
    <w:rsid w:val="001D41E6"/>
    <w:rsid w:val="001D4950"/>
    <w:rsid w:val="001D49A6"/>
    <w:rsid w:val="001D56E0"/>
    <w:rsid w:val="001D5FF3"/>
    <w:rsid w:val="001E1ADE"/>
    <w:rsid w:val="001E1E6F"/>
    <w:rsid w:val="001E4353"/>
    <w:rsid w:val="001E5634"/>
    <w:rsid w:val="001E59BD"/>
    <w:rsid w:val="001F060D"/>
    <w:rsid w:val="001F4C0B"/>
    <w:rsid w:val="001F5C2C"/>
    <w:rsid w:val="001F5CCD"/>
    <w:rsid w:val="001F77C0"/>
    <w:rsid w:val="00200849"/>
    <w:rsid w:val="00201275"/>
    <w:rsid w:val="00201431"/>
    <w:rsid w:val="00204389"/>
    <w:rsid w:val="00205386"/>
    <w:rsid w:val="00205AEA"/>
    <w:rsid w:val="0021064C"/>
    <w:rsid w:val="0021257B"/>
    <w:rsid w:val="00217D4D"/>
    <w:rsid w:val="0022410F"/>
    <w:rsid w:val="00226232"/>
    <w:rsid w:val="00230869"/>
    <w:rsid w:val="0023479C"/>
    <w:rsid w:val="00234FF1"/>
    <w:rsid w:val="002359D8"/>
    <w:rsid w:val="0023666F"/>
    <w:rsid w:val="00236C12"/>
    <w:rsid w:val="00237960"/>
    <w:rsid w:val="00240B20"/>
    <w:rsid w:val="00240C0A"/>
    <w:rsid w:val="00242859"/>
    <w:rsid w:val="0024447F"/>
    <w:rsid w:val="00244547"/>
    <w:rsid w:val="002457D3"/>
    <w:rsid w:val="0024706C"/>
    <w:rsid w:val="002476ED"/>
    <w:rsid w:val="002516A7"/>
    <w:rsid w:val="00251EA6"/>
    <w:rsid w:val="00252D91"/>
    <w:rsid w:val="002530EE"/>
    <w:rsid w:val="00255D58"/>
    <w:rsid w:val="00260130"/>
    <w:rsid w:val="00260D93"/>
    <w:rsid w:val="002619E7"/>
    <w:rsid w:val="002672C7"/>
    <w:rsid w:val="0027054F"/>
    <w:rsid w:val="002731D8"/>
    <w:rsid w:val="0028303B"/>
    <w:rsid w:val="002861FE"/>
    <w:rsid w:val="00286A05"/>
    <w:rsid w:val="00287E00"/>
    <w:rsid w:val="00291FBE"/>
    <w:rsid w:val="00296114"/>
    <w:rsid w:val="0029667D"/>
    <w:rsid w:val="002A217E"/>
    <w:rsid w:val="002A2ACA"/>
    <w:rsid w:val="002A33FD"/>
    <w:rsid w:val="002A5D7E"/>
    <w:rsid w:val="002A7441"/>
    <w:rsid w:val="002A7EB7"/>
    <w:rsid w:val="002B0014"/>
    <w:rsid w:val="002B0193"/>
    <w:rsid w:val="002B04D4"/>
    <w:rsid w:val="002B0AF5"/>
    <w:rsid w:val="002B2DED"/>
    <w:rsid w:val="002B38A0"/>
    <w:rsid w:val="002B47F8"/>
    <w:rsid w:val="002B618A"/>
    <w:rsid w:val="002B6B7D"/>
    <w:rsid w:val="002B7AFD"/>
    <w:rsid w:val="002C1667"/>
    <w:rsid w:val="002C421A"/>
    <w:rsid w:val="002C4C65"/>
    <w:rsid w:val="002C67D4"/>
    <w:rsid w:val="002C77D8"/>
    <w:rsid w:val="002D1DBC"/>
    <w:rsid w:val="002D1E98"/>
    <w:rsid w:val="002D3317"/>
    <w:rsid w:val="002D39A1"/>
    <w:rsid w:val="002D42A7"/>
    <w:rsid w:val="002D5D84"/>
    <w:rsid w:val="002E28E3"/>
    <w:rsid w:val="002E3FBB"/>
    <w:rsid w:val="002E4EFB"/>
    <w:rsid w:val="002E601A"/>
    <w:rsid w:val="002E792C"/>
    <w:rsid w:val="002F079A"/>
    <w:rsid w:val="002F0D95"/>
    <w:rsid w:val="002F4AAC"/>
    <w:rsid w:val="002F54DF"/>
    <w:rsid w:val="002F7106"/>
    <w:rsid w:val="002F7551"/>
    <w:rsid w:val="00300D8F"/>
    <w:rsid w:val="003012A6"/>
    <w:rsid w:val="003026DF"/>
    <w:rsid w:val="00304BDE"/>
    <w:rsid w:val="00306C73"/>
    <w:rsid w:val="0031105E"/>
    <w:rsid w:val="0031146B"/>
    <w:rsid w:val="00315F2B"/>
    <w:rsid w:val="00316BDC"/>
    <w:rsid w:val="00321EA2"/>
    <w:rsid w:val="003236BA"/>
    <w:rsid w:val="00324224"/>
    <w:rsid w:val="00325E36"/>
    <w:rsid w:val="003306EF"/>
    <w:rsid w:val="00333B8E"/>
    <w:rsid w:val="003353EE"/>
    <w:rsid w:val="00340E20"/>
    <w:rsid w:val="00341E0D"/>
    <w:rsid w:val="003465AF"/>
    <w:rsid w:val="00346F36"/>
    <w:rsid w:val="003518CC"/>
    <w:rsid w:val="00351AF1"/>
    <w:rsid w:val="003523F8"/>
    <w:rsid w:val="003525DD"/>
    <w:rsid w:val="003547A1"/>
    <w:rsid w:val="0035505A"/>
    <w:rsid w:val="00355424"/>
    <w:rsid w:val="00355F58"/>
    <w:rsid w:val="0036115F"/>
    <w:rsid w:val="00362D06"/>
    <w:rsid w:val="00362EE9"/>
    <w:rsid w:val="00362FFF"/>
    <w:rsid w:val="00363690"/>
    <w:rsid w:val="00363B46"/>
    <w:rsid w:val="003651CD"/>
    <w:rsid w:val="003667C0"/>
    <w:rsid w:val="00366E33"/>
    <w:rsid w:val="00367E51"/>
    <w:rsid w:val="0037171C"/>
    <w:rsid w:val="00371EBD"/>
    <w:rsid w:val="00372B36"/>
    <w:rsid w:val="00372C10"/>
    <w:rsid w:val="00373708"/>
    <w:rsid w:val="003769A2"/>
    <w:rsid w:val="00380008"/>
    <w:rsid w:val="00380AFF"/>
    <w:rsid w:val="00380B40"/>
    <w:rsid w:val="00380B4B"/>
    <w:rsid w:val="00380FEB"/>
    <w:rsid w:val="00385CDF"/>
    <w:rsid w:val="0039036F"/>
    <w:rsid w:val="00390501"/>
    <w:rsid w:val="00392153"/>
    <w:rsid w:val="00392310"/>
    <w:rsid w:val="003935EE"/>
    <w:rsid w:val="00393BEE"/>
    <w:rsid w:val="00395CDD"/>
    <w:rsid w:val="003967DE"/>
    <w:rsid w:val="0039680F"/>
    <w:rsid w:val="00397F3C"/>
    <w:rsid w:val="003A1286"/>
    <w:rsid w:val="003A43AE"/>
    <w:rsid w:val="003A56AD"/>
    <w:rsid w:val="003A6421"/>
    <w:rsid w:val="003A68A0"/>
    <w:rsid w:val="003B0833"/>
    <w:rsid w:val="003B16A8"/>
    <w:rsid w:val="003B34C9"/>
    <w:rsid w:val="003B43C8"/>
    <w:rsid w:val="003B45B2"/>
    <w:rsid w:val="003B60E1"/>
    <w:rsid w:val="003B60F6"/>
    <w:rsid w:val="003B728B"/>
    <w:rsid w:val="003B79A1"/>
    <w:rsid w:val="003C0CDC"/>
    <w:rsid w:val="003C1231"/>
    <w:rsid w:val="003C193F"/>
    <w:rsid w:val="003C2360"/>
    <w:rsid w:val="003C2E29"/>
    <w:rsid w:val="003C5C20"/>
    <w:rsid w:val="003C75D0"/>
    <w:rsid w:val="003D0500"/>
    <w:rsid w:val="003D096D"/>
    <w:rsid w:val="003D4C41"/>
    <w:rsid w:val="003D51AE"/>
    <w:rsid w:val="003D7D53"/>
    <w:rsid w:val="003E2327"/>
    <w:rsid w:val="003E34FC"/>
    <w:rsid w:val="003E3F45"/>
    <w:rsid w:val="003E5E10"/>
    <w:rsid w:val="003E6D56"/>
    <w:rsid w:val="003F2A84"/>
    <w:rsid w:val="003F4648"/>
    <w:rsid w:val="003F60BA"/>
    <w:rsid w:val="003F6EF8"/>
    <w:rsid w:val="004001CB"/>
    <w:rsid w:val="00402D31"/>
    <w:rsid w:val="004034AE"/>
    <w:rsid w:val="00407280"/>
    <w:rsid w:val="00410D51"/>
    <w:rsid w:val="004115CE"/>
    <w:rsid w:val="0041314D"/>
    <w:rsid w:val="00413EEA"/>
    <w:rsid w:val="00414E85"/>
    <w:rsid w:val="00420197"/>
    <w:rsid w:val="00420D18"/>
    <w:rsid w:val="004214FB"/>
    <w:rsid w:val="0042683C"/>
    <w:rsid w:val="004269EA"/>
    <w:rsid w:val="0043069F"/>
    <w:rsid w:val="00431773"/>
    <w:rsid w:val="00431CEB"/>
    <w:rsid w:val="004323B9"/>
    <w:rsid w:val="00432752"/>
    <w:rsid w:val="00434950"/>
    <w:rsid w:val="0043508D"/>
    <w:rsid w:val="0043509B"/>
    <w:rsid w:val="00435D50"/>
    <w:rsid w:val="00436A12"/>
    <w:rsid w:val="00437E9B"/>
    <w:rsid w:val="004409CB"/>
    <w:rsid w:val="00440FA2"/>
    <w:rsid w:val="00442D08"/>
    <w:rsid w:val="004452DC"/>
    <w:rsid w:val="00447025"/>
    <w:rsid w:val="0045096F"/>
    <w:rsid w:val="0045188C"/>
    <w:rsid w:val="00454444"/>
    <w:rsid w:val="0045485E"/>
    <w:rsid w:val="0045756E"/>
    <w:rsid w:val="0045774A"/>
    <w:rsid w:val="00462133"/>
    <w:rsid w:val="004642AC"/>
    <w:rsid w:val="00467EC5"/>
    <w:rsid w:val="00467FC3"/>
    <w:rsid w:val="004714EA"/>
    <w:rsid w:val="004741E6"/>
    <w:rsid w:val="004747CF"/>
    <w:rsid w:val="00477B55"/>
    <w:rsid w:val="004837F3"/>
    <w:rsid w:val="00483832"/>
    <w:rsid w:val="0048704A"/>
    <w:rsid w:val="00487161"/>
    <w:rsid w:val="004902AB"/>
    <w:rsid w:val="004909CA"/>
    <w:rsid w:val="0049340C"/>
    <w:rsid w:val="004941FC"/>
    <w:rsid w:val="00497A2F"/>
    <w:rsid w:val="00497CAB"/>
    <w:rsid w:val="004A0BF8"/>
    <w:rsid w:val="004A2067"/>
    <w:rsid w:val="004A49EA"/>
    <w:rsid w:val="004A6D6E"/>
    <w:rsid w:val="004B006B"/>
    <w:rsid w:val="004B0F99"/>
    <w:rsid w:val="004B2AD7"/>
    <w:rsid w:val="004B60F5"/>
    <w:rsid w:val="004C0463"/>
    <w:rsid w:val="004C3F77"/>
    <w:rsid w:val="004C4137"/>
    <w:rsid w:val="004C48A9"/>
    <w:rsid w:val="004C6D76"/>
    <w:rsid w:val="004C7035"/>
    <w:rsid w:val="004D06A5"/>
    <w:rsid w:val="004D33F3"/>
    <w:rsid w:val="004D44B4"/>
    <w:rsid w:val="004D65B3"/>
    <w:rsid w:val="004D72B8"/>
    <w:rsid w:val="004E0B00"/>
    <w:rsid w:val="004E1C82"/>
    <w:rsid w:val="004E3108"/>
    <w:rsid w:val="004E5D63"/>
    <w:rsid w:val="004E79B6"/>
    <w:rsid w:val="004F03C2"/>
    <w:rsid w:val="004F1F23"/>
    <w:rsid w:val="004F29D0"/>
    <w:rsid w:val="004F2FE8"/>
    <w:rsid w:val="004F41F3"/>
    <w:rsid w:val="004F5F28"/>
    <w:rsid w:val="004F786F"/>
    <w:rsid w:val="004F7C89"/>
    <w:rsid w:val="005019E0"/>
    <w:rsid w:val="00501A66"/>
    <w:rsid w:val="00502CD4"/>
    <w:rsid w:val="00503BA4"/>
    <w:rsid w:val="00505A53"/>
    <w:rsid w:val="0051056D"/>
    <w:rsid w:val="00512A79"/>
    <w:rsid w:val="00514857"/>
    <w:rsid w:val="005156F9"/>
    <w:rsid w:val="00515ED5"/>
    <w:rsid w:val="005163B4"/>
    <w:rsid w:val="0051758D"/>
    <w:rsid w:val="00520195"/>
    <w:rsid w:val="0052090F"/>
    <w:rsid w:val="00522108"/>
    <w:rsid w:val="00522234"/>
    <w:rsid w:val="00522625"/>
    <w:rsid w:val="005238BB"/>
    <w:rsid w:val="00524D37"/>
    <w:rsid w:val="00525FE1"/>
    <w:rsid w:val="005263C9"/>
    <w:rsid w:val="0052650A"/>
    <w:rsid w:val="00530051"/>
    <w:rsid w:val="00530623"/>
    <w:rsid w:val="00530BA8"/>
    <w:rsid w:val="005317FE"/>
    <w:rsid w:val="00534474"/>
    <w:rsid w:val="005349CA"/>
    <w:rsid w:val="00537427"/>
    <w:rsid w:val="005379DD"/>
    <w:rsid w:val="005426FB"/>
    <w:rsid w:val="00547880"/>
    <w:rsid w:val="0055129A"/>
    <w:rsid w:val="005519C6"/>
    <w:rsid w:val="005520F4"/>
    <w:rsid w:val="005532C3"/>
    <w:rsid w:val="00553464"/>
    <w:rsid w:val="0055357B"/>
    <w:rsid w:val="00555040"/>
    <w:rsid w:val="005556F2"/>
    <w:rsid w:val="00562929"/>
    <w:rsid w:val="00565869"/>
    <w:rsid w:val="005674AA"/>
    <w:rsid w:val="00570A26"/>
    <w:rsid w:val="00571952"/>
    <w:rsid w:val="00572379"/>
    <w:rsid w:val="00573EB0"/>
    <w:rsid w:val="00575BCE"/>
    <w:rsid w:val="00575D6E"/>
    <w:rsid w:val="00580CC8"/>
    <w:rsid w:val="005818D4"/>
    <w:rsid w:val="00581AA7"/>
    <w:rsid w:val="00582717"/>
    <w:rsid w:val="0058611C"/>
    <w:rsid w:val="00586D61"/>
    <w:rsid w:val="0059442D"/>
    <w:rsid w:val="0059491C"/>
    <w:rsid w:val="00594FFA"/>
    <w:rsid w:val="00595E08"/>
    <w:rsid w:val="00596D72"/>
    <w:rsid w:val="005978B8"/>
    <w:rsid w:val="005A0AF5"/>
    <w:rsid w:val="005A0E44"/>
    <w:rsid w:val="005A367A"/>
    <w:rsid w:val="005A3D29"/>
    <w:rsid w:val="005A58A7"/>
    <w:rsid w:val="005A6F38"/>
    <w:rsid w:val="005A727C"/>
    <w:rsid w:val="005B1158"/>
    <w:rsid w:val="005B180D"/>
    <w:rsid w:val="005B2488"/>
    <w:rsid w:val="005B48F1"/>
    <w:rsid w:val="005B6034"/>
    <w:rsid w:val="005B6ACE"/>
    <w:rsid w:val="005C2066"/>
    <w:rsid w:val="005C2215"/>
    <w:rsid w:val="005C26C0"/>
    <w:rsid w:val="005C279A"/>
    <w:rsid w:val="005C3178"/>
    <w:rsid w:val="005C3340"/>
    <w:rsid w:val="005C3D2A"/>
    <w:rsid w:val="005C43CC"/>
    <w:rsid w:val="005C482D"/>
    <w:rsid w:val="005C4953"/>
    <w:rsid w:val="005C67C7"/>
    <w:rsid w:val="005D35CC"/>
    <w:rsid w:val="005E073E"/>
    <w:rsid w:val="005E3085"/>
    <w:rsid w:val="005E317B"/>
    <w:rsid w:val="005E56B9"/>
    <w:rsid w:val="005E6AEA"/>
    <w:rsid w:val="005E6DAB"/>
    <w:rsid w:val="005E6FE5"/>
    <w:rsid w:val="005E7106"/>
    <w:rsid w:val="005F075A"/>
    <w:rsid w:val="005F20C4"/>
    <w:rsid w:val="005F518B"/>
    <w:rsid w:val="005F79E8"/>
    <w:rsid w:val="00600A3A"/>
    <w:rsid w:val="0060217B"/>
    <w:rsid w:val="0060615B"/>
    <w:rsid w:val="006062BD"/>
    <w:rsid w:val="00607975"/>
    <w:rsid w:val="00607E80"/>
    <w:rsid w:val="0061127E"/>
    <w:rsid w:val="00611DFE"/>
    <w:rsid w:val="00611E2B"/>
    <w:rsid w:val="006152BC"/>
    <w:rsid w:val="00616006"/>
    <w:rsid w:val="00621DB4"/>
    <w:rsid w:val="00622FA5"/>
    <w:rsid w:val="00625E70"/>
    <w:rsid w:val="006278EB"/>
    <w:rsid w:val="00631845"/>
    <w:rsid w:val="0063252B"/>
    <w:rsid w:val="00633226"/>
    <w:rsid w:val="006365AD"/>
    <w:rsid w:val="00636DAE"/>
    <w:rsid w:val="00640D01"/>
    <w:rsid w:val="00643103"/>
    <w:rsid w:val="00643A3C"/>
    <w:rsid w:val="00643C56"/>
    <w:rsid w:val="0064494B"/>
    <w:rsid w:val="00644D1E"/>
    <w:rsid w:val="00651616"/>
    <w:rsid w:val="00651E89"/>
    <w:rsid w:val="00654068"/>
    <w:rsid w:val="00654B5D"/>
    <w:rsid w:val="0065566A"/>
    <w:rsid w:val="0065578E"/>
    <w:rsid w:val="006557F7"/>
    <w:rsid w:val="00657C74"/>
    <w:rsid w:val="00657DB9"/>
    <w:rsid w:val="00660F78"/>
    <w:rsid w:val="006614C4"/>
    <w:rsid w:val="006617EC"/>
    <w:rsid w:val="00662EDC"/>
    <w:rsid w:val="00664035"/>
    <w:rsid w:val="00666A58"/>
    <w:rsid w:val="00667E75"/>
    <w:rsid w:val="00671E3C"/>
    <w:rsid w:val="00672472"/>
    <w:rsid w:val="00672D04"/>
    <w:rsid w:val="006740D7"/>
    <w:rsid w:val="00674144"/>
    <w:rsid w:val="00676FD2"/>
    <w:rsid w:val="0068002A"/>
    <w:rsid w:val="0068054E"/>
    <w:rsid w:val="006808D7"/>
    <w:rsid w:val="006840B5"/>
    <w:rsid w:val="006843FE"/>
    <w:rsid w:val="00684436"/>
    <w:rsid w:val="00684462"/>
    <w:rsid w:val="0068560D"/>
    <w:rsid w:val="00685CD0"/>
    <w:rsid w:val="00691485"/>
    <w:rsid w:val="00693DAA"/>
    <w:rsid w:val="0069483E"/>
    <w:rsid w:val="00695E62"/>
    <w:rsid w:val="00696A1C"/>
    <w:rsid w:val="006A16E2"/>
    <w:rsid w:val="006A244F"/>
    <w:rsid w:val="006A30C1"/>
    <w:rsid w:val="006A5C6B"/>
    <w:rsid w:val="006B1B50"/>
    <w:rsid w:val="006B4AA3"/>
    <w:rsid w:val="006B4E6F"/>
    <w:rsid w:val="006B5900"/>
    <w:rsid w:val="006B742E"/>
    <w:rsid w:val="006B7CD0"/>
    <w:rsid w:val="006C2632"/>
    <w:rsid w:val="006C2BAD"/>
    <w:rsid w:val="006C3C41"/>
    <w:rsid w:val="006C6E48"/>
    <w:rsid w:val="006C7871"/>
    <w:rsid w:val="006D1E0B"/>
    <w:rsid w:val="006D3135"/>
    <w:rsid w:val="006D3388"/>
    <w:rsid w:val="006D46A1"/>
    <w:rsid w:val="006D489E"/>
    <w:rsid w:val="006D5038"/>
    <w:rsid w:val="006D579C"/>
    <w:rsid w:val="006D619E"/>
    <w:rsid w:val="006D6468"/>
    <w:rsid w:val="006D77A3"/>
    <w:rsid w:val="006E035B"/>
    <w:rsid w:val="006E17E4"/>
    <w:rsid w:val="006E5CF6"/>
    <w:rsid w:val="006E620A"/>
    <w:rsid w:val="006E629B"/>
    <w:rsid w:val="006F1334"/>
    <w:rsid w:val="006F3F92"/>
    <w:rsid w:val="006F40A2"/>
    <w:rsid w:val="006F47B9"/>
    <w:rsid w:val="006F67C8"/>
    <w:rsid w:val="00703E24"/>
    <w:rsid w:val="00704522"/>
    <w:rsid w:val="00704F8D"/>
    <w:rsid w:val="00705566"/>
    <w:rsid w:val="00705E5D"/>
    <w:rsid w:val="0071063E"/>
    <w:rsid w:val="00711263"/>
    <w:rsid w:val="00712ACC"/>
    <w:rsid w:val="00712B62"/>
    <w:rsid w:val="007156E5"/>
    <w:rsid w:val="00715703"/>
    <w:rsid w:val="0071594E"/>
    <w:rsid w:val="00715CE1"/>
    <w:rsid w:val="00715FC9"/>
    <w:rsid w:val="00723902"/>
    <w:rsid w:val="00726945"/>
    <w:rsid w:val="007269A2"/>
    <w:rsid w:val="007270E9"/>
    <w:rsid w:val="00731063"/>
    <w:rsid w:val="007328B2"/>
    <w:rsid w:val="00733034"/>
    <w:rsid w:val="00733164"/>
    <w:rsid w:val="00734187"/>
    <w:rsid w:val="00735281"/>
    <w:rsid w:val="00735B69"/>
    <w:rsid w:val="007360C8"/>
    <w:rsid w:val="00737229"/>
    <w:rsid w:val="007409B2"/>
    <w:rsid w:val="00740F90"/>
    <w:rsid w:val="007418C7"/>
    <w:rsid w:val="00742961"/>
    <w:rsid w:val="00742DE2"/>
    <w:rsid w:val="00744865"/>
    <w:rsid w:val="00750B79"/>
    <w:rsid w:val="00751B75"/>
    <w:rsid w:val="007529E5"/>
    <w:rsid w:val="00754F4F"/>
    <w:rsid w:val="00755A40"/>
    <w:rsid w:val="007570A6"/>
    <w:rsid w:val="00757B78"/>
    <w:rsid w:val="0076662F"/>
    <w:rsid w:val="00767699"/>
    <w:rsid w:val="0076770C"/>
    <w:rsid w:val="007678DC"/>
    <w:rsid w:val="00772255"/>
    <w:rsid w:val="007728E0"/>
    <w:rsid w:val="007729D8"/>
    <w:rsid w:val="007735B4"/>
    <w:rsid w:val="00775DB3"/>
    <w:rsid w:val="00783063"/>
    <w:rsid w:val="00784800"/>
    <w:rsid w:val="00784A83"/>
    <w:rsid w:val="00785941"/>
    <w:rsid w:val="00785E00"/>
    <w:rsid w:val="00786AFF"/>
    <w:rsid w:val="00791206"/>
    <w:rsid w:val="0079276F"/>
    <w:rsid w:val="007927CA"/>
    <w:rsid w:val="00792D5C"/>
    <w:rsid w:val="00793052"/>
    <w:rsid w:val="00793AC6"/>
    <w:rsid w:val="007941C3"/>
    <w:rsid w:val="00794F83"/>
    <w:rsid w:val="00794FCD"/>
    <w:rsid w:val="0079787F"/>
    <w:rsid w:val="007A1FBF"/>
    <w:rsid w:val="007A351C"/>
    <w:rsid w:val="007A6999"/>
    <w:rsid w:val="007A776C"/>
    <w:rsid w:val="007B3275"/>
    <w:rsid w:val="007B422E"/>
    <w:rsid w:val="007B4660"/>
    <w:rsid w:val="007B4B03"/>
    <w:rsid w:val="007B5978"/>
    <w:rsid w:val="007B69A9"/>
    <w:rsid w:val="007B7FED"/>
    <w:rsid w:val="007C1131"/>
    <w:rsid w:val="007C3739"/>
    <w:rsid w:val="007C78CE"/>
    <w:rsid w:val="007C7D29"/>
    <w:rsid w:val="007D2322"/>
    <w:rsid w:val="007D41D4"/>
    <w:rsid w:val="007D52D7"/>
    <w:rsid w:val="007D56EC"/>
    <w:rsid w:val="007D71D5"/>
    <w:rsid w:val="007E0736"/>
    <w:rsid w:val="007E3735"/>
    <w:rsid w:val="007E489C"/>
    <w:rsid w:val="007E4DCC"/>
    <w:rsid w:val="007E7640"/>
    <w:rsid w:val="007F1BA3"/>
    <w:rsid w:val="007F351E"/>
    <w:rsid w:val="007F5E1F"/>
    <w:rsid w:val="007F6697"/>
    <w:rsid w:val="007F6A07"/>
    <w:rsid w:val="00803B1C"/>
    <w:rsid w:val="008056EE"/>
    <w:rsid w:val="0080600B"/>
    <w:rsid w:val="008076FC"/>
    <w:rsid w:val="008106C2"/>
    <w:rsid w:val="00811DC6"/>
    <w:rsid w:val="00811F9D"/>
    <w:rsid w:val="00811FC5"/>
    <w:rsid w:val="00812858"/>
    <w:rsid w:val="00812C60"/>
    <w:rsid w:val="00815C4B"/>
    <w:rsid w:val="008201A1"/>
    <w:rsid w:val="00821192"/>
    <w:rsid w:val="008214B7"/>
    <w:rsid w:val="00824E23"/>
    <w:rsid w:val="00825AB9"/>
    <w:rsid w:val="00825C36"/>
    <w:rsid w:val="008266CA"/>
    <w:rsid w:val="008266EA"/>
    <w:rsid w:val="00830406"/>
    <w:rsid w:val="00830D15"/>
    <w:rsid w:val="00830E80"/>
    <w:rsid w:val="00831DEB"/>
    <w:rsid w:val="0083385B"/>
    <w:rsid w:val="00834965"/>
    <w:rsid w:val="00834F92"/>
    <w:rsid w:val="00835530"/>
    <w:rsid w:val="00835808"/>
    <w:rsid w:val="00837452"/>
    <w:rsid w:val="00837F2D"/>
    <w:rsid w:val="00837FCE"/>
    <w:rsid w:val="00842F85"/>
    <w:rsid w:val="00845192"/>
    <w:rsid w:val="0084529C"/>
    <w:rsid w:val="00846277"/>
    <w:rsid w:val="00846D93"/>
    <w:rsid w:val="00847190"/>
    <w:rsid w:val="008471EC"/>
    <w:rsid w:val="00850305"/>
    <w:rsid w:val="00852469"/>
    <w:rsid w:val="00852D59"/>
    <w:rsid w:val="0085334E"/>
    <w:rsid w:val="00853963"/>
    <w:rsid w:val="00855B9D"/>
    <w:rsid w:val="0085749C"/>
    <w:rsid w:val="00860D3C"/>
    <w:rsid w:val="00861F28"/>
    <w:rsid w:val="00862931"/>
    <w:rsid w:val="00863D75"/>
    <w:rsid w:val="008661C0"/>
    <w:rsid w:val="0087016D"/>
    <w:rsid w:val="008712D0"/>
    <w:rsid w:val="00872CCC"/>
    <w:rsid w:val="00874F97"/>
    <w:rsid w:val="00875EE7"/>
    <w:rsid w:val="00881693"/>
    <w:rsid w:val="008816DE"/>
    <w:rsid w:val="00883502"/>
    <w:rsid w:val="00883F2F"/>
    <w:rsid w:val="00887E9C"/>
    <w:rsid w:val="0089272E"/>
    <w:rsid w:val="00892ACB"/>
    <w:rsid w:val="008933E7"/>
    <w:rsid w:val="0089366C"/>
    <w:rsid w:val="00894EB6"/>
    <w:rsid w:val="0089619D"/>
    <w:rsid w:val="008965BD"/>
    <w:rsid w:val="00896DAC"/>
    <w:rsid w:val="0089741D"/>
    <w:rsid w:val="008A3806"/>
    <w:rsid w:val="008A3E92"/>
    <w:rsid w:val="008A49BC"/>
    <w:rsid w:val="008A5D24"/>
    <w:rsid w:val="008A7D41"/>
    <w:rsid w:val="008B311D"/>
    <w:rsid w:val="008B489C"/>
    <w:rsid w:val="008B55E0"/>
    <w:rsid w:val="008B5982"/>
    <w:rsid w:val="008B7576"/>
    <w:rsid w:val="008C055F"/>
    <w:rsid w:val="008C3F60"/>
    <w:rsid w:val="008C68AA"/>
    <w:rsid w:val="008D00C7"/>
    <w:rsid w:val="008D0984"/>
    <w:rsid w:val="008D47A5"/>
    <w:rsid w:val="008D666A"/>
    <w:rsid w:val="008D70D8"/>
    <w:rsid w:val="008D77B8"/>
    <w:rsid w:val="008E09CF"/>
    <w:rsid w:val="008E188B"/>
    <w:rsid w:val="008E1F63"/>
    <w:rsid w:val="008E397B"/>
    <w:rsid w:val="008E4187"/>
    <w:rsid w:val="008E4D3A"/>
    <w:rsid w:val="008E5170"/>
    <w:rsid w:val="008E5FF8"/>
    <w:rsid w:val="008E610D"/>
    <w:rsid w:val="008E7223"/>
    <w:rsid w:val="008E79DB"/>
    <w:rsid w:val="008F24CD"/>
    <w:rsid w:val="008F2B58"/>
    <w:rsid w:val="008F4158"/>
    <w:rsid w:val="008F4DAD"/>
    <w:rsid w:val="008F6619"/>
    <w:rsid w:val="008F6724"/>
    <w:rsid w:val="008F6B1A"/>
    <w:rsid w:val="009021BF"/>
    <w:rsid w:val="00904A87"/>
    <w:rsid w:val="00906CB3"/>
    <w:rsid w:val="009121DB"/>
    <w:rsid w:val="00912566"/>
    <w:rsid w:val="009130C7"/>
    <w:rsid w:val="0091559E"/>
    <w:rsid w:val="009166AB"/>
    <w:rsid w:val="00917E3F"/>
    <w:rsid w:val="00920660"/>
    <w:rsid w:val="00920749"/>
    <w:rsid w:val="00920E48"/>
    <w:rsid w:val="0092267B"/>
    <w:rsid w:val="00922E41"/>
    <w:rsid w:val="00926E73"/>
    <w:rsid w:val="009272BE"/>
    <w:rsid w:val="00931338"/>
    <w:rsid w:val="00931E53"/>
    <w:rsid w:val="0093321C"/>
    <w:rsid w:val="0093378D"/>
    <w:rsid w:val="0093478C"/>
    <w:rsid w:val="00934C1F"/>
    <w:rsid w:val="00935F5D"/>
    <w:rsid w:val="0093681D"/>
    <w:rsid w:val="00936828"/>
    <w:rsid w:val="00940749"/>
    <w:rsid w:val="00940830"/>
    <w:rsid w:val="00940BDA"/>
    <w:rsid w:val="00943535"/>
    <w:rsid w:val="00943CD0"/>
    <w:rsid w:val="00943E86"/>
    <w:rsid w:val="00943F96"/>
    <w:rsid w:val="0094575B"/>
    <w:rsid w:val="009512B6"/>
    <w:rsid w:val="009523EC"/>
    <w:rsid w:val="009532B5"/>
    <w:rsid w:val="0095347D"/>
    <w:rsid w:val="009547FC"/>
    <w:rsid w:val="009552AE"/>
    <w:rsid w:val="00956035"/>
    <w:rsid w:val="00956226"/>
    <w:rsid w:val="009577F5"/>
    <w:rsid w:val="009602C2"/>
    <w:rsid w:val="00962E8E"/>
    <w:rsid w:val="009663FB"/>
    <w:rsid w:val="009671C6"/>
    <w:rsid w:val="00970339"/>
    <w:rsid w:val="00974CE8"/>
    <w:rsid w:val="00974D66"/>
    <w:rsid w:val="00980A5D"/>
    <w:rsid w:val="00980F74"/>
    <w:rsid w:val="0098273E"/>
    <w:rsid w:val="00984323"/>
    <w:rsid w:val="009857A0"/>
    <w:rsid w:val="00985A1A"/>
    <w:rsid w:val="00985AFE"/>
    <w:rsid w:val="009865E6"/>
    <w:rsid w:val="00990005"/>
    <w:rsid w:val="00992DE9"/>
    <w:rsid w:val="00993A72"/>
    <w:rsid w:val="00993FFC"/>
    <w:rsid w:val="00994945"/>
    <w:rsid w:val="00996627"/>
    <w:rsid w:val="0099752B"/>
    <w:rsid w:val="009A16DB"/>
    <w:rsid w:val="009A2F81"/>
    <w:rsid w:val="009A3FD1"/>
    <w:rsid w:val="009A5FBA"/>
    <w:rsid w:val="009A6BA7"/>
    <w:rsid w:val="009B134C"/>
    <w:rsid w:val="009B2CA3"/>
    <w:rsid w:val="009B4349"/>
    <w:rsid w:val="009B4E04"/>
    <w:rsid w:val="009B5E00"/>
    <w:rsid w:val="009C029B"/>
    <w:rsid w:val="009C3307"/>
    <w:rsid w:val="009C3FE0"/>
    <w:rsid w:val="009C4292"/>
    <w:rsid w:val="009C436D"/>
    <w:rsid w:val="009C554F"/>
    <w:rsid w:val="009C6A8D"/>
    <w:rsid w:val="009C72B6"/>
    <w:rsid w:val="009D010D"/>
    <w:rsid w:val="009D078B"/>
    <w:rsid w:val="009D339C"/>
    <w:rsid w:val="009D34ED"/>
    <w:rsid w:val="009D3A2C"/>
    <w:rsid w:val="009D4B09"/>
    <w:rsid w:val="009E0140"/>
    <w:rsid w:val="009E0533"/>
    <w:rsid w:val="009E1982"/>
    <w:rsid w:val="009E1BE6"/>
    <w:rsid w:val="009E1F54"/>
    <w:rsid w:val="009E22E4"/>
    <w:rsid w:val="009E2CC0"/>
    <w:rsid w:val="009E4E67"/>
    <w:rsid w:val="009F3855"/>
    <w:rsid w:val="009F43D2"/>
    <w:rsid w:val="009F45B8"/>
    <w:rsid w:val="009F6092"/>
    <w:rsid w:val="009F66E7"/>
    <w:rsid w:val="009F7091"/>
    <w:rsid w:val="00A003B3"/>
    <w:rsid w:val="00A01220"/>
    <w:rsid w:val="00A01E00"/>
    <w:rsid w:val="00A021C0"/>
    <w:rsid w:val="00A02A3C"/>
    <w:rsid w:val="00A03D0A"/>
    <w:rsid w:val="00A04B50"/>
    <w:rsid w:val="00A129AE"/>
    <w:rsid w:val="00A1426A"/>
    <w:rsid w:val="00A20684"/>
    <w:rsid w:val="00A24A7A"/>
    <w:rsid w:val="00A24B5B"/>
    <w:rsid w:val="00A255C0"/>
    <w:rsid w:val="00A25C75"/>
    <w:rsid w:val="00A2755B"/>
    <w:rsid w:val="00A32DC6"/>
    <w:rsid w:val="00A34A31"/>
    <w:rsid w:val="00A36592"/>
    <w:rsid w:val="00A4003F"/>
    <w:rsid w:val="00A418C7"/>
    <w:rsid w:val="00A42A17"/>
    <w:rsid w:val="00A433E6"/>
    <w:rsid w:val="00A434CE"/>
    <w:rsid w:val="00A447C3"/>
    <w:rsid w:val="00A47B3F"/>
    <w:rsid w:val="00A50E0A"/>
    <w:rsid w:val="00A51383"/>
    <w:rsid w:val="00A53847"/>
    <w:rsid w:val="00A55ACE"/>
    <w:rsid w:val="00A55F30"/>
    <w:rsid w:val="00A573D8"/>
    <w:rsid w:val="00A61E42"/>
    <w:rsid w:val="00A62803"/>
    <w:rsid w:val="00A62ADF"/>
    <w:rsid w:val="00A6451D"/>
    <w:rsid w:val="00A6467A"/>
    <w:rsid w:val="00A6775D"/>
    <w:rsid w:val="00A7454C"/>
    <w:rsid w:val="00A770C4"/>
    <w:rsid w:val="00A8052B"/>
    <w:rsid w:val="00A816A3"/>
    <w:rsid w:val="00A82346"/>
    <w:rsid w:val="00A82FA6"/>
    <w:rsid w:val="00A84F5E"/>
    <w:rsid w:val="00A87090"/>
    <w:rsid w:val="00A90A18"/>
    <w:rsid w:val="00A91425"/>
    <w:rsid w:val="00A94608"/>
    <w:rsid w:val="00A953D9"/>
    <w:rsid w:val="00A9645A"/>
    <w:rsid w:val="00AA10A6"/>
    <w:rsid w:val="00AA291E"/>
    <w:rsid w:val="00AA3640"/>
    <w:rsid w:val="00AA3CF8"/>
    <w:rsid w:val="00AA3E6D"/>
    <w:rsid w:val="00AA6ADF"/>
    <w:rsid w:val="00AB2A6F"/>
    <w:rsid w:val="00AB3607"/>
    <w:rsid w:val="00AB4124"/>
    <w:rsid w:val="00AB4A03"/>
    <w:rsid w:val="00AB59CD"/>
    <w:rsid w:val="00AB6122"/>
    <w:rsid w:val="00AC2BC0"/>
    <w:rsid w:val="00AC2D8F"/>
    <w:rsid w:val="00AC3A87"/>
    <w:rsid w:val="00AC42EC"/>
    <w:rsid w:val="00AC49A9"/>
    <w:rsid w:val="00AC5124"/>
    <w:rsid w:val="00AC69B1"/>
    <w:rsid w:val="00AD0FD6"/>
    <w:rsid w:val="00AD48F8"/>
    <w:rsid w:val="00AD5D60"/>
    <w:rsid w:val="00AD65D1"/>
    <w:rsid w:val="00AD7853"/>
    <w:rsid w:val="00AD79AC"/>
    <w:rsid w:val="00AE228F"/>
    <w:rsid w:val="00AE27FD"/>
    <w:rsid w:val="00AE30C4"/>
    <w:rsid w:val="00AE3E74"/>
    <w:rsid w:val="00AE41F8"/>
    <w:rsid w:val="00AE5D08"/>
    <w:rsid w:val="00AE5FC0"/>
    <w:rsid w:val="00AE71D5"/>
    <w:rsid w:val="00AE740C"/>
    <w:rsid w:val="00AE754B"/>
    <w:rsid w:val="00AF69BC"/>
    <w:rsid w:val="00AF7A0F"/>
    <w:rsid w:val="00B0453E"/>
    <w:rsid w:val="00B07E48"/>
    <w:rsid w:val="00B1085E"/>
    <w:rsid w:val="00B10FFD"/>
    <w:rsid w:val="00B1126C"/>
    <w:rsid w:val="00B121C1"/>
    <w:rsid w:val="00B13685"/>
    <w:rsid w:val="00B1563C"/>
    <w:rsid w:val="00B16956"/>
    <w:rsid w:val="00B17389"/>
    <w:rsid w:val="00B2307F"/>
    <w:rsid w:val="00B2396A"/>
    <w:rsid w:val="00B27473"/>
    <w:rsid w:val="00B27E4E"/>
    <w:rsid w:val="00B30165"/>
    <w:rsid w:val="00B3271D"/>
    <w:rsid w:val="00B338E3"/>
    <w:rsid w:val="00B345C9"/>
    <w:rsid w:val="00B35D33"/>
    <w:rsid w:val="00B36E26"/>
    <w:rsid w:val="00B36E6D"/>
    <w:rsid w:val="00B37678"/>
    <w:rsid w:val="00B37BEF"/>
    <w:rsid w:val="00B41037"/>
    <w:rsid w:val="00B41C65"/>
    <w:rsid w:val="00B44A0B"/>
    <w:rsid w:val="00B45C94"/>
    <w:rsid w:val="00B45E45"/>
    <w:rsid w:val="00B46CD1"/>
    <w:rsid w:val="00B56F81"/>
    <w:rsid w:val="00B573C3"/>
    <w:rsid w:val="00B61A88"/>
    <w:rsid w:val="00B61D3D"/>
    <w:rsid w:val="00B61F76"/>
    <w:rsid w:val="00B629B1"/>
    <w:rsid w:val="00B650CE"/>
    <w:rsid w:val="00B66596"/>
    <w:rsid w:val="00B67CFF"/>
    <w:rsid w:val="00B72F7E"/>
    <w:rsid w:val="00B749DD"/>
    <w:rsid w:val="00B76258"/>
    <w:rsid w:val="00B7797C"/>
    <w:rsid w:val="00B814F0"/>
    <w:rsid w:val="00B8289C"/>
    <w:rsid w:val="00B83A9A"/>
    <w:rsid w:val="00B83B0D"/>
    <w:rsid w:val="00B84F7E"/>
    <w:rsid w:val="00B859B2"/>
    <w:rsid w:val="00B87D0E"/>
    <w:rsid w:val="00B87E6D"/>
    <w:rsid w:val="00B9042E"/>
    <w:rsid w:val="00B92A96"/>
    <w:rsid w:val="00B93DD1"/>
    <w:rsid w:val="00B95138"/>
    <w:rsid w:val="00B95DC4"/>
    <w:rsid w:val="00B97CDE"/>
    <w:rsid w:val="00BA24C6"/>
    <w:rsid w:val="00BA7EEB"/>
    <w:rsid w:val="00BB04BF"/>
    <w:rsid w:val="00BB271A"/>
    <w:rsid w:val="00BB6B22"/>
    <w:rsid w:val="00BB6F34"/>
    <w:rsid w:val="00BC2E09"/>
    <w:rsid w:val="00BC353F"/>
    <w:rsid w:val="00BD3B0D"/>
    <w:rsid w:val="00BD4094"/>
    <w:rsid w:val="00BD4E1D"/>
    <w:rsid w:val="00BD62DC"/>
    <w:rsid w:val="00BD6BD7"/>
    <w:rsid w:val="00BE1ABE"/>
    <w:rsid w:val="00BE31E1"/>
    <w:rsid w:val="00BE370F"/>
    <w:rsid w:val="00BE37F6"/>
    <w:rsid w:val="00BE5012"/>
    <w:rsid w:val="00BE6DE1"/>
    <w:rsid w:val="00BF19E1"/>
    <w:rsid w:val="00BF1FB0"/>
    <w:rsid w:val="00BF3582"/>
    <w:rsid w:val="00BF3BBC"/>
    <w:rsid w:val="00BF51BB"/>
    <w:rsid w:val="00C01274"/>
    <w:rsid w:val="00C013BA"/>
    <w:rsid w:val="00C02D71"/>
    <w:rsid w:val="00C04A56"/>
    <w:rsid w:val="00C055EA"/>
    <w:rsid w:val="00C0567B"/>
    <w:rsid w:val="00C10C6F"/>
    <w:rsid w:val="00C11443"/>
    <w:rsid w:val="00C11AF2"/>
    <w:rsid w:val="00C11C67"/>
    <w:rsid w:val="00C12861"/>
    <w:rsid w:val="00C128C0"/>
    <w:rsid w:val="00C12A66"/>
    <w:rsid w:val="00C14C2D"/>
    <w:rsid w:val="00C17A6D"/>
    <w:rsid w:val="00C20282"/>
    <w:rsid w:val="00C21E5F"/>
    <w:rsid w:val="00C23906"/>
    <w:rsid w:val="00C24DB0"/>
    <w:rsid w:val="00C25B08"/>
    <w:rsid w:val="00C276C2"/>
    <w:rsid w:val="00C31148"/>
    <w:rsid w:val="00C315EA"/>
    <w:rsid w:val="00C31FD1"/>
    <w:rsid w:val="00C327B7"/>
    <w:rsid w:val="00C32842"/>
    <w:rsid w:val="00C34141"/>
    <w:rsid w:val="00C34405"/>
    <w:rsid w:val="00C34A5C"/>
    <w:rsid w:val="00C41209"/>
    <w:rsid w:val="00C4312A"/>
    <w:rsid w:val="00C43162"/>
    <w:rsid w:val="00C4362D"/>
    <w:rsid w:val="00C44E7D"/>
    <w:rsid w:val="00C455EC"/>
    <w:rsid w:val="00C46B87"/>
    <w:rsid w:val="00C47025"/>
    <w:rsid w:val="00C5071B"/>
    <w:rsid w:val="00C5443E"/>
    <w:rsid w:val="00C54676"/>
    <w:rsid w:val="00C54823"/>
    <w:rsid w:val="00C54ACD"/>
    <w:rsid w:val="00C56EF6"/>
    <w:rsid w:val="00C579FE"/>
    <w:rsid w:val="00C6017D"/>
    <w:rsid w:val="00C60606"/>
    <w:rsid w:val="00C60B35"/>
    <w:rsid w:val="00C62CFF"/>
    <w:rsid w:val="00C6374B"/>
    <w:rsid w:val="00C65961"/>
    <w:rsid w:val="00C67CD1"/>
    <w:rsid w:val="00C70811"/>
    <w:rsid w:val="00C74443"/>
    <w:rsid w:val="00C74A1F"/>
    <w:rsid w:val="00C74EFB"/>
    <w:rsid w:val="00C76733"/>
    <w:rsid w:val="00C811A6"/>
    <w:rsid w:val="00C813EC"/>
    <w:rsid w:val="00C81AA4"/>
    <w:rsid w:val="00C83098"/>
    <w:rsid w:val="00C837B9"/>
    <w:rsid w:val="00C838A4"/>
    <w:rsid w:val="00C91A9E"/>
    <w:rsid w:val="00C9315F"/>
    <w:rsid w:val="00C94C48"/>
    <w:rsid w:val="00CA0FD3"/>
    <w:rsid w:val="00CA7904"/>
    <w:rsid w:val="00CB59D6"/>
    <w:rsid w:val="00CB63B5"/>
    <w:rsid w:val="00CC2D15"/>
    <w:rsid w:val="00CC5AD5"/>
    <w:rsid w:val="00CC5EC0"/>
    <w:rsid w:val="00CC748F"/>
    <w:rsid w:val="00CC74A8"/>
    <w:rsid w:val="00CD0584"/>
    <w:rsid w:val="00CD239E"/>
    <w:rsid w:val="00CD2C21"/>
    <w:rsid w:val="00CD35F6"/>
    <w:rsid w:val="00CD46BD"/>
    <w:rsid w:val="00CD562F"/>
    <w:rsid w:val="00CD5912"/>
    <w:rsid w:val="00CD6C65"/>
    <w:rsid w:val="00CD701E"/>
    <w:rsid w:val="00CD71B7"/>
    <w:rsid w:val="00CE0F96"/>
    <w:rsid w:val="00CE1E61"/>
    <w:rsid w:val="00CE2705"/>
    <w:rsid w:val="00CE3DAB"/>
    <w:rsid w:val="00CE5012"/>
    <w:rsid w:val="00CE5013"/>
    <w:rsid w:val="00CE5280"/>
    <w:rsid w:val="00CE5E31"/>
    <w:rsid w:val="00CE7858"/>
    <w:rsid w:val="00CF0025"/>
    <w:rsid w:val="00CF0728"/>
    <w:rsid w:val="00CF19E2"/>
    <w:rsid w:val="00CF2394"/>
    <w:rsid w:val="00CF269B"/>
    <w:rsid w:val="00CF28A5"/>
    <w:rsid w:val="00CF4011"/>
    <w:rsid w:val="00CF680C"/>
    <w:rsid w:val="00D03CB4"/>
    <w:rsid w:val="00D06154"/>
    <w:rsid w:val="00D06A99"/>
    <w:rsid w:val="00D06B50"/>
    <w:rsid w:val="00D16001"/>
    <w:rsid w:val="00D2060E"/>
    <w:rsid w:val="00D21167"/>
    <w:rsid w:val="00D21547"/>
    <w:rsid w:val="00D21A98"/>
    <w:rsid w:val="00D22365"/>
    <w:rsid w:val="00D2562E"/>
    <w:rsid w:val="00D25BE4"/>
    <w:rsid w:val="00D26213"/>
    <w:rsid w:val="00D3190A"/>
    <w:rsid w:val="00D31BB4"/>
    <w:rsid w:val="00D32ABD"/>
    <w:rsid w:val="00D33571"/>
    <w:rsid w:val="00D34DBF"/>
    <w:rsid w:val="00D4570B"/>
    <w:rsid w:val="00D46D08"/>
    <w:rsid w:val="00D472E6"/>
    <w:rsid w:val="00D47A49"/>
    <w:rsid w:val="00D51B22"/>
    <w:rsid w:val="00D52E88"/>
    <w:rsid w:val="00D53404"/>
    <w:rsid w:val="00D5487F"/>
    <w:rsid w:val="00D54BAC"/>
    <w:rsid w:val="00D54C50"/>
    <w:rsid w:val="00D57073"/>
    <w:rsid w:val="00D570D5"/>
    <w:rsid w:val="00D573BE"/>
    <w:rsid w:val="00D61C77"/>
    <w:rsid w:val="00D628DA"/>
    <w:rsid w:val="00D62F67"/>
    <w:rsid w:val="00D65788"/>
    <w:rsid w:val="00D65A6F"/>
    <w:rsid w:val="00D65ECB"/>
    <w:rsid w:val="00D66452"/>
    <w:rsid w:val="00D706BA"/>
    <w:rsid w:val="00D71085"/>
    <w:rsid w:val="00D726D4"/>
    <w:rsid w:val="00D82B62"/>
    <w:rsid w:val="00D83398"/>
    <w:rsid w:val="00D86212"/>
    <w:rsid w:val="00D87B3A"/>
    <w:rsid w:val="00D948E2"/>
    <w:rsid w:val="00D961DF"/>
    <w:rsid w:val="00D970AF"/>
    <w:rsid w:val="00D97127"/>
    <w:rsid w:val="00D97B2B"/>
    <w:rsid w:val="00DA1BFB"/>
    <w:rsid w:val="00DA2013"/>
    <w:rsid w:val="00DA33A2"/>
    <w:rsid w:val="00DA478E"/>
    <w:rsid w:val="00DA4F9F"/>
    <w:rsid w:val="00DA53EA"/>
    <w:rsid w:val="00DB148F"/>
    <w:rsid w:val="00DB194D"/>
    <w:rsid w:val="00DB1AFC"/>
    <w:rsid w:val="00DB4601"/>
    <w:rsid w:val="00DB5BDE"/>
    <w:rsid w:val="00DB6787"/>
    <w:rsid w:val="00DB70E7"/>
    <w:rsid w:val="00DC1CD5"/>
    <w:rsid w:val="00DC21C5"/>
    <w:rsid w:val="00DC5792"/>
    <w:rsid w:val="00DC6F22"/>
    <w:rsid w:val="00DD14B8"/>
    <w:rsid w:val="00DD20FE"/>
    <w:rsid w:val="00DD3858"/>
    <w:rsid w:val="00DD5114"/>
    <w:rsid w:val="00DD5CB6"/>
    <w:rsid w:val="00DE101E"/>
    <w:rsid w:val="00DE1A36"/>
    <w:rsid w:val="00DE1F9B"/>
    <w:rsid w:val="00DE2ECE"/>
    <w:rsid w:val="00DE40A8"/>
    <w:rsid w:val="00DE5B2F"/>
    <w:rsid w:val="00DE5B5F"/>
    <w:rsid w:val="00DE5FB1"/>
    <w:rsid w:val="00DE7641"/>
    <w:rsid w:val="00DF09D0"/>
    <w:rsid w:val="00DF0AD3"/>
    <w:rsid w:val="00DF248D"/>
    <w:rsid w:val="00DF5A07"/>
    <w:rsid w:val="00DF7B13"/>
    <w:rsid w:val="00E001E6"/>
    <w:rsid w:val="00E03CA6"/>
    <w:rsid w:val="00E05BDC"/>
    <w:rsid w:val="00E065D1"/>
    <w:rsid w:val="00E07E2C"/>
    <w:rsid w:val="00E1068F"/>
    <w:rsid w:val="00E1081F"/>
    <w:rsid w:val="00E17D9F"/>
    <w:rsid w:val="00E21A3B"/>
    <w:rsid w:val="00E22CBC"/>
    <w:rsid w:val="00E230E3"/>
    <w:rsid w:val="00E234DE"/>
    <w:rsid w:val="00E25EAA"/>
    <w:rsid w:val="00E349B9"/>
    <w:rsid w:val="00E37456"/>
    <w:rsid w:val="00E4089E"/>
    <w:rsid w:val="00E41CB7"/>
    <w:rsid w:val="00E41FA9"/>
    <w:rsid w:val="00E42813"/>
    <w:rsid w:val="00E434B9"/>
    <w:rsid w:val="00E44221"/>
    <w:rsid w:val="00E4575F"/>
    <w:rsid w:val="00E47743"/>
    <w:rsid w:val="00E514F8"/>
    <w:rsid w:val="00E53AB1"/>
    <w:rsid w:val="00E54C87"/>
    <w:rsid w:val="00E575BE"/>
    <w:rsid w:val="00E609C8"/>
    <w:rsid w:val="00E64D90"/>
    <w:rsid w:val="00E66E77"/>
    <w:rsid w:val="00E6749B"/>
    <w:rsid w:val="00E70AC2"/>
    <w:rsid w:val="00E71AFD"/>
    <w:rsid w:val="00E778F4"/>
    <w:rsid w:val="00E83A15"/>
    <w:rsid w:val="00E84B3C"/>
    <w:rsid w:val="00E84CAD"/>
    <w:rsid w:val="00E8502C"/>
    <w:rsid w:val="00E9025A"/>
    <w:rsid w:val="00E91D66"/>
    <w:rsid w:val="00E92686"/>
    <w:rsid w:val="00E9435B"/>
    <w:rsid w:val="00E9437F"/>
    <w:rsid w:val="00E94999"/>
    <w:rsid w:val="00E94B60"/>
    <w:rsid w:val="00E95493"/>
    <w:rsid w:val="00E962D9"/>
    <w:rsid w:val="00E971CB"/>
    <w:rsid w:val="00EA0669"/>
    <w:rsid w:val="00EA20DF"/>
    <w:rsid w:val="00EA24BA"/>
    <w:rsid w:val="00EA3E36"/>
    <w:rsid w:val="00EA4A2C"/>
    <w:rsid w:val="00EA4F01"/>
    <w:rsid w:val="00EA5A41"/>
    <w:rsid w:val="00EA5B2D"/>
    <w:rsid w:val="00EB00A6"/>
    <w:rsid w:val="00EB3B9F"/>
    <w:rsid w:val="00EB3D1B"/>
    <w:rsid w:val="00EB5D09"/>
    <w:rsid w:val="00EB6F87"/>
    <w:rsid w:val="00EC0BC7"/>
    <w:rsid w:val="00EC1CE2"/>
    <w:rsid w:val="00EC2257"/>
    <w:rsid w:val="00EC23CE"/>
    <w:rsid w:val="00EC44EC"/>
    <w:rsid w:val="00EC5CEC"/>
    <w:rsid w:val="00EC7BEF"/>
    <w:rsid w:val="00ED07E5"/>
    <w:rsid w:val="00ED0A91"/>
    <w:rsid w:val="00ED2F63"/>
    <w:rsid w:val="00ED4C03"/>
    <w:rsid w:val="00ED5961"/>
    <w:rsid w:val="00EE1D26"/>
    <w:rsid w:val="00EE2E62"/>
    <w:rsid w:val="00EE3556"/>
    <w:rsid w:val="00EE39B4"/>
    <w:rsid w:val="00EE46A1"/>
    <w:rsid w:val="00EE588D"/>
    <w:rsid w:val="00EE5EA6"/>
    <w:rsid w:val="00EF23F2"/>
    <w:rsid w:val="00EF3446"/>
    <w:rsid w:val="00EF3715"/>
    <w:rsid w:val="00EF4752"/>
    <w:rsid w:val="00EF4AAD"/>
    <w:rsid w:val="00EF5C89"/>
    <w:rsid w:val="00EF6506"/>
    <w:rsid w:val="00F02A99"/>
    <w:rsid w:val="00F02B7B"/>
    <w:rsid w:val="00F0510B"/>
    <w:rsid w:val="00F067E7"/>
    <w:rsid w:val="00F07014"/>
    <w:rsid w:val="00F078EA"/>
    <w:rsid w:val="00F07A27"/>
    <w:rsid w:val="00F10831"/>
    <w:rsid w:val="00F11266"/>
    <w:rsid w:val="00F11D2D"/>
    <w:rsid w:val="00F12327"/>
    <w:rsid w:val="00F16901"/>
    <w:rsid w:val="00F1717D"/>
    <w:rsid w:val="00F1791B"/>
    <w:rsid w:val="00F20B1A"/>
    <w:rsid w:val="00F21CC1"/>
    <w:rsid w:val="00F22C9F"/>
    <w:rsid w:val="00F24170"/>
    <w:rsid w:val="00F249E8"/>
    <w:rsid w:val="00F259C2"/>
    <w:rsid w:val="00F25A90"/>
    <w:rsid w:val="00F25E8B"/>
    <w:rsid w:val="00F2619A"/>
    <w:rsid w:val="00F26F80"/>
    <w:rsid w:val="00F276B9"/>
    <w:rsid w:val="00F30ED9"/>
    <w:rsid w:val="00F3118A"/>
    <w:rsid w:val="00F322B0"/>
    <w:rsid w:val="00F33467"/>
    <w:rsid w:val="00F33DFD"/>
    <w:rsid w:val="00F34654"/>
    <w:rsid w:val="00F3544B"/>
    <w:rsid w:val="00F36D7D"/>
    <w:rsid w:val="00F4020F"/>
    <w:rsid w:val="00F40BBC"/>
    <w:rsid w:val="00F41E73"/>
    <w:rsid w:val="00F42867"/>
    <w:rsid w:val="00F4293E"/>
    <w:rsid w:val="00F51797"/>
    <w:rsid w:val="00F52EBB"/>
    <w:rsid w:val="00F56DB8"/>
    <w:rsid w:val="00F61DFE"/>
    <w:rsid w:val="00F630F6"/>
    <w:rsid w:val="00F63E7C"/>
    <w:rsid w:val="00F6431A"/>
    <w:rsid w:val="00F71A24"/>
    <w:rsid w:val="00F72E0D"/>
    <w:rsid w:val="00F73AA6"/>
    <w:rsid w:val="00F76FE7"/>
    <w:rsid w:val="00F7766D"/>
    <w:rsid w:val="00F80210"/>
    <w:rsid w:val="00F80CDE"/>
    <w:rsid w:val="00F85822"/>
    <w:rsid w:val="00F908A3"/>
    <w:rsid w:val="00F9170E"/>
    <w:rsid w:val="00F91F9A"/>
    <w:rsid w:val="00F922CE"/>
    <w:rsid w:val="00F95A4B"/>
    <w:rsid w:val="00F960BF"/>
    <w:rsid w:val="00F9764E"/>
    <w:rsid w:val="00F97997"/>
    <w:rsid w:val="00FA027C"/>
    <w:rsid w:val="00FA2FFD"/>
    <w:rsid w:val="00FB1E34"/>
    <w:rsid w:val="00FB4832"/>
    <w:rsid w:val="00FB4B0C"/>
    <w:rsid w:val="00FB6819"/>
    <w:rsid w:val="00FC0D92"/>
    <w:rsid w:val="00FC0EC7"/>
    <w:rsid w:val="00FC31F2"/>
    <w:rsid w:val="00FC58C9"/>
    <w:rsid w:val="00FC7516"/>
    <w:rsid w:val="00FC7DF4"/>
    <w:rsid w:val="00FD00E2"/>
    <w:rsid w:val="00FD11BB"/>
    <w:rsid w:val="00FD14E5"/>
    <w:rsid w:val="00FD1FE7"/>
    <w:rsid w:val="00FD2BC6"/>
    <w:rsid w:val="00FD2C46"/>
    <w:rsid w:val="00FD3231"/>
    <w:rsid w:val="00FD367B"/>
    <w:rsid w:val="00FD399B"/>
    <w:rsid w:val="00FD7482"/>
    <w:rsid w:val="00FD7DE5"/>
    <w:rsid w:val="00FD7E8B"/>
    <w:rsid w:val="00FD7F22"/>
    <w:rsid w:val="00FE18CA"/>
    <w:rsid w:val="00FE1CC9"/>
    <w:rsid w:val="00FE4422"/>
    <w:rsid w:val="00FE45B2"/>
    <w:rsid w:val="00FE4849"/>
    <w:rsid w:val="00FE4AF8"/>
    <w:rsid w:val="00FE5FD3"/>
    <w:rsid w:val="00FF1316"/>
    <w:rsid w:val="00FF4DD7"/>
    <w:rsid w:val="00FF6EEF"/>
    <w:rsid w:val="00FF7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88CE2A"/>
  <w15:docId w15:val="{BEDBA9CB-BD98-43D3-8EAB-E15FC3BA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EC3"/>
  </w:style>
  <w:style w:type="paragraph" w:styleId="Ttulo1">
    <w:name w:val="heading 1"/>
    <w:basedOn w:val="Normal"/>
    <w:next w:val="Normal"/>
    <w:link w:val="Ttulo1Car"/>
    <w:uiPriority w:val="9"/>
    <w:qFormat/>
    <w:rsid w:val="000E1EC3"/>
    <w:pPr>
      <w:keepNext/>
      <w:keepLines/>
      <w:numPr>
        <w:numId w:val="3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unhideWhenUsed/>
    <w:qFormat/>
    <w:rsid w:val="000E1EC3"/>
    <w:pPr>
      <w:keepNext/>
      <w:keepLines/>
      <w:numPr>
        <w:ilvl w:val="1"/>
        <w:numId w:val="35"/>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unhideWhenUsed/>
    <w:qFormat/>
    <w:rsid w:val="000E1EC3"/>
    <w:pPr>
      <w:keepNext/>
      <w:keepLines/>
      <w:numPr>
        <w:ilvl w:val="2"/>
        <w:numId w:val="35"/>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rsid w:val="000E1EC3"/>
    <w:pPr>
      <w:keepNext/>
      <w:keepLines/>
      <w:numPr>
        <w:ilvl w:val="3"/>
        <w:numId w:val="35"/>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0E1EC3"/>
    <w:pPr>
      <w:keepNext/>
      <w:keepLines/>
      <w:numPr>
        <w:ilvl w:val="4"/>
        <w:numId w:val="35"/>
      </w:numPr>
      <w:spacing w:before="200" w:after="0"/>
      <w:outlineLvl w:val="4"/>
    </w:pPr>
    <w:rPr>
      <w:rFonts w:asciiTheme="majorHAnsi" w:eastAsiaTheme="majorEastAsia" w:hAnsiTheme="majorHAnsi" w:cstheme="majorBidi"/>
      <w:color w:val="323E4F" w:themeColor="text2" w:themeShade="BF"/>
    </w:rPr>
  </w:style>
  <w:style w:type="paragraph" w:styleId="Ttulo6">
    <w:name w:val="heading 6"/>
    <w:basedOn w:val="Normal"/>
    <w:next w:val="Normal"/>
    <w:link w:val="Ttulo6Car"/>
    <w:uiPriority w:val="9"/>
    <w:semiHidden/>
    <w:unhideWhenUsed/>
    <w:qFormat/>
    <w:rsid w:val="000E1EC3"/>
    <w:pPr>
      <w:keepNext/>
      <w:keepLines/>
      <w:numPr>
        <w:ilvl w:val="5"/>
        <w:numId w:val="35"/>
      </w:numPr>
      <w:spacing w:before="200" w:after="0"/>
      <w:outlineLvl w:val="5"/>
    </w:pPr>
    <w:rPr>
      <w:rFonts w:asciiTheme="majorHAnsi" w:eastAsiaTheme="majorEastAsia" w:hAnsiTheme="majorHAnsi" w:cstheme="majorBidi"/>
      <w:i/>
      <w:iCs/>
      <w:color w:val="323E4F" w:themeColor="text2" w:themeShade="BF"/>
    </w:rPr>
  </w:style>
  <w:style w:type="paragraph" w:styleId="Ttulo7">
    <w:name w:val="heading 7"/>
    <w:basedOn w:val="Normal"/>
    <w:next w:val="Normal"/>
    <w:link w:val="Ttulo7Car"/>
    <w:uiPriority w:val="9"/>
    <w:semiHidden/>
    <w:unhideWhenUsed/>
    <w:qFormat/>
    <w:rsid w:val="000E1EC3"/>
    <w:pPr>
      <w:keepNext/>
      <w:keepLines/>
      <w:numPr>
        <w:ilvl w:val="6"/>
        <w:numId w:val="35"/>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E1EC3"/>
    <w:pPr>
      <w:keepNext/>
      <w:keepLines/>
      <w:numPr>
        <w:ilvl w:val="7"/>
        <w:numId w:val="35"/>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0E1EC3"/>
    <w:pPr>
      <w:keepNext/>
      <w:keepLines/>
      <w:numPr>
        <w:ilvl w:val="8"/>
        <w:numId w:val="3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38A4"/>
    <w:pPr>
      <w:ind w:left="720"/>
      <w:contextualSpacing/>
    </w:pPr>
  </w:style>
  <w:style w:type="paragraph" w:styleId="Textodeglobo">
    <w:name w:val="Balloon Text"/>
    <w:basedOn w:val="Normal"/>
    <w:link w:val="TextodegloboCar"/>
    <w:uiPriority w:val="99"/>
    <w:semiHidden/>
    <w:unhideWhenUsed/>
    <w:rsid w:val="00EF4AAD"/>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EF4AAD"/>
    <w:rPr>
      <w:rFonts w:ascii="Segoe UI" w:eastAsia="Times New Roman" w:hAnsi="Segoe UI" w:cs="Segoe UI"/>
      <w:sz w:val="18"/>
      <w:szCs w:val="18"/>
      <w:lang w:val="es-EC" w:eastAsia="es-EC"/>
    </w:rPr>
  </w:style>
  <w:style w:type="table" w:styleId="Tablaconcuadrcula">
    <w:name w:val="Table Grid"/>
    <w:basedOn w:val="Tablanormal"/>
    <w:uiPriority w:val="39"/>
    <w:rsid w:val="002B0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E1EC3"/>
    <w:rPr>
      <w:rFonts w:asciiTheme="majorHAnsi" w:eastAsiaTheme="majorEastAsia" w:hAnsiTheme="majorHAnsi" w:cstheme="majorBidi"/>
      <w:b/>
      <w:bCs/>
      <w:smallCaps/>
      <w:color w:val="000000" w:themeColor="text1"/>
      <w:sz w:val="36"/>
      <w:szCs w:val="36"/>
    </w:rPr>
  </w:style>
  <w:style w:type="character" w:customStyle="1" w:styleId="Cuerpodeltexto">
    <w:name w:val="Cuerpo del texto_"/>
    <w:link w:val="Cuerpodeltexto0"/>
    <w:rsid w:val="00F97997"/>
    <w:rPr>
      <w:rFonts w:ascii="Palatino Linotype" w:eastAsia="Palatino Linotype" w:hAnsi="Palatino Linotype" w:cs="Palatino Linotype"/>
      <w:sz w:val="19"/>
      <w:szCs w:val="19"/>
      <w:shd w:val="clear" w:color="auto" w:fill="FFFFFF"/>
    </w:rPr>
  </w:style>
  <w:style w:type="paragraph" w:customStyle="1" w:styleId="Cuerpodeltexto0">
    <w:name w:val="Cuerpo del texto"/>
    <w:basedOn w:val="Normal"/>
    <w:link w:val="Cuerpodeltexto"/>
    <w:rsid w:val="00F97997"/>
    <w:pPr>
      <w:shd w:val="clear" w:color="auto" w:fill="FFFFFF"/>
      <w:spacing w:after="180" w:line="0" w:lineRule="atLeast"/>
      <w:ind w:hanging="660"/>
    </w:pPr>
    <w:rPr>
      <w:rFonts w:ascii="Palatino Linotype" w:eastAsia="Palatino Linotype" w:hAnsi="Palatino Linotype" w:cs="Palatino Linotype"/>
      <w:sz w:val="19"/>
      <w:szCs w:val="19"/>
    </w:rPr>
  </w:style>
  <w:style w:type="paragraph" w:styleId="Sinespaciado">
    <w:name w:val="No Spacing"/>
    <w:link w:val="SinespaciadoCar"/>
    <w:uiPriority w:val="1"/>
    <w:qFormat/>
    <w:rsid w:val="000E1EC3"/>
    <w:pPr>
      <w:spacing w:after="0" w:line="240" w:lineRule="auto"/>
    </w:pPr>
  </w:style>
  <w:style w:type="character" w:customStyle="1" w:styleId="Cuerpodeltexto2Negrita">
    <w:name w:val="Cuerpo del texto (2) + Negrita"/>
    <w:aliases w:val="Sin cursiva"/>
    <w:rsid w:val="00F97997"/>
    <w:rPr>
      <w:rFonts w:ascii="Palatino Linotype" w:eastAsia="Palatino Linotype" w:hAnsi="Palatino Linotype" w:cs="Palatino Linotype"/>
      <w:b/>
      <w:bCs/>
      <w:i/>
      <w:iCs/>
      <w:sz w:val="19"/>
      <w:szCs w:val="19"/>
      <w:shd w:val="clear" w:color="auto" w:fill="FFFFFF"/>
    </w:rPr>
  </w:style>
  <w:style w:type="character" w:customStyle="1" w:styleId="SinespaciadoCar">
    <w:name w:val="Sin espaciado Car"/>
    <w:link w:val="Sinespaciado"/>
    <w:uiPriority w:val="1"/>
    <w:locked/>
    <w:rsid w:val="00F97997"/>
  </w:style>
  <w:style w:type="character" w:customStyle="1" w:styleId="nrmar">
    <w:name w:val="nrmar"/>
    <w:basedOn w:val="Fuentedeprrafopredeter"/>
    <w:rsid w:val="0089619D"/>
  </w:style>
  <w:style w:type="character" w:customStyle="1" w:styleId="Cuerpodeltexto2">
    <w:name w:val="Cuerpo del texto (2)_"/>
    <w:link w:val="Cuerpodeltexto20"/>
    <w:rsid w:val="0005762E"/>
    <w:rPr>
      <w:rFonts w:ascii="Arial Unicode MS" w:eastAsia="Arial Unicode MS" w:hAnsi="Arial Unicode MS" w:cs="Arial Unicode MS"/>
      <w:b/>
      <w:bCs/>
      <w:sz w:val="18"/>
      <w:szCs w:val="18"/>
      <w:shd w:val="clear" w:color="auto" w:fill="FFFFFF"/>
    </w:rPr>
  </w:style>
  <w:style w:type="paragraph" w:customStyle="1" w:styleId="Cuerpodeltexto20">
    <w:name w:val="Cuerpo del texto (2)"/>
    <w:basedOn w:val="Normal"/>
    <w:link w:val="Cuerpodeltexto2"/>
    <w:rsid w:val="0005762E"/>
    <w:pPr>
      <w:widowControl w:val="0"/>
      <w:shd w:val="clear" w:color="auto" w:fill="FFFFFF"/>
      <w:spacing w:after="600" w:line="0" w:lineRule="atLeast"/>
      <w:jc w:val="center"/>
    </w:pPr>
    <w:rPr>
      <w:rFonts w:ascii="Arial Unicode MS" w:eastAsia="Arial Unicode MS" w:hAnsi="Arial Unicode MS" w:cs="Arial Unicode MS"/>
      <w:b/>
      <w:bCs/>
      <w:szCs w:val="18"/>
    </w:rPr>
  </w:style>
  <w:style w:type="character" w:styleId="Refdecomentario">
    <w:name w:val="annotation reference"/>
    <w:basedOn w:val="Fuentedeprrafopredeter"/>
    <w:uiPriority w:val="99"/>
    <w:semiHidden/>
    <w:unhideWhenUsed/>
    <w:rsid w:val="00F2619A"/>
    <w:rPr>
      <w:sz w:val="16"/>
      <w:szCs w:val="16"/>
    </w:rPr>
  </w:style>
  <w:style w:type="paragraph" w:styleId="Textocomentario">
    <w:name w:val="annotation text"/>
    <w:basedOn w:val="Normal"/>
    <w:link w:val="TextocomentarioCar"/>
    <w:uiPriority w:val="99"/>
    <w:semiHidden/>
    <w:unhideWhenUsed/>
    <w:rsid w:val="00F2619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619A"/>
    <w:rPr>
      <w:rFonts w:ascii="Calibri" w:eastAsia="Times New Roman" w:hAnsi="Calibri" w:cs="Times New Roman"/>
      <w:sz w:val="20"/>
      <w:szCs w:val="20"/>
      <w:lang w:val="es-EC" w:eastAsia="es-EC"/>
    </w:rPr>
  </w:style>
  <w:style w:type="paragraph" w:styleId="Asuntodelcomentario">
    <w:name w:val="annotation subject"/>
    <w:basedOn w:val="Textocomentario"/>
    <w:next w:val="Textocomentario"/>
    <w:link w:val="AsuntodelcomentarioCar"/>
    <w:uiPriority w:val="99"/>
    <w:semiHidden/>
    <w:unhideWhenUsed/>
    <w:rsid w:val="00F2619A"/>
    <w:rPr>
      <w:b/>
      <w:bCs/>
    </w:rPr>
  </w:style>
  <w:style w:type="character" w:customStyle="1" w:styleId="AsuntodelcomentarioCar">
    <w:name w:val="Asunto del comentario Car"/>
    <w:basedOn w:val="TextocomentarioCar"/>
    <w:link w:val="Asuntodelcomentario"/>
    <w:uiPriority w:val="99"/>
    <w:semiHidden/>
    <w:rsid w:val="00F2619A"/>
    <w:rPr>
      <w:rFonts w:ascii="Calibri" w:eastAsia="Times New Roman" w:hAnsi="Calibri" w:cs="Times New Roman"/>
      <w:b/>
      <w:bCs/>
      <w:sz w:val="20"/>
      <w:szCs w:val="20"/>
      <w:lang w:val="es-EC" w:eastAsia="es-EC"/>
    </w:rPr>
  </w:style>
  <w:style w:type="paragraph" w:styleId="Revisin">
    <w:name w:val="Revision"/>
    <w:hidden/>
    <w:uiPriority w:val="99"/>
    <w:semiHidden/>
    <w:rsid w:val="00407280"/>
    <w:pPr>
      <w:spacing w:after="0" w:line="240" w:lineRule="auto"/>
    </w:pPr>
    <w:rPr>
      <w:rFonts w:ascii="Arial" w:eastAsia="Times New Roman" w:hAnsi="Arial" w:cs="Times New Roman"/>
      <w:sz w:val="18"/>
      <w:lang w:val="es-EC" w:eastAsia="es-EC"/>
    </w:rPr>
  </w:style>
  <w:style w:type="paragraph" w:styleId="Textonotapie">
    <w:name w:val="footnote text"/>
    <w:basedOn w:val="Normal"/>
    <w:link w:val="TextonotapieCar"/>
    <w:uiPriority w:val="99"/>
    <w:unhideWhenUsed/>
    <w:rsid w:val="00FB1E34"/>
    <w:pPr>
      <w:spacing w:after="0" w:line="240" w:lineRule="auto"/>
    </w:pPr>
    <w:rPr>
      <w:rFonts w:ascii="Calibri" w:eastAsia="Calibri" w:hAnsi="Calibri" w:cs="Calibri"/>
      <w:color w:val="000000"/>
      <w:sz w:val="20"/>
      <w:szCs w:val="20"/>
      <w:lang w:val="es-ES_tradnl" w:eastAsia="es-CO"/>
    </w:rPr>
  </w:style>
  <w:style w:type="character" w:customStyle="1" w:styleId="TextonotapieCar">
    <w:name w:val="Texto nota pie Car"/>
    <w:basedOn w:val="Fuentedeprrafopredeter"/>
    <w:link w:val="Textonotapie"/>
    <w:uiPriority w:val="99"/>
    <w:rsid w:val="00FB1E34"/>
    <w:rPr>
      <w:rFonts w:ascii="Calibri" w:eastAsia="Calibri" w:hAnsi="Calibri" w:cs="Calibri"/>
      <w:color w:val="000000"/>
      <w:sz w:val="20"/>
      <w:szCs w:val="20"/>
      <w:lang w:val="es-ES_tradnl" w:eastAsia="es-CO"/>
    </w:rPr>
  </w:style>
  <w:style w:type="character" w:styleId="Refdenotaalpie">
    <w:name w:val="footnote reference"/>
    <w:uiPriority w:val="99"/>
    <w:unhideWhenUsed/>
    <w:rsid w:val="00FB1E34"/>
    <w:rPr>
      <w:vertAlign w:val="superscript"/>
    </w:rPr>
  </w:style>
  <w:style w:type="paragraph" w:styleId="Encabezado">
    <w:name w:val="header"/>
    <w:basedOn w:val="Normal"/>
    <w:link w:val="EncabezadoCar"/>
    <w:uiPriority w:val="99"/>
    <w:unhideWhenUsed/>
    <w:rsid w:val="001343C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343CD"/>
    <w:rPr>
      <w:rFonts w:ascii="Times New Roman" w:eastAsia="Times New Roman" w:hAnsi="Times New Roman" w:cs="Times New Roman"/>
      <w:sz w:val="24"/>
      <w:lang w:val="es-EC" w:eastAsia="es-EC"/>
    </w:rPr>
  </w:style>
  <w:style w:type="paragraph" w:styleId="Piedepgina">
    <w:name w:val="footer"/>
    <w:basedOn w:val="Normal"/>
    <w:link w:val="PiedepginaCar"/>
    <w:uiPriority w:val="99"/>
    <w:unhideWhenUsed/>
    <w:rsid w:val="001343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343CD"/>
    <w:rPr>
      <w:rFonts w:ascii="Times New Roman" w:eastAsia="Times New Roman" w:hAnsi="Times New Roman" w:cs="Times New Roman"/>
      <w:sz w:val="24"/>
      <w:lang w:val="es-EC" w:eastAsia="es-EC"/>
    </w:rPr>
  </w:style>
  <w:style w:type="character" w:styleId="nfasissutil">
    <w:name w:val="Subtle Emphasis"/>
    <w:basedOn w:val="Fuentedeprrafopredeter"/>
    <w:uiPriority w:val="19"/>
    <w:qFormat/>
    <w:rsid w:val="000E1EC3"/>
    <w:rPr>
      <w:i/>
      <w:iCs/>
      <w:color w:val="404040" w:themeColor="text1" w:themeTint="BF"/>
    </w:rPr>
  </w:style>
  <w:style w:type="paragraph" w:styleId="Textoindependiente">
    <w:name w:val="Body Text"/>
    <w:basedOn w:val="Normal"/>
    <w:link w:val="TextoindependienteCar"/>
    <w:uiPriority w:val="1"/>
    <w:rsid w:val="00AA3CF8"/>
    <w:pPr>
      <w:widowControl w:val="0"/>
      <w:autoSpaceDE w:val="0"/>
      <w:autoSpaceDN w:val="0"/>
      <w:spacing w:after="0" w:line="240" w:lineRule="auto"/>
      <w:ind w:left="100"/>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AA3CF8"/>
    <w:rPr>
      <w:rFonts w:ascii="Arial" w:eastAsia="Arial" w:hAnsi="Arial" w:cs="Arial"/>
      <w:lang w:val="es-ES" w:eastAsia="es-ES" w:bidi="es-ES"/>
    </w:rPr>
  </w:style>
  <w:style w:type="character" w:customStyle="1" w:styleId="Ttulo2Car">
    <w:name w:val="Título 2 Car"/>
    <w:basedOn w:val="Fuentedeprrafopredeter"/>
    <w:link w:val="Ttulo2"/>
    <w:uiPriority w:val="9"/>
    <w:rsid w:val="000E1EC3"/>
    <w:rPr>
      <w:rFonts w:asciiTheme="majorHAnsi" w:eastAsiaTheme="majorEastAsia" w:hAnsiTheme="majorHAnsi" w:cstheme="majorBidi"/>
      <w:b/>
      <w:bCs/>
      <w:smallCaps/>
      <w:color w:val="000000" w:themeColor="text1"/>
      <w:sz w:val="28"/>
      <w:szCs w:val="28"/>
    </w:rPr>
  </w:style>
  <w:style w:type="character" w:customStyle="1" w:styleId="Ttulo3Car">
    <w:name w:val="Título 3 Car"/>
    <w:basedOn w:val="Fuentedeprrafopredeter"/>
    <w:link w:val="Ttulo3"/>
    <w:uiPriority w:val="9"/>
    <w:rsid w:val="000E1EC3"/>
    <w:rPr>
      <w:rFonts w:asciiTheme="majorHAnsi" w:eastAsiaTheme="majorEastAsia" w:hAnsiTheme="majorHAnsi" w:cstheme="majorBidi"/>
      <w:b/>
      <w:bCs/>
      <w:color w:val="000000" w:themeColor="text1"/>
    </w:rPr>
  </w:style>
  <w:style w:type="paragraph" w:styleId="TtuloTDC">
    <w:name w:val="TOC Heading"/>
    <w:basedOn w:val="Ttulo1"/>
    <w:next w:val="Normal"/>
    <w:uiPriority w:val="39"/>
    <w:unhideWhenUsed/>
    <w:qFormat/>
    <w:rsid w:val="000E1EC3"/>
    <w:pPr>
      <w:outlineLvl w:val="9"/>
    </w:pPr>
  </w:style>
  <w:style w:type="paragraph" w:styleId="TDC2">
    <w:name w:val="toc 2"/>
    <w:basedOn w:val="Normal"/>
    <w:next w:val="Normal"/>
    <w:autoRedefine/>
    <w:uiPriority w:val="39"/>
    <w:unhideWhenUsed/>
    <w:rsid w:val="0079787F"/>
    <w:pPr>
      <w:tabs>
        <w:tab w:val="right" w:leader="dot" w:pos="8494"/>
      </w:tabs>
      <w:spacing w:after="100"/>
      <w:ind w:left="240"/>
    </w:pPr>
  </w:style>
  <w:style w:type="paragraph" w:styleId="TDC3">
    <w:name w:val="toc 3"/>
    <w:basedOn w:val="Normal"/>
    <w:next w:val="Normal"/>
    <w:autoRedefine/>
    <w:uiPriority w:val="39"/>
    <w:unhideWhenUsed/>
    <w:rsid w:val="00AE71D5"/>
    <w:pPr>
      <w:spacing w:after="100"/>
      <w:ind w:left="480"/>
    </w:pPr>
  </w:style>
  <w:style w:type="character" w:styleId="Hipervnculo">
    <w:name w:val="Hyperlink"/>
    <w:basedOn w:val="Fuentedeprrafopredeter"/>
    <w:uiPriority w:val="99"/>
    <w:unhideWhenUsed/>
    <w:rsid w:val="00AE71D5"/>
    <w:rPr>
      <w:color w:val="0563C1" w:themeColor="hyperlink"/>
      <w:u w:val="single"/>
    </w:rPr>
  </w:style>
  <w:style w:type="character" w:customStyle="1" w:styleId="Ttulo4Car">
    <w:name w:val="Título 4 Car"/>
    <w:basedOn w:val="Fuentedeprrafopredeter"/>
    <w:link w:val="Ttulo4"/>
    <w:uiPriority w:val="9"/>
    <w:semiHidden/>
    <w:rsid w:val="000E1EC3"/>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sid w:val="000E1EC3"/>
    <w:rPr>
      <w:rFonts w:asciiTheme="majorHAnsi" w:eastAsiaTheme="majorEastAsia" w:hAnsiTheme="majorHAnsi" w:cstheme="majorBidi"/>
      <w:color w:val="323E4F" w:themeColor="text2" w:themeShade="BF"/>
    </w:rPr>
  </w:style>
  <w:style w:type="character" w:customStyle="1" w:styleId="Ttulo6Car">
    <w:name w:val="Título 6 Car"/>
    <w:basedOn w:val="Fuentedeprrafopredeter"/>
    <w:link w:val="Ttulo6"/>
    <w:uiPriority w:val="9"/>
    <w:semiHidden/>
    <w:rsid w:val="000E1EC3"/>
    <w:rPr>
      <w:rFonts w:asciiTheme="majorHAnsi" w:eastAsiaTheme="majorEastAsia" w:hAnsiTheme="majorHAnsi" w:cstheme="majorBidi"/>
      <w:i/>
      <w:iCs/>
      <w:color w:val="323E4F" w:themeColor="text2" w:themeShade="BF"/>
    </w:rPr>
  </w:style>
  <w:style w:type="character" w:customStyle="1" w:styleId="Ttulo7Car">
    <w:name w:val="Título 7 Car"/>
    <w:basedOn w:val="Fuentedeprrafopredeter"/>
    <w:link w:val="Ttulo7"/>
    <w:uiPriority w:val="9"/>
    <w:semiHidden/>
    <w:rsid w:val="000E1EC3"/>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E1EC3"/>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E1EC3"/>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0E1EC3"/>
    <w:pPr>
      <w:spacing w:after="200" w:line="240" w:lineRule="auto"/>
    </w:pPr>
    <w:rPr>
      <w:i/>
      <w:iCs/>
      <w:color w:val="44546A" w:themeColor="text2"/>
      <w:sz w:val="18"/>
      <w:szCs w:val="18"/>
    </w:rPr>
  </w:style>
  <w:style w:type="paragraph" w:styleId="Ttulo">
    <w:name w:val="Title"/>
    <w:basedOn w:val="Normal"/>
    <w:next w:val="Normal"/>
    <w:link w:val="TtuloCar"/>
    <w:uiPriority w:val="10"/>
    <w:qFormat/>
    <w:rsid w:val="000E1EC3"/>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tuloCar">
    <w:name w:val="Título Car"/>
    <w:basedOn w:val="Fuentedeprrafopredeter"/>
    <w:link w:val="Ttulo"/>
    <w:uiPriority w:val="10"/>
    <w:rsid w:val="000E1EC3"/>
    <w:rPr>
      <w:rFonts w:asciiTheme="majorHAnsi" w:eastAsiaTheme="majorEastAsia" w:hAnsiTheme="majorHAnsi" w:cstheme="majorBidi"/>
      <w:color w:val="000000" w:themeColor="text1"/>
      <w:sz w:val="56"/>
      <w:szCs w:val="56"/>
    </w:rPr>
  </w:style>
  <w:style w:type="paragraph" w:styleId="Subttulo">
    <w:name w:val="Subtitle"/>
    <w:basedOn w:val="Normal"/>
    <w:next w:val="Normal"/>
    <w:link w:val="SubttuloCar"/>
    <w:uiPriority w:val="11"/>
    <w:qFormat/>
    <w:rsid w:val="000E1EC3"/>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0E1EC3"/>
    <w:rPr>
      <w:color w:val="5A5A5A" w:themeColor="text1" w:themeTint="A5"/>
      <w:spacing w:val="10"/>
    </w:rPr>
  </w:style>
  <w:style w:type="character" w:styleId="Textoennegrita">
    <w:name w:val="Strong"/>
    <w:basedOn w:val="Fuentedeprrafopredeter"/>
    <w:uiPriority w:val="22"/>
    <w:qFormat/>
    <w:rsid w:val="000E1EC3"/>
    <w:rPr>
      <w:b/>
      <w:bCs/>
      <w:color w:val="000000" w:themeColor="text1"/>
    </w:rPr>
  </w:style>
  <w:style w:type="character" w:styleId="nfasis">
    <w:name w:val="Emphasis"/>
    <w:basedOn w:val="Fuentedeprrafopredeter"/>
    <w:uiPriority w:val="20"/>
    <w:qFormat/>
    <w:rsid w:val="000E1EC3"/>
    <w:rPr>
      <w:i/>
      <w:iCs/>
      <w:color w:val="auto"/>
    </w:rPr>
  </w:style>
  <w:style w:type="paragraph" w:styleId="Cita">
    <w:name w:val="Quote"/>
    <w:basedOn w:val="Normal"/>
    <w:next w:val="Normal"/>
    <w:link w:val="CitaCar"/>
    <w:uiPriority w:val="29"/>
    <w:qFormat/>
    <w:rsid w:val="000E1EC3"/>
    <w:pPr>
      <w:spacing w:before="160"/>
      <w:ind w:left="720" w:right="720"/>
    </w:pPr>
    <w:rPr>
      <w:i/>
      <w:iCs/>
      <w:color w:val="000000" w:themeColor="text1"/>
    </w:rPr>
  </w:style>
  <w:style w:type="character" w:customStyle="1" w:styleId="CitaCar">
    <w:name w:val="Cita Car"/>
    <w:basedOn w:val="Fuentedeprrafopredeter"/>
    <w:link w:val="Cita"/>
    <w:uiPriority w:val="29"/>
    <w:rsid w:val="000E1EC3"/>
    <w:rPr>
      <w:i/>
      <w:iCs/>
      <w:color w:val="000000" w:themeColor="text1"/>
    </w:rPr>
  </w:style>
  <w:style w:type="paragraph" w:styleId="Citadestacada">
    <w:name w:val="Intense Quote"/>
    <w:basedOn w:val="Normal"/>
    <w:next w:val="Normal"/>
    <w:link w:val="CitadestacadaCar"/>
    <w:uiPriority w:val="30"/>
    <w:qFormat/>
    <w:rsid w:val="000E1EC3"/>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0E1EC3"/>
    <w:rPr>
      <w:color w:val="000000" w:themeColor="text1"/>
      <w:shd w:val="clear" w:color="auto" w:fill="F2F2F2" w:themeFill="background1" w:themeFillShade="F2"/>
    </w:rPr>
  </w:style>
  <w:style w:type="character" w:styleId="nfasisintenso">
    <w:name w:val="Intense Emphasis"/>
    <w:basedOn w:val="Fuentedeprrafopredeter"/>
    <w:uiPriority w:val="21"/>
    <w:qFormat/>
    <w:rsid w:val="000E1EC3"/>
    <w:rPr>
      <w:b/>
      <w:bCs/>
      <w:i/>
      <w:iCs/>
      <w:caps/>
    </w:rPr>
  </w:style>
  <w:style w:type="character" w:styleId="Referenciasutil">
    <w:name w:val="Subtle Reference"/>
    <w:basedOn w:val="Fuentedeprrafopredeter"/>
    <w:uiPriority w:val="31"/>
    <w:qFormat/>
    <w:rsid w:val="000E1EC3"/>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0E1EC3"/>
    <w:rPr>
      <w:b/>
      <w:bCs/>
      <w:smallCaps/>
      <w:u w:val="single"/>
    </w:rPr>
  </w:style>
  <w:style w:type="character" w:styleId="Ttulodellibro">
    <w:name w:val="Book Title"/>
    <w:basedOn w:val="Fuentedeprrafopredeter"/>
    <w:uiPriority w:val="33"/>
    <w:qFormat/>
    <w:rsid w:val="000E1EC3"/>
    <w:rPr>
      <w:b w:val="0"/>
      <w:bCs w:val="0"/>
      <w:smallCaps/>
      <w:spacing w:val="5"/>
    </w:rPr>
  </w:style>
  <w:style w:type="character" w:styleId="Hipervnculovisitado">
    <w:name w:val="FollowedHyperlink"/>
    <w:basedOn w:val="Fuentedeprrafopredeter"/>
    <w:uiPriority w:val="99"/>
    <w:semiHidden/>
    <w:unhideWhenUsed/>
    <w:rsid w:val="00AA36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40439">
      <w:bodyDiv w:val="1"/>
      <w:marLeft w:val="0"/>
      <w:marRight w:val="0"/>
      <w:marTop w:val="0"/>
      <w:marBottom w:val="0"/>
      <w:divBdr>
        <w:top w:val="none" w:sz="0" w:space="0" w:color="auto"/>
        <w:left w:val="none" w:sz="0" w:space="0" w:color="auto"/>
        <w:bottom w:val="none" w:sz="0" w:space="0" w:color="auto"/>
        <w:right w:val="none" w:sz="0" w:space="0" w:color="auto"/>
      </w:divBdr>
    </w:div>
    <w:div w:id="166335291">
      <w:bodyDiv w:val="1"/>
      <w:marLeft w:val="0"/>
      <w:marRight w:val="0"/>
      <w:marTop w:val="0"/>
      <w:marBottom w:val="0"/>
      <w:divBdr>
        <w:top w:val="none" w:sz="0" w:space="0" w:color="auto"/>
        <w:left w:val="none" w:sz="0" w:space="0" w:color="auto"/>
        <w:bottom w:val="none" w:sz="0" w:space="0" w:color="auto"/>
        <w:right w:val="none" w:sz="0" w:space="0" w:color="auto"/>
      </w:divBdr>
    </w:div>
    <w:div w:id="623731579">
      <w:bodyDiv w:val="1"/>
      <w:marLeft w:val="0"/>
      <w:marRight w:val="0"/>
      <w:marTop w:val="0"/>
      <w:marBottom w:val="0"/>
      <w:divBdr>
        <w:top w:val="none" w:sz="0" w:space="0" w:color="auto"/>
        <w:left w:val="none" w:sz="0" w:space="0" w:color="auto"/>
        <w:bottom w:val="none" w:sz="0" w:space="0" w:color="auto"/>
        <w:right w:val="none" w:sz="0" w:space="0" w:color="auto"/>
      </w:divBdr>
    </w:div>
    <w:div w:id="868100986">
      <w:bodyDiv w:val="1"/>
      <w:marLeft w:val="0"/>
      <w:marRight w:val="0"/>
      <w:marTop w:val="0"/>
      <w:marBottom w:val="0"/>
      <w:divBdr>
        <w:top w:val="none" w:sz="0" w:space="0" w:color="auto"/>
        <w:left w:val="none" w:sz="0" w:space="0" w:color="auto"/>
        <w:bottom w:val="none" w:sz="0" w:space="0" w:color="auto"/>
        <w:right w:val="none" w:sz="0" w:space="0" w:color="auto"/>
      </w:divBdr>
    </w:div>
    <w:div w:id="916551805">
      <w:bodyDiv w:val="1"/>
      <w:marLeft w:val="0"/>
      <w:marRight w:val="0"/>
      <w:marTop w:val="0"/>
      <w:marBottom w:val="0"/>
      <w:divBdr>
        <w:top w:val="none" w:sz="0" w:space="0" w:color="auto"/>
        <w:left w:val="none" w:sz="0" w:space="0" w:color="auto"/>
        <w:bottom w:val="none" w:sz="0" w:space="0" w:color="auto"/>
        <w:right w:val="none" w:sz="0" w:space="0" w:color="auto"/>
      </w:divBdr>
    </w:div>
    <w:div w:id="959335706">
      <w:bodyDiv w:val="1"/>
      <w:marLeft w:val="0"/>
      <w:marRight w:val="0"/>
      <w:marTop w:val="0"/>
      <w:marBottom w:val="0"/>
      <w:divBdr>
        <w:top w:val="none" w:sz="0" w:space="0" w:color="auto"/>
        <w:left w:val="none" w:sz="0" w:space="0" w:color="auto"/>
        <w:bottom w:val="none" w:sz="0" w:space="0" w:color="auto"/>
        <w:right w:val="none" w:sz="0" w:space="0" w:color="auto"/>
      </w:divBdr>
    </w:div>
    <w:div w:id="1617445798">
      <w:bodyDiv w:val="1"/>
      <w:marLeft w:val="0"/>
      <w:marRight w:val="0"/>
      <w:marTop w:val="0"/>
      <w:marBottom w:val="0"/>
      <w:divBdr>
        <w:top w:val="none" w:sz="0" w:space="0" w:color="auto"/>
        <w:left w:val="none" w:sz="0" w:space="0" w:color="auto"/>
        <w:bottom w:val="none" w:sz="0" w:space="0" w:color="auto"/>
        <w:right w:val="none" w:sz="0" w:space="0" w:color="auto"/>
      </w:divBdr>
    </w:div>
    <w:div w:id="1720131387">
      <w:bodyDiv w:val="1"/>
      <w:marLeft w:val="0"/>
      <w:marRight w:val="0"/>
      <w:marTop w:val="0"/>
      <w:marBottom w:val="0"/>
      <w:divBdr>
        <w:top w:val="none" w:sz="0" w:space="0" w:color="auto"/>
        <w:left w:val="none" w:sz="0" w:space="0" w:color="auto"/>
        <w:bottom w:val="none" w:sz="0" w:space="0" w:color="auto"/>
        <w:right w:val="none" w:sz="0" w:space="0" w:color="auto"/>
      </w:divBdr>
    </w:div>
    <w:div w:id="1726221031">
      <w:bodyDiv w:val="1"/>
      <w:marLeft w:val="0"/>
      <w:marRight w:val="0"/>
      <w:marTop w:val="0"/>
      <w:marBottom w:val="0"/>
      <w:divBdr>
        <w:top w:val="none" w:sz="0" w:space="0" w:color="auto"/>
        <w:left w:val="none" w:sz="0" w:space="0" w:color="auto"/>
        <w:bottom w:val="none" w:sz="0" w:space="0" w:color="auto"/>
        <w:right w:val="none" w:sz="0" w:space="0" w:color="auto"/>
      </w:divBdr>
      <w:divsChild>
        <w:div w:id="51123492">
          <w:marLeft w:val="0"/>
          <w:marRight w:val="0"/>
          <w:marTop w:val="0"/>
          <w:marBottom w:val="0"/>
          <w:divBdr>
            <w:top w:val="none" w:sz="0" w:space="0" w:color="auto"/>
            <w:left w:val="none" w:sz="0" w:space="0" w:color="auto"/>
            <w:bottom w:val="none" w:sz="0" w:space="0" w:color="auto"/>
            <w:right w:val="none" w:sz="0" w:space="0" w:color="auto"/>
          </w:divBdr>
        </w:div>
        <w:div w:id="141316361">
          <w:marLeft w:val="0"/>
          <w:marRight w:val="0"/>
          <w:marTop w:val="0"/>
          <w:marBottom w:val="0"/>
          <w:divBdr>
            <w:top w:val="none" w:sz="0" w:space="0" w:color="auto"/>
            <w:left w:val="none" w:sz="0" w:space="0" w:color="auto"/>
            <w:bottom w:val="none" w:sz="0" w:space="0" w:color="auto"/>
            <w:right w:val="none" w:sz="0" w:space="0" w:color="auto"/>
          </w:divBdr>
        </w:div>
        <w:div w:id="165753937">
          <w:marLeft w:val="0"/>
          <w:marRight w:val="0"/>
          <w:marTop w:val="0"/>
          <w:marBottom w:val="0"/>
          <w:divBdr>
            <w:top w:val="none" w:sz="0" w:space="0" w:color="auto"/>
            <w:left w:val="none" w:sz="0" w:space="0" w:color="auto"/>
            <w:bottom w:val="none" w:sz="0" w:space="0" w:color="auto"/>
            <w:right w:val="none" w:sz="0" w:space="0" w:color="auto"/>
          </w:divBdr>
        </w:div>
        <w:div w:id="238635623">
          <w:marLeft w:val="0"/>
          <w:marRight w:val="0"/>
          <w:marTop w:val="0"/>
          <w:marBottom w:val="0"/>
          <w:divBdr>
            <w:top w:val="none" w:sz="0" w:space="0" w:color="auto"/>
            <w:left w:val="none" w:sz="0" w:space="0" w:color="auto"/>
            <w:bottom w:val="none" w:sz="0" w:space="0" w:color="auto"/>
            <w:right w:val="none" w:sz="0" w:space="0" w:color="auto"/>
          </w:divBdr>
        </w:div>
        <w:div w:id="279647925">
          <w:marLeft w:val="0"/>
          <w:marRight w:val="0"/>
          <w:marTop w:val="0"/>
          <w:marBottom w:val="0"/>
          <w:divBdr>
            <w:top w:val="none" w:sz="0" w:space="0" w:color="auto"/>
            <w:left w:val="none" w:sz="0" w:space="0" w:color="auto"/>
            <w:bottom w:val="none" w:sz="0" w:space="0" w:color="auto"/>
            <w:right w:val="none" w:sz="0" w:space="0" w:color="auto"/>
          </w:divBdr>
        </w:div>
        <w:div w:id="306789923">
          <w:marLeft w:val="0"/>
          <w:marRight w:val="0"/>
          <w:marTop w:val="0"/>
          <w:marBottom w:val="0"/>
          <w:divBdr>
            <w:top w:val="none" w:sz="0" w:space="0" w:color="auto"/>
            <w:left w:val="none" w:sz="0" w:space="0" w:color="auto"/>
            <w:bottom w:val="none" w:sz="0" w:space="0" w:color="auto"/>
            <w:right w:val="none" w:sz="0" w:space="0" w:color="auto"/>
          </w:divBdr>
        </w:div>
        <w:div w:id="313608318">
          <w:marLeft w:val="0"/>
          <w:marRight w:val="0"/>
          <w:marTop w:val="0"/>
          <w:marBottom w:val="0"/>
          <w:divBdr>
            <w:top w:val="none" w:sz="0" w:space="0" w:color="auto"/>
            <w:left w:val="none" w:sz="0" w:space="0" w:color="auto"/>
            <w:bottom w:val="none" w:sz="0" w:space="0" w:color="auto"/>
            <w:right w:val="none" w:sz="0" w:space="0" w:color="auto"/>
          </w:divBdr>
        </w:div>
        <w:div w:id="319583965">
          <w:marLeft w:val="0"/>
          <w:marRight w:val="0"/>
          <w:marTop w:val="0"/>
          <w:marBottom w:val="0"/>
          <w:divBdr>
            <w:top w:val="none" w:sz="0" w:space="0" w:color="auto"/>
            <w:left w:val="none" w:sz="0" w:space="0" w:color="auto"/>
            <w:bottom w:val="none" w:sz="0" w:space="0" w:color="auto"/>
            <w:right w:val="none" w:sz="0" w:space="0" w:color="auto"/>
          </w:divBdr>
        </w:div>
        <w:div w:id="329067547">
          <w:marLeft w:val="0"/>
          <w:marRight w:val="0"/>
          <w:marTop w:val="0"/>
          <w:marBottom w:val="0"/>
          <w:divBdr>
            <w:top w:val="none" w:sz="0" w:space="0" w:color="auto"/>
            <w:left w:val="none" w:sz="0" w:space="0" w:color="auto"/>
            <w:bottom w:val="none" w:sz="0" w:space="0" w:color="auto"/>
            <w:right w:val="none" w:sz="0" w:space="0" w:color="auto"/>
          </w:divBdr>
        </w:div>
        <w:div w:id="397368079">
          <w:marLeft w:val="0"/>
          <w:marRight w:val="0"/>
          <w:marTop w:val="0"/>
          <w:marBottom w:val="0"/>
          <w:divBdr>
            <w:top w:val="none" w:sz="0" w:space="0" w:color="auto"/>
            <w:left w:val="none" w:sz="0" w:space="0" w:color="auto"/>
            <w:bottom w:val="none" w:sz="0" w:space="0" w:color="auto"/>
            <w:right w:val="none" w:sz="0" w:space="0" w:color="auto"/>
          </w:divBdr>
        </w:div>
        <w:div w:id="439106169">
          <w:marLeft w:val="0"/>
          <w:marRight w:val="0"/>
          <w:marTop w:val="0"/>
          <w:marBottom w:val="0"/>
          <w:divBdr>
            <w:top w:val="none" w:sz="0" w:space="0" w:color="auto"/>
            <w:left w:val="none" w:sz="0" w:space="0" w:color="auto"/>
            <w:bottom w:val="none" w:sz="0" w:space="0" w:color="auto"/>
            <w:right w:val="none" w:sz="0" w:space="0" w:color="auto"/>
          </w:divBdr>
        </w:div>
        <w:div w:id="447433286">
          <w:marLeft w:val="0"/>
          <w:marRight w:val="0"/>
          <w:marTop w:val="0"/>
          <w:marBottom w:val="0"/>
          <w:divBdr>
            <w:top w:val="none" w:sz="0" w:space="0" w:color="auto"/>
            <w:left w:val="none" w:sz="0" w:space="0" w:color="auto"/>
            <w:bottom w:val="none" w:sz="0" w:space="0" w:color="auto"/>
            <w:right w:val="none" w:sz="0" w:space="0" w:color="auto"/>
          </w:divBdr>
        </w:div>
        <w:div w:id="486020906">
          <w:marLeft w:val="0"/>
          <w:marRight w:val="0"/>
          <w:marTop w:val="0"/>
          <w:marBottom w:val="0"/>
          <w:divBdr>
            <w:top w:val="none" w:sz="0" w:space="0" w:color="auto"/>
            <w:left w:val="none" w:sz="0" w:space="0" w:color="auto"/>
            <w:bottom w:val="none" w:sz="0" w:space="0" w:color="auto"/>
            <w:right w:val="none" w:sz="0" w:space="0" w:color="auto"/>
          </w:divBdr>
        </w:div>
        <w:div w:id="504397056">
          <w:marLeft w:val="0"/>
          <w:marRight w:val="0"/>
          <w:marTop w:val="0"/>
          <w:marBottom w:val="0"/>
          <w:divBdr>
            <w:top w:val="none" w:sz="0" w:space="0" w:color="auto"/>
            <w:left w:val="none" w:sz="0" w:space="0" w:color="auto"/>
            <w:bottom w:val="none" w:sz="0" w:space="0" w:color="auto"/>
            <w:right w:val="none" w:sz="0" w:space="0" w:color="auto"/>
          </w:divBdr>
        </w:div>
        <w:div w:id="572392607">
          <w:marLeft w:val="0"/>
          <w:marRight w:val="0"/>
          <w:marTop w:val="0"/>
          <w:marBottom w:val="0"/>
          <w:divBdr>
            <w:top w:val="none" w:sz="0" w:space="0" w:color="auto"/>
            <w:left w:val="none" w:sz="0" w:space="0" w:color="auto"/>
            <w:bottom w:val="none" w:sz="0" w:space="0" w:color="auto"/>
            <w:right w:val="none" w:sz="0" w:space="0" w:color="auto"/>
          </w:divBdr>
        </w:div>
        <w:div w:id="618803842">
          <w:marLeft w:val="0"/>
          <w:marRight w:val="0"/>
          <w:marTop w:val="0"/>
          <w:marBottom w:val="0"/>
          <w:divBdr>
            <w:top w:val="none" w:sz="0" w:space="0" w:color="auto"/>
            <w:left w:val="none" w:sz="0" w:space="0" w:color="auto"/>
            <w:bottom w:val="none" w:sz="0" w:space="0" w:color="auto"/>
            <w:right w:val="none" w:sz="0" w:space="0" w:color="auto"/>
          </w:divBdr>
        </w:div>
        <w:div w:id="637993518">
          <w:marLeft w:val="0"/>
          <w:marRight w:val="0"/>
          <w:marTop w:val="0"/>
          <w:marBottom w:val="0"/>
          <w:divBdr>
            <w:top w:val="none" w:sz="0" w:space="0" w:color="auto"/>
            <w:left w:val="none" w:sz="0" w:space="0" w:color="auto"/>
            <w:bottom w:val="none" w:sz="0" w:space="0" w:color="auto"/>
            <w:right w:val="none" w:sz="0" w:space="0" w:color="auto"/>
          </w:divBdr>
        </w:div>
        <w:div w:id="751271507">
          <w:marLeft w:val="0"/>
          <w:marRight w:val="0"/>
          <w:marTop w:val="0"/>
          <w:marBottom w:val="0"/>
          <w:divBdr>
            <w:top w:val="none" w:sz="0" w:space="0" w:color="auto"/>
            <w:left w:val="none" w:sz="0" w:space="0" w:color="auto"/>
            <w:bottom w:val="none" w:sz="0" w:space="0" w:color="auto"/>
            <w:right w:val="none" w:sz="0" w:space="0" w:color="auto"/>
          </w:divBdr>
        </w:div>
        <w:div w:id="774907407">
          <w:marLeft w:val="0"/>
          <w:marRight w:val="0"/>
          <w:marTop w:val="0"/>
          <w:marBottom w:val="0"/>
          <w:divBdr>
            <w:top w:val="none" w:sz="0" w:space="0" w:color="auto"/>
            <w:left w:val="none" w:sz="0" w:space="0" w:color="auto"/>
            <w:bottom w:val="none" w:sz="0" w:space="0" w:color="auto"/>
            <w:right w:val="none" w:sz="0" w:space="0" w:color="auto"/>
          </w:divBdr>
        </w:div>
        <w:div w:id="794907305">
          <w:marLeft w:val="0"/>
          <w:marRight w:val="0"/>
          <w:marTop w:val="0"/>
          <w:marBottom w:val="0"/>
          <w:divBdr>
            <w:top w:val="none" w:sz="0" w:space="0" w:color="auto"/>
            <w:left w:val="none" w:sz="0" w:space="0" w:color="auto"/>
            <w:bottom w:val="none" w:sz="0" w:space="0" w:color="auto"/>
            <w:right w:val="none" w:sz="0" w:space="0" w:color="auto"/>
          </w:divBdr>
        </w:div>
        <w:div w:id="861633076">
          <w:marLeft w:val="0"/>
          <w:marRight w:val="0"/>
          <w:marTop w:val="0"/>
          <w:marBottom w:val="0"/>
          <w:divBdr>
            <w:top w:val="none" w:sz="0" w:space="0" w:color="auto"/>
            <w:left w:val="none" w:sz="0" w:space="0" w:color="auto"/>
            <w:bottom w:val="none" w:sz="0" w:space="0" w:color="auto"/>
            <w:right w:val="none" w:sz="0" w:space="0" w:color="auto"/>
          </w:divBdr>
        </w:div>
        <w:div w:id="934552100">
          <w:marLeft w:val="0"/>
          <w:marRight w:val="0"/>
          <w:marTop w:val="0"/>
          <w:marBottom w:val="0"/>
          <w:divBdr>
            <w:top w:val="none" w:sz="0" w:space="0" w:color="auto"/>
            <w:left w:val="none" w:sz="0" w:space="0" w:color="auto"/>
            <w:bottom w:val="none" w:sz="0" w:space="0" w:color="auto"/>
            <w:right w:val="none" w:sz="0" w:space="0" w:color="auto"/>
          </w:divBdr>
        </w:div>
        <w:div w:id="985740861">
          <w:marLeft w:val="0"/>
          <w:marRight w:val="0"/>
          <w:marTop w:val="0"/>
          <w:marBottom w:val="0"/>
          <w:divBdr>
            <w:top w:val="none" w:sz="0" w:space="0" w:color="auto"/>
            <w:left w:val="none" w:sz="0" w:space="0" w:color="auto"/>
            <w:bottom w:val="none" w:sz="0" w:space="0" w:color="auto"/>
            <w:right w:val="none" w:sz="0" w:space="0" w:color="auto"/>
          </w:divBdr>
        </w:div>
        <w:div w:id="997995110">
          <w:marLeft w:val="0"/>
          <w:marRight w:val="0"/>
          <w:marTop w:val="0"/>
          <w:marBottom w:val="0"/>
          <w:divBdr>
            <w:top w:val="none" w:sz="0" w:space="0" w:color="auto"/>
            <w:left w:val="none" w:sz="0" w:space="0" w:color="auto"/>
            <w:bottom w:val="none" w:sz="0" w:space="0" w:color="auto"/>
            <w:right w:val="none" w:sz="0" w:space="0" w:color="auto"/>
          </w:divBdr>
        </w:div>
        <w:div w:id="1055659934">
          <w:marLeft w:val="0"/>
          <w:marRight w:val="0"/>
          <w:marTop w:val="0"/>
          <w:marBottom w:val="0"/>
          <w:divBdr>
            <w:top w:val="none" w:sz="0" w:space="0" w:color="auto"/>
            <w:left w:val="none" w:sz="0" w:space="0" w:color="auto"/>
            <w:bottom w:val="none" w:sz="0" w:space="0" w:color="auto"/>
            <w:right w:val="none" w:sz="0" w:space="0" w:color="auto"/>
          </w:divBdr>
        </w:div>
        <w:div w:id="1177233059">
          <w:marLeft w:val="0"/>
          <w:marRight w:val="0"/>
          <w:marTop w:val="0"/>
          <w:marBottom w:val="0"/>
          <w:divBdr>
            <w:top w:val="none" w:sz="0" w:space="0" w:color="auto"/>
            <w:left w:val="none" w:sz="0" w:space="0" w:color="auto"/>
            <w:bottom w:val="none" w:sz="0" w:space="0" w:color="auto"/>
            <w:right w:val="none" w:sz="0" w:space="0" w:color="auto"/>
          </w:divBdr>
        </w:div>
        <w:div w:id="1188759750">
          <w:marLeft w:val="0"/>
          <w:marRight w:val="0"/>
          <w:marTop w:val="0"/>
          <w:marBottom w:val="0"/>
          <w:divBdr>
            <w:top w:val="none" w:sz="0" w:space="0" w:color="auto"/>
            <w:left w:val="none" w:sz="0" w:space="0" w:color="auto"/>
            <w:bottom w:val="none" w:sz="0" w:space="0" w:color="auto"/>
            <w:right w:val="none" w:sz="0" w:space="0" w:color="auto"/>
          </w:divBdr>
        </w:div>
        <w:div w:id="1194265949">
          <w:marLeft w:val="0"/>
          <w:marRight w:val="0"/>
          <w:marTop w:val="0"/>
          <w:marBottom w:val="0"/>
          <w:divBdr>
            <w:top w:val="none" w:sz="0" w:space="0" w:color="auto"/>
            <w:left w:val="none" w:sz="0" w:space="0" w:color="auto"/>
            <w:bottom w:val="none" w:sz="0" w:space="0" w:color="auto"/>
            <w:right w:val="none" w:sz="0" w:space="0" w:color="auto"/>
          </w:divBdr>
        </w:div>
        <w:div w:id="1299722234">
          <w:marLeft w:val="0"/>
          <w:marRight w:val="0"/>
          <w:marTop w:val="0"/>
          <w:marBottom w:val="0"/>
          <w:divBdr>
            <w:top w:val="none" w:sz="0" w:space="0" w:color="auto"/>
            <w:left w:val="none" w:sz="0" w:space="0" w:color="auto"/>
            <w:bottom w:val="none" w:sz="0" w:space="0" w:color="auto"/>
            <w:right w:val="none" w:sz="0" w:space="0" w:color="auto"/>
          </w:divBdr>
        </w:div>
        <w:div w:id="1311666611">
          <w:marLeft w:val="0"/>
          <w:marRight w:val="0"/>
          <w:marTop w:val="0"/>
          <w:marBottom w:val="0"/>
          <w:divBdr>
            <w:top w:val="none" w:sz="0" w:space="0" w:color="auto"/>
            <w:left w:val="none" w:sz="0" w:space="0" w:color="auto"/>
            <w:bottom w:val="none" w:sz="0" w:space="0" w:color="auto"/>
            <w:right w:val="none" w:sz="0" w:space="0" w:color="auto"/>
          </w:divBdr>
        </w:div>
        <w:div w:id="1319650629">
          <w:marLeft w:val="0"/>
          <w:marRight w:val="0"/>
          <w:marTop w:val="0"/>
          <w:marBottom w:val="0"/>
          <w:divBdr>
            <w:top w:val="none" w:sz="0" w:space="0" w:color="auto"/>
            <w:left w:val="none" w:sz="0" w:space="0" w:color="auto"/>
            <w:bottom w:val="none" w:sz="0" w:space="0" w:color="auto"/>
            <w:right w:val="none" w:sz="0" w:space="0" w:color="auto"/>
          </w:divBdr>
        </w:div>
        <w:div w:id="1338465342">
          <w:marLeft w:val="0"/>
          <w:marRight w:val="0"/>
          <w:marTop w:val="0"/>
          <w:marBottom w:val="0"/>
          <w:divBdr>
            <w:top w:val="none" w:sz="0" w:space="0" w:color="auto"/>
            <w:left w:val="none" w:sz="0" w:space="0" w:color="auto"/>
            <w:bottom w:val="none" w:sz="0" w:space="0" w:color="auto"/>
            <w:right w:val="none" w:sz="0" w:space="0" w:color="auto"/>
          </w:divBdr>
        </w:div>
        <w:div w:id="1401710091">
          <w:marLeft w:val="0"/>
          <w:marRight w:val="0"/>
          <w:marTop w:val="0"/>
          <w:marBottom w:val="0"/>
          <w:divBdr>
            <w:top w:val="none" w:sz="0" w:space="0" w:color="auto"/>
            <w:left w:val="none" w:sz="0" w:space="0" w:color="auto"/>
            <w:bottom w:val="none" w:sz="0" w:space="0" w:color="auto"/>
            <w:right w:val="none" w:sz="0" w:space="0" w:color="auto"/>
          </w:divBdr>
        </w:div>
        <w:div w:id="1412503583">
          <w:marLeft w:val="0"/>
          <w:marRight w:val="0"/>
          <w:marTop w:val="0"/>
          <w:marBottom w:val="0"/>
          <w:divBdr>
            <w:top w:val="none" w:sz="0" w:space="0" w:color="auto"/>
            <w:left w:val="none" w:sz="0" w:space="0" w:color="auto"/>
            <w:bottom w:val="none" w:sz="0" w:space="0" w:color="auto"/>
            <w:right w:val="none" w:sz="0" w:space="0" w:color="auto"/>
          </w:divBdr>
        </w:div>
        <w:div w:id="1439642458">
          <w:marLeft w:val="0"/>
          <w:marRight w:val="0"/>
          <w:marTop w:val="0"/>
          <w:marBottom w:val="0"/>
          <w:divBdr>
            <w:top w:val="none" w:sz="0" w:space="0" w:color="auto"/>
            <w:left w:val="none" w:sz="0" w:space="0" w:color="auto"/>
            <w:bottom w:val="none" w:sz="0" w:space="0" w:color="auto"/>
            <w:right w:val="none" w:sz="0" w:space="0" w:color="auto"/>
          </w:divBdr>
        </w:div>
        <w:div w:id="1482456930">
          <w:marLeft w:val="0"/>
          <w:marRight w:val="0"/>
          <w:marTop w:val="0"/>
          <w:marBottom w:val="0"/>
          <w:divBdr>
            <w:top w:val="none" w:sz="0" w:space="0" w:color="auto"/>
            <w:left w:val="none" w:sz="0" w:space="0" w:color="auto"/>
            <w:bottom w:val="none" w:sz="0" w:space="0" w:color="auto"/>
            <w:right w:val="none" w:sz="0" w:space="0" w:color="auto"/>
          </w:divBdr>
        </w:div>
        <w:div w:id="1499079532">
          <w:marLeft w:val="0"/>
          <w:marRight w:val="0"/>
          <w:marTop w:val="0"/>
          <w:marBottom w:val="0"/>
          <w:divBdr>
            <w:top w:val="none" w:sz="0" w:space="0" w:color="auto"/>
            <w:left w:val="none" w:sz="0" w:space="0" w:color="auto"/>
            <w:bottom w:val="none" w:sz="0" w:space="0" w:color="auto"/>
            <w:right w:val="none" w:sz="0" w:space="0" w:color="auto"/>
          </w:divBdr>
        </w:div>
        <w:div w:id="1502240432">
          <w:marLeft w:val="0"/>
          <w:marRight w:val="0"/>
          <w:marTop w:val="0"/>
          <w:marBottom w:val="0"/>
          <w:divBdr>
            <w:top w:val="none" w:sz="0" w:space="0" w:color="auto"/>
            <w:left w:val="none" w:sz="0" w:space="0" w:color="auto"/>
            <w:bottom w:val="none" w:sz="0" w:space="0" w:color="auto"/>
            <w:right w:val="none" w:sz="0" w:space="0" w:color="auto"/>
          </w:divBdr>
        </w:div>
        <w:div w:id="1701318238">
          <w:marLeft w:val="0"/>
          <w:marRight w:val="0"/>
          <w:marTop w:val="0"/>
          <w:marBottom w:val="0"/>
          <w:divBdr>
            <w:top w:val="none" w:sz="0" w:space="0" w:color="auto"/>
            <w:left w:val="none" w:sz="0" w:space="0" w:color="auto"/>
            <w:bottom w:val="none" w:sz="0" w:space="0" w:color="auto"/>
            <w:right w:val="none" w:sz="0" w:space="0" w:color="auto"/>
          </w:divBdr>
        </w:div>
        <w:div w:id="1722901443">
          <w:marLeft w:val="0"/>
          <w:marRight w:val="0"/>
          <w:marTop w:val="0"/>
          <w:marBottom w:val="0"/>
          <w:divBdr>
            <w:top w:val="none" w:sz="0" w:space="0" w:color="auto"/>
            <w:left w:val="none" w:sz="0" w:space="0" w:color="auto"/>
            <w:bottom w:val="none" w:sz="0" w:space="0" w:color="auto"/>
            <w:right w:val="none" w:sz="0" w:space="0" w:color="auto"/>
          </w:divBdr>
        </w:div>
        <w:div w:id="1835413180">
          <w:marLeft w:val="0"/>
          <w:marRight w:val="0"/>
          <w:marTop w:val="0"/>
          <w:marBottom w:val="0"/>
          <w:divBdr>
            <w:top w:val="none" w:sz="0" w:space="0" w:color="auto"/>
            <w:left w:val="none" w:sz="0" w:space="0" w:color="auto"/>
            <w:bottom w:val="none" w:sz="0" w:space="0" w:color="auto"/>
            <w:right w:val="none" w:sz="0" w:space="0" w:color="auto"/>
          </w:divBdr>
        </w:div>
        <w:div w:id="2036340970">
          <w:marLeft w:val="0"/>
          <w:marRight w:val="0"/>
          <w:marTop w:val="0"/>
          <w:marBottom w:val="0"/>
          <w:divBdr>
            <w:top w:val="none" w:sz="0" w:space="0" w:color="auto"/>
            <w:left w:val="none" w:sz="0" w:space="0" w:color="auto"/>
            <w:bottom w:val="none" w:sz="0" w:space="0" w:color="auto"/>
            <w:right w:val="none" w:sz="0" w:space="0" w:color="auto"/>
          </w:divBdr>
        </w:div>
        <w:div w:id="2040857336">
          <w:marLeft w:val="0"/>
          <w:marRight w:val="0"/>
          <w:marTop w:val="0"/>
          <w:marBottom w:val="0"/>
          <w:divBdr>
            <w:top w:val="none" w:sz="0" w:space="0" w:color="auto"/>
            <w:left w:val="none" w:sz="0" w:space="0" w:color="auto"/>
            <w:bottom w:val="none" w:sz="0" w:space="0" w:color="auto"/>
            <w:right w:val="none" w:sz="0" w:space="0" w:color="auto"/>
          </w:divBdr>
        </w:div>
        <w:div w:id="2056538845">
          <w:marLeft w:val="0"/>
          <w:marRight w:val="0"/>
          <w:marTop w:val="0"/>
          <w:marBottom w:val="0"/>
          <w:divBdr>
            <w:top w:val="none" w:sz="0" w:space="0" w:color="auto"/>
            <w:left w:val="none" w:sz="0" w:space="0" w:color="auto"/>
            <w:bottom w:val="none" w:sz="0" w:space="0" w:color="auto"/>
            <w:right w:val="none" w:sz="0" w:space="0" w:color="auto"/>
          </w:divBdr>
        </w:div>
        <w:div w:id="2073960981">
          <w:marLeft w:val="0"/>
          <w:marRight w:val="0"/>
          <w:marTop w:val="0"/>
          <w:marBottom w:val="0"/>
          <w:divBdr>
            <w:top w:val="none" w:sz="0" w:space="0" w:color="auto"/>
            <w:left w:val="none" w:sz="0" w:space="0" w:color="auto"/>
            <w:bottom w:val="none" w:sz="0" w:space="0" w:color="auto"/>
            <w:right w:val="none" w:sz="0" w:space="0" w:color="auto"/>
          </w:divBdr>
        </w:div>
        <w:div w:id="2079745684">
          <w:marLeft w:val="0"/>
          <w:marRight w:val="0"/>
          <w:marTop w:val="0"/>
          <w:marBottom w:val="0"/>
          <w:divBdr>
            <w:top w:val="none" w:sz="0" w:space="0" w:color="auto"/>
            <w:left w:val="none" w:sz="0" w:space="0" w:color="auto"/>
            <w:bottom w:val="none" w:sz="0" w:space="0" w:color="auto"/>
            <w:right w:val="none" w:sz="0" w:space="0" w:color="auto"/>
          </w:divBdr>
        </w:div>
        <w:div w:id="2089112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1409A-C48E-4A2D-A3C4-06D9D657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12407</Words>
  <Characters>67247</Characters>
  <Application>Microsoft Office Word</Application>
  <DocSecurity>0</DocSecurity>
  <Lines>1494</Lines>
  <Paragraphs>821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Henry Hannibal Vilatuna Guaraca</cp:lastModifiedBy>
  <cp:revision>9</cp:revision>
  <cp:lastPrinted>2019-11-23T18:04:00Z</cp:lastPrinted>
  <dcterms:created xsi:type="dcterms:W3CDTF">2020-10-01T15:35:00Z</dcterms:created>
  <dcterms:modified xsi:type="dcterms:W3CDTF">2020-10-01T20:44:00Z</dcterms:modified>
</cp:coreProperties>
</file>