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1E59B" w14:textId="77777777" w:rsidR="00361728" w:rsidRPr="00473A8C" w:rsidRDefault="00361728" w:rsidP="007C06DC">
      <w:pPr>
        <w:pStyle w:val="a"/>
        <w:tabs>
          <w:tab w:val="left" w:pos="7513"/>
        </w:tabs>
        <w:spacing w:after="240" w:line="276" w:lineRule="auto"/>
        <w:rPr>
          <w:rFonts w:ascii="Times New Roman" w:hAnsi="Times New Roman"/>
          <w:sz w:val="22"/>
          <w:szCs w:val="22"/>
        </w:rPr>
      </w:pPr>
      <w:r w:rsidRPr="00473A8C">
        <w:rPr>
          <w:rFonts w:ascii="Times New Roman" w:hAnsi="Times New Roman"/>
          <w:sz w:val="22"/>
          <w:szCs w:val="22"/>
        </w:rPr>
        <w:t>EXPOSICIÓN DE MOTIVOS</w:t>
      </w:r>
    </w:p>
    <w:p w14:paraId="4F623809" w14:textId="77777777" w:rsidR="00A15C64" w:rsidRPr="00473A8C" w:rsidRDefault="00361728" w:rsidP="00A07E75">
      <w:pPr>
        <w:pStyle w:val="a"/>
        <w:spacing w:after="240" w:line="276" w:lineRule="auto"/>
        <w:jc w:val="both"/>
        <w:rPr>
          <w:rFonts w:ascii="Times New Roman" w:hAnsi="Times New Roman"/>
          <w:b w:val="0"/>
          <w:sz w:val="22"/>
          <w:szCs w:val="22"/>
        </w:rPr>
      </w:pPr>
      <w:r w:rsidRPr="00473A8C">
        <w:rPr>
          <w:rFonts w:ascii="Times New Roman" w:hAnsi="Times New Roman"/>
          <w:b w:val="0"/>
          <w:sz w:val="22"/>
          <w:szCs w:val="22"/>
        </w:rPr>
        <w:t>La Constitución de la República del Ecuador, en su artículo 30, garantiza a las personas el “</w:t>
      </w:r>
      <w:r w:rsidRPr="00473A8C">
        <w:rPr>
          <w:rFonts w:ascii="Times New Roman" w:hAnsi="Times New Roman"/>
          <w:b w:val="0"/>
          <w:i/>
          <w:sz w:val="22"/>
          <w:szCs w:val="22"/>
        </w:rPr>
        <w:t>derecho a un hábitat seguro y saludable, y a una vivienda adecuada y digna, con independencia de su situación social y económica</w:t>
      </w:r>
      <w:r w:rsidR="00A15C64" w:rsidRPr="00473A8C">
        <w:rPr>
          <w:rFonts w:ascii="Times New Roman" w:hAnsi="Times New Roman"/>
          <w:b w:val="0"/>
          <w:sz w:val="22"/>
          <w:szCs w:val="22"/>
        </w:rPr>
        <w:t>”.</w:t>
      </w:r>
    </w:p>
    <w:p w14:paraId="060C8B1D" w14:textId="77777777" w:rsidR="00361728" w:rsidRPr="00473A8C" w:rsidRDefault="00361728" w:rsidP="00A07E75">
      <w:pPr>
        <w:pStyle w:val="a"/>
        <w:spacing w:after="240" w:line="276" w:lineRule="auto"/>
        <w:jc w:val="both"/>
        <w:rPr>
          <w:rFonts w:ascii="Times New Roman" w:hAnsi="Times New Roman"/>
          <w:b w:val="0"/>
          <w:sz w:val="22"/>
          <w:szCs w:val="22"/>
        </w:rPr>
      </w:pPr>
      <w:r w:rsidRPr="00473A8C">
        <w:rPr>
          <w:rFonts w:ascii="Times New Roman" w:hAnsi="Times New Roman"/>
          <w:b w:val="0"/>
          <w:sz w:val="22"/>
          <w:szCs w:val="22"/>
        </w:rPr>
        <w:t xml:space="preserve">La Administración Municipal, a través de la Unidad Especial </w:t>
      </w:r>
      <w:r w:rsidR="00041BCB" w:rsidRPr="00473A8C">
        <w:rPr>
          <w:rFonts w:ascii="Times New Roman" w:hAnsi="Times New Roman"/>
          <w:b w:val="0"/>
          <w:sz w:val="22"/>
          <w:szCs w:val="22"/>
        </w:rPr>
        <w:t>“</w:t>
      </w:r>
      <w:r w:rsidRPr="00473A8C">
        <w:rPr>
          <w:rFonts w:ascii="Times New Roman" w:hAnsi="Times New Roman"/>
          <w:b w:val="0"/>
          <w:sz w:val="22"/>
          <w:szCs w:val="22"/>
        </w:rPr>
        <w:t xml:space="preserve">Regula </w:t>
      </w:r>
      <w:r w:rsidR="00041BCB" w:rsidRPr="00473A8C">
        <w:rPr>
          <w:rFonts w:ascii="Times New Roman" w:hAnsi="Times New Roman"/>
          <w:b w:val="0"/>
          <w:sz w:val="22"/>
          <w:szCs w:val="22"/>
        </w:rPr>
        <w:t>t</w:t>
      </w:r>
      <w:r w:rsidRPr="00473A8C">
        <w:rPr>
          <w:rFonts w:ascii="Times New Roman" w:hAnsi="Times New Roman"/>
          <w:b w:val="0"/>
          <w:sz w:val="22"/>
          <w:szCs w:val="22"/>
        </w:rPr>
        <w:t>u Barrio</w:t>
      </w:r>
      <w:r w:rsidR="00041BCB" w:rsidRPr="00473A8C">
        <w:rPr>
          <w:rFonts w:ascii="Times New Roman" w:hAnsi="Times New Roman"/>
          <w:b w:val="0"/>
          <w:sz w:val="22"/>
          <w:szCs w:val="22"/>
        </w:rPr>
        <w:t>”</w:t>
      </w:r>
      <w:r w:rsidRPr="00473A8C">
        <w:rPr>
          <w:rFonts w:ascii="Times New Roman" w:hAnsi="Times New Roman"/>
          <w:b w:val="0"/>
          <w:sz w:val="22"/>
          <w:szCs w:val="22"/>
        </w:rPr>
        <w:t xml:space="preserve">, </w:t>
      </w:r>
      <w:r w:rsidR="00D04ABD" w:rsidRPr="00473A8C">
        <w:rPr>
          <w:rFonts w:ascii="Times New Roman" w:hAnsi="Times New Roman"/>
          <w:b w:val="0"/>
          <w:sz w:val="22"/>
          <w:szCs w:val="22"/>
        </w:rPr>
        <w:t>gestiona</w:t>
      </w:r>
      <w:r w:rsidRPr="00473A8C">
        <w:rPr>
          <w:rFonts w:ascii="Times New Roman" w:hAnsi="Times New Roman"/>
          <w:b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473A8C">
        <w:rPr>
          <w:rFonts w:ascii="Times New Roman" w:hAnsi="Times New Roman"/>
          <w:b w:val="0"/>
          <w:sz w:val="22"/>
          <w:szCs w:val="22"/>
        </w:rPr>
        <w:t>el fraccionamiento</w:t>
      </w:r>
      <w:r w:rsidR="001479B2" w:rsidRPr="00473A8C">
        <w:rPr>
          <w:rFonts w:ascii="Times New Roman" w:hAnsi="Times New Roman"/>
          <w:b w:val="0"/>
          <w:sz w:val="22"/>
          <w:szCs w:val="22"/>
        </w:rPr>
        <w:t xml:space="preserve"> </w:t>
      </w:r>
      <w:r w:rsidRPr="00473A8C">
        <w:rPr>
          <w:rFonts w:ascii="Times New Roman" w:hAnsi="Times New Roman"/>
          <w:b w:val="0"/>
          <w:sz w:val="22"/>
          <w:szCs w:val="22"/>
        </w:rPr>
        <w:t xml:space="preserve">de los lotes, en cada asentamiento; y, por tanto, los beneficiarios del proceso de regularización. </w:t>
      </w:r>
    </w:p>
    <w:p w14:paraId="2A4182D8" w14:textId="7A3DAA83" w:rsidR="00361728" w:rsidRPr="00473A8C" w:rsidRDefault="00361728" w:rsidP="00A07E75">
      <w:pPr>
        <w:pStyle w:val="a"/>
        <w:spacing w:after="240" w:line="276" w:lineRule="auto"/>
        <w:jc w:val="both"/>
        <w:rPr>
          <w:rFonts w:ascii="Times New Roman" w:hAnsi="Times New Roman"/>
          <w:b w:val="0"/>
          <w:sz w:val="22"/>
          <w:szCs w:val="22"/>
        </w:rPr>
      </w:pPr>
      <w:r w:rsidRPr="00473A8C">
        <w:rPr>
          <w:rFonts w:ascii="Times New Roman" w:hAnsi="Times New Roman"/>
          <w:b w:val="0"/>
          <w:sz w:val="22"/>
          <w:szCs w:val="22"/>
        </w:rPr>
        <w:t xml:space="preserve">El Asentamiento Humano de Hecho y Consolidado de Interés Social </w:t>
      </w:r>
      <w:r w:rsidR="00AE6BF9" w:rsidRPr="00473A8C">
        <w:rPr>
          <w:rFonts w:ascii="Times New Roman" w:hAnsi="Times New Roman"/>
          <w:b w:val="0"/>
          <w:sz w:val="22"/>
          <w:szCs w:val="22"/>
        </w:rPr>
        <w:t xml:space="preserve">denominado </w:t>
      </w:r>
      <w:r w:rsidR="00D92DEA" w:rsidRPr="00473A8C">
        <w:rPr>
          <w:rFonts w:ascii="Times New Roman" w:hAnsi="Times New Roman"/>
          <w:b w:val="0"/>
          <w:sz w:val="22"/>
          <w:szCs w:val="22"/>
        </w:rPr>
        <w:t xml:space="preserve">“Comité </w:t>
      </w:r>
      <w:r w:rsidR="00AB2FDD" w:rsidRPr="00473A8C">
        <w:rPr>
          <w:rFonts w:ascii="Times New Roman" w:hAnsi="Times New Roman"/>
          <w:b w:val="0"/>
          <w:sz w:val="22"/>
          <w:szCs w:val="22"/>
        </w:rPr>
        <w:t xml:space="preserve">Pro Mejoras del </w:t>
      </w:r>
      <w:r w:rsidR="00D92DEA" w:rsidRPr="00473A8C">
        <w:rPr>
          <w:rFonts w:ascii="Times New Roman" w:hAnsi="Times New Roman"/>
          <w:b w:val="0"/>
          <w:sz w:val="22"/>
          <w:szCs w:val="22"/>
        </w:rPr>
        <w:t>Barrio Brisas d</w:t>
      </w:r>
      <w:r w:rsidR="00AB2FDD" w:rsidRPr="00473A8C">
        <w:rPr>
          <w:rFonts w:ascii="Times New Roman" w:hAnsi="Times New Roman"/>
          <w:b w:val="0"/>
          <w:sz w:val="22"/>
          <w:szCs w:val="22"/>
        </w:rPr>
        <w:t>e E</w:t>
      </w:r>
      <w:r w:rsidR="00D92DEA" w:rsidRPr="00473A8C">
        <w:rPr>
          <w:rFonts w:ascii="Times New Roman" w:hAnsi="Times New Roman"/>
          <w:b w:val="0"/>
          <w:sz w:val="22"/>
          <w:szCs w:val="22"/>
        </w:rPr>
        <w:t>l Quinche”,</w:t>
      </w:r>
      <w:r w:rsidR="00AB2FDD" w:rsidRPr="00473A8C">
        <w:rPr>
          <w:rFonts w:ascii="Times New Roman" w:hAnsi="Times New Roman"/>
          <w:b w:val="0"/>
          <w:sz w:val="22"/>
          <w:szCs w:val="22"/>
        </w:rPr>
        <w:t xml:space="preserve"> </w:t>
      </w:r>
      <w:r w:rsidR="00A15C64" w:rsidRPr="00473A8C">
        <w:rPr>
          <w:rFonts w:ascii="Times New Roman" w:hAnsi="Times New Roman"/>
          <w:b w:val="0"/>
          <w:sz w:val="22"/>
          <w:szCs w:val="22"/>
        </w:rPr>
        <w:t xml:space="preserve">ubicado en la parroquia </w:t>
      </w:r>
      <w:r w:rsidR="001F370B" w:rsidRPr="00473A8C">
        <w:rPr>
          <w:rFonts w:ascii="Times New Roman" w:hAnsi="Times New Roman"/>
          <w:b w:val="0"/>
          <w:sz w:val="22"/>
          <w:szCs w:val="22"/>
        </w:rPr>
        <w:t>El Quinche</w:t>
      </w:r>
      <w:r w:rsidR="00A15C64" w:rsidRPr="00473A8C">
        <w:rPr>
          <w:rFonts w:ascii="Times New Roman" w:hAnsi="Times New Roman"/>
          <w:b w:val="0"/>
          <w:sz w:val="22"/>
          <w:szCs w:val="22"/>
        </w:rPr>
        <w:t xml:space="preserve">, </w:t>
      </w:r>
      <w:r w:rsidR="008B6CEF" w:rsidRPr="00473A8C">
        <w:rPr>
          <w:rFonts w:ascii="Times New Roman" w:hAnsi="Times New Roman"/>
          <w:b w:val="0"/>
          <w:sz w:val="22"/>
          <w:szCs w:val="22"/>
        </w:rPr>
        <w:t>tiene</w:t>
      </w:r>
      <w:r w:rsidR="00D04ABD" w:rsidRPr="00473A8C">
        <w:rPr>
          <w:rFonts w:ascii="Times New Roman" w:hAnsi="Times New Roman"/>
          <w:b w:val="0"/>
          <w:sz w:val="22"/>
          <w:szCs w:val="22"/>
        </w:rPr>
        <w:t xml:space="preserve"> una consolidación del </w:t>
      </w:r>
      <w:r w:rsidR="001F4C87" w:rsidRPr="00473A8C">
        <w:rPr>
          <w:rFonts w:ascii="Times New Roman" w:hAnsi="Times New Roman"/>
          <w:b w:val="0"/>
          <w:sz w:val="22"/>
          <w:szCs w:val="22"/>
        </w:rPr>
        <w:t>52.63%;</w:t>
      </w:r>
      <w:r w:rsidR="001F4C87" w:rsidRPr="00473A8C">
        <w:rPr>
          <w:sz w:val="22"/>
          <w:szCs w:val="22"/>
        </w:rPr>
        <w:t xml:space="preserve"> </w:t>
      </w:r>
      <w:r w:rsidR="006954C8" w:rsidRPr="00473A8C">
        <w:rPr>
          <w:rFonts w:ascii="Times New Roman" w:hAnsi="Times New Roman"/>
          <w:b w:val="0"/>
          <w:sz w:val="22"/>
          <w:szCs w:val="22"/>
        </w:rPr>
        <w:t xml:space="preserve">al inicio del proceso de regularización contaba con </w:t>
      </w:r>
      <w:r w:rsidR="00802242" w:rsidRPr="00473A8C">
        <w:rPr>
          <w:rFonts w:ascii="Times New Roman" w:hAnsi="Times New Roman"/>
          <w:b w:val="0"/>
          <w:sz w:val="22"/>
          <w:szCs w:val="22"/>
        </w:rPr>
        <w:t>6</w:t>
      </w:r>
      <w:r w:rsidR="006954C8" w:rsidRPr="00473A8C">
        <w:rPr>
          <w:rFonts w:ascii="Times New Roman" w:hAnsi="Times New Roman"/>
          <w:b w:val="0"/>
          <w:sz w:val="22"/>
          <w:szCs w:val="22"/>
        </w:rPr>
        <w:t xml:space="preserve"> años de existencia</w:t>
      </w:r>
      <w:r w:rsidR="00A15C64" w:rsidRPr="00473A8C">
        <w:rPr>
          <w:rFonts w:ascii="Times New Roman" w:hAnsi="Times New Roman"/>
          <w:b w:val="0"/>
          <w:sz w:val="22"/>
          <w:szCs w:val="22"/>
        </w:rPr>
        <w:t>;</w:t>
      </w:r>
      <w:r w:rsidR="006954C8" w:rsidRPr="00473A8C">
        <w:rPr>
          <w:rFonts w:ascii="Times New Roman" w:hAnsi="Times New Roman"/>
          <w:b w:val="0"/>
          <w:sz w:val="22"/>
          <w:szCs w:val="22"/>
        </w:rPr>
        <w:t xml:space="preserve"> sin embargo al momento de la sanción de la presente ordenanza el asentamiento cuenta con </w:t>
      </w:r>
      <w:r w:rsidR="00865CE5" w:rsidRPr="00473A8C">
        <w:rPr>
          <w:rFonts w:ascii="Times New Roman" w:hAnsi="Times New Roman"/>
          <w:b w:val="0"/>
          <w:sz w:val="22"/>
          <w:szCs w:val="22"/>
        </w:rPr>
        <w:t xml:space="preserve">11  </w:t>
      </w:r>
      <w:r w:rsidR="006954C8" w:rsidRPr="00473A8C">
        <w:rPr>
          <w:rFonts w:ascii="Times New Roman" w:hAnsi="Times New Roman"/>
          <w:b w:val="0"/>
          <w:sz w:val="22"/>
          <w:szCs w:val="22"/>
        </w:rPr>
        <w:t>años de asentamiento</w:t>
      </w:r>
      <w:r w:rsidR="009616D2" w:rsidRPr="00473A8C">
        <w:rPr>
          <w:rFonts w:ascii="Times New Roman" w:hAnsi="Times New Roman"/>
          <w:b w:val="0"/>
          <w:sz w:val="22"/>
          <w:szCs w:val="22"/>
        </w:rPr>
        <w:t xml:space="preserve">, </w:t>
      </w:r>
      <w:r w:rsidR="001F4C87" w:rsidRPr="00473A8C">
        <w:rPr>
          <w:rFonts w:ascii="Times New Roman" w:hAnsi="Times New Roman"/>
          <w:b w:val="0"/>
          <w:sz w:val="22"/>
          <w:szCs w:val="22"/>
        </w:rPr>
        <w:t xml:space="preserve">19 </w:t>
      </w:r>
      <w:r w:rsidR="009616D2" w:rsidRPr="00473A8C">
        <w:rPr>
          <w:rFonts w:ascii="Times New Roman" w:hAnsi="Times New Roman"/>
          <w:b w:val="0"/>
          <w:sz w:val="22"/>
          <w:szCs w:val="22"/>
        </w:rPr>
        <w:t xml:space="preserve"> lotes a fraccionar</w:t>
      </w:r>
      <w:r w:rsidR="006954C8" w:rsidRPr="00473A8C">
        <w:rPr>
          <w:rFonts w:ascii="Times New Roman" w:hAnsi="Times New Roman"/>
          <w:b w:val="0"/>
          <w:sz w:val="22"/>
          <w:szCs w:val="22"/>
        </w:rPr>
        <w:t xml:space="preserve"> y </w:t>
      </w:r>
      <w:r w:rsidR="007D0802" w:rsidRPr="00473A8C">
        <w:rPr>
          <w:rFonts w:ascii="Times New Roman" w:hAnsi="Times New Roman"/>
          <w:b w:val="0"/>
          <w:sz w:val="22"/>
          <w:szCs w:val="22"/>
        </w:rPr>
        <w:t>76</w:t>
      </w:r>
      <w:r w:rsidR="00AE6BF9" w:rsidRPr="00473A8C">
        <w:rPr>
          <w:rFonts w:ascii="Times New Roman" w:hAnsi="Times New Roman"/>
          <w:b w:val="0"/>
          <w:sz w:val="22"/>
          <w:szCs w:val="22"/>
        </w:rPr>
        <w:t xml:space="preserve"> </w:t>
      </w:r>
      <w:r w:rsidR="00D04ABD" w:rsidRPr="00473A8C">
        <w:rPr>
          <w:rFonts w:ascii="Times New Roman" w:hAnsi="Times New Roman"/>
          <w:b w:val="0"/>
          <w:sz w:val="22"/>
          <w:szCs w:val="22"/>
        </w:rPr>
        <w:t>beneficiarios</w:t>
      </w:r>
      <w:r w:rsidRPr="00473A8C">
        <w:rPr>
          <w:rFonts w:ascii="Times New Roman" w:hAnsi="Times New Roman"/>
          <w:b w:val="0"/>
          <w:sz w:val="22"/>
          <w:szCs w:val="22"/>
        </w:rPr>
        <w:t xml:space="preserve">. </w:t>
      </w:r>
    </w:p>
    <w:p w14:paraId="2E4571DC" w14:textId="77777777" w:rsidR="00361728" w:rsidRPr="00473A8C" w:rsidRDefault="00361728" w:rsidP="00A07E75">
      <w:pPr>
        <w:pStyle w:val="a"/>
        <w:spacing w:after="240" w:line="276" w:lineRule="auto"/>
        <w:jc w:val="both"/>
        <w:rPr>
          <w:rFonts w:ascii="Times New Roman" w:hAnsi="Times New Roman"/>
          <w:b w:val="0"/>
          <w:sz w:val="22"/>
          <w:szCs w:val="22"/>
        </w:rPr>
      </w:pPr>
      <w:r w:rsidRPr="00473A8C">
        <w:rPr>
          <w:rFonts w:ascii="Times New Roman" w:hAnsi="Times New Roman"/>
          <w:b w:val="0"/>
          <w:sz w:val="22"/>
          <w:szCs w:val="22"/>
        </w:rPr>
        <w:t xml:space="preserve">Dicho Asentamiento Humano de Hecho y Consolidado de Interés Social no cuenta con reconocimiento legal por parte de la Municipalidad, por lo que la Unidad Especial </w:t>
      </w:r>
      <w:r w:rsidR="00041BCB" w:rsidRPr="00473A8C">
        <w:rPr>
          <w:rFonts w:ascii="Times New Roman" w:hAnsi="Times New Roman"/>
          <w:b w:val="0"/>
          <w:sz w:val="22"/>
          <w:szCs w:val="22"/>
        </w:rPr>
        <w:t>“</w:t>
      </w:r>
      <w:r w:rsidRPr="00473A8C">
        <w:rPr>
          <w:rFonts w:ascii="Times New Roman" w:hAnsi="Times New Roman"/>
          <w:b w:val="0"/>
          <w:sz w:val="22"/>
          <w:szCs w:val="22"/>
        </w:rPr>
        <w:t xml:space="preserve">Regula </w:t>
      </w:r>
      <w:r w:rsidR="00041BCB" w:rsidRPr="00473A8C">
        <w:rPr>
          <w:rFonts w:ascii="Times New Roman" w:hAnsi="Times New Roman"/>
          <w:b w:val="0"/>
          <w:sz w:val="22"/>
          <w:szCs w:val="22"/>
        </w:rPr>
        <w:t>t</w:t>
      </w:r>
      <w:r w:rsidRPr="00473A8C">
        <w:rPr>
          <w:rFonts w:ascii="Times New Roman" w:hAnsi="Times New Roman"/>
          <w:b w:val="0"/>
          <w:sz w:val="22"/>
          <w:szCs w:val="22"/>
        </w:rPr>
        <w:t>u Barrio</w:t>
      </w:r>
      <w:r w:rsidR="00041BCB" w:rsidRPr="00473A8C">
        <w:rPr>
          <w:rFonts w:ascii="Times New Roman" w:hAnsi="Times New Roman"/>
          <w:b w:val="0"/>
          <w:sz w:val="22"/>
          <w:szCs w:val="22"/>
        </w:rPr>
        <w:t>”</w:t>
      </w:r>
      <w:r w:rsidR="00657F1F" w:rsidRPr="00473A8C">
        <w:rPr>
          <w:rFonts w:ascii="Times New Roman" w:hAnsi="Times New Roman"/>
          <w:b w:val="0"/>
          <w:sz w:val="22"/>
          <w:szCs w:val="22"/>
        </w:rPr>
        <w:t xml:space="preserve"> </w:t>
      </w:r>
      <w:r w:rsidR="00AD5A83" w:rsidRPr="00473A8C">
        <w:rPr>
          <w:rFonts w:ascii="Times New Roman" w:hAnsi="Times New Roman"/>
          <w:b w:val="0"/>
          <w:sz w:val="22"/>
          <w:szCs w:val="22"/>
        </w:rPr>
        <w:t>gestionó</w:t>
      </w:r>
      <w:r w:rsidRPr="00473A8C">
        <w:rPr>
          <w:rFonts w:ascii="Times New Roman" w:hAnsi="Times New Roman"/>
          <w:b w:val="0"/>
          <w:sz w:val="22"/>
          <w:szCs w:val="22"/>
        </w:rPr>
        <w:t xml:space="preserve"> el proceso tendiente a regularizar el mismo, a fin de dotar a la población beneficiaria de servicios básicos; y, a su vez, permitir que los legítimos </w:t>
      </w:r>
      <w:r w:rsidR="001479B2" w:rsidRPr="00473A8C">
        <w:rPr>
          <w:rFonts w:ascii="Times New Roman" w:hAnsi="Times New Roman"/>
          <w:b w:val="0"/>
          <w:sz w:val="22"/>
          <w:szCs w:val="22"/>
        </w:rPr>
        <w:t>propietarios</w:t>
      </w:r>
      <w:r w:rsidRPr="00473A8C">
        <w:rPr>
          <w:rFonts w:ascii="Times New Roman" w:hAnsi="Times New Roman"/>
          <w:b w:val="0"/>
          <w:sz w:val="22"/>
          <w:szCs w:val="22"/>
        </w:rPr>
        <w:t xml:space="preserve"> cuenten con </w:t>
      </w:r>
      <w:r w:rsidR="00D04ABD" w:rsidRPr="00473A8C">
        <w:rPr>
          <w:rFonts w:ascii="Times New Roman" w:hAnsi="Times New Roman"/>
          <w:b w:val="0"/>
          <w:sz w:val="22"/>
          <w:szCs w:val="22"/>
        </w:rPr>
        <w:t>títulos de dominio</w:t>
      </w:r>
      <w:r w:rsidRPr="00473A8C">
        <w:rPr>
          <w:rFonts w:ascii="Times New Roman" w:hAnsi="Times New Roman"/>
          <w:b w:val="0"/>
          <w:sz w:val="22"/>
          <w:szCs w:val="22"/>
        </w:rPr>
        <w:t xml:space="preserve"> que garanticen su propiedad y el ejercicio del derecho a la vivienda, adecuada y digna, conforme lo prevé la Constitución del Ecuador.</w:t>
      </w:r>
    </w:p>
    <w:p w14:paraId="392DD326" w14:textId="77777777" w:rsidR="00361728" w:rsidRPr="00473A8C" w:rsidRDefault="00361728" w:rsidP="00A07E75">
      <w:pPr>
        <w:pStyle w:val="a"/>
        <w:spacing w:after="240" w:line="276" w:lineRule="auto"/>
        <w:jc w:val="both"/>
        <w:rPr>
          <w:rFonts w:ascii="Times New Roman" w:hAnsi="Times New Roman"/>
          <w:b w:val="0"/>
          <w:sz w:val="22"/>
          <w:szCs w:val="22"/>
        </w:rPr>
      </w:pPr>
      <w:r w:rsidRPr="00473A8C">
        <w:rPr>
          <w:rFonts w:ascii="Times New Roman" w:hAnsi="Times New Roman"/>
          <w:b w:val="0"/>
          <w:sz w:val="22"/>
          <w:szCs w:val="22"/>
        </w:rPr>
        <w:t>En este sentido, la presente ordenanza co</w:t>
      </w:r>
      <w:r w:rsidR="00C174B4" w:rsidRPr="00473A8C">
        <w:rPr>
          <w:rFonts w:ascii="Times New Roman" w:hAnsi="Times New Roman"/>
          <w:b w:val="0"/>
          <w:sz w:val="22"/>
          <w:szCs w:val="22"/>
        </w:rPr>
        <w:t xml:space="preserve">ntiene la normativa tendiente al fraccionamiento del predio sobre el que se encuentra </w:t>
      </w:r>
      <w:r w:rsidRPr="00473A8C">
        <w:rPr>
          <w:rFonts w:ascii="Times New Roman" w:hAnsi="Times New Roman"/>
          <w:b w:val="0"/>
          <w:sz w:val="22"/>
          <w:szCs w:val="22"/>
        </w:rPr>
        <w:t>el Asentamiento Humano de Hecho y Consolidado de Interés Social denominado</w:t>
      </w:r>
      <w:r w:rsidR="001646B7" w:rsidRPr="00473A8C">
        <w:rPr>
          <w:rFonts w:ascii="Times New Roman" w:hAnsi="Times New Roman"/>
          <w:b w:val="0"/>
          <w:sz w:val="22"/>
          <w:szCs w:val="22"/>
        </w:rPr>
        <w:t xml:space="preserve">  </w:t>
      </w:r>
      <w:r w:rsidR="00802242" w:rsidRPr="00473A8C">
        <w:rPr>
          <w:rFonts w:ascii="Times New Roman" w:hAnsi="Times New Roman"/>
          <w:b w:val="0"/>
          <w:sz w:val="22"/>
          <w:szCs w:val="22"/>
        </w:rPr>
        <w:t>“Comité Pro Mejoras del Barrio Brisas de El Quinche”</w:t>
      </w:r>
      <w:r w:rsidR="0009191D" w:rsidRPr="00473A8C">
        <w:rPr>
          <w:rFonts w:ascii="Times New Roman" w:hAnsi="Times New Roman"/>
          <w:b w:val="0"/>
          <w:sz w:val="22"/>
          <w:szCs w:val="22"/>
        </w:rPr>
        <w:t>,</w:t>
      </w:r>
      <w:r w:rsidR="0009191D" w:rsidRPr="00473A8C">
        <w:rPr>
          <w:sz w:val="22"/>
          <w:szCs w:val="22"/>
        </w:rPr>
        <w:t xml:space="preserve"> </w:t>
      </w:r>
      <w:r w:rsidRPr="00473A8C">
        <w:rPr>
          <w:rFonts w:ascii="Times New Roman" w:hAnsi="Times New Roman"/>
          <w:b w:val="0"/>
          <w:sz w:val="22"/>
          <w:szCs w:val="22"/>
        </w:rPr>
        <w:t>a fin de garantizar a los beneficiarios el ejercicio de su derecho a la vivienda y el acceso a servicios básicos de calidad.</w:t>
      </w:r>
    </w:p>
    <w:p w14:paraId="2E0A248F" w14:textId="77777777" w:rsidR="00361728" w:rsidRPr="00473A8C" w:rsidRDefault="00361728" w:rsidP="00361728">
      <w:pPr>
        <w:pStyle w:val="a"/>
        <w:spacing w:after="240" w:line="276" w:lineRule="auto"/>
        <w:ind w:firstLine="708"/>
        <w:jc w:val="both"/>
        <w:rPr>
          <w:rFonts w:ascii="Times New Roman" w:hAnsi="Times New Roman"/>
          <w:sz w:val="22"/>
          <w:szCs w:val="22"/>
        </w:rPr>
      </w:pPr>
    </w:p>
    <w:p w14:paraId="56294DED" w14:textId="77777777" w:rsidR="00361728" w:rsidRPr="00473A8C" w:rsidRDefault="00361728" w:rsidP="00361728">
      <w:pPr>
        <w:pStyle w:val="a"/>
        <w:spacing w:after="240" w:line="276" w:lineRule="auto"/>
        <w:rPr>
          <w:rFonts w:ascii="Times New Roman" w:hAnsi="Times New Roman"/>
          <w:sz w:val="22"/>
          <w:szCs w:val="22"/>
        </w:rPr>
      </w:pPr>
    </w:p>
    <w:p w14:paraId="099F5DFC" w14:textId="77777777" w:rsidR="00361728" w:rsidRPr="00473A8C" w:rsidRDefault="00361728" w:rsidP="00361728">
      <w:pPr>
        <w:pStyle w:val="a"/>
        <w:spacing w:after="240" w:line="276" w:lineRule="auto"/>
        <w:rPr>
          <w:rFonts w:ascii="Times New Roman" w:hAnsi="Times New Roman"/>
          <w:sz w:val="22"/>
          <w:szCs w:val="22"/>
        </w:rPr>
        <w:sectPr w:rsidR="00361728" w:rsidRPr="00473A8C" w:rsidSect="00AD3778">
          <w:headerReference w:type="default" r:id="rId8"/>
          <w:footerReference w:type="default" r:id="rId9"/>
          <w:footerReference w:type="first" r:id="rId10"/>
          <w:pgSz w:w="11906" w:h="16838"/>
          <w:pgMar w:top="3402" w:right="1416" w:bottom="567" w:left="1701" w:header="709" w:footer="70" w:gutter="0"/>
          <w:cols w:space="708"/>
          <w:docGrid w:linePitch="360"/>
        </w:sectPr>
      </w:pPr>
    </w:p>
    <w:p w14:paraId="41E53AB4" w14:textId="77777777" w:rsidR="00361728" w:rsidRPr="00473A8C" w:rsidRDefault="00361728" w:rsidP="00361728">
      <w:pPr>
        <w:pStyle w:val="a"/>
        <w:spacing w:after="240" w:line="276" w:lineRule="auto"/>
        <w:rPr>
          <w:rFonts w:ascii="Times New Roman" w:hAnsi="Times New Roman"/>
          <w:sz w:val="22"/>
          <w:szCs w:val="22"/>
        </w:rPr>
      </w:pPr>
      <w:r w:rsidRPr="00473A8C">
        <w:rPr>
          <w:rFonts w:ascii="Times New Roman" w:hAnsi="Times New Roman"/>
          <w:sz w:val="22"/>
          <w:szCs w:val="22"/>
        </w:rPr>
        <w:lastRenderedPageBreak/>
        <w:t>EL CONCEJO METROPOLITANO DE QUITO</w:t>
      </w:r>
    </w:p>
    <w:p w14:paraId="1209E109" w14:textId="52DA00AB" w:rsidR="008524A7" w:rsidRPr="00473A8C" w:rsidRDefault="004C51B8" w:rsidP="00DA35E2">
      <w:pPr>
        <w:spacing w:line="276" w:lineRule="auto"/>
        <w:jc w:val="both"/>
        <w:rPr>
          <w:sz w:val="22"/>
          <w:szCs w:val="22"/>
        </w:rPr>
      </w:pPr>
      <w:r w:rsidRPr="00473A8C">
        <w:rPr>
          <w:sz w:val="22"/>
          <w:szCs w:val="22"/>
        </w:rPr>
        <w:t>Visto el Informe No. IC-O-2016-281 de fecha 5 de diciembre</w:t>
      </w:r>
      <w:r w:rsidR="003C2C25" w:rsidRPr="00473A8C">
        <w:rPr>
          <w:sz w:val="22"/>
          <w:szCs w:val="22"/>
        </w:rPr>
        <w:t xml:space="preserve"> </w:t>
      </w:r>
      <w:r w:rsidRPr="00473A8C">
        <w:rPr>
          <w:sz w:val="22"/>
          <w:szCs w:val="22"/>
        </w:rPr>
        <w:t>de 2016 de la Comisión de Uso de Suelo y Comisión de Ordenamiento Territorial;</w:t>
      </w:r>
      <w:r w:rsidR="00473A8C" w:rsidRPr="00473A8C">
        <w:rPr>
          <w:sz w:val="22"/>
          <w:szCs w:val="22"/>
        </w:rPr>
        <w:t xml:space="preserve"> y, v</w:t>
      </w:r>
      <w:r w:rsidR="00DA35E2" w:rsidRPr="00473A8C">
        <w:rPr>
          <w:sz w:val="22"/>
          <w:szCs w:val="22"/>
        </w:rPr>
        <w:t xml:space="preserve">isto el Informe </w:t>
      </w:r>
      <w:r w:rsidR="00CF3146" w:rsidRPr="00473A8C">
        <w:rPr>
          <w:sz w:val="22"/>
          <w:szCs w:val="22"/>
        </w:rPr>
        <w:t xml:space="preserve">No. </w:t>
      </w:r>
      <w:r w:rsidR="00473A8C" w:rsidRPr="00473A8C">
        <w:rPr>
          <w:sz w:val="22"/>
          <w:szCs w:val="22"/>
        </w:rPr>
        <w:t xml:space="preserve">IC-COT-2020-048 </w:t>
      </w:r>
      <w:r w:rsidR="00F36FD8" w:rsidRPr="00473A8C">
        <w:rPr>
          <w:sz w:val="22"/>
          <w:szCs w:val="22"/>
        </w:rPr>
        <w:t xml:space="preserve">de </w:t>
      </w:r>
      <w:r w:rsidR="00473A8C" w:rsidRPr="00473A8C">
        <w:rPr>
          <w:sz w:val="22"/>
          <w:szCs w:val="22"/>
        </w:rPr>
        <w:t xml:space="preserve"> 22 de mayo </w:t>
      </w:r>
      <w:r w:rsidR="00F36FD8" w:rsidRPr="00473A8C">
        <w:rPr>
          <w:sz w:val="22"/>
          <w:szCs w:val="22"/>
        </w:rPr>
        <w:t xml:space="preserve">de </w:t>
      </w:r>
      <w:r w:rsidR="00865CE5" w:rsidRPr="00473A8C">
        <w:rPr>
          <w:sz w:val="22"/>
          <w:szCs w:val="22"/>
        </w:rPr>
        <w:t xml:space="preserve">2020 </w:t>
      </w:r>
      <w:r w:rsidR="00F36FD8" w:rsidRPr="00473A8C">
        <w:rPr>
          <w:sz w:val="22"/>
          <w:szCs w:val="22"/>
        </w:rPr>
        <w:t>de la Comisió</w:t>
      </w:r>
      <w:r w:rsidR="00CF3146" w:rsidRPr="00473A8C">
        <w:rPr>
          <w:sz w:val="22"/>
          <w:szCs w:val="22"/>
        </w:rPr>
        <w:t>n de Ordenamiento Territorial</w:t>
      </w:r>
      <w:r w:rsidR="00473A8C" w:rsidRPr="00473A8C">
        <w:rPr>
          <w:sz w:val="22"/>
          <w:szCs w:val="22"/>
        </w:rPr>
        <w:t>.</w:t>
      </w:r>
    </w:p>
    <w:p w14:paraId="200AE15A" w14:textId="77777777" w:rsidR="00AF402B" w:rsidRPr="00473A8C" w:rsidRDefault="00AF402B" w:rsidP="00F36FD8">
      <w:pPr>
        <w:jc w:val="both"/>
        <w:rPr>
          <w:sz w:val="22"/>
          <w:szCs w:val="22"/>
        </w:rPr>
      </w:pPr>
    </w:p>
    <w:p w14:paraId="5C73ED52" w14:textId="77777777" w:rsidR="00385E8D" w:rsidRPr="00473A8C" w:rsidRDefault="00385E8D" w:rsidP="00022E75">
      <w:pPr>
        <w:jc w:val="both"/>
        <w:rPr>
          <w:sz w:val="22"/>
          <w:szCs w:val="22"/>
        </w:rPr>
      </w:pPr>
    </w:p>
    <w:p w14:paraId="66644265" w14:textId="77777777" w:rsidR="00596910" w:rsidRPr="00473A8C" w:rsidRDefault="00596910" w:rsidP="00596910">
      <w:pPr>
        <w:spacing w:after="240" w:line="276" w:lineRule="auto"/>
        <w:jc w:val="center"/>
        <w:rPr>
          <w:b/>
          <w:sz w:val="22"/>
          <w:szCs w:val="22"/>
        </w:rPr>
      </w:pPr>
      <w:r w:rsidRPr="00473A8C">
        <w:rPr>
          <w:b/>
          <w:sz w:val="22"/>
          <w:szCs w:val="22"/>
        </w:rPr>
        <w:t>CONSIDERANDO:</w:t>
      </w:r>
    </w:p>
    <w:p w14:paraId="2F541434" w14:textId="77777777" w:rsidR="00596910" w:rsidRPr="00473A8C" w:rsidRDefault="00596910" w:rsidP="00596910">
      <w:pPr>
        <w:pStyle w:val="Sinespaciado"/>
        <w:spacing w:after="240" w:line="276" w:lineRule="auto"/>
        <w:ind w:left="709" w:hanging="709"/>
        <w:jc w:val="both"/>
        <w:rPr>
          <w:rFonts w:ascii="Times New Roman" w:hAnsi="Times New Roman"/>
        </w:rPr>
      </w:pPr>
      <w:r w:rsidRPr="00473A8C">
        <w:rPr>
          <w:rFonts w:ascii="Times New Roman" w:hAnsi="Times New Roman"/>
          <w:b/>
        </w:rPr>
        <w:t xml:space="preserve">Que, </w:t>
      </w:r>
      <w:r w:rsidRPr="00473A8C">
        <w:rPr>
          <w:rFonts w:ascii="Times New Roman" w:hAnsi="Times New Roman"/>
          <w:b/>
        </w:rPr>
        <w:tab/>
      </w:r>
      <w:r w:rsidRPr="00473A8C">
        <w:rPr>
          <w:rFonts w:ascii="Times New Roman" w:hAnsi="Times New Roman"/>
        </w:rPr>
        <w:t>el artículo 30 de la Constitución de la República del Ecuador (en adelante “Constitución”) establece que: “</w:t>
      </w:r>
      <w:r w:rsidRPr="00473A8C">
        <w:rPr>
          <w:rFonts w:ascii="Times New Roman" w:hAnsi="Times New Roman"/>
          <w:i/>
        </w:rPr>
        <w:t>Las personas tienen derecho a un hábitat seguro y saludable, y a una vivienda adecuada y digna, con independencia de su situación social y económica.</w:t>
      </w:r>
      <w:r w:rsidRPr="00473A8C">
        <w:rPr>
          <w:rFonts w:ascii="Times New Roman" w:hAnsi="Times New Roman"/>
        </w:rPr>
        <w:t>”;</w:t>
      </w:r>
    </w:p>
    <w:p w14:paraId="4797DDDD" w14:textId="77777777" w:rsidR="00596910" w:rsidRPr="00473A8C" w:rsidRDefault="00596910" w:rsidP="00596910">
      <w:pPr>
        <w:pStyle w:val="Sinespaciado"/>
        <w:spacing w:after="240" w:line="276" w:lineRule="auto"/>
        <w:ind w:left="709" w:hanging="709"/>
        <w:jc w:val="both"/>
        <w:rPr>
          <w:rFonts w:ascii="Times New Roman" w:hAnsi="Times New Roman"/>
          <w:bCs/>
        </w:rPr>
      </w:pPr>
      <w:r w:rsidRPr="00473A8C">
        <w:rPr>
          <w:rFonts w:ascii="Times New Roman" w:hAnsi="Times New Roman"/>
          <w:b/>
          <w:bCs/>
        </w:rPr>
        <w:t>Que,</w:t>
      </w:r>
      <w:r w:rsidRPr="00473A8C">
        <w:rPr>
          <w:rFonts w:ascii="Times New Roman" w:hAnsi="Times New Roman"/>
          <w:b/>
          <w:bCs/>
        </w:rPr>
        <w:tab/>
      </w:r>
      <w:r w:rsidRPr="00473A8C">
        <w:rPr>
          <w:rFonts w:ascii="Times New Roman" w:hAnsi="Times New Roman"/>
          <w:bCs/>
        </w:rPr>
        <w:t>el artículo 31 de la Constitución expresa que: “</w:t>
      </w:r>
      <w:r w:rsidRPr="00473A8C">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473A8C">
        <w:rPr>
          <w:rFonts w:ascii="Times New Roman" w:hAnsi="Times New Roman"/>
          <w:bCs/>
        </w:rPr>
        <w:t xml:space="preserve">”; </w:t>
      </w:r>
    </w:p>
    <w:p w14:paraId="2827525C" w14:textId="77777777" w:rsidR="008C393F" w:rsidRPr="00473A8C" w:rsidRDefault="00596910" w:rsidP="00BC33FE">
      <w:pPr>
        <w:pStyle w:val="Sinespaciado"/>
        <w:spacing w:after="240" w:line="276" w:lineRule="auto"/>
        <w:ind w:left="709" w:hanging="709"/>
        <w:jc w:val="both"/>
        <w:rPr>
          <w:rFonts w:ascii="Times New Roman" w:hAnsi="Times New Roman"/>
        </w:rPr>
      </w:pPr>
      <w:r w:rsidRPr="00473A8C">
        <w:rPr>
          <w:rFonts w:ascii="Times New Roman" w:hAnsi="Times New Roman"/>
          <w:b/>
          <w:bCs/>
        </w:rPr>
        <w:t>Que,</w:t>
      </w:r>
      <w:r w:rsidRPr="00473A8C">
        <w:rPr>
          <w:rFonts w:ascii="Times New Roman" w:hAnsi="Times New Roman"/>
          <w:b/>
          <w:bCs/>
        </w:rPr>
        <w:tab/>
      </w:r>
      <w:r w:rsidRPr="00473A8C">
        <w:rPr>
          <w:rFonts w:ascii="Times New Roman" w:hAnsi="Times New Roman"/>
        </w:rPr>
        <w:t>el artículo 240 de la Constitución establece que: “</w:t>
      </w:r>
      <w:r w:rsidRPr="00473A8C">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473A8C">
        <w:rPr>
          <w:rFonts w:ascii="Times New Roman" w:hAnsi="Times New Roman"/>
        </w:rPr>
        <w:t>”;</w:t>
      </w:r>
    </w:p>
    <w:p w14:paraId="078F5C8E" w14:textId="77777777" w:rsidR="008C393F" w:rsidRPr="00473A8C" w:rsidRDefault="008C393F" w:rsidP="008C393F">
      <w:pPr>
        <w:pStyle w:val="Sinespaciado"/>
        <w:spacing w:after="240" w:line="276" w:lineRule="auto"/>
        <w:ind w:left="709" w:hanging="709"/>
        <w:jc w:val="both"/>
        <w:rPr>
          <w:rFonts w:ascii="Times New Roman" w:hAnsi="Times New Roman"/>
          <w:i/>
        </w:rPr>
      </w:pPr>
      <w:r w:rsidRPr="00473A8C">
        <w:rPr>
          <w:rFonts w:ascii="Times New Roman" w:hAnsi="Times New Roman"/>
          <w:b/>
          <w:bCs/>
        </w:rPr>
        <w:t>Que,</w:t>
      </w:r>
      <w:r w:rsidRPr="00473A8C">
        <w:rPr>
          <w:rFonts w:ascii="Times New Roman" w:hAnsi="Times New Roman"/>
          <w:b/>
          <w:bCs/>
        </w:rPr>
        <w:tab/>
      </w:r>
      <w:r w:rsidRPr="00473A8C">
        <w:rPr>
          <w:rFonts w:ascii="Times New Roman" w:hAnsi="Times New Roman"/>
        </w:rPr>
        <w:t>el artículo 266 de la Constitución establece que: “</w:t>
      </w:r>
      <w:r w:rsidRPr="00473A8C">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21DE71DB" w14:textId="77777777" w:rsidR="008C393F" w:rsidRPr="00473A8C" w:rsidRDefault="008C393F" w:rsidP="008C393F">
      <w:pPr>
        <w:pStyle w:val="Sinespaciado"/>
        <w:spacing w:after="240" w:line="276" w:lineRule="auto"/>
        <w:ind w:left="709" w:hanging="709"/>
        <w:jc w:val="both"/>
        <w:rPr>
          <w:rFonts w:ascii="Times New Roman" w:hAnsi="Times New Roman"/>
          <w:i/>
        </w:rPr>
      </w:pPr>
      <w:r w:rsidRPr="00473A8C">
        <w:rPr>
          <w:rFonts w:ascii="Times New Roman" w:hAnsi="Times New Roman"/>
          <w:i/>
        </w:rPr>
        <w:t xml:space="preserve">            En el ámbito de sus competencias y territorio, y en uso de sus facultades, expedirán ordenanzas distritales.”</w:t>
      </w:r>
    </w:p>
    <w:p w14:paraId="6DC28FDC" w14:textId="77777777" w:rsidR="00644C2D" w:rsidRPr="00473A8C" w:rsidRDefault="00D625C6" w:rsidP="00644C2D">
      <w:pPr>
        <w:pStyle w:val="Sinespaciado"/>
        <w:spacing w:after="240" w:line="276" w:lineRule="auto"/>
        <w:ind w:left="709" w:hanging="709"/>
        <w:jc w:val="both"/>
        <w:rPr>
          <w:rFonts w:ascii="Times New Roman" w:hAnsi="Times New Roman"/>
          <w:i/>
        </w:rPr>
      </w:pPr>
      <w:r w:rsidRPr="00473A8C">
        <w:rPr>
          <w:rFonts w:ascii="Times New Roman" w:hAnsi="Times New Roman"/>
          <w:b/>
          <w:bCs/>
        </w:rPr>
        <w:t>Que,</w:t>
      </w:r>
      <w:r w:rsidRPr="00473A8C">
        <w:rPr>
          <w:rFonts w:ascii="Times New Roman" w:hAnsi="Times New Roman"/>
        </w:rPr>
        <w:tab/>
      </w:r>
      <w:r w:rsidRPr="00473A8C">
        <w:rPr>
          <w:rFonts w:ascii="Times New Roman" w:hAnsi="Times New Roman"/>
          <w:bCs/>
        </w:rPr>
        <w:t>el literal c)</w:t>
      </w:r>
      <w:r w:rsidR="00164A30" w:rsidRPr="00473A8C">
        <w:rPr>
          <w:rFonts w:ascii="Times New Roman" w:hAnsi="Times New Roman"/>
          <w:bCs/>
        </w:rPr>
        <w:t xml:space="preserve"> </w:t>
      </w:r>
      <w:r w:rsidRPr="00473A8C">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473A8C">
        <w:rPr>
          <w:rFonts w:ascii="Times New Roman" w:hAnsi="Times New Roman"/>
          <w:bCs/>
          <w:i/>
        </w:rPr>
        <w:t>“</w:t>
      </w:r>
      <w:r w:rsidRPr="00473A8C">
        <w:rPr>
          <w:rFonts w:ascii="Times New Roman" w:hAnsi="Times New Roman"/>
          <w:b/>
          <w:i/>
        </w:rPr>
        <w:t>c)</w:t>
      </w:r>
      <w:r w:rsidRPr="00473A8C">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5C15D8B1" w14:textId="77777777" w:rsidR="00D625C6" w:rsidRPr="00473A8C" w:rsidRDefault="00D625C6" w:rsidP="00644C2D">
      <w:pPr>
        <w:pStyle w:val="Sinespaciado"/>
        <w:spacing w:after="240" w:line="276" w:lineRule="auto"/>
        <w:ind w:left="709" w:hanging="709"/>
        <w:jc w:val="both"/>
        <w:rPr>
          <w:rFonts w:ascii="Times New Roman" w:hAnsi="Times New Roman"/>
        </w:rPr>
      </w:pPr>
      <w:r w:rsidRPr="00473A8C">
        <w:rPr>
          <w:rFonts w:ascii="Times New Roman" w:hAnsi="Times New Roman"/>
          <w:b/>
          <w:bCs/>
        </w:rPr>
        <w:t>Que,</w:t>
      </w:r>
      <w:r w:rsidRPr="00473A8C">
        <w:rPr>
          <w:rFonts w:ascii="Times New Roman" w:hAnsi="Times New Roman"/>
          <w:b/>
          <w:bCs/>
        </w:rPr>
        <w:tab/>
      </w:r>
      <w:r w:rsidRPr="00473A8C">
        <w:rPr>
          <w:rFonts w:ascii="Times New Roman" w:hAnsi="Times New Roman"/>
          <w:bCs/>
        </w:rPr>
        <w:t>los literales a)</w:t>
      </w:r>
      <w:r w:rsidR="00721932" w:rsidRPr="00473A8C">
        <w:rPr>
          <w:rFonts w:ascii="Times New Roman" w:hAnsi="Times New Roman"/>
          <w:bCs/>
        </w:rPr>
        <w:t>,</w:t>
      </w:r>
      <w:r w:rsidR="00AE4123" w:rsidRPr="00473A8C">
        <w:rPr>
          <w:rFonts w:ascii="Times New Roman" w:hAnsi="Times New Roman"/>
          <w:bCs/>
        </w:rPr>
        <w:t xml:space="preserve"> y</w:t>
      </w:r>
      <w:r w:rsidR="00CD23C8" w:rsidRPr="00473A8C">
        <w:rPr>
          <w:rFonts w:ascii="Times New Roman" w:hAnsi="Times New Roman"/>
          <w:bCs/>
        </w:rPr>
        <w:t xml:space="preserve"> </w:t>
      </w:r>
      <w:r w:rsidRPr="00473A8C">
        <w:rPr>
          <w:rFonts w:ascii="Times New Roman" w:hAnsi="Times New Roman"/>
          <w:bCs/>
        </w:rPr>
        <w:t>x)</w:t>
      </w:r>
      <w:r w:rsidR="00742540" w:rsidRPr="00473A8C">
        <w:rPr>
          <w:rFonts w:ascii="Times New Roman" w:hAnsi="Times New Roman"/>
          <w:bCs/>
        </w:rPr>
        <w:t xml:space="preserve"> </w:t>
      </w:r>
      <w:r w:rsidRPr="00473A8C">
        <w:rPr>
          <w:rFonts w:ascii="Times New Roman" w:hAnsi="Times New Roman"/>
          <w:bCs/>
        </w:rPr>
        <w:t>d</w:t>
      </w:r>
      <w:r w:rsidRPr="00473A8C">
        <w:rPr>
          <w:rFonts w:ascii="Times New Roman" w:hAnsi="Times New Roman"/>
        </w:rPr>
        <w:t xml:space="preserve">el artículo 87 del COOTAD, establece que las funciones del Concejo Metropolitano, entre otras, son: </w:t>
      </w:r>
      <w:r w:rsidRPr="00473A8C">
        <w:rPr>
          <w:rFonts w:ascii="Times New Roman" w:hAnsi="Times New Roman"/>
          <w:i/>
          <w:iCs/>
        </w:rPr>
        <w:t>“</w:t>
      </w:r>
      <w:r w:rsidRPr="00473A8C">
        <w:rPr>
          <w:rFonts w:ascii="Times New Roman" w:hAnsi="Times New Roman"/>
          <w:i/>
        </w:rPr>
        <w:t>a) Ejercer la facultad normativa en las materias de competencia del gobierno autónomo descentralizado metropolitano, mediante la expedición de ordenanzas metropolitanas, acuerdos y resoluciones;</w:t>
      </w:r>
      <w:r w:rsidRPr="00473A8C">
        <w:rPr>
          <w:rFonts w:ascii="Times New Roman" w:hAnsi="Times New Roman"/>
          <w:i/>
          <w:iCs/>
        </w:rPr>
        <w:t xml:space="preserve"> (…) x) </w:t>
      </w:r>
      <w:r w:rsidRPr="00473A8C">
        <w:rPr>
          <w:rFonts w:ascii="Times New Roman" w:hAnsi="Times New Roman"/>
          <w:i/>
        </w:rPr>
        <w:t xml:space="preserve">Regular mediante ordenanza la delimitación de los barrios y parroquias urbanas tomando en cuenta la configuración </w:t>
      </w:r>
      <w:r w:rsidRPr="00473A8C">
        <w:rPr>
          <w:rFonts w:ascii="Times New Roman" w:hAnsi="Times New Roman"/>
          <w:i/>
        </w:rPr>
        <w:lastRenderedPageBreak/>
        <w:t xml:space="preserve">territorial, identidad, historia, necesidades urbanísticas y administrativas y la aplicación del principio de equidad </w:t>
      </w:r>
      <w:proofErr w:type="spellStart"/>
      <w:r w:rsidRPr="00473A8C">
        <w:rPr>
          <w:rFonts w:ascii="Times New Roman" w:hAnsi="Times New Roman"/>
          <w:i/>
        </w:rPr>
        <w:t>interbarrial</w:t>
      </w:r>
      <w:proofErr w:type="spellEnd"/>
      <w:r w:rsidRPr="00473A8C">
        <w:rPr>
          <w:rFonts w:ascii="Times New Roman" w:hAnsi="Times New Roman"/>
          <w:i/>
          <w:iCs/>
        </w:rPr>
        <w:t>;</w:t>
      </w:r>
      <w:r w:rsidR="00A063D6" w:rsidRPr="00473A8C">
        <w:rPr>
          <w:rFonts w:ascii="Times New Roman" w:hAnsi="Times New Roman"/>
          <w:i/>
          <w:iCs/>
        </w:rPr>
        <w:t xml:space="preserve"> </w:t>
      </w:r>
      <w:r w:rsidR="00644C2D" w:rsidRPr="00473A8C">
        <w:rPr>
          <w:rFonts w:ascii="Times New Roman" w:hAnsi="Times New Roman"/>
          <w:i/>
          <w:iCs/>
        </w:rPr>
        <w:t xml:space="preserve"> </w:t>
      </w:r>
    </w:p>
    <w:p w14:paraId="4D26DC2F" w14:textId="77777777" w:rsidR="00596910" w:rsidRPr="00473A8C" w:rsidRDefault="00596910" w:rsidP="00596910">
      <w:pPr>
        <w:pStyle w:val="Sinespaciado"/>
        <w:spacing w:after="240" w:line="276" w:lineRule="auto"/>
        <w:ind w:left="709" w:hanging="709"/>
        <w:jc w:val="both"/>
        <w:rPr>
          <w:rFonts w:ascii="Times New Roman" w:hAnsi="Times New Roman"/>
        </w:rPr>
      </w:pPr>
      <w:r w:rsidRPr="00473A8C">
        <w:rPr>
          <w:rFonts w:ascii="Times New Roman" w:hAnsi="Times New Roman"/>
          <w:b/>
          <w:bCs/>
        </w:rPr>
        <w:t xml:space="preserve">Que,  </w:t>
      </w:r>
      <w:r w:rsidRPr="00473A8C">
        <w:rPr>
          <w:rFonts w:ascii="Times New Roman" w:hAnsi="Times New Roman"/>
        </w:rPr>
        <w:t>el artículo 322 del COOTAD establece el procedimiento para la aprobación de las ordenanzas municipales;</w:t>
      </w:r>
    </w:p>
    <w:p w14:paraId="66D9E7C4" w14:textId="77777777" w:rsidR="00596910" w:rsidRPr="00473A8C" w:rsidRDefault="00596910" w:rsidP="00596910">
      <w:pPr>
        <w:pStyle w:val="Sinespaciado"/>
        <w:spacing w:after="240" w:line="276" w:lineRule="auto"/>
        <w:ind w:left="709" w:hanging="709"/>
        <w:jc w:val="both"/>
        <w:rPr>
          <w:rFonts w:ascii="Times New Roman" w:hAnsi="Times New Roman"/>
          <w:b/>
          <w:bCs/>
        </w:rPr>
      </w:pPr>
      <w:r w:rsidRPr="00473A8C">
        <w:rPr>
          <w:rFonts w:ascii="Times New Roman" w:hAnsi="Times New Roman"/>
          <w:b/>
          <w:bCs/>
        </w:rPr>
        <w:t xml:space="preserve">Que,    </w:t>
      </w:r>
      <w:r w:rsidRPr="00473A8C">
        <w:rPr>
          <w:rFonts w:ascii="Times New Roman" w:hAnsi="Times New Roman"/>
          <w:bCs/>
        </w:rPr>
        <w:t>el artículo 486 del COOTAD reformado establece que: “</w:t>
      </w:r>
      <w:r w:rsidRPr="00473A8C">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473A8C">
        <w:rPr>
          <w:rFonts w:ascii="Times New Roman" w:hAnsi="Times New Roman"/>
          <w:bCs/>
          <w:lang w:val="es-ES_tradnl"/>
        </w:rPr>
        <w:t>”</w:t>
      </w:r>
      <w:r w:rsidRPr="00473A8C">
        <w:rPr>
          <w:rFonts w:ascii="Times New Roman" w:hAnsi="Times New Roman"/>
          <w:bCs/>
        </w:rPr>
        <w:t>;</w:t>
      </w:r>
    </w:p>
    <w:p w14:paraId="509D2B3C" w14:textId="77777777" w:rsidR="00596910" w:rsidRPr="00473A8C" w:rsidRDefault="00596910" w:rsidP="008C393F">
      <w:pPr>
        <w:pStyle w:val="Sinespaciado"/>
        <w:spacing w:before="240" w:after="240" w:line="276" w:lineRule="auto"/>
        <w:ind w:left="709" w:hanging="709"/>
        <w:jc w:val="both"/>
        <w:rPr>
          <w:rFonts w:ascii="Times New Roman" w:hAnsi="Times New Roman"/>
          <w:i/>
        </w:rPr>
      </w:pPr>
      <w:r w:rsidRPr="00473A8C">
        <w:rPr>
          <w:rFonts w:ascii="Times New Roman" w:hAnsi="Times New Roman"/>
          <w:b/>
          <w:bCs/>
        </w:rPr>
        <w:t>Que,</w:t>
      </w:r>
      <w:r w:rsidRPr="00473A8C">
        <w:rPr>
          <w:rFonts w:ascii="Times New Roman" w:hAnsi="Times New Roman"/>
          <w:b/>
          <w:bCs/>
        </w:rPr>
        <w:tab/>
      </w:r>
      <w:r w:rsidRPr="00473A8C">
        <w:rPr>
          <w:rFonts w:ascii="Times New Roman" w:hAnsi="Times New Roman"/>
          <w:bCs/>
        </w:rPr>
        <w:t>la Disposición Transitoria Décima Cuarta del COOTAD, señala: “</w:t>
      </w:r>
      <w:r w:rsidRPr="00473A8C">
        <w:rPr>
          <w:rFonts w:ascii="Times New Roman" w:hAnsi="Times New Roman"/>
          <w:bCs/>
          <w:i/>
        </w:rPr>
        <w:t xml:space="preserve">(…) </w:t>
      </w:r>
      <w:r w:rsidRPr="00473A8C">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38907F41" w14:textId="77777777" w:rsidR="00755652" w:rsidRPr="00473A8C" w:rsidRDefault="00755652" w:rsidP="00755652">
      <w:pPr>
        <w:pStyle w:val="Sinespaciado"/>
        <w:spacing w:after="240" w:line="276" w:lineRule="auto"/>
        <w:ind w:left="709" w:hanging="709"/>
        <w:jc w:val="both"/>
        <w:rPr>
          <w:rFonts w:ascii="Times New Roman" w:hAnsi="Times New Roman"/>
          <w:i/>
        </w:rPr>
      </w:pPr>
      <w:r w:rsidRPr="00473A8C">
        <w:rPr>
          <w:rFonts w:ascii="Times New Roman" w:hAnsi="Times New Roman"/>
          <w:b/>
          <w:i/>
        </w:rPr>
        <w:t>Que,</w:t>
      </w:r>
      <w:r w:rsidRPr="00473A8C">
        <w:rPr>
          <w:rFonts w:ascii="Times New Roman" w:hAnsi="Times New Roman"/>
          <w:i/>
        </w:rPr>
        <w:tab/>
      </w:r>
      <w:r w:rsidRPr="00473A8C">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473A8C">
        <w:rPr>
          <w:rFonts w:ascii="Times New Roman" w:hAnsi="Times New Roman"/>
          <w:i/>
        </w:rPr>
        <w:t xml:space="preserve"> “…se exceptúan de esta entrega, las tierras rurales que se dividan con fines  de partición hereditaria, donación o ventas…”; </w:t>
      </w:r>
    </w:p>
    <w:p w14:paraId="1A6EAE04" w14:textId="77777777" w:rsidR="00B476D4" w:rsidRPr="00473A8C" w:rsidRDefault="00B476D4" w:rsidP="00B476D4">
      <w:pPr>
        <w:pStyle w:val="Sinespaciado"/>
        <w:spacing w:after="240" w:line="276" w:lineRule="auto"/>
        <w:ind w:left="709" w:hanging="709"/>
        <w:jc w:val="both"/>
        <w:rPr>
          <w:rFonts w:ascii="Times New Roman" w:hAnsi="Times New Roman"/>
          <w:i/>
        </w:rPr>
      </w:pPr>
      <w:r w:rsidRPr="00473A8C">
        <w:rPr>
          <w:rFonts w:ascii="Times New Roman" w:hAnsi="Times New Roman"/>
          <w:b/>
          <w:i/>
        </w:rPr>
        <w:t>Que,</w:t>
      </w:r>
      <w:r w:rsidRPr="00473A8C">
        <w:rPr>
          <w:rFonts w:ascii="Times New Roman" w:hAnsi="Times New Roman"/>
          <w:i/>
        </w:rPr>
        <w:tab/>
      </w:r>
      <w:r w:rsidRPr="00473A8C">
        <w:rPr>
          <w:rFonts w:ascii="Times New Roman" w:hAnsi="Times New Roman"/>
        </w:rPr>
        <w:t xml:space="preserve">de conformidad al plano entregado por el Asentamiento Humano de Hecho y Consolidado de Interés Social denominado </w:t>
      </w:r>
      <w:r w:rsidR="00802242" w:rsidRPr="00473A8C">
        <w:rPr>
          <w:rFonts w:ascii="Times New Roman" w:hAnsi="Times New Roman"/>
        </w:rPr>
        <w:t>“Comité Pro Mejoras del Barrio Brisas de El Quinche”,</w:t>
      </w:r>
      <w:r w:rsidR="004453F2" w:rsidRPr="00473A8C">
        <w:rPr>
          <w:rFonts w:ascii="Times New Roman" w:hAnsi="Times New Roman"/>
        </w:rPr>
        <w:t xml:space="preserve"> </w:t>
      </w:r>
      <w:r w:rsidR="0045417E" w:rsidRPr="00473A8C">
        <w:rPr>
          <w:rFonts w:ascii="Times New Roman" w:hAnsi="Times New Roman"/>
        </w:rPr>
        <w:t xml:space="preserve"> </w:t>
      </w:r>
      <w:r w:rsidRPr="00473A8C">
        <w:rPr>
          <w:rFonts w:ascii="Times New Roman" w:hAnsi="Times New Roman"/>
        </w:rPr>
        <w:t xml:space="preserve">de manera libre y voluntaria contribuyen con un área de </w:t>
      </w:r>
      <w:r w:rsidR="00802242" w:rsidRPr="00473A8C">
        <w:rPr>
          <w:rFonts w:ascii="Times New Roman" w:hAnsi="Times New Roman"/>
        </w:rPr>
        <w:t>767.44</w:t>
      </w:r>
      <w:r w:rsidR="004453F2" w:rsidRPr="00473A8C">
        <w:rPr>
          <w:rFonts w:ascii="Times New Roman" w:hAnsi="Times New Roman"/>
        </w:rPr>
        <w:t>m</w:t>
      </w:r>
      <w:r w:rsidR="004453F2" w:rsidRPr="00473A8C">
        <w:rPr>
          <w:rFonts w:ascii="Times New Roman" w:hAnsi="Times New Roman"/>
          <w:vertAlign w:val="superscript"/>
        </w:rPr>
        <w:t>2</w:t>
      </w:r>
      <w:r w:rsidR="004453F2" w:rsidRPr="00473A8C">
        <w:rPr>
          <w:rFonts w:ascii="Times New Roman" w:hAnsi="Times New Roman"/>
        </w:rPr>
        <w:t xml:space="preserve"> </w:t>
      </w:r>
      <w:r w:rsidRPr="00473A8C">
        <w:rPr>
          <w:rFonts w:ascii="Times New Roman" w:hAnsi="Times New Roman"/>
        </w:rPr>
        <w:t>del área útil de los lotes, como áreas verdes y áreas de equipamiento comunal, pese a no tener la obligación de contribución de área verdes por ser un predio rural.</w:t>
      </w:r>
    </w:p>
    <w:p w14:paraId="23169B48" w14:textId="77777777" w:rsidR="00596910" w:rsidRPr="00473A8C" w:rsidRDefault="00596910" w:rsidP="00596910">
      <w:pPr>
        <w:pStyle w:val="Sinespaciado"/>
        <w:spacing w:after="240" w:line="276" w:lineRule="auto"/>
        <w:ind w:left="709" w:hanging="709"/>
        <w:jc w:val="both"/>
        <w:rPr>
          <w:rFonts w:ascii="Times New Roman" w:hAnsi="Times New Roman"/>
          <w:bCs/>
        </w:rPr>
      </w:pPr>
      <w:r w:rsidRPr="00473A8C">
        <w:rPr>
          <w:rFonts w:ascii="Times New Roman" w:hAnsi="Times New Roman"/>
          <w:b/>
          <w:bCs/>
        </w:rPr>
        <w:t>Que,</w:t>
      </w:r>
      <w:r w:rsidRPr="00473A8C">
        <w:rPr>
          <w:rFonts w:ascii="Times New Roman" w:hAnsi="Times New Roman"/>
          <w:b/>
          <w:bCs/>
        </w:rPr>
        <w:tab/>
      </w:r>
      <w:r w:rsidRPr="00473A8C">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354FEC1A" w14:textId="77777777" w:rsidR="00596910" w:rsidRPr="00473A8C" w:rsidRDefault="00596910" w:rsidP="00596910">
      <w:pPr>
        <w:pStyle w:val="Sinespaciado"/>
        <w:spacing w:after="240" w:line="276" w:lineRule="auto"/>
        <w:ind w:left="709" w:hanging="709"/>
        <w:jc w:val="both"/>
        <w:rPr>
          <w:rFonts w:ascii="Times New Roman" w:hAnsi="Times New Roman"/>
          <w:bCs/>
        </w:rPr>
      </w:pPr>
      <w:r w:rsidRPr="00473A8C">
        <w:rPr>
          <w:rFonts w:ascii="Times New Roman" w:hAnsi="Times New Roman"/>
          <w:b/>
          <w:bCs/>
        </w:rPr>
        <w:t>Que,</w:t>
      </w:r>
      <w:r w:rsidRPr="00473A8C">
        <w:rPr>
          <w:rFonts w:ascii="Times New Roman" w:hAnsi="Times New Roman"/>
          <w:b/>
          <w:bCs/>
        </w:rPr>
        <w:tab/>
      </w:r>
      <w:r w:rsidRPr="00473A8C">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6217E35" w14:textId="77777777" w:rsidR="00596910" w:rsidRPr="00473A8C" w:rsidRDefault="00596910" w:rsidP="00596910">
      <w:pPr>
        <w:pStyle w:val="Sinespaciado"/>
        <w:spacing w:after="240" w:line="276" w:lineRule="auto"/>
        <w:ind w:left="709" w:hanging="709"/>
        <w:jc w:val="both"/>
        <w:rPr>
          <w:rFonts w:ascii="Times New Roman" w:hAnsi="Times New Roman"/>
        </w:rPr>
      </w:pPr>
      <w:r w:rsidRPr="00473A8C">
        <w:rPr>
          <w:rFonts w:ascii="Times New Roman" w:hAnsi="Times New Roman"/>
          <w:b/>
          <w:bCs/>
        </w:rPr>
        <w:t>Que,</w:t>
      </w:r>
      <w:r w:rsidRPr="00473A8C">
        <w:rPr>
          <w:rFonts w:ascii="Times New Roman" w:hAnsi="Times New Roman"/>
          <w:b/>
          <w:bCs/>
        </w:rPr>
        <w:tab/>
      </w:r>
      <w:r w:rsidRPr="00473A8C">
        <w:rPr>
          <w:rFonts w:ascii="Times New Roman" w:hAnsi="Times New Roman"/>
        </w:rPr>
        <w:t xml:space="preserve">la Unidad Especial “Regula </w:t>
      </w:r>
      <w:r w:rsidR="00657F1F" w:rsidRPr="00473A8C">
        <w:rPr>
          <w:rFonts w:ascii="Times New Roman" w:hAnsi="Times New Roman"/>
        </w:rPr>
        <w:t>t</w:t>
      </w:r>
      <w:r w:rsidRPr="00473A8C">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w:t>
      </w:r>
      <w:r w:rsidRPr="00473A8C">
        <w:rPr>
          <w:rFonts w:ascii="Times New Roman" w:hAnsi="Times New Roman"/>
        </w:rPr>
        <w:lastRenderedPageBreak/>
        <w:t xml:space="preserve">de barrios dentro del marco de planificación y el ordenamiento de la ciudad, conforme lo establecido en el artículo 2 de la Resolución No. A0010 de 19 de marzo de 2010; </w:t>
      </w:r>
    </w:p>
    <w:p w14:paraId="5DF38C25" w14:textId="77777777" w:rsidR="00641882" w:rsidRPr="00473A8C" w:rsidRDefault="00641882" w:rsidP="00641882">
      <w:pPr>
        <w:spacing w:after="240" w:line="276" w:lineRule="auto"/>
        <w:ind w:left="705" w:hanging="705"/>
        <w:jc w:val="both"/>
        <w:rPr>
          <w:bCs/>
          <w:sz w:val="22"/>
          <w:szCs w:val="22"/>
        </w:rPr>
      </w:pPr>
      <w:r w:rsidRPr="00473A8C">
        <w:rPr>
          <w:b/>
          <w:bCs/>
          <w:sz w:val="22"/>
          <w:szCs w:val="22"/>
        </w:rPr>
        <w:t xml:space="preserve">Que,   </w:t>
      </w:r>
      <w:r w:rsidRPr="00473A8C">
        <w:rPr>
          <w:bCs/>
          <w:sz w:val="22"/>
          <w:szCs w:val="22"/>
        </w:rPr>
        <w:t xml:space="preserve">la Ordenanza No. 001 de 29 de marzo de 2019; que contiene el Código Municipal, en su Libro IV.7, Título I, Artículo IV.7.12, reconoce la creación de la Unidad Especial “Regula </w:t>
      </w:r>
      <w:r w:rsidR="00657F1F" w:rsidRPr="00473A8C">
        <w:rPr>
          <w:bCs/>
          <w:sz w:val="22"/>
          <w:szCs w:val="22"/>
        </w:rPr>
        <w:t>t</w:t>
      </w:r>
      <w:r w:rsidRPr="00473A8C">
        <w:rPr>
          <w:bCs/>
          <w:sz w:val="22"/>
          <w:szCs w:val="22"/>
        </w:rPr>
        <w:t>u Barrio” como el ente encargado de procesar, canalizar y resolver los procedimientos para la regularización de la ocupación informal del suelo;</w:t>
      </w:r>
    </w:p>
    <w:p w14:paraId="63545FED" w14:textId="77777777" w:rsidR="009616D2" w:rsidRPr="00473A8C" w:rsidRDefault="009616D2" w:rsidP="009616D2">
      <w:pPr>
        <w:pStyle w:val="Textoindependienteprimerasangra2"/>
        <w:ind w:left="709" w:hanging="709"/>
        <w:jc w:val="both"/>
        <w:rPr>
          <w:bCs/>
          <w:sz w:val="22"/>
          <w:szCs w:val="22"/>
        </w:rPr>
      </w:pPr>
      <w:r w:rsidRPr="00473A8C">
        <w:rPr>
          <w:b/>
          <w:bCs/>
          <w:sz w:val="22"/>
          <w:szCs w:val="22"/>
        </w:rPr>
        <w:t xml:space="preserve">Que,  </w:t>
      </w:r>
      <w:r w:rsidRPr="00473A8C">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36F0E3EF" w14:textId="77777777" w:rsidR="009616D2" w:rsidRPr="00473A8C" w:rsidRDefault="009616D2" w:rsidP="009616D2">
      <w:pPr>
        <w:pStyle w:val="Textoindependienteprimerasangra2"/>
        <w:ind w:left="709" w:hanging="709"/>
        <w:jc w:val="both"/>
        <w:rPr>
          <w:bCs/>
          <w:sz w:val="22"/>
          <w:szCs w:val="22"/>
        </w:rPr>
      </w:pPr>
    </w:p>
    <w:p w14:paraId="526523AF" w14:textId="77777777" w:rsidR="009616D2" w:rsidRPr="00473A8C" w:rsidRDefault="009616D2" w:rsidP="009616D2">
      <w:pPr>
        <w:pStyle w:val="Textoindependienteprimerasangra2"/>
        <w:ind w:left="709" w:hanging="709"/>
        <w:jc w:val="both"/>
        <w:rPr>
          <w:bCs/>
          <w:sz w:val="22"/>
          <w:szCs w:val="22"/>
        </w:rPr>
      </w:pPr>
      <w:r w:rsidRPr="00473A8C">
        <w:rPr>
          <w:b/>
          <w:bCs/>
          <w:sz w:val="22"/>
          <w:szCs w:val="22"/>
        </w:rPr>
        <w:t xml:space="preserve">Que,  </w:t>
      </w:r>
      <w:r w:rsidRPr="00473A8C">
        <w:rPr>
          <w:bCs/>
          <w:sz w:val="22"/>
          <w:szCs w:val="22"/>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0D16E4F1" w14:textId="48494A75" w:rsidR="009616D2" w:rsidRPr="00473A8C" w:rsidRDefault="009616D2" w:rsidP="009616D2">
      <w:pPr>
        <w:spacing w:line="276" w:lineRule="auto"/>
        <w:ind w:left="705" w:hanging="705"/>
        <w:jc w:val="both"/>
        <w:rPr>
          <w:bCs/>
          <w:sz w:val="22"/>
          <w:szCs w:val="22"/>
        </w:rPr>
      </w:pPr>
    </w:p>
    <w:p w14:paraId="3EBA4671" w14:textId="787D10DF" w:rsidR="003F630E" w:rsidRPr="00473A8C" w:rsidRDefault="003F630E" w:rsidP="00473A8C">
      <w:pPr>
        <w:spacing w:after="240" w:line="276" w:lineRule="auto"/>
        <w:ind w:left="705" w:hanging="705"/>
        <w:jc w:val="both"/>
        <w:rPr>
          <w:b/>
          <w:bCs/>
          <w:i/>
          <w:sz w:val="22"/>
          <w:szCs w:val="22"/>
        </w:rPr>
      </w:pPr>
      <w:r w:rsidRPr="00473A8C">
        <w:rPr>
          <w:b/>
          <w:bCs/>
          <w:sz w:val="22"/>
          <w:szCs w:val="22"/>
        </w:rPr>
        <w:t>Que,</w:t>
      </w:r>
      <w:r w:rsidRPr="00473A8C">
        <w:rPr>
          <w:b/>
          <w:bCs/>
          <w:sz w:val="22"/>
          <w:szCs w:val="22"/>
        </w:rPr>
        <w:tab/>
      </w:r>
      <w:r w:rsidRPr="00473A8C">
        <w:rPr>
          <w:bCs/>
          <w:sz w:val="22"/>
          <w:szCs w:val="22"/>
        </w:rPr>
        <w:t>el artículo IV.7.43 de la Ordenanza No. 001 de 29 de marzo de 2019 establece: “</w:t>
      </w:r>
      <w:r w:rsidRPr="00473A8C">
        <w:rPr>
          <w:b/>
          <w:bCs/>
          <w:i/>
          <w:sz w:val="22"/>
          <w:szCs w:val="22"/>
        </w:rPr>
        <w:t>Ordenamiento territorial</w:t>
      </w:r>
      <w:r w:rsidRPr="00473A8C">
        <w:rPr>
          <w:bCs/>
          <w:i/>
          <w:sz w:val="22"/>
          <w:szCs w:val="22"/>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4259A866" w14:textId="77777777" w:rsidR="00641882" w:rsidRPr="00473A8C" w:rsidRDefault="00641882" w:rsidP="00641882">
      <w:pPr>
        <w:spacing w:after="240" w:line="276" w:lineRule="auto"/>
        <w:ind w:left="705" w:hanging="705"/>
        <w:jc w:val="both"/>
        <w:rPr>
          <w:bCs/>
          <w:i/>
          <w:sz w:val="22"/>
          <w:szCs w:val="22"/>
        </w:rPr>
      </w:pPr>
      <w:r w:rsidRPr="00473A8C">
        <w:rPr>
          <w:b/>
          <w:bCs/>
          <w:sz w:val="22"/>
          <w:szCs w:val="22"/>
        </w:rPr>
        <w:t>Que,</w:t>
      </w:r>
      <w:r w:rsidRPr="00473A8C">
        <w:rPr>
          <w:b/>
          <w:bCs/>
          <w:sz w:val="22"/>
          <w:szCs w:val="22"/>
        </w:rPr>
        <w:tab/>
      </w:r>
      <w:r w:rsidRPr="00473A8C">
        <w:rPr>
          <w:bCs/>
          <w:sz w:val="22"/>
          <w:szCs w:val="22"/>
        </w:rPr>
        <w:t xml:space="preserve">el artículo IV.7.45 de la Ordenanza No. 001 de 29 de marzo de 2019 en su parte pertinente de la excepción de las áreas verdes dispone: </w:t>
      </w:r>
      <w:r w:rsidRPr="00473A8C">
        <w:rPr>
          <w:bCs/>
          <w:i/>
          <w:sz w:val="22"/>
          <w:szCs w:val="22"/>
        </w:rPr>
        <w:t>“</w:t>
      </w:r>
      <w:r w:rsidR="001748E7" w:rsidRPr="00473A8C">
        <w:rPr>
          <w:bCs/>
          <w:i/>
          <w:sz w:val="22"/>
          <w:szCs w:val="22"/>
        </w:rPr>
        <w:t>(</w:t>
      </w:r>
      <w:r w:rsidRPr="00473A8C">
        <w:rPr>
          <w:bCs/>
          <w:i/>
          <w:sz w:val="22"/>
          <w:szCs w:val="22"/>
        </w:rPr>
        <w:t>…</w:t>
      </w:r>
      <w:r w:rsidR="001748E7" w:rsidRPr="00473A8C">
        <w:rPr>
          <w:bCs/>
          <w:i/>
          <w:sz w:val="22"/>
          <w:szCs w:val="22"/>
        </w:rPr>
        <w:t>)</w:t>
      </w:r>
      <w:r w:rsidRPr="00473A8C">
        <w:rPr>
          <w:bCs/>
          <w:i/>
          <w:sz w:val="22"/>
          <w:szCs w:val="22"/>
        </w:rPr>
        <w:t>El faltante de áreas verdes será compensado pecuniariamente con excepción de los asentamientos declarados de interés social</w:t>
      </w:r>
      <w:r w:rsidR="002D5792" w:rsidRPr="00473A8C">
        <w:rPr>
          <w:bCs/>
          <w:i/>
          <w:sz w:val="22"/>
          <w:szCs w:val="22"/>
        </w:rPr>
        <w:t>(</w:t>
      </w:r>
      <w:r w:rsidRPr="00473A8C">
        <w:rPr>
          <w:bCs/>
          <w:i/>
          <w:sz w:val="22"/>
          <w:szCs w:val="22"/>
        </w:rPr>
        <w:t>...</w:t>
      </w:r>
      <w:r w:rsidR="002D5792" w:rsidRPr="00473A8C">
        <w:rPr>
          <w:bCs/>
          <w:i/>
          <w:sz w:val="22"/>
          <w:szCs w:val="22"/>
        </w:rPr>
        <w:t>)</w:t>
      </w:r>
      <w:r w:rsidRPr="00473A8C">
        <w:rPr>
          <w:bCs/>
          <w:i/>
          <w:sz w:val="22"/>
          <w:szCs w:val="22"/>
        </w:rPr>
        <w:t xml:space="preserve">” </w:t>
      </w:r>
    </w:p>
    <w:p w14:paraId="049E2966" w14:textId="77777777" w:rsidR="00E259FA" w:rsidRPr="00473A8C" w:rsidRDefault="00E259FA" w:rsidP="00E259FA">
      <w:pPr>
        <w:spacing w:after="240" w:line="276" w:lineRule="auto"/>
        <w:ind w:left="705" w:hanging="705"/>
        <w:jc w:val="both"/>
        <w:rPr>
          <w:b/>
          <w:bCs/>
          <w:i/>
          <w:sz w:val="22"/>
          <w:szCs w:val="22"/>
        </w:rPr>
      </w:pPr>
      <w:r w:rsidRPr="00473A8C">
        <w:rPr>
          <w:b/>
          <w:bCs/>
          <w:sz w:val="22"/>
          <w:szCs w:val="22"/>
        </w:rPr>
        <w:t>Que,</w:t>
      </w:r>
      <w:r w:rsidRPr="00473A8C">
        <w:rPr>
          <w:b/>
          <w:bCs/>
          <w:sz w:val="22"/>
          <w:szCs w:val="22"/>
        </w:rPr>
        <w:tab/>
      </w:r>
      <w:r w:rsidRPr="00473A8C">
        <w:rPr>
          <w:bCs/>
          <w:sz w:val="22"/>
          <w:szCs w:val="22"/>
        </w:rPr>
        <w:t xml:space="preserve">el artículo IV.7.65 de la Ordenanza No. 001 de 29 de marzo de 2019 en su parte pertinente de la regularización de barrios ubicados en parroquias rurales dispone: “… </w:t>
      </w:r>
      <w:r w:rsidRPr="00473A8C">
        <w:rPr>
          <w:bCs/>
          <w:i/>
          <w:sz w:val="22"/>
          <w:szCs w:val="22"/>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473A8C">
        <w:rPr>
          <w:b/>
          <w:bCs/>
          <w:i/>
          <w:sz w:val="22"/>
          <w:szCs w:val="22"/>
        </w:rPr>
        <w:t xml:space="preserve"> </w:t>
      </w:r>
    </w:p>
    <w:p w14:paraId="42A6E773" w14:textId="77777777" w:rsidR="00641882" w:rsidRPr="00473A8C" w:rsidRDefault="00641882" w:rsidP="00641882">
      <w:pPr>
        <w:pStyle w:val="Sinespaciado"/>
        <w:spacing w:after="240" w:line="276" w:lineRule="auto"/>
        <w:ind w:left="709" w:hanging="709"/>
        <w:jc w:val="both"/>
        <w:rPr>
          <w:rFonts w:ascii="Times New Roman" w:hAnsi="Times New Roman"/>
          <w:bCs/>
        </w:rPr>
      </w:pPr>
      <w:r w:rsidRPr="00473A8C">
        <w:rPr>
          <w:rFonts w:ascii="Times New Roman" w:hAnsi="Times New Roman"/>
          <w:b/>
          <w:bCs/>
        </w:rPr>
        <w:t xml:space="preserve">Que, </w:t>
      </w:r>
      <w:r w:rsidRPr="00473A8C">
        <w:rPr>
          <w:rFonts w:ascii="Times New Roman" w:hAnsi="Times New Roman"/>
          <w:b/>
          <w:bCs/>
        </w:rPr>
        <w:tab/>
      </w:r>
      <w:r w:rsidRPr="00473A8C">
        <w:rPr>
          <w:rFonts w:ascii="Times New Roman" w:hAnsi="Times New Roman"/>
          <w:bCs/>
        </w:rPr>
        <w:t xml:space="preserve">la Ordenanza No. 001 de 29 de marzo de 2019, determina en su disposición derogatoria lo siguiente: </w:t>
      </w:r>
      <w:r w:rsidRPr="00473A8C">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Pr="00473A8C">
        <w:rPr>
          <w:rFonts w:ascii="Times New Roman" w:hAnsi="Times New Roman"/>
          <w:bCs/>
        </w:rPr>
        <w:t xml:space="preserve">” </w:t>
      </w:r>
    </w:p>
    <w:p w14:paraId="180A05DD" w14:textId="77777777" w:rsidR="00641882" w:rsidRPr="00473A8C" w:rsidRDefault="00641882" w:rsidP="00641882">
      <w:pPr>
        <w:pStyle w:val="Sinespaciado"/>
        <w:spacing w:after="240" w:line="276" w:lineRule="auto"/>
        <w:ind w:left="709" w:hanging="709"/>
        <w:jc w:val="both"/>
        <w:rPr>
          <w:rFonts w:ascii="Times New Roman" w:hAnsi="Times New Roman"/>
          <w:bCs/>
        </w:rPr>
      </w:pPr>
      <w:r w:rsidRPr="00473A8C">
        <w:rPr>
          <w:rFonts w:ascii="Times New Roman" w:hAnsi="Times New Roman"/>
          <w:b/>
          <w:bCs/>
        </w:rPr>
        <w:lastRenderedPageBreak/>
        <w:t>Que,</w:t>
      </w:r>
      <w:r w:rsidR="00AF402B" w:rsidRPr="00473A8C">
        <w:rPr>
          <w:rFonts w:ascii="Times New Roman" w:hAnsi="Times New Roman"/>
          <w:bCs/>
        </w:rPr>
        <w:t xml:space="preserve">  </w:t>
      </w:r>
      <w:r w:rsidRPr="00473A8C">
        <w:rPr>
          <w:rFonts w:ascii="Times New Roman" w:hAnsi="Times New Roman"/>
          <w:bCs/>
        </w:rPr>
        <w:t>En concordancia con el considerando precedente,</w:t>
      </w:r>
      <w:r w:rsidRPr="00473A8C">
        <w:rPr>
          <w:rFonts w:ascii="Times New Roman" w:hAnsi="Times New Roman"/>
          <w:b/>
          <w:bCs/>
        </w:rPr>
        <w:t xml:space="preserve"> </w:t>
      </w:r>
      <w:r w:rsidRPr="00473A8C">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538FB604" w14:textId="77777777" w:rsidR="00641882" w:rsidRPr="00473A8C" w:rsidRDefault="00641882" w:rsidP="00641882">
      <w:pPr>
        <w:pStyle w:val="Sinespaciado"/>
        <w:spacing w:after="240" w:line="276" w:lineRule="auto"/>
        <w:ind w:left="709" w:hanging="709"/>
        <w:jc w:val="both"/>
        <w:rPr>
          <w:rFonts w:ascii="Times New Roman" w:hAnsi="Times New Roman"/>
        </w:rPr>
      </w:pPr>
      <w:r w:rsidRPr="00473A8C">
        <w:rPr>
          <w:rFonts w:ascii="Times New Roman" w:hAnsi="Times New Roman"/>
          <w:b/>
          <w:bCs/>
        </w:rPr>
        <w:t xml:space="preserve">Que, </w:t>
      </w:r>
      <w:r w:rsidRPr="00473A8C">
        <w:rPr>
          <w:rFonts w:ascii="Times New Roman" w:hAnsi="Times New Roman"/>
          <w:b/>
          <w:bCs/>
        </w:rPr>
        <w:tab/>
      </w:r>
      <w:r w:rsidRPr="00473A8C">
        <w:rPr>
          <w:rFonts w:ascii="Times New Roman" w:hAnsi="Times New Roman"/>
          <w:bCs/>
        </w:rPr>
        <w:t>mediante Resolución No.</w:t>
      </w:r>
      <w:r w:rsidR="0045417E" w:rsidRPr="00473A8C">
        <w:rPr>
          <w:rFonts w:ascii="Times New Roman" w:hAnsi="Times New Roman"/>
          <w:bCs/>
        </w:rPr>
        <w:t xml:space="preserve"> </w:t>
      </w:r>
      <w:r w:rsidR="009616D2" w:rsidRPr="00473A8C">
        <w:rPr>
          <w:rFonts w:ascii="Times New Roman" w:hAnsi="Times New Roman"/>
          <w:bCs/>
        </w:rPr>
        <w:t>C</w:t>
      </w:r>
      <w:r w:rsidRPr="00473A8C">
        <w:rPr>
          <w:rFonts w:ascii="Times New Roman" w:hAnsi="Times New Roman"/>
          <w:bCs/>
        </w:rPr>
        <w:t xml:space="preserve"> 037-2019 reformada mediante Resolución No. </w:t>
      </w:r>
      <w:r w:rsidR="009616D2" w:rsidRPr="00473A8C">
        <w:rPr>
          <w:rFonts w:ascii="Times New Roman" w:hAnsi="Times New Roman"/>
          <w:bCs/>
        </w:rPr>
        <w:t xml:space="preserve">C </w:t>
      </w:r>
      <w:r w:rsidRPr="00473A8C">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473A8C">
        <w:rPr>
          <w:rFonts w:ascii="Times New Roman" w:hAnsi="Times New Roman"/>
          <w:bCs/>
        </w:rPr>
        <w:t>rectificatorios</w:t>
      </w:r>
      <w:proofErr w:type="spellEnd"/>
      <w:r w:rsidRPr="00473A8C">
        <w:rPr>
          <w:rFonts w:ascii="Times New Roman" w:hAnsi="Times New Roman"/>
          <w:bCs/>
        </w:rPr>
        <w:t xml:space="preserve"> de acuerdo a los plazos señalados en la norma.  </w:t>
      </w:r>
    </w:p>
    <w:p w14:paraId="4B46A346" w14:textId="77777777" w:rsidR="007D0802" w:rsidRPr="00473A8C" w:rsidRDefault="007D0802" w:rsidP="00FE0A0B">
      <w:pPr>
        <w:spacing w:after="240" w:line="276" w:lineRule="auto"/>
        <w:ind w:left="705" w:hanging="705"/>
        <w:jc w:val="both"/>
        <w:rPr>
          <w:bCs/>
          <w:sz w:val="22"/>
          <w:szCs w:val="22"/>
        </w:rPr>
      </w:pPr>
      <w:r w:rsidRPr="00473A8C">
        <w:rPr>
          <w:b/>
          <w:bCs/>
          <w:sz w:val="22"/>
          <w:szCs w:val="22"/>
        </w:rPr>
        <w:t>Que,</w:t>
      </w:r>
      <w:r w:rsidRPr="00473A8C">
        <w:rPr>
          <w:sz w:val="22"/>
          <w:szCs w:val="22"/>
        </w:rPr>
        <w:tab/>
      </w:r>
      <w:r w:rsidRPr="00473A8C">
        <w:rPr>
          <w:sz w:val="22"/>
          <w:szCs w:val="22"/>
        </w:rPr>
        <w:tab/>
        <w:t>la Mesa Institucional, reunid</w:t>
      </w:r>
      <w:r w:rsidR="00FE0A0B" w:rsidRPr="00473A8C">
        <w:rPr>
          <w:sz w:val="22"/>
          <w:szCs w:val="22"/>
        </w:rPr>
        <w:t xml:space="preserve">a el 26 de noviembre  del 2015 </w:t>
      </w:r>
      <w:r w:rsidRPr="00473A8C">
        <w:rPr>
          <w:sz w:val="22"/>
          <w:szCs w:val="22"/>
        </w:rPr>
        <w:t>en la Administración Zonal Tumbaco, integrada por: la Ing. Andrea Hidalgo</w:t>
      </w:r>
      <w:r w:rsidR="00FE0A0B" w:rsidRPr="00473A8C">
        <w:rPr>
          <w:sz w:val="22"/>
          <w:szCs w:val="22"/>
        </w:rPr>
        <w:t>, Administradora Zonal Tumbaco</w:t>
      </w:r>
      <w:r w:rsidRPr="00473A8C">
        <w:rPr>
          <w:sz w:val="22"/>
          <w:szCs w:val="22"/>
        </w:rPr>
        <w:t xml:space="preserve">, </w:t>
      </w:r>
      <w:r w:rsidR="00FE0A0B" w:rsidRPr="00473A8C">
        <w:rPr>
          <w:sz w:val="22"/>
          <w:szCs w:val="22"/>
        </w:rPr>
        <w:t xml:space="preserve">Dr. Xavier Bermeo,  Director de Asesoría Jurídica Zonal Tumbaco; Arq. Magdalena Vásconez,  Delegada de la Dirección de Gestión de Territorio Zona Tumbaco; Sr. Miguel </w:t>
      </w:r>
      <w:proofErr w:type="spellStart"/>
      <w:r w:rsidR="00FE0A0B" w:rsidRPr="00473A8C">
        <w:rPr>
          <w:sz w:val="22"/>
          <w:szCs w:val="22"/>
        </w:rPr>
        <w:t>Bosquez</w:t>
      </w:r>
      <w:proofErr w:type="spellEnd"/>
      <w:r w:rsidR="00FE0A0B" w:rsidRPr="00473A8C">
        <w:rPr>
          <w:sz w:val="22"/>
          <w:szCs w:val="22"/>
        </w:rPr>
        <w:t xml:space="preserve">, Delegado de la Dirección Metropolitana de Catastro; </w:t>
      </w:r>
      <w:r w:rsidRPr="00473A8C">
        <w:rPr>
          <w:sz w:val="22"/>
          <w:szCs w:val="22"/>
        </w:rPr>
        <w:t xml:space="preserve">Arq. Edgar Flores; Delgado de la  Secretaría de Territorio Hábitat y Vivienda; Ing. Marco </w:t>
      </w:r>
      <w:proofErr w:type="spellStart"/>
      <w:r w:rsidRPr="00473A8C">
        <w:rPr>
          <w:sz w:val="22"/>
          <w:szCs w:val="22"/>
        </w:rPr>
        <w:t>Manobanda</w:t>
      </w:r>
      <w:proofErr w:type="spellEnd"/>
      <w:r w:rsidRPr="00473A8C">
        <w:rPr>
          <w:sz w:val="22"/>
          <w:szCs w:val="22"/>
        </w:rPr>
        <w:t xml:space="preserve">, Delegado de la Dirección Metropolitana de Gestión de Riesgos; Lcda. María José Cruz, Delegada de la Dirección </w:t>
      </w:r>
      <w:r w:rsidR="00FE0A0B" w:rsidRPr="00473A8C">
        <w:rPr>
          <w:sz w:val="22"/>
          <w:szCs w:val="22"/>
        </w:rPr>
        <w:t xml:space="preserve">de la </w:t>
      </w:r>
      <w:r w:rsidR="00E96624" w:rsidRPr="00473A8C">
        <w:rPr>
          <w:sz w:val="22"/>
          <w:szCs w:val="22"/>
        </w:rPr>
        <w:t>Unidad Especial “Regula Tu Barrio” y Socio-Organizativa</w:t>
      </w:r>
      <w:r w:rsidRPr="00473A8C">
        <w:rPr>
          <w:sz w:val="22"/>
          <w:szCs w:val="22"/>
        </w:rPr>
        <w:t xml:space="preserve">; Abg. Luis Armas, Responsable Legal y Arq. Edwin </w:t>
      </w:r>
      <w:r w:rsidR="00E96624" w:rsidRPr="00473A8C">
        <w:rPr>
          <w:sz w:val="22"/>
          <w:szCs w:val="22"/>
        </w:rPr>
        <w:t>Semblantes, Responsable Técnico</w:t>
      </w:r>
      <w:r w:rsidRPr="00473A8C">
        <w:rPr>
          <w:sz w:val="22"/>
          <w:szCs w:val="22"/>
        </w:rPr>
        <w:t xml:space="preserve"> de la Unidad Especial Regula tu Barrio Oficina Central, aprobaron  el Informe Socio Organizativo Legal y Técnico Nº 007-UERB-OC-SOLT-2015, de 31 de marzo del 2015, habilitante de la Ordenanza de Reconocimiento del</w:t>
      </w:r>
      <w:r w:rsidRPr="00473A8C">
        <w:rPr>
          <w:bCs/>
          <w:sz w:val="22"/>
          <w:szCs w:val="22"/>
        </w:rPr>
        <w:t xml:space="preserve"> Asentamiento Humano de Hecho y Consolidado de Interés Social, denominado: </w:t>
      </w:r>
      <w:r w:rsidR="00E96624" w:rsidRPr="00473A8C">
        <w:rPr>
          <w:sz w:val="22"/>
          <w:szCs w:val="22"/>
        </w:rPr>
        <w:t>“Comité Pro Mejoras del Barrio Brisas de El Quinche”,</w:t>
      </w:r>
      <w:r w:rsidRPr="00473A8C">
        <w:rPr>
          <w:bCs/>
          <w:sz w:val="22"/>
          <w:szCs w:val="22"/>
        </w:rPr>
        <w:t xml:space="preserve"> a favor de sus socios.</w:t>
      </w:r>
    </w:p>
    <w:p w14:paraId="200A9EDE" w14:textId="68D5A70F" w:rsidR="000B08A6" w:rsidRPr="00473A8C" w:rsidRDefault="000B08A6" w:rsidP="000B08A6">
      <w:pPr>
        <w:spacing w:after="240" w:line="276" w:lineRule="auto"/>
        <w:ind w:left="705" w:hanging="705"/>
        <w:jc w:val="both"/>
        <w:rPr>
          <w:sz w:val="22"/>
          <w:szCs w:val="22"/>
        </w:rPr>
      </w:pPr>
      <w:r w:rsidRPr="00473A8C">
        <w:rPr>
          <w:b/>
          <w:bCs/>
          <w:sz w:val="22"/>
          <w:szCs w:val="22"/>
        </w:rPr>
        <w:t>Que,</w:t>
      </w:r>
      <w:r w:rsidRPr="00473A8C">
        <w:rPr>
          <w:b/>
          <w:bCs/>
          <w:sz w:val="22"/>
          <w:szCs w:val="22"/>
        </w:rPr>
        <w:tab/>
      </w:r>
      <w:r w:rsidRPr="00473A8C">
        <w:rPr>
          <w:rFonts w:eastAsia="Calibri"/>
          <w:sz w:val="22"/>
          <w:szCs w:val="22"/>
          <w:lang w:eastAsia="en-US"/>
        </w:rPr>
        <w:t xml:space="preserve">mediante Informe de Regularización Metropolitana No. 557905, de fecha 18 de Noviembre de 2015, consta que el predio donde </w:t>
      </w:r>
      <w:r w:rsidR="008743DF" w:rsidRPr="00473A8C">
        <w:rPr>
          <w:rFonts w:eastAsia="Calibri"/>
          <w:sz w:val="22"/>
          <w:szCs w:val="22"/>
          <w:lang w:eastAsia="en-US"/>
        </w:rPr>
        <w:t>está</w:t>
      </w:r>
      <w:r w:rsidRPr="00473A8C">
        <w:rPr>
          <w:rFonts w:eastAsia="Calibri"/>
          <w:sz w:val="22"/>
          <w:szCs w:val="22"/>
          <w:lang w:eastAsia="en-US"/>
        </w:rPr>
        <w:t xml:space="preserve"> ubicado el AHHYC </w:t>
      </w:r>
      <w:r w:rsidRPr="00473A8C">
        <w:rPr>
          <w:sz w:val="22"/>
          <w:szCs w:val="22"/>
        </w:rPr>
        <w:t xml:space="preserve">“Comité Pro Mejoras del Barrio Brisas de El Quinche” </w:t>
      </w:r>
      <w:r w:rsidRPr="00473A8C">
        <w:rPr>
          <w:rFonts w:eastAsia="Calibri"/>
          <w:sz w:val="22"/>
          <w:szCs w:val="22"/>
          <w:lang w:eastAsia="en-US"/>
        </w:rPr>
        <w:t xml:space="preserve">tiene una zonificación A4 (A5002-5), estableciendo como lote mínimo 5000 m2; sin embargo en el año 2016 se aprobó el nuevo Plan de Uso de Suelo (PUOS) por parte del Concejo Metropolitano, en el cual la Secretaria de Territorio </w:t>
      </w:r>
      <w:proofErr w:type="spellStart"/>
      <w:r w:rsidRPr="00473A8C">
        <w:rPr>
          <w:rFonts w:eastAsia="Calibri"/>
          <w:sz w:val="22"/>
          <w:szCs w:val="22"/>
          <w:lang w:eastAsia="en-US"/>
        </w:rPr>
        <w:t>Habitat</w:t>
      </w:r>
      <w:proofErr w:type="spellEnd"/>
      <w:r w:rsidRPr="00473A8C">
        <w:rPr>
          <w:rFonts w:eastAsia="Calibri"/>
          <w:sz w:val="22"/>
          <w:szCs w:val="22"/>
          <w:lang w:eastAsia="en-US"/>
        </w:rPr>
        <w:t xml:space="preserve"> y Vivienda en su análisis estableció hacer un cambio de zonificación en algunos sectores, entre ellos el predio donde se encuentra el AHHYC denominado </w:t>
      </w:r>
      <w:r w:rsidRPr="00473A8C">
        <w:rPr>
          <w:sz w:val="22"/>
          <w:szCs w:val="22"/>
        </w:rPr>
        <w:t xml:space="preserve">“Comité Pro Mejoras del Barrio Brisas de El Quinche”, </w:t>
      </w:r>
      <w:r w:rsidRPr="00473A8C">
        <w:rPr>
          <w:rFonts w:eastAsia="Calibri"/>
          <w:sz w:val="22"/>
          <w:szCs w:val="22"/>
          <w:lang w:eastAsia="en-US"/>
        </w:rPr>
        <w:t xml:space="preserve">conforme al Informe de Regularización Metropolitana, de fecha 23 de diciembre de 2019, IRM-CONSULTA, consta que el predio tiene </w:t>
      </w:r>
      <w:r w:rsidRPr="00473A8C">
        <w:rPr>
          <w:bCs/>
          <w:sz w:val="22"/>
          <w:szCs w:val="22"/>
        </w:rPr>
        <w:t xml:space="preserve">actualmente </w:t>
      </w:r>
      <w:r w:rsidRPr="00473A8C">
        <w:rPr>
          <w:rFonts w:eastAsia="Calibri"/>
          <w:sz w:val="22"/>
          <w:szCs w:val="22"/>
          <w:lang w:eastAsia="en-US"/>
        </w:rPr>
        <w:t xml:space="preserve">una zonificación A1 (A602-50), estableciendo  como lote mínimo 600 m2; sin embargo este cambio no afecta en nada al proceso de regularización,  por el contrario ayuda a evidenciar que en el sector ya existe una densificación poblacional, por lo que el cambio de zonificación propuesto por la Unidad Regula Tu Barrio a </w:t>
      </w:r>
      <w:r w:rsidR="008743DF" w:rsidRPr="00473A8C">
        <w:rPr>
          <w:sz w:val="22"/>
          <w:szCs w:val="22"/>
        </w:rPr>
        <w:t>D12(D302-50)</w:t>
      </w:r>
      <w:r w:rsidRPr="00473A8C">
        <w:rPr>
          <w:sz w:val="22"/>
          <w:szCs w:val="22"/>
        </w:rPr>
        <w:t xml:space="preserve"> con un </w:t>
      </w:r>
      <w:r w:rsidR="008743DF" w:rsidRPr="00473A8C">
        <w:rPr>
          <w:sz w:val="22"/>
          <w:szCs w:val="22"/>
        </w:rPr>
        <w:t>lote mínimo de 3</w:t>
      </w:r>
      <w:r w:rsidRPr="00473A8C">
        <w:rPr>
          <w:sz w:val="22"/>
          <w:szCs w:val="22"/>
        </w:rPr>
        <w:t xml:space="preserve">00 m2, es viable conforme a la realidad del sector. </w:t>
      </w:r>
      <w:r w:rsidRPr="00473A8C">
        <w:rPr>
          <w:rFonts w:eastAsia="Calibri"/>
          <w:sz w:val="22"/>
          <w:szCs w:val="22"/>
          <w:lang w:eastAsia="en-US"/>
        </w:rPr>
        <w:t xml:space="preserve"> </w:t>
      </w:r>
    </w:p>
    <w:p w14:paraId="7833E0BA" w14:textId="77777777" w:rsidR="000B08A6" w:rsidRPr="00473A8C" w:rsidRDefault="000B08A6" w:rsidP="00FE0A0B">
      <w:pPr>
        <w:spacing w:after="240" w:line="276" w:lineRule="auto"/>
        <w:ind w:left="705" w:hanging="705"/>
        <w:jc w:val="both"/>
        <w:rPr>
          <w:sz w:val="22"/>
          <w:szCs w:val="22"/>
        </w:rPr>
      </w:pPr>
    </w:p>
    <w:p w14:paraId="79412FCF" w14:textId="77777777" w:rsidR="000B08A6" w:rsidRPr="00473A8C" w:rsidRDefault="000B08A6" w:rsidP="00FE0A0B">
      <w:pPr>
        <w:spacing w:after="240" w:line="276" w:lineRule="auto"/>
        <w:ind w:left="705" w:hanging="705"/>
        <w:jc w:val="both"/>
        <w:rPr>
          <w:sz w:val="22"/>
          <w:szCs w:val="22"/>
        </w:rPr>
      </w:pPr>
    </w:p>
    <w:p w14:paraId="6FF29CE1" w14:textId="77777777" w:rsidR="00861375" w:rsidRPr="00473A8C" w:rsidRDefault="00641882" w:rsidP="00861375">
      <w:pPr>
        <w:spacing w:after="240" w:line="276" w:lineRule="auto"/>
        <w:ind w:left="705" w:hanging="705"/>
        <w:jc w:val="both"/>
        <w:rPr>
          <w:b/>
          <w:sz w:val="22"/>
          <w:szCs w:val="22"/>
        </w:rPr>
      </w:pPr>
      <w:r w:rsidRPr="00473A8C">
        <w:rPr>
          <w:b/>
          <w:sz w:val="22"/>
          <w:szCs w:val="22"/>
        </w:rPr>
        <w:lastRenderedPageBreak/>
        <w:t>Que,</w:t>
      </w:r>
      <w:r w:rsidRPr="00473A8C">
        <w:rPr>
          <w:sz w:val="22"/>
          <w:szCs w:val="22"/>
        </w:rPr>
        <w:t xml:space="preserve"> </w:t>
      </w:r>
      <w:r w:rsidRPr="00473A8C">
        <w:rPr>
          <w:sz w:val="22"/>
          <w:szCs w:val="22"/>
        </w:rPr>
        <w:tab/>
      </w:r>
      <w:r w:rsidR="009616D2" w:rsidRPr="00473A8C">
        <w:rPr>
          <w:sz w:val="22"/>
          <w:szCs w:val="22"/>
        </w:rPr>
        <w:t>el I</w:t>
      </w:r>
      <w:r w:rsidRPr="00473A8C">
        <w:rPr>
          <w:sz w:val="22"/>
          <w:szCs w:val="22"/>
        </w:rPr>
        <w:t xml:space="preserve">nforme de la Dirección Metropolitana de Gestión de Riesgos </w:t>
      </w:r>
      <w:r w:rsidR="00861375" w:rsidRPr="00473A8C">
        <w:rPr>
          <w:sz w:val="22"/>
          <w:szCs w:val="22"/>
        </w:rPr>
        <w:t xml:space="preserve">No. 199-AT-DMGR-2019, fecha 17 de junio del 2019, el mismo que establece: </w:t>
      </w:r>
      <w:r w:rsidR="00861375" w:rsidRPr="00473A8C">
        <w:rPr>
          <w:b/>
          <w:sz w:val="22"/>
          <w:szCs w:val="22"/>
        </w:rPr>
        <w:t xml:space="preserve">Movimientos en masa: </w:t>
      </w:r>
      <w:r w:rsidR="00861375" w:rsidRPr="00473A8C">
        <w:rPr>
          <w:sz w:val="22"/>
          <w:szCs w:val="22"/>
        </w:rPr>
        <w:t xml:space="preserve">el AHHYC “Brisas de El Quinche” en general presenta un </w:t>
      </w:r>
      <w:r w:rsidR="00861375" w:rsidRPr="00473A8C">
        <w:rPr>
          <w:sz w:val="22"/>
          <w:szCs w:val="22"/>
          <w:u w:val="single"/>
        </w:rPr>
        <w:t>Riesgo Bajo</w:t>
      </w:r>
      <w:r w:rsidR="00861375" w:rsidRPr="00473A8C">
        <w:rPr>
          <w:sz w:val="22"/>
          <w:szCs w:val="22"/>
        </w:rPr>
        <w:t xml:space="preserve"> para todos lotes frente a deslizamientos</w:t>
      </w:r>
      <w:r w:rsidR="00861375" w:rsidRPr="00473A8C">
        <w:rPr>
          <w:b/>
          <w:sz w:val="22"/>
          <w:szCs w:val="22"/>
        </w:rPr>
        <w:t xml:space="preserve">. </w:t>
      </w:r>
    </w:p>
    <w:p w14:paraId="49794585" w14:textId="77777777" w:rsidR="00767578" w:rsidRPr="00473A8C" w:rsidRDefault="00641882" w:rsidP="00861375">
      <w:pPr>
        <w:spacing w:after="240" w:line="276" w:lineRule="auto"/>
        <w:ind w:left="705" w:hanging="705"/>
        <w:jc w:val="both"/>
        <w:rPr>
          <w:sz w:val="22"/>
          <w:szCs w:val="22"/>
          <w:lang w:val="es-ES_tradnl"/>
        </w:rPr>
      </w:pPr>
      <w:r w:rsidRPr="00473A8C">
        <w:rPr>
          <w:b/>
          <w:sz w:val="22"/>
          <w:szCs w:val="22"/>
        </w:rPr>
        <w:t>Que,</w:t>
      </w:r>
      <w:r w:rsidRPr="00473A8C">
        <w:rPr>
          <w:sz w:val="22"/>
          <w:szCs w:val="22"/>
        </w:rPr>
        <w:t xml:space="preserve"> </w:t>
      </w:r>
      <w:r w:rsidRPr="00473A8C">
        <w:rPr>
          <w:sz w:val="22"/>
          <w:szCs w:val="22"/>
        </w:rPr>
        <w:tab/>
        <w:t xml:space="preserve">mediante </w:t>
      </w:r>
      <w:r w:rsidR="00910612" w:rsidRPr="00473A8C">
        <w:rPr>
          <w:sz w:val="22"/>
          <w:szCs w:val="22"/>
        </w:rPr>
        <w:t xml:space="preserve">Oficio </w:t>
      </w:r>
      <w:r w:rsidR="00861375" w:rsidRPr="00473A8C">
        <w:rPr>
          <w:sz w:val="22"/>
          <w:szCs w:val="22"/>
        </w:rPr>
        <w:t>Nro. GADDMQ-SGSG-DMGR-2019-0997-OF,</w:t>
      </w:r>
      <w:r w:rsidR="00861375" w:rsidRPr="00473A8C">
        <w:rPr>
          <w:sz w:val="22"/>
          <w:szCs w:val="22"/>
          <w:lang w:val="es-ES_tradnl"/>
        </w:rPr>
        <w:t xml:space="preserve"> de fecha 03 de diciembre de 2019, emitido por el Director Metropolitano de Gestión de Riesgos, de la Secretaría General de Seguridad y Gobernabilidad </w:t>
      </w:r>
      <w:r w:rsidR="00861375" w:rsidRPr="00473A8C">
        <w:rPr>
          <w:sz w:val="22"/>
          <w:szCs w:val="22"/>
        </w:rPr>
        <w:t xml:space="preserve">se ratifica en la calificación del nivel del riesgo frente a movimientos en masa, indicando que el AHHYC “Brisas del Quinche” en general presenta un Riesgo Bajo, sin embargo se debe rectificar indicando que el nivel de riesgo es Mitigable, en tal virtud y con las observaciones realizadas, la Dirección Metropolitana de Gestión de Riesgos indica que el AHHYC “Brisas del Quinche” presenta un </w:t>
      </w:r>
      <w:r w:rsidR="00861375" w:rsidRPr="00473A8C">
        <w:rPr>
          <w:b/>
          <w:sz w:val="22"/>
          <w:szCs w:val="22"/>
        </w:rPr>
        <w:t>Riesgo Bajo Mitigable para todos los lotes.</w:t>
      </w:r>
      <w:r w:rsidR="00861375" w:rsidRPr="00473A8C">
        <w:rPr>
          <w:sz w:val="22"/>
          <w:szCs w:val="22"/>
          <w:lang w:val="es-ES_tradnl"/>
        </w:rPr>
        <w:t>.</w:t>
      </w:r>
    </w:p>
    <w:p w14:paraId="4C6CDACE" w14:textId="709CB1C9" w:rsidR="00E7278D" w:rsidRPr="00473A8C" w:rsidRDefault="003A4522" w:rsidP="007D0802">
      <w:pPr>
        <w:spacing w:after="240" w:line="276" w:lineRule="auto"/>
        <w:ind w:left="705" w:hanging="705"/>
        <w:jc w:val="both"/>
        <w:rPr>
          <w:sz w:val="22"/>
          <w:szCs w:val="22"/>
        </w:rPr>
      </w:pPr>
      <w:r w:rsidRPr="00473A8C">
        <w:rPr>
          <w:b/>
          <w:sz w:val="22"/>
          <w:szCs w:val="22"/>
        </w:rPr>
        <w:t>Que,</w:t>
      </w:r>
      <w:r w:rsidRPr="00473A8C">
        <w:rPr>
          <w:sz w:val="22"/>
          <w:szCs w:val="22"/>
        </w:rPr>
        <w:t xml:space="preserve"> </w:t>
      </w:r>
      <w:r w:rsidRPr="00473A8C">
        <w:rPr>
          <w:sz w:val="22"/>
          <w:szCs w:val="22"/>
        </w:rPr>
        <w:tab/>
        <w:t xml:space="preserve">mediante Oficio Nro. STHV-DMGT-2019-0590-O, de 26 de octubre de 2019, emitido por el Director Metropolitano de Gestión Territorial, en el Criterio Técnico  manifiesta </w:t>
      </w:r>
      <w:r w:rsidRPr="00473A8C">
        <w:rPr>
          <w:i/>
          <w:sz w:val="22"/>
          <w:szCs w:val="22"/>
        </w:rPr>
        <w:t xml:space="preserve">“En razón de lo expuesto y a las Actas de Mesa de Trabajo existentes, de los asentamientos humanos de hecho y consolidados  constantes en la Matriz de cambios  de Zonificación  elaborada por la Unidad Especial “Regula Tu Barrio” (UERB) referente a los asentamientos que requieren cambio de zonificación y que han sido aprobados mediante Mesa Institucional, la Dirección Metropolitana de Gestión Territorial de la Secretaría de Territorio, Hábitat y Vivienda acoge los cambios de zonificación propuestos por la Unidad Especial “Regula Tu Barrio” y considera que es el Concejo Metropolitano de Quito, el que tiene la potestad de aprobar los cambios  de zonificación que modifican el Plan de Uso y Ocupación del Suelo (PUOS) vigente, para los asentamientos humanos de hecho y consolidados, que consten en la matriz adjunta”, </w:t>
      </w:r>
      <w:r w:rsidRPr="00473A8C">
        <w:rPr>
          <w:sz w:val="22"/>
          <w:szCs w:val="22"/>
        </w:rPr>
        <w:t>matriz donde consta el Asentamiento Humano de Hecho y Consolidado de Interés Social, denominado:</w:t>
      </w:r>
      <w:r w:rsidR="00E96624" w:rsidRPr="00473A8C">
        <w:rPr>
          <w:b/>
          <w:sz w:val="22"/>
          <w:szCs w:val="22"/>
        </w:rPr>
        <w:t xml:space="preserve"> </w:t>
      </w:r>
      <w:r w:rsidR="00E96624" w:rsidRPr="00473A8C">
        <w:rPr>
          <w:sz w:val="22"/>
          <w:szCs w:val="22"/>
        </w:rPr>
        <w:t>“Comité Pro Mejoras del Barrio Brisas de El Quinche”.</w:t>
      </w:r>
    </w:p>
    <w:p w14:paraId="362A2EFE" w14:textId="4C7A4781" w:rsidR="003F630E" w:rsidRPr="00473A8C" w:rsidRDefault="003F630E" w:rsidP="003F630E">
      <w:pPr>
        <w:pStyle w:val="NormalWeb"/>
        <w:shd w:val="clear" w:color="auto" w:fill="FFFFFF"/>
        <w:spacing w:line="276" w:lineRule="auto"/>
        <w:ind w:left="700" w:hanging="700"/>
        <w:jc w:val="both"/>
        <w:rPr>
          <w:bCs/>
          <w:sz w:val="22"/>
          <w:szCs w:val="22"/>
        </w:rPr>
      </w:pPr>
      <w:r w:rsidRPr="00473A8C">
        <w:rPr>
          <w:b/>
          <w:bCs/>
          <w:sz w:val="22"/>
          <w:szCs w:val="22"/>
        </w:rPr>
        <w:t xml:space="preserve">Que, </w:t>
      </w:r>
      <w:r w:rsidRPr="00473A8C">
        <w:rPr>
          <w:b/>
          <w:bCs/>
          <w:sz w:val="22"/>
          <w:szCs w:val="22"/>
        </w:rPr>
        <w:tab/>
      </w:r>
      <w:r w:rsidRPr="00473A8C">
        <w:rPr>
          <w:bCs/>
          <w:sz w:val="22"/>
          <w:szCs w:val="22"/>
        </w:rPr>
        <w:t xml:space="preserve">mediante decisión de la Comisión de Ordenamiento Territorial en sesión Ordinaria No. 014, de 10 de enero de 2020, se solicita la elaboración de un alcance al Informe Técnico contenido en el Informe </w:t>
      </w:r>
      <w:r w:rsidRPr="00473A8C">
        <w:rPr>
          <w:sz w:val="22"/>
          <w:szCs w:val="22"/>
        </w:rPr>
        <w:t xml:space="preserve">Nº 007-UERB-OC-SOLT-2015, de 31 de marzo del 2015, </w:t>
      </w:r>
      <w:r w:rsidRPr="00473A8C">
        <w:rPr>
          <w:bCs/>
          <w:sz w:val="22"/>
          <w:szCs w:val="22"/>
        </w:rPr>
        <w:t>para que se determinen todos los lotes inferiores a la zonificación propuesta como lotes por excepción;</w:t>
      </w:r>
    </w:p>
    <w:p w14:paraId="4B2FDCA0" w14:textId="7AE7F1AE" w:rsidR="000340F2" w:rsidRPr="00473A8C" w:rsidRDefault="003F630E" w:rsidP="000340F2">
      <w:pPr>
        <w:pStyle w:val="NormalWeb"/>
        <w:shd w:val="clear" w:color="auto" w:fill="FFFFFF"/>
        <w:spacing w:line="276" w:lineRule="auto"/>
        <w:ind w:left="700" w:hanging="700"/>
        <w:jc w:val="both"/>
        <w:rPr>
          <w:bCs/>
          <w:sz w:val="22"/>
          <w:szCs w:val="22"/>
        </w:rPr>
      </w:pPr>
      <w:r w:rsidRPr="00473A8C">
        <w:rPr>
          <w:b/>
          <w:bCs/>
          <w:sz w:val="22"/>
          <w:szCs w:val="22"/>
        </w:rPr>
        <w:t xml:space="preserve">Que, </w:t>
      </w:r>
      <w:r w:rsidRPr="00473A8C">
        <w:rPr>
          <w:b/>
          <w:bCs/>
          <w:sz w:val="22"/>
          <w:szCs w:val="22"/>
        </w:rPr>
        <w:tab/>
      </w:r>
      <w:r w:rsidRPr="00473A8C">
        <w:rPr>
          <w:bCs/>
          <w:sz w:val="22"/>
          <w:szCs w:val="22"/>
        </w:rPr>
        <w:t xml:space="preserve">mediante </w:t>
      </w:r>
      <w:r w:rsidRPr="00473A8C">
        <w:rPr>
          <w:sz w:val="22"/>
          <w:szCs w:val="22"/>
        </w:rPr>
        <w:t xml:space="preserve"> Informe Técnico s/n de fecha 13 de enero de 2020, emitido por el Responsable Técnico de la UERB Oficina Central, se realiza un alcance del Informe Técnico contenido en el Informe </w:t>
      </w:r>
      <w:r w:rsidR="000340F2" w:rsidRPr="00473A8C">
        <w:rPr>
          <w:sz w:val="22"/>
          <w:szCs w:val="22"/>
        </w:rPr>
        <w:t xml:space="preserve">Nº 007-UERB-OC-SOLT-2015, de 31 de marzo del 2015, </w:t>
      </w:r>
      <w:r w:rsidRPr="00473A8C">
        <w:rPr>
          <w:sz w:val="22"/>
          <w:szCs w:val="22"/>
        </w:rPr>
        <w:t xml:space="preserve">  conforme al Artículo </w:t>
      </w:r>
      <w:r w:rsidRPr="00473A8C">
        <w:rPr>
          <w:bCs/>
          <w:sz w:val="22"/>
          <w:szCs w:val="22"/>
        </w:rPr>
        <w:t xml:space="preserve">IV.7.43 de la </w:t>
      </w:r>
      <w:r w:rsidR="000340F2" w:rsidRPr="00473A8C">
        <w:rPr>
          <w:bCs/>
          <w:sz w:val="22"/>
          <w:szCs w:val="22"/>
        </w:rPr>
        <w:t>Ordenanza No. 001 de 29 de marzo de 2019, se determinan los lotes por excepción a todos aquellos lotes que tengan una superficie inferior a la zonificación propuesta.</w:t>
      </w:r>
    </w:p>
    <w:p w14:paraId="7A82AEDF" w14:textId="77777777" w:rsidR="00D625C6" w:rsidRPr="00473A8C" w:rsidRDefault="00D625C6" w:rsidP="00D96C81">
      <w:pPr>
        <w:spacing w:after="240" w:line="276" w:lineRule="auto"/>
        <w:jc w:val="both"/>
        <w:rPr>
          <w:b/>
          <w:sz w:val="22"/>
          <w:szCs w:val="22"/>
        </w:rPr>
      </w:pPr>
      <w:r w:rsidRPr="00473A8C">
        <w:rPr>
          <w:b/>
          <w:sz w:val="22"/>
          <w:szCs w:val="22"/>
        </w:rPr>
        <w:t>En ejercicio de sus atribuciones legales constantes en los artículos 30, 31</w:t>
      </w:r>
      <w:r w:rsidR="002D7709" w:rsidRPr="00473A8C">
        <w:rPr>
          <w:b/>
          <w:sz w:val="22"/>
          <w:szCs w:val="22"/>
        </w:rPr>
        <w:t xml:space="preserve">, </w:t>
      </w:r>
      <w:r w:rsidRPr="00473A8C">
        <w:rPr>
          <w:b/>
          <w:sz w:val="22"/>
          <w:szCs w:val="22"/>
        </w:rPr>
        <w:t>240 numerales 1 y 2</w:t>
      </w:r>
      <w:r w:rsidR="00D96C81" w:rsidRPr="00473A8C">
        <w:rPr>
          <w:b/>
          <w:sz w:val="22"/>
          <w:szCs w:val="22"/>
        </w:rPr>
        <w:t xml:space="preserve"> </w:t>
      </w:r>
      <w:r w:rsidR="002D7709" w:rsidRPr="00473A8C">
        <w:rPr>
          <w:b/>
          <w:sz w:val="22"/>
          <w:szCs w:val="22"/>
        </w:rPr>
        <w:t xml:space="preserve">y 266 </w:t>
      </w:r>
      <w:r w:rsidRPr="00473A8C">
        <w:rPr>
          <w:b/>
          <w:sz w:val="22"/>
          <w:szCs w:val="22"/>
        </w:rPr>
        <w:t>de la Constitución de la República del Ecuador; Art. 84 literal c), Art. 87 literales a) y x); Art. 322 del Código Orgánico de Organ</w:t>
      </w:r>
      <w:r w:rsidR="00D96C81" w:rsidRPr="00473A8C">
        <w:rPr>
          <w:b/>
          <w:sz w:val="22"/>
          <w:szCs w:val="22"/>
        </w:rPr>
        <w:t xml:space="preserve">ización Territorial Autonomía y </w:t>
      </w:r>
      <w:r w:rsidRPr="00473A8C">
        <w:rPr>
          <w:b/>
          <w:sz w:val="22"/>
          <w:szCs w:val="22"/>
        </w:rPr>
        <w:t>Descentralización; Art. 2 numeral 1, y Art. 8 numeral 1 de la Ley de Régimen para el Distrito Metropolitano de Quito,</w:t>
      </w:r>
    </w:p>
    <w:p w14:paraId="027B9DD9" w14:textId="77777777" w:rsidR="00361728" w:rsidRPr="00473A8C" w:rsidRDefault="00361728" w:rsidP="00361728">
      <w:pPr>
        <w:spacing w:after="240" w:line="276" w:lineRule="auto"/>
        <w:jc w:val="center"/>
        <w:rPr>
          <w:b/>
          <w:bCs/>
          <w:sz w:val="22"/>
          <w:szCs w:val="22"/>
        </w:rPr>
      </w:pPr>
      <w:r w:rsidRPr="00473A8C">
        <w:rPr>
          <w:b/>
          <w:sz w:val="22"/>
          <w:szCs w:val="22"/>
        </w:rPr>
        <w:lastRenderedPageBreak/>
        <w:t>EXPIDE LA SIGUIENTE:</w:t>
      </w:r>
    </w:p>
    <w:p w14:paraId="5B63329F" w14:textId="77777777" w:rsidR="007977CC" w:rsidRPr="00473A8C" w:rsidRDefault="00F75497" w:rsidP="007977CC">
      <w:pPr>
        <w:pStyle w:val="Ttulo7"/>
        <w:spacing w:before="0" w:after="240" w:line="276" w:lineRule="auto"/>
        <w:jc w:val="center"/>
        <w:rPr>
          <w:rFonts w:ascii="Times New Roman" w:hAnsi="Times New Roman"/>
          <w:sz w:val="22"/>
          <w:szCs w:val="22"/>
        </w:rPr>
      </w:pPr>
      <w:r w:rsidRPr="00473A8C">
        <w:rPr>
          <w:rFonts w:ascii="Times New Roman" w:hAnsi="Times New Roman"/>
          <w:b/>
          <w:bCs/>
          <w:sz w:val="22"/>
          <w:szCs w:val="22"/>
        </w:rPr>
        <w:t xml:space="preserve">ORDENANZA QUE APRUEBA EL </w:t>
      </w:r>
      <w:r w:rsidR="00363A17" w:rsidRPr="00473A8C">
        <w:rPr>
          <w:rFonts w:ascii="Times New Roman" w:hAnsi="Times New Roman"/>
          <w:b/>
          <w:bCs/>
          <w:sz w:val="22"/>
          <w:szCs w:val="22"/>
        </w:rPr>
        <w:t xml:space="preserve">PROCESO </w:t>
      </w:r>
      <w:r w:rsidR="00D625C6" w:rsidRPr="00473A8C">
        <w:rPr>
          <w:rFonts w:ascii="Times New Roman" w:hAnsi="Times New Roman"/>
          <w:b/>
          <w:bCs/>
          <w:sz w:val="22"/>
          <w:szCs w:val="22"/>
        </w:rPr>
        <w:t xml:space="preserve">INTEGRAL </w:t>
      </w:r>
      <w:r w:rsidR="00363A17" w:rsidRPr="00473A8C">
        <w:rPr>
          <w:rFonts w:ascii="Times New Roman" w:hAnsi="Times New Roman"/>
          <w:b/>
          <w:bCs/>
          <w:sz w:val="22"/>
          <w:szCs w:val="22"/>
        </w:rPr>
        <w:t xml:space="preserve">DE REGULARIZACION DEL ASENTAMIENTO </w:t>
      </w:r>
      <w:r w:rsidRPr="00473A8C">
        <w:rPr>
          <w:rFonts w:ascii="Times New Roman" w:hAnsi="Times New Roman"/>
          <w:b/>
          <w:bCs/>
          <w:sz w:val="22"/>
          <w:szCs w:val="22"/>
        </w:rPr>
        <w:t xml:space="preserve">HUMANO DE HECHO Y CONSOLIDADO DE INTERÉS SOCIAL DENOMINADO </w:t>
      </w:r>
      <w:r w:rsidR="0077371F" w:rsidRPr="00473A8C">
        <w:rPr>
          <w:rFonts w:ascii="Times New Roman" w:hAnsi="Times New Roman"/>
          <w:b/>
          <w:sz w:val="22"/>
          <w:szCs w:val="22"/>
        </w:rPr>
        <w:t>“COMITÉ PRO MEJORAS DEL BARRIO BRISAS DE</w:t>
      </w:r>
      <w:r w:rsidR="00E96624" w:rsidRPr="00473A8C">
        <w:rPr>
          <w:rFonts w:ascii="Times New Roman" w:hAnsi="Times New Roman"/>
          <w:b/>
          <w:sz w:val="22"/>
          <w:szCs w:val="22"/>
        </w:rPr>
        <w:t xml:space="preserve"> E</w:t>
      </w:r>
      <w:r w:rsidR="0077371F" w:rsidRPr="00473A8C">
        <w:rPr>
          <w:rFonts w:ascii="Times New Roman" w:hAnsi="Times New Roman"/>
          <w:b/>
          <w:sz w:val="22"/>
          <w:szCs w:val="22"/>
        </w:rPr>
        <w:t>L QUINCHE”</w:t>
      </w:r>
    </w:p>
    <w:p w14:paraId="0799DEBA" w14:textId="641096DC" w:rsidR="00363A17" w:rsidRPr="00473A8C" w:rsidRDefault="00363A17" w:rsidP="004453F2">
      <w:pPr>
        <w:pStyle w:val="Ttulo7"/>
        <w:spacing w:before="0" w:after="240" w:line="276" w:lineRule="auto"/>
        <w:jc w:val="both"/>
        <w:rPr>
          <w:rFonts w:ascii="Times New Roman" w:hAnsi="Times New Roman"/>
          <w:sz w:val="22"/>
          <w:szCs w:val="22"/>
        </w:rPr>
      </w:pPr>
      <w:r w:rsidRPr="00473A8C">
        <w:rPr>
          <w:rFonts w:ascii="Times New Roman" w:hAnsi="Times New Roman"/>
          <w:b/>
          <w:sz w:val="22"/>
          <w:szCs w:val="22"/>
        </w:rPr>
        <w:t>Articulo 1.- Objeto.-</w:t>
      </w:r>
      <w:r w:rsidRPr="00473A8C">
        <w:rPr>
          <w:rFonts w:ascii="Times New Roman" w:hAnsi="Times New Roman"/>
          <w:sz w:val="22"/>
          <w:szCs w:val="22"/>
        </w:rPr>
        <w:t xml:space="preserve"> </w:t>
      </w:r>
      <w:r w:rsidR="002068FD" w:rsidRPr="00473A8C">
        <w:rPr>
          <w:rFonts w:ascii="Times New Roman" w:hAnsi="Times New Roman"/>
          <w:sz w:val="22"/>
          <w:szCs w:val="22"/>
        </w:rPr>
        <w:t>La presente ordenanza tiene por objeto r</w:t>
      </w:r>
      <w:r w:rsidR="00AB03FD" w:rsidRPr="00473A8C">
        <w:rPr>
          <w:rFonts w:ascii="Times New Roman" w:hAnsi="Times New Roman"/>
          <w:sz w:val="22"/>
          <w:szCs w:val="22"/>
        </w:rPr>
        <w:t xml:space="preserve">econocer y aprobar el </w:t>
      </w:r>
      <w:r w:rsidRPr="00473A8C">
        <w:rPr>
          <w:rFonts w:ascii="Times New Roman" w:hAnsi="Times New Roman"/>
          <w:sz w:val="22"/>
          <w:szCs w:val="22"/>
        </w:rPr>
        <w:t>fraccionamiento de</w:t>
      </w:r>
      <w:r w:rsidR="00094F57" w:rsidRPr="00473A8C">
        <w:rPr>
          <w:rFonts w:ascii="Times New Roman" w:hAnsi="Times New Roman"/>
          <w:sz w:val="22"/>
          <w:szCs w:val="22"/>
        </w:rPr>
        <w:t>l</w:t>
      </w:r>
      <w:r w:rsidRPr="00473A8C">
        <w:rPr>
          <w:rFonts w:ascii="Times New Roman" w:hAnsi="Times New Roman"/>
          <w:sz w:val="22"/>
          <w:szCs w:val="22"/>
        </w:rPr>
        <w:t xml:space="preserve"> predio </w:t>
      </w:r>
      <w:r w:rsidR="00145C7D" w:rsidRPr="00473A8C">
        <w:rPr>
          <w:rFonts w:ascii="Times New Roman" w:hAnsi="Times New Roman"/>
          <w:sz w:val="22"/>
          <w:szCs w:val="22"/>
        </w:rPr>
        <w:t>5147</w:t>
      </w:r>
      <w:r w:rsidR="000F7D3B" w:rsidRPr="00473A8C">
        <w:rPr>
          <w:rFonts w:ascii="Times New Roman" w:hAnsi="Times New Roman"/>
          <w:sz w:val="22"/>
          <w:szCs w:val="22"/>
        </w:rPr>
        <w:t>206</w:t>
      </w:r>
      <w:r w:rsidRPr="00473A8C">
        <w:rPr>
          <w:rFonts w:ascii="Times New Roman" w:hAnsi="Times New Roman"/>
          <w:sz w:val="22"/>
          <w:szCs w:val="22"/>
        </w:rPr>
        <w:t xml:space="preserve">, </w:t>
      </w:r>
      <w:r w:rsidR="00471A7B" w:rsidRPr="00473A8C">
        <w:rPr>
          <w:rFonts w:ascii="Times New Roman" w:hAnsi="Times New Roman"/>
          <w:sz w:val="22"/>
          <w:szCs w:val="22"/>
        </w:rPr>
        <w:t xml:space="preserve">sus vías, transferencia de áreas </w:t>
      </w:r>
      <w:r w:rsidR="00ED2254" w:rsidRPr="00473A8C">
        <w:rPr>
          <w:rFonts w:ascii="Times New Roman" w:hAnsi="Times New Roman"/>
          <w:sz w:val="22"/>
          <w:szCs w:val="22"/>
        </w:rPr>
        <w:t xml:space="preserve">verdes y equipamiento comunal, </w:t>
      </w:r>
      <w:r w:rsidR="00471A7B" w:rsidRPr="00473A8C">
        <w:rPr>
          <w:rFonts w:ascii="Times New Roman" w:hAnsi="Times New Roman"/>
          <w:sz w:val="22"/>
          <w:szCs w:val="22"/>
        </w:rPr>
        <w:t xml:space="preserve">y </w:t>
      </w:r>
      <w:r w:rsidR="00C47F2C" w:rsidRPr="00473A8C">
        <w:rPr>
          <w:rFonts w:ascii="Times New Roman" w:hAnsi="Times New Roman"/>
          <w:sz w:val="22"/>
          <w:szCs w:val="22"/>
        </w:rPr>
        <w:t xml:space="preserve">modificar </w:t>
      </w:r>
      <w:r w:rsidR="007F1516" w:rsidRPr="00473A8C">
        <w:rPr>
          <w:rFonts w:ascii="Times New Roman" w:hAnsi="Times New Roman"/>
          <w:sz w:val="22"/>
          <w:szCs w:val="22"/>
        </w:rPr>
        <w:t xml:space="preserve">la </w:t>
      </w:r>
      <w:r w:rsidRPr="00473A8C">
        <w:rPr>
          <w:rFonts w:ascii="Times New Roman" w:hAnsi="Times New Roman"/>
          <w:sz w:val="22"/>
          <w:szCs w:val="22"/>
        </w:rPr>
        <w:t>zo</w:t>
      </w:r>
      <w:r w:rsidR="009856E7" w:rsidRPr="00473A8C">
        <w:rPr>
          <w:rFonts w:ascii="Times New Roman" w:hAnsi="Times New Roman"/>
          <w:sz w:val="22"/>
          <w:szCs w:val="22"/>
        </w:rPr>
        <w:t>nificación</w:t>
      </w:r>
      <w:r w:rsidR="00471A7B" w:rsidRPr="00473A8C">
        <w:rPr>
          <w:rFonts w:ascii="Times New Roman" w:hAnsi="Times New Roman"/>
          <w:sz w:val="22"/>
          <w:szCs w:val="22"/>
        </w:rPr>
        <w:t xml:space="preserve"> </w:t>
      </w:r>
      <w:r w:rsidRPr="00473A8C">
        <w:rPr>
          <w:rFonts w:ascii="Times New Roman" w:hAnsi="Times New Roman"/>
          <w:sz w:val="22"/>
          <w:szCs w:val="22"/>
        </w:rPr>
        <w:t>sobre el que se encuentra e</w:t>
      </w:r>
      <w:r w:rsidR="001A5E4E" w:rsidRPr="00473A8C">
        <w:rPr>
          <w:rFonts w:ascii="Times New Roman" w:hAnsi="Times New Roman"/>
          <w:sz w:val="22"/>
          <w:szCs w:val="22"/>
        </w:rPr>
        <w:t xml:space="preserve">l </w:t>
      </w:r>
      <w:r w:rsidR="00A16448" w:rsidRPr="00473A8C">
        <w:rPr>
          <w:rFonts w:ascii="Times New Roman" w:hAnsi="Times New Roman"/>
          <w:sz w:val="22"/>
          <w:szCs w:val="22"/>
        </w:rPr>
        <w:t>Asentamiento Humano d</w:t>
      </w:r>
      <w:r w:rsidR="001A5E4E" w:rsidRPr="00473A8C">
        <w:rPr>
          <w:rFonts w:ascii="Times New Roman" w:hAnsi="Times New Roman"/>
          <w:sz w:val="22"/>
          <w:szCs w:val="22"/>
        </w:rPr>
        <w:t>e Hecho y Consolidado d</w:t>
      </w:r>
      <w:r w:rsidR="00E62A62" w:rsidRPr="00473A8C">
        <w:rPr>
          <w:rFonts w:ascii="Times New Roman" w:hAnsi="Times New Roman"/>
          <w:sz w:val="22"/>
          <w:szCs w:val="22"/>
        </w:rPr>
        <w:t>e Interés Social d</w:t>
      </w:r>
      <w:r w:rsidRPr="00473A8C">
        <w:rPr>
          <w:rFonts w:ascii="Times New Roman" w:hAnsi="Times New Roman"/>
          <w:sz w:val="22"/>
          <w:szCs w:val="22"/>
        </w:rPr>
        <w:t xml:space="preserve">enominado </w:t>
      </w:r>
      <w:r w:rsidR="00145C7D" w:rsidRPr="00473A8C">
        <w:rPr>
          <w:rFonts w:ascii="Times New Roman" w:hAnsi="Times New Roman"/>
          <w:b/>
          <w:sz w:val="22"/>
          <w:szCs w:val="22"/>
        </w:rPr>
        <w:t>“</w:t>
      </w:r>
      <w:r w:rsidR="00145C7D" w:rsidRPr="00473A8C">
        <w:rPr>
          <w:rFonts w:ascii="Times New Roman" w:hAnsi="Times New Roman"/>
          <w:sz w:val="22"/>
          <w:szCs w:val="22"/>
        </w:rPr>
        <w:t>Comité Pro Mejoras del Barrio Brisas de El Quinche”,</w:t>
      </w:r>
      <w:r w:rsidR="004453F2" w:rsidRPr="00473A8C">
        <w:rPr>
          <w:rFonts w:ascii="Times New Roman" w:hAnsi="Times New Roman"/>
          <w:sz w:val="22"/>
          <w:szCs w:val="22"/>
        </w:rPr>
        <w:t xml:space="preserve"> </w:t>
      </w:r>
      <w:r w:rsidR="001A5E4E" w:rsidRPr="00473A8C">
        <w:rPr>
          <w:rFonts w:ascii="Times New Roman" w:hAnsi="Times New Roman"/>
          <w:sz w:val="22"/>
          <w:szCs w:val="22"/>
        </w:rPr>
        <w:t>a</w:t>
      </w:r>
      <w:r w:rsidRPr="00473A8C">
        <w:rPr>
          <w:rFonts w:ascii="Times New Roman" w:hAnsi="Times New Roman"/>
          <w:sz w:val="22"/>
          <w:szCs w:val="22"/>
        </w:rPr>
        <w:t xml:space="preserve"> </w:t>
      </w:r>
      <w:r w:rsidR="00BF73D8" w:rsidRPr="00473A8C">
        <w:rPr>
          <w:rFonts w:ascii="Times New Roman" w:hAnsi="Times New Roman"/>
          <w:sz w:val="22"/>
          <w:szCs w:val="22"/>
        </w:rPr>
        <w:t>f</w:t>
      </w:r>
      <w:r w:rsidRPr="00473A8C">
        <w:rPr>
          <w:rFonts w:ascii="Times New Roman" w:hAnsi="Times New Roman"/>
          <w:sz w:val="22"/>
          <w:szCs w:val="22"/>
        </w:rPr>
        <w:t xml:space="preserve">avor </w:t>
      </w:r>
      <w:r w:rsidR="00BF73D8" w:rsidRPr="00473A8C">
        <w:rPr>
          <w:rFonts w:ascii="Times New Roman" w:hAnsi="Times New Roman"/>
          <w:sz w:val="22"/>
          <w:szCs w:val="22"/>
        </w:rPr>
        <w:t>d</w:t>
      </w:r>
      <w:r w:rsidRPr="00473A8C">
        <w:rPr>
          <w:rFonts w:ascii="Times New Roman" w:hAnsi="Times New Roman"/>
          <w:sz w:val="22"/>
          <w:szCs w:val="22"/>
        </w:rPr>
        <w:t xml:space="preserve">e </w:t>
      </w:r>
      <w:r w:rsidR="00BF73D8" w:rsidRPr="00473A8C">
        <w:rPr>
          <w:rFonts w:ascii="Times New Roman" w:hAnsi="Times New Roman"/>
          <w:sz w:val="22"/>
          <w:szCs w:val="22"/>
        </w:rPr>
        <w:t>s</w:t>
      </w:r>
      <w:r w:rsidRPr="00473A8C">
        <w:rPr>
          <w:rFonts w:ascii="Times New Roman" w:hAnsi="Times New Roman"/>
          <w:sz w:val="22"/>
          <w:szCs w:val="22"/>
        </w:rPr>
        <w:t xml:space="preserve">us </w:t>
      </w:r>
      <w:r w:rsidR="00471A7B" w:rsidRPr="00473A8C">
        <w:rPr>
          <w:rFonts w:ascii="Times New Roman" w:hAnsi="Times New Roman"/>
          <w:sz w:val="22"/>
          <w:szCs w:val="22"/>
        </w:rPr>
        <w:t>socios</w:t>
      </w:r>
      <w:r w:rsidR="00313BCA" w:rsidRPr="00473A8C">
        <w:rPr>
          <w:rFonts w:ascii="Times New Roman" w:hAnsi="Times New Roman"/>
          <w:sz w:val="22"/>
          <w:szCs w:val="22"/>
        </w:rPr>
        <w:t>.</w:t>
      </w:r>
    </w:p>
    <w:p w14:paraId="35022B56" w14:textId="77777777" w:rsidR="005C7A32" w:rsidRPr="00473A8C" w:rsidRDefault="00361728" w:rsidP="00B41768">
      <w:pPr>
        <w:spacing w:after="240" w:line="276" w:lineRule="auto"/>
        <w:jc w:val="both"/>
        <w:rPr>
          <w:sz w:val="22"/>
          <w:szCs w:val="22"/>
        </w:rPr>
      </w:pPr>
      <w:r w:rsidRPr="00473A8C">
        <w:rPr>
          <w:b/>
          <w:sz w:val="22"/>
          <w:szCs w:val="22"/>
        </w:rPr>
        <w:t xml:space="preserve">Artículo </w:t>
      </w:r>
      <w:r w:rsidR="00363A17" w:rsidRPr="00473A8C">
        <w:rPr>
          <w:b/>
          <w:sz w:val="22"/>
          <w:szCs w:val="22"/>
        </w:rPr>
        <w:t>2</w:t>
      </w:r>
      <w:r w:rsidRPr="00473A8C">
        <w:rPr>
          <w:b/>
          <w:sz w:val="22"/>
          <w:szCs w:val="22"/>
        </w:rPr>
        <w:t>.- De los planos y documentos presentados.-</w:t>
      </w:r>
      <w:r w:rsidRPr="00473A8C">
        <w:rPr>
          <w:sz w:val="22"/>
          <w:szCs w:val="22"/>
        </w:rPr>
        <w:t xml:space="preserve"> </w:t>
      </w:r>
      <w:r w:rsidR="00596910" w:rsidRPr="00473A8C">
        <w:rPr>
          <w:sz w:val="22"/>
          <w:szCs w:val="22"/>
        </w:rPr>
        <w:t>Los planos y documentos presentados</w:t>
      </w:r>
      <w:r w:rsidR="002068FD" w:rsidRPr="00473A8C">
        <w:rPr>
          <w:sz w:val="22"/>
          <w:szCs w:val="22"/>
        </w:rPr>
        <w:t xml:space="preserve"> para la aprobación del presente acto normativo</w:t>
      </w:r>
      <w:r w:rsidR="00596910" w:rsidRPr="00473A8C">
        <w:rPr>
          <w:sz w:val="22"/>
          <w:szCs w:val="22"/>
        </w:rPr>
        <w:t xml:space="preserve"> son de exclusiva responsabilidad del proyectista y de los </w:t>
      </w:r>
      <w:r w:rsidR="00471A7B" w:rsidRPr="00473A8C">
        <w:rPr>
          <w:sz w:val="22"/>
          <w:szCs w:val="22"/>
        </w:rPr>
        <w:t>socios</w:t>
      </w:r>
      <w:r w:rsidR="00596910" w:rsidRPr="00473A8C">
        <w:rPr>
          <w:sz w:val="22"/>
          <w:szCs w:val="22"/>
        </w:rPr>
        <w:t xml:space="preserve"> del Asentamiento Humano de Hecho y Consolidado de Interés Social denominado </w:t>
      </w:r>
      <w:r w:rsidR="00145C7D" w:rsidRPr="00473A8C">
        <w:rPr>
          <w:b/>
          <w:sz w:val="22"/>
          <w:szCs w:val="22"/>
        </w:rPr>
        <w:t>“</w:t>
      </w:r>
      <w:r w:rsidR="00145C7D" w:rsidRPr="00473A8C">
        <w:rPr>
          <w:sz w:val="22"/>
          <w:szCs w:val="22"/>
        </w:rPr>
        <w:t xml:space="preserve">Comité Pro Mejoras del Barrio Brisas de El Quinche”, </w:t>
      </w:r>
      <w:r w:rsidR="00596910" w:rsidRPr="00473A8C">
        <w:rPr>
          <w:sz w:val="22"/>
          <w:szCs w:val="22"/>
        </w:rPr>
        <w:t xml:space="preserve">ubicado en la parroquia </w:t>
      </w:r>
      <w:r w:rsidR="00313BCA" w:rsidRPr="00473A8C">
        <w:rPr>
          <w:sz w:val="22"/>
          <w:szCs w:val="22"/>
        </w:rPr>
        <w:t>El Quinche</w:t>
      </w:r>
      <w:r w:rsidR="00596910" w:rsidRPr="00473A8C">
        <w:rPr>
          <w:sz w:val="22"/>
          <w:szCs w:val="22"/>
        </w:rPr>
        <w:t xml:space="preserve">, y de los funcionarios municipales que revisaron los planos y los documentos legales y/o emitieron los informes técnicos habilitantes de este procedimiento de regularización, </w:t>
      </w:r>
      <w:r w:rsidR="005C7A32" w:rsidRPr="00473A8C">
        <w:rPr>
          <w:sz w:val="22"/>
          <w:szCs w:val="22"/>
        </w:rPr>
        <w:t>salvo que estos hayan sido inducidos a engaño o al error.</w:t>
      </w:r>
    </w:p>
    <w:p w14:paraId="2F454AB3" w14:textId="77777777" w:rsidR="00596910" w:rsidRPr="00473A8C" w:rsidRDefault="00596910" w:rsidP="00596910">
      <w:pPr>
        <w:spacing w:after="240" w:line="276" w:lineRule="auto"/>
        <w:jc w:val="both"/>
        <w:rPr>
          <w:sz w:val="22"/>
          <w:szCs w:val="22"/>
        </w:rPr>
      </w:pPr>
      <w:r w:rsidRPr="00473A8C">
        <w:rPr>
          <w:sz w:val="22"/>
          <w:szCs w:val="22"/>
        </w:rPr>
        <w:t xml:space="preserve">En caso de comprobarse ocultación o falsedad en planos, datos, documentos, o de existir reclamos de terceros afectados, será de exclusiva responsabilidad del técnico y de los </w:t>
      </w:r>
      <w:r w:rsidR="00471A7B" w:rsidRPr="00473A8C">
        <w:rPr>
          <w:sz w:val="22"/>
          <w:szCs w:val="22"/>
        </w:rPr>
        <w:t>socios</w:t>
      </w:r>
      <w:r w:rsidRPr="00473A8C">
        <w:rPr>
          <w:sz w:val="22"/>
          <w:szCs w:val="22"/>
        </w:rPr>
        <w:t xml:space="preserve"> del predio.</w:t>
      </w:r>
    </w:p>
    <w:p w14:paraId="104F814F" w14:textId="77777777" w:rsidR="00596910" w:rsidRPr="00473A8C" w:rsidRDefault="00596910" w:rsidP="00596910">
      <w:pPr>
        <w:spacing w:after="240" w:line="276" w:lineRule="auto"/>
        <w:jc w:val="both"/>
        <w:rPr>
          <w:sz w:val="22"/>
          <w:szCs w:val="22"/>
        </w:rPr>
      </w:pPr>
      <w:r w:rsidRPr="00473A8C">
        <w:rPr>
          <w:sz w:val="22"/>
          <w:szCs w:val="22"/>
        </w:rPr>
        <w:t>Las dimensiones y superficies de los lotes son las determinadas en el plano aprobatorio que forma parte integrante de esta Ordenanza.</w:t>
      </w:r>
    </w:p>
    <w:p w14:paraId="552063BA" w14:textId="77777777" w:rsidR="00596910" w:rsidRPr="00473A8C" w:rsidRDefault="00596910" w:rsidP="00596910">
      <w:pPr>
        <w:spacing w:after="240" w:line="276" w:lineRule="auto"/>
        <w:jc w:val="both"/>
        <w:rPr>
          <w:sz w:val="22"/>
          <w:szCs w:val="22"/>
        </w:rPr>
      </w:pPr>
      <w:r w:rsidRPr="00473A8C">
        <w:rPr>
          <w:sz w:val="22"/>
          <w:szCs w:val="22"/>
        </w:rPr>
        <w:t xml:space="preserve">Los </w:t>
      </w:r>
      <w:r w:rsidR="00471A7B" w:rsidRPr="00473A8C">
        <w:rPr>
          <w:sz w:val="22"/>
          <w:szCs w:val="22"/>
        </w:rPr>
        <w:t>socios</w:t>
      </w:r>
      <w:r w:rsidRPr="00473A8C">
        <w:rPr>
          <w:sz w:val="22"/>
          <w:szCs w:val="22"/>
        </w:rPr>
        <w:t xml:space="preserve"> del Asentamiento Humano de Hecho y Consolidado de Interés Social denominado </w:t>
      </w:r>
      <w:r w:rsidR="00145C7D" w:rsidRPr="00473A8C">
        <w:rPr>
          <w:b/>
          <w:sz w:val="22"/>
          <w:szCs w:val="22"/>
        </w:rPr>
        <w:t>“</w:t>
      </w:r>
      <w:r w:rsidR="00145C7D" w:rsidRPr="00473A8C">
        <w:rPr>
          <w:sz w:val="22"/>
          <w:szCs w:val="22"/>
        </w:rPr>
        <w:t xml:space="preserve">Comité Pro Mejoras del Barrio Brisas de El Quinche”, </w:t>
      </w:r>
      <w:r w:rsidR="007977CC" w:rsidRPr="00473A8C">
        <w:rPr>
          <w:sz w:val="22"/>
          <w:szCs w:val="22"/>
        </w:rPr>
        <w:t xml:space="preserve"> </w:t>
      </w:r>
      <w:r w:rsidRPr="00473A8C">
        <w:rPr>
          <w:sz w:val="22"/>
          <w:szCs w:val="22"/>
        </w:rPr>
        <w:t xml:space="preserve">ubicado en la parroquia </w:t>
      </w:r>
      <w:r w:rsidR="00313BCA" w:rsidRPr="00473A8C">
        <w:rPr>
          <w:sz w:val="22"/>
          <w:szCs w:val="22"/>
        </w:rPr>
        <w:t>El Quinche</w:t>
      </w:r>
      <w:r w:rsidRPr="00473A8C">
        <w:rPr>
          <w:sz w:val="22"/>
          <w:szCs w:val="22"/>
        </w:rPr>
        <w:t xml:space="preserve">, se comprometen a respetar las características de los lotes establecidas en el </w:t>
      </w:r>
      <w:r w:rsidR="002B4901" w:rsidRPr="00473A8C">
        <w:rPr>
          <w:sz w:val="22"/>
          <w:szCs w:val="22"/>
        </w:rPr>
        <w:t>p</w:t>
      </w:r>
      <w:r w:rsidRPr="00473A8C">
        <w:rPr>
          <w:sz w:val="22"/>
          <w:szCs w:val="22"/>
        </w:rPr>
        <w:t>lano y en este instrumento; por tanto, no podrán fraccionarlos o dividirlos.</w:t>
      </w:r>
    </w:p>
    <w:p w14:paraId="569EC0F8" w14:textId="77777777" w:rsidR="00596910" w:rsidRPr="00473A8C" w:rsidRDefault="00596910" w:rsidP="00596910">
      <w:pPr>
        <w:spacing w:after="240" w:line="276" w:lineRule="auto"/>
        <w:jc w:val="both"/>
        <w:rPr>
          <w:sz w:val="22"/>
          <w:szCs w:val="22"/>
        </w:rPr>
      </w:pPr>
      <w:r w:rsidRPr="00473A8C">
        <w:rPr>
          <w:sz w:val="22"/>
          <w:szCs w:val="22"/>
        </w:rPr>
        <w:t xml:space="preserve">El incumplimiento de lo dispuesto en la presente Ordenanza y en la normativa metropolitana y nacional vigente al respecto, dará lugar a la imposición de las sanciones correspondientes. </w:t>
      </w:r>
    </w:p>
    <w:p w14:paraId="235DC13D" w14:textId="77777777" w:rsidR="0024191F" w:rsidRPr="00473A8C" w:rsidRDefault="00335B5A" w:rsidP="0024191F">
      <w:pPr>
        <w:spacing w:after="240" w:line="276" w:lineRule="auto"/>
        <w:jc w:val="both"/>
        <w:rPr>
          <w:sz w:val="22"/>
          <w:szCs w:val="22"/>
        </w:rPr>
      </w:pPr>
      <w:r w:rsidRPr="00473A8C">
        <w:rPr>
          <w:b/>
          <w:bCs/>
          <w:sz w:val="22"/>
          <w:szCs w:val="22"/>
        </w:rPr>
        <w:t>Artículo 3.- Declaratoria de Interés S</w:t>
      </w:r>
      <w:r w:rsidR="0024191F" w:rsidRPr="00473A8C">
        <w:rPr>
          <w:b/>
          <w:bCs/>
          <w:sz w:val="22"/>
          <w:szCs w:val="22"/>
        </w:rPr>
        <w:t xml:space="preserve">ocial.- </w:t>
      </w:r>
      <w:r w:rsidR="0024191F" w:rsidRPr="00473A8C">
        <w:rPr>
          <w:sz w:val="22"/>
          <w:szCs w:val="22"/>
        </w:rPr>
        <w:t>Por las condiciones del Asentamiento Humano de Hecho y Consolidado, s</w:t>
      </w:r>
      <w:r w:rsidRPr="00473A8C">
        <w:rPr>
          <w:sz w:val="22"/>
          <w:szCs w:val="22"/>
        </w:rPr>
        <w:t>e lo aprueba considerándolo de Interés S</w:t>
      </w:r>
      <w:r w:rsidR="0024191F" w:rsidRPr="00473A8C">
        <w:rPr>
          <w:sz w:val="22"/>
          <w:szCs w:val="22"/>
        </w:rPr>
        <w:t>ocial de conformidad con la normativa vigente.</w:t>
      </w:r>
    </w:p>
    <w:p w14:paraId="5ECAFE26" w14:textId="77777777" w:rsidR="00D96C81" w:rsidRPr="00473A8C" w:rsidRDefault="004C50AE" w:rsidP="00C24F44">
      <w:pPr>
        <w:pStyle w:val="Sinespaciado"/>
        <w:rPr>
          <w:rFonts w:ascii="Times New Roman" w:hAnsi="Times New Roman"/>
          <w:b/>
        </w:rPr>
      </w:pPr>
      <w:r w:rsidRPr="00473A8C">
        <w:rPr>
          <w:rFonts w:ascii="Times New Roman" w:hAnsi="Times New Roman"/>
          <w:b/>
        </w:rPr>
        <w:t xml:space="preserve">Artículo </w:t>
      </w:r>
      <w:r w:rsidR="0024191F" w:rsidRPr="00473A8C">
        <w:rPr>
          <w:rFonts w:ascii="Times New Roman" w:hAnsi="Times New Roman"/>
          <w:b/>
        </w:rPr>
        <w:t>4</w:t>
      </w:r>
      <w:r w:rsidR="00361728" w:rsidRPr="00473A8C">
        <w:rPr>
          <w:rFonts w:ascii="Times New Roman" w:hAnsi="Times New Roman"/>
          <w:b/>
        </w:rPr>
        <w:t>.- Especificaciones técnicas.-</w:t>
      </w:r>
    </w:p>
    <w:p w14:paraId="2C84F277" w14:textId="77777777" w:rsidR="00094F57" w:rsidRPr="00473A8C" w:rsidRDefault="00094F57" w:rsidP="00C24F44">
      <w:pPr>
        <w:pStyle w:val="Sinespaciado"/>
        <w:rPr>
          <w:rFonts w:ascii="Times New Roman" w:hAnsi="Times New Roman"/>
          <w:b/>
        </w:rPr>
      </w:pPr>
      <w:r w:rsidRPr="00473A8C">
        <w:rPr>
          <w:rFonts w:ascii="Times New Roman" w:hAnsi="Times New Roman"/>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4610"/>
      </w:tblGrid>
      <w:tr w:rsidR="00473A8C" w:rsidRPr="00473A8C" w14:paraId="241E74A3" w14:textId="77777777" w:rsidTr="007613E7">
        <w:tc>
          <w:tcPr>
            <w:tcW w:w="4111" w:type="dxa"/>
            <w:shd w:val="clear" w:color="auto" w:fill="auto"/>
          </w:tcPr>
          <w:p w14:paraId="03567FF9" w14:textId="77777777" w:rsidR="00791CE9" w:rsidRPr="00473A8C" w:rsidRDefault="006F6D91" w:rsidP="00C24F44">
            <w:pPr>
              <w:pStyle w:val="Sinespaciado"/>
              <w:rPr>
                <w:rFonts w:ascii="Times New Roman" w:hAnsi="Times New Roman"/>
                <w:b/>
              </w:rPr>
            </w:pPr>
            <w:r w:rsidRPr="00473A8C">
              <w:rPr>
                <w:rFonts w:ascii="Times New Roman" w:hAnsi="Times New Roman"/>
                <w:b/>
              </w:rPr>
              <w:t>Número de predio</w:t>
            </w:r>
            <w:r w:rsidR="00791CE9" w:rsidRPr="00473A8C">
              <w:rPr>
                <w:rFonts w:ascii="Times New Roman" w:hAnsi="Times New Roman"/>
                <w:b/>
              </w:rPr>
              <w:t xml:space="preserve">                                </w:t>
            </w:r>
          </w:p>
        </w:tc>
        <w:tc>
          <w:tcPr>
            <w:tcW w:w="4678" w:type="dxa"/>
            <w:shd w:val="clear" w:color="auto" w:fill="auto"/>
          </w:tcPr>
          <w:p w14:paraId="28782489" w14:textId="77777777" w:rsidR="00791CE9" w:rsidRPr="00473A8C" w:rsidRDefault="00145C7D" w:rsidP="00C24F44">
            <w:pPr>
              <w:pStyle w:val="Sinespaciado"/>
              <w:rPr>
                <w:rFonts w:ascii="Times New Roman" w:eastAsia="Times New Roman" w:hAnsi="Times New Roman"/>
                <w:lang w:val="es-ES" w:eastAsia="es-ES"/>
              </w:rPr>
            </w:pPr>
            <w:r w:rsidRPr="00473A8C">
              <w:rPr>
                <w:rFonts w:ascii="Times New Roman" w:eastAsia="Times New Roman" w:hAnsi="Times New Roman"/>
                <w:lang w:val="es-ES" w:eastAsia="es-ES"/>
              </w:rPr>
              <w:t>5147206</w:t>
            </w:r>
          </w:p>
        </w:tc>
      </w:tr>
      <w:tr w:rsidR="00473A8C" w:rsidRPr="00473A8C" w14:paraId="6B5B5502" w14:textId="77777777" w:rsidTr="007613E7">
        <w:tc>
          <w:tcPr>
            <w:tcW w:w="4111" w:type="dxa"/>
            <w:shd w:val="clear" w:color="auto" w:fill="auto"/>
          </w:tcPr>
          <w:p w14:paraId="3F6D5506" w14:textId="77777777" w:rsidR="00791CE9" w:rsidRPr="00473A8C" w:rsidRDefault="006F6D91" w:rsidP="00C24F44">
            <w:pPr>
              <w:pStyle w:val="Sinespaciado"/>
              <w:rPr>
                <w:rFonts w:ascii="Times New Roman" w:hAnsi="Times New Roman"/>
                <w:b/>
              </w:rPr>
            </w:pPr>
            <w:r w:rsidRPr="00473A8C">
              <w:rPr>
                <w:rFonts w:ascii="Times New Roman" w:hAnsi="Times New Roman"/>
                <w:b/>
              </w:rPr>
              <w:t>Zonificación actual</w:t>
            </w:r>
          </w:p>
        </w:tc>
        <w:tc>
          <w:tcPr>
            <w:tcW w:w="4678" w:type="dxa"/>
            <w:shd w:val="clear" w:color="auto" w:fill="auto"/>
          </w:tcPr>
          <w:p w14:paraId="6063AFC7" w14:textId="77777777" w:rsidR="00791CE9" w:rsidRPr="00473A8C" w:rsidRDefault="007977CC" w:rsidP="00C24F44">
            <w:pPr>
              <w:pStyle w:val="Sinespaciado"/>
              <w:rPr>
                <w:rFonts w:ascii="Times New Roman" w:eastAsia="Times New Roman" w:hAnsi="Times New Roman"/>
                <w:lang w:val="es-ES" w:eastAsia="es-ES"/>
              </w:rPr>
            </w:pPr>
            <w:r w:rsidRPr="00473A8C">
              <w:rPr>
                <w:rFonts w:ascii="Times New Roman" w:eastAsia="Times New Roman" w:hAnsi="Times New Roman"/>
                <w:lang w:val="es-ES" w:eastAsia="es-ES"/>
              </w:rPr>
              <w:t>A1(A602-50)</w:t>
            </w:r>
          </w:p>
        </w:tc>
      </w:tr>
      <w:tr w:rsidR="00473A8C" w:rsidRPr="00473A8C" w14:paraId="1C5F4237" w14:textId="77777777" w:rsidTr="001748E7">
        <w:trPr>
          <w:trHeight w:val="242"/>
        </w:trPr>
        <w:tc>
          <w:tcPr>
            <w:tcW w:w="4111" w:type="dxa"/>
            <w:shd w:val="clear" w:color="auto" w:fill="auto"/>
          </w:tcPr>
          <w:p w14:paraId="29D92743" w14:textId="77777777" w:rsidR="00791CE9" w:rsidRPr="00473A8C" w:rsidRDefault="006F6D91" w:rsidP="001748E7">
            <w:pPr>
              <w:pStyle w:val="Sinespaciado"/>
              <w:rPr>
                <w:rFonts w:ascii="Times New Roman" w:hAnsi="Times New Roman"/>
                <w:b/>
              </w:rPr>
            </w:pPr>
            <w:r w:rsidRPr="00473A8C">
              <w:rPr>
                <w:rFonts w:ascii="Times New Roman" w:hAnsi="Times New Roman"/>
                <w:b/>
              </w:rPr>
              <w:t>Lote mínimo</w:t>
            </w:r>
          </w:p>
        </w:tc>
        <w:tc>
          <w:tcPr>
            <w:tcW w:w="4678" w:type="dxa"/>
            <w:shd w:val="clear" w:color="auto" w:fill="auto"/>
          </w:tcPr>
          <w:p w14:paraId="0AC400CC" w14:textId="77777777" w:rsidR="00791CE9" w:rsidRPr="00473A8C" w:rsidRDefault="00313BCA" w:rsidP="001748E7">
            <w:pPr>
              <w:pStyle w:val="Sinespaciado"/>
              <w:rPr>
                <w:rFonts w:ascii="Times New Roman" w:eastAsia="Times New Roman" w:hAnsi="Times New Roman"/>
                <w:lang w:val="es-ES" w:eastAsia="es-ES"/>
              </w:rPr>
            </w:pPr>
            <w:r w:rsidRPr="00473A8C">
              <w:rPr>
                <w:rFonts w:ascii="Times New Roman" w:eastAsia="Times New Roman" w:hAnsi="Times New Roman"/>
                <w:lang w:val="es-ES" w:eastAsia="es-ES"/>
              </w:rPr>
              <w:t>600 m2</w:t>
            </w:r>
          </w:p>
        </w:tc>
      </w:tr>
      <w:tr w:rsidR="00473A8C" w:rsidRPr="00473A8C" w14:paraId="209EAE68" w14:textId="77777777" w:rsidTr="007613E7">
        <w:trPr>
          <w:trHeight w:val="64"/>
        </w:trPr>
        <w:tc>
          <w:tcPr>
            <w:tcW w:w="4111" w:type="dxa"/>
            <w:shd w:val="clear" w:color="auto" w:fill="auto"/>
          </w:tcPr>
          <w:p w14:paraId="0D7C02FD" w14:textId="77777777" w:rsidR="00791CE9" w:rsidRPr="00473A8C" w:rsidRDefault="00791CE9" w:rsidP="00C24F44">
            <w:pPr>
              <w:pStyle w:val="Sinespaciado"/>
              <w:rPr>
                <w:rFonts w:ascii="Times New Roman" w:hAnsi="Times New Roman"/>
                <w:b/>
              </w:rPr>
            </w:pPr>
            <w:r w:rsidRPr="00473A8C">
              <w:rPr>
                <w:rFonts w:ascii="Times New Roman" w:hAnsi="Times New Roman"/>
                <w:b/>
              </w:rPr>
              <w:t>Form</w:t>
            </w:r>
            <w:r w:rsidR="006F6D91" w:rsidRPr="00473A8C">
              <w:rPr>
                <w:rFonts w:ascii="Times New Roman" w:hAnsi="Times New Roman"/>
                <w:b/>
              </w:rPr>
              <w:t>a ocupación del suelo</w:t>
            </w:r>
            <w:r w:rsidR="005B1A01" w:rsidRPr="00473A8C">
              <w:rPr>
                <w:rFonts w:ascii="Times New Roman" w:hAnsi="Times New Roman"/>
                <w:b/>
              </w:rPr>
              <w:tab/>
              <w:t xml:space="preserve">   </w:t>
            </w:r>
          </w:p>
        </w:tc>
        <w:tc>
          <w:tcPr>
            <w:tcW w:w="4678" w:type="dxa"/>
            <w:shd w:val="clear" w:color="auto" w:fill="auto"/>
          </w:tcPr>
          <w:p w14:paraId="698B5091" w14:textId="77777777" w:rsidR="00791CE9" w:rsidRPr="00473A8C" w:rsidRDefault="00313BCA" w:rsidP="00C24F44">
            <w:pPr>
              <w:pStyle w:val="Sinespaciado"/>
              <w:rPr>
                <w:rFonts w:ascii="Times New Roman" w:eastAsia="Times New Roman" w:hAnsi="Times New Roman"/>
                <w:lang w:val="es-ES" w:eastAsia="es-ES"/>
              </w:rPr>
            </w:pPr>
            <w:r w:rsidRPr="00473A8C">
              <w:rPr>
                <w:rFonts w:ascii="Times New Roman" w:eastAsia="Times New Roman" w:hAnsi="Times New Roman"/>
                <w:lang w:val="es-ES" w:eastAsia="es-ES"/>
              </w:rPr>
              <w:t>(A) Aislada</w:t>
            </w:r>
          </w:p>
        </w:tc>
      </w:tr>
      <w:tr w:rsidR="00473A8C" w:rsidRPr="00473A8C" w14:paraId="65F2ECF2" w14:textId="77777777" w:rsidTr="007613E7">
        <w:trPr>
          <w:trHeight w:val="274"/>
        </w:trPr>
        <w:tc>
          <w:tcPr>
            <w:tcW w:w="4111" w:type="dxa"/>
            <w:shd w:val="clear" w:color="auto" w:fill="auto"/>
            <w:vAlign w:val="center"/>
          </w:tcPr>
          <w:p w14:paraId="02959C8F" w14:textId="77777777" w:rsidR="00791CE9" w:rsidRPr="00473A8C" w:rsidRDefault="006F6D91" w:rsidP="00C24F44">
            <w:pPr>
              <w:pStyle w:val="Sinespaciado"/>
              <w:rPr>
                <w:rFonts w:ascii="Times New Roman" w:hAnsi="Times New Roman"/>
                <w:b/>
              </w:rPr>
            </w:pPr>
            <w:r w:rsidRPr="00473A8C">
              <w:rPr>
                <w:rFonts w:ascii="Times New Roman" w:hAnsi="Times New Roman"/>
                <w:b/>
              </w:rPr>
              <w:t>Uso principal del suelo</w:t>
            </w:r>
          </w:p>
        </w:tc>
        <w:tc>
          <w:tcPr>
            <w:tcW w:w="4678" w:type="dxa"/>
            <w:shd w:val="clear" w:color="auto" w:fill="auto"/>
          </w:tcPr>
          <w:p w14:paraId="40A3C615" w14:textId="77777777" w:rsidR="00791CE9" w:rsidRPr="00473A8C" w:rsidRDefault="00077CA8" w:rsidP="00FA3412">
            <w:pPr>
              <w:pStyle w:val="Sinespaciado"/>
              <w:rPr>
                <w:rFonts w:ascii="Times New Roman" w:eastAsia="Times New Roman" w:hAnsi="Times New Roman"/>
                <w:lang w:val="es-ES" w:eastAsia="es-ES"/>
              </w:rPr>
            </w:pPr>
            <w:r w:rsidRPr="00473A8C">
              <w:rPr>
                <w:rFonts w:ascii="Times New Roman" w:eastAsia="Times New Roman" w:hAnsi="Times New Roman"/>
                <w:lang w:val="es-ES" w:eastAsia="es-ES"/>
              </w:rPr>
              <w:t>(</w:t>
            </w:r>
            <w:r w:rsidR="00FA3412" w:rsidRPr="00473A8C">
              <w:rPr>
                <w:rFonts w:ascii="Times New Roman" w:eastAsia="Times New Roman" w:hAnsi="Times New Roman"/>
                <w:lang w:val="es-ES" w:eastAsia="es-ES"/>
              </w:rPr>
              <w:t>A</w:t>
            </w:r>
            <w:r w:rsidR="00313BCA" w:rsidRPr="00473A8C">
              <w:rPr>
                <w:rFonts w:ascii="Times New Roman" w:eastAsia="Times New Roman" w:hAnsi="Times New Roman"/>
                <w:lang w:val="es-ES" w:eastAsia="es-ES"/>
              </w:rPr>
              <w:t>RR)</w:t>
            </w:r>
            <w:r w:rsidR="00FA3412" w:rsidRPr="00473A8C">
              <w:rPr>
                <w:rFonts w:ascii="Times New Roman" w:eastAsia="Times New Roman" w:hAnsi="Times New Roman"/>
                <w:lang w:val="es-ES" w:eastAsia="es-ES"/>
              </w:rPr>
              <w:t xml:space="preserve"> Agrícola</w:t>
            </w:r>
            <w:r w:rsidR="00313BCA" w:rsidRPr="00473A8C">
              <w:rPr>
                <w:rFonts w:ascii="Times New Roman" w:eastAsia="Times New Roman" w:hAnsi="Times New Roman"/>
                <w:lang w:val="es-ES" w:eastAsia="es-ES"/>
              </w:rPr>
              <w:t xml:space="preserve"> Residencial Rural</w:t>
            </w:r>
          </w:p>
        </w:tc>
      </w:tr>
      <w:tr w:rsidR="00473A8C" w:rsidRPr="00473A8C" w14:paraId="1EB469F6" w14:textId="77777777" w:rsidTr="007613E7">
        <w:trPr>
          <w:trHeight w:val="256"/>
        </w:trPr>
        <w:tc>
          <w:tcPr>
            <w:tcW w:w="4111" w:type="dxa"/>
            <w:shd w:val="clear" w:color="auto" w:fill="auto"/>
          </w:tcPr>
          <w:p w14:paraId="3378DE2D" w14:textId="77777777" w:rsidR="00791CE9" w:rsidRPr="00473A8C" w:rsidRDefault="006F6D91" w:rsidP="00C24F44">
            <w:pPr>
              <w:pStyle w:val="Sinespaciado"/>
              <w:rPr>
                <w:rFonts w:ascii="Times New Roman" w:hAnsi="Times New Roman"/>
                <w:b/>
              </w:rPr>
            </w:pPr>
            <w:r w:rsidRPr="00473A8C">
              <w:rPr>
                <w:rFonts w:ascii="Times New Roman" w:hAnsi="Times New Roman"/>
                <w:b/>
              </w:rPr>
              <w:t>Número de lotes</w:t>
            </w:r>
          </w:p>
        </w:tc>
        <w:tc>
          <w:tcPr>
            <w:tcW w:w="4678" w:type="dxa"/>
            <w:shd w:val="clear" w:color="auto" w:fill="auto"/>
          </w:tcPr>
          <w:p w14:paraId="3EF02B28" w14:textId="77777777" w:rsidR="00791CE9" w:rsidRPr="00473A8C" w:rsidRDefault="000F7D3B" w:rsidP="00C24F44">
            <w:pPr>
              <w:pStyle w:val="Sinespaciado"/>
              <w:rPr>
                <w:rFonts w:ascii="Times New Roman" w:eastAsia="Times New Roman" w:hAnsi="Times New Roman"/>
                <w:b/>
                <w:lang w:val="es-ES" w:eastAsia="es-ES"/>
              </w:rPr>
            </w:pPr>
            <w:r w:rsidRPr="00473A8C">
              <w:rPr>
                <w:rFonts w:ascii="Times New Roman" w:eastAsia="Times New Roman" w:hAnsi="Times New Roman"/>
                <w:b/>
                <w:lang w:val="es-ES" w:eastAsia="es-ES"/>
              </w:rPr>
              <w:t>19</w:t>
            </w:r>
          </w:p>
        </w:tc>
      </w:tr>
      <w:tr w:rsidR="00473A8C" w:rsidRPr="00473A8C" w14:paraId="75E6B428" w14:textId="77777777" w:rsidTr="007613E7">
        <w:trPr>
          <w:trHeight w:val="248"/>
        </w:trPr>
        <w:tc>
          <w:tcPr>
            <w:tcW w:w="4111" w:type="dxa"/>
            <w:shd w:val="clear" w:color="auto" w:fill="auto"/>
          </w:tcPr>
          <w:p w14:paraId="0A51C056" w14:textId="77777777" w:rsidR="00791CE9" w:rsidRPr="00473A8C" w:rsidRDefault="006F6D91" w:rsidP="00C24F44">
            <w:pPr>
              <w:pStyle w:val="Sinespaciado"/>
              <w:rPr>
                <w:rFonts w:ascii="Times New Roman" w:hAnsi="Times New Roman"/>
                <w:b/>
              </w:rPr>
            </w:pPr>
            <w:r w:rsidRPr="00473A8C">
              <w:rPr>
                <w:rFonts w:ascii="Times New Roman" w:hAnsi="Times New Roman"/>
                <w:b/>
              </w:rPr>
              <w:lastRenderedPageBreak/>
              <w:t>Clasificación del Suelo</w:t>
            </w:r>
          </w:p>
        </w:tc>
        <w:tc>
          <w:tcPr>
            <w:tcW w:w="4678" w:type="dxa"/>
            <w:shd w:val="clear" w:color="auto" w:fill="auto"/>
          </w:tcPr>
          <w:p w14:paraId="7D4C5F08" w14:textId="77777777" w:rsidR="00791CE9" w:rsidRPr="00473A8C" w:rsidRDefault="00313BCA" w:rsidP="00C24F44">
            <w:pPr>
              <w:pStyle w:val="Sinespaciado"/>
              <w:rPr>
                <w:rFonts w:ascii="Times New Roman" w:eastAsia="Times New Roman" w:hAnsi="Times New Roman"/>
                <w:lang w:val="es-ES" w:eastAsia="es-ES"/>
              </w:rPr>
            </w:pPr>
            <w:r w:rsidRPr="00473A8C">
              <w:rPr>
                <w:rFonts w:ascii="Times New Roman" w:eastAsia="Times New Roman" w:hAnsi="Times New Roman"/>
                <w:lang w:val="es-ES" w:eastAsia="es-ES"/>
              </w:rPr>
              <w:t>(SRU) Suelo Rural</w:t>
            </w:r>
          </w:p>
        </w:tc>
      </w:tr>
      <w:tr w:rsidR="00473A8C" w:rsidRPr="00473A8C" w14:paraId="6391CEA2" w14:textId="77777777" w:rsidTr="007613E7">
        <w:trPr>
          <w:trHeight w:val="139"/>
        </w:trPr>
        <w:tc>
          <w:tcPr>
            <w:tcW w:w="4111" w:type="dxa"/>
            <w:shd w:val="clear" w:color="auto" w:fill="auto"/>
          </w:tcPr>
          <w:p w14:paraId="2E9A6548" w14:textId="77777777" w:rsidR="00791CE9" w:rsidRPr="00473A8C" w:rsidRDefault="006F6D91" w:rsidP="00C24F44">
            <w:pPr>
              <w:pStyle w:val="Sinespaciado"/>
              <w:rPr>
                <w:rFonts w:ascii="Times New Roman" w:hAnsi="Times New Roman"/>
                <w:b/>
              </w:rPr>
            </w:pPr>
            <w:r w:rsidRPr="00473A8C">
              <w:rPr>
                <w:rFonts w:ascii="Times New Roman" w:hAnsi="Times New Roman"/>
                <w:b/>
              </w:rPr>
              <w:t>Área útil de lotes</w:t>
            </w:r>
          </w:p>
        </w:tc>
        <w:tc>
          <w:tcPr>
            <w:tcW w:w="4678" w:type="dxa"/>
            <w:shd w:val="clear" w:color="auto" w:fill="auto"/>
          </w:tcPr>
          <w:p w14:paraId="742C53A5" w14:textId="77777777" w:rsidR="00CE5A3F" w:rsidRPr="00473A8C" w:rsidRDefault="000F7D3B" w:rsidP="000F7D3B">
            <w:pPr>
              <w:pStyle w:val="Sinespaciado"/>
              <w:rPr>
                <w:rFonts w:ascii="Times New Roman" w:eastAsia="Times New Roman" w:hAnsi="Times New Roman"/>
                <w:lang w:val="es-ES" w:eastAsia="es-ES"/>
              </w:rPr>
            </w:pPr>
            <w:r w:rsidRPr="00473A8C">
              <w:rPr>
                <w:rFonts w:ascii="Times New Roman" w:eastAsia="Times New Roman" w:hAnsi="Times New Roman"/>
                <w:lang w:val="es-ES" w:eastAsia="es-ES"/>
              </w:rPr>
              <w:t>7.535,15 m2</w:t>
            </w:r>
          </w:p>
        </w:tc>
      </w:tr>
      <w:tr w:rsidR="00473A8C" w:rsidRPr="00473A8C" w14:paraId="5EC92763" w14:textId="77777777" w:rsidTr="007613E7">
        <w:tc>
          <w:tcPr>
            <w:tcW w:w="4111" w:type="dxa"/>
            <w:shd w:val="clear" w:color="auto" w:fill="auto"/>
          </w:tcPr>
          <w:p w14:paraId="6BB11A0E" w14:textId="77777777" w:rsidR="00791CE9" w:rsidRPr="00473A8C" w:rsidRDefault="006F6D91" w:rsidP="00A524AE">
            <w:pPr>
              <w:pStyle w:val="Sinespaciado"/>
              <w:rPr>
                <w:rFonts w:ascii="Times New Roman" w:hAnsi="Times New Roman"/>
                <w:b/>
              </w:rPr>
            </w:pPr>
            <w:r w:rsidRPr="00473A8C">
              <w:rPr>
                <w:rFonts w:ascii="Times New Roman" w:hAnsi="Times New Roman"/>
                <w:b/>
              </w:rPr>
              <w:t xml:space="preserve">Área de Vías </w:t>
            </w:r>
          </w:p>
        </w:tc>
        <w:tc>
          <w:tcPr>
            <w:tcW w:w="4678" w:type="dxa"/>
            <w:shd w:val="clear" w:color="auto" w:fill="auto"/>
          </w:tcPr>
          <w:p w14:paraId="044178EF" w14:textId="77777777" w:rsidR="00791CE9" w:rsidRPr="00473A8C" w:rsidRDefault="000F7D3B" w:rsidP="00C24F44">
            <w:pPr>
              <w:pStyle w:val="Sinespaciado"/>
              <w:rPr>
                <w:rFonts w:ascii="Times New Roman" w:eastAsia="Times New Roman" w:hAnsi="Times New Roman"/>
                <w:lang w:val="es-ES" w:eastAsia="es-ES"/>
              </w:rPr>
            </w:pPr>
            <w:r w:rsidRPr="00473A8C">
              <w:rPr>
                <w:rFonts w:ascii="Times New Roman" w:eastAsia="Times New Roman" w:hAnsi="Times New Roman"/>
                <w:lang w:val="es-ES" w:eastAsia="es-ES"/>
              </w:rPr>
              <w:t>1.848,37 m2</w:t>
            </w:r>
          </w:p>
        </w:tc>
      </w:tr>
      <w:tr w:rsidR="00473A8C" w:rsidRPr="00473A8C" w14:paraId="25CC4F1E" w14:textId="77777777" w:rsidTr="007613E7">
        <w:trPr>
          <w:trHeight w:val="337"/>
        </w:trPr>
        <w:tc>
          <w:tcPr>
            <w:tcW w:w="4111" w:type="dxa"/>
            <w:shd w:val="clear" w:color="auto" w:fill="auto"/>
          </w:tcPr>
          <w:p w14:paraId="65F8F481" w14:textId="77777777" w:rsidR="00CE5A3F" w:rsidRPr="00473A8C" w:rsidRDefault="00791CE9" w:rsidP="00C24F44">
            <w:pPr>
              <w:pStyle w:val="Sinespaciado"/>
              <w:rPr>
                <w:rFonts w:ascii="Times New Roman" w:hAnsi="Times New Roman"/>
                <w:b/>
              </w:rPr>
            </w:pPr>
            <w:r w:rsidRPr="00473A8C">
              <w:rPr>
                <w:rFonts w:ascii="Times New Roman" w:hAnsi="Times New Roman"/>
                <w:b/>
              </w:rPr>
              <w:t>Área Verde  y Equipamiento Comunal</w:t>
            </w:r>
            <w:r w:rsidR="00FE0391" w:rsidRPr="00473A8C">
              <w:rPr>
                <w:rFonts w:ascii="Times New Roman" w:hAnsi="Times New Roman"/>
                <w:b/>
              </w:rPr>
              <w:t xml:space="preserve"> </w:t>
            </w:r>
          </w:p>
        </w:tc>
        <w:tc>
          <w:tcPr>
            <w:tcW w:w="4678" w:type="dxa"/>
            <w:shd w:val="clear" w:color="auto" w:fill="auto"/>
          </w:tcPr>
          <w:p w14:paraId="1AC8D627" w14:textId="77777777" w:rsidR="00791CE9" w:rsidRPr="00473A8C" w:rsidRDefault="000F7D3B" w:rsidP="00C24F44">
            <w:pPr>
              <w:pStyle w:val="Sinespaciado"/>
              <w:rPr>
                <w:rFonts w:ascii="Times New Roman" w:eastAsia="Times New Roman" w:hAnsi="Times New Roman"/>
                <w:lang w:val="es-ES" w:eastAsia="es-ES"/>
              </w:rPr>
            </w:pPr>
            <w:r w:rsidRPr="00473A8C">
              <w:rPr>
                <w:rFonts w:ascii="Times New Roman" w:eastAsia="Times New Roman" w:hAnsi="Times New Roman"/>
                <w:lang w:val="es-ES" w:eastAsia="es-ES"/>
              </w:rPr>
              <w:t>767,44 m2</w:t>
            </w:r>
          </w:p>
        </w:tc>
      </w:tr>
      <w:tr w:rsidR="00473A8C" w:rsidRPr="00473A8C" w14:paraId="0C7572A1" w14:textId="77777777" w:rsidTr="007613E7">
        <w:trPr>
          <w:trHeight w:val="237"/>
        </w:trPr>
        <w:tc>
          <w:tcPr>
            <w:tcW w:w="4111" w:type="dxa"/>
            <w:shd w:val="clear" w:color="auto" w:fill="auto"/>
          </w:tcPr>
          <w:p w14:paraId="2A03E72D" w14:textId="77777777" w:rsidR="00791CE9" w:rsidRPr="00473A8C" w:rsidRDefault="00791CE9" w:rsidP="00C24F44">
            <w:pPr>
              <w:pStyle w:val="Sinespaciado"/>
              <w:rPr>
                <w:rFonts w:ascii="Times New Roman" w:hAnsi="Times New Roman"/>
                <w:b/>
              </w:rPr>
            </w:pPr>
            <w:r w:rsidRPr="00473A8C">
              <w:rPr>
                <w:rFonts w:ascii="Times New Roman" w:hAnsi="Times New Roman"/>
                <w:b/>
              </w:rPr>
              <w:t xml:space="preserve">Área </w:t>
            </w:r>
            <w:r w:rsidR="00646320" w:rsidRPr="00473A8C">
              <w:rPr>
                <w:rFonts w:ascii="Times New Roman" w:hAnsi="Times New Roman"/>
                <w:b/>
              </w:rPr>
              <w:t xml:space="preserve">bruta del  terreno  </w:t>
            </w:r>
            <w:r w:rsidR="00CE5A3F" w:rsidRPr="00473A8C">
              <w:rPr>
                <w:rFonts w:ascii="Times New Roman" w:hAnsi="Times New Roman"/>
                <w:b/>
              </w:rPr>
              <w:t>(</w:t>
            </w:r>
            <w:r w:rsidR="00646320" w:rsidRPr="00473A8C">
              <w:rPr>
                <w:rFonts w:ascii="Times New Roman" w:hAnsi="Times New Roman"/>
                <w:b/>
              </w:rPr>
              <w:t xml:space="preserve">Área Total </w:t>
            </w:r>
            <w:r w:rsidR="00CE5A3F" w:rsidRPr="00473A8C">
              <w:rPr>
                <w:rFonts w:ascii="Times New Roman" w:hAnsi="Times New Roman"/>
                <w:b/>
              </w:rPr>
              <w:t>)</w:t>
            </w:r>
          </w:p>
        </w:tc>
        <w:tc>
          <w:tcPr>
            <w:tcW w:w="4678" w:type="dxa"/>
            <w:shd w:val="clear" w:color="auto" w:fill="auto"/>
          </w:tcPr>
          <w:p w14:paraId="72C86271" w14:textId="77777777" w:rsidR="00791CE9" w:rsidRPr="00473A8C" w:rsidRDefault="000F7D3B" w:rsidP="00C24F44">
            <w:pPr>
              <w:pStyle w:val="Sinespaciado"/>
              <w:rPr>
                <w:rFonts w:ascii="Times New Roman" w:eastAsia="Times New Roman" w:hAnsi="Times New Roman"/>
                <w:lang w:val="es-ES" w:eastAsia="es-ES"/>
              </w:rPr>
            </w:pPr>
            <w:r w:rsidRPr="00473A8C">
              <w:rPr>
                <w:rFonts w:ascii="Times New Roman" w:eastAsia="Times New Roman" w:hAnsi="Times New Roman"/>
                <w:lang w:val="es-ES" w:eastAsia="es-ES"/>
              </w:rPr>
              <w:t>10.150,96 m2</w:t>
            </w:r>
          </w:p>
        </w:tc>
      </w:tr>
    </w:tbl>
    <w:p w14:paraId="10BB3B6B" w14:textId="77777777" w:rsidR="00094F57" w:rsidRPr="00473A8C" w:rsidRDefault="00094F57" w:rsidP="00094F57">
      <w:pPr>
        <w:rPr>
          <w:b/>
          <w:sz w:val="22"/>
          <w:szCs w:val="22"/>
        </w:rPr>
      </w:pPr>
      <w:r w:rsidRPr="00473A8C">
        <w:rPr>
          <w:sz w:val="22"/>
          <w:szCs w:val="22"/>
        </w:rPr>
        <w:tab/>
      </w:r>
    </w:p>
    <w:p w14:paraId="79E342CC" w14:textId="77777777" w:rsidR="0057335B" w:rsidRPr="00473A8C" w:rsidRDefault="00361728" w:rsidP="0057335B">
      <w:pPr>
        <w:spacing w:after="240" w:line="276" w:lineRule="auto"/>
        <w:jc w:val="both"/>
        <w:rPr>
          <w:sz w:val="22"/>
          <w:szCs w:val="22"/>
        </w:rPr>
      </w:pPr>
      <w:r w:rsidRPr="00473A8C">
        <w:rPr>
          <w:sz w:val="22"/>
          <w:szCs w:val="22"/>
        </w:rPr>
        <w:t>El número total de lotes</w:t>
      </w:r>
      <w:r w:rsidR="0024191F" w:rsidRPr="00473A8C">
        <w:rPr>
          <w:sz w:val="22"/>
          <w:szCs w:val="22"/>
        </w:rPr>
        <w:t>,</w:t>
      </w:r>
      <w:r w:rsidR="00F14104" w:rsidRPr="00473A8C">
        <w:rPr>
          <w:sz w:val="22"/>
          <w:szCs w:val="22"/>
        </w:rPr>
        <w:t xml:space="preserve"> producto del fraccionamiento</w:t>
      </w:r>
      <w:r w:rsidR="0024191F" w:rsidRPr="00473A8C">
        <w:rPr>
          <w:sz w:val="22"/>
          <w:szCs w:val="22"/>
        </w:rPr>
        <w:t>,</w:t>
      </w:r>
      <w:r w:rsidRPr="00473A8C">
        <w:rPr>
          <w:sz w:val="22"/>
          <w:szCs w:val="22"/>
        </w:rPr>
        <w:t xml:space="preserve"> es de </w:t>
      </w:r>
      <w:r w:rsidR="000F7D3B" w:rsidRPr="00473A8C">
        <w:rPr>
          <w:sz w:val="22"/>
          <w:szCs w:val="22"/>
        </w:rPr>
        <w:t>19</w:t>
      </w:r>
      <w:r w:rsidRPr="00473A8C">
        <w:rPr>
          <w:sz w:val="22"/>
          <w:szCs w:val="22"/>
        </w:rPr>
        <w:t xml:space="preserve">, </w:t>
      </w:r>
      <w:r w:rsidR="000B7E01" w:rsidRPr="00473A8C">
        <w:rPr>
          <w:sz w:val="22"/>
          <w:szCs w:val="22"/>
        </w:rPr>
        <w:t xml:space="preserve">signados del uno (1) </w:t>
      </w:r>
      <w:r w:rsidR="002B4901" w:rsidRPr="00473A8C">
        <w:rPr>
          <w:sz w:val="22"/>
          <w:szCs w:val="22"/>
        </w:rPr>
        <w:t xml:space="preserve">al </w:t>
      </w:r>
      <w:r w:rsidR="000F7D3B" w:rsidRPr="00473A8C">
        <w:rPr>
          <w:sz w:val="22"/>
          <w:szCs w:val="22"/>
        </w:rPr>
        <w:t>diecinueve</w:t>
      </w:r>
      <w:r w:rsidR="00FE0391" w:rsidRPr="00473A8C">
        <w:rPr>
          <w:sz w:val="22"/>
          <w:szCs w:val="22"/>
        </w:rPr>
        <w:t xml:space="preserve"> </w:t>
      </w:r>
      <w:r w:rsidR="00CE5A3F" w:rsidRPr="00473A8C">
        <w:rPr>
          <w:sz w:val="22"/>
          <w:szCs w:val="22"/>
        </w:rPr>
        <w:t>(</w:t>
      </w:r>
      <w:r w:rsidR="000F7D3B" w:rsidRPr="00473A8C">
        <w:rPr>
          <w:sz w:val="22"/>
          <w:szCs w:val="22"/>
        </w:rPr>
        <w:t>19</w:t>
      </w:r>
      <w:r w:rsidR="00CE5A3F" w:rsidRPr="00473A8C">
        <w:rPr>
          <w:sz w:val="22"/>
          <w:szCs w:val="22"/>
        </w:rPr>
        <w:t xml:space="preserve">) </w:t>
      </w:r>
      <w:r w:rsidRPr="00473A8C">
        <w:rPr>
          <w:sz w:val="22"/>
          <w:szCs w:val="22"/>
        </w:rPr>
        <w:t>cuyo detalle es el que consta en los planos aprobatorios que forman parte de la presente Ordenanza.</w:t>
      </w:r>
      <w:r w:rsidR="000B7E01" w:rsidRPr="00473A8C">
        <w:rPr>
          <w:sz w:val="22"/>
          <w:szCs w:val="22"/>
        </w:rPr>
        <w:t xml:space="preserve"> </w:t>
      </w:r>
    </w:p>
    <w:p w14:paraId="28B0C29B" w14:textId="6B786902" w:rsidR="00865CE5" w:rsidRPr="00473A8C" w:rsidRDefault="00865CE5" w:rsidP="00473A8C">
      <w:pPr>
        <w:pStyle w:val="Textoindependiente"/>
        <w:spacing w:line="276" w:lineRule="auto"/>
        <w:jc w:val="both"/>
        <w:rPr>
          <w:sz w:val="22"/>
          <w:szCs w:val="22"/>
        </w:rPr>
      </w:pPr>
      <w:r w:rsidRPr="00473A8C">
        <w:rPr>
          <w:sz w:val="22"/>
          <w:szCs w:val="22"/>
        </w:rPr>
        <w:t>El área total del predio No. 5147206, es la que consta en la  Cédula Catastral No. 1018, del 07 de julio de 2017, emitida por la Dirección Metropolitana  de Catastro y se encuentra rectificada y regularizada de conformidad al Art. IV.1.164 del Código Municipal.</w:t>
      </w:r>
    </w:p>
    <w:p w14:paraId="20268BAD" w14:textId="77777777" w:rsidR="005E60A1" w:rsidRPr="00473A8C" w:rsidRDefault="00361728" w:rsidP="00094F57">
      <w:pPr>
        <w:spacing w:after="240" w:line="276" w:lineRule="auto"/>
        <w:jc w:val="both"/>
        <w:rPr>
          <w:sz w:val="22"/>
          <w:szCs w:val="22"/>
        </w:rPr>
      </w:pPr>
      <w:r w:rsidRPr="00473A8C">
        <w:rPr>
          <w:b/>
          <w:sz w:val="22"/>
          <w:szCs w:val="22"/>
        </w:rPr>
        <w:t xml:space="preserve">Artículo </w:t>
      </w:r>
      <w:r w:rsidR="000438BC" w:rsidRPr="00473A8C">
        <w:rPr>
          <w:b/>
          <w:sz w:val="22"/>
          <w:szCs w:val="22"/>
        </w:rPr>
        <w:t>5</w:t>
      </w:r>
      <w:r w:rsidRPr="00473A8C">
        <w:rPr>
          <w:b/>
          <w:sz w:val="22"/>
          <w:szCs w:val="22"/>
        </w:rPr>
        <w:t>.- Zonificación de los lotes.-</w:t>
      </w:r>
      <w:r w:rsidRPr="00473A8C">
        <w:rPr>
          <w:sz w:val="22"/>
          <w:szCs w:val="22"/>
        </w:rPr>
        <w:t xml:space="preserve"> </w:t>
      </w:r>
      <w:r w:rsidR="00094F57" w:rsidRPr="00473A8C">
        <w:rPr>
          <w:sz w:val="22"/>
          <w:szCs w:val="22"/>
        </w:rPr>
        <w:t xml:space="preserve">Los lotes fraccionados modificarán  la zonificación vigente conforme se detalla a continuación: </w:t>
      </w:r>
      <w:r w:rsidR="00A524AE" w:rsidRPr="00473A8C">
        <w:rPr>
          <w:sz w:val="22"/>
          <w:szCs w:val="22"/>
        </w:rPr>
        <w:t xml:space="preserve">D12(D302-50); </w:t>
      </w:r>
      <w:r w:rsidR="007977CC" w:rsidRPr="00473A8C">
        <w:rPr>
          <w:sz w:val="22"/>
          <w:szCs w:val="22"/>
        </w:rPr>
        <w:t>Forma de Ocupación del Suelo (D) Sobre Línea de Fábrica</w:t>
      </w:r>
      <w:r w:rsidR="009E0CF7" w:rsidRPr="00473A8C">
        <w:rPr>
          <w:sz w:val="22"/>
          <w:szCs w:val="22"/>
        </w:rPr>
        <w:t>;</w:t>
      </w:r>
      <w:r w:rsidR="00077CA8" w:rsidRPr="00473A8C">
        <w:rPr>
          <w:sz w:val="22"/>
          <w:szCs w:val="22"/>
        </w:rPr>
        <w:t xml:space="preserve"> </w:t>
      </w:r>
      <w:r w:rsidR="007977CC" w:rsidRPr="00473A8C">
        <w:rPr>
          <w:sz w:val="22"/>
          <w:szCs w:val="22"/>
        </w:rPr>
        <w:t>Uso Principal del Suelo (RR1) Residencial  Rural 1</w:t>
      </w:r>
      <w:r w:rsidR="005E60A1" w:rsidRPr="00473A8C">
        <w:rPr>
          <w:sz w:val="22"/>
          <w:szCs w:val="22"/>
        </w:rPr>
        <w:t xml:space="preserve">; </w:t>
      </w:r>
      <w:r w:rsidR="00A524AE" w:rsidRPr="00473A8C">
        <w:rPr>
          <w:sz w:val="22"/>
          <w:szCs w:val="22"/>
        </w:rPr>
        <w:t xml:space="preserve">Lote mínimo: 300m2; </w:t>
      </w:r>
      <w:r w:rsidR="00646320" w:rsidRPr="00473A8C">
        <w:rPr>
          <w:sz w:val="22"/>
          <w:szCs w:val="22"/>
        </w:rPr>
        <w:t>No. de Pisos: 2</w:t>
      </w:r>
      <w:r w:rsidR="005E60A1" w:rsidRPr="00473A8C">
        <w:rPr>
          <w:sz w:val="22"/>
          <w:szCs w:val="22"/>
        </w:rPr>
        <w:t xml:space="preserve">; COS en Planta Baja: </w:t>
      </w:r>
      <w:r w:rsidR="00F35647" w:rsidRPr="00473A8C">
        <w:rPr>
          <w:sz w:val="22"/>
          <w:szCs w:val="22"/>
        </w:rPr>
        <w:t>5</w:t>
      </w:r>
      <w:r w:rsidR="002B4901" w:rsidRPr="00473A8C">
        <w:rPr>
          <w:sz w:val="22"/>
          <w:szCs w:val="22"/>
        </w:rPr>
        <w:t>0</w:t>
      </w:r>
      <w:r w:rsidR="005E60A1" w:rsidRPr="00473A8C">
        <w:rPr>
          <w:sz w:val="22"/>
          <w:szCs w:val="22"/>
        </w:rPr>
        <w:t>%</w:t>
      </w:r>
      <w:r w:rsidR="00F35647" w:rsidRPr="00473A8C">
        <w:rPr>
          <w:sz w:val="22"/>
          <w:szCs w:val="22"/>
        </w:rPr>
        <w:t>, COS Total: 10</w:t>
      </w:r>
      <w:r w:rsidR="002B4901" w:rsidRPr="00473A8C">
        <w:rPr>
          <w:sz w:val="22"/>
          <w:szCs w:val="22"/>
        </w:rPr>
        <w:t>0%.</w:t>
      </w:r>
    </w:p>
    <w:p w14:paraId="01C93DC0" w14:textId="050FCE67" w:rsidR="00094F57" w:rsidRPr="00473A8C" w:rsidRDefault="00361728" w:rsidP="00094F57">
      <w:pPr>
        <w:jc w:val="both"/>
        <w:rPr>
          <w:sz w:val="22"/>
          <w:szCs w:val="22"/>
        </w:rPr>
      </w:pPr>
      <w:r w:rsidRPr="00473A8C">
        <w:rPr>
          <w:b/>
          <w:sz w:val="22"/>
          <w:szCs w:val="22"/>
        </w:rPr>
        <w:t xml:space="preserve">Artículo </w:t>
      </w:r>
      <w:r w:rsidR="000438BC" w:rsidRPr="00473A8C">
        <w:rPr>
          <w:b/>
          <w:sz w:val="22"/>
          <w:szCs w:val="22"/>
        </w:rPr>
        <w:t>6</w:t>
      </w:r>
      <w:r w:rsidRPr="00473A8C">
        <w:rPr>
          <w:b/>
          <w:sz w:val="22"/>
          <w:szCs w:val="22"/>
        </w:rPr>
        <w:t xml:space="preserve">.- Clasificación del Suelo.- </w:t>
      </w:r>
      <w:r w:rsidR="00094F57" w:rsidRPr="00473A8C">
        <w:rPr>
          <w:sz w:val="22"/>
          <w:szCs w:val="22"/>
        </w:rPr>
        <w:t>Los lotes fraccionados mantendrán la clasificación vigente esto es (SRU) Suelo Rural.</w:t>
      </w:r>
    </w:p>
    <w:p w14:paraId="4A6DF4C6" w14:textId="77777777" w:rsidR="003F630E" w:rsidRPr="00473A8C" w:rsidRDefault="003F630E" w:rsidP="00094F57">
      <w:pPr>
        <w:jc w:val="both"/>
        <w:rPr>
          <w:sz w:val="22"/>
          <w:szCs w:val="22"/>
        </w:rPr>
      </w:pPr>
    </w:p>
    <w:p w14:paraId="0656D2FC" w14:textId="5ED9A021" w:rsidR="003F630E" w:rsidRPr="00473A8C" w:rsidRDefault="003F630E" w:rsidP="003F630E">
      <w:pPr>
        <w:pStyle w:val="Sinespaciado"/>
        <w:jc w:val="both"/>
        <w:rPr>
          <w:rFonts w:ascii="Times New Roman" w:hAnsi="Times New Roman"/>
          <w:b/>
        </w:rPr>
      </w:pPr>
      <w:r w:rsidRPr="00473A8C">
        <w:rPr>
          <w:rFonts w:ascii="Times New Roman" w:hAnsi="Times New Roman"/>
          <w:b/>
          <w:lang w:val="es-ES_tradnl"/>
        </w:rPr>
        <w:t>Artículo 7.- Lotes por excepción.-</w:t>
      </w:r>
      <w:r w:rsidRPr="00473A8C">
        <w:rPr>
          <w:rFonts w:ascii="Times New Roman" w:hAnsi="Times New Roman"/>
          <w:lang w:val="es-ES_tradnl"/>
        </w:rPr>
        <w:t xml:space="preserve"> </w:t>
      </w:r>
      <w:r w:rsidRPr="00473A8C">
        <w:rPr>
          <w:rFonts w:ascii="Times New Roman" w:hAnsi="Times New Roman"/>
        </w:rPr>
        <w:t>Por tratarse de un Asentamiento Humano de Hecho y Consolidado de Interés Social, se aprueban por excepción los lotes números</w:t>
      </w:r>
      <w:r w:rsidRPr="00473A8C">
        <w:rPr>
          <w:rFonts w:ascii="Times New Roman" w:hAnsi="Times New Roman"/>
          <w:lang w:val="es-ES_tradnl"/>
        </w:rPr>
        <w:t>: 10, 17 y 19.</w:t>
      </w:r>
    </w:p>
    <w:p w14:paraId="20529052" w14:textId="77777777" w:rsidR="00FE0391" w:rsidRPr="00473A8C" w:rsidRDefault="00FE0391" w:rsidP="00170D59">
      <w:pPr>
        <w:jc w:val="both"/>
        <w:rPr>
          <w:sz w:val="22"/>
          <w:szCs w:val="22"/>
        </w:rPr>
      </w:pPr>
    </w:p>
    <w:p w14:paraId="1A775BA8" w14:textId="056171EF" w:rsidR="00553CDA" w:rsidRPr="00473A8C" w:rsidRDefault="001646B7" w:rsidP="00AA5216">
      <w:pPr>
        <w:pStyle w:val="Sinespaciado"/>
        <w:tabs>
          <w:tab w:val="left" w:pos="5103"/>
        </w:tabs>
        <w:spacing w:line="276" w:lineRule="auto"/>
        <w:jc w:val="both"/>
        <w:rPr>
          <w:rFonts w:ascii="Times New Roman" w:hAnsi="Times New Roman"/>
        </w:rPr>
      </w:pPr>
      <w:r w:rsidRPr="00473A8C">
        <w:rPr>
          <w:rFonts w:ascii="Times New Roman" w:hAnsi="Times New Roman"/>
          <w:b/>
        </w:rPr>
        <w:t xml:space="preserve">Artículo </w:t>
      </w:r>
      <w:r w:rsidR="003F630E" w:rsidRPr="00473A8C">
        <w:rPr>
          <w:rFonts w:ascii="Times New Roman" w:hAnsi="Times New Roman"/>
          <w:b/>
        </w:rPr>
        <w:t>8</w:t>
      </w:r>
      <w:r w:rsidR="00CF4531" w:rsidRPr="00473A8C">
        <w:rPr>
          <w:rFonts w:ascii="Times New Roman" w:hAnsi="Times New Roman"/>
          <w:b/>
        </w:rPr>
        <w:t xml:space="preserve">.- </w:t>
      </w:r>
      <w:r w:rsidR="00CF4531" w:rsidRPr="00473A8C">
        <w:rPr>
          <w:rFonts w:ascii="Times New Roman" w:hAnsi="Times New Roman"/>
          <w:b/>
          <w:bCs/>
        </w:rPr>
        <w:t>Área Verde y de Equipamiento Comunal.-</w:t>
      </w:r>
      <w:r w:rsidR="00CF4531" w:rsidRPr="00473A8C">
        <w:rPr>
          <w:rFonts w:ascii="Times New Roman" w:hAnsi="Times New Roman"/>
          <w:bCs/>
        </w:rPr>
        <w:t xml:space="preserve"> Los </w:t>
      </w:r>
      <w:r w:rsidR="00471A7B" w:rsidRPr="00473A8C">
        <w:rPr>
          <w:rFonts w:ascii="Times New Roman" w:hAnsi="Times New Roman"/>
          <w:bCs/>
        </w:rPr>
        <w:t>socios</w:t>
      </w:r>
      <w:r w:rsidR="00940A22" w:rsidRPr="00473A8C">
        <w:rPr>
          <w:rFonts w:ascii="Times New Roman" w:hAnsi="Times New Roman"/>
          <w:bCs/>
        </w:rPr>
        <w:t xml:space="preserve"> </w:t>
      </w:r>
      <w:r w:rsidR="00CF4531" w:rsidRPr="00473A8C">
        <w:rPr>
          <w:rFonts w:ascii="Times New Roman" w:hAnsi="Times New Roman"/>
          <w:bCs/>
        </w:rPr>
        <w:t xml:space="preserve">del predio donde se encuentra el </w:t>
      </w:r>
      <w:r w:rsidR="00CF4531" w:rsidRPr="00473A8C">
        <w:rPr>
          <w:rFonts w:ascii="Times New Roman" w:hAnsi="Times New Roman"/>
        </w:rPr>
        <w:t>Asentamiento Hu</w:t>
      </w:r>
      <w:r w:rsidR="000B4108" w:rsidRPr="00473A8C">
        <w:rPr>
          <w:rFonts w:ascii="Times New Roman" w:hAnsi="Times New Roman"/>
        </w:rPr>
        <w:t>mano de Hecho y Consolidado de Interés S</w:t>
      </w:r>
      <w:r w:rsidR="00CF4531" w:rsidRPr="00473A8C">
        <w:rPr>
          <w:rFonts w:ascii="Times New Roman" w:hAnsi="Times New Roman"/>
        </w:rPr>
        <w:t xml:space="preserve">ocial denominado </w:t>
      </w:r>
      <w:r w:rsidR="00145C7D" w:rsidRPr="00473A8C">
        <w:rPr>
          <w:rFonts w:ascii="Times New Roman" w:hAnsi="Times New Roman"/>
          <w:b/>
        </w:rPr>
        <w:t>“</w:t>
      </w:r>
      <w:r w:rsidR="00145C7D" w:rsidRPr="00473A8C">
        <w:rPr>
          <w:rFonts w:ascii="Times New Roman" w:hAnsi="Times New Roman"/>
        </w:rPr>
        <w:t xml:space="preserve">Comité Pro Mejoras del Barrio Brisas de El Quinche”, </w:t>
      </w:r>
      <w:r w:rsidR="002D323D" w:rsidRPr="00473A8C">
        <w:rPr>
          <w:rFonts w:ascii="Times New Roman" w:hAnsi="Times New Roman"/>
        </w:rPr>
        <w:t xml:space="preserve">se les exonera del porcentaje del 15% de contribución de áreas verdes y comunales, </w:t>
      </w:r>
      <w:r w:rsidR="001C4595" w:rsidRPr="00473A8C">
        <w:rPr>
          <w:rFonts w:ascii="Times New Roman" w:hAnsi="Times New Roman"/>
        </w:rPr>
        <w:t>de conformidad</w:t>
      </w:r>
      <w:r w:rsidR="000B4108" w:rsidRPr="00473A8C">
        <w:rPr>
          <w:rFonts w:ascii="Times New Roman" w:hAnsi="Times New Roman"/>
        </w:rPr>
        <w:t xml:space="preserve"> a la Ley Orgánica de Tierras Rurales y Territorios Ancestrales, </w:t>
      </w:r>
      <w:r w:rsidR="001C4595" w:rsidRPr="00473A8C">
        <w:rPr>
          <w:rFonts w:ascii="Times New Roman" w:hAnsi="Times New Roman"/>
        </w:rPr>
        <w:t xml:space="preserve">que </w:t>
      </w:r>
      <w:r w:rsidR="000B4108" w:rsidRPr="00473A8C">
        <w:rPr>
          <w:rFonts w:ascii="Times New Roman" w:hAnsi="Times New Roman"/>
        </w:rPr>
        <w:t>dentro de las Disposiciones Reformatorias, Primera, se reforma el Art. 424 del COOTAD, sobre el porcentaje de área verde, comunal y vías, en su último párrafo manifiesta que “…</w:t>
      </w:r>
      <w:r w:rsidR="000B4108" w:rsidRPr="00473A8C">
        <w:rPr>
          <w:rFonts w:ascii="Times New Roman" w:hAnsi="Times New Roman"/>
          <w:i/>
        </w:rPr>
        <w:t>se exceptúan de esta entrega, las tierras rurales que se dividan con fines  de partición hereditaria, donación o ventas</w:t>
      </w:r>
      <w:r w:rsidR="002D323D" w:rsidRPr="00473A8C">
        <w:rPr>
          <w:rFonts w:ascii="Times New Roman" w:hAnsi="Times New Roman"/>
          <w:i/>
        </w:rPr>
        <w:t xml:space="preserve">.”; </w:t>
      </w:r>
      <w:r w:rsidR="00E47416" w:rsidRPr="00473A8C">
        <w:rPr>
          <w:rFonts w:ascii="Times New Roman" w:hAnsi="Times New Roman"/>
        </w:rPr>
        <w:t>s</w:t>
      </w:r>
      <w:r w:rsidR="000B4108" w:rsidRPr="00473A8C">
        <w:rPr>
          <w:rFonts w:ascii="Times New Roman" w:hAnsi="Times New Roman"/>
        </w:rPr>
        <w:t>in embargo</w:t>
      </w:r>
      <w:r w:rsidR="000B4108" w:rsidRPr="00473A8C">
        <w:rPr>
          <w:rFonts w:ascii="Times New Roman" w:hAnsi="Times New Roman"/>
          <w:i/>
        </w:rPr>
        <w:t xml:space="preserve"> </w:t>
      </w:r>
      <w:r w:rsidR="000B4108" w:rsidRPr="00473A8C">
        <w:rPr>
          <w:rFonts w:ascii="Times New Roman" w:hAnsi="Times New Roman"/>
        </w:rPr>
        <w:t xml:space="preserve">de manera libre y voluntaria </w:t>
      </w:r>
      <w:r w:rsidR="00CF4531" w:rsidRPr="00473A8C">
        <w:rPr>
          <w:rFonts w:ascii="Times New Roman" w:hAnsi="Times New Roman"/>
        </w:rPr>
        <w:t xml:space="preserve">transfieren al Municipio del Distrito Metropolitano de Quito, como áreas verdes y áreas de equipamiento comunal, el área de </w:t>
      </w:r>
      <w:r w:rsidR="000F7D3B" w:rsidRPr="00473A8C">
        <w:t>767,44</w:t>
      </w:r>
      <w:r w:rsidR="000F7D3B" w:rsidRPr="00473A8C">
        <w:rPr>
          <w:bCs/>
          <w:kern w:val="24"/>
        </w:rPr>
        <w:t>m2</w:t>
      </w:r>
      <w:r w:rsidR="00FE0391" w:rsidRPr="00473A8C">
        <w:rPr>
          <w:rFonts w:ascii="Times New Roman" w:hAnsi="Times New Roman"/>
        </w:rPr>
        <w:t xml:space="preserve">, </w:t>
      </w:r>
      <w:r w:rsidR="00CF4531" w:rsidRPr="00473A8C">
        <w:rPr>
          <w:rFonts w:ascii="Times New Roman" w:hAnsi="Times New Roman"/>
        </w:rPr>
        <w:t xml:space="preserve">del área útil de los lotes, </w:t>
      </w:r>
      <w:r w:rsidR="00504F63" w:rsidRPr="00473A8C">
        <w:rPr>
          <w:rFonts w:ascii="Times New Roman" w:hAnsi="Times New Roman"/>
        </w:rPr>
        <w:t xml:space="preserve"> </w:t>
      </w:r>
      <w:r w:rsidR="00CF4531" w:rsidRPr="00473A8C">
        <w:rPr>
          <w:rFonts w:ascii="Times New Roman" w:hAnsi="Times New Roman"/>
        </w:rPr>
        <w:t>de conformidad al siguiente detalle:</w:t>
      </w:r>
    </w:p>
    <w:p w14:paraId="7003F98B" w14:textId="77777777" w:rsidR="001A7CB1" w:rsidRPr="00473A8C" w:rsidRDefault="001A7CB1" w:rsidP="00C24F44">
      <w:pPr>
        <w:pStyle w:val="Sinespaciado"/>
        <w:jc w:val="both"/>
        <w:rPr>
          <w:rFonts w:ascii="Times New Roman" w:hAnsi="Times New Roman"/>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49"/>
        <w:gridCol w:w="982"/>
        <w:gridCol w:w="1887"/>
        <w:gridCol w:w="1354"/>
        <w:gridCol w:w="1468"/>
        <w:gridCol w:w="1549"/>
      </w:tblGrid>
      <w:tr w:rsidR="00473A8C" w:rsidRPr="00473A8C" w14:paraId="2598014C" w14:textId="77777777" w:rsidTr="00A524AE">
        <w:tc>
          <w:tcPr>
            <w:tcW w:w="878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894E91" w14:textId="77777777" w:rsidR="000F7D3B" w:rsidRPr="00473A8C" w:rsidRDefault="00077CA8">
            <w:pPr>
              <w:spacing w:line="256" w:lineRule="auto"/>
              <w:jc w:val="center"/>
              <w:rPr>
                <w:b/>
                <w:sz w:val="22"/>
                <w:szCs w:val="22"/>
                <w:lang w:val="es-EC" w:eastAsia="en-US"/>
              </w:rPr>
            </w:pPr>
            <w:r w:rsidRPr="00473A8C">
              <w:rPr>
                <w:b/>
                <w:sz w:val="22"/>
                <w:szCs w:val="22"/>
                <w:lang w:val="es-EC" w:eastAsia="en-US"/>
              </w:rPr>
              <w:t>ÁREA VERDE</w:t>
            </w:r>
            <w:r w:rsidR="000F7D3B" w:rsidRPr="00473A8C">
              <w:rPr>
                <w:b/>
                <w:sz w:val="22"/>
                <w:szCs w:val="22"/>
                <w:lang w:val="es-EC" w:eastAsia="en-US"/>
              </w:rPr>
              <w:t xml:space="preserve"> Y COMUNAL</w:t>
            </w:r>
          </w:p>
        </w:tc>
      </w:tr>
      <w:tr w:rsidR="00473A8C" w:rsidRPr="00473A8C" w14:paraId="17D37B4B" w14:textId="77777777" w:rsidTr="00473A8C">
        <w:trPr>
          <w:trHeight w:val="70"/>
        </w:trPr>
        <w:tc>
          <w:tcPr>
            <w:tcW w:w="14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76744F" w14:textId="77777777" w:rsidR="000F7D3B" w:rsidRPr="00473A8C" w:rsidRDefault="000F7D3B" w:rsidP="00473A8C">
            <w:pPr>
              <w:spacing w:line="256" w:lineRule="auto"/>
              <w:rPr>
                <w:sz w:val="22"/>
                <w:szCs w:val="22"/>
                <w:lang w:val="es-EC" w:eastAsia="en-US"/>
              </w:rPr>
            </w:pPr>
            <w:r w:rsidRPr="00473A8C">
              <w:rPr>
                <w:b/>
                <w:sz w:val="22"/>
                <w:szCs w:val="22"/>
                <w:lang w:val="es-EC" w:eastAsia="en-US"/>
              </w:rPr>
              <w:t xml:space="preserve">Área Verde y Equipamiento Comunal </w:t>
            </w:r>
          </w:p>
        </w:tc>
        <w:tc>
          <w:tcPr>
            <w:tcW w:w="99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258E148" w14:textId="77777777" w:rsidR="000F7D3B" w:rsidRPr="00473A8C" w:rsidRDefault="000F7D3B" w:rsidP="00865CE5">
            <w:pPr>
              <w:spacing w:line="256" w:lineRule="auto"/>
              <w:rPr>
                <w:b/>
                <w:sz w:val="22"/>
                <w:szCs w:val="22"/>
                <w:lang w:val="es-EC" w:eastAsia="en-US"/>
              </w:rPr>
            </w:pPr>
          </w:p>
        </w:tc>
        <w:tc>
          <w:tcPr>
            <w:tcW w:w="1921"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26C72DD2" w14:textId="77777777" w:rsidR="000F7D3B" w:rsidRPr="00473A8C" w:rsidRDefault="000F7D3B" w:rsidP="00473A8C">
            <w:pPr>
              <w:spacing w:line="256" w:lineRule="auto"/>
              <w:rPr>
                <w:b/>
                <w:sz w:val="22"/>
                <w:szCs w:val="22"/>
                <w:lang w:val="es-EC" w:eastAsia="en-US"/>
              </w:rPr>
            </w:pPr>
            <w:r w:rsidRPr="00473A8C">
              <w:rPr>
                <w:b/>
                <w:sz w:val="22"/>
                <w:szCs w:val="22"/>
                <w:lang w:val="es-EC" w:eastAsia="en-US"/>
              </w:rPr>
              <w:t>LINDERO</w:t>
            </w:r>
          </w:p>
        </w:tc>
        <w:tc>
          <w:tcPr>
            <w:tcW w:w="136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235A0A4" w14:textId="77777777" w:rsidR="000F7D3B" w:rsidRPr="00473A8C" w:rsidRDefault="000F7D3B" w:rsidP="00473A8C">
            <w:pPr>
              <w:spacing w:line="256" w:lineRule="auto"/>
              <w:rPr>
                <w:b/>
                <w:sz w:val="22"/>
                <w:szCs w:val="22"/>
                <w:lang w:val="es-EC" w:eastAsia="en-US"/>
              </w:rPr>
            </w:pPr>
            <w:r w:rsidRPr="00473A8C">
              <w:rPr>
                <w:b/>
                <w:sz w:val="22"/>
                <w:szCs w:val="22"/>
                <w:lang w:val="es-EC" w:eastAsia="en-US"/>
              </w:rPr>
              <w:t>En parte</w:t>
            </w:r>
          </w:p>
        </w:tc>
        <w:tc>
          <w:tcPr>
            <w:tcW w:w="1488"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1E608BC5" w14:textId="77777777" w:rsidR="000F7D3B" w:rsidRPr="00473A8C" w:rsidRDefault="000F7D3B" w:rsidP="00473A8C">
            <w:pPr>
              <w:spacing w:line="256" w:lineRule="auto"/>
              <w:rPr>
                <w:b/>
                <w:sz w:val="22"/>
                <w:szCs w:val="22"/>
                <w:lang w:val="es-EC" w:eastAsia="en-US"/>
              </w:rPr>
            </w:pPr>
            <w:r w:rsidRPr="00473A8C">
              <w:rPr>
                <w:b/>
                <w:sz w:val="22"/>
                <w:szCs w:val="22"/>
                <w:lang w:val="es-EC" w:eastAsia="en-US"/>
              </w:rPr>
              <w:t>Total</w:t>
            </w:r>
          </w:p>
        </w:tc>
        <w:tc>
          <w:tcPr>
            <w:tcW w:w="1549"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78DED663" w14:textId="77777777" w:rsidR="000F7D3B" w:rsidRPr="00473A8C" w:rsidRDefault="000F7D3B">
            <w:pPr>
              <w:spacing w:line="256" w:lineRule="auto"/>
              <w:jc w:val="center"/>
              <w:rPr>
                <w:sz w:val="22"/>
                <w:szCs w:val="22"/>
                <w:lang w:val="es-EC" w:eastAsia="en-US"/>
              </w:rPr>
            </w:pPr>
            <w:r w:rsidRPr="00473A8C">
              <w:rPr>
                <w:b/>
                <w:sz w:val="22"/>
                <w:szCs w:val="22"/>
                <w:lang w:val="es-EC" w:eastAsia="en-US"/>
              </w:rPr>
              <w:t>SUPERFICIE</w:t>
            </w:r>
          </w:p>
        </w:tc>
      </w:tr>
      <w:tr w:rsidR="00473A8C" w:rsidRPr="00473A8C" w14:paraId="3445179E" w14:textId="77777777" w:rsidTr="00473A8C">
        <w:trPr>
          <w:trHeight w:val="619"/>
        </w:trPr>
        <w:tc>
          <w:tcPr>
            <w:tcW w:w="147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2DB24E" w14:textId="77777777" w:rsidR="000F7D3B" w:rsidRPr="00473A8C" w:rsidRDefault="000F7D3B">
            <w:pPr>
              <w:rPr>
                <w:sz w:val="22"/>
                <w:szCs w:val="22"/>
                <w:lang w:val="es-EC" w:eastAsia="en-US"/>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1E2DCF" w14:textId="77777777" w:rsidR="000F7D3B" w:rsidRPr="00473A8C" w:rsidRDefault="000F7D3B">
            <w:pPr>
              <w:spacing w:line="256" w:lineRule="auto"/>
              <w:rPr>
                <w:b/>
                <w:sz w:val="22"/>
                <w:szCs w:val="22"/>
                <w:lang w:val="es-EC" w:eastAsia="en-US"/>
              </w:rPr>
            </w:pPr>
            <w:r w:rsidRPr="00473A8C">
              <w:rPr>
                <w:b/>
                <w:sz w:val="22"/>
                <w:szCs w:val="22"/>
                <w:lang w:val="es-EC" w:eastAsia="en-US"/>
              </w:rPr>
              <w:t>Norte:</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D01F03" w14:textId="77777777" w:rsidR="000F7D3B" w:rsidRPr="00473A8C" w:rsidRDefault="000F7D3B">
            <w:pPr>
              <w:spacing w:line="256" w:lineRule="auto"/>
              <w:rPr>
                <w:sz w:val="22"/>
                <w:szCs w:val="22"/>
                <w:lang w:val="es-EC" w:eastAsia="en-US"/>
              </w:rPr>
            </w:pPr>
            <w:r w:rsidRPr="00473A8C">
              <w:rPr>
                <w:sz w:val="22"/>
                <w:szCs w:val="22"/>
                <w:lang w:val="es-EC" w:eastAsia="en-US"/>
              </w:rPr>
              <w:t>Propiedad Particular</w:t>
            </w:r>
          </w:p>
        </w:tc>
        <w:tc>
          <w:tcPr>
            <w:tcW w:w="1368"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2429480" w14:textId="77777777" w:rsidR="000F7D3B" w:rsidRPr="00473A8C" w:rsidRDefault="000F7D3B" w:rsidP="00473A8C">
            <w:pPr>
              <w:spacing w:line="256" w:lineRule="auto"/>
              <w:rPr>
                <w:sz w:val="22"/>
                <w:szCs w:val="22"/>
                <w:lang w:val="es-EC" w:eastAsia="en-US"/>
              </w:rPr>
            </w:pPr>
            <w:r w:rsidRPr="00473A8C">
              <w:rPr>
                <w:sz w:val="22"/>
                <w:szCs w:val="22"/>
                <w:lang w:val="es-EC" w:eastAsia="en-US"/>
              </w:rPr>
              <w:t>-</w:t>
            </w:r>
          </w:p>
        </w:tc>
        <w:tc>
          <w:tcPr>
            <w:tcW w:w="1488"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0F47C73F" w14:textId="77777777" w:rsidR="000F7D3B" w:rsidRPr="00473A8C" w:rsidRDefault="000F7D3B" w:rsidP="00473A8C">
            <w:pPr>
              <w:spacing w:line="256" w:lineRule="auto"/>
              <w:rPr>
                <w:sz w:val="22"/>
                <w:szCs w:val="22"/>
                <w:lang w:val="es-EC" w:eastAsia="en-US"/>
              </w:rPr>
            </w:pPr>
            <w:r w:rsidRPr="00473A8C">
              <w:rPr>
                <w:sz w:val="22"/>
                <w:szCs w:val="22"/>
                <w:lang w:val="es-EC" w:eastAsia="en-US"/>
              </w:rPr>
              <w:t>55.71 m</w:t>
            </w:r>
          </w:p>
        </w:tc>
        <w:tc>
          <w:tcPr>
            <w:tcW w:w="1549"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FB38012" w14:textId="77777777" w:rsidR="000F7D3B" w:rsidRPr="00473A8C" w:rsidRDefault="000F7D3B">
            <w:pPr>
              <w:spacing w:line="256" w:lineRule="auto"/>
              <w:jc w:val="right"/>
              <w:rPr>
                <w:b/>
                <w:sz w:val="22"/>
                <w:szCs w:val="22"/>
                <w:lang w:val="es-EC" w:eastAsia="en-US"/>
              </w:rPr>
            </w:pPr>
            <w:r w:rsidRPr="00473A8C">
              <w:rPr>
                <w:b/>
                <w:sz w:val="22"/>
                <w:szCs w:val="22"/>
                <w:lang w:val="es-EC" w:eastAsia="en-US"/>
              </w:rPr>
              <w:t>767.44 m</w:t>
            </w:r>
            <w:r w:rsidRPr="00473A8C">
              <w:rPr>
                <w:b/>
                <w:sz w:val="22"/>
                <w:szCs w:val="22"/>
                <w:vertAlign w:val="superscript"/>
                <w:lang w:val="es-EC" w:eastAsia="en-US"/>
              </w:rPr>
              <w:t>2</w:t>
            </w:r>
          </w:p>
        </w:tc>
      </w:tr>
      <w:tr w:rsidR="00473A8C" w:rsidRPr="00473A8C" w14:paraId="02F4A61E" w14:textId="77777777" w:rsidTr="00473A8C">
        <w:trPr>
          <w:trHeight w:val="134"/>
        </w:trPr>
        <w:tc>
          <w:tcPr>
            <w:tcW w:w="147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7E383" w14:textId="77777777" w:rsidR="000F7D3B" w:rsidRPr="00473A8C" w:rsidRDefault="000F7D3B">
            <w:pPr>
              <w:rPr>
                <w:sz w:val="22"/>
                <w:szCs w:val="22"/>
                <w:lang w:val="es-EC" w:eastAsia="en-US"/>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FEDA3" w14:textId="77777777" w:rsidR="000F7D3B" w:rsidRPr="00473A8C" w:rsidRDefault="000F7D3B">
            <w:pPr>
              <w:spacing w:line="256" w:lineRule="auto"/>
              <w:rPr>
                <w:b/>
                <w:sz w:val="22"/>
                <w:szCs w:val="22"/>
                <w:lang w:val="es-EC" w:eastAsia="en-US"/>
              </w:rPr>
            </w:pPr>
            <w:r w:rsidRPr="00473A8C">
              <w:rPr>
                <w:b/>
                <w:sz w:val="22"/>
                <w:szCs w:val="22"/>
                <w:lang w:val="es-EC" w:eastAsia="en-US"/>
              </w:rPr>
              <w:t>Sur:</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C3FE8" w14:textId="77777777" w:rsidR="000F7D3B" w:rsidRPr="00473A8C" w:rsidRDefault="000F7D3B">
            <w:pPr>
              <w:spacing w:line="256" w:lineRule="auto"/>
              <w:rPr>
                <w:sz w:val="22"/>
                <w:szCs w:val="22"/>
                <w:lang w:val="en-US" w:eastAsia="en-US"/>
              </w:rPr>
            </w:pPr>
            <w:r w:rsidRPr="00473A8C">
              <w:rPr>
                <w:sz w:val="22"/>
                <w:szCs w:val="22"/>
                <w:lang w:val="en-US" w:eastAsia="en-US"/>
              </w:rPr>
              <w:t>Lote 9</w:t>
            </w:r>
          </w:p>
          <w:p w14:paraId="4B8CA23D" w14:textId="77777777" w:rsidR="000F7D3B" w:rsidRPr="00473A8C" w:rsidRDefault="000F7D3B">
            <w:pPr>
              <w:spacing w:line="256" w:lineRule="auto"/>
              <w:rPr>
                <w:sz w:val="22"/>
                <w:szCs w:val="22"/>
                <w:lang w:val="en-US" w:eastAsia="en-US"/>
              </w:rPr>
            </w:pPr>
            <w:r w:rsidRPr="00473A8C">
              <w:rPr>
                <w:sz w:val="22"/>
                <w:szCs w:val="22"/>
                <w:lang w:val="en-US" w:eastAsia="en-US"/>
              </w:rPr>
              <w:t>Calle S/N</w:t>
            </w:r>
          </w:p>
          <w:p w14:paraId="6D38DAD8" w14:textId="77777777" w:rsidR="000F7D3B" w:rsidRPr="00473A8C" w:rsidRDefault="000F7D3B">
            <w:pPr>
              <w:spacing w:line="256" w:lineRule="auto"/>
              <w:rPr>
                <w:sz w:val="22"/>
                <w:szCs w:val="22"/>
                <w:lang w:val="en-US" w:eastAsia="en-US"/>
              </w:rPr>
            </w:pPr>
            <w:r w:rsidRPr="00473A8C">
              <w:rPr>
                <w:sz w:val="22"/>
                <w:szCs w:val="22"/>
                <w:lang w:val="en-US" w:eastAsia="en-US"/>
              </w:rPr>
              <w:t>Lote 19</w:t>
            </w:r>
          </w:p>
        </w:tc>
        <w:tc>
          <w:tcPr>
            <w:tcW w:w="1368"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93084C2" w14:textId="77777777" w:rsidR="000F7D3B" w:rsidRPr="00473A8C" w:rsidRDefault="000F7D3B" w:rsidP="00473A8C">
            <w:pPr>
              <w:spacing w:line="256" w:lineRule="auto"/>
              <w:rPr>
                <w:sz w:val="22"/>
                <w:szCs w:val="22"/>
                <w:lang w:val="es-EC" w:eastAsia="en-US"/>
              </w:rPr>
            </w:pPr>
            <w:r w:rsidRPr="00473A8C">
              <w:rPr>
                <w:sz w:val="22"/>
                <w:szCs w:val="22"/>
                <w:lang w:val="es-EC" w:eastAsia="en-US"/>
              </w:rPr>
              <w:t>23.80 m</w:t>
            </w:r>
          </w:p>
          <w:p w14:paraId="1561DCB9" w14:textId="77777777" w:rsidR="000F7D3B" w:rsidRPr="00473A8C" w:rsidRDefault="000F7D3B" w:rsidP="00473A8C">
            <w:pPr>
              <w:spacing w:line="256" w:lineRule="auto"/>
              <w:rPr>
                <w:sz w:val="22"/>
                <w:szCs w:val="22"/>
                <w:lang w:val="es-EC" w:eastAsia="en-US"/>
              </w:rPr>
            </w:pPr>
            <w:proofErr w:type="spellStart"/>
            <w:r w:rsidRPr="00473A8C">
              <w:rPr>
                <w:sz w:val="22"/>
                <w:szCs w:val="22"/>
                <w:lang w:val="es-EC" w:eastAsia="en-US"/>
              </w:rPr>
              <w:t>Ld</w:t>
            </w:r>
            <w:proofErr w:type="spellEnd"/>
            <w:r w:rsidRPr="00473A8C">
              <w:rPr>
                <w:sz w:val="22"/>
                <w:szCs w:val="22"/>
                <w:lang w:val="es-EC" w:eastAsia="en-US"/>
              </w:rPr>
              <w:t>=17.60 m</w:t>
            </w:r>
          </w:p>
          <w:p w14:paraId="665D5B4E" w14:textId="77777777" w:rsidR="000F7D3B" w:rsidRPr="00473A8C" w:rsidRDefault="000F7D3B" w:rsidP="00473A8C">
            <w:pPr>
              <w:spacing w:line="256" w:lineRule="auto"/>
              <w:rPr>
                <w:sz w:val="22"/>
                <w:szCs w:val="22"/>
                <w:lang w:val="es-EC" w:eastAsia="en-US"/>
              </w:rPr>
            </w:pPr>
            <w:r w:rsidRPr="00473A8C">
              <w:rPr>
                <w:sz w:val="22"/>
                <w:szCs w:val="22"/>
                <w:lang w:val="es-EC" w:eastAsia="en-US"/>
              </w:rPr>
              <w:t>18.64 m</w:t>
            </w:r>
          </w:p>
        </w:tc>
        <w:tc>
          <w:tcPr>
            <w:tcW w:w="1488"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26849EB9" w14:textId="77777777" w:rsidR="000F7D3B" w:rsidRPr="00473A8C" w:rsidRDefault="000F7D3B" w:rsidP="00473A8C">
            <w:pPr>
              <w:spacing w:line="256" w:lineRule="auto"/>
              <w:rPr>
                <w:sz w:val="22"/>
                <w:szCs w:val="22"/>
                <w:lang w:val="es-EC" w:eastAsia="en-US"/>
              </w:rPr>
            </w:pPr>
            <w:proofErr w:type="spellStart"/>
            <w:r w:rsidRPr="00473A8C">
              <w:rPr>
                <w:sz w:val="22"/>
                <w:szCs w:val="22"/>
                <w:lang w:val="es-EC" w:eastAsia="en-US"/>
              </w:rPr>
              <w:t>Ld</w:t>
            </w:r>
            <w:proofErr w:type="spellEnd"/>
            <w:r w:rsidRPr="00473A8C">
              <w:rPr>
                <w:sz w:val="22"/>
                <w:szCs w:val="22"/>
                <w:lang w:val="es-EC" w:eastAsia="en-US"/>
              </w:rPr>
              <w:t>=60.04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8C9DB73" w14:textId="77777777" w:rsidR="000F7D3B" w:rsidRPr="00473A8C" w:rsidRDefault="000F7D3B">
            <w:pPr>
              <w:rPr>
                <w:b/>
                <w:sz w:val="22"/>
                <w:szCs w:val="22"/>
                <w:lang w:val="es-EC" w:eastAsia="en-US"/>
              </w:rPr>
            </w:pPr>
          </w:p>
        </w:tc>
      </w:tr>
      <w:tr w:rsidR="00473A8C" w:rsidRPr="00473A8C" w14:paraId="03EA391D" w14:textId="77777777" w:rsidTr="00473A8C">
        <w:trPr>
          <w:trHeight w:val="467"/>
        </w:trPr>
        <w:tc>
          <w:tcPr>
            <w:tcW w:w="147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5907B" w14:textId="77777777" w:rsidR="000F7D3B" w:rsidRPr="00473A8C" w:rsidRDefault="000F7D3B">
            <w:pPr>
              <w:rPr>
                <w:sz w:val="22"/>
                <w:szCs w:val="22"/>
                <w:lang w:val="es-EC" w:eastAsia="en-US"/>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4B8BE" w14:textId="77777777" w:rsidR="000F7D3B" w:rsidRPr="00473A8C" w:rsidRDefault="000F7D3B">
            <w:pPr>
              <w:spacing w:line="256" w:lineRule="auto"/>
              <w:rPr>
                <w:b/>
                <w:sz w:val="22"/>
                <w:szCs w:val="22"/>
                <w:lang w:val="es-EC" w:eastAsia="en-US"/>
              </w:rPr>
            </w:pPr>
            <w:r w:rsidRPr="00473A8C">
              <w:rPr>
                <w:b/>
                <w:sz w:val="22"/>
                <w:szCs w:val="22"/>
                <w:lang w:val="es-EC" w:eastAsia="en-US"/>
              </w:rPr>
              <w:t>Este:</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C03DBE" w14:textId="77777777" w:rsidR="000F7D3B" w:rsidRPr="00473A8C" w:rsidRDefault="000F7D3B">
            <w:pPr>
              <w:spacing w:line="256" w:lineRule="auto"/>
              <w:rPr>
                <w:sz w:val="22"/>
                <w:szCs w:val="22"/>
                <w:lang w:val="es-EC" w:eastAsia="en-US"/>
              </w:rPr>
            </w:pPr>
            <w:r w:rsidRPr="00473A8C">
              <w:rPr>
                <w:sz w:val="22"/>
                <w:szCs w:val="22"/>
                <w:lang w:val="es-EC" w:eastAsia="en-US"/>
              </w:rPr>
              <w:t>Propiedad Particular</w:t>
            </w:r>
          </w:p>
        </w:tc>
        <w:tc>
          <w:tcPr>
            <w:tcW w:w="1368"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30D915E" w14:textId="77777777" w:rsidR="000F7D3B" w:rsidRPr="00473A8C" w:rsidRDefault="000F7D3B" w:rsidP="00473A8C">
            <w:pPr>
              <w:spacing w:line="256" w:lineRule="auto"/>
              <w:rPr>
                <w:sz w:val="22"/>
                <w:szCs w:val="22"/>
                <w:lang w:val="es-EC" w:eastAsia="en-US"/>
              </w:rPr>
            </w:pPr>
            <w:r w:rsidRPr="00473A8C">
              <w:rPr>
                <w:sz w:val="22"/>
                <w:szCs w:val="22"/>
                <w:lang w:val="es-EC" w:eastAsia="en-US"/>
              </w:rPr>
              <w:t>-</w:t>
            </w:r>
          </w:p>
        </w:tc>
        <w:tc>
          <w:tcPr>
            <w:tcW w:w="1488"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2A8E99D8" w14:textId="77777777" w:rsidR="000F7D3B" w:rsidRPr="00473A8C" w:rsidRDefault="000F7D3B" w:rsidP="00473A8C">
            <w:pPr>
              <w:spacing w:line="256" w:lineRule="auto"/>
              <w:rPr>
                <w:sz w:val="22"/>
                <w:szCs w:val="22"/>
                <w:lang w:val="es-EC" w:eastAsia="en-US"/>
              </w:rPr>
            </w:pPr>
            <w:r w:rsidRPr="00473A8C">
              <w:rPr>
                <w:sz w:val="22"/>
                <w:szCs w:val="22"/>
                <w:lang w:val="es-EC" w:eastAsia="en-US"/>
              </w:rPr>
              <w:t>15.34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BB0AD04" w14:textId="77777777" w:rsidR="000F7D3B" w:rsidRPr="00473A8C" w:rsidRDefault="000F7D3B">
            <w:pPr>
              <w:rPr>
                <w:b/>
                <w:sz w:val="22"/>
                <w:szCs w:val="22"/>
                <w:lang w:val="es-EC" w:eastAsia="en-US"/>
              </w:rPr>
            </w:pPr>
          </w:p>
        </w:tc>
      </w:tr>
      <w:tr w:rsidR="00473A8C" w:rsidRPr="00473A8C" w14:paraId="1286A83F" w14:textId="77777777" w:rsidTr="00473A8C">
        <w:trPr>
          <w:trHeight w:val="441"/>
        </w:trPr>
        <w:tc>
          <w:tcPr>
            <w:tcW w:w="147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9DCC06" w14:textId="77777777" w:rsidR="000F7D3B" w:rsidRPr="00473A8C" w:rsidRDefault="000F7D3B">
            <w:pPr>
              <w:rPr>
                <w:sz w:val="22"/>
                <w:szCs w:val="22"/>
                <w:lang w:val="es-EC" w:eastAsia="en-US"/>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8EEBF" w14:textId="77777777" w:rsidR="000F7D3B" w:rsidRPr="00473A8C" w:rsidRDefault="000F7D3B">
            <w:pPr>
              <w:spacing w:line="256" w:lineRule="auto"/>
              <w:rPr>
                <w:b/>
                <w:sz w:val="22"/>
                <w:szCs w:val="22"/>
                <w:lang w:val="es-EC" w:eastAsia="en-US"/>
              </w:rPr>
            </w:pPr>
            <w:r w:rsidRPr="00473A8C">
              <w:rPr>
                <w:b/>
                <w:sz w:val="22"/>
                <w:szCs w:val="22"/>
                <w:lang w:val="es-EC" w:eastAsia="en-US"/>
              </w:rPr>
              <w:t>Oeste:</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DC1D29" w14:textId="77777777" w:rsidR="000F7D3B" w:rsidRPr="00473A8C" w:rsidRDefault="000F7D3B">
            <w:pPr>
              <w:spacing w:line="256" w:lineRule="auto"/>
              <w:rPr>
                <w:sz w:val="22"/>
                <w:szCs w:val="22"/>
                <w:lang w:val="es-EC" w:eastAsia="en-US"/>
              </w:rPr>
            </w:pPr>
            <w:r w:rsidRPr="00473A8C">
              <w:rPr>
                <w:sz w:val="22"/>
                <w:szCs w:val="22"/>
                <w:lang w:val="en-US" w:eastAsia="en-US"/>
              </w:rPr>
              <w:t>Calle S/N</w:t>
            </w:r>
          </w:p>
        </w:tc>
        <w:tc>
          <w:tcPr>
            <w:tcW w:w="1368"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D576678" w14:textId="77777777" w:rsidR="000F7D3B" w:rsidRPr="00473A8C" w:rsidRDefault="000F7D3B" w:rsidP="00473A8C">
            <w:pPr>
              <w:spacing w:line="256" w:lineRule="auto"/>
              <w:rPr>
                <w:sz w:val="22"/>
                <w:szCs w:val="22"/>
                <w:lang w:val="es-EC" w:eastAsia="en-US"/>
              </w:rPr>
            </w:pPr>
            <w:r w:rsidRPr="00473A8C">
              <w:rPr>
                <w:sz w:val="22"/>
                <w:szCs w:val="22"/>
                <w:lang w:val="es-EC" w:eastAsia="en-US"/>
              </w:rPr>
              <w:t>-</w:t>
            </w:r>
          </w:p>
        </w:tc>
        <w:tc>
          <w:tcPr>
            <w:tcW w:w="1488"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0D02C265" w14:textId="77777777" w:rsidR="000F7D3B" w:rsidRPr="00473A8C" w:rsidRDefault="000F7D3B" w:rsidP="00473A8C">
            <w:pPr>
              <w:spacing w:line="256" w:lineRule="auto"/>
              <w:rPr>
                <w:sz w:val="22"/>
                <w:szCs w:val="22"/>
                <w:lang w:val="es-EC" w:eastAsia="en-US"/>
              </w:rPr>
            </w:pPr>
            <w:r w:rsidRPr="00473A8C">
              <w:rPr>
                <w:sz w:val="22"/>
                <w:szCs w:val="22"/>
                <w:lang w:val="es-EC" w:eastAsia="en-US"/>
              </w:rPr>
              <w:t>13.68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DE84407" w14:textId="77777777" w:rsidR="000F7D3B" w:rsidRPr="00473A8C" w:rsidRDefault="000F7D3B">
            <w:pPr>
              <w:rPr>
                <w:b/>
                <w:sz w:val="22"/>
                <w:szCs w:val="22"/>
                <w:lang w:val="es-EC" w:eastAsia="en-US"/>
              </w:rPr>
            </w:pPr>
          </w:p>
        </w:tc>
      </w:tr>
    </w:tbl>
    <w:p w14:paraId="52F13B59" w14:textId="77777777" w:rsidR="002B4901" w:rsidRPr="00473A8C" w:rsidRDefault="002B4901" w:rsidP="002B4901">
      <w:pPr>
        <w:spacing w:after="240"/>
        <w:contextualSpacing/>
        <w:jc w:val="both"/>
        <w:rPr>
          <w:b/>
          <w:sz w:val="22"/>
          <w:szCs w:val="22"/>
        </w:rPr>
      </w:pPr>
    </w:p>
    <w:p w14:paraId="0B7EA398" w14:textId="065C8936" w:rsidR="00865CE5" w:rsidRPr="00473A8C" w:rsidRDefault="00361728" w:rsidP="00A524AE">
      <w:pPr>
        <w:autoSpaceDE w:val="0"/>
        <w:autoSpaceDN w:val="0"/>
        <w:adjustRightInd w:val="0"/>
        <w:spacing w:line="276" w:lineRule="auto"/>
        <w:jc w:val="both"/>
        <w:rPr>
          <w:b/>
          <w:i/>
          <w:sz w:val="22"/>
          <w:szCs w:val="22"/>
        </w:rPr>
      </w:pPr>
      <w:r w:rsidRPr="00473A8C">
        <w:rPr>
          <w:b/>
          <w:sz w:val="22"/>
          <w:szCs w:val="22"/>
        </w:rPr>
        <w:t>Artí</w:t>
      </w:r>
      <w:r w:rsidR="007317A4" w:rsidRPr="00473A8C">
        <w:rPr>
          <w:b/>
          <w:sz w:val="22"/>
          <w:szCs w:val="22"/>
        </w:rPr>
        <w:t>cu</w:t>
      </w:r>
      <w:r w:rsidRPr="00473A8C">
        <w:rPr>
          <w:b/>
          <w:sz w:val="22"/>
          <w:szCs w:val="22"/>
        </w:rPr>
        <w:t xml:space="preserve">lo </w:t>
      </w:r>
      <w:r w:rsidR="003F630E" w:rsidRPr="00473A8C">
        <w:rPr>
          <w:b/>
          <w:sz w:val="22"/>
          <w:szCs w:val="22"/>
        </w:rPr>
        <w:t>9</w:t>
      </w:r>
      <w:r w:rsidRPr="00473A8C">
        <w:rPr>
          <w:b/>
          <w:bCs/>
          <w:sz w:val="22"/>
          <w:szCs w:val="22"/>
        </w:rPr>
        <w:t xml:space="preserve">.- </w:t>
      </w:r>
      <w:r w:rsidR="0024191F" w:rsidRPr="00473A8C">
        <w:rPr>
          <w:b/>
          <w:bCs/>
          <w:sz w:val="22"/>
          <w:szCs w:val="22"/>
        </w:rPr>
        <w:t xml:space="preserve">Calificación de </w:t>
      </w:r>
      <w:r w:rsidR="007456E3" w:rsidRPr="00473A8C">
        <w:rPr>
          <w:b/>
          <w:bCs/>
          <w:sz w:val="22"/>
          <w:szCs w:val="22"/>
        </w:rPr>
        <w:t>Riesgos. -</w:t>
      </w:r>
      <w:r w:rsidR="00596910" w:rsidRPr="00473A8C">
        <w:rPr>
          <w:b/>
          <w:bCs/>
          <w:sz w:val="22"/>
          <w:szCs w:val="22"/>
        </w:rPr>
        <w:t xml:space="preserve"> </w:t>
      </w:r>
      <w:r w:rsidR="00596910" w:rsidRPr="00473A8C">
        <w:rPr>
          <w:bCs/>
          <w:sz w:val="22"/>
          <w:szCs w:val="22"/>
        </w:rPr>
        <w:t xml:space="preserve"> </w:t>
      </w:r>
      <w:r w:rsidR="007E6037" w:rsidRPr="00473A8C">
        <w:rPr>
          <w:sz w:val="22"/>
          <w:szCs w:val="22"/>
        </w:rPr>
        <w:t>El Asentamiento Humano de Hecho y Consolidado de Interés Social</w:t>
      </w:r>
      <w:r w:rsidR="007E6037" w:rsidRPr="00473A8C">
        <w:rPr>
          <w:bCs/>
          <w:sz w:val="22"/>
          <w:szCs w:val="22"/>
        </w:rPr>
        <w:t xml:space="preserve"> denominado </w:t>
      </w:r>
      <w:r w:rsidR="00145C7D" w:rsidRPr="00473A8C">
        <w:rPr>
          <w:b/>
          <w:sz w:val="22"/>
          <w:szCs w:val="22"/>
        </w:rPr>
        <w:t>“</w:t>
      </w:r>
      <w:r w:rsidR="00145C7D" w:rsidRPr="00473A8C">
        <w:rPr>
          <w:sz w:val="22"/>
          <w:szCs w:val="22"/>
        </w:rPr>
        <w:t xml:space="preserve">Comité Pro Mejoras del Barrio Brisas de El Quinche”, </w:t>
      </w:r>
      <w:r w:rsidR="007E6037" w:rsidRPr="00473A8C">
        <w:rPr>
          <w:sz w:val="22"/>
          <w:szCs w:val="22"/>
        </w:rPr>
        <w:t>deberá cumplir y acatar las recomendaciones que se</w:t>
      </w:r>
      <w:r w:rsidR="00861375" w:rsidRPr="00473A8C">
        <w:rPr>
          <w:sz w:val="22"/>
          <w:szCs w:val="22"/>
        </w:rPr>
        <w:t xml:space="preserve"> encuentran determinadas en el I</w:t>
      </w:r>
      <w:r w:rsidR="007E6037" w:rsidRPr="00473A8C">
        <w:rPr>
          <w:sz w:val="22"/>
          <w:szCs w:val="22"/>
        </w:rPr>
        <w:t>nforme de la Dirección Metropolitana de Gestión de Riesgos</w:t>
      </w:r>
      <w:r w:rsidR="00D87B88" w:rsidRPr="00473A8C">
        <w:rPr>
          <w:sz w:val="22"/>
          <w:szCs w:val="22"/>
        </w:rPr>
        <w:t xml:space="preserve"> </w:t>
      </w:r>
      <w:r w:rsidR="007977CC" w:rsidRPr="00473A8C">
        <w:rPr>
          <w:sz w:val="22"/>
          <w:szCs w:val="22"/>
        </w:rPr>
        <w:t>No.</w:t>
      </w:r>
      <w:r w:rsidR="001748E7" w:rsidRPr="00473A8C">
        <w:rPr>
          <w:sz w:val="22"/>
          <w:szCs w:val="22"/>
        </w:rPr>
        <w:t xml:space="preserve"> </w:t>
      </w:r>
      <w:r w:rsidR="00861375" w:rsidRPr="00473A8C">
        <w:rPr>
          <w:sz w:val="22"/>
          <w:szCs w:val="22"/>
        </w:rPr>
        <w:t>199</w:t>
      </w:r>
      <w:r w:rsidR="000F7D3B" w:rsidRPr="00473A8C">
        <w:rPr>
          <w:sz w:val="22"/>
          <w:szCs w:val="22"/>
        </w:rPr>
        <w:t>-AT-DMGR-2019</w:t>
      </w:r>
      <w:r w:rsidR="007977CC" w:rsidRPr="00473A8C">
        <w:rPr>
          <w:sz w:val="22"/>
          <w:szCs w:val="22"/>
        </w:rPr>
        <w:t xml:space="preserve">, fecha 17 de </w:t>
      </w:r>
      <w:r w:rsidR="000F7D3B" w:rsidRPr="00473A8C">
        <w:rPr>
          <w:sz w:val="22"/>
          <w:szCs w:val="22"/>
        </w:rPr>
        <w:t>junio del 2019</w:t>
      </w:r>
      <w:r w:rsidR="007977CC" w:rsidRPr="00473A8C">
        <w:rPr>
          <w:sz w:val="22"/>
          <w:szCs w:val="22"/>
        </w:rPr>
        <w:t>,</w:t>
      </w:r>
      <w:r w:rsidR="007D1909" w:rsidRPr="00473A8C">
        <w:rPr>
          <w:sz w:val="22"/>
          <w:szCs w:val="22"/>
        </w:rPr>
        <w:t xml:space="preserve"> el mismo que establece: </w:t>
      </w:r>
      <w:r w:rsidR="004453F2" w:rsidRPr="00473A8C">
        <w:rPr>
          <w:sz w:val="22"/>
          <w:szCs w:val="22"/>
        </w:rPr>
        <w:t>“</w:t>
      </w:r>
      <w:r w:rsidR="000F7D3B" w:rsidRPr="00473A8C">
        <w:rPr>
          <w:b/>
          <w:i/>
          <w:sz w:val="22"/>
          <w:szCs w:val="22"/>
        </w:rPr>
        <w:t>M</w:t>
      </w:r>
      <w:r w:rsidR="004453F2" w:rsidRPr="00473A8C">
        <w:rPr>
          <w:b/>
          <w:i/>
          <w:sz w:val="22"/>
          <w:szCs w:val="22"/>
        </w:rPr>
        <w:t xml:space="preserve">ovimientos en masa: </w:t>
      </w:r>
      <w:r w:rsidR="004453F2" w:rsidRPr="00473A8C">
        <w:rPr>
          <w:i/>
          <w:sz w:val="22"/>
          <w:szCs w:val="22"/>
        </w:rPr>
        <w:t>el AHHYC “</w:t>
      </w:r>
      <w:r w:rsidR="000F7D3B" w:rsidRPr="00473A8C">
        <w:rPr>
          <w:sz w:val="22"/>
          <w:szCs w:val="22"/>
        </w:rPr>
        <w:t>Brisas de El Quinche</w:t>
      </w:r>
      <w:r w:rsidR="004453F2" w:rsidRPr="00473A8C">
        <w:rPr>
          <w:i/>
          <w:sz w:val="22"/>
          <w:szCs w:val="22"/>
        </w:rPr>
        <w:t xml:space="preserve">” en general presenta un </w:t>
      </w:r>
      <w:r w:rsidR="004453F2" w:rsidRPr="00473A8C">
        <w:rPr>
          <w:i/>
          <w:sz w:val="22"/>
          <w:szCs w:val="22"/>
          <w:u w:val="single"/>
        </w:rPr>
        <w:t>Riesgo Bajo</w:t>
      </w:r>
      <w:r w:rsidR="004453F2" w:rsidRPr="00473A8C">
        <w:rPr>
          <w:i/>
          <w:sz w:val="22"/>
          <w:szCs w:val="22"/>
        </w:rPr>
        <w:t xml:space="preserve"> para todos lotes frente a deslizamientos</w:t>
      </w:r>
      <w:r w:rsidR="00292989" w:rsidRPr="00473A8C">
        <w:rPr>
          <w:b/>
          <w:i/>
          <w:sz w:val="22"/>
          <w:szCs w:val="22"/>
        </w:rPr>
        <w:t>.</w:t>
      </w:r>
      <w:r w:rsidR="004453F2" w:rsidRPr="00473A8C">
        <w:rPr>
          <w:b/>
          <w:i/>
          <w:sz w:val="22"/>
          <w:szCs w:val="22"/>
        </w:rPr>
        <w:t>”</w:t>
      </w:r>
      <w:r w:rsidR="00471A7B" w:rsidRPr="00473A8C">
        <w:rPr>
          <w:b/>
          <w:i/>
          <w:sz w:val="22"/>
          <w:szCs w:val="22"/>
        </w:rPr>
        <w:t xml:space="preserve"> </w:t>
      </w:r>
    </w:p>
    <w:p w14:paraId="1456C507" w14:textId="77777777" w:rsidR="00865CE5" w:rsidRPr="00473A8C" w:rsidRDefault="00865CE5" w:rsidP="00A524AE">
      <w:pPr>
        <w:autoSpaceDE w:val="0"/>
        <w:autoSpaceDN w:val="0"/>
        <w:adjustRightInd w:val="0"/>
        <w:spacing w:line="276" w:lineRule="auto"/>
        <w:jc w:val="both"/>
        <w:rPr>
          <w:b/>
          <w:i/>
          <w:sz w:val="22"/>
          <w:szCs w:val="22"/>
        </w:rPr>
      </w:pPr>
    </w:p>
    <w:p w14:paraId="5FD169F8" w14:textId="77777777" w:rsidR="00E675DA" w:rsidRPr="00473A8C" w:rsidRDefault="00471A7B" w:rsidP="00A524AE">
      <w:pPr>
        <w:autoSpaceDE w:val="0"/>
        <w:autoSpaceDN w:val="0"/>
        <w:adjustRightInd w:val="0"/>
        <w:spacing w:line="276" w:lineRule="auto"/>
        <w:jc w:val="both"/>
        <w:rPr>
          <w:i/>
          <w:sz w:val="22"/>
          <w:szCs w:val="22"/>
        </w:rPr>
      </w:pPr>
      <w:r w:rsidRPr="00473A8C">
        <w:rPr>
          <w:sz w:val="22"/>
          <w:szCs w:val="22"/>
        </w:rPr>
        <w:t>Así como las constantes en el</w:t>
      </w:r>
      <w:r w:rsidRPr="00473A8C">
        <w:rPr>
          <w:i/>
          <w:sz w:val="22"/>
          <w:szCs w:val="22"/>
        </w:rPr>
        <w:t xml:space="preserve"> </w:t>
      </w:r>
      <w:r w:rsidR="00C5601A" w:rsidRPr="00473A8C">
        <w:rPr>
          <w:sz w:val="22"/>
          <w:szCs w:val="22"/>
        </w:rPr>
        <w:t>Oficio</w:t>
      </w:r>
      <w:r w:rsidR="00D87B88" w:rsidRPr="00473A8C">
        <w:rPr>
          <w:sz w:val="22"/>
          <w:szCs w:val="22"/>
        </w:rPr>
        <w:t xml:space="preserve"> </w:t>
      </w:r>
      <w:r w:rsidR="000F7D3B" w:rsidRPr="00473A8C">
        <w:rPr>
          <w:sz w:val="22"/>
          <w:szCs w:val="22"/>
        </w:rPr>
        <w:t>Nro. GADDMQ-SGSG-DMGR-2019-0997-OF</w:t>
      </w:r>
      <w:r w:rsidR="00E675DA" w:rsidRPr="00473A8C">
        <w:rPr>
          <w:sz w:val="22"/>
          <w:szCs w:val="22"/>
        </w:rPr>
        <w:t>,</w:t>
      </w:r>
      <w:r w:rsidR="00E675DA" w:rsidRPr="00473A8C">
        <w:rPr>
          <w:sz w:val="22"/>
          <w:szCs w:val="22"/>
          <w:lang w:val="es-ES_tradnl"/>
        </w:rPr>
        <w:t xml:space="preserve"> </w:t>
      </w:r>
      <w:r w:rsidR="000F7D3B" w:rsidRPr="00473A8C">
        <w:rPr>
          <w:sz w:val="22"/>
          <w:szCs w:val="22"/>
          <w:lang w:val="es-ES_tradnl"/>
        </w:rPr>
        <w:t xml:space="preserve">de fecha 03 de diciembre de 2019, </w:t>
      </w:r>
      <w:r w:rsidR="00AB03FD" w:rsidRPr="00473A8C">
        <w:rPr>
          <w:sz w:val="22"/>
          <w:szCs w:val="22"/>
          <w:lang w:val="es-ES_tradnl"/>
        </w:rPr>
        <w:t xml:space="preserve">emitido por el Director Metropolitano de Gestión de Riesgos, de la Secretaría General de Seguridad y Gobernabilidad </w:t>
      </w:r>
      <w:r w:rsidR="00A93B6B" w:rsidRPr="00473A8C">
        <w:rPr>
          <w:i/>
          <w:sz w:val="22"/>
          <w:szCs w:val="22"/>
          <w:lang w:val="es-ES_tradnl"/>
        </w:rPr>
        <w:t>“</w:t>
      </w:r>
      <w:r w:rsidR="00A524AE" w:rsidRPr="00473A8C">
        <w:rPr>
          <w:i/>
          <w:sz w:val="22"/>
          <w:szCs w:val="22"/>
        </w:rPr>
        <w:t xml:space="preserve">se ratifica en la calificación del nivel del riesgo frente a movimientos en masa, indicando que el AHHYC “Brisas del Quinche” en general presenta un Riesgo Bajo, sin embargo se debe rectificar indicando que el nivel de riesgo es Mitigable, en tal virtud y con las observaciones realizadas, la Dirección Metropolitana de Gestión de Riesgos indica que el AHHYC “Brisas del Quinche” presenta un </w:t>
      </w:r>
      <w:r w:rsidR="00A524AE" w:rsidRPr="00473A8C">
        <w:rPr>
          <w:b/>
          <w:i/>
          <w:sz w:val="22"/>
          <w:szCs w:val="22"/>
        </w:rPr>
        <w:t>Riesgo Bajo Mitigable para todos los lotes.</w:t>
      </w:r>
      <w:r w:rsidR="00767578" w:rsidRPr="00473A8C">
        <w:rPr>
          <w:i/>
          <w:sz w:val="22"/>
          <w:szCs w:val="22"/>
        </w:rPr>
        <w:t>”</w:t>
      </w:r>
    </w:p>
    <w:p w14:paraId="7FDB336B" w14:textId="77777777" w:rsidR="00A524AE" w:rsidRPr="00473A8C" w:rsidRDefault="00A524AE" w:rsidP="00AB03FD">
      <w:pPr>
        <w:pStyle w:val="Sinespaciado"/>
        <w:jc w:val="both"/>
        <w:rPr>
          <w:rFonts w:ascii="Times New Roman" w:eastAsia="Times New Roman" w:hAnsi="Times New Roman"/>
          <w:i/>
          <w:lang w:val="es-ES" w:eastAsia="es-ES"/>
        </w:rPr>
      </w:pPr>
    </w:p>
    <w:p w14:paraId="09F30C5F" w14:textId="2708969D" w:rsidR="00AB03FD" w:rsidRPr="00473A8C" w:rsidRDefault="00AB03FD" w:rsidP="00AB03FD">
      <w:pPr>
        <w:pStyle w:val="Sinespaciado"/>
        <w:jc w:val="both"/>
        <w:rPr>
          <w:rFonts w:ascii="Times New Roman" w:hAnsi="Times New Roman"/>
          <w:i/>
        </w:rPr>
      </w:pPr>
      <w:r w:rsidRPr="00473A8C">
        <w:rPr>
          <w:rFonts w:ascii="Times New Roman" w:hAnsi="Times New Roman"/>
          <w:i/>
        </w:rPr>
        <w:t xml:space="preserve">“Finalmente solicitarle que el articulado referente a la realización del estudio y cronograma de obras de mitigación no sea incluido en el cuerpo de la Ordenanza de regularización de AHHYC debido a las condiciones </w:t>
      </w:r>
      <w:r w:rsidR="00A524AE" w:rsidRPr="00473A8C">
        <w:rPr>
          <w:rFonts w:ascii="Times New Roman" w:hAnsi="Times New Roman"/>
          <w:i/>
        </w:rPr>
        <w:t>reconocidas en la zona</w:t>
      </w:r>
      <w:r w:rsidRPr="00473A8C">
        <w:rPr>
          <w:rFonts w:ascii="Times New Roman" w:hAnsi="Times New Roman"/>
          <w:i/>
        </w:rPr>
        <w:t>”.</w:t>
      </w:r>
    </w:p>
    <w:p w14:paraId="14E63F57" w14:textId="77777777" w:rsidR="003F630E" w:rsidRPr="00473A8C" w:rsidRDefault="003F630E" w:rsidP="00473A8C">
      <w:pPr>
        <w:jc w:val="both"/>
        <w:rPr>
          <w:sz w:val="22"/>
          <w:szCs w:val="22"/>
        </w:rPr>
      </w:pPr>
    </w:p>
    <w:p w14:paraId="4C2E5C65" w14:textId="6E74E0F0" w:rsidR="00865CE5" w:rsidRPr="00473A8C" w:rsidRDefault="00865CE5" w:rsidP="00473A8C">
      <w:pPr>
        <w:spacing w:after="240" w:line="276" w:lineRule="auto"/>
        <w:jc w:val="both"/>
        <w:rPr>
          <w:i/>
        </w:rPr>
      </w:pPr>
      <w:r w:rsidRPr="00473A8C">
        <w:rPr>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299B7E43" w14:textId="0F86CF24" w:rsidR="00596910" w:rsidRPr="00473A8C" w:rsidRDefault="00361728" w:rsidP="00596910">
      <w:pPr>
        <w:spacing w:after="120" w:line="276" w:lineRule="auto"/>
        <w:jc w:val="both"/>
        <w:rPr>
          <w:sz w:val="22"/>
          <w:szCs w:val="22"/>
        </w:rPr>
      </w:pPr>
      <w:r w:rsidRPr="00473A8C">
        <w:rPr>
          <w:b/>
          <w:sz w:val="22"/>
          <w:szCs w:val="22"/>
        </w:rPr>
        <w:t xml:space="preserve">Articulo </w:t>
      </w:r>
      <w:r w:rsidR="003F630E" w:rsidRPr="00473A8C">
        <w:rPr>
          <w:b/>
          <w:sz w:val="22"/>
          <w:szCs w:val="22"/>
        </w:rPr>
        <w:t>10</w:t>
      </w:r>
      <w:r w:rsidRPr="00473A8C">
        <w:rPr>
          <w:b/>
          <w:sz w:val="22"/>
          <w:szCs w:val="22"/>
        </w:rPr>
        <w:t>.-</w:t>
      </w:r>
      <w:r w:rsidRPr="00473A8C">
        <w:rPr>
          <w:sz w:val="22"/>
          <w:szCs w:val="22"/>
        </w:rPr>
        <w:t xml:space="preserve"> </w:t>
      </w:r>
      <w:r w:rsidRPr="00473A8C">
        <w:rPr>
          <w:b/>
          <w:bCs/>
          <w:sz w:val="22"/>
          <w:szCs w:val="22"/>
        </w:rPr>
        <w:t xml:space="preserve">De </w:t>
      </w:r>
      <w:r w:rsidR="007D1909" w:rsidRPr="00473A8C">
        <w:rPr>
          <w:b/>
          <w:bCs/>
          <w:sz w:val="22"/>
          <w:szCs w:val="22"/>
        </w:rPr>
        <w:t>las Vías</w:t>
      </w:r>
      <w:r w:rsidR="0081387B" w:rsidRPr="00473A8C">
        <w:rPr>
          <w:b/>
          <w:bCs/>
          <w:sz w:val="22"/>
          <w:szCs w:val="22"/>
        </w:rPr>
        <w:t>. -</w:t>
      </w:r>
      <w:r w:rsidRPr="00473A8C">
        <w:rPr>
          <w:b/>
          <w:bCs/>
          <w:sz w:val="22"/>
          <w:szCs w:val="22"/>
        </w:rPr>
        <w:t xml:space="preserve"> </w:t>
      </w:r>
      <w:r w:rsidRPr="00473A8C">
        <w:rPr>
          <w:sz w:val="22"/>
          <w:szCs w:val="22"/>
        </w:rPr>
        <w:t xml:space="preserve">El </w:t>
      </w:r>
      <w:r w:rsidR="004615C3" w:rsidRPr="00473A8C">
        <w:rPr>
          <w:sz w:val="22"/>
          <w:szCs w:val="22"/>
        </w:rPr>
        <w:t>A</w:t>
      </w:r>
      <w:r w:rsidRPr="00473A8C">
        <w:rPr>
          <w:sz w:val="22"/>
          <w:szCs w:val="22"/>
        </w:rPr>
        <w:t xml:space="preserve">sentamiento </w:t>
      </w:r>
      <w:r w:rsidR="004615C3" w:rsidRPr="00473A8C">
        <w:rPr>
          <w:sz w:val="22"/>
          <w:szCs w:val="22"/>
        </w:rPr>
        <w:t>H</w:t>
      </w:r>
      <w:r w:rsidRPr="00473A8C">
        <w:rPr>
          <w:bCs/>
          <w:iCs/>
          <w:sz w:val="22"/>
          <w:szCs w:val="22"/>
        </w:rPr>
        <w:t xml:space="preserve">umano de </w:t>
      </w:r>
      <w:r w:rsidR="004615C3" w:rsidRPr="00473A8C">
        <w:rPr>
          <w:bCs/>
          <w:iCs/>
          <w:sz w:val="22"/>
          <w:szCs w:val="22"/>
        </w:rPr>
        <w:t>H</w:t>
      </w:r>
      <w:r w:rsidRPr="00473A8C">
        <w:rPr>
          <w:bCs/>
          <w:iCs/>
          <w:sz w:val="22"/>
          <w:szCs w:val="22"/>
        </w:rPr>
        <w:t xml:space="preserve">echo y </w:t>
      </w:r>
      <w:r w:rsidR="004615C3" w:rsidRPr="00473A8C">
        <w:rPr>
          <w:bCs/>
          <w:iCs/>
          <w:sz w:val="22"/>
          <w:szCs w:val="22"/>
        </w:rPr>
        <w:t>C</w:t>
      </w:r>
      <w:r w:rsidRPr="00473A8C">
        <w:rPr>
          <w:bCs/>
          <w:iCs/>
          <w:sz w:val="22"/>
          <w:szCs w:val="22"/>
        </w:rPr>
        <w:t xml:space="preserve">onsolidado de </w:t>
      </w:r>
      <w:r w:rsidR="004615C3" w:rsidRPr="00473A8C">
        <w:rPr>
          <w:bCs/>
          <w:iCs/>
          <w:sz w:val="22"/>
          <w:szCs w:val="22"/>
        </w:rPr>
        <w:t>I</w:t>
      </w:r>
      <w:r w:rsidRPr="00473A8C">
        <w:rPr>
          <w:bCs/>
          <w:iCs/>
          <w:sz w:val="22"/>
          <w:szCs w:val="22"/>
        </w:rPr>
        <w:t xml:space="preserve">nterés </w:t>
      </w:r>
      <w:r w:rsidR="004615C3" w:rsidRPr="00473A8C">
        <w:rPr>
          <w:bCs/>
          <w:iCs/>
          <w:sz w:val="22"/>
          <w:szCs w:val="22"/>
        </w:rPr>
        <w:t>S</w:t>
      </w:r>
      <w:r w:rsidRPr="00473A8C">
        <w:rPr>
          <w:bCs/>
          <w:iCs/>
          <w:sz w:val="22"/>
          <w:szCs w:val="22"/>
        </w:rPr>
        <w:t xml:space="preserve">ocial denominado </w:t>
      </w:r>
      <w:r w:rsidR="00145C7D" w:rsidRPr="00473A8C">
        <w:rPr>
          <w:b/>
          <w:sz w:val="22"/>
          <w:szCs w:val="22"/>
        </w:rPr>
        <w:t>“</w:t>
      </w:r>
      <w:r w:rsidR="00145C7D" w:rsidRPr="00473A8C">
        <w:rPr>
          <w:sz w:val="22"/>
          <w:szCs w:val="22"/>
        </w:rPr>
        <w:t>Comité Pro Mejoras d</w:t>
      </w:r>
      <w:r w:rsidR="00A524AE" w:rsidRPr="00473A8C">
        <w:rPr>
          <w:sz w:val="22"/>
          <w:szCs w:val="22"/>
        </w:rPr>
        <w:t>el Barrio Brisas de El Quinche”,</w:t>
      </w:r>
      <w:r w:rsidR="00292989" w:rsidRPr="00473A8C">
        <w:rPr>
          <w:sz w:val="22"/>
          <w:szCs w:val="22"/>
        </w:rPr>
        <w:t xml:space="preserve"> </w:t>
      </w:r>
      <w:r w:rsidRPr="00473A8C">
        <w:rPr>
          <w:sz w:val="22"/>
          <w:szCs w:val="22"/>
        </w:rPr>
        <w:t>contempla un</w:t>
      </w:r>
      <w:r w:rsidR="005737E4" w:rsidRPr="00473A8C">
        <w:rPr>
          <w:sz w:val="22"/>
          <w:szCs w:val="22"/>
        </w:rPr>
        <w:t xml:space="preserve"> </w:t>
      </w:r>
      <w:r w:rsidRPr="00473A8C">
        <w:rPr>
          <w:sz w:val="22"/>
          <w:szCs w:val="22"/>
        </w:rPr>
        <w:t xml:space="preserve"> sistema vial de uso público, debido a que éste es un asentamiento humano de hecho y consolidado de interés social de </w:t>
      </w:r>
      <w:r w:rsidR="004453F2" w:rsidRPr="00473A8C">
        <w:rPr>
          <w:sz w:val="22"/>
          <w:szCs w:val="22"/>
        </w:rPr>
        <w:t>10</w:t>
      </w:r>
      <w:r w:rsidRPr="00473A8C">
        <w:rPr>
          <w:sz w:val="22"/>
          <w:szCs w:val="22"/>
        </w:rPr>
        <w:t xml:space="preserve"> años de existencia, con </w:t>
      </w:r>
      <w:r w:rsidR="00A524AE" w:rsidRPr="00473A8C">
        <w:rPr>
          <w:sz w:val="22"/>
          <w:szCs w:val="22"/>
        </w:rPr>
        <w:t>52.63</w:t>
      </w:r>
      <w:r w:rsidR="004453F2" w:rsidRPr="00473A8C">
        <w:rPr>
          <w:sz w:val="22"/>
          <w:szCs w:val="22"/>
        </w:rPr>
        <w:t xml:space="preserve">%  </w:t>
      </w:r>
      <w:r w:rsidRPr="00473A8C">
        <w:rPr>
          <w:sz w:val="22"/>
          <w:szCs w:val="22"/>
        </w:rPr>
        <w:t xml:space="preserve">de consolidación de viviendas y se encuentra ejecutando obras de infraestructura, </w:t>
      </w:r>
      <w:r w:rsidR="00596910" w:rsidRPr="00473A8C">
        <w:rPr>
          <w:sz w:val="22"/>
          <w:szCs w:val="22"/>
        </w:rPr>
        <w:t xml:space="preserve">razón por la cual los anchos viales se sujetarán al plano adjunto a la presente ordenanza. </w:t>
      </w:r>
    </w:p>
    <w:p w14:paraId="4D479593" w14:textId="77777777" w:rsidR="00316263" w:rsidRPr="00473A8C" w:rsidRDefault="00596910" w:rsidP="009506A4">
      <w:pPr>
        <w:spacing w:after="120" w:line="276" w:lineRule="auto"/>
        <w:jc w:val="both"/>
        <w:rPr>
          <w:b/>
          <w:sz w:val="22"/>
          <w:szCs w:val="22"/>
        </w:rPr>
      </w:pPr>
      <w:r w:rsidRPr="00473A8C">
        <w:rPr>
          <w:sz w:val="22"/>
          <w:szCs w:val="22"/>
        </w:rPr>
        <w:t xml:space="preserve">Se </w:t>
      </w:r>
      <w:r w:rsidR="00F14104" w:rsidRPr="00473A8C">
        <w:rPr>
          <w:sz w:val="22"/>
          <w:szCs w:val="22"/>
        </w:rPr>
        <w:t>regularizan</w:t>
      </w:r>
      <w:r w:rsidRPr="00473A8C">
        <w:rPr>
          <w:sz w:val="22"/>
          <w:szCs w:val="22"/>
        </w:rPr>
        <w:t xml:space="preserve"> </w:t>
      </w:r>
      <w:r w:rsidR="00A524AE" w:rsidRPr="00473A8C">
        <w:rPr>
          <w:sz w:val="22"/>
          <w:szCs w:val="22"/>
        </w:rPr>
        <w:t>las</w:t>
      </w:r>
      <w:r w:rsidR="0053116D" w:rsidRPr="00473A8C">
        <w:rPr>
          <w:sz w:val="22"/>
          <w:szCs w:val="22"/>
        </w:rPr>
        <w:t xml:space="preserve"> </w:t>
      </w:r>
      <w:r w:rsidR="00A524AE" w:rsidRPr="00473A8C">
        <w:rPr>
          <w:sz w:val="22"/>
          <w:szCs w:val="22"/>
        </w:rPr>
        <w:t>vías</w:t>
      </w:r>
      <w:r w:rsidRPr="00473A8C">
        <w:rPr>
          <w:sz w:val="22"/>
          <w:szCs w:val="22"/>
        </w:rPr>
        <w:t xml:space="preserve"> con el siguiente ancho</w:t>
      </w:r>
      <w:r w:rsidRPr="00473A8C">
        <w:rPr>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5173"/>
      </w:tblGrid>
      <w:tr w:rsidR="00473A8C" w:rsidRPr="00473A8C" w14:paraId="367756BD" w14:textId="77777777" w:rsidTr="007613E7">
        <w:tc>
          <w:tcPr>
            <w:tcW w:w="3544" w:type="dxa"/>
            <w:shd w:val="clear" w:color="auto" w:fill="auto"/>
          </w:tcPr>
          <w:p w14:paraId="4E41FBF2" w14:textId="77777777" w:rsidR="00B4091A" w:rsidRPr="00473A8C" w:rsidRDefault="000F7D3B" w:rsidP="00C24F44">
            <w:pPr>
              <w:pStyle w:val="Sinespaciado"/>
              <w:rPr>
                <w:rFonts w:ascii="Times New Roman" w:eastAsia="Times New Roman" w:hAnsi="Times New Roman"/>
                <w:b/>
                <w:lang w:val="es-ES" w:eastAsia="es-ES"/>
              </w:rPr>
            </w:pPr>
            <w:r w:rsidRPr="00473A8C">
              <w:rPr>
                <w:rFonts w:ascii="Times New Roman" w:eastAsia="Times New Roman" w:hAnsi="Times New Roman"/>
                <w:b/>
                <w:lang w:val="es-ES" w:eastAsia="es-ES"/>
              </w:rPr>
              <w:t>Calle S/N</w:t>
            </w:r>
          </w:p>
        </w:tc>
        <w:tc>
          <w:tcPr>
            <w:tcW w:w="5245" w:type="dxa"/>
            <w:shd w:val="clear" w:color="auto" w:fill="auto"/>
          </w:tcPr>
          <w:p w14:paraId="546B610F" w14:textId="77777777" w:rsidR="00B4091A" w:rsidRPr="00473A8C" w:rsidRDefault="00292989" w:rsidP="000F7D3B">
            <w:pPr>
              <w:pStyle w:val="Sinespaciado"/>
              <w:tabs>
                <w:tab w:val="left" w:pos="449"/>
              </w:tabs>
              <w:jc w:val="center"/>
              <w:rPr>
                <w:rFonts w:ascii="Times New Roman" w:eastAsia="Times New Roman" w:hAnsi="Times New Roman"/>
                <w:lang w:val="es-ES" w:eastAsia="es-ES"/>
              </w:rPr>
            </w:pPr>
            <w:r w:rsidRPr="00473A8C">
              <w:rPr>
                <w:rFonts w:ascii="Times New Roman" w:eastAsia="Times New Roman" w:hAnsi="Times New Roman"/>
                <w:lang w:val="es-ES" w:eastAsia="es-ES"/>
              </w:rPr>
              <w:t>8.00m</w:t>
            </w:r>
          </w:p>
        </w:tc>
      </w:tr>
      <w:tr w:rsidR="00473A8C" w:rsidRPr="00473A8C" w14:paraId="4CB39C43" w14:textId="77777777" w:rsidTr="007613E7">
        <w:trPr>
          <w:trHeight w:val="145"/>
        </w:trPr>
        <w:tc>
          <w:tcPr>
            <w:tcW w:w="3544" w:type="dxa"/>
            <w:shd w:val="clear" w:color="auto" w:fill="auto"/>
          </w:tcPr>
          <w:p w14:paraId="1B4765C8" w14:textId="77777777" w:rsidR="00B4091A" w:rsidRPr="00473A8C" w:rsidRDefault="000F7D3B" w:rsidP="00C24F44">
            <w:pPr>
              <w:pStyle w:val="Sinespaciado"/>
              <w:rPr>
                <w:rFonts w:ascii="Times New Roman" w:eastAsia="Times New Roman" w:hAnsi="Times New Roman"/>
                <w:b/>
                <w:lang w:val="es-ES" w:eastAsia="es-ES"/>
              </w:rPr>
            </w:pPr>
            <w:r w:rsidRPr="00473A8C">
              <w:rPr>
                <w:rFonts w:ascii="Times New Roman" w:eastAsia="Times New Roman" w:hAnsi="Times New Roman"/>
                <w:b/>
                <w:lang w:val="es-ES" w:eastAsia="es-ES"/>
              </w:rPr>
              <w:t>Calle S/N</w:t>
            </w:r>
          </w:p>
        </w:tc>
        <w:tc>
          <w:tcPr>
            <w:tcW w:w="5245" w:type="dxa"/>
            <w:shd w:val="clear" w:color="auto" w:fill="auto"/>
          </w:tcPr>
          <w:p w14:paraId="1D186A52" w14:textId="77777777" w:rsidR="007D1909" w:rsidRPr="00473A8C" w:rsidRDefault="00292989" w:rsidP="000F7D3B">
            <w:pPr>
              <w:pStyle w:val="Sinespaciado"/>
              <w:jc w:val="center"/>
              <w:rPr>
                <w:rFonts w:ascii="Times New Roman" w:eastAsia="Times New Roman" w:hAnsi="Times New Roman"/>
                <w:lang w:val="es-ES" w:eastAsia="es-ES"/>
              </w:rPr>
            </w:pPr>
            <w:r w:rsidRPr="00473A8C">
              <w:rPr>
                <w:rFonts w:ascii="Times New Roman" w:eastAsia="Times New Roman" w:hAnsi="Times New Roman"/>
                <w:lang w:val="es-ES" w:eastAsia="es-ES"/>
              </w:rPr>
              <w:t>8.00m</w:t>
            </w:r>
          </w:p>
        </w:tc>
      </w:tr>
    </w:tbl>
    <w:p w14:paraId="217E9354" w14:textId="77777777" w:rsidR="0094723F" w:rsidRPr="00473A8C" w:rsidRDefault="002578F2" w:rsidP="001E1CA2">
      <w:pPr>
        <w:tabs>
          <w:tab w:val="left" w:pos="4935"/>
        </w:tabs>
        <w:jc w:val="both"/>
        <w:rPr>
          <w:b/>
          <w:sz w:val="22"/>
          <w:szCs w:val="22"/>
        </w:rPr>
      </w:pPr>
      <w:r w:rsidRPr="00473A8C">
        <w:rPr>
          <w:b/>
          <w:sz w:val="22"/>
          <w:szCs w:val="22"/>
        </w:rPr>
        <w:tab/>
      </w:r>
    </w:p>
    <w:p w14:paraId="0FE6C0F4" w14:textId="41C56435" w:rsidR="00DA36A8" w:rsidRPr="00473A8C" w:rsidRDefault="00DA36A8" w:rsidP="00C24F44">
      <w:pPr>
        <w:pStyle w:val="Sinespaciado"/>
        <w:rPr>
          <w:rFonts w:ascii="Times New Roman" w:hAnsi="Times New Roman"/>
        </w:rPr>
      </w:pPr>
      <w:r w:rsidRPr="00473A8C">
        <w:rPr>
          <w:rFonts w:ascii="Times New Roman" w:hAnsi="Times New Roman"/>
          <w:b/>
          <w:bCs/>
        </w:rPr>
        <w:t xml:space="preserve">Artículo </w:t>
      </w:r>
      <w:r w:rsidR="00C174B4" w:rsidRPr="00473A8C">
        <w:rPr>
          <w:rFonts w:ascii="Times New Roman" w:hAnsi="Times New Roman"/>
          <w:b/>
          <w:bCs/>
        </w:rPr>
        <w:t>1</w:t>
      </w:r>
      <w:r w:rsidR="003F630E" w:rsidRPr="00473A8C">
        <w:rPr>
          <w:rFonts w:ascii="Times New Roman" w:hAnsi="Times New Roman"/>
          <w:b/>
          <w:bCs/>
        </w:rPr>
        <w:t>1</w:t>
      </w:r>
      <w:r w:rsidRPr="00473A8C">
        <w:rPr>
          <w:rFonts w:ascii="Times New Roman" w:hAnsi="Times New Roman"/>
          <w:b/>
          <w:bCs/>
        </w:rPr>
        <w:t xml:space="preserve">.- De las obras a </w:t>
      </w:r>
      <w:r w:rsidR="0088568C" w:rsidRPr="00473A8C">
        <w:rPr>
          <w:rFonts w:ascii="Times New Roman" w:hAnsi="Times New Roman"/>
          <w:b/>
          <w:bCs/>
        </w:rPr>
        <w:t>ejecutarse. -</w:t>
      </w:r>
      <w:r w:rsidRPr="00473A8C">
        <w:rPr>
          <w:rFonts w:ascii="Times New Roman" w:hAnsi="Times New Roman"/>
          <w:b/>
          <w:bCs/>
        </w:rPr>
        <w:t xml:space="preserve"> </w:t>
      </w:r>
      <w:r w:rsidRPr="00473A8C">
        <w:rPr>
          <w:rFonts w:ascii="Times New Roman" w:hAnsi="Times New Roman"/>
        </w:rPr>
        <w:t>Las obras</w:t>
      </w:r>
      <w:r w:rsidR="00F14104" w:rsidRPr="00473A8C">
        <w:rPr>
          <w:rFonts w:ascii="Times New Roman" w:hAnsi="Times New Roman"/>
        </w:rPr>
        <w:t xml:space="preserve"> civiles y de infraestructura</w:t>
      </w:r>
      <w:r w:rsidRPr="00473A8C">
        <w:rPr>
          <w:rFonts w:ascii="Times New Roman" w:hAnsi="Times New Roman"/>
        </w:rPr>
        <w:t xml:space="preserve"> a ejecutarse en el asentamiento humano de hecho y consolidado de interés social, son las siguientes: </w:t>
      </w:r>
    </w:p>
    <w:p w14:paraId="22851667" w14:textId="77777777" w:rsidR="003278A2" w:rsidRPr="00473A8C" w:rsidRDefault="003278A2" w:rsidP="00C24F44">
      <w:pPr>
        <w:pStyle w:val="Sinespaciad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5163"/>
      </w:tblGrid>
      <w:tr w:rsidR="00473A8C" w:rsidRPr="00473A8C" w14:paraId="5F7431A9" w14:textId="77777777" w:rsidTr="007613E7">
        <w:trPr>
          <w:trHeight w:val="239"/>
        </w:trPr>
        <w:tc>
          <w:tcPr>
            <w:tcW w:w="3544" w:type="dxa"/>
            <w:shd w:val="clear" w:color="auto" w:fill="auto"/>
          </w:tcPr>
          <w:p w14:paraId="66B92503" w14:textId="77777777" w:rsidR="00B4091A" w:rsidRPr="00473A8C" w:rsidRDefault="00B4091A" w:rsidP="00C24F44">
            <w:pPr>
              <w:pStyle w:val="Sinespaciado"/>
              <w:rPr>
                <w:rFonts w:ascii="Times New Roman" w:hAnsi="Times New Roman"/>
                <w:b/>
                <w:bCs/>
              </w:rPr>
            </w:pPr>
            <w:r w:rsidRPr="00473A8C">
              <w:rPr>
                <w:rFonts w:ascii="Times New Roman" w:hAnsi="Times New Roman"/>
                <w:b/>
                <w:bCs/>
              </w:rPr>
              <w:t>Calzadas</w:t>
            </w:r>
          </w:p>
        </w:tc>
        <w:tc>
          <w:tcPr>
            <w:tcW w:w="5245" w:type="dxa"/>
            <w:shd w:val="clear" w:color="auto" w:fill="auto"/>
          </w:tcPr>
          <w:p w14:paraId="67CDDBC0" w14:textId="77777777" w:rsidR="007D1909" w:rsidRPr="00473A8C" w:rsidRDefault="00B4091A" w:rsidP="001748E7">
            <w:pPr>
              <w:pStyle w:val="Sinespaciado"/>
              <w:jc w:val="center"/>
              <w:rPr>
                <w:rFonts w:ascii="Times New Roman" w:hAnsi="Times New Roman"/>
                <w:bCs/>
              </w:rPr>
            </w:pPr>
            <w:r w:rsidRPr="00473A8C">
              <w:rPr>
                <w:rFonts w:ascii="Times New Roman" w:hAnsi="Times New Roman"/>
                <w:bCs/>
              </w:rPr>
              <w:t>100%</w:t>
            </w:r>
          </w:p>
        </w:tc>
      </w:tr>
      <w:tr w:rsidR="00473A8C" w:rsidRPr="00473A8C" w14:paraId="7985F4DC" w14:textId="77777777" w:rsidTr="007613E7">
        <w:trPr>
          <w:trHeight w:val="257"/>
        </w:trPr>
        <w:tc>
          <w:tcPr>
            <w:tcW w:w="3544" w:type="dxa"/>
            <w:shd w:val="clear" w:color="auto" w:fill="auto"/>
          </w:tcPr>
          <w:p w14:paraId="07A2033B" w14:textId="77777777" w:rsidR="007D1909" w:rsidRPr="00473A8C" w:rsidRDefault="009608E4" w:rsidP="00C24F44">
            <w:pPr>
              <w:pStyle w:val="Sinespaciado"/>
              <w:rPr>
                <w:rFonts w:ascii="Times New Roman" w:hAnsi="Times New Roman"/>
                <w:b/>
                <w:bCs/>
              </w:rPr>
            </w:pPr>
            <w:r w:rsidRPr="00473A8C">
              <w:rPr>
                <w:rFonts w:ascii="Times New Roman" w:hAnsi="Times New Roman"/>
                <w:b/>
                <w:bCs/>
              </w:rPr>
              <w:t>Aceras</w:t>
            </w:r>
            <w:r w:rsidR="007D1909" w:rsidRPr="00473A8C">
              <w:rPr>
                <w:rFonts w:ascii="Times New Roman" w:hAnsi="Times New Roman"/>
                <w:b/>
                <w:bCs/>
              </w:rPr>
              <w:t xml:space="preserve">   </w:t>
            </w:r>
          </w:p>
        </w:tc>
        <w:tc>
          <w:tcPr>
            <w:tcW w:w="5245" w:type="dxa"/>
            <w:shd w:val="clear" w:color="auto" w:fill="auto"/>
          </w:tcPr>
          <w:p w14:paraId="6D6291F2" w14:textId="77777777" w:rsidR="007D1909" w:rsidRPr="00473A8C" w:rsidRDefault="009A6FB6" w:rsidP="001748E7">
            <w:pPr>
              <w:pStyle w:val="Sinespaciado"/>
              <w:jc w:val="center"/>
              <w:rPr>
                <w:rFonts w:ascii="Times New Roman" w:hAnsi="Times New Roman"/>
                <w:bCs/>
              </w:rPr>
            </w:pPr>
            <w:r w:rsidRPr="00473A8C">
              <w:rPr>
                <w:rFonts w:ascii="Times New Roman" w:hAnsi="Times New Roman"/>
                <w:bCs/>
              </w:rPr>
              <w:t>100%</w:t>
            </w:r>
          </w:p>
        </w:tc>
      </w:tr>
      <w:tr w:rsidR="00473A8C" w:rsidRPr="00473A8C" w14:paraId="11155517" w14:textId="77777777" w:rsidTr="007613E7">
        <w:trPr>
          <w:trHeight w:val="274"/>
        </w:trPr>
        <w:tc>
          <w:tcPr>
            <w:tcW w:w="3544" w:type="dxa"/>
            <w:shd w:val="clear" w:color="auto" w:fill="auto"/>
          </w:tcPr>
          <w:p w14:paraId="230F972E" w14:textId="77777777" w:rsidR="007D1909" w:rsidRPr="00473A8C" w:rsidRDefault="007D1909" w:rsidP="00C24F44">
            <w:pPr>
              <w:pStyle w:val="Sinespaciado"/>
              <w:rPr>
                <w:rFonts w:ascii="Times New Roman" w:hAnsi="Times New Roman"/>
                <w:b/>
                <w:bCs/>
              </w:rPr>
            </w:pPr>
            <w:r w:rsidRPr="00473A8C">
              <w:rPr>
                <w:rFonts w:ascii="Times New Roman" w:hAnsi="Times New Roman"/>
                <w:b/>
                <w:bCs/>
              </w:rPr>
              <w:t>Bordillos</w:t>
            </w:r>
          </w:p>
        </w:tc>
        <w:tc>
          <w:tcPr>
            <w:tcW w:w="5245" w:type="dxa"/>
            <w:shd w:val="clear" w:color="auto" w:fill="auto"/>
          </w:tcPr>
          <w:p w14:paraId="282791E9" w14:textId="77777777" w:rsidR="007D1909" w:rsidRPr="00473A8C" w:rsidRDefault="009A6FB6" w:rsidP="001748E7">
            <w:pPr>
              <w:pStyle w:val="Sinespaciado"/>
              <w:jc w:val="center"/>
              <w:rPr>
                <w:rFonts w:ascii="Times New Roman" w:hAnsi="Times New Roman"/>
                <w:bCs/>
              </w:rPr>
            </w:pPr>
            <w:r w:rsidRPr="00473A8C">
              <w:rPr>
                <w:rFonts w:ascii="Times New Roman" w:hAnsi="Times New Roman"/>
                <w:bCs/>
              </w:rPr>
              <w:t>100%</w:t>
            </w:r>
          </w:p>
        </w:tc>
      </w:tr>
      <w:tr w:rsidR="00473A8C" w:rsidRPr="00473A8C" w14:paraId="637A9652" w14:textId="77777777" w:rsidTr="007613E7">
        <w:tc>
          <w:tcPr>
            <w:tcW w:w="3544" w:type="dxa"/>
            <w:shd w:val="clear" w:color="auto" w:fill="auto"/>
          </w:tcPr>
          <w:p w14:paraId="7A6E04BB" w14:textId="77777777" w:rsidR="00B4091A" w:rsidRPr="00473A8C" w:rsidRDefault="00B4091A" w:rsidP="00C24F44">
            <w:pPr>
              <w:pStyle w:val="Sinespaciado"/>
              <w:rPr>
                <w:rFonts w:ascii="Times New Roman" w:hAnsi="Times New Roman"/>
                <w:b/>
                <w:bCs/>
              </w:rPr>
            </w:pPr>
            <w:r w:rsidRPr="00473A8C">
              <w:rPr>
                <w:rFonts w:ascii="Times New Roman" w:hAnsi="Times New Roman"/>
                <w:b/>
                <w:bCs/>
              </w:rPr>
              <w:t>Agua Potable</w:t>
            </w:r>
          </w:p>
        </w:tc>
        <w:tc>
          <w:tcPr>
            <w:tcW w:w="5245" w:type="dxa"/>
            <w:shd w:val="clear" w:color="auto" w:fill="auto"/>
          </w:tcPr>
          <w:p w14:paraId="69B86EAB" w14:textId="77777777" w:rsidR="00B4091A" w:rsidRPr="00473A8C" w:rsidRDefault="000F7D3B" w:rsidP="001748E7">
            <w:pPr>
              <w:pStyle w:val="Sinespaciado"/>
              <w:jc w:val="center"/>
              <w:rPr>
                <w:rFonts w:ascii="Times New Roman" w:hAnsi="Times New Roman"/>
                <w:bCs/>
              </w:rPr>
            </w:pPr>
            <w:r w:rsidRPr="00473A8C">
              <w:rPr>
                <w:rFonts w:ascii="Times New Roman" w:hAnsi="Times New Roman"/>
                <w:bCs/>
              </w:rPr>
              <w:t>9</w:t>
            </w:r>
            <w:r w:rsidR="004453F2" w:rsidRPr="00473A8C">
              <w:rPr>
                <w:rFonts w:ascii="Times New Roman" w:hAnsi="Times New Roman"/>
                <w:bCs/>
              </w:rPr>
              <w:t>0</w:t>
            </w:r>
            <w:r w:rsidR="00B4091A" w:rsidRPr="00473A8C">
              <w:rPr>
                <w:rFonts w:ascii="Times New Roman" w:hAnsi="Times New Roman"/>
                <w:bCs/>
              </w:rPr>
              <w:t>%</w:t>
            </w:r>
          </w:p>
        </w:tc>
      </w:tr>
      <w:tr w:rsidR="00473A8C" w:rsidRPr="00473A8C" w14:paraId="576C034C" w14:textId="77777777" w:rsidTr="007613E7">
        <w:tc>
          <w:tcPr>
            <w:tcW w:w="3544" w:type="dxa"/>
            <w:shd w:val="clear" w:color="auto" w:fill="auto"/>
          </w:tcPr>
          <w:p w14:paraId="70E5BFD2" w14:textId="77777777" w:rsidR="00B4091A" w:rsidRPr="00473A8C" w:rsidRDefault="00B4091A" w:rsidP="00C24F44">
            <w:pPr>
              <w:pStyle w:val="Sinespaciado"/>
              <w:rPr>
                <w:rFonts w:ascii="Times New Roman" w:hAnsi="Times New Roman"/>
                <w:b/>
                <w:bCs/>
              </w:rPr>
            </w:pPr>
            <w:r w:rsidRPr="00473A8C">
              <w:rPr>
                <w:rFonts w:ascii="Times New Roman" w:hAnsi="Times New Roman"/>
                <w:b/>
                <w:bCs/>
              </w:rPr>
              <w:t>Alcantarillado</w:t>
            </w:r>
          </w:p>
        </w:tc>
        <w:tc>
          <w:tcPr>
            <w:tcW w:w="5245" w:type="dxa"/>
            <w:shd w:val="clear" w:color="auto" w:fill="auto"/>
          </w:tcPr>
          <w:p w14:paraId="38FCDB0B" w14:textId="77777777" w:rsidR="00B4091A" w:rsidRPr="00473A8C" w:rsidRDefault="004453F2" w:rsidP="001748E7">
            <w:pPr>
              <w:pStyle w:val="Sinespaciado"/>
              <w:jc w:val="center"/>
              <w:rPr>
                <w:rFonts w:ascii="Times New Roman" w:hAnsi="Times New Roman"/>
                <w:bCs/>
              </w:rPr>
            </w:pPr>
            <w:r w:rsidRPr="00473A8C">
              <w:rPr>
                <w:rFonts w:ascii="Times New Roman" w:hAnsi="Times New Roman"/>
                <w:bCs/>
              </w:rPr>
              <w:t>100</w:t>
            </w:r>
            <w:r w:rsidR="00B4091A" w:rsidRPr="00473A8C">
              <w:rPr>
                <w:rFonts w:ascii="Times New Roman" w:hAnsi="Times New Roman"/>
                <w:bCs/>
              </w:rPr>
              <w:t>%</w:t>
            </w:r>
          </w:p>
        </w:tc>
      </w:tr>
      <w:tr w:rsidR="00B4091A" w:rsidRPr="00473A8C" w14:paraId="3D5A768E" w14:textId="77777777" w:rsidTr="007613E7">
        <w:tc>
          <w:tcPr>
            <w:tcW w:w="3544" w:type="dxa"/>
            <w:shd w:val="clear" w:color="auto" w:fill="auto"/>
          </w:tcPr>
          <w:p w14:paraId="65C74D54" w14:textId="77777777" w:rsidR="00B4091A" w:rsidRPr="00473A8C" w:rsidRDefault="00B4091A" w:rsidP="00C24F44">
            <w:pPr>
              <w:pStyle w:val="Sinespaciado"/>
              <w:rPr>
                <w:rFonts w:ascii="Times New Roman" w:hAnsi="Times New Roman"/>
                <w:b/>
                <w:bCs/>
              </w:rPr>
            </w:pPr>
            <w:r w:rsidRPr="00473A8C">
              <w:rPr>
                <w:rFonts w:ascii="Times New Roman" w:hAnsi="Times New Roman"/>
                <w:b/>
                <w:bCs/>
              </w:rPr>
              <w:t>Electricidad</w:t>
            </w:r>
          </w:p>
        </w:tc>
        <w:tc>
          <w:tcPr>
            <w:tcW w:w="5245" w:type="dxa"/>
            <w:shd w:val="clear" w:color="auto" w:fill="auto"/>
          </w:tcPr>
          <w:p w14:paraId="29EE7DBD" w14:textId="77777777" w:rsidR="00B4091A" w:rsidRPr="00473A8C" w:rsidRDefault="000F7D3B" w:rsidP="001748E7">
            <w:pPr>
              <w:pStyle w:val="Sinespaciado"/>
              <w:jc w:val="center"/>
              <w:rPr>
                <w:rFonts w:ascii="Times New Roman" w:hAnsi="Times New Roman"/>
                <w:bCs/>
              </w:rPr>
            </w:pPr>
            <w:r w:rsidRPr="00473A8C">
              <w:rPr>
                <w:rFonts w:ascii="Times New Roman" w:hAnsi="Times New Roman"/>
                <w:bCs/>
              </w:rPr>
              <w:t>9</w:t>
            </w:r>
            <w:r w:rsidR="004453F2" w:rsidRPr="00473A8C">
              <w:rPr>
                <w:rFonts w:ascii="Times New Roman" w:hAnsi="Times New Roman"/>
                <w:bCs/>
              </w:rPr>
              <w:t>0</w:t>
            </w:r>
            <w:r w:rsidR="00B4091A" w:rsidRPr="00473A8C">
              <w:rPr>
                <w:rFonts w:ascii="Times New Roman" w:hAnsi="Times New Roman"/>
                <w:bCs/>
              </w:rPr>
              <w:t>%</w:t>
            </w:r>
          </w:p>
        </w:tc>
      </w:tr>
    </w:tbl>
    <w:p w14:paraId="5282F695" w14:textId="77777777" w:rsidR="00DA36A8" w:rsidRPr="00473A8C" w:rsidRDefault="00DA36A8" w:rsidP="00DA36A8">
      <w:pPr>
        <w:shd w:val="clear" w:color="auto" w:fill="FFFFFF"/>
        <w:rPr>
          <w:bCs/>
          <w:sz w:val="22"/>
          <w:szCs w:val="22"/>
        </w:rPr>
      </w:pPr>
    </w:p>
    <w:p w14:paraId="053A9989" w14:textId="4CA20DB6" w:rsidR="00596910" w:rsidRPr="00473A8C" w:rsidRDefault="00DA36A8" w:rsidP="00596910">
      <w:pPr>
        <w:spacing w:line="276" w:lineRule="auto"/>
        <w:jc w:val="both"/>
        <w:rPr>
          <w:iCs/>
          <w:sz w:val="22"/>
          <w:szCs w:val="22"/>
        </w:rPr>
      </w:pPr>
      <w:r w:rsidRPr="00473A8C">
        <w:rPr>
          <w:b/>
          <w:bCs/>
          <w:sz w:val="22"/>
          <w:szCs w:val="22"/>
        </w:rPr>
        <w:t xml:space="preserve">Artículo </w:t>
      </w:r>
      <w:r w:rsidR="00C174B4" w:rsidRPr="00473A8C">
        <w:rPr>
          <w:b/>
          <w:bCs/>
          <w:sz w:val="22"/>
          <w:szCs w:val="22"/>
        </w:rPr>
        <w:t>1</w:t>
      </w:r>
      <w:r w:rsidR="003F630E" w:rsidRPr="00473A8C">
        <w:rPr>
          <w:b/>
          <w:bCs/>
          <w:sz w:val="22"/>
          <w:szCs w:val="22"/>
        </w:rPr>
        <w:t>2</w:t>
      </w:r>
      <w:r w:rsidRPr="00473A8C">
        <w:rPr>
          <w:b/>
          <w:bCs/>
          <w:sz w:val="22"/>
          <w:szCs w:val="22"/>
        </w:rPr>
        <w:t>.- Del plazo de ejecución de las obras.-</w:t>
      </w:r>
      <w:r w:rsidRPr="00473A8C">
        <w:rPr>
          <w:sz w:val="22"/>
          <w:szCs w:val="22"/>
        </w:rPr>
        <w:t xml:space="preserve"> </w:t>
      </w:r>
      <w:r w:rsidR="00596910" w:rsidRPr="00473A8C">
        <w:rPr>
          <w:sz w:val="22"/>
          <w:szCs w:val="22"/>
          <w:lang w:val="es-EC"/>
        </w:rPr>
        <w:t>El plazo de ejecución de la totalidad de las obras civiles y de infraestructura, será de</w:t>
      </w:r>
      <w:r w:rsidR="00F610F9" w:rsidRPr="00473A8C">
        <w:rPr>
          <w:sz w:val="22"/>
          <w:szCs w:val="22"/>
          <w:lang w:val="es-EC"/>
        </w:rPr>
        <w:t xml:space="preserve"> hasta </w:t>
      </w:r>
      <w:r w:rsidR="000F7D3B" w:rsidRPr="00473A8C">
        <w:rPr>
          <w:sz w:val="22"/>
          <w:szCs w:val="22"/>
          <w:lang w:val="es-EC"/>
        </w:rPr>
        <w:t>seis</w:t>
      </w:r>
      <w:r w:rsidR="00596910" w:rsidRPr="00473A8C">
        <w:rPr>
          <w:sz w:val="22"/>
          <w:szCs w:val="22"/>
          <w:lang w:val="es-EC"/>
        </w:rPr>
        <w:t xml:space="preserve"> (</w:t>
      </w:r>
      <w:r w:rsidR="000F7D3B" w:rsidRPr="00473A8C">
        <w:rPr>
          <w:sz w:val="22"/>
          <w:szCs w:val="22"/>
          <w:lang w:val="es-EC"/>
        </w:rPr>
        <w:t>6</w:t>
      </w:r>
      <w:r w:rsidR="00596910" w:rsidRPr="00473A8C">
        <w:rPr>
          <w:sz w:val="22"/>
          <w:szCs w:val="22"/>
          <w:lang w:val="es-EC"/>
        </w:rPr>
        <w:t xml:space="preserve">) años, </w:t>
      </w:r>
      <w:r w:rsidR="00596910" w:rsidRPr="00473A8C">
        <w:rPr>
          <w:iCs/>
          <w:sz w:val="22"/>
          <w:szCs w:val="22"/>
        </w:rPr>
        <w:t xml:space="preserve">de conformidad al cronograma de obras presentado por </w:t>
      </w:r>
      <w:r w:rsidR="00596910" w:rsidRPr="00473A8C">
        <w:rPr>
          <w:sz w:val="22"/>
          <w:szCs w:val="22"/>
        </w:rPr>
        <w:t xml:space="preserve">los </w:t>
      </w:r>
      <w:r w:rsidR="00471A7B" w:rsidRPr="00473A8C">
        <w:rPr>
          <w:sz w:val="22"/>
          <w:szCs w:val="22"/>
        </w:rPr>
        <w:t>socios</w:t>
      </w:r>
      <w:r w:rsidR="00596910" w:rsidRPr="00473A8C">
        <w:rPr>
          <w:sz w:val="22"/>
          <w:szCs w:val="22"/>
        </w:rPr>
        <w:t xml:space="preserve"> del inmueble donde se ubica el asentamiento humano de hecho y consolidado de interés social</w:t>
      </w:r>
      <w:r w:rsidR="00596910" w:rsidRPr="00473A8C">
        <w:rPr>
          <w:b/>
          <w:sz w:val="22"/>
          <w:szCs w:val="22"/>
        </w:rPr>
        <w:t>,</w:t>
      </w:r>
      <w:r w:rsidR="00F14104" w:rsidRPr="00473A8C">
        <w:rPr>
          <w:b/>
          <w:sz w:val="22"/>
          <w:szCs w:val="22"/>
        </w:rPr>
        <w:t xml:space="preserve"> </w:t>
      </w:r>
      <w:r w:rsidR="00F14104" w:rsidRPr="00473A8C">
        <w:rPr>
          <w:sz w:val="22"/>
          <w:szCs w:val="22"/>
        </w:rPr>
        <w:t>y aprobado por la mesa institucional</w:t>
      </w:r>
      <w:r w:rsidR="00F14104" w:rsidRPr="00473A8C">
        <w:rPr>
          <w:b/>
          <w:sz w:val="22"/>
          <w:szCs w:val="22"/>
        </w:rPr>
        <w:t>,</w:t>
      </w:r>
      <w:r w:rsidR="00596910" w:rsidRPr="00473A8C">
        <w:rPr>
          <w:b/>
          <w:sz w:val="22"/>
          <w:szCs w:val="22"/>
        </w:rPr>
        <w:t xml:space="preserve"> </w:t>
      </w:r>
      <w:r w:rsidR="00596910" w:rsidRPr="00473A8C">
        <w:rPr>
          <w:iCs/>
          <w:sz w:val="22"/>
          <w:szCs w:val="22"/>
        </w:rPr>
        <w:t>plazo que se contará a partir de la fecha de inscripción de la presente Ordenanza en el Registro de la Propiedad del Distrito Metropolitano de Quito.</w:t>
      </w:r>
    </w:p>
    <w:p w14:paraId="3420C35C" w14:textId="77777777" w:rsidR="00596910" w:rsidRPr="00473A8C" w:rsidRDefault="00596910" w:rsidP="00596910">
      <w:pPr>
        <w:spacing w:line="276" w:lineRule="auto"/>
        <w:jc w:val="both"/>
        <w:rPr>
          <w:iCs/>
          <w:sz w:val="22"/>
          <w:szCs w:val="22"/>
        </w:rPr>
      </w:pPr>
    </w:p>
    <w:p w14:paraId="67F368CD" w14:textId="77777777" w:rsidR="00230751" w:rsidRPr="00473A8C" w:rsidRDefault="00B4091A" w:rsidP="00B4091A">
      <w:pPr>
        <w:spacing w:after="240" w:line="276" w:lineRule="auto"/>
        <w:jc w:val="both"/>
        <w:rPr>
          <w:iCs/>
          <w:sz w:val="22"/>
          <w:szCs w:val="22"/>
        </w:rPr>
      </w:pPr>
      <w:r w:rsidRPr="00473A8C">
        <w:rPr>
          <w:iCs/>
          <w:sz w:val="22"/>
          <w:szCs w:val="22"/>
        </w:rPr>
        <w:t xml:space="preserve">Las obras </w:t>
      </w:r>
      <w:r w:rsidR="009608E4" w:rsidRPr="00473A8C">
        <w:rPr>
          <w:iCs/>
          <w:sz w:val="22"/>
          <w:szCs w:val="22"/>
        </w:rPr>
        <w:t xml:space="preserve">civiles y </w:t>
      </w:r>
      <w:r w:rsidRPr="00473A8C">
        <w:rPr>
          <w:iCs/>
          <w:sz w:val="22"/>
          <w:szCs w:val="22"/>
        </w:rPr>
        <w:t xml:space="preserve">de infraestructura podrán ser ejecutadas, mediante gestión individual o concurrente bajo las siguientes modalidades: gestión municipal o pública, gestión directa o cogestión de conformidad a lo establecido en el artículo </w:t>
      </w:r>
      <w:r w:rsidR="000800F7" w:rsidRPr="00473A8C">
        <w:rPr>
          <w:iCs/>
          <w:sz w:val="22"/>
          <w:szCs w:val="22"/>
        </w:rPr>
        <w:t xml:space="preserve">IV.7.72 </w:t>
      </w:r>
      <w:r w:rsidRPr="00473A8C">
        <w:rPr>
          <w:iCs/>
          <w:sz w:val="22"/>
          <w:szCs w:val="22"/>
        </w:rPr>
        <w:t>de la Ordenanza No.001 de 29 de marzo de 2019, que contiene el Código Municipal</w:t>
      </w:r>
      <w:r w:rsidRPr="00473A8C">
        <w:rPr>
          <w:bCs/>
          <w:sz w:val="22"/>
          <w:szCs w:val="22"/>
        </w:rPr>
        <w:t>. E</w:t>
      </w:r>
      <w:r w:rsidRPr="00473A8C">
        <w:rPr>
          <w:iCs/>
          <w:sz w:val="22"/>
          <w:szCs w:val="22"/>
        </w:rPr>
        <w:t>l valor por contribución especial a mejoras se aplicará conforme la modalidad ejecutada.</w:t>
      </w:r>
    </w:p>
    <w:p w14:paraId="00086C26" w14:textId="7FF4CB64" w:rsidR="00004E4D" w:rsidRPr="00473A8C" w:rsidRDefault="00DA36A8" w:rsidP="00004E4D">
      <w:pPr>
        <w:spacing w:after="240" w:line="276" w:lineRule="auto"/>
        <w:jc w:val="both"/>
        <w:rPr>
          <w:sz w:val="22"/>
          <w:szCs w:val="22"/>
        </w:rPr>
      </w:pPr>
      <w:r w:rsidRPr="00473A8C">
        <w:rPr>
          <w:b/>
          <w:bCs/>
          <w:sz w:val="22"/>
          <w:szCs w:val="22"/>
        </w:rPr>
        <w:t xml:space="preserve">Artículo </w:t>
      </w:r>
      <w:r w:rsidR="00C174B4" w:rsidRPr="00473A8C">
        <w:rPr>
          <w:b/>
          <w:bCs/>
          <w:sz w:val="22"/>
          <w:szCs w:val="22"/>
        </w:rPr>
        <w:t>1</w:t>
      </w:r>
      <w:r w:rsidR="003F630E" w:rsidRPr="00473A8C">
        <w:rPr>
          <w:b/>
          <w:bCs/>
          <w:sz w:val="22"/>
          <w:szCs w:val="22"/>
        </w:rPr>
        <w:t>3</w:t>
      </w:r>
      <w:r w:rsidRPr="00473A8C">
        <w:rPr>
          <w:b/>
          <w:bCs/>
          <w:sz w:val="22"/>
          <w:szCs w:val="22"/>
          <w:lang w:val="es-ES_tradnl"/>
        </w:rPr>
        <w:t xml:space="preserve">.- Del control de ejecución de las </w:t>
      </w:r>
      <w:r w:rsidR="00224B21" w:rsidRPr="00473A8C">
        <w:rPr>
          <w:b/>
          <w:bCs/>
          <w:sz w:val="22"/>
          <w:szCs w:val="22"/>
          <w:lang w:val="es-ES_tradnl"/>
        </w:rPr>
        <w:t>obras. -</w:t>
      </w:r>
      <w:r w:rsidRPr="00473A8C">
        <w:rPr>
          <w:b/>
          <w:bCs/>
          <w:sz w:val="22"/>
          <w:szCs w:val="22"/>
          <w:lang w:val="es-ES_tradnl"/>
        </w:rPr>
        <w:t xml:space="preserve"> </w:t>
      </w:r>
      <w:r w:rsidR="008040E8" w:rsidRPr="00473A8C">
        <w:rPr>
          <w:sz w:val="22"/>
          <w:szCs w:val="22"/>
        </w:rPr>
        <w:t xml:space="preserve">La Administración Zonal Tumbaco </w:t>
      </w:r>
      <w:r w:rsidR="00004E4D" w:rsidRPr="00473A8C">
        <w:rPr>
          <w:iCs/>
          <w:sz w:val="22"/>
          <w:szCs w:val="22"/>
          <w:lang w:val="es-EC"/>
        </w:rPr>
        <w:t>r</w:t>
      </w:r>
      <w:r w:rsidR="00004E4D" w:rsidRPr="00473A8C">
        <w:rPr>
          <w:sz w:val="22"/>
          <w:szCs w:val="22"/>
          <w:lang w:val="es-EC"/>
        </w:rPr>
        <w:t xml:space="preserve">ealizará de oficio, el seguimiento en la ejecución y avance de las obras civiles y de infraestructura hasta la terminación de las mismas, </w:t>
      </w:r>
      <w:r w:rsidR="00004E4D" w:rsidRPr="00473A8C">
        <w:rPr>
          <w:sz w:val="22"/>
          <w:szCs w:val="22"/>
        </w:rPr>
        <w:t>para lo cual se emitirá un informe técnico tanto del departamento de fiscalización como del departamento de obras públicas cada semestre. Su informe favorable conforme a la normativa vigente, expedido por la Administración Zonal Tumbaco, será indispensable para cancelar la hipoteca.</w:t>
      </w:r>
    </w:p>
    <w:p w14:paraId="5E29A1F4" w14:textId="6D2BB815" w:rsidR="00DA36A8" w:rsidRPr="00473A8C" w:rsidRDefault="00DA36A8" w:rsidP="008040E8">
      <w:pPr>
        <w:spacing w:after="240" w:line="276" w:lineRule="auto"/>
        <w:jc w:val="both"/>
        <w:rPr>
          <w:sz w:val="22"/>
          <w:szCs w:val="22"/>
        </w:rPr>
      </w:pPr>
      <w:r w:rsidRPr="00473A8C">
        <w:rPr>
          <w:b/>
          <w:bCs/>
          <w:sz w:val="22"/>
          <w:szCs w:val="22"/>
        </w:rPr>
        <w:t>Artículo</w:t>
      </w:r>
      <w:r w:rsidRPr="00473A8C">
        <w:rPr>
          <w:b/>
          <w:bCs/>
          <w:sz w:val="22"/>
          <w:szCs w:val="22"/>
          <w:lang w:val="es-ES_tradnl"/>
        </w:rPr>
        <w:t xml:space="preserve"> 1</w:t>
      </w:r>
      <w:r w:rsidR="003F630E" w:rsidRPr="00473A8C">
        <w:rPr>
          <w:b/>
          <w:bCs/>
          <w:sz w:val="22"/>
          <w:szCs w:val="22"/>
          <w:lang w:val="es-ES_tradnl"/>
        </w:rPr>
        <w:t>4</w:t>
      </w:r>
      <w:r w:rsidRPr="00473A8C">
        <w:rPr>
          <w:b/>
          <w:bCs/>
          <w:sz w:val="22"/>
          <w:szCs w:val="22"/>
          <w:lang w:val="es-ES_tradnl"/>
        </w:rPr>
        <w:t xml:space="preserve">.- De la multa por retraso en ejecución de </w:t>
      </w:r>
      <w:r w:rsidR="00224B21" w:rsidRPr="00473A8C">
        <w:rPr>
          <w:b/>
          <w:bCs/>
          <w:sz w:val="22"/>
          <w:szCs w:val="22"/>
          <w:lang w:val="es-ES_tradnl"/>
        </w:rPr>
        <w:t>obras. -</w:t>
      </w:r>
      <w:r w:rsidRPr="00473A8C">
        <w:rPr>
          <w:b/>
          <w:bCs/>
          <w:sz w:val="22"/>
          <w:szCs w:val="22"/>
          <w:lang w:val="es-ES_tradnl"/>
        </w:rPr>
        <w:t xml:space="preserve"> </w:t>
      </w:r>
      <w:r w:rsidRPr="00473A8C">
        <w:rPr>
          <w:sz w:val="22"/>
          <w:szCs w:val="22"/>
          <w:lang w:val="es-ES_tradnl"/>
        </w:rPr>
        <w:t xml:space="preserve">En caso de retraso en la ejecución de las obras </w:t>
      </w:r>
      <w:r w:rsidRPr="00473A8C">
        <w:rPr>
          <w:sz w:val="22"/>
          <w:szCs w:val="22"/>
          <w:lang w:val="es-EC"/>
        </w:rPr>
        <w:t>civiles y de infraestructura</w:t>
      </w:r>
      <w:r w:rsidRPr="00473A8C">
        <w:rPr>
          <w:sz w:val="22"/>
          <w:szCs w:val="22"/>
          <w:lang w:val="es-ES_tradnl"/>
        </w:rPr>
        <w:t>,</w:t>
      </w:r>
      <w:r w:rsidRPr="00473A8C">
        <w:rPr>
          <w:sz w:val="22"/>
          <w:szCs w:val="22"/>
        </w:rPr>
        <w:t xml:space="preserve"> los </w:t>
      </w:r>
      <w:r w:rsidR="00471A7B" w:rsidRPr="00473A8C">
        <w:rPr>
          <w:sz w:val="22"/>
          <w:szCs w:val="22"/>
        </w:rPr>
        <w:t>socios</w:t>
      </w:r>
      <w:r w:rsidRPr="00473A8C">
        <w:rPr>
          <w:sz w:val="22"/>
          <w:szCs w:val="22"/>
        </w:rPr>
        <w:t xml:space="preserve"> del inmueble sobre el cual se ubica el </w:t>
      </w:r>
      <w:r w:rsidR="004615C3" w:rsidRPr="00473A8C">
        <w:rPr>
          <w:sz w:val="22"/>
          <w:szCs w:val="22"/>
        </w:rPr>
        <w:t>A</w:t>
      </w:r>
      <w:r w:rsidRPr="00473A8C">
        <w:rPr>
          <w:sz w:val="22"/>
          <w:szCs w:val="22"/>
        </w:rPr>
        <w:t xml:space="preserve">sentamiento </w:t>
      </w:r>
      <w:r w:rsidR="004615C3" w:rsidRPr="00473A8C">
        <w:rPr>
          <w:sz w:val="22"/>
          <w:szCs w:val="22"/>
        </w:rPr>
        <w:t>H</w:t>
      </w:r>
      <w:r w:rsidRPr="00473A8C">
        <w:rPr>
          <w:sz w:val="22"/>
          <w:szCs w:val="22"/>
        </w:rPr>
        <w:t xml:space="preserve">umano de </w:t>
      </w:r>
      <w:r w:rsidR="004615C3" w:rsidRPr="00473A8C">
        <w:rPr>
          <w:sz w:val="22"/>
          <w:szCs w:val="22"/>
        </w:rPr>
        <w:t>H</w:t>
      </w:r>
      <w:r w:rsidRPr="00473A8C">
        <w:rPr>
          <w:sz w:val="22"/>
          <w:szCs w:val="22"/>
        </w:rPr>
        <w:t xml:space="preserve">echo y </w:t>
      </w:r>
      <w:r w:rsidR="004615C3" w:rsidRPr="00473A8C">
        <w:rPr>
          <w:sz w:val="22"/>
          <w:szCs w:val="22"/>
        </w:rPr>
        <w:t>C</w:t>
      </w:r>
      <w:r w:rsidRPr="00473A8C">
        <w:rPr>
          <w:sz w:val="22"/>
          <w:szCs w:val="22"/>
        </w:rPr>
        <w:t xml:space="preserve">onsolidado de </w:t>
      </w:r>
      <w:r w:rsidR="004615C3" w:rsidRPr="00473A8C">
        <w:rPr>
          <w:sz w:val="22"/>
          <w:szCs w:val="22"/>
        </w:rPr>
        <w:t>I</w:t>
      </w:r>
      <w:r w:rsidRPr="00473A8C">
        <w:rPr>
          <w:sz w:val="22"/>
          <w:szCs w:val="22"/>
        </w:rPr>
        <w:t xml:space="preserve">nterés </w:t>
      </w:r>
      <w:r w:rsidR="004615C3" w:rsidRPr="00473A8C">
        <w:rPr>
          <w:sz w:val="22"/>
          <w:szCs w:val="22"/>
        </w:rPr>
        <w:t>S</w:t>
      </w:r>
      <w:r w:rsidRPr="00473A8C">
        <w:rPr>
          <w:sz w:val="22"/>
          <w:szCs w:val="22"/>
        </w:rPr>
        <w:t>ocial</w:t>
      </w:r>
      <w:r w:rsidRPr="00473A8C">
        <w:rPr>
          <w:b/>
          <w:sz w:val="22"/>
          <w:szCs w:val="22"/>
        </w:rPr>
        <w:t xml:space="preserve"> </w:t>
      </w:r>
      <w:r w:rsidRPr="00473A8C">
        <w:rPr>
          <w:sz w:val="22"/>
          <w:szCs w:val="22"/>
        </w:rPr>
        <w:t xml:space="preserve">denominado </w:t>
      </w:r>
      <w:r w:rsidR="00077CA8" w:rsidRPr="00473A8C">
        <w:rPr>
          <w:b/>
          <w:sz w:val="22"/>
          <w:szCs w:val="22"/>
        </w:rPr>
        <w:t>“</w:t>
      </w:r>
      <w:r w:rsidR="00077CA8" w:rsidRPr="00473A8C">
        <w:rPr>
          <w:sz w:val="22"/>
          <w:szCs w:val="22"/>
        </w:rPr>
        <w:t xml:space="preserve">Comité Pro Mejoras del Barrio Brisas de El Quinche”, </w:t>
      </w:r>
      <w:r w:rsidRPr="00473A8C">
        <w:rPr>
          <w:bCs/>
          <w:sz w:val="22"/>
          <w:szCs w:val="22"/>
        </w:rPr>
        <w:t>se sujetará a las sanciones contempladas en el Ordenamiento Jurídico Nacional y Metropolitano.</w:t>
      </w:r>
    </w:p>
    <w:p w14:paraId="7E36F7A9" w14:textId="4141E81A" w:rsidR="002F3FAC" w:rsidRPr="00473A8C" w:rsidRDefault="00DA36A8" w:rsidP="002F3FAC">
      <w:pPr>
        <w:pStyle w:val="Textoindependiente"/>
        <w:tabs>
          <w:tab w:val="left" w:pos="1306"/>
        </w:tabs>
        <w:spacing w:after="240" w:line="276" w:lineRule="auto"/>
        <w:jc w:val="both"/>
        <w:rPr>
          <w:bCs/>
          <w:iCs/>
          <w:sz w:val="22"/>
          <w:szCs w:val="22"/>
        </w:rPr>
      </w:pPr>
      <w:r w:rsidRPr="00473A8C">
        <w:rPr>
          <w:b/>
          <w:bCs/>
          <w:iCs/>
          <w:sz w:val="22"/>
          <w:szCs w:val="22"/>
        </w:rPr>
        <w:t>Artículo 1</w:t>
      </w:r>
      <w:r w:rsidR="003F630E" w:rsidRPr="00473A8C">
        <w:rPr>
          <w:b/>
          <w:bCs/>
          <w:iCs/>
          <w:sz w:val="22"/>
          <w:szCs w:val="22"/>
        </w:rPr>
        <w:t>5</w:t>
      </w:r>
      <w:r w:rsidRPr="00473A8C">
        <w:rPr>
          <w:b/>
          <w:bCs/>
          <w:iCs/>
          <w:sz w:val="22"/>
          <w:szCs w:val="22"/>
        </w:rPr>
        <w:t xml:space="preserve">.- De la garantía de ejecución de las obras.- </w:t>
      </w:r>
      <w:r w:rsidRPr="00473A8C">
        <w:rPr>
          <w:sz w:val="22"/>
          <w:szCs w:val="22"/>
        </w:rPr>
        <w:t>Los lotes producto del fraccionamiento</w:t>
      </w:r>
      <w:r w:rsidR="004615C3" w:rsidRPr="00473A8C">
        <w:rPr>
          <w:sz w:val="22"/>
          <w:szCs w:val="22"/>
        </w:rPr>
        <w:t xml:space="preserve"> donde se encuentra ubicado el A</w:t>
      </w:r>
      <w:r w:rsidRPr="00473A8C">
        <w:rPr>
          <w:sz w:val="22"/>
          <w:szCs w:val="22"/>
        </w:rPr>
        <w:t xml:space="preserve">sentamiento </w:t>
      </w:r>
      <w:r w:rsidR="004615C3" w:rsidRPr="00473A8C">
        <w:rPr>
          <w:sz w:val="22"/>
          <w:szCs w:val="22"/>
        </w:rPr>
        <w:t>H</w:t>
      </w:r>
      <w:r w:rsidRPr="00473A8C">
        <w:rPr>
          <w:sz w:val="22"/>
          <w:szCs w:val="22"/>
        </w:rPr>
        <w:t xml:space="preserve">umano de </w:t>
      </w:r>
      <w:r w:rsidR="004615C3" w:rsidRPr="00473A8C">
        <w:rPr>
          <w:sz w:val="22"/>
          <w:szCs w:val="22"/>
        </w:rPr>
        <w:t>H</w:t>
      </w:r>
      <w:r w:rsidRPr="00473A8C">
        <w:rPr>
          <w:sz w:val="22"/>
          <w:szCs w:val="22"/>
        </w:rPr>
        <w:t xml:space="preserve">echo y </w:t>
      </w:r>
      <w:r w:rsidR="004615C3" w:rsidRPr="00473A8C">
        <w:rPr>
          <w:sz w:val="22"/>
          <w:szCs w:val="22"/>
        </w:rPr>
        <w:t>C</w:t>
      </w:r>
      <w:r w:rsidRPr="00473A8C">
        <w:rPr>
          <w:sz w:val="22"/>
          <w:szCs w:val="22"/>
        </w:rPr>
        <w:t xml:space="preserve">onsolidado de </w:t>
      </w:r>
      <w:r w:rsidR="004615C3" w:rsidRPr="00473A8C">
        <w:rPr>
          <w:sz w:val="22"/>
          <w:szCs w:val="22"/>
        </w:rPr>
        <w:t>Interés S</w:t>
      </w:r>
      <w:r w:rsidRPr="00473A8C">
        <w:rPr>
          <w:sz w:val="22"/>
          <w:szCs w:val="22"/>
        </w:rPr>
        <w:t xml:space="preserve">ocial denominado </w:t>
      </w:r>
      <w:r w:rsidR="00077CA8" w:rsidRPr="00473A8C">
        <w:rPr>
          <w:b/>
          <w:sz w:val="22"/>
          <w:szCs w:val="22"/>
        </w:rPr>
        <w:t>“</w:t>
      </w:r>
      <w:r w:rsidR="00077CA8" w:rsidRPr="00473A8C">
        <w:rPr>
          <w:sz w:val="22"/>
          <w:szCs w:val="22"/>
        </w:rPr>
        <w:t xml:space="preserve">Comité Pro Mejoras del Barrio Brisas de El Quinche”, </w:t>
      </w:r>
      <w:r w:rsidR="002F3FAC" w:rsidRPr="00473A8C">
        <w:rPr>
          <w:bCs/>
          <w:iCs/>
          <w:sz w:val="22"/>
          <w:szCs w:val="22"/>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0092542C" w:rsidRPr="00473A8C">
        <w:rPr>
          <w:bCs/>
          <w:iCs/>
          <w:sz w:val="22"/>
          <w:szCs w:val="22"/>
        </w:rPr>
        <w:t xml:space="preserve"> El gravamen constituido a favor de la Municipalidad deberá constar en cada escritura individualizada.</w:t>
      </w:r>
    </w:p>
    <w:p w14:paraId="1DC81D0F" w14:textId="18720BA2" w:rsidR="00361728" w:rsidRPr="00473A8C" w:rsidRDefault="00361728" w:rsidP="002F3FAC">
      <w:pPr>
        <w:pStyle w:val="Textoindependiente"/>
        <w:tabs>
          <w:tab w:val="left" w:pos="1306"/>
        </w:tabs>
        <w:spacing w:after="240" w:line="276" w:lineRule="auto"/>
        <w:jc w:val="both"/>
        <w:rPr>
          <w:sz w:val="22"/>
          <w:szCs w:val="22"/>
          <w:lang w:val="es-ES_tradnl"/>
        </w:rPr>
      </w:pPr>
      <w:r w:rsidRPr="00473A8C">
        <w:rPr>
          <w:b/>
          <w:bCs/>
          <w:sz w:val="22"/>
          <w:szCs w:val="22"/>
        </w:rPr>
        <w:t>Artículo</w:t>
      </w:r>
      <w:r w:rsidRPr="00473A8C">
        <w:rPr>
          <w:b/>
          <w:bCs/>
          <w:sz w:val="22"/>
          <w:szCs w:val="22"/>
          <w:lang w:val="es-ES_tradnl"/>
        </w:rPr>
        <w:t xml:space="preserve"> 1</w:t>
      </w:r>
      <w:r w:rsidR="003F630E" w:rsidRPr="00473A8C">
        <w:rPr>
          <w:b/>
          <w:bCs/>
          <w:sz w:val="22"/>
          <w:szCs w:val="22"/>
          <w:lang w:val="es-ES_tradnl"/>
        </w:rPr>
        <w:t>6</w:t>
      </w:r>
      <w:r w:rsidRPr="00473A8C">
        <w:rPr>
          <w:b/>
          <w:bCs/>
          <w:sz w:val="22"/>
          <w:szCs w:val="22"/>
          <w:lang w:val="es-ES_tradnl"/>
        </w:rPr>
        <w:t xml:space="preserve">.- De la Protocolización e inscripción de la </w:t>
      </w:r>
      <w:r w:rsidR="003A2B74" w:rsidRPr="00473A8C">
        <w:rPr>
          <w:b/>
          <w:bCs/>
          <w:sz w:val="22"/>
          <w:szCs w:val="22"/>
          <w:lang w:val="es-ES_tradnl"/>
        </w:rPr>
        <w:t>Ordenanza. -</w:t>
      </w:r>
      <w:r w:rsidRPr="00473A8C">
        <w:rPr>
          <w:b/>
          <w:bCs/>
          <w:sz w:val="22"/>
          <w:szCs w:val="22"/>
          <w:lang w:val="es-ES_tradnl"/>
        </w:rPr>
        <w:t xml:space="preserve">  </w:t>
      </w:r>
      <w:r w:rsidRPr="00473A8C">
        <w:rPr>
          <w:sz w:val="22"/>
          <w:szCs w:val="22"/>
          <w:lang w:val="es-EC"/>
        </w:rPr>
        <w:t xml:space="preserve">Los </w:t>
      </w:r>
      <w:r w:rsidR="00471A7B" w:rsidRPr="00473A8C">
        <w:rPr>
          <w:sz w:val="22"/>
          <w:szCs w:val="22"/>
          <w:lang w:val="es-EC"/>
        </w:rPr>
        <w:t>socios</w:t>
      </w:r>
      <w:r w:rsidRPr="00473A8C">
        <w:rPr>
          <w:sz w:val="22"/>
          <w:szCs w:val="22"/>
          <w:lang w:val="es-EC"/>
        </w:rPr>
        <w:t xml:space="preserve"> del predio del </w:t>
      </w:r>
      <w:r w:rsidR="00BE4CA3" w:rsidRPr="00473A8C">
        <w:rPr>
          <w:sz w:val="22"/>
          <w:szCs w:val="22"/>
        </w:rPr>
        <w:t xml:space="preserve">Asentamiento Humano de Hecho y Consolidado de </w:t>
      </w:r>
      <w:r w:rsidR="00CC33DF" w:rsidRPr="00473A8C">
        <w:rPr>
          <w:sz w:val="22"/>
          <w:szCs w:val="22"/>
        </w:rPr>
        <w:t>I</w:t>
      </w:r>
      <w:r w:rsidR="00BE4CA3" w:rsidRPr="00473A8C">
        <w:rPr>
          <w:sz w:val="22"/>
          <w:szCs w:val="22"/>
        </w:rPr>
        <w:t>nterés</w:t>
      </w:r>
      <w:r w:rsidR="00BE4CA3" w:rsidRPr="00473A8C">
        <w:rPr>
          <w:bCs/>
          <w:sz w:val="22"/>
          <w:szCs w:val="22"/>
        </w:rPr>
        <w:t xml:space="preserve"> </w:t>
      </w:r>
      <w:r w:rsidR="00CC33DF" w:rsidRPr="00473A8C">
        <w:rPr>
          <w:bCs/>
          <w:sz w:val="22"/>
          <w:szCs w:val="22"/>
        </w:rPr>
        <w:t>S</w:t>
      </w:r>
      <w:r w:rsidR="00922C0D" w:rsidRPr="00473A8C">
        <w:rPr>
          <w:bCs/>
          <w:sz w:val="22"/>
          <w:szCs w:val="22"/>
        </w:rPr>
        <w:t>ocial</w:t>
      </w:r>
      <w:r w:rsidR="007E6037" w:rsidRPr="00473A8C">
        <w:rPr>
          <w:bCs/>
          <w:sz w:val="22"/>
          <w:szCs w:val="22"/>
        </w:rPr>
        <w:t xml:space="preserve"> </w:t>
      </w:r>
      <w:r w:rsidR="00077CA8" w:rsidRPr="00473A8C">
        <w:rPr>
          <w:bCs/>
          <w:sz w:val="22"/>
          <w:szCs w:val="22"/>
        </w:rPr>
        <w:t xml:space="preserve">denominado </w:t>
      </w:r>
      <w:r w:rsidR="00077CA8" w:rsidRPr="00473A8C">
        <w:rPr>
          <w:b/>
          <w:sz w:val="22"/>
          <w:szCs w:val="22"/>
        </w:rPr>
        <w:t>“</w:t>
      </w:r>
      <w:r w:rsidR="00077CA8" w:rsidRPr="00473A8C">
        <w:rPr>
          <w:sz w:val="22"/>
          <w:szCs w:val="22"/>
        </w:rPr>
        <w:t>Comité Pro Mejoras del Barrio Brisas de El Quinche”,</w:t>
      </w:r>
      <w:r w:rsidR="004453F2" w:rsidRPr="00473A8C">
        <w:rPr>
          <w:sz w:val="22"/>
          <w:szCs w:val="22"/>
        </w:rPr>
        <w:t xml:space="preserve"> </w:t>
      </w:r>
      <w:r w:rsidR="00C94AA7" w:rsidRPr="00473A8C">
        <w:rPr>
          <w:sz w:val="22"/>
          <w:szCs w:val="22"/>
          <w:lang w:val="es-ES_tradnl"/>
        </w:rPr>
        <w:t>deberán</w:t>
      </w:r>
      <w:r w:rsidRPr="00473A8C">
        <w:rPr>
          <w:sz w:val="22"/>
          <w:szCs w:val="22"/>
          <w:lang w:val="es-ES_tradnl"/>
        </w:rPr>
        <w:t xml:space="preserve"> </w:t>
      </w:r>
      <w:r w:rsidRPr="00473A8C">
        <w:rPr>
          <w:sz w:val="22"/>
          <w:szCs w:val="22"/>
          <w:lang w:val="es-EC"/>
        </w:rPr>
        <w:t xml:space="preserve">protocolizar la presente Ordenanza ante Notario Público </w:t>
      </w:r>
      <w:r w:rsidRPr="00473A8C">
        <w:rPr>
          <w:sz w:val="22"/>
          <w:szCs w:val="22"/>
          <w:lang w:val="es-EC"/>
        </w:rPr>
        <w:lastRenderedPageBreak/>
        <w:t xml:space="preserve">e inscribirla en el Registro de la Propiedad del Distrito Metropolitano de Quito, </w:t>
      </w:r>
      <w:r w:rsidRPr="00473A8C">
        <w:rPr>
          <w:sz w:val="22"/>
          <w:szCs w:val="22"/>
          <w:lang w:val="es-ES_tradnl"/>
        </w:rPr>
        <w:t xml:space="preserve">con todos sus documentos </w:t>
      </w:r>
      <w:r w:rsidR="003A2B74" w:rsidRPr="00473A8C">
        <w:rPr>
          <w:sz w:val="22"/>
          <w:szCs w:val="22"/>
          <w:lang w:val="es-ES_tradnl"/>
        </w:rPr>
        <w:t>habilitantes</w:t>
      </w:r>
      <w:r w:rsidR="003A2B74" w:rsidRPr="00473A8C">
        <w:rPr>
          <w:sz w:val="22"/>
          <w:szCs w:val="22"/>
          <w:lang w:val="es-EC"/>
        </w:rPr>
        <w:t>;</w:t>
      </w:r>
      <w:r w:rsidR="00BE22D3" w:rsidRPr="00473A8C">
        <w:rPr>
          <w:sz w:val="22"/>
          <w:szCs w:val="22"/>
          <w:lang w:val="es-ES_tradnl"/>
        </w:rPr>
        <w:t xml:space="preserve"> </w:t>
      </w:r>
    </w:p>
    <w:p w14:paraId="210F9C4C" w14:textId="77777777" w:rsidR="00F35647" w:rsidRPr="00473A8C" w:rsidRDefault="00952C2C" w:rsidP="00015898">
      <w:pPr>
        <w:spacing w:before="120"/>
        <w:ind w:left="1"/>
        <w:jc w:val="both"/>
        <w:rPr>
          <w:bCs/>
          <w:sz w:val="22"/>
          <w:szCs w:val="22"/>
          <w:lang w:val="es-ES_tradnl"/>
        </w:rPr>
      </w:pPr>
      <w:r w:rsidRPr="00473A8C">
        <w:rPr>
          <w:bCs/>
          <w:sz w:val="22"/>
          <w:szCs w:val="22"/>
          <w:lang w:val="es-ES_tradnl"/>
        </w:rPr>
        <w:t xml:space="preserve">En caso de no </w:t>
      </w:r>
      <w:r w:rsidR="003F0C12" w:rsidRPr="00473A8C">
        <w:rPr>
          <w:bCs/>
          <w:sz w:val="22"/>
          <w:szCs w:val="22"/>
          <w:lang w:val="es-ES_tradnl"/>
        </w:rPr>
        <w:t>inscribir</w:t>
      </w:r>
      <w:r w:rsidRPr="00473A8C">
        <w:rPr>
          <w:bCs/>
          <w:sz w:val="22"/>
          <w:szCs w:val="22"/>
          <w:lang w:val="es-ES_tradnl"/>
        </w:rPr>
        <w:t xml:space="preserve"> la presente ordenanza, ésta caducará en el plazo de tres (03) años de conformidad con lo dispuesto en el artículo </w:t>
      </w:r>
      <w:r w:rsidRPr="00473A8C">
        <w:rPr>
          <w:rFonts w:eastAsia="Calibri"/>
          <w:sz w:val="22"/>
          <w:szCs w:val="22"/>
          <w:lang w:val="es-EC" w:eastAsia="en-US"/>
        </w:rPr>
        <w:t>IV.7.64 de la Ordenanza No. 001 de 29 de marzo de 2019</w:t>
      </w:r>
      <w:r w:rsidRPr="00473A8C">
        <w:rPr>
          <w:bCs/>
          <w:sz w:val="22"/>
          <w:szCs w:val="22"/>
          <w:lang w:val="es-ES_tradnl"/>
        </w:rPr>
        <w:t xml:space="preserve">. </w:t>
      </w:r>
    </w:p>
    <w:p w14:paraId="6EEBCCE6" w14:textId="77777777" w:rsidR="00015898" w:rsidRPr="00473A8C" w:rsidRDefault="00015898" w:rsidP="00015898">
      <w:pPr>
        <w:spacing w:before="120"/>
        <w:ind w:left="1"/>
        <w:jc w:val="both"/>
        <w:rPr>
          <w:bCs/>
          <w:sz w:val="22"/>
          <w:szCs w:val="22"/>
          <w:lang w:val="es-ES_tradnl"/>
        </w:rPr>
      </w:pPr>
    </w:p>
    <w:p w14:paraId="672083B8" w14:textId="128D93CA" w:rsidR="00361728" w:rsidRPr="00473A8C" w:rsidRDefault="00361728" w:rsidP="00361728">
      <w:pPr>
        <w:spacing w:after="240" w:line="276" w:lineRule="auto"/>
        <w:jc w:val="both"/>
        <w:rPr>
          <w:sz w:val="22"/>
          <w:szCs w:val="22"/>
          <w:lang w:val="es-ES_tradnl"/>
        </w:rPr>
      </w:pPr>
      <w:r w:rsidRPr="00473A8C">
        <w:rPr>
          <w:sz w:val="22"/>
          <w:szCs w:val="22"/>
          <w:lang w:val="es-ES_tradnl"/>
        </w:rPr>
        <w:t>La inscripción de la presente ordenanza servirá como título de dominio para efectos de la transferencia de áreas verdes</w:t>
      </w:r>
      <w:r w:rsidR="001B6FD1" w:rsidRPr="00473A8C">
        <w:rPr>
          <w:sz w:val="22"/>
          <w:szCs w:val="22"/>
          <w:lang w:val="es-ES_tradnl"/>
        </w:rPr>
        <w:t>.</w:t>
      </w:r>
      <w:r w:rsidRPr="00473A8C">
        <w:rPr>
          <w:sz w:val="22"/>
          <w:szCs w:val="22"/>
          <w:lang w:val="es-ES_tradnl"/>
        </w:rPr>
        <w:t xml:space="preserve"> </w:t>
      </w:r>
    </w:p>
    <w:p w14:paraId="656A26E6" w14:textId="5C6B6BB2" w:rsidR="004453F2" w:rsidRPr="00473A8C" w:rsidRDefault="004453F2" w:rsidP="004453F2">
      <w:pPr>
        <w:spacing w:after="360" w:line="276" w:lineRule="auto"/>
        <w:jc w:val="both"/>
        <w:rPr>
          <w:sz w:val="22"/>
          <w:szCs w:val="22"/>
          <w:lang w:val="es-ES_tradnl"/>
        </w:rPr>
      </w:pPr>
      <w:r w:rsidRPr="00473A8C">
        <w:rPr>
          <w:b/>
          <w:sz w:val="22"/>
          <w:szCs w:val="22"/>
          <w:lang w:val="es-ES_tradnl"/>
        </w:rPr>
        <w:t>Artículo 1</w:t>
      </w:r>
      <w:r w:rsidR="003F630E" w:rsidRPr="00473A8C">
        <w:rPr>
          <w:b/>
          <w:sz w:val="22"/>
          <w:szCs w:val="22"/>
          <w:lang w:val="es-ES_tradnl"/>
        </w:rPr>
        <w:t>7</w:t>
      </w:r>
      <w:r w:rsidRPr="00473A8C">
        <w:rPr>
          <w:b/>
          <w:sz w:val="22"/>
          <w:szCs w:val="22"/>
          <w:lang w:val="es-ES_tradnl"/>
        </w:rPr>
        <w:t>.- De la entrega de escrituras individuales.-</w:t>
      </w:r>
      <w:r w:rsidRPr="00473A8C">
        <w:rPr>
          <w:sz w:val="22"/>
          <w:szCs w:val="22"/>
          <w:lang w:val="es-ES_tradnl"/>
        </w:rPr>
        <w:t xml:space="preserve"> El Asentamiento Humano de Hecho y Consolidado denominado </w:t>
      </w:r>
      <w:r w:rsidR="00077CA8" w:rsidRPr="00473A8C">
        <w:rPr>
          <w:b/>
          <w:sz w:val="22"/>
          <w:szCs w:val="22"/>
        </w:rPr>
        <w:t>“</w:t>
      </w:r>
      <w:r w:rsidR="00077CA8" w:rsidRPr="00473A8C">
        <w:rPr>
          <w:sz w:val="22"/>
          <w:szCs w:val="22"/>
        </w:rPr>
        <w:t>Comité Pro Mejoras del Barrio Brisas de El Quinche”, a través de su</w:t>
      </w:r>
      <w:r w:rsidRPr="00473A8C">
        <w:rPr>
          <w:sz w:val="22"/>
          <w:szCs w:val="22"/>
        </w:rPr>
        <w:t xml:space="preserve"> </w:t>
      </w:r>
      <w:r w:rsidR="00077CA8" w:rsidRPr="00473A8C">
        <w:rPr>
          <w:sz w:val="22"/>
          <w:szCs w:val="22"/>
        </w:rPr>
        <w:t>representante legal deberá</w:t>
      </w:r>
      <w:r w:rsidRPr="00473A8C">
        <w:rPr>
          <w:sz w:val="22"/>
          <w:szCs w:val="22"/>
        </w:rPr>
        <w:t xml:space="preserve"> entregar las respectivas escrituras individuales a favor de sus socios</w:t>
      </w:r>
      <w:r w:rsidRPr="00473A8C">
        <w:rPr>
          <w:sz w:val="22"/>
          <w:szCs w:val="22"/>
          <w:lang w:val="es-ES_tradnl"/>
        </w:rPr>
        <w:t xml:space="preserve"> conforme a la ley,  una vez inscrita la Ordenanza en el Registro de la Propiedad del cantón Quito, bajo eventual responsabilidad civil y penal de los dirigentes en caso de incumplimiento. </w:t>
      </w:r>
    </w:p>
    <w:p w14:paraId="34632577" w14:textId="200F782A" w:rsidR="00F33280" w:rsidRPr="00473A8C" w:rsidRDefault="001646B7" w:rsidP="00F33280">
      <w:pPr>
        <w:pStyle w:val="Textoindependiente"/>
        <w:spacing w:line="276" w:lineRule="auto"/>
        <w:jc w:val="both"/>
        <w:rPr>
          <w:sz w:val="22"/>
          <w:szCs w:val="22"/>
          <w:lang w:val="es-ES_tradnl"/>
        </w:rPr>
      </w:pPr>
      <w:r w:rsidRPr="00473A8C">
        <w:rPr>
          <w:b/>
          <w:bCs/>
          <w:sz w:val="22"/>
          <w:szCs w:val="22"/>
          <w:lang w:val="es-ES_tradnl"/>
        </w:rPr>
        <w:t>Artículo 1</w:t>
      </w:r>
      <w:r w:rsidR="003F630E" w:rsidRPr="00473A8C">
        <w:rPr>
          <w:b/>
          <w:bCs/>
          <w:sz w:val="22"/>
          <w:szCs w:val="22"/>
          <w:lang w:val="es-ES_tradnl"/>
        </w:rPr>
        <w:t>8</w:t>
      </w:r>
      <w:r w:rsidR="009E010D" w:rsidRPr="00473A8C">
        <w:rPr>
          <w:b/>
          <w:bCs/>
          <w:sz w:val="22"/>
          <w:szCs w:val="22"/>
          <w:lang w:val="es-ES_tradnl"/>
        </w:rPr>
        <w:t xml:space="preserve">.- Solicitudes de ampliación de plazo.- </w:t>
      </w:r>
      <w:r w:rsidR="00F33280" w:rsidRPr="00473A8C">
        <w:rPr>
          <w:sz w:val="22"/>
          <w:szCs w:val="22"/>
          <w:lang w:val="es-ES_tradnl"/>
        </w:rPr>
        <w:t xml:space="preserve">La Administración Zonal Tumbaco queda plenamente facultada para resolver y aprobar las solicitudes de ampliación de plazo para ejecución de obras civiles </w:t>
      </w:r>
      <w:r w:rsidR="00F33280" w:rsidRPr="00473A8C">
        <w:rPr>
          <w:sz w:val="22"/>
          <w:szCs w:val="22"/>
          <w:lang w:val="es-EC"/>
        </w:rPr>
        <w:t>y de infraestructura.</w:t>
      </w:r>
    </w:p>
    <w:p w14:paraId="5AA10CE3" w14:textId="77777777" w:rsidR="001E2E3A" w:rsidRPr="00473A8C" w:rsidRDefault="001E2E3A" w:rsidP="009E010D">
      <w:pPr>
        <w:spacing w:after="360" w:line="276" w:lineRule="auto"/>
        <w:jc w:val="both"/>
        <w:rPr>
          <w:bCs/>
          <w:sz w:val="22"/>
          <w:szCs w:val="22"/>
          <w:lang w:val="es-ES_tradnl"/>
        </w:rPr>
      </w:pPr>
      <w:r w:rsidRPr="00473A8C">
        <w:rPr>
          <w:bCs/>
          <w:sz w:val="22"/>
          <w:szCs w:val="22"/>
          <w:lang w:val="es-ES_tradnl"/>
        </w:rPr>
        <w:t xml:space="preserve">La Administración Zonal </w:t>
      </w:r>
      <w:r w:rsidR="009A6FB6" w:rsidRPr="00473A8C">
        <w:rPr>
          <w:bCs/>
          <w:sz w:val="22"/>
          <w:szCs w:val="22"/>
          <w:lang w:val="es-ES_tradnl"/>
        </w:rPr>
        <w:t>Tumbaco</w:t>
      </w:r>
      <w:r w:rsidR="005F405A" w:rsidRPr="00473A8C">
        <w:rPr>
          <w:bCs/>
          <w:sz w:val="22"/>
          <w:szCs w:val="22"/>
          <w:lang w:val="es-ES_tradnl"/>
        </w:rPr>
        <w:t xml:space="preserve"> </w:t>
      </w:r>
      <w:r w:rsidRPr="00473A8C">
        <w:rPr>
          <w:bCs/>
          <w:sz w:val="22"/>
          <w:szCs w:val="22"/>
          <w:lang w:val="es-ES_tradnl"/>
        </w:rPr>
        <w:t xml:space="preserve">deberá notificar a los </w:t>
      </w:r>
      <w:r w:rsidR="00471A7B" w:rsidRPr="00473A8C">
        <w:rPr>
          <w:bCs/>
          <w:sz w:val="22"/>
          <w:szCs w:val="22"/>
          <w:lang w:val="es-ES_tradnl"/>
        </w:rPr>
        <w:t>socios</w:t>
      </w:r>
      <w:r w:rsidRPr="00473A8C">
        <w:rPr>
          <w:bCs/>
          <w:sz w:val="22"/>
          <w:szCs w:val="22"/>
          <w:lang w:val="es-ES_tradnl"/>
        </w:rPr>
        <w:t xml:space="preserve"> del asentamiento 6 meses antes a la conclusión del plazo establecido.</w:t>
      </w:r>
    </w:p>
    <w:p w14:paraId="6F784551" w14:textId="77777777" w:rsidR="00F87EDD" w:rsidRPr="00473A8C" w:rsidRDefault="00F87EDD" w:rsidP="00F87EDD">
      <w:pPr>
        <w:spacing w:after="360" w:line="276" w:lineRule="auto"/>
        <w:jc w:val="both"/>
        <w:rPr>
          <w:bCs/>
          <w:sz w:val="22"/>
          <w:szCs w:val="22"/>
          <w:lang w:val="es-ES_tradnl"/>
        </w:rPr>
      </w:pPr>
      <w:r w:rsidRPr="00473A8C">
        <w:rPr>
          <w:bCs/>
          <w:sz w:val="22"/>
          <w:szCs w:val="22"/>
          <w:lang w:val="es-ES_tradnl"/>
        </w:rPr>
        <w:t xml:space="preserve">La Administración Zonal </w:t>
      </w:r>
      <w:r w:rsidR="009A6FB6" w:rsidRPr="00473A8C">
        <w:rPr>
          <w:bCs/>
          <w:sz w:val="22"/>
          <w:szCs w:val="22"/>
          <w:lang w:val="es-ES_tradnl"/>
        </w:rPr>
        <w:t>Tumbaco</w:t>
      </w:r>
      <w:r w:rsidRPr="00473A8C">
        <w:rPr>
          <w:bCs/>
          <w:sz w:val="22"/>
          <w:szCs w:val="22"/>
          <w:lang w:val="es-ES_tradnl"/>
        </w:rPr>
        <w:t xml:space="preserve"> realizará el seguimiento en la ejecución y avance del cronograma de obras de mitigación hasta la terminación de las mismas.</w:t>
      </w:r>
    </w:p>
    <w:p w14:paraId="740820FE" w14:textId="77777777" w:rsidR="00230751" w:rsidRPr="00473A8C" w:rsidRDefault="001E2E3A" w:rsidP="009E010D">
      <w:pPr>
        <w:spacing w:after="360" w:line="276" w:lineRule="auto"/>
        <w:jc w:val="both"/>
        <w:rPr>
          <w:bCs/>
          <w:sz w:val="22"/>
          <w:szCs w:val="22"/>
          <w:lang w:val="es-ES_tradnl"/>
        </w:rPr>
      </w:pPr>
      <w:r w:rsidRPr="00473A8C">
        <w:rPr>
          <w:bCs/>
          <w:sz w:val="22"/>
          <w:szCs w:val="22"/>
          <w:lang w:val="es-ES_tradnl"/>
        </w:rPr>
        <w:t>Dichas solicitudes para ser evaluadas, deberán ser presentadas con al menos tres meses de anticipación a la conclusión del plazo establecido para la ejecución de las obras referidas y debidamente justificadas.</w:t>
      </w:r>
    </w:p>
    <w:p w14:paraId="76E6B81E" w14:textId="0C819756" w:rsidR="0015234A" w:rsidRPr="00473A8C" w:rsidRDefault="005F405A" w:rsidP="0015234A">
      <w:pPr>
        <w:spacing w:after="360" w:line="276" w:lineRule="auto"/>
        <w:jc w:val="both"/>
        <w:rPr>
          <w:b/>
          <w:sz w:val="22"/>
          <w:szCs w:val="22"/>
          <w:lang w:val="es-ES_tradnl"/>
        </w:rPr>
      </w:pPr>
      <w:r w:rsidRPr="00473A8C">
        <w:rPr>
          <w:b/>
          <w:bCs/>
          <w:sz w:val="22"/>
          <w:szCs w:val="22"/>
          <w:lang w:val="es-ES_tradnl"/>
        </w:rPr>
        <w:t xml:space="preserve">Artículo </w:t>
      </w:r>
      <w:r w:rsidR="001646B7" w:rsidRPr="00473A8C">
        <w:rPr>
          <w:b/>
          <w:bCs/>
          <w:sz w:val="22"/>
          <w:szCs w:val="22"/>
          <w:lang w:val="es-ES_tradnl"/>
        </w:rPr>
        <w:t>1</w:t>
      </w:r>
      <w:r w:rsidR="003F630E" w:rsidRPr="00473A8C">
        <w:rPr>
          <w:b/>
          <w:bCs/>
          <w:sz w:val="22"/>
          <w:szCs w:val="22"/>
          <w:lang w:val="es-ES_tradnl"/>
        </w:rPr>
        <w:t>9</w:t>
      </w:r>
      <w:r w:rsidR="00361728" w:rsidRPr="00473A8C">
        <w:rPr>
          <w:b/>
          <w:bCs/>
          <w:sz w:val="22"/>
          <w:szCs w:val="22"/>
          <w:lang w:val="es-ES_tradnl"/>
        </w:rPr>
        <w:t>.- Potestad de ejecución.-</w:t>
      </w:r>
      <w:r w:rsidR="00361728" w:rsidRPr="00473A8C">
        <w:rPr>
          <w:bCs/>
          <w:sz w:val="22"/>
          <w:szCs w:val="22"/>
          <w:lang w:val="es-ES_tradnl"/>
        </w:rPr>
        <w:t xml:space="preserve"> </w:t>
      </w:r>
      <w:r w:rsidRPr="00473A8C">
        <w:rPr>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473A8C">
        <w:rPr>
          <w:b/>
          <w:sz w:val="22"/>
          <w:szCs w:val="22"/>
          <w:lang w:val="es-ES_tradnl"/>
        </w:rPr>
        <w:t xml:space="preserve"> </w:t>
      </w:r>
    </w:p>
    <w:p w14:paraId="0C323CE1" w14:textId="77777777" w:rsidR="005F405A" w:rsidRPr="00473A8C" w:rsidRDefault="005F405A" w:rsidP="0015234A">
      <w:pPr>
        <w:spacing w:after="360" w:line="276" w:lineRule="auto"/>
        <w:jc w:val="center"/>
        <w:rPr>
          <w:b/>
          <w:sz w:val="22"/>
          <w:szCs w:val="22"/>
          <w:lang w:val="es-ES_tradnl"/>
        </w:rPr>
      </w:pPr>
      <w:r w:rsidRPr="00473A8C">
        <w:rPr>
          <w:b/>
          <w:sz w:val="22"/>
          <w:szCs w:val="22"/>
          <w:lang w:val="es-ES_tradnl"/>
        </w:rPr>
        <w:t>Disposiciones Generales</w:t>
      </w:r>
    </w:p>
    <w:p w14:paraId="7E563F74" w14:textId="77777777" w:rsidR="005F405A" w:rsidRPr="00473A8C" w:rsidRDefault="005F405A" w:rsidP="005F405A">
      <w:pPr>
        <w:spacing w:after="240" w:line="276" w:lineRule="auto"/>
        <w:jc w:val="both"/>
        <w:rPr>
          <w:sz w:val="22"/>
          <w:szCs w:val="22"/>
          <w:lang w:val="es-ES_tradnl"/>
        </w:rPr>
      </w:pPr>
      <w:r w:rsidRPr="00473A8C">
        <w:rPr>
          <w:b/>
          <w:sz w:val="22"/>
          <w:szCs w:val="22"/>
          <w:lang w:val="es-ES_tradnl"/>
        </w:rPr>
        <w:t xml:space="preserve">Primera.- </w:t>
      </w:r>
      <w:r w:rsidRPr="00473A8C">
        <w:rPr>
          <w:sz w:val="22"/>
          <w:szCs w:val="22"/>
          <w:lang w:val="es-ES_tradnl"/>
        </w:rPr>
        <w:t>Todos los anexos adjuntos al proyecto de regularización son documentos habilitantes de esta Ordenanza.</w:t>
      </w:r>
    </w:p>
    <w:p w14:paraId="4DCD3C6D" w14:textId="77777777" w:rsidR="00E73D43" w:rsidRPr="00473A8C" w:rsidRDefault="005F405A" w:rsidP="00D026C5">
      <w:pPr>
        <w:autoSpaceDE w:val="0"/>
        <w:autoSpaceDN w:val="0"/>
        <w:adjustRightInd w:val="0"/>
        <w:jc w:val="both"/>
        <w:rPr>
          <w:sz w:val="22"/>
          <w:szCs w:val="22"/>
          <w:lang w:val="es-ES_tradnl"/>
        </w:rPr>
      </w:pPr>
      <w:r w:rsidRPr="00473A8C">
        <w:rPr>
          <w:b/>
          <w:sz w:val="22"/>
          <w:szCs w:val="22"/>
          <w:lang w:val="es-ES_tradnl"/>
        </w:rPr>
        <w:t xml:space="preserve">Segunda.-  </w:t>
      </w:r>
      <w:r w:rsidRPr="00473A8C">
        <w:rPr>
          <w:sz w:val="22"/>
          <w:szCs w:val="22"/>
          <w:lang w:val="es-ES_tradnl"/>
        </w:rPr>
        <w:t xml:space="preserve">De acuerdo al </w:t>
      </w:r>
      <w:r w:rsidR="00077CA8" w:rsidRPr="00473A8C">
        <w:rPr>
          <w:sz w:val="22"/>
          <w:szCs w:val="22"/>
        </w:rPr>
        <w:t>Oficio Nro. GADDMQ-SGSG-DMGR-2019-0997-OF,</w:t>
      </w:r>
      <w:r w:rsidR="00077CA8" w:rsidRPr="00473A8C">
        <w:rPr>
          <w:sz w:val="22"/>
          <w:szCs w:val="22"/>
          <w:lang w:val="es-ES_tradnl"/>
        </w:rPr>
        <w:t xml:space="preserve"> de fecha 03 de diciembre de 2019</w:t>
      </w:r>
      <w:r w:rsidR="00861375" w:rsidRPr="00473A8C">
        <w:rPr>
          <w:sz w:val="22"/>
          <w:szCs w:val="22"/>
          <w:lang w:val="es-ES_tradnl"/>
        </w:rPr>
        <w:t>,</w:t>
      </w:r>
      <w:r w:rsidR="00C5601A" w:rsidRPr="00473A8C">
        <w:rPr>
          <w:sz w:val="22"/>
          <w:szCs w:val="22"/>
          <w:lang w:val="es-ES_tradnl"/>
        </w:rPr>
        <w:t xml:space="preserve"> </w:t>
      </w:r>
      <w:r w:rsidR="00032D16" w:rsidRPr="00473A8C">
        <w:rPr>
          <w:sz w:val="22"/>
          <w:szCs w:val="22"/>
          <w:lang w:val="es-ES_tradnl"/>
        </w:rPr>
        <w:t xml:space="preserve">los </w:t>
      </w:r>
      <w:r w:rsidR="00471A7B" w:rsidRPr="00473A8C">
        <w:rPr>
          <w:sz w:val="22"/>
          <w:szCs w:val="22"/>
          <w:lang w:val="es-ES_tradnl"/>
        </w:rPr>
        <w:t>socios</w:t>
      </w:r>
      <w:r w:rsidR="00032D16" w:rsidRPr="00473A8C">
        <w:rPr>
          <w:sz w:val="22"/>
          <w:szCs w:val="22"/>
          <w:lang w:val="es-ES_tradnl"/>
        </w:rPr>
        <w:t xml:space="preserve"> del A</w:t>
      </w:r>
      <w:r w:rsidRPr="00473A8C">
        <w:rPr>
          <w:sz w:val="22"/>
          <w:szCs w:val="22"/>
          <w:lang w:val="es-ES_tradnl"/>
        </w:rPr>
        <w:t>sentamiento deberán cumpl</w:t>
      </w:r>
      <w:r w:rsidR="0015234A" w:rsidRPr="00473A8C">
        <w:rPr>
          <w:sz w:val="22"/>
          <w:szCs w:val="22"/>
          <w:lang w:val="es-ES_tradnl"/>
        </w:rPr>
        <w:t>ir l</w:t>
      </w:r>
      <w:r w:rsidR="00D026C5" w:rsidRPr="00473A8C">
        <w:rPr>
          <w:sz w:val="22"/>
          <w:szCs w:val="22"/>
          <w:lang w:val="es-ES_tradnl"/>
        </w:rPr>
        <w:t xml:space="preserve">as siguientes </w:t>
      </w:r>
      <w:r w:rsidR="0015234A" w:rsidRPr="00473A8C">
        <w:rPr>
          <w:sz w:val="22"/>
          <w:szCs w:val="22"/>
          <w:lang w:val="es-ES_tradnl"/>
        </w:rPr>
        <w:t xml:space="preserve">disposiciones, además </w:t>
      </w:r>
      <w:r w:rsidR="0015234A" w:rsidRPr="00473A8C">
        <w:rPr>
          <w:sz w:val="22"/>
          <w:szCs w:val="22"/>
          <w:lang w:val="es-ES_tradnl"/>
        </w:rPr>
        <w:lastRenderedPageBreak/>
        <w:t xml:space="preserve">de las recomendaciones generales y normativa legal vigente contenida en este mismo oficio y en el informe </w:t>
      </w:r>
      <w:r w:rsidR="00861375" w:rsidRPr="00473A8C">
        <w:rPr>
          <w:sz w:val="22"/>
          <w:szCs w:val="22"/>
        </w:rPr>
        <w:t>No. 199-AT-DMGR-2019, fecha 17 de junio del 2019</w:t>
      </w:r>
      <w:r w:rsidR="00EC5711" w:rsidRPr="00473A8C">
        <w:rPr>
          <w:sz w:val="22"/>
          <w:szCs w:val="22"/>
          <w:lang w:val="es-ES_tradnl"/>
        </w:rPr>
        <w:t>.</w:t>
      </w:r>
    </w:p>
    <w:p w14:paraId="55940208" w14:textId="77777777" w:rsidR="00D026C5" w:rsidRPr="00473A8C" w:rsidRDefault="00D026C5" w:rsidP="00D026C5">
      <w:pPr>
        <w:autoSpaceDE w:val="0"/>
        <w:autoSpaceDN w:val="0"/>
        <w:adjustRightInd w:val="0"/>
        <w:jc w:val="both"/>
        <w:rPr>
          <w:sz w:val="22"/>
          <w:szCs w:val="22"/>
          <w:lang w:val="es-ES_tradnl"/>
        </w:rPr>
      </w:pPr>
    </w:p>
    <w:p w14:paraId="2A1EBDFB" w14:textId="77777777" w:rsidR="00D026C5" w:rsidRPr="00473A8C" w:rsidRDefault="00D026C5" w:rsidP="00D026C5">
      <w:pPr>
        <w:pStyle w:val="Prrafodelista"/>
        <w:numPr>
          <w:ilvl w:val="0"/>
          <w:numId w:val="25"/>
        </w:numPr>
        <w:autoSpaceDE w:val="0"/>
        <w:autoSpaceDN w:val="0"/>
        <w:adjustRightInd w:val="0"/>
        <w:jc w:val="both"/>
        <w:rPr>
          <w:sz w:val="22"/>
          <w:szCs w:val="22"/>
          <w:lang w:val="es-ES_tradnl"/>
        </w:rPr>
      </w:pPr>
      <w:r w:rsidRPr="00473A8C">
        <w:rPr>
          <w:sz w:val="22"/>
          <w:szCs w:val="22"/>
          <w:lang w:val="es-ES_tradnl"/>
        </w:rPr>
        <w:t xml:space="preserve">Se dispone que los propietarios y/o posesionarios </w:t>
      </w:r>
      <w:r w:rsidR="001644F8" w:rsidRPr="00473A8C">
        <w:rPr>
          <w:sz w:val="22"/>
          <w:szCs w:val="22"/>
          <w:lang w:val="es-ES_tradnl"/>
        </w:rPr>
        <w:t xml:space="preserve">del AHHYC, </w:t>
      </w:r>
      <w:r w:rsidRPr="00473A8C">
        <w:rPr>
          <w:sz w:val="22"/>
          <w:szCs w:val="22"/>
          <w:lang w:val="es-ES_tradnl"/>
        </w:rPr>
        <w:t xml:space="preserve">no construyan más viviendas en el </w:t>
      </w:r>
      <w:proofErr w:type="spellStart"/>
      <w:r w:rsidRPr="00473A8C">
        <w:rPr>
          <w:sz w:val="22"/>
          <w:szCs w:val="22"/>
          <w:lang w:val="es-ES_tradnl"/>
        </w:rPr>
        <w:t>macrolote</w:t>
      </w:r>
      <w:proofErr w:type="spellEnd"/>
      <w:r w:rsidRPr="00473A8C">
        <w:rPr>
          <w:sz w:val="22"/>
          <w:szCs w:val="22"/>
          <w:lang w:val="es-ES_tradnl"/>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w:t>
      </w:r>
      <w:r w:rsidR="001644F8" w:rsidRPr="00473A8C">
        <w:rPr>
          <w:sz w:val="22"/>
          <w:szCs w:val="22"/>
          <w:lang w:val="es-ES_tradnl"/>
        </w:rPr>
        <w:t xml:space="preserve"> (IRM)</w:t>
      </w:r>
      <w:r w:rsidRPr="00473A8C">
        <w:rPr>
          <w:sz w:val="22"/>
          <w:szCs w:val="22"/>
          <w:lang w:val="es-ES_tradnl"/>
        </w:rPr>
        <w:t>, previa emisión de la licencia de construcción de la autoridad competente</w:t>
      </w:r>
      <w:r w:rsidR="001644F8" w:rsidRPr="00473A8C">
        <w:rPr>
          <w:sz w:val="22"/>
          <w:szCs w:val="22"/>
          <w:lang w:val="es-ES_tradnl"/>
        </w:rPr>
        <w:t xml:space="preserve"> que es la Secretaria de Territorio, Hábitat y Vivienda (STHV)</w:t>
      </w:r>
      <w:r w:rsidRPr="00473A8C">
        <w:rPr>
          <w:sz w:val="22"/>
          <w:szCs w:val="22"/>
          <w:lang w:val="es-ES_tradnl"/>
        </w:rPr>
        <w:t>.</w:t>
      </w:r>
    </w:p>
    <w:p w14:paraId="786B0E30" w14:textId="77777777" w:rsidR="00D026C5" w:rsidRPr="00473A8C" w:rsidRDefault="00D026C5" w:rsidP="00D026C5">
      <w:pPr>
        <w:autoSpaceDE w:val="0"/>
        <w:autoSpaceDN w:val="0"/>
        <w:adjustRightInd w:val="0"/>
        <w:jc w:val="both"/>
        <w:rPr>
          <w:sz w:val="22"/>
          <w:szCs w:val="22"/>
          <w:lang w:val="es-ES_tradnl"/>
        </w:rPr>
      </w:pPr>
    </w:p>
    <w:p w14:paraId="3E0C36A2" w14:textId="77777777" w:rsidR="00E73D43" w:rsidRPr="00473A8C" w:rsidRDefault="00D026C5" w:rsidP="00473A8C">
      <w:pPr>
        <w:pStyle w:val="Prrafodelista"/>
        <w:autoSpaceDE w:val="0"/>
        <w:autoSpaceDN w:val="0"/>
        <w:adjustRightInd w:val="0"/>
        <w:ind w:left="0"/>
        <w:jc w:val="both"/>
        <w:rPr>
          <w:sz w:val="22"/>
          <w:szCs w:val="22"/>
          <w:lang w:val="es-ES_tradnl"/>
        </w:rPr>
      </w:pPr>
      <w:r w:rsidRPr="00473A8C">
        <w:rPr>
          <w:sz w:val="22"/>
          <w:szCs w:val="22"/>
          <w:lang w:val="es-ES_tradnl"/>
        </w:rPr>
        <w:t>La Unidad Especial Regula Tu Barrio deberá comunicar a la comunidad del AHHYC “</w:t>
      </w:r>
      <w:r w:rsidR="001644F8" w:rsidRPr="00473A8C">
        <w:rPr>
          <w:sz w:val="22"/>
          <w:szCs w:val="22"/>
          <w:lang w:val="es-ES_tradnl"/>
        </w:rPr>
        <w:t>Brisas</w:t>
      </w:r>
      <w:r w:rsidRPr="00473A8C">
        <w:rPr>
          <w:sz w:val="22"/>
          <w:szCs w:val="22"/>
          <w:lang w:val="es-ES_tradnl"/>
        </w:rPr>
        <w:t xml:space="preserve"> del Quinche” lo descrito en el presente informe, especialmente </w:t>
      </w:r>
      <w:r w:rsidR="001644F8" w:rsidRPr="00473A8C">
        <w:rPr>
          <w:sz w:val="22"/>
          <w:szCs w:val="22"/>
          <w:lang w:val="es-ES_tradnl"/>
        </w:rPr>
        <w:t xml:space="preserve">referente a </w:t>
      </w:r>
      <w:r w:rsidRPr="00473A8C">
        <w:rPr>
          <w:sz w:val="22"/>
          <w:szCs w:val="22"/>
          <w:lang w:val="es-ES_tradnl"/>
        </w:rPr>
        <w:t>la calificación del riesgo ante las diferentes amenazas analizadas y las respectivas recomendaciones técnicas</w:t>
      </w:r>
      <w:r w:rsidR="001644F8" w:rsidRPr="00473A8C">
        <w:rPr>
          <w:sz w:val="22"/>
          <w:szCs w:val="22"/>
          <w:lang w:val="es-ES_tradnl"/>
        </w:rPr>
        <w:t>, socializando la importancia de su cumplimiento en reducción del riesgo y seguridad ciudadana</w:t>
      </w:r>
      <w:r w:rsidRPr="00473A8C">
        <w:rPr>
          <w:sz w:val="22"/>
          <w:szCs w:val="22"/>
          <w:lang w:val="es-ES_tradnl"/>
        </w:rPr>
        <w:t>.</w:t>
      </w:r>
      <w:r w:rsidR="00224B21" w:rsidRPr="00473A8C">
        <w:rPr>
          <w:sz w:val="22"/>
          <w:szCs w:val="22"/>
          <w:lang w:val="es-ES_tradnl"/>
        </w:rPr>
        <w:t xml:space="preserve"> </w:t>
      </w:r>
    </w:p>
    <w:p w14:paraId="7598AD9B" w14:textId="77777777" w:rsidR="00453CE4" w:rsidRPr="00473A8C" w:rsidRDefault="00453CE4" w:rsidP="00453CE4">
      <w:pPr>
        <w:pStyle w:val="NormalWeb"/>
        <w:shd w:val="clear" w:color="auto" w:fill="FFFFFF"/>
        <w:spacing w:before="0" w:beforeAutospacing="0" w:after="0" w:afterAutospacing="0"/>
        <w:jc w:val="both"/>
        <w:rPr>
          <w:sz w:val="22"/>
          <w:szCs w:val="22"/>
          <w:lang w:val="es-ES_tradnl" w:eastAsia="es-ES"/>
        </w:rPr>
      </w:pPr>
    </w:p>
    <w:p w14:paraId="7D48FB75" w14:textId="77777777" w:rsidR="00361728" w:rsidRPr="00473A8C" w:rsidRDefault="00361728" w:rsidP="00EC5711">
      <w:pPr>
        <w:spacing w:after="360"/>
        <w:jc w:val="both"/>
        <w:rPr>
          <w:i/>
          <w:sz w:val="22"/>
          <w:szCs w:val="22"/>
          <w:lang w:val="es-ES_tradnl"/>
        </w:rPr>
      </w:pPr>
      <w:r w:rsidRPr="00473A8C">
        <w:rPr>
          <w:b/>
          <w:sz w:val="22"/>
          <w:szCs w:val="22"/>
          <w:lang w:val="es-ES_tradnl"/>
        </w:rPr>
        <w:t xml:space="preserve">Disposición Final.- </w:t>
      </w:r>
      <w:r w:rsidRPr="00473A8C">
        <w:rPr>
          <w:bCs/>
          <w:sz w:val="22"/>
          <w:szCs w:val="22"/>
          <w:lang w:val="es-ES_tradnl"/>
        </w:rPr>
        <w:t xml:space="preserve"> Esta ordenanza entrará en vigencia a partir de la fecha de su sanción, sin perjuicio de su publicación en</w:t>
      </w:r>
      <w:r w:rsidR="002068FD" w:rsidRPr="00473A8C">
        <w:rPr>
          <w:bCs/>
          <w:sz w:val="22"/>
          <w:szCs w:val="22"/>
          <w:lang w:val="es-ES_tradnl"/>
        </w:rPr>
        <w:t xml:space="preserve"> el Registro Oficial, Gaceta Municipal o </w:t>
      </w:r>
      <w:r w:rsidRPr="00473A8C">
        <w:rPr>
          <w:bCs/>
          <w:sz w:val="22"/>
          <w:szCs w:val="22"/>
          <w:lang w:val="es-ES_tradnl"/>
        </w:rPr>
        <w:t xml:space="preserve"> la página web institucional de la Municipalidad.</w:t>
      </w:r>
    </w:p>
    <w:p w14:paraId="73E3A3EC" w14:textId="62977AEF" w:rsidR="0049591B" w:rsidRPr="00473A8C" w:rsidRDefault="0049591B" w:rsidP="0049591B">
      <w:pPr>
        <w:jc w:val="both"/>
        <w:rPr>
          <w:sz w:val="22"/>
          <w:szCs w:val="22"/>
        </w:rPr>
      </w:pPr>
      <w:r w:rsidRPr="00473A8C">
        <w:rPr>
          <w:sz w:val="22"/>
          <w:szCs w:val="22"/>
        </w:rPr>
        <w:t xml:space="preserve">Dada, en la Sala de Sesiones del Concejo Metropolitano de Quito, </w:t>
      </w:r>
      <w:proofErr w:type="gramStart"/>
      <w:r w:rsidRPr="00473A8C">
        <w:rPr>
          <w:sz w:val="22"/>
          <w:szCs w:val="22"/>
        </w:rPr>
        <w:t>el.……</w:t>
      </w:r>
      <w:proofErr w:type="gramEnd"/>
      <w:r w:rsidRPr="00473A8C">
        <w:rPr>
          <w:sz w:val="22"/>
          <w:szCs w:val="22"/>
        </w:rPr>
        <w:t xml:space="preserve"> de …………. del </w:t>
      </w:r>
      <w:r w:rsidR="00941DAF" w:rsidRPr="00473A8C">
        <w:rPr>
          <w:sz w:val="22"/>
          <w:szCs w:val="22"/>
        </w:rPr>
        <w:t>2020</w:t>
      </w:r>
      <w:r w:rsidRPr="00473A8C">
        <w:rPr>
          <w:sz w:val="22"/>
          <w:szCs w:val="22"/>
        </w:rPr>
        <w:t>...</w:t>
      </w:r>
    </w:p>
    <w:p w14:paraId="7F148EA4" w14:textId="77777777" w:rsidR="0049591B" w:rsidRPr="00473A8C" w:rsidRDefault="0049591B" w:rsidP="0049591B">
      <w:pPr>
        <w:pStyle w:val="Textopredeterminado"/>
        <w:shd w:val="clear" w:color="auto" w:fill="FFFFFF"/>
        <w:jc w:val="both"/>
        <w:rPr>
          <w:sz w:val="22"/>
          <w:szCs w:val="22"/>
          <w:lang w:val="es-ES"/>
        </w:rPr>
      </w:pPr>
    </w:p>
    <w:p w14:paraId="52B117CC" w14:textId="77777777" w:rsidR="00D36A39" w:rsidRPr="00473A8C" w:rsidRDefault="00D36A39" w:rsidP="00D36A39">
      <w:pPr>
        <w:jc w:val="both"/>
        <w:rPr>
          <w:sz w:val="22"/>
          <w:szCs w:val="22"/>
        </w:rPr>
      </w:pPr>
    </w:p>
    <w:p w14:paraId="40FE9D04" w14:textId="77777777" w:rsidR="00224B21" w:rsidRPr="00473A8C" w:rsidRDefault="00224B21" w:rsidP="00D36A39">
      <w:pPr>
        <w:jc w:val="both"/>
        <w:rPr>
          <w:sz w:val="22"/>
          <w:szCs w:val="22"/>
        </w:rPr>
      </w:pPr>
      <w:bookmarkStart w:id="0" w:name="_GoBack"/>
      <w:bookmarkEnd w:id="0"/>
    </w:p>
    <w:p w14:paraId="02DA85E3" w14:textId="77777777" w:rsidR="00224B21" w:rsidRPr="00473A8C" w:rsidRDefault="00224B21" w:rsidP="00D36A39">
      <w:pPr>
        <w:jc w:val="both"/>
        <w:rPr>
          <w:sz w:val="22"/>
          <w:szCs w:val="22"/>
        </w:rPr>
      </w:pPr>
    </w:p>
    <w:p w14:paraId="144F0A5E" w14:textId="77777777" w:rsidR="00224B21" w:rsidRPr="00473A8C" w:rsidRDefault="00224B21" w:rsidP="00D36A39">
      <w:pPr>
        <w:jc w:val="both"/>
        <w:rPr>
          <w:sz w:val="22"/>
          <w:szCs w:val="22"/>
        </w:rPr>
      </w:pPr>
    </w:p>
    <w:p w14:paraId="374D74C5" w14:textId="77777777" w:rsidR="00D36A39" w:rsidRPr="00473A8C" w:rsidRDefault="00D36A39" w:rsidP="00D36A39">
      <w:pPr>
        <w:pStyle w:val="Textopredeterminado"/>
        <w:shd w:val="clear" w:color="auto" w:fill="FFFFFF"/>
        <w:jc w:val="both"/>
        <w:rPr>
          <w:sz w:val="22"/>
          <w:szCs w:val="22"/>
          <w:lang w:val="es-ES"/>
        </w:rPr>
      </w:pPr>
    </w:p>
    <w:p w14:paraId="31857206" w14:textId="77777777" w:rsidR="004F4A82" w:rsidRPr="00473A8C" w:rsidRDefault="004F4A82" w:rsidP="004F4A82">
      <w:pPr>
        <w:pStyle w:val="Textosinformato"/>
        <w:jc w:val="center"/>
        <w:rPr>
          <w:rFonts w:ascii="Times New Roman" w:eastAsia="MS Mincho" w:hAnsi="Times New Roman"/>
          <w:sz w:val="22"/>
          <w:szCs w:val="22"/>
        </w:rPr>
      </w:pPr>
      <w:r w:rsidRPr="00473A8C">
        <w:rPr>
          <w:rFonts w:ascii="Times New Roman" w:eastAsia="MS Mincho" w:hAnsi="Times New Roman"/>
          <w:sz w:val="22"/>
          <w:szCs w:val="22"/>
        </w:rPr>
        <w:t xml:space="preserve">Abg. Damaris Priscila </w:t>
      </w:r>
      <w:proofErr w:type="spellStart"/>
      <w:r w:rsidRPr="00473A8C">
        <w:rPr>
          <w:rFonts w:ascii="Times New Roman" w:eastAsia="MS Mincho" w:hAnsi="Times New Roman"/>
          <w:sz w:val="22"/>
          <w:szCs w:val="22"/>
        </w:rPr>
        <w:t>Ortíz</w:t>
      </w:r>
      <w:proofErr w:type="spellEnd"/>
      <w:r w:rsidRPr="00473A8C">
        <w:rPr>
          <w:rFonts w:ascii="Times New Roman" w:eastAsia="MS Mincho" w:hAnsi="Times New Roman"/>
          <w:sz w:val="22"/>
          <w:szCs w:val="22"/>
        </w:rPr>
        <w:t xml:space="preserve"> </w:t>
      </w:r>
      <w:proofErr w:type="spellStart"/>
      <w:r w:rsidRPr="00473A8C">
        <w:rPr>
          <w:rFonts w:ascii="Times New Roman" w:eastAsia="MS Mincho" w:hAnsi="Times New Roman"/>
          <w:sz w:val="22"/>
          <w:szCs w:val="22"/>
        </w:rPr>
        <w:t>Pasuy</w:t>
      </w:r>
      <w:proofErr w:type="spellEnd"/>
    </w:p>
    <w:p w14:paraId="67741C74" w14:textId="77777777" w:rsidR="004F4A82" w:rsidRPr="00473A8C" w:rsidRDefault="004F4A82" w:rsidP="004F4A82">
      <w:pPr>
        <w:pStyle w:val="Textosinformato"/>
        <w:spacing w:after="240"/>
        <w:jc w:val="center"/>
        <w:rPr>
          <w:rFonts w:ascii="Times New Roman" w:eastAsia="MS Mincho" w:hAnsi="Times New Roman"/>
          <w:b/>
          <w:bCs/>
          <w:sz w:val="22"/>
          <w:szCs w:val="22"/>
        </w:rPr>
      </w:pPr>
      <w:r w:rsidRPr="00473A8C">
        <w:rPr>
          <w:rFonts w:ascii="Times New Roman" w:eastAsia="MS Mincho" w:hAnsi="Times New Roman"/>
          <w:b/>
          <w:bCs/>
          <w:sz w:val="22"/>
          <w:szCs w:val="22"/>
        </w:rPr>
        <w:t>SECRETARIA GENERAL DEL CONCEJO METROPOLITANO DE QUITO (E)</w:t>
      </w:r>
    </w:p>
    <w:p w14:paraId="6C748AE5" w14:textId="77777777" w:rsidR="0049591B" w:rsidRPr="00473A8C" w:rsidRDefault="0049591B" w:rsidP="0049591B">
      <w:pPr>
        <w:pStyle w:val="Textopredeterminado"/>
        <w:shd w:val="clear" w:color="auto" w:fill="FFFFFF"/>
        <w:jc w:val="both"/>
        <w:rPr>
          <w:sz w:val="22"/>
          <w:szCs w:val="22"/>
          <w:lang w:val="es-ES"/>
        </w:rPr>
      </w:pPr>
    </w:p>
    <w:p w14:paraId="4E015D97" w14:textId="77777777" w:rsidR="0049591B" w:rsidRPr="00473A8C" w:rsidRDefault="0049591B" w:rsidP="0049591B">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473A8C">
        <w:rPr>
          <w:rFonts w:ascii="Times New Roman" w:eastAsia="MS Mincho" w:hAnsi="Times New Roman"/>
          <w:b/>
          <w:bCs/>
          <w:sz w:val="22"/>
          <w:szCs w:val="22"/>
        </w:rPr>
        <w:t>CERTIFICADO DE DISCUSIÓN</w:t>
      </w:r>
    </w:p>
    <w:p w14:paraId="25704100" w14:textId="77777777" w:rsidR="0049591B" w:rsidRPr="00473A8C" w:rsidRDefault="0049591B" w:rsidP="0049591B">
      <w:pPr>
        <w:pStyle w:val="Textosinformato"/>
        <w:jc w:val="center"/>
        <w:rPr>
          <w:rFonts w:ascii="Times New Roman" w:eastAsia="MS Mincho" w:hAnsi="Times New Roman"/>
          <w:sz w:val="22"/>
          <w:szCs w:val="22"/>
        </w:rPr>
      </w:pPr>
    </w:p>
    <w:p w14:paraId="5E7A59FD" w14:textId="77777777" w:rsidR="0049591B" w:rsidRPr="00473A8C" w:rsidRDefault="0049591B" w:rsidP="0049591B">
      <w:pPr>
        <w:pStyle w:val="Textosinformato"/>
        <w:spacing w:line="276" w:lineRule="auto"/>
        <w:jc w:val="center"/>
        <w:rPr>
          <w:rFonts w:ascii="Times New Roman" w:eastAsia="MS Mincho" w:hAnsi="Times New Roman"/>
          <w:sz w:val="22"/>
          <w:szCs w:val="22"/>
        </w:rPr>
      </w:pPr>
    </w:p>
    <w:p w14:paraId="16DB3992" w14:textId="6854019B" w:rsidR="0049591B" w:rsidRPr="00473A8C" w:rsidRDefault="0049591B" w:rsidP="0049591B">
      <w:pPr>
        <w:pStyle w:val="Textosinformato"/>
        <w:spacing w:line="276" w:lineRule="auto"/>
        <w:jc w:val="center"/>
        <w:rPr>
          <w:rFonts w:ascii="Times New Roman" w:eastAsia="MS Mincho" w:hAnsi="Times New Roman"/>
          <w:sz w:val="22"/>
          <w:szCs w:val="22"/>
        </w:rPr>
      </w:pPr>
      <w:r w:rsidRPr="00473A8C">
        <w:rPr>
          <w:rFonts w:ascii="Times New Roman" w:eastAsia="MS Mincho" w:hAnsi="Times New Roman"/>
          <w:sz w:val="22"/>
          <w:szCs w:val="22"/>
        </w:rPr>
        <w:t xml:space="preserve">La infrascrita Secretaria General del Concejo Metropolitano de Quito, certifica que la presente ordenanza fue discutida y aprobada en dos debates, en sesiones de …..de ……..  y ….. </w:t>
      </w:r>
      <w:proofErr w:type="gramStart"/>
      <w:r w:rsidRPr="00473A8C">
        <w:rPr>
          <w:rFonts w:ascii="Times New Roman" w:eastAsia="MS Mincho" w:hAnsi="Times New Roman"/>
          <w:sz w:val="22"/>
          <w:szCs w:val="22"/>
        </w:rPr>
        <w:t>de</w:t>
      </w:r>
      <w:proofErr w:type="gramEnd"/>
      <w:r w:rsidRPr="00473A8C">
        <w:rPr>
          <w:rFonts w:ascii="Times New Roman" w:eastAsia="MS Mincho" w:hAnsi="Times New Roman"/>
          <w:sz w:val="22"/>
          <w:szCs w:val="22"/>
        </w:rPr>
        <w:t xml:space="preserve"> …………. de </w:t>
      </w:r>
      <w:r w:rsidR="00941DAF" w:rsidRPr="00473A8C">
        <w:rPr>
          <w:rFonts w:ascii="Times New Roman" w:eastAsia="MS Mincho" w:hAnsi="Times New Roman"/>
          <w:sz w:val="22"/>
          <w:szCs w:val="22"/>
        </w:rPr>
        <w:t>2020</w:t>
      </w:r>
      <w:r w:rsidRPr="00473A8C">
        <w:rPr>
          <w:rFonts w:ascii="Times New Roman" w:eastAsia="MS Mincho" w:hAnsi="Times New Roman"/>
          <w:sz w:val="22"/>
          <w:szCs w:val="22"/>
        </w:rPr>
        <w:t>...- Quito,</w:t>
      </w:r>
    </w:p>
    <w:p w14:paraId="733C56C6" w14:textId="77777777" w:rsidR="0049591B" w:rsidRPr="00473A8C" w:rsidRDefault="0049591B" w:rsidP="0049591B">
      <w:pPr>
        <w:pStyle w:val="Textosinformato"/>
        <w:jc w:val="center"/>
        <w:rPr>
          <w:rFonts w:ascii="Times New Roman" w:eastAsia="MS Mincho" w:hAnsi="Times New Roman"/>
          <w:sz w:val="22"/>
          <w:szCs w:val="22"/>
        </w:rPr>
      </w:pPr>
    </w:p>
    <w:p w14:paraId="6CD9E7BB" w14:textId="77777777" w:rsidR="0049591B" w:rsidRPr="00473A8C" w:rsidRDefault="0049591B" w:rsidP="0049591B">
      <w:pPr>
        <w:pStyle w:val="Textosinformato"/>
        <w:rPr>
          <w:rFonts w:ascii="Times New Roman" w:eastAsia="MS Mincho" w:hAnsi="Times New Roman"/>
          <w:sz w:val="22"/>
          <w:szCs w:val="22"/>
        </w:rPr>
      </w:pPr>
    </w:p>
    <w:p w14:paraId="7E9BF03C" w14:textId="77777777" w:rsidR="0049591B" w:rsidRPr="00473A8C" w:rsidRDefault="0049591B" w:rsidP="0049591B">
      <w:pPr>
        <w:pStyle w:val="Textosinformato"/>
        <w:jc w:val="center"/>
        <w:rPr>
          <w:rFonts w:ascii="Times New Roman" w:eastAsia="MS Mincho" w:hAnsi="Times New Roman"/>
          <w:sz w:val="22"/>
          <w:szCs w:val="22"/>
        </w:rPr>
      </w:pPr>
    </w:p>
    <w:p w14:paraId="3F5C1F04" w14:textId="77777777" w:rsidR="004F4A82" w:rsidRPr="00473A8C" w:rsidRDefault="004F4A82" w:rsidP="0049591B">
      <w:pPr>
        <w:pStyle w:val="Textosinformato"/>
        <w:jc w:val="center"/>
        <w:rPr>
          <w:rFonts w:ascii="Times New Roman" w:eastAsia="MS Mincho" w:hAnsi="Times New Roman"/>
          <w:sz w:val="22"/>
          <w:szCs w:val="22"/>
        </w:rPr>
      </w:pPr>
    </w:p>
    <w:p w14:paraId="4C1EA19D" w14:textId="77777777" w:rsidR="00945614" w:rsidRPr="00473A8C" w:rsidRDefault="00945614" w:rsidP="00945614">
      <w:pPr>
        <w:pStyle w:val="Textosinformato"/>
        <w:jc w:val="center"/>
        <w:rPr>
          <w:rFonts w:ascii="Times New Roman" w:eastAsia="MS Mincho" w:hAnsi="Times New Roman"/>
          <w:sz w:val="22"/>
          <w:szCs w:val="22"/>
        </w:rPr>
      </w:pPr>
      <w:r w:rsidRPr="00473A8C">
        <w:rPr>
          <w:rFonts w:ascii="Times New Roman" w:eastAsia="MS Mincho" w:hAnsi="Times New Roman"/>
          <w:sz w:val="22"/>
          <w:szCs w:val="22"/>
        </w:rPr>
        <w:t xml:space="preserve">Abg. Damaris Priscila </w:t>
      </w:r>
      <w:proofErr w:type="spellStart"/>
      <w:r w:rsidRPr="00473A8C">
        <w:rPr>
          <w:rFonts w:ascii="Times New Roman" w:eastAsia="MS Mincho" w:hAnsi="Times New Roman"/>
          <w:sz w:val="22"/>
          <w:szCs w:val="22"/>
        </w:rPr>
        <w:t>Ortíz</w:t>
      </w:r>
      <w:proofErr w:type="spellEnd"/>
      <w:r w:rsidRPr="00473A8C">
        <w:rPr>
          <w:rFonts w:ascii="Times New Roman" w:eastAsia="MS Mincho" w:hAnsi="Times New Roman"/>
          <w:sz w:val="22"/>
          <w:szCs w:val="22"/>
        </w:rPr>
        <w:t xml:space="preserve"> </w:t>
      </w:r>
      <w:proofErr w:type="spellStart"/>
      <w:r w:rsidRPr="00473A8C">
        <w:rPr>
          <w:rFonts w:ascii="Times New Roman" w:eastAsia="MS Mincho" w:hAnsi="Times New Roman"/>
          <w:sz w:val="22"/>
          <w:szCs w:val="22"/>
        </w:rPr>
        <w:t>Pasuy</w:t>
      </w:r>
      <w:proofErr w:type="spellEnd"/>
    </w:p>
    <w:p w14:paraId="4E2AD09D" w14:textId="77777777" w:rsidR="00945614" w:rsidRPr="00473A8C" w:rsidRDefault="00945614" w:rsidP="00945614">
      <w:pPr>
        <w:pStyle w:val="Textosinformato"/>
        <w:spacing w:after="240"/>
        <w:jc w:val="center"/>
        <w:rPr>
          <w:rFonts w:ascii="Times New Roman" w:eastAsia="MS Mincho" w:hAnsi="Times New Roman"/>
          <w:b/>
          <w:bCs/>
          <w:sz w:val="22"/>
          <w:szCs w:val="22"/>
        </w:rPr>
      </w:pPr>
      <w:r w:rsidRPr="00473A8C">
        <w:rPr>
          <w:rFonts w:ascii="Times New Roman" w:eastAsia="MS Mincho" w:hAnsi="Times New Roman"/>
          <w:b/>
          <w:bCs/>
          <w:sz w:val="22"/>
          <w:szCs w:val="22"/>
        </w:rPr>
        <w:t>SECRETARIA GENERAL DEL CONCEJO METROPOLITANO DE QUITO (E)</w:t>
      </w:r>
    </w:p>
    <w:p w14:paraId="5B91E2F0" w14:textId="77777777" w:rsidR="0049591B" w:rsidRPr="00473A8C" w:rsidRDefault="0049591B" w:rsidP="0049591B">
      <w:pPr>
        <w:pStyle w:val="Textosinformato"/>
        <w:jc w:val="center"/>
        <w:rPr>
          <w:rFonts w:ascii="Times New Roman" w:eastAsia="MS Mincho" w:hAnsi="Times New Roman"/>
          <w:sz w:val="22"/>
          <w:szCs w:val="22"/>
        </w:rPr>
      </w:pPr>
    </w:p>
    <w:p w14:paraId="06BBEB1B" w14:textId="77777777" w:rsidR="0049591B" w:rsidRPr="00473A8C" w:rsidRDefault="0049591B" w:rsidP="0049591B">
      <w:pPr>
        <w:pStyle w:val="Textosinformato"/>
        <w:jc w:val="center"/>
        <w:rPr>
          <w:rFonts w:ascii="Times New Roman" w:eastAsia="MS Mincho" w:hAnsi="Times New Roman"/>
          <w:sz w:val="22"/>
          <w:szCs w:val="22"/>
        </w:rPr>
      </w:pPr>
      <w:r w:rsidRPr="00473A8C">
        <w:rPr>
          <w:rFonts w:ascii="Times New Roman" w:eastAsia="MS Mincho" w:hAnsi="Times New Roman"/>
          <w:b/>
          <w:bCs/>
          <w:sz w:val="22"/>
          <w:szCs w:val="22"/>
        </w:rPr>
        <w:t>ALCALDÍA DEL DISTRITO METROPOLITANO. -</w:t>
      </w:r>
      <w:r w:rsidRPr="00473A8C">
        <w:rPr>
          <w:rFonts w:ascii="Times New Roman" w:eastAsia="MS Mincho" w:hAnsi="Times New Roman"/>
          <w:sz w:val="22"/>
          <w:szCs w:val="22"/>
        </w:rPr>
        <w:t xml:space="preserve">  Distrito Metropolitano de Quito,</w:t>
      </w:r>
    </w:p>
    <w:p w14:paraId="72371D15" w14:textId="77777777" w:rsidR="0049591B" w:rsidRPr="00473A8C" w:rsidRDefault="0049591B" w:rsidP="0049591B">
      <w:pPr>
        <w:pStyle w:val="Textosinformato"/>
        <w:jc w:val="center"/>
        <w:rPr>
          <w:rFonts w:ascii="Times New Roman" w:eastAsia="MS Mincho" w:hAnsi="Times New Roman"/>
          <w:b/>
          <w:sz w:val="22"/>
          <w:szCs w:val="22"/>
        </w:rPr>
      </w:pPr>
    </w:p>
    <w:p w14:paraId="4763AA43" w14:textId="77777777" w:rsidR="0049591B" w:rsidRPr="00473A8C" w:rsidRDefault="0049591B" w:rsidP="0049591B">
      <w:pPr>
        <w:pStyle w:val="Textosinformato"/>
        <w:spacing w:after="480"/>
        <w:jc w:val="center"/>
        <w:rPr>
          <w:rFonts w:ascii="Times New Roman" w:eastAsia="MS Mincho" w:hAnsi="Times New Roman"/>
          <w:b/>
          <w:sz w:val="22"/>
          <w:szCs w:val="22"/>
        </w:rPr>
      </w:pPr>
      <w:r w:rsidRPr="00473A8C">
        <w:rPr>
          <w:rFonts w:ascii="Times New Roman" w:eastAsia="MS Mincho" w:hAnsi="Times New Roman"/>
          <w:b/>
          <w:sz w:val="22"/>
          <w:szCs w:val="22"/>
        </w:rPr>
        <w:t>EJECÚTESE:</w:t>
      </w:r>
    </w:p>
    <w:p w14:paraId="55879B17" w14:textId="77777777" w:rsidR="0049591B" w:rsidRPr="00473A8C" w:rsidRDefault="0049591B" w:rsidP="0049591B">
      <w:pPr>
        <w:pStyle w:val="Textosinformato"/>
        <w:jc w:val="center"/>
        <w:rPr>
          <w:rFonts w:ascii="Times New Roman" w:eastAsia="MS Mincho" w:hAnsi="Times New Roman"/>
          <w:sz w:val="22"/>
          <w:szCs w:val="22"/>
        </w:rPr>
      </w:pPr>
    </w:p>
    <w:p w14:paraId="4E559786" w14:textId="77777777" w:rsidR="0049591B" w:rsidRPr="00473A8C" w:rsidRDefault="0049591B" w:rsidP="0049591B">
      <w:pPr>
        <w:pStyle w:val="Textosinformato"/>
        <w:jc w:val="center"/>
        <w:rPr>
          <w:rFonts w:ascii="Times New Roman" w:eastAsia="MS Mincho" w:hAnsi="Times New Roman"/>
          <w:sz w:val="22"/>
          <w:szCs w:val="22"/>
        </w:rPr>
      </w:pPr>
      <w:r w:rsidRPr="00473A8C">
        <w:rPr>
          <w:rFonts w:ascii="Times New Roman" w:eastAsia="MS Mincho" w:hAnsi="Times New Roman"/>
          <w:sz w:val="22"/>
          <w:szCs w:val="22"/>
        </w:rPr>
        <w:t>Dr. Jorge Yunda Machado</w:t>
      </w:r>
    </w:p>
    <w:p w14:paraId="44A2C52C" w14:textId="77777777" w:rsidR="0049591B" w:rsidRPr="00473A8C" w:rsidRDefault="0049591B" w:rsidP="0049591B">
      <w:pPr>
        <w:pStyle w:val="Textosinformato"/>
        <w:jc w:val="center"/>
        <w:rPr>
          <w:rFonts w:ascii="Times New Roman" w:eastAsia="MS Mincho" w:hAnsi="Times New Roman"/>
          <w:b/>
          <w:bCs/>
          <w:sz w:val="22"/>
          <w:szCs w:val="22"/>
        </w:rPr>
      </w:pPr>
      <w:r w:rsidRPr="00473A8C">
        <w:rPr>
          <w:rFonts w:ascii="Times New Roman" w:eastAsia="MS Mincho" w:hAnsi="Times New Roman"/>
          <w:b/>
          <w:bCs/>
          <w:sz w:val="22"/>
          <w:szCs w:val="22"/>
        </w:rPr>
        <w:t>ALCALDE DEL DISTRITO METROPOLITANO DE QUITO</w:t>
      </w:r>
    </w:p>
    <w:p w14:paraId="33730C7E" w14:textId="77777777" w:rsidR="0049591B" w:rsidRPr="00473A8C" w:rsidRDefault="0049591B" w:rsidP="0049591B">
      <w:pPr>
        <w:pStyle w:val="Textosinformato"/>
        <w:jc w:val="center"/>
        <w:rPr>
          <w:rFonts w:ascii="Times New Roman" w:eastAsia="MS Mincho" w:hAnsi="Times New Roman"/>
          <w:sz w:val="22"/>
          <w:szCs w:val="22"/>
        </w:rPr>
      </w:pPr>
    </w:p>
    <w:p w14:paraId="5FB2F9A4" w14:textId="77777777" w:rsidR="0049591B" w:rsidRPr="00473A8C" w:rsidRDefault="0049591B" w:rsidP="0049591B">
      <w:pPr>
        <w:pStyle w:val="Textosinformato"/>
        <w:jc w:val="center"/>
        <w:rPr>
          <w:rFonts w:ascii="Times New Roman" w:eastAsia="MS Mincho" w:hAnsi="Times New Roman"/>
          <w:sz w:val="22"/>
          <w:szCs w:val="22"/>
        </w:rPr>
      </w:pPr>
    </w:p>
    <w:p w14:paraId="701FE76F" w14:textId="77777777" w:rsidR="0049591B" w:rsidRPr="00473A8C" w:rsidRDefault="0049591B" w:rsidP="0049591B">
      <w:pPr>
        <w:pStyle w:val="Textosinformato"/>
        <w:jc w:val="center"/>
        <w:rPr>
          <w:rFonts w:ascii="Times New Roman" w:eastAsia="MS Mincho" w:hAnsi="Times New Roman"/>
          <w:sz w:val="22"/>
          <w:szCs w:val="22"/>
        </w:rPr>
      </w:pPr>
      <w:r w:rsidRPr="00473A8C">
        <w:rPr>
          <w:rFonts w:ascii="Times New Roman" w:eastAsia="MS Mincho" w:hAnsi="Times New Roman"/>
          <w:b/>
          <w:bCs/>
          <w:sz w:val="22"/>
          <w:szCs w:val="22"/>
        </w:rPr>
        <w:t>CERTIFICO,</w:t>
      </w:r>
      <w:r w:rsidRPr="00473A8C">
        <w:rPr>
          <w:rFonts w:ascii="Times New Roman" w:eastAsia="MS Mincho" w:hAnsi="Times New Roman"/>
          <w:sz w:val="22"/>
          <w:szCs w:val="22"/>
        </w:rPr>
        <w:t xml:space="preserve"> que la presente ordenanza fue sancionada por el Dr. Jorge Yunda Machado</w:t>
      </w:r>
    </w:p>
    <w:p w14:paraId="12FE8BE2" w14:textId="77777777" w:rsidR="0049591B" w:rsidRPr="00473A8C" w:rsidRDefault="0049591B" w:rsidP="0049591B">
      <w:pPr>
        <w:pStyle w:val="Textosinformato"/>
        <w:jc w:val="center"/>
        <w:rPr>
          <w:rFonts w:ascii="Times New Roman" w:eastAsia="MS Mincho" w:hAnsi="Times New Roman"/>
          <w:sz w:val="22"/>
          <w:szCs w:val="22"/>
        </w:rPr>
      </w:pPr>
      <w:r w:rsidRPr="00473A8C">
        <w:rPr>
          <w:rFonts w:ascii="Times New Roman" w:eastAsia="MS Mincho" w:hAnsi="Times New Roman"/>
          <w:sz w:val="22"/>
          <w:szCs w:val="22"/>
        </w:rPr>
        <w:t>, Alcalde  del Distrito Metropolitano de Quito, el</w:t>
      </w:r>
    </w:p>
    <w:p w14:paraId="4A4908A2" w14:textId="77777777" w:rsidR="00AD3778" w:rsidRPr="00473A8C" w:rsidRDefault="0049591B" w:rsidP="0015234A">
      <w:pPr>
        <w:pStyle w:val="Textosinformato"/>
        <w:tabs>
          <w:tab w:val="right" w:pos="8504"/>
        </w:tabs>
        <w:spacing w:line="276" w:lineRule="auto"/>
        <w:jc w:val="center"/>
        <w:rPr>
          <w:rFonts w:ascii="Times New Roman" w:eastAsia="MS Mincho" w:hAnsi="Times New Roman"/>
          <w:b/>
          <w:bCs/>
          <w:sz w:val="22"/>
          <w:szCs w:val="22"/>
        </w:rPr>
      </w:pPr>
      <w:r w:rsidRPr="00473A8C">
        <w:rPr>
          <w:rFonts w:ascii="Times New Roman" w:eastAsia="MS Mincho" w:hAnsi="Times New Roman"/>
          <w:sz w:val="22"/>
          <w:szCs w:val="22"/>
        </w:rPr>
        <w:t xml:space="preserve">.- </w:t>
      </w:r>
      <w:r w:rsidR="0015234A" w:rsidRPr="00473A8C">
        <w:rPr>
          <w:rFonts w:ascii="Times New Roman" w:eastAsia="MS Mincho" w:hAnsi="Times New Roman"/>
          <w:sz w:val="22"/>
          <w:szCs w:val="22"/>
        </w:rPr>
        <w:t>Distrito Metropolitano de Quito</w:t>
      </w:r>
    </w:p>
    <w:sectPr w:rsidR="00AD3778" w:rsidRPr="00473A8C" w:rsidSect="00AD3778">
      <w:headerReference w:type="even" r:id="rId11"/>
      <w:headerReference w:type="default" r:id="rId12"/>
      <w:footerReference w:type="default" r:id="rId13"/>
      <w:headerReference w:type="first" r:id="rId14"/>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26417" w14:textId="77777777" w:rsidR="00A44E4F" w:rsidRDefault="00A44E4F">
      <w:r>
        <w:separator/>
      </w:r>
    </w:p>
  </w:endnote>
  <w:endnote w:type="continuationSeparator" w:id="0">
    <w:p w14:paraId="0657D45E" w14:textId="77777777" w:rsidR="00A44E4F" w:rsidRDefault="00A4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D010"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73A8C">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73A8C">
      <w:rPr>
        <w:b/>
        <w:noProof/>
      </w:rPr>
      <w:t>13</w:t>
    </w:r>
    <w:r>
      <w:rPr>
        <w:b/>
        <w:sz w:val="24"/>
        <w:szCs w:val="24"/>
      </w:rPr>
      <w:fldChar w:fldCharType="end"/>
    </w:r>
  </w:p>
  <w:p w14:paraId="27DCCD41" w14:textId="77777777" w:rsidR="009856E7" w:rsidRDefault="009856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A57F"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73A8C">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73A8C">
      <w:rPr>
        <w:b/>
        <w:noProof/>
      </w:rPr>
      <w:t>13</w:t>
    </w:r>
    <w:r>
      <w:rPr>
        <w:b/>
        <w:sz w:val="24"/>
        <w:szCs w:val="24"/>
      </w:rPr>
      <w:fldChar w:fldCharType="end"/>
    </w:r>
  </w:p>
  <w:p w14:paraId="30D2BB60" w14:textId="77777777" w:rsidR="009856E7" w:rsidRDefault="00985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E1D77" w14:textId="77777777" w:rsidR="009856E7" w:rsidRDefault="009856E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73A8C">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73A8C">
      <w:rPr>
        <w:b/>
        <w:noProof/>
      </w:rPr>
      <w:t>13</w:t>
    </w:r>
    <w:r>
      <w:rPr>
        <w:b/>
        <w:sz w:val="24"/>
        <w:szCs w:val="24"/>
      </w:rPr>
      <w:fldChar w:fldCharType="end"/>
    </w:r>
  </w:p>
  <w:p w14:paraId="64AD4DCC" w14:textId="77777777" w:rsidR="009856E7" w:rsidRDefault="00985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EB4ED" w14:textId="77777777" w:rsidR="00A44E4F" w:rsidRDefault="00A44E4F">
      <w:r>
        <w:separator/>
      </w:r>
    </w:p>
  </w:footnote>
  <w:footnote w:type="continuationSeparator" w:id="0">
    <w:p w14:paraId="1B11BC6C" w14:textId="77777777" w:rsidR="00A44E4F" w:rsidRDefault="00A4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162DB" w14:textId="77777777" w:rsidR="009856E7" w:rsidRDefault="009856E7">
    <w:pPr>
      <w:pStyle w:val="Encabezado"/>
      <w:rPr>
        <w:lang w:val="es-EC"/>
      </w:rPr>
    </w:pPr>
  </w:p>
  <w:p w14:paraId="630A258D" w14:textId="77777777" w:rsidR="009856E7" w:rsidRDefault="009856E7">
    <w:pPr>
      <w:pStyle w:val="Encabezado"/>
      <w:rPr>
        <w:lang w:val="es-EC"/>
      </w:rPr>
    </w:pPr>
  </w:p>
  <w:p w14:paraId="174F82B1" w14:textId="77777777" w:rsidR="009856E7" w:rsidRDefault="009856E7">
    <w:pPr>
      <w:pStyle w:val="Encabezado"/>
      <w:rPr>
        <w:lang w:val="es-EC"/>
      </w:rPr>
    </w:pPr>
  </w:p>
  <w:p w14:paraId="60558C6D" w14:textId="77777777" w:rsidR="009856E7" w:rsidRDefault="009856E7">
    <w:pPr>
      <w:pStyle w:val="Encabezado"/>
      <w:rPr>
        <w:lang w:val="es-EC"/>
      </w:rPr>
    </w:pPr>
  </w:p>
  <w:p w14:paraId="4CF9206B" w14:textId="77777777" w:rsidR="009856E7" w:rsidRDefault="009856E7" w:rsidP="00AD3778">
    <w:pPr>
      <w:pStyle w:val="a"/>
      <w:rPr>
        <w:rFonts w:ascii="Palatino Linotype" w:hAnsi="Palatino Linotype" w:cs="Arial"/>
        <w:sz w:val="22"/>
        <w:szCs w:val="22"/>
      </w:rPr>
    </w:pPr>
  </w:p>
  <w:p w14:paraId="0C5D7527" w14:textId="77777777" w:rsidR="009856E7" w:rsidRDefault="009856E7" w:rsidP="00AD3778">
    <w:pPr>
      <w:pStyle w:val="a"/>
      <w:rPr>
        <w:rFonts w:ascii="Palatino Linotype" w:hAnsi="Palatino Linotype" w:cs="Arial"/>
        <w:sz w:val="22"/>
        <w:szCs w:val="22"/>
      </w:rPr>
    </w:pPr>
  </w:p>
  <w:p w14:paraId="78640932" w14:textId="77777777" w:rsidR="009856E7" w:rsidRDefault="009856E7" w:rsidP="00AD3778">
    <w:pPr>
      <w:pStyle w:val="a"/>
      <w:rPr>
        <w:rFonts w:ascii="Palatino Linotype" w:hAnsi="Palatino Linotype" w:cs="Arial"/>
        <w:sz w:val="22"/>
        <w:szCs w:val="22"/>
      </w:rPr>
    </w:pPr>
  </w:p>
  <w:p w14:paraId="30C1AD90" w14:textId="77777777" w:rsidR="009856E7" w:rsidRDefault="009856E7" w:rsidP="00AD3778">
    <w:pPr>
      <w:pStyle w:val="a"/>
      <w:rPr>
        <w:rFonts w:ascii="Palatino Linotype" w:hAnsi="Palatino Linotype" w:cs="Arial"/>
        <w:sz w:val="22"/>
        <w:szCs w:val="22"/>
      </w:rPr>
    </w:pPr>
  </w:p>
  <w:p w14:paraId="112C4475" w14:textId="77777777" w:rsidR="009856E7" w:rsidRPr="00476B21" w:rsidRDefault="009856E7"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A4AF97E" w14:textId="77777777" w:rsidR="009856E7" w:rsidRPr="00150606" w:rsidRDefault="009856E7">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0799A" w14:textId="77777777" w:rsidR="009856E7" w:rsidRDefault="009856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C21A3" w14:textId="77777777" w:rsidR="009856E7" w:rsidRDefault="009856E7" w:rsidP="009243E2">
    <w:pPr>
      <w:pStyle w:val="a"/>
      <w:jc w:val="left"/>
      <w:rPr>
        <w:rFonts w:ascii="Palatino Linotype" w:hAnsi="Palatino Linotype" w:cs="Arial"/>
        <w:sz w:val="22"/>
        <w:szCs w:val="22"/>
      </w:rPr>
    </w:pPr>
  </w:p>
  <w:p w14:paraId="2D936ACB" w14:textId="77777777" w:rsidR="009856E7" w:rsidRDefault="009856E7" w:rsidP="00AD3778">
    <w:pPr>
      <w:pStyle w:val="a"/>
      <w:rPr>
        <w:rFonts w:ascii="Palatino Linotype" w:hAnsi="Palatino Linotype" w:cs="Arial"/>
        <w:sz w:val="22"/>
        <w:szCs w:val="22"/>
      </w:rPr>
    </w:pPr>
  </w:p>
  <w:p w14:paraId="0B74BBE6" w14:textId="77777777" w:rsidR="009856E7" w:rsidRDefault="009856E7" w:rsidP="00AD3778">
    <w:pPr>
      <w:pStyle w:val="a"/>
      <w:rPr>
        <w:rFonts w:ascii="Palatino Linotype" w:hAnsi="Palatino Linotype" w:cs="Arial"/>
        <w:sz w:val="22"/>
        <w:szCs w:val="22"/>
      </w:rPr>
    </w:pPr>
  </w:p>
  <w:p w14:paraId="18592B57" w14:textId="77777777" w:rsidR="009856E7" w:rsidRDefault="009856E7" w:rsidP="009243E2">
    <w:pPr>
      <w:pStyle w:val="Puesto"/>
    </w:pPr>
  </w:p>
  <w:p w14:paraId="2FE078B5" w14:textId="77777777" w:rsidR="009856E7" w:rsidRPr="009243E2" w:rsidRDefault="009856E7" w:rsidP="009243E2"/>
  <w:p w14:paraId="518371E6" w14:textId="77777777" w:rsidR="009856E7" w:rsidRPr="009243E2" w:rsidRDefault="009856E7"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CD14C" w14:textId="77777777" w:rsidR="009856E7" w:rsidRDefault="009856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BF56F9"/>
    <w:multiLevelType w:val="hybridMultilevel"/>
    <w:tmpl w:val="9F54F7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Calibr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2"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21"/>
  </w:num>
  <w:num w:numId="6">
    <w:abstractNumId w:val="15"/>
  </w:num>
  <w:num w:numId="7">
    <w:abstractNumId w:val="18"/>
  </w:num>
  <w:num w:numId="8">
    <w:abstractNumId w:val="0"/>
  </w:num>
  <w:num w:numId="9">
    <w:abstractNumId w:val="2"/>
  </w:num>
  <w:num w:numId="10">
    <w:abstractNumId w:val="3"/>
  </w:num>
  <w:num w:numId="11">
    <w:abstractNumId w:val="23"/>
  </w:num>
  <w:num w:numId="12">
    <w:abstractNumId w:val="17"/>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2"/>
  </w:num>
  <w:num w:numId="18">
    <w:abstractNumId w:val="6"/>
  </w:num>
  <w:num w:numId="19">
    <w:abstractNumId w:val="11"/>
  </w:num>
  <w:num w:numId="20">
    <w:abstractNumId w:val="13"/>
  </w:num>
  <w:num w:numId="21">
    <w:abstractNumId w:val="16"/>
  </w:num>
  <w:num w:numId="22">
    <w:abstractNumId w:val="19"/>
  </w:num>
  <w:num w:numId="23">
    <w:abstractNumId w:val="9"/>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2F7F"/>
    <w:rsid w:val="00004E4D"/>
    <w:rsid w:val="00007824"/>
    <w:rsid w:val="00015898"/>
    <w:rsid w:val="0002035D"/>
    <w:rsid w:val="00022E75"/>
    <w:rsid w:val="00023FAD"/>
    <w:rsid w:val="000314C0"/>
    <w:rsid w:val="00032793"/>
    <w:rsid w:val="00032D16"/>
    <w:rsid w:val="000340F2"/>
    <w:rsid w:val="00041BCB"/>
    <w:rsid w:val="00042667"/>
    <w:rsid w:val="000438BC"/>
    <w:rsid w:val="00060266"/>
    <w:rsid w:val="00063281"/>
    <w:rsid w:val="0007425E"/>
    <w:rsid w:val="00077CA8"/>
    <w:rsid w:val="000800F7"/>
    <w:rsid w:val="00087204"/>
    <w:rsid w:val="0009191D"/>
    <w:rsid w:val="00093383"/>
    <w:rsid w:val="00094F57"/>
    <w:rsid w:val="000B08A6"/>
    <w:rsid w:val="000B2214"/>
    <w:rsid w:val="000B4108"/>
    <w:rsid w:val="000B7E01"/>
    <w:rsid w:val="000C069F"/>
    <w:rsid w:val="000C0726"/>
    <w:rsid w:val="000D104D"/>
    <w:rsid w:val="000D39A4"/>
    <w:rsid w:val="000D78B6"/>
    <w:rsid w:val="000E1329"/>
    <w:rsid w:val="000E3F3B"/>
    <w:rsid w:val="000E4400"/>
    <w:rsid w:val="000E4F47"/>
    <w:rsid w:val="000F049E"/>
    <w:rsid w:val="000F4F35"/>
    <w:rsid w:val="000F7D3B"/>
    <w:rsid w:val="001101D6"/>
    <w:rsid w:val="00122CBA"/>
    <w:rsid w:val="00130E73"/>
    <w:rsid w:val="00137EFC"/>
    <w:rsid w:val="001437C2"/>
    <w:rsid w:val="00145C7D"/>
    <w:rsid w:val="001479B2"/>
    <w:rsid w:val="0015234A"/>
    <w:rsid w:val="00161CA4"/>
    <w:rsid w:val="001644F8"/>
    <w:rsid w:val="001646B7"/>
    <w:rsid w:val="00164A30"/>
    <w:rsid w:val="00170D59"/>
    <w:rsid w:val="001732B0"/>
    <w:rsid w:val="00173584"/>
    <w:rsid w:val="001748E7"/>
    <w:rsid w:val="001824A5"/>
    <w:rsid w:val="001A5E4E"/>
    <w:rsid w:val="001A7CB1"/>
    <w:rsid w:val="001B4536"/>
    <w:rsid w:val="001B6FD1"/>
    <w:rsid w:val="001C179D"/>
    <w:rsid w:val="001C4595"/>
    <w:rsid w:val="001C6677"/>
    <w:rsid w:val="001D1DED"/>
    <w:rsid w:val="001D69CA"/>
    <w:rsid w:val="001D7099"/>
    <w:rsid w:val="001E1CA2"/>
    <w:rsid w:val="001E2E3A"/>
    <w:rsid w:val="001E41B8"/>
    <w:rsid w:val="001F370B"/>
    <w:rsid w:val="001F4C87"/>
    <w:rsid w:val="001F4C88"/>
    <w:rsid w:val="001F79E5"/>
    <w:rsid w:val="00201D09"/>
    <w:rsid w:val="002068FD"/>
    <w:rsid w:val="00213D93"/>
    <w:rsid w:val="0021628E"/>
    <w:rsid w:val="0022157F"/>
    <w:rsid w:val="00224B21"/>
    <w:rsid w:val="00230751"/>
    <w:rsid w:val="00234BF0"/>
    <w:rsid w:val="00235024"/>
    <w:rsid w:val="0024191F"/>
    <w:rsid w:val="00242929"/>
    <w:rsid w:val="002545BC"/>
    <w:rsid w:val="002578F2"/>
    <w:rsid w:val="0026293C"/>
    <w:rsid w:val="00264F1D"/>
    <w:rsid w:val="00265CDF"/>
    <w:rsid w:val="00266076"/>
    <w:rsid w:val="00266F40"/>
    <w:rsid w:val="00267AA0"/>
    <w:rsid w:val="00271C6D"/>
    <w:rsid w:val="00292989"/>
    <w:rsid w:val="002930CE"/>
    <w:rsid w:val="00296C41"/>
    <w:rsid w:val="002A401F"/>
    <w:rsid w:val="002B2BD8"/>
    <w:rsid w:val="002B4901"/>
    <w:rsid w:val="002B4AC3"/>
    <w:rsid w:val="002B5240"/>
    <w:rsid w:val="002B6340"/>
    <w:rsid w:val="002D1E6C"/>
    <w:rsid w:val="002D2A4D"/>
    <w:rsid w:val="002D323D"/>
    <w:rsid w:val="002D5792"/>
    <w:rsid w:val="002D5A0F"/>
    <w:rsid w:val="002D7709"/>
    <w:rsid w:val="002F3FAC"/>
    <w:rsid w:val="002F5FCE"/>
    <w:rsid w:val="0030415D"/>
    <w:rsid w:val="003053DB"/>
    <w:rsid w:val="00313BCA"/>
    <w:rsid w:val="00316263"/>
    <w:rsid w:val="00316973"/>
    <w:rsid w:val="00321C5B"/>
    <w:rsid w:val="00325915"/>
    <w:rsid w:val="003278A2"/>
    <w:rsid w:val="00335B5A"/>
    <w:rsid w:val="00342FD0"/>
    <w:rsid w:val="00361728"/>
    <w:rsid w:val="00363A17"/>
    <w:rsid w:val="00376739"/>
    <w:rsid w:val="00385DE9"/>
    <w:rsid w:val="00385E8D"/>
    <w:rsid w:val="00387489"/>
    <w:rsid w:val="003A2B74"/>
    <w:rsid w:val="003A4522"/>
    <w:rsid w:val="003B1F9D"/>
    <w:rsid w:val="003C2C25"/>
    <w:rsid w:val="003C4779"/>
    <w:rsid w:val="003D125D"/>
    <w:rsid w:val="003D17BD"/>
    <w:rsid w:val="003D6234"/>
    <w:rsid w:val="003E3B0F"/>
    <w:rsid w:val="003F0C12"/>
    <w:rsid w:val="003F595E"/>
    <w:rsid w:val="003F630E"/>
    <w:rsid w:val="00410912"/>
    <w:rsid w:val="0042085C"/>
    <w:rsid w:val="004257E3"/>
    <w:rsid w:val="00426869"/>
    <w:rsid w:val="00432532"/>
    <w:rsid w:val="00441695"/>
    <w:rsid w:val="004453F2"/>
    <w:rsid w:val="0044547A"/>
    <w:rsid w:val="00445C00"/>
    <w:rsid w:val="0045087F"/>
    <w:rsid w:val="00453CE4"/>
    <w:rsid w:val="0045417E"/>
    <w:rsid w:val="00455334"/>
    <w:rsid w:val="00456156"/>
    <w:rsid w:val="004615C3"/>
    <w:rsid w:val="00464F07"/>
    <w:rsid w:val="00471681"/>
    <w:rsid w:val="00471A7B"/>
    <w:rsid w:val="00473A8C"/>
    <w:rsid w:val="004773DB"/>
    <w:rsid w:val="00483933"/>
    <w:rsid w:val="00484AC9"/>
    <w:rsid w:val="00485180"/>
    <w:rsid w:val="004954B4"/>
    <w:rsid w:val="0049591B"/>
    <w:rsid w:val="00497230"/>
    <w:rsid w:val="004A7E87"/>
    <w:rsid w:val="004C1C88"/>
    <w:rsid w:val="004C26CE"/>
    <w:rsid w:val="004C50AE"/>
    <w:rsid w:val="004C51B8"/>
    <w:rsid w:val="004E327F"/>
    <w:rsid w:val="004F380C"/>
    <w:rsid w:val="004F4093"/>
    <w:rsid w:val="004F4A82"/>
    <w:rsid w:val="00504F63"/>
    <w:rsid w:val="00514CE8"/>
    <w:rsid w:val="00520190"/>
    <w:rsid w:val="0053116D"/>
    <w:rsid w:val="005348D9"/>
    <w:rsid w:val="005443B1"/>
    <w:rsid w:val="00545E74"/>
    <w:rsid w:val="005479C2"/>
    <w:rsid w:val="00553CDA"/>
    <w:rsid w:val="00554E19"/>
    <w:rsid w:val="00561828"/>
    <w:rsid w:val="00570658"/>
    <w:rsid w:val="0057335B"/>
    <w:rsid w:val="005737E4"/>
    <w:rsid w:val="00576A9F"/>
    <w:rsid w:val="00580DD9"/>
    <w:rsid w:val="00581F71"/>
    <w:rsid w:val="00590276"/>
    <w:rsid w:val="00590C70"/>
    <w:rsid w:val="005938DA"/>
    <w:rsid w:val="00595523"/>
    <w:rsid w:val="00596889"/>
    <w:rsid w:val="00596910"/>
    <w:rsid w:val="005A753B"/>
    <w:rsid w:val="005B1A01"/>
    <w:rsid w:val="005C20B8"/>
    <w:rsid w:val="005C76F0"/>
    <w:rsid w:val="005C7A32"/>
    <w:rsid w:val="005D1D84"/>
    <w:rsid w:val="005D2CF7"/>
    <w:rsid w:val="005D576E"/>
    <w:rsid w:val="005E4505"/>
    <w:rsid w:val="005E60A1"/>
    <w:rsid w:val="005F405A"/>
    <w:rsid w:val="005F7459"/>
    <w:rsid w:val="0061073C"/>
    <w:rsid w:val="00615D41"/>
    <w:rsid w:val="00641882"/>
    <w:rsid w:val="00642CAB"/>
    <w:rsid w:val="0064351E"/>
    <w:rsid w:val="00644996"/>
    <w:rsid w:val="00644C2D"/>
    <w:rsid w:val="00646320"/>
    <w:rsid w:val="0065581E"/>
    <w:rsid w:val="006577DE"/>
    <w:rsid w:val="00657F1F"/>
    <w:rsid w:val="006603B6"/>
    <w:rsid w:val="00662D68"/>
    <w:rsid w:val="00664780"/>
    <w:rsid w:val="00664F79"/>
    <w:rsid w:val="00673C25"/>
    <w:rsid w:val="006764CE"/>
    <w:rsid w:val="00676BD8"/>
    <w:rsid w:val="00683147"/>
    <w:rsid w:val="0068550F"/>
    <w:rsid w:val="00685656"/>
    <w:rsid w:val="006917FB"/>
    <w:rsid w:val="00692CDC"/>
    <w:rsid w:val="006954C8"/>
    <w:rsid w:val="00696669"/>
    <w:rsid w:val="006A4617"/>
    <w:rsid w:val="006C1482"/>
    <w:rsid w:val="006C27BF"/>
    <w:rsid w:val="006C53B2"/>
    <w:rsid w:val="006C713F"/>
    <w:rsid w:val="006D0D23"/>
    <w:rsid w:val="006D69D0"/>
    <w:rsid w:val="006F6D91"/>
    <w:rsid w:val="006F7B32"/>
    <w:rsid w:val="00700ACA"/>
    <w:rsid w:val="00703F07"/>
    <w:rsid w:val="00706E73"/>
    <w:rsid w:val="0071397E"/>
    <w:rsid w:val="00713EB4"/>
    <w:rsid w:val="007142D4"/>
    <w:rsid w:val="00721932"/>
    <w:rsid w:val="00722A59"/>
    <w:rsid w:val="007267B9"/>
    <w:rsid w:val="007317A4"/>
    <w:rsid w:val="0074203E"/>
    <w:rsid w:val="00742540"/>
    <w:rsid w:val="007456E3"/>
    <w:rsid w:val="00745F5F"/>
    <w:rsid w:val="00751C41"/>
    <w:rsid w:val="00755652"/>
    <w:rsid w:val="007613E7"/>
    <w:rsid w:val="00767578"/>
    <w:rsid w:val="007712A4"/>
    <w:rsid w:val="0077371F"/>
    <w:rsid w:val="00782806"/>
    <w:rsid w:val="00783C8A"/>
    <w:rsid w:val="00785342"/>
    <w:rsid w:val="00791CE9"/>
    <w:rsid w:val="007977CC"/>
    <w:rsid w:val="007A292B"/>
    <w:rsid w:val="007C06DC"/>
    <w:rsid w:val="007D0802"/>
    <w:rsid w:val="007D1909"/>
    <w:rsid w:val="007D7D8D"/>
    <w:rsid w:val="007D7DF9"/>
    <w:rsid w:val="007E2D75"/>
    <w:rsid w:val="007E6037"/>
    <w:rsid w:val="007E6816"/>
    <w:rsid w:val="007F1516"/>
    <w:rsid w:val="007F573B"/>
    <w:rsid w:val="007F64B8"/>
    <w:rsid w:val="007F6ADE"/>
    <w:rsid w:val="00802242"/>
    <w:rsid w:val="00803017"/>
    <w:rsid w:val="008040E8"/>
    <w:rsid w:val="008134D9"/>
    <w:rsid w:val="0081387B"/>
    <w:rsid w:val="00815311"/>
    <w:rsid w:val="00815646"/>
    <w:rsid w:val="00822B40"/>
    <w:rsid w:val="008254C4"/>
    <w:rsid w:val="00837892"/>
    <w:rsid w:val="008524A7"/>
    <w:rsid w:val="008559DF"/>
    <w:rsid w:val="0085635C"/>
    <w:rsid w:val="00857037"/>
    <w:rsid w:val="00857330"/>
    <w:rsid w:val="00861375"/>
    <w:rsid w:val="00865CE5"/>
    <w:rsid w:val="00867AD0"/>
    <w:rsid w:val="008743DF"/>
    <w:rsid w:val="0088032D"/>
    <w:rsid w:val="0088568C"/>
    <w:rsid w:val="0089127D"/>
    <w:rsid w:val="008970EF"/>
    <w:rsid w:val="008B126B"/>
    <w:rsid w:val="008B2AC0"/>
    <w:rsid w:val="008B6CEF"/>
    <w:rsid w:val="008C393F"/>
    <w:rsid w:val="008C4282"/>
    <w:rsid w:val="008C57B8"/>
    <w:rsid w:val="008C62CE"/>
    <w:rsid w:val="008C6A61"/>
    <w:rsid w:val="008D0670"/>
    <w:rsid w:val="008D35AE"/>
    <w:rsid w:val="008D4A2E"/>
    <w:rsid w:val="008D4CD5"/>
    <w:rsid w:val="008D6991"/>
    <w:rsid w:val="00904797"/>
    <w:rsid w:val="00910612"/>
    <w:rsid w:val="00911E00"/>
    <w:rsid w:val="009139D0"/>
    <w:rsid w:val="00922B82"/>
    <w:rsid w:val="00922C0D"/>
    <w:rsid w:val="009243E2"/>
    <w:rsid w:val="0092542C"/>
    <w:rsid w:val="0093095C"/>
    <w:rsid w:val="009342B6"/>
    <w:rsid w:val="00937DF1"/>
    <w:rsid w:val="00940A22"/>
    <w:rsid w:val="00941DAF"/>
    <w:rsid w:val="00945614"/>
    <w:rsid w:val="0094723F"/>
    <w:rsid w:val="009506A4"/>
    <w:rsid w:val="00952C2C"/>
    <w:rsid w:val="009608E4"/>
    <w:rsid w:val="00960C06"/>
    <w:rsid w:val="009616D2"/>
    <w:rsid w:val="0097257F"/>
    <w:rsid w:val="00975B7F"/>
    <w:rsid w:val="009760C5"/>
    <w:rsid w:val="009856E7"/>
    <w:rsid w:val="009858EA"/>
    <w:rsid w:val="00986106"/>
    <w:rsid w:val="0099341B"/>
    <w:rsid w:val="009A6FB6"/>
    <w:rsid w:val="009A75E7"/>
    <w:rsid w:val="009B0E5E"/>
    <w:rsid w:val="009B3A72"/>
    <w:rsid w:val="009C5339"/>
    <w:rsid w:val="009D7773"/>
    <w:rsid w:val="009D7D5B"/>
    <w:rsid w:val="009E010D"/>
    <w:rsid w:val="009E0CF7"/>
    <w:rsid w:val="00A00E1B"/>
    <w:rsid w:val="00A0361F"/>
    <w:rsid w:val="00A04F77"/>
    <w:rsid w:val="00A063D6"/>
    <w:rsid w:val="00A07E75"/>
    <w:rsid w:val="00A11E3C"/>
    <w:rsid w:val="00A15C64"/>
    <w:rsid w:val="00A163AA"/>
    <w:rsid w:val="00A16448"/>
    <w:rsid w:val="00A26805"/>
    <w:rsid w:val="00A27C79"/>
    <w:rsid w:val="00A324B2"/>
    <w:rsid w:val="00A33341"/>
    <w:rsid w:val="00A36D6F"/>
    <w:rsid w:val="00A44E4F"/>
    <w:rsid w:val="00A4709D"/>
    <w:rsid w:val="00A524AE"/>
    <w:rsid w:val="00A60A92"/>
    <w:rsid w:val="00A66EEB"/>
    <w:rsid w:val="00A674D5"/>
    <w:rsid w:val="00A75696"/>
    <w:rsid w:val="00A774F3"/>
    <w:rsid w:val="00A85D9B"/>
    <w:rsid w:val="00A87A10"/>
    <w:rsid w:val="00A90817"/>
    <w:rsid w:val="00A93B6B"/>
    <w:rsid w:val="00AA5216"/>
    <w:rsid w:val="00AA61AB"/>
    <w:rsid w:val="00AB03FD"/>
    <w:rsid w:val="00AB2FDD"/>
    <w:rsid w:val="00AC4D7D"/>
    <w:rsid w:val="00AC767C"/>
    <w:rsid w:val="00AD3778"/>
    <w:rsid w:val="00AD5A83"/>
    <w:rsid w:val="00AE4123"/>
    <w:rsid w:val="00AE5211"/>
    <w:rsid w:val="00AE6BF9"/>
    <w:rsid w:val="00AE7433"/>
    <w:rsid w:val="00AF402B"/>
    <w:rsid w:val="00AF5285"/>
    <w:rsid w:val="00B14402"/>
    <w:rsid w:val="00B15BE8"/>
    <w:rsid w:val="00B23AE5"/>
    <w:rsid w:val="00B24435"/>
    <w:rsid w:val="00B25919"/>
    <w:rsid w:val="00B263C0"/>
    <w:rsid w:val="00B31E71"/>
    <w:rsid w:val="00B32E48"/>
    <w:rsid w:val="00B4091A"/>
    <w:rsid w:val="00B41768"/>
    <w:rsid w:val="00B4214D"/>
    <w:rsid w:val="00B422A1"/>
    <w:rsid w:val="00B476D4"/>
    <w:rsid w:val="00B50684"/>
    <w:rsid w:val="00B52F47"/>
    <w:rsid w:val="00B843B2"/>
    <w:rsid w:val="00BB0DEA"/>
    <w:rsid w:val="00BB2DC7"/>
    <w:rsid w:val="00BB58B0"/>
    <w:rsid w:val="00BC33FE"/>
    <w:rsid w:val="00BD6039"/>
    <w:rsid w:val="00BD7A41"/>
    <w:rsid w:val="00BE22D3"/>
    <w:rsid w:val="00BE4CA3"/>
    <w:rsid w:val="00BE50FC"/>
    <w:rsid w:val="00BF18BD"/>
    <w:rsid w:val="00BF73D8"/>
    <w:rsid w:val="00C00975"/>
    <w:rsid w:val="00C06015"/>
    <w:rsid w:val="00C07688"/>
    <w:rsid w:val="00C112CC"/>
    <w:rsid w:val="00C1419F"/>
    <w:rsid w:val="00C174B4"/>
    <w:rsid w:val="00C21944"/>
    <w:rsid w:val="00C24F44"/>
    <w:rsid w:val="00C47F2C"/>
    <w:rsid w:val="00C5601A"/>
    <w:rsid w:val="00C64A6F"/>
    <w:rsid w:val="00C708ED"/>
    <w:rsid w:val="00C859AB"/>
    <w:rsid w:val="00C94AA7"/>
    <w:rsid w:val="00CA41CE"/>
    <w:rsid w:val="00CA598F"/>
    <w:rsid w:val="00CA6F0F"/>
    <w:rsid w:val="00CC33DF"/>
    <w:rsid w:val="00CC4462"/>
    <w:rsid w:val="00CC520A"/>
    <w:rsid w:val="00CD23C8"/>
    <w:rsid w:val="00CE5A3F"/>
    <w:rsid w:val="00CF2925"/>
    <w:rsid w:val="00CF3146"/>
    <w:rsid w:val="00CF4531"/>
    <w:rsid w:val="00D00F9F"/>
    <w:rsid w:val="00D026C5"/>
    <w:rsid w:val="00D02D19"/>
    <w:rsid w:val="00D04ABD"/>
    <w:rsid w:val="00D0705A"/>
    <w:rsid w:val="00D1200A"/>
    <w:rsid w:val="00D12135"/>
    <w:rsid w:val="00D141A1"/>
    <w:rsid w:val="00D15792"/>
    <w:rsid w:val="00D2437B"/>
    <w:rsid w:val="00D26964"/>
    <w:rsid w:val="00D30B6A"/>
    <w:rsid w:val="00D31DEB"/>
    <w:rsid w:val="00D36A39"/>
    <w:rsid w:val="00D44FD8"/>
    <w:rsid w:val="00D47AF9"/>
    <w:rsid w:val="00D62188"/>
    <w:rsid w:val="00D625C6"/>
    <w:rsid w:val="00D87B88"/>
    <w:rsid w:val="00D87BDC"/>
    <w:rsid w:val="00D909F8"/>
    <w:rsid w:val="00D92DEA"/>
    <w:rsid w:val="00D96C81"/>
    <w:rsid w:val="00DA35E2"/>
    <w:rsid w:val="00DA36A8"/>
    <w:rsid w:val="00DA564F"/>
    <w:rsid w:val="00DB3F61"/>
    <w:rsid w:val="00DB4645"/>
    <w:rsid w:val="00DC7010"/>
    <w:rsid w:val="00DC79AA"/>
    <w:rsid w:val="00DD2256"/>
    <w:rsid w:val="00DD3442"/>
    <w:rsid w:val="00DD4D97"/>
    <w:rsid w:val="00DF2389"/>
    <w:rsid w:val="00DF68CD"/>
    <w:rsid w:val="00DF787A"/>
    <w:rsid w:val="00E050E2"/>
    <w:rsid w:val="00E15EFC"/>
    <w:rsid w:val="00E259FA"/>
    <w:rsid w:val="00E30A90"/>
    <w:rsid w:val="00E46530"/>
    <w:rsid w:val="00E47416"/>
    <w:rsid w:val="00E47C43"/>
    <w:rsid w:val="00E5448F"/>
    <w:rsid w:val="00E60C17"/>
    <w:rsid w:val="00E62A62"/>
    <w:rsid w:val="00E62FDF"/>
    <w:rsid w:val="00E675DA"/>
    <w:rsid w:val="00E7278D"/>
    <w:rsid w:val="00E73D43"/>
    <w:rsid w:val="00E752E2"/>
    <w:rsid w:val="00E765B3"/>
    <w:rsid w:val="00E8263B"/>
    <w:rsid w:val="00E82890"/>
    <w:rsid w:val="00E902B7"/>
    <w:rsid w:val="00E96624"/>
    <w:rsid w:val="00EA13DF"/>
    <w:rsid w:val="00EA415E"/>
    <w:rsid w:val="00EA7B08"/>
    <w:rsid w:val="00EC4A74"/>
    <w:rsid w:val="00EC5711"/>
    <w:rsid w:val="00EC5B30"/>
    <w:rsid w:val="00ED2254"/>
    <w:rsid w:val="00ED7DF9"/>
    <w:rsid w:val="00EF33AF"/>
    <w:rsid w:val="00EF740B"/>
    <w:rsid w:val="00F0764C"/>
    <w:rsid w:val="00F14104"/>
    <w:rsid w:val="00F17988"/>
    <w:rsid w:val="00F2151C"/>
    <w:rsid w:val="00F223F7"/>
    <w:rsid w:val="00F33280"/>
    <w:rsid w:val="00F35647"/>
    <w:rsid w:val="00F36FD8"/>
    <w:rsid w:val="00F5123A"/>
    <w:rsid w:val="00F52799"/>
    <w:rsid w:val="00F547FE"/>
    <w:rsid w:val="00F57C55"/>
    <w:rsid w:val="00F610F9"/>
    <w:rsid w:val="00F62CE2"/>
    <w:rsid w:val="00F72113"/>
    <w:rsid w:val="00F7237D"/>
    <w:rsid w:val="00F73C62"/>
    <w:rsid w:val="00F75497"/>
    <w:rsid w:val="00F87EDD"/>
    <w:rsid w:val="00F87FE6"/>
    <w:rsid w:val="00F9008F"/>
    <w:rsid w:val="00FA3412"/>
    <w:rsid w:val="00FA411B"/>
    <w:rsid w:val="00FB1571"/>
    <w:rsid w:val="00FB42DF"/>
    <w:rsid w:val="00FC191E"/>
    <w:rsid w:val="00FE0391"/>
    <w:rsid w:val="00FE0A0B"/>
    <w:rsid w:val="00FE34D5"/>
    <w:rsid w:val="00FF41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AAEAB"/>
  <w15:chartTrackingRefBased/>
  <w15:docId w15:val="{6BA8440D-74F8-4AA0-B09A-9370A8FB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rFonts w:ascii="Times New Roman" w:eastAsia="Times New Roman" w:hAnsi="Times New Roman"/>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361728"/>
    <w:rPr>
      <w:rFonts w:ascii="Arial" w:eastAsia="Times New Roman" w:hAnsi="Arial" w:cs="Arial"/>
      <w:b/>
      <w:bCs/>
      <w:sz w:val="26"/>
      <w:szCs w:val="26"/>
      <w:lang w:val="es-ES" w:eastAsia="es-ES"/>
    </w:rPr>
  </w:style>
  <w:style w:type="character" w:customStyle="1" w:styleId="Ttulo7Car">
    <w:name w:val="Título 7 Ca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Calibri" w:eastAsia="Calibri" w:hAnsi="Calibr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sz w:val="22"/>
      <w:szCs w:val="22"/>
      <w:lang w:eastAsia="en-US"/>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Calibri Light" w:hAnsi="Calibri Light"/>
      <w:spacing w:val="-10"/>
      <w:kern w:val="28"/>
      <w:sz w:val="56"/>
      <w:szCs w:val="56"/>
    </w:rPr>
  </w:style>
  <w:style w:type="character" w:customStyle="1" w:styleId="PuestoCar">
    <w:name w:val="Puesto Car"/>
    <w:link w:val="Puesto"/>
    <w:uiPriority w:val="10"/>
    <w:rsid w:val="00361728"/>
    <w:rPr>
      <w:rFonts w:ascii="Calibri Light" w:eastAsia="Times New Roman" w:hAnsi="Calibri Light" w:cs="Times New Roman"/>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58564199">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11993">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5D85-78EC-486F-9BA2-FE80E89C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4968</Words>
  <Characters>27329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Giovanna Herrera Camacho</dc:creator>
  <cp:keywords/>
  <cp:lastModifiedBy>Glenda Alexandra Allan Alegria</cp:lastModifiedBy>
  <cp:revision>3</cp:revision>
  <cp:lastPrinted>2020-02-10T19:12:00Z</cp:lastPrinted>
  <dcterms:created xsi:type="dcterms:W3CDTF">2020-06-19T21:08:00Z</dcterms:created>
  <dcterms:modified xsi:type="dcterms:W3CDTF">2020-06-19T21:13:00Z</dcterms:modified>
</cp:coreProperties>
</file>