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2D" w:rsidRPr="00830F42" w:rsidRDefault="00263F2D" w:rsidP="008330ED">
      <w:pPr>
        <w:pStyle w:val="Puesto"/>
        <w:rPr>
          <w:sz w:val="22"/>
          <w:szCs w:val="22"/>
        </w:rPr>
      </w:pPr>
      <w:r w:rsidRPr="00830F42">
        <w:rPr>
          <w:sz w:val="22"/>
          <w:szCs w:val="22"/>
        </w:rPr>
        <w:t>EXPOSICIÓN DE MOTIVOS</w:t>
      </w:r>
    </w:p>
    <w:p w:rsidR="008362B9" w:rsidRPr="00830F42" w:rsidRDefault="008362B9" w:rsidP="008330ED">
      <w:pPr>
        <w:pStyle w:val="Puesto"/>
        <w:rPr>
          <w:sz w:val="22"/>
          <w:szCs w:val="22"/>
        </w:rPr>
      </w:pPr>
    </w:p>
    <w:p w:rsidR="008362B9" w:rsidRPr="00830F42" w:rsidRDefault="008362B9" w:rsidP="008330ED">
      <w:pPr>
        <w:pStyle w:val="Puesto"/>
        <w:rPr>
          <w:sz w:val="22"/>
          <w:szCs w:val="22"/>
        </w:rPr>
      </w:pP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La Constitución de la República del Ecuador, en su artículo 30, garantiza a las personas el “</w:t>
      </w:r>
      <w:r w:rsidRPr="00830F42">
        <w:rPr>
          <w:rFonts w:ascii="Times New Roman" w:hAnsi="Times New Roman" w:cs="Times New Roman"/>
          <w:i/>
        </w:rPr>
        <w:t>derecho a un hábitat seguro y saludable, y a una vivienda adecuada y digna, con independencia de su situación social y económica</w:t>
      </w:r>
      <w:r w:rsidRPr="00830F42">
        <w:rPr>
          <w:rFonts w:ascii="Times New Roman" w:hAnsi="Times New Roman" w:cs="Times New Roman"/>
        </w:rPr>
        <w:t>”.</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9D7FE9">
        <w:rPr>
          <w:rFonts w:ascii="Times New Roman" w:hAnsi="Times New Roman" w:cs="Times New Roman"/>
        </w:rPr>
        <w:t xml:space="preserve"> del proceso de regularización.</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 xml:space="preserve">El asentamiento humano de hecho y consolidado de interés social denominado </w:t>
      </w:r>
      <w:r w:rsidR="0088435B" w:rsidRPr="00830F42">
        <w:rPr>
          <w:rFonts w:ascii="Times New Roman" w:hAnsi="Times New Roman" w:cs="Times New Roman"/>
        </w:rPr>
        <w:t>“</w:t>
      </w:r>
      <w:r w:rsidRPr="00830F42">
        <w:rPr>
          <w:rFonts w:ascii="Times New Roman" w:hAnsi="Times New Roman" w:cs="Times New Roman"/>
        </w:rPr>
        <w:t xml:space="preserve">Bellavista Novena Etapa”, ubicado en la parroquia Calderón, tiene una consolidación del 77,78%, al inicio del proceso de regularización contaba con 10 años de existencia; sin embargo, al momento de la sanción de la presente Ordenanza cuenta con 11 años de asentamiento, </w:t>
      </w:r>
      <w:r w:rsidR="0088435B" w:rsidRPr="00830F42">
        <w:rPr>
          <w:rFonts w:ascii="Times New Roman" w:hAnsi="Times New Roman" w:cs="Times New Roman"/>
        </w:rPr>
        <w:t>18</w:t>
      </w:r>
      <w:r w:rsidRPr="00830F42">
        <w:rPr>
          <w:rFonts w:ascii="Times New Roman" w:hAnsi="Times New Roman" w:cs="Times New Roman"/>
        </w:rPr>
        <w:t xml:space="preserve"> número de lotes a fraccionar y </w:t>
      </w:r>
      <w:r w:rsidR="0088435B" w:rsidRPr="00830F42">
        <w:rPr>
          <w:rFonts w:ascii="Times New Roman" w:hAnsi="Times New Roman" w:cs="Times New Roman"/>
        </w:rPr>
        <w:t>72</w:t>
      </w:r>
      <w:r w:rsidRPr="00830F42">
        <w:rPr>
          <w:rFonts w:ascii="Times New Roman" w:hAnsi="Times New Roman" w:cs="Times New Roman"/>
        </w:rPr>
        <w:t xml:space="preserve"> beneficiarios.</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65463" w:rsidRPr="00830F42" w:rsidRDefault="00765463" w:rsidP="00A75F13">
      <w:pPr>
        <w:spacing w:after="240" w:line="240" w:lineRule="auto"/>
        <w:rPr>
          <w:rFonts w:ascii="Times New Roman" w:hAnsi="Times New Roman" w:cs="Times New Roman"/>
        </w:rPr>
      </w:pPr>
      <w:r w:rsidRPr="00830F42">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88435B" w:rsidRPr="00830F42">
        <w:rPr>
          <w:rFonts w:ascii="Times New Roman" w:hAnsi="Times New Roman" w:cs="Times New Roman"/>
        </w:rPr>
        <w:t>“Bellavista Novena Etapa”</w:t>
      </w:r>
      <w:r w:rsidRPr="00830F42">
        <w:rPr>
          <w:rFonts w:ascii="Times New Roman" w:hAnsi="Times New Roman" w:cs="Times New Roman"/>
        </w:rPr>
        <w:t>, a fin de garantizar a los beneficiarios el ejercicio de su derecho a la vivienda y el acceso a servicios básicos de calidad.</w:t>
      </w:r>
    </w:p>
    <w:p w:rsidR="00822511" w:rsidRPr="00830F42" w:rsidRDefault="00822511" w:rsidP="008330ED">
      <w:pPr>
        <w:spacing w:after="240" w:line="240" w:lineRule="auto"/>
        <w:ind w:firstLine="708"/>
        <w:rPr>
          <w:rFonts w:ascii="Times New Roman" w:hAnsi="Times New Roman" w:cs="Times New Roman"/>
          <w:b/>
        </w:rPr>
      </w:pPr>
    </w:p>
    <w:p w:rsidR="0094181B" w:rsidRPr="00830F42" w:rsidRDefault="0094181B" w:rsidP="008330ED">
      <w:pPr>
        <w:pStyle w:val="Puesto"/>
        <w:spacing w:after="240"/>
        <w:ind w:firstLine="708"/>
        <w:jc w:val="both"/>
        <w:rPr>
          <w:b w:val="0"/>
          <w:sz w:val="22"/>
          <w:szCs w:val="22"/>
        </w:rPr>
      </w:pPr>
    </w:p>
    <w:p w:rsidR="004230DE" w:rsidRDefault="004230DE"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8330ED" w:rsidRDefault="008330ED" w:rsidP="008330ED">
      <w:pPr>
        <w:pStyle w:val="Puesto"/>
        <w:spacing w:after="240"/>
        <w:ind w:firstLine="708"/>
        <w:jc w:val="both"/>
        <w:rPr>
          <w:b w:val="0"/>
          <w:sz w:val="22"/>
          <w:szCs w:val="22"/>
        </w:rPr>
      </w:pPr>
    </w:p>
    <w:p w:rsidR="00B52BD7" w:rsidRDefault="00B52BD7" w:rsidP="008330ED">
      <w:pPr>
        <w:pStyle w:val="Puesto"/>
        <w:spacing w:after="240"/>
        <w:ind w:firstLine="708"/>
        <w:jc w:val="both"/>
        <w:rPr>
          <w:b w:val="0"/>
          <w:sz w:val="22"/>
          <w:szCs w:val="22"/>
        </w:rPr>
      </w:pPr>
    </w:p>
    <w:p w:rsidR="00B46FF0" w:rsidRPr="00830F42" w:rsidRDefault="00B46FF0" w:rsidP="008330ED">
      <w:pPr>
        <w:pStyle w:val="Puesto"/>
        <w:rPr>
          <w:sz w:val="22"/>
          <w:szCs w:val="22"/>
        </w:rPr>
      </w:pPr>
      <w:r w:rsidRPr="00830F42">
        <w:rPr>
          <w:sz w:val="22"/>
          <w:szCs w:val="22"/>
        </w:rPr>
        <w:lastRenderedPageBreak/>
        <w:t>EL CONCEJO METROPOLITANO DE QUITO</w:t>
      </w:r>
    </w:p>
    <w:p w:rsidR="00B46FF0" w:rsidRPr="00830F42" w:rsidRDefault="00B46FF0" w:rsidP="008330ED">
      <w:pPr>
        <w:spacing w:line="240" w:lineRule="auto"/>
        <w:rPr>
          <w:rFonts w:ascii="Times New Roman" w:hAnsi="Times New Roman" w:cs="Times New Roman"/>
        </w:rPr>
      </w:pPr>
    </w:p>
    <w:p w:rsidR="00425430" w:rsidRPr="00830F42" w:rsidRDefault="00425430" w:rsidP="008330ED">
      <w:pPr>
        <w:spacing w:after="240" w:line="240" w:lineRule="auto"/>
        <w:rPr>
          <w:rFonts w:ascii="Times New Roman" w:hAnsi="Times New Roman" w:cs="Times New Roman"/>
        </w:rPr>
      </w:pPr>
      <w:r w:rsidRPr="00830F42">
        <w:rPr>
          <w:rFonts w:ascii="Times New Roman" w:hAnsi="Times New Roman" w:cs="Times New Roman"/>
        </w:rPr>
        <w:t xml:space="preserve">Visto el Informe No. </w:t>
      </w:r>
      <w:r w:rsidR="00916C27" w:rsidRPr="00916C27">
        <w:rPr>
          <w:rFonts w:ascii="Times New Roman" w:hAnsi="Times New Roman" w:cs="Times New Roman"/>
        </w:rPr>
        <w:t xml:space="preserve">IC-COT-2020-046 </w:t>
      </w:r>
      <w:r w:rsidRPr="00830F42">
        <w:rPr>
          <w:rFonts w:ascii="Times New Roman" w:hAnsi="Times New Roman" w:cs="Times New Roman"/>
        </w:rPr>
        <w:t>de</w:t>
      </w:r>
      <w:r w:rsidR="00916C27">
        <w:rPr>
          <w:rFonts w:ascii="Times New Roman" w:hAnsi="Times New Roman" w:cs="Times New Roman"/>
        </w:rPr>
        <w:t xml:space="preserve"> 22 de mayo de 2020</w:t>
      </w:r>
      <w:r w:rsidRPr="00830F42">
        <w:rPr>
          <w:rFonts w:ascii="Times New Roman" w:hAnsi="Times New Roman" w:cs="Times New Roman"/>
        </w:rPr>
        <w:t>, expedido por la Comisión de Ordenamiento Territorial.</w:t>
      </w:r>
    </w:p>
    <w:p w:rsidR="00425430" w:rsidRPr="00830F42" w:rsidRDefault="00425430" w:rsidP="008330ED">
      <w:pPr>
        <w:spacing w:after="240" w:line="240" w:lineRule="auto"/>
        <w:jc w:val="center"/>
        <w:rPr>
          <w:rFonts w:ascii="Times New Roman" w:hAnsi="Times New Roman" w:cs="Times New Roman"/>
          <w:b/>
        </w:rPr>
      </w:pPr>
      <w:r w:rsidRPr="00830F42">
        <w:rPr>
          <w:rFonts w:ascii="Times New Roman" w:hAnsi="Times New Roman" w:cs="Times New Roman"/>
          <w:b/>
        </w:rPr>
        <w:t>C</w:t>
      </w:r>
      <w:bookmarkStart w:id="0" w:name="_GoBack"/>
      <w:bookmarkEnd w:id="0"/>
      <w:r w:rsidRPr="00830F42">
        <w:rPr>
          <w:rFonts w:ascii="Times New Roman" w:hAnsi="Times New Roman" w:cs="Times New Roman"/>
          <w:b/>
        </w:rPr>
        <w:t>ONSIDERANDO:</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sz w:val="22"/>
          <w:szCs w:val="22"/>
        </w:rPr>
        <w:t xml:space="preserve">Que, </w:t>
      </w:r>
      <w:r w:rsidRPr="00830F42">
        <w:rPr>
          <w:rFonts w:ascii="Times New Roman" w:hAnsi="Times New Roman" w:cs="Times New Roman"/>
          <w:b/>
          <w:sz w:val="22"/>
          <w:szCs w:val="22"/>
        </w:rPr>
        <w:tab/>
      </w:r>
      <w:r w:rsidRPr="00830F42">
        <w:rPr>
          <w:rFonts w:ascii="Times New Roman" w:hAnsi="Times New Roman" w:cs="Times New Roman"/>
          <w:sz w:val="22"/>
          <w:szCs w:val="22"/>
        </w:rPr>
        <w:t>el artículo 30 de la Constitución de la República del Ecuador (en adelante “Constitución”) establece que: “</w:t>
      </w:r>
      <w:r w:rsidRPr="00830F42">
        <w:rPr>
          <w:rFonts w:ascii="Times New Roman" w:hAnsi="Times New Roman" w:cs="Times New Roman"/>
          <w:i/>
          <w:sz w:val="22"/>
          <w:szCs w:val="22"/>
        </w:rPr>
        <w:t>Las personas tienen derecho a un hábitat seguro y saludable, y a una vivienda adecuada y digna, con independencia de su situación social y económica.</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artículo 31 de la Constitución expresa que: “</w:t>
      </w:r>
      <w:r w:rsidRPr="00830F42">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30F42">
        <w:rPr>
          <w:rFonts w:ascii="Times New Roman" w:hAnsi="Times New Roman" w:cs="Times New Roman"/>
          <w:bCs/>
          <w:sz w:val="22"/>
          <w:szCs w:val="22"/>
        </w:rPr>
        <w:t xml:space="preserve">”;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240 de la Constitución establece que: “</w:t>
      </w:r>
      <w:r w:rsidRPr="00830F42">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i/>
          <w:sz w:val="22"/>
          <w:szCs w:val="22"/>
        </w:rPr>
      </w:pPr>
      <w:r w:rsidRPr="00830F42">
        <w:rPr>
          <w:rFonts w:ascii="Times New Roman" w:hAnsi="Times New Roman" w:cs="Times New Roman"/>
          <w:b/>
          <w:sz w:val="22"/>
          <w:szCs w:val="22"/>
        </w:rPr>
        <w:t>Que,</w:t>
      </w:r>
      <w:r w:rsidRPr="00830F42">
        <w:rPr>
          <w:rFonts w:ascii="Times New Roman" w:hAnsi="Times New Roman" w:cs="Times New Roman"/>
          <w:sz w:val="22"/>
          <w:szCs w:val="22"/>
        </w:rPr>
        <w:tab/>
        <w:t>el artículo 266 de la Constitución establece que</w:t>
      </w:r>
      <w:r w:rsidRPr="00830F42">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077648" w:rsidRPr="00830F42" w:rsidRDefault="00077648" w:rsidP="008330ED">
      <w:pPr>
        <w:pStyle w:val="Sinespaciado"/>
        <w:spacing w:after="240"/>
        <w:ind w:left="709" w:hanging="1"/>
        <w:rPr>
          <w:rFonts w:ascii="Times New Roman" w:hAnsi="Times New Roman" w:cs="Times New Roman"/>
          <w:sz w:val="22"/>
          <w:szCs w:val="22"/>
        </w:rPr>
      </w:pPr>
      <w:r w:rsidRPr="00830F42">
        <w:rPr>
          <w:rFonts w:ascii="Times New Roman" w:hAnsi="Times New Roman" w:cs="Times New Roman"/>
          <w:i/>
          <w:sz w:val="22"/>
          <w:szCs w:val="22"/>
        </w:rPr>
        <w:t>En el ámbito de sus competencias y territorio, y en uso de sus facultades, expedirán ordenanzas distritales.”</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i/>
          <w:sz w:val="22"/>
          <w:szCs w:val="22"/>
        </w:rPr>
      </w:pPr>
      <w:r w:rsidRPr="00830F42">
        <w:rPr>
          <w:rFonts w:ascii="Times New Roman" w:hAnsi="Times New Roman" w:cs="Times New Roman"/>
          <w:b/>
          <w:bCs/>
          <w:sz w:val="22"/>
          <w:szCs w:val="22"/>
        </w:rPr>
        <w:t>Que,</w:t>
      </w:r>
      <w:r w:rsidRPr="00830F42">
        <w:rPr>
          <w:rFonts w:ascii="Times New Roman" w:hAnsi="Times New Roman" w:cs="Times New Roman"/>
          <w:sz w:val="22"/>
          <w:szCs w:val="22"/>
        </w:rPr>
        <w:tab/>
      </w:r>
      <w:r w:rsidRPr="00830F42">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830F42">
        <w:rPr>
          <w:rFonts w:ascii="Times New Roman" w:hAnsi="Times New Roman" w:cs="Times New Roman"/>
          <w:bCs/>
          <w:i/>
          <w:sz w:val="22"/>
          <w:szCs w:val="22"/>
        </w:rPr>
        <w:t>“</w:t>
      </w:r>
      <w:r w:rsidRPr="00830F42">
        <w:rPr>
          <w:rFonts w:ascii="Times New Roman" w:hAnsi="Times New Roman" w:cs="Times New Roman"/>
          <w:b/>
          <w:i/>
          <w:sz w:val="22"/>
          <w:szCs w:val="22"/>
        </w:rPr>
        <w:t>c)</w:t>
      </w:r>
      <w:r w:rsidRPr="00830F42">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los literales a) y x) d</w:t>
      </w:r>
      <w:r w:rsidRPr="00830F42">
        <w:rPr>
          <w:rFonts w:ascii="Times New Roman" w:hAnsi="Times New Roman" w:cs="Times New Roman"/>
          <w:sz w:val="22"/>
          <w:szCs w:val="22"/>
        </w:rPr>
        <w:t xml:space="preserve">el artículo 87 del COOTAD, establece que las funciones del Concejo Metropolitano, entre otras, son: </w:t>
      </w:r>
      <w:r w:rsidRPr="00830F42">
        <w:rPr>
          <w:rFonts w:ascii="Times New Roman" w:hAnsi="Times New Roman" w:cs="Times New Roman"/>
          <w:i/>
          <w:iCs/>
          <w:sz w:val="22"/>
          <w:szCs w:val="22"/>
        </w:rPr>
        <w:t>“</w:t>
      </w:r>
      <w:r w:rsidRPr="00830F42">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830F42">
        <w:rPr>
          <w:rFonts w:ascii="Times New Roman" w:hAnsi="Times New Roman" w:cs="Times New Roman"/>
          <w:i/>
          <w:iCs/>
          <w:sz w:val="22"/>
          <w:szCs w:val="22"/>
        </w:rPr>
        <w:t xml:space="preserve"> (…) x) </w:t>
      </w:r>
      <w:r w:rsidRPr="00830F42">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830F42">
        <w:rPr>
          <w:rFonts w:ascii="Times New Roman" w:hAnsi="Times New Roman" w:cs="Times New Roman"/>
          <w:i/>
          <w:sz w:val="22"/>
          <w:szCs w:val="22"/>
        </w:rPr>
        <w:t>interbarrial</w:t>
      </w:r>
      <w:proofErr w:type="spellEnd"/>
      <w:r w:rsidRPr="00830F42">
        <w:rPr>
          <w:rFonts w:ascii="Times New Roman" w:hAnsi="Times New Roman" w:cs="Times New Roman"/>
          <w:i/>
          <w:iCs/>
          <w:sz w:val="22"/>
          <w:szCs w:val="22"/>
        </w:rPr>
        <w:t xml:space="preserve">;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322 del COOTAD establece el procedimiento para la aprobación de las ordenanzas municipales;</w:t>
      </w:r>
    </w:p>
    <w:p w:rsidR="00077648" w:rsidRPr="00830F42" w:rsidRDefault="00077648" w:rsidP="008330ED">
      <w:pPr>
        <w:pStyle w:val="Sinespaciado"/>
        <w:spacing w:after="240"/>
        <w:ind w:left="709" w:hanging="709"/>
        <w:rPr>
          <w:rFonts w:ascii="Times New Roman" w:hAnsi="Times New Roman" w:cs="Times New Roman"/>
          <w:b/>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Cs/>
          <w:sz w:val="22"/>
          <w:szCs w:val="22"/>
        </w:rPr>
        <w:t>el artículo 486 del COOTAD reformado establece que: “</w:t>
      </w:r>
      <w:r w:rsidRPr="00830F42">
        <w:rPr>
          <w:rFonts w:ascii="Times New Roman" w:hAnsi="Times New Roman" w:cs="Times New Roman"/>
          <w:bCs/>
          <w:i/>
          <w:sz w:val="22"/>
          <w:szCs w:val="22"/>
          <w:lang w:val="es-ES_tradnl"/>
        </w:rPr>
        <w:t xml:space="preserve">Cuando por resolución del órgano de legislación y fiscalización del Gobierno Autónomo Descentralizado municipal o metropolitano, se requiera regularizar y legalizar asentamientos humanos consolidados de interés social </w:t>
      </w:r>
      <w:r w:rsidRPr="00830F42">
        <w:rPr>
          <w:rFonts w:ascii="Times New Roman" w:hAnsi="Times New Roman" w:cs="Times New Roman"/>
          <w:bCs/>
          <w:i/>
          <w:sz w:val="22"/>
          <w:szCs w:val="22"/>
          <w:lang w:val="es-ES_tradnl"/>
        </w:rPr>
        <w:lastRenderedPageBreak/>
        <w:t>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30F42">
        <w:rPr>
          <w:rFonts w:ascii="Times New Roman" w:hAnsi="Times New Roman" w:cs="Times New Roman"/>
          <w:bCs/>
          <w:sz w:val="22"/>
          <w:szCs w:val="22"/>
          <w:lang w:val="es-ES_tradnl"/>
        </w:rPr>
        <w:t>”</w:t>
      </w:r>
      <w:r w:rsidRPr="00830F42">
        <w:rPr>
          <w:rFonts w:ascii="Times New Roman" w:hAnsi="Times New Roman" w:cs="Times New Roman"/>
          <w:bCs/>
          <w:sz w:val="22"/>
          <w:szCs w:val="22"/>
        </w:rPr>
        <w:t>;</w:t>
      </w:r>
    </w:p>
    <w:p w:rsidR="00077648" w:rsidRPr="00830F42" w:rsidRDefault="00077648" w:rsidP="008330ED">
      <w:pPr>
        <w:pStyle w:val="Sinespaciado"/>
        <w:spacing w:before="240"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la Disposición Transitoria Décima Cuarta del COOTAD, señala: “</w:t>
      </w:r>
      <w:r w:rsidRPr="00830F42">
        <w:rPr>
          <w:rFonts w:ascii="Times New Roman" w:hAnsi="Times New Roman" w:cs="Times New Roman"/>
          <w:bCs/>
          <w:i/>
          <w:sz w:val="22"/>
          <w:szCs w:val="22"/>
        </w:rPr>
        <w:t xml:space="preserve">(…) </w:t>
      </w:r>
      <w:r w:rsidRPr="00830F42">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830F42">
        <w:rPr>
          <w:rFonts w:ascii="Times New Roman" w:hAnsi="Times New Roman" w:cs="Times New Roman"/>
          <w:sz w:val="22"/>
          <w:szCs w:val="22"/>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077648" w:rsidRPr="00830F42" w:rsidRDefault="00077648"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b/>
          <w:bCs/>
        </w:rPr>
        <w:tab/>
      </w:r>
      <w:r w:rsidRPr="00830F42">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077648" w:rsidRPr="00830F42" w:rsidRDefault="00077648" w:rsidP="008330ED">
      <w:pPr>
        <w:spacing w:after="240" w:line="240" w:lineRule="auto"/>
        <w:ind w:left="705" w:hanging="705"/>
        <w:rPr>
          <w:rFonts w:ascii="Times New Roman" w:hAnsi="Times New Roman" w:cs="Times New Roman"/>
          <w:b/>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77648" w:rsidRPr="00830F42" w:rsidRDefault="00077648" w:rsidP="008330ED">
      <w:pPr>
        <w:pStyle w:val="Textoindependienteprimerasangra2"/>
        <w:spacing w:line="240" w:lineRule="auto"/>
        <w:ind w:left="709" w:hanging="709"/>
        <w:rPr>
          <w:rFonts w:ascii="Times New Roman" w:hAnsi="Times New Roman" w:cs="Times New Roman"/>
          <w:bCs/>
        </w:rPr>
      </w:pPr>
      <w:r w:rsidRPr="00830F42">
        <w:rPr>
          <w:rFonts w:ascii="Times New Roman" w:hAnsi="Times New Roman" w:cs="Times New Roman"/>
          <w:b/>
          <w:bCs/>
        </w:rPr>
        <w:t xml:space="preserve">Que,  </w:t>
      </w:r>
      <w:r w:rsidRPr="00830F42">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077648" w:rsidRPr="00830F42" w:rsidRDefault="00077648" w:rsidP="008330ED">
      <w:pPr>
        <w:pStyle w:val="Textoindependienteprimerasangra2"/>
        <w:spacing w:line="240" w:lineRule="auto"/>
        <w:ind w:left="709" w:hanging="709"/>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b/>
          <w:bCs/>
        </w:rPr>
        <w:tab/>
      </w:r>
      <w:r w:rsidRPr="00830F42">
        <w:rPr>
          <w:rFonts w:ascii="Times New Roman" w:hAnsi="Times New Roman" w:cs="Times New Roman"/>
          <w:bCs/>
        </w:rPr>
        <w:t xml:space="preserve">el artículo IV.7.45 de la Ordenanza No. 001 del 29 de marzo de 2019 de la excepción de las áreas verdes dispone: </w:t>
      </w:r>
      <w:r w:rsidRPr="00830F42">
        <w:rPr>
          <w:rFonts w:ascii="Times New Roman" w:hAnsi="Times New Roman" w:cs="Times New Roman"/>
          <w:bCs/>
          <w:i/>
        </w:rPr>
        <w:t>“… El faltante de áreas verdes será compensado pecuniariamente con excepción de los asentamientos declarados de interés social...”</w:t>
      </w:r>
      <w:r w:rsidRPr="00830F42">
        <w:rPr>
          <w:rFonts w:ascii="Times New Roman" w:hAnsi="Times New Roman" w:cs="Times New Roman"/>
          <w:bCs/>
        </w:rPr>
        <w:t>;</w:t>
      </w:r>
    </w:p>
    <w:p w:rsidR="00077648" w:rsidRPr="00830F42" w:rsidRDefault="00077648"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 xml:space="preserve">la Ordenanza No. 001 del 29 de marzo de 2019, determina en su disposición derogatoria lo siguiente: </w:t>
      </w:r>
      <w:r w:rsidRPr="00830F42">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830F42">
        <w:rPr>
          <w:rFonts w:ascii="Times New Roman" w:hAnsi="Times New Roman" w:cs="Times New Roman"/>
          <w:bCs/>
        </w:rPr>
        <w:t>;</w:t>
      </w:r>
    </w:p>
    <w:p w:rsidR="00077648" w:rsidRPr="00830F42" w:rsidRDefault="00077648" w:rsidP="008330ED">
      <w:pPr>
        <w:pStyle w:val="Sinespaciado"/>
        <w:spacing w:after="240"/>
        <w:ind w:left="709" w:hanging="709"/>
        <w:rPr>
          <w:rFonts w:ascii="Times New Roman" w:hAnsi="Times New Roman" w:cs="Times New Roman"/>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w:t>
      </w:r>
      <w:r w:rsidRPr="00830F42">
        <w:rPr>
          <w:rFonts w:ascii="Times New Roman" w:hAnsi="Times New Roman" w:cs="Times New Roman"/>
          <w:bCs/>
          <w:sz w:val="22"/>
          <w:szCs w:val="22"/>
        </w:rPr>
        <w:lastRenderedPageBreak/>
        <w:t xml:space="preserve">asentamientos humanos de hecho y consolidados que se encuentren en trámite, se aplicará la norma más beneficiosa para la regularización del asentamiento; </w:t>
      </w:r>
    </w:p>
    <w:p w:rsidR="00077648" w:rsidRPr="00830F42" w:rsidRDefault="00077648" w:rsidP="008330ED">
      <w:pPr>
        <w:pStyle w:val="Sinespaciado"/>
        <w:spacing w:after="240"/>
        <w:ind w:left="709" w:hanging="709"/>
        <w:rPr>
          <w:rFonts w:ascii="Times New Roman" w:hAnsi="Times New Roman" w:cs="Times New Roman"/>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830F42">
        <w:rPr>
          <w:rFonts w:ascii="Times New Roman" w:hAnsi="Times New Roman" w:cs="Times New Roman"/>
          <w:bCs/>
          <w:sz w:val="22"/>
          <w:szCs w:val="22"/>
        </w:rPr>
        <w:t>rectificatorios</w:t>
      </w:r>
      <w:proofErr w:type="spellEnd"/>
      <w:r w:rsidRPr="00830F42">
        <w:rPr>
          <w:rFonts w:ascii="Times New Roman" w:hAnsi="Times New Roman" w:cs="Times New Roman"/>
          <w:bCs/>
          <w:sz w:val="22"/>
          <w:szCs w:val="22"/>
        </w:rPr>
        <w:t xml:space="preserve"> de acuerdo a los plazos señalados en la norma;</w:t>
      </w:r>
    </w:p>
    <w:p w:rsidR="00FD0B5B" w:rsidRPr="00830F42" w:rsidRDefault="00FD0B5B" w:rsidP="008330ED">
      <w:pPr>
        <w:spacing w:after="240" w:line="240" w:lineRule="auto"/>
        <w:ind w:left="705" w:hanging="705"/>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rPr>
        <w:tab/>
        <w:t xml:space="preserve">la Mesa Institucional, reunida el 30 de noviembre de 2018 en la Administración Zonal Calderón, integrada por: el Dr. Ángel Granja, Administrador Zonal Calderón; Ab. Mónica Espín, Dirección Jurídica de la Administración Zonal Calderón; Ing. Germania </w:t>
      </w:r>
      <w:proofErr w:type="spellStart"/>
      <w:r w:rsidRPr="00830F42">
        <w:rPr>
          <w:rFonts w:ascii="Times New Roman" w:hAnsi="Times New Roman" w:cs="Times New Roman"/>
        </w:rPr>
        <w:t>Maila</w:t>
      </w:r>
      <w:proofErr w:type="spellEnd"/>
      <w:r w:rsidRPr="00830F42">
        <w:rPr>
          <w:rFonts w:ascii="Times New Roman" w:hAnsi="Times New Roman" w:cs="Times New Roman"/>
        </w:rPr>
        <w:t xml:space="preserve">,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008-UERB-AZCA-SOLT-2018, de fecha </w:t>
      </w:r>
      <w:r w:rsidR="00E91852">
        <w:rPr>
          <w:rFonts w:ascii="Times New Roman" w:hAnsi="Times New Roman" w:cs="Times New Roman"/>
        </w:rPr>
        <w:t>17</w:t>
      </w:r>
      <w:r w:rsidRPr="00830F42">
        <w:rPr>
          <w:rFonts w:ascii="Times New Roman" w:hAnsi="Times New Roman" w:cs="Times New Roman"/>
        </w:rPr>
        <w:t xml:space="preserve"> de </w:t>
      </w:r>
      <w:r w:rsidR="00E91852">
        <w:rPr>
          <w:rFonts w:ascii="Times New Roman" w:hAnsi="Times New Roman" w:cs="Times New Roman"/>
        </w:rPr>
        <w:t>septi</w:t>
      </w:r>
      <w:r w:rsidRPr="00830F42">
        <w:rPr>
          <w:rFonts w:ascii="Times New Roman" w:hAnsi="Times New Roman" w:cs="Times New Roman"/>
        </w:rPr>
        <w:t>embre de 2018, habilitante de la Ordenanza de reconocimiento del</w:t>
      </w:r>
      <w:r w:rsidRPr="00830F42">
        <w:rPr>
          <w:rFonts w:ascii="Times New Roman" w:hAnsi="Times New Roman" w:cs="Times New Roman"/>
          <w:bCs/>
        </w:rPr>
        <w:t xml:space="preserve"> </w:t>
      </w:r>
      <w:r w:rsidR="00077648" w:rsidRPr="00830F42">
        <w:rPr>
          <w:rFonts w:ascii="Times New Roman" w:hAnsi="Times New Roman" w:cs="Times New Roman"/>
          <w:bCs/>
        </w:rPr>
        <w:t xml:space="preserve">asentamiento humano de hecho </w:t>
      </w:r>
      <w:r w:rsidRPr="00830F42">
        <w:rPr>
          <w:rFonts w:ascii="Times New Roman" w:hAnsi="Times New Roman" w:cs="Times New Roman"/>
          <w:bCs/>
        </w:rPr>
        <w:t xml:space="preserve">y </w:t>
      </w:r>
      <w:r w:rsidR="00077648" w:rsidRPr="00830F42">
        <w:rPr>
          <w:rFonts w:ascii="Times New Roman" w:hAnsi="Times New Roman" w:cs="Times New Roman"/>
          <w:bCs/>
        </w:rPr>
        <w:t>consolidado de interés social</w:t>
      </w:r>
      <w:r w:rsidRPr="00830F42">
        <w:rPr>
          <w:rFonts w:ascii="Times New Roman" w:hAnsi="Times New Roman" w:cs="Times New Roman"/>
          <w:bCs/>
        </w:rPr>
        <w:t>, denominado “Bellavista Novena Etapa”</w:t>
      </w:r>
      <w:r w:rsidRPr="00830F42">
        <w:rPr>
          <w:rFonts w:ascii="Times New Roman" w:hAnsi="Times New Roman" w:cs="Times New Roman"/>
        </w:rPr>
        <w:t xml:space="preserve">, </w:t>
      </w:r>
      <w:r w:rsidRPr="00830F42">
        <w:rPr>
          <w:rFonts w:ascii="Times New Roman" w:hAnsi="Times New Roman" w:cs="Times New Roman"/>
          <w:bCs/>
        </w:rPr>
        <w:t>a  favor de sus copropietarios.</w:t>
      </w:r>
    </w:p>
    <w:p w:rsidR="00077648" w:rsidRPr="00830F42" w:rsidRDefault="00077648" w:rsidP="008330ED">
      <w:pPr>
        <w:spacing w:after="240" w:line="240" w:lineRule="auto"/>
        <w:ind w:left="705" w:hanging="705"/>
        <w:rPr>
          <w:rFonts w:ascii="Times New Roman" w:hAnsi="Times New Roman" w:cs="Times New Roman"/>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rPr>
        <w:t xml:space="preserve">el informe de la Dirección Metropolitana de Gestión de Riesgos No. </w:t>
      </w:r>
      <w:r w:rsidR="009C26F5" w:rsidRPr="00830F42">
        <w:rPr>
          <w:rFonts w:ascii="Times New Roman" w:hAnsi="Times New Roman" w:cs="Times New Roman"/>
          <w:bCs/>
        </w:rPr>
        <w:t xml:space="preserve">292-AT-DMGR-2018, de fecha 10 de octubre del 2018, </w:t>
      </w:r>
      <w:r w:rsidRPr="00830F42">
        <w:rPr>
          <w:rFonts w:ascii="Times New Roman" w:hAnsi="Times New Roman" w:cs="Times New Roman"/>
        </w:rPr>
        <w:t>califica al AHHYC “</w:t>
      </w:r>
      <w:r w:rsidR="009C26F5" w:rsidRPr="00830F42">
        <w:rPr>
          <w:rFonts w:ascii="Times New Roman" w:hAnsi="Times New Roman" w:cs="Times New Roman"/>
        </w:rPr>
        <w:t>Bellavista Novena Etapa”</w:t>
      </w:r>
      <w:r w:rsidRPr="00830F42">
        <w:rPr>
          <w:rFonts w:ascii="Times New Roman" w:hAnsi="Times New Roman" w:cs="Times New Roman"/>
        </w:rPr>
        <w:t xml:space="preserve"> en general presenta por movimientos en masa </w:t>
      </w:r>
      <w:r w:rsidR="003E5CBE" w:rsidRPr="00830F42">
        <w:rPr>
          <w:rFonts w:ascii="Times New Roman" w:hAnsi="Times New Roman" w:cs="Times New Roman"/>
        </w:rPr>
        <w:t xml:space="preserve">un </w:t>
      </w:r>
      <w:r w:rsidR="003E5CBE" w:rsidRPr="00830F42">
        <w:rPr>
          <w:rFonts w:ascii="Times New Roman" w:hAnsi="Times New Roman" w:cs="Times New Roman"/>
          <w:b/>
        </w:rPr>
        <w:t>Riesgo Bajo</w:t>
      </w:r>
      <w:r w:rsidR="003E5CBE" w:rsidRPr="00830F42">
        <w:rPr>
          <w:rFonts w:ascii="Times New Roman" w:hAnsi="Times New Roman" w:cs="Times New Roman"/>
        </w:rPr>
        <w:t xml:space="preserve"> para los lotes</w:t>
      </w:r>
      <w:r w:rsidR="00E91852">
        <w:rPr>
          <w:rFonts w:ascii="Times New Roman" w:hAnsi="Times New Roman" w:cs="Times New Roman"/>
        </w:rPr>
        <w:t xml:space="preserve"> expuestos frente a deslizamientos, pero presenta un Riesgo Alto para procesos de erosión superficial y flujos de lodo</w:t>
      </w:r>
      <w:r w:rsidRPr="00830F42">
        <w:rPr>
          <w:rFonts w:ascii="Times New Roman" w:hAnsi="Times New Roman" w:cs="Times New Roman"/>
        </w:rPr>
        <w:t xml:space="preserve">; </w:t>
      </w:r>
    </w:p>
    <w:p w:rsidR="00077648" w:rsidRPr="00830F42" w:rsidRDefault="00077648" w:rsidP="008330ED">
      <w:pPr>
        <w:spacing w:after="240" w:line="240" w:lineRule="auto"/>
        <w:ind w:left="705" w:hanging="705"/>
        <w:rPr>
          <w:rFonts w:ascii="Times New Roman" w:hAnsi="Times New Roman" w:cs="Times New Roman"/>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mediante Oficio Nro. GADDMQ-SGSG-DMGR-2019-</w:t>
      </w:r>
      <w:r w:rsidR="00BF1600" w:rsidRPr="00830F42">
        <w:rPr>
          <w:rFonts w:ascii="Times New Roman" w:hAnsi="Times New Roman" w:cs="Times New Roman"/>
          <w:bCs/>
        </w:rPr>
        <w:t>0829</w:t>
      </w:r>
      <w:r w:rsidRPr="00830F42">
        <w:rPr>
          <w:rFonts w:ascii="Times New Roman" w:hAnsi="Times New Roman" w:cs="Times New Roman"/>
          <w:bCs/>
        </w:rPr>
        <w:t xml:space="preserve">-OF, de fecha 22 de octubre de 2019, emitido por el Director Metropolitano de Gestión de Riesgos, de la Secretaría General de Seguridad y Gobernabilidad </w:t>
      </w:r>
      <w:r w:rsidRPr="00E91852">
        <w:rPr>
          <w:rFonts w:ascii="Times New Roman" w:hAnsi="Times New Roman" w:cs="Times New Roman"/>
          <w:b/>
          <w:bCs/>
        </w:rPr>
        <w:t>ratifica</w:t>
      </w:r>
      <w:r w:rsidRPr="00830F42">
        <w:rPr>
          <w:rFonts w:ascii="Times New Roman" w:hAnsi="Times New Roman" w:cs="Times New Roman"/>
          <w:b/>
          <w:bCs/>
        </w:rPr>
        <w:t xml:space="preserve"> </w:t>
      </w:r>
      <w:r w:rsidRPr="00830F42">
        <w:rPr>
          <w:rFonts w:ascii="Times New Roman" w:hAnsi="Times New Roman" w:cs="Times New Roman"/>
          <w:bCs/>
        </w:rPr>
        <w:t>el nivel del riesgo frente a movimientos en masa e indica que el AHHYC “</w:t>
      </w:r>
      <w:r w:rsidR="0001775D" w:rsidRPr="00830F42">
        <w:rPr>
          <w:rFonts w:ascii="Times New Roman" w:hAnsi="Times New Roman" w:cs="Times New Roman"/>
          <w:bCs/>
        </w:rPr>
        <w:t xml:space="preserve"> Bellavista Novena </w:t>
      </w:r>
      <w:r w:rsidRPr="00830F42">
        <w:rPr>
          <w:rFonts w:ascii="Times New Roman" w:hAnsi="Times New Roman" w:cs="Times New Roman"/>
          <w:bCs/>
        </w:rPr>
        <w:t>Etapa</w:t>
      </w:r>
      <w:r w:rsidR="0001775D" w:rsidRPr="00830F42">
        <w:rPr>
          <w:rFonts w:ascii="Times New Roman" w:hAnsi="Times New Roman" w:cs="Times New Roman"/>
          <w:bCs/>
        </w:rPr>
        <w:t>”</w:t>
      </w:r>
      <w:r w:rsidRPr="00830F42">
        <w:rPr>
          <w:rFonts w:ascii="Times New Roman" w:hAnsi="Times New Roman" w:cs="Times New Roman"/>
          <w:bCs/>
        </w:rPr>
        <w:t xml:space="preserve"> en general presenta en un Riesgo Bajo</w:t>
      </w:r>
      <w:r w:rsidRPr="00830F42">
        <w:rPr>
          <w:rFonts w:ascii="Times New Roman" w:hAnsi="Times New Roman" w:cs="Times New Roman"/>
        </w:rPr>
        <w:t xml:space="preserve"> para </w:t>
      </w:r>
      <w:r w:rsidR="00BF1600" w:rsidRPr="00830F42">
        <w:rPr>
          <w:rFonts w:ascii="Times New Roman" w:hAnsi="Times New Roman" w:cs="Times New Roman"/>
        </w:rPr>
        <w:t xml:space="preserve">todos los </w:t>
      </w:r>
      <w:r w:rsidRPr="00830F42">
        <w:rPr>
          <w:rFonts w:ascii="Times New Roman" w:hAnsi="Times New Roman" w:cs="Times New Roman"/>
        </w:rPr>
        <w:t>lotes</w:t>
      </w:r>
      <w:r w:rsidR="00BF1600" w:rsidRPr="00830F42">
        <w:rPr>
          <w:rFonts w:ascii="Times New Roman" w:hAnsi="Times New Roman" w:cs="Times New Roman"/>
        </w:rPr>
        <w:t>,</w:t>
      </w:r>
      <w:r w:rsidRPr="00830F42">
        <w:rPr>
          <w:rFonts w:ascii="Times New Roman" w:hAnsi="Times New Roman" w:cs="Times New Roman"/>
        </w:rPr>
        <w:t xml:space="preserve"> sin embargo</w:t>
      </w:r>
      <w:r w:rsidR="00E91852">
        <w:rPr>
          <w:rFonts w:ascii="Times New Roman" w:hAnsi="Times New Roman" w:cs="Times New Roman"/>
        </w:rPr>
        <w:t>,</w:t>
      </w:r>
      <w:r w:rsidRPr="00830F42">
        <w:rPr>
          <w:rFonts w:ascii="Times New Roman" w:hAnsi="Times New Roman" w:cs="Times New Roman"/>
        </w:rPr>
        <w:t xml:space="preserve"> se debe rectificar indicando que el nivel de riesgo es Mitigable, en tal virtud y con las observaciones realizadas indica que </w:t>
      </w:r>
      <w:r w:rsidR="00E91852">
        <w:rPr>
          <w:rFonts w:ascii="Times New Roman" w:hAnsi="Times New Roman" w:cs="Times New Roman"/>
        </w:rPr>
        <w:t>todos los lotes de</w:t>
      </w:r>
      <w:r w:rsidRPr="00830F42">
        <w:rPr>
          <w:rFonts w:ascii="Times New Roman" w:hAnsi="Times New Roman" w:cs="Times New Roman"/>
        </w:rPr>
        <w:t>l asentamiento presenta</w:t>
      </w:r>
      <w:r w:rsidR="00E91852">
        <w:rPr>
          <w:rFonts w:ascii="Times New Roman" w:hAnsi="Times New Roman" w:cs="Times New Roman"/>
        </w:rPr>
        <w:t>n</w:t>
      </w:r>
      <w:r w:rsidRPr="00830F42">
        <w:rPr>
          <w:rFonts w:ascii="Times New Roman" w:hAnsi="Times New Roman" w:cs="Times New Roman"/>
        </w:rPr>
        <w:t xml:space="preserve"> un </w:t>
      </w:r>
      <w:r w:rsidR="00BF1600" w:rsidRPr="00830F42">
        <w:rPr>
          <w:rFonts w:ascii="Times New Roman" w:hAnsi="Times New Roman" w:cs="Times New Roman"/>
          <w:b/>
        </w:rPr>
        <w:t>R</w:t>
      </w:r>
      <w:r w:rsidRPr="00830F42">
        <w:rPr>
          <w:rFonts w:ascii="Times New Roman" w:hAnsi="Times New Roman" w:cs="Times New Roman"/>
          <w:b/>
        </w:rPr>
        <w:t xml:space="preserve">iesgo </w:t>
      </w:r>
      <w:r w:rsidR="00BF1600" w:rsidRPr="00830F42">
        <w:rPr>
          <w:rFonts w:ascii="Times New Roman" w:hAnsi="Times New Roman" w:cs="Times New Roman"/>
          <w:b/>
        </w:rPr>
        <w:t>B</w:t>
      </w:r>
      <w:r w:rsidRPr="00830F42">
        <w:rPr>
          <w:rFonts w:ascii="Times New Roman" w:hAnsi="Times New Roman" w:cs="Times New Roman"/>
          <w:b/>
        </w:rPr>
        <w:t xml:space="preserve">ajo </w:t>
      </w:r>
      <w:r w:rsidR="00BF1600" w:rsidRPr="00830F42">
        <w:rPr>
          <w:rFonts w:ascii="Times New Roman" w:hAnsi="Times New Roman" w:cs="Times New Roman"/>
          <w:b/>
        </w:rPr>
        <w:t>M</w:t>
      </w:r>
      <w:r w:rsidRPr="00830F42">
        <w:rPr>
          <w:rFonts w:ascii="Times New Roman" w:hAnsi="Times New Roman" w:cs="Times New Roman"/>
          <w:b/>
        </w:rPr>
        <w:t>itigable</w:t>
      </w:r>
      <w:r w:rsidR="00B36834">
        <w:rPr>
          <w:rFonts w:ascii="Times New Roman" w:hAnsi="Times New Roman" w:cs="Times New Roman"/>
          <w:b/>
        </w:rPr>
        <w:t>; y,</w:t>
      </w:r>
      <w:r w:rsidRPr="00830F42">
        <w:rPr>
          <w:rFonts w:ascii="Times New Roman" w:hAnsi="Times New Roman" w:cs="Times New Roman"/>
        </w:rPr>
        <w:t xml:space="preserve"> </w:t>
      </w:r>
    </w:p>
    <w:p w:rsidR="00037D59" w:rsidRDefault="00B36834" w:rsidP="00916C27">
      <w:pPr>
        <w:spacing w:after="240" w:line="240" w:lineRule="auto"/>
        <w:ind w:left="705" w:hanging="705"/>
        <w:rPr>
          <w:rFonts w:ascii="Times New Roman" w:hAnsi="Times New Roman" w:cs="Times New Roman"/>
          <w:bCs/>
        </w:rPr>
      </w:pPr>
      <w:r>
        <w:rPr>
          <w:rFonts w:ascii="Times New Roman" w:hAnsi="Times New Roman" w:cs="Times New Roman"/>
          <w:b/>
          <w:bCs/>
        </w:rPr>
        <w:t xml:space="preserve">Que, </w:t>
      </w:r>
      <w:r>
        <w:rPr>
          <w:rFonts w:ascii="Times New Roman" w:hAnsi="Times New Roman" w:cs="Times New Roman"/>
          <w:b/>
          <w:bCs/>
        </w:rPr>
        <w:tab/>
      </w:r>
      <w:r>
        <w:rPr>
          <w:rFonts w:ascii="Times New Roman" w:hAnsi="Times New Roman" w:cs="Times New Roman"/>
          <w:bCs/>
        </w:rPr>
        <w:t xml:space="preserve">mediante Oficio Nro. DMC-AHH-O13494, de 06 de noviembre de 2018, el Coordinador de Gestión Catastral Especial  de la Dirección Metropolitana de Catastro informa que, luego de la revisión de la documentación remitida, así como el registro catastral SIREC-Q, el predio No. 367119 con clave catastral No. 14217 09 001, perteneciente al asentamiento humano de hecho y consolidado de interés social denominado “Bellavista Novena Etapa” ha sido actualizado, por lo expuesto de acuerdo al artículo No. 1, literal a) </w:t>
      </w:r>
      <w:r>
        <w:rPr>
          <w:rFonts w:ascii="Times New Roman" w:hAnsi="Times New Roman" w:cs="Times New Roman"/>
          <w:b/>
          <w:bCs/>
        </w:rPr>
        <w:t>no aplica</w:t>
      </w:r>
      <w:r>
        <w:rPr>
          <w:rFonts w:ascii="Times New Roman" w:hAnsi="Times New Roman" w:cs="Times New Roman"/>
          <w:bCs/>
        </w:rPr>
        <w:t xml:space="preserve"> a la Ordenanza 126.</w:t>
      </w:r>
    </w:p>
    <w:p w:rsidR="00077648" w:rsidRPr="00830F42" w:rsidRDefault="00077648" w:rsidP="008330ED">
      <w:pPr>
        <w:spacing w:line="240" w:lineRule="auto"/>
        <w:rPr>
          <w:rFonts w:ascii="Times New Roman" w:hAnsi="Times New Roman" w:cs="Times New Roman"/>
          <w:b/>
        </w:rPr>
      </w:pPr>
      <w:r w:rsidRPr="00830F42">
        <w:rPr>
          <w:rFonts w:ascii="Times New Roman" w:hAnsi="Times New Roman" w:cs="Times New Roman"/>
          <w:b/>
          <w:bCs/>
        </w:rPr>
        <w:t xml:space="preserve">En </w:t>
      </w:r>
      <w:r w:rsidRPr="00830F42">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8F28CF" w:rsidRPr="00830F42" w:rsidRDefault="008F28CF" w:rsidP="008330ED">
      <w:pPr>
        <w:pStyle w:val="Ttulo1"/>
        <w:jc w:val="center"/>
        <w:rPr>
          <w:rFonts w:ascii="Times New Roman" w:hAnsi="Times New Roman" w:cs="Times New Roman"/>
          <w:sz w:val="22"/>
          <w:szCs w:val="22"/>
        </w:rPr>
      </w:pPr>
      <w:r w:rsidRPr="00830F42">
        <w:rPr>
          <w:rFonts w:ascii="Times New Roman" w:hAnsi="Times New Roman" w:cs="Times New Roman"/>
          <w:sz w:val="22"/>
          <w:szCs w:val="22"/>
        </w:rPr>
        <w:t>EXPIDE</w:t>
      </w:r>
      <w:r w:rsidR="00B0022E" w:rsidRPr="00830F42">
        <w:rPr>
          <w:rFonts w:ascii="Times New Roman" w:hAnsi="Times New Roman" w:cs="Times New Roman"/>
          <w:sz w:val="22"/>
          <w:szCs w:val="22"/>
        </w:rPr>
        <w:t xml:space="preserve"> LA SIGUIENTE</w:t>
      </w:r>
      <w:r w:rsidR="00754EC9" w:rsidRPr="00830F42">
        <w:rPr>
          <w:rFonts w:ascii="Times New Roman" w:hAnsi="Times New Roman" w:cs="Times New Roman"/>
          <w:sz w:val="22"/>
          <w:szCs w:val="22"/>
        </w:rPr>
        <w:t>:</w:t>
      </w:r>
    </w:p>
    <w:p w:rsidR="00F15488" w:rsidRPr="00830F42" w:rsidRDefault="00F15488" w:rsidP="008330ED">
      <w:pPr>
        <w:spacing w:line="240" w:lineRule="auto"/>
        <w:rPr>
          <w:rFonts w:ascii="Times New Roman" w:hAnsi="Times New Roman" w:cs="Times New Roman"/>
          <w:b/>
          <w:bCs/>
        </w:rPr>
      </w:pPr>
    </w:p>
    <w:p w:rsidR="00F17445" w:rsidRPr="00830F42" w:rsidRDefault="00F17445" w:rsidP="008330ED">
      <w:pPr>
        <w:spacing w:line="240" w:lineRule="auto"/>
        <w:jc w:val="center"/>
        <w:rPr>
          <w:rFonts w:ascii="Times New Roman" w:hAnsi="Times New Roman" w:cs="Times New Roman"/>
        </w:rPr>
      </w:pPr>
      <w:r w:rsidRPr="00830F42">
        <w:rPr>
          <w:rFonts w:ascii="Times New Roman" w:hAnsi="Times New Roman" w:cs="Times New Roman"/>
          <w:b/>
          <w:bCs/>
        </w:rPr>
        <w:lastRenderedPageBreak/>
        <w:t>ORDENANZA QUE APRUEBA EL  PROCESO INTEGRAL DE REGULARIZACIÓN DEL ASENTAMIENTO HUMANO DE HECHO Y CONSOLIDADO DE INTERÉS SOCIAL DENOMINADO “BELLAVISTA NOVENA ETAPA”, A FAVOR DE SUS COPROPIETARIOS.</w:t>
      </w:r>
    </w:p>
    <w:p w:rsidR="00A94486" w:rsidRPr="00A94486" w:rsidRDefault="00A94486" w:rsidP="008330ED">
      <w:pPr>
        <w:spacing w:after="240" w:line="240" w:lineRule="auto"/>
        <w:rPr>
          <w:rFonts w:ascii="Times New Roman" w:hAnsi="Times New Roman" w:cs="Times New Roman"/>
          <w:bCs/>
          <w:color w:val="000000" w:themeColor="text1"/>
        </w:rPr>
      </w:pPr>
      <w:r w:rsidRPr="00A94486">
        <w:rPr>
          <w:rFonts w:ascii="Times New Roman" w:hAnsi="Times New Roman" w:cs="Times New Roman"/>
          <w:b/>
          <w:bCs/>
          <w:color w:val="000000" w:themeColor="text1"/>
        </w:rPr>
        <w:t xml:space="preserve">Artículo 1.- Objeto.- </w:t>
      </w:r>
      <w:r w:rsidRPr="00A94486">
        <w:rPr>
          <w:rFonts w:ascii="Times New Roman" w:hAnsi="Times New Roman" w:cs="Times New Roman"/>
          <w:bCs/>
          <w:color w:val="000000" w:themeColor="text1"/>
        </w:rPr>
        <w:t xml:space="preserve">La presente ordenanza tiene por objeto reconocer y aprobar el fraccionamiento del predio 367119, su pasaje y mantener </w:t>
      </w:r>
      <w:r w:rsidR="0093383B">
        <w:rPr>
          <w:rFonts w:ascii="Times New Roman" w:hAnsi="Times New Roman" w:cs="Times New Roman"/>
          <w:bCs/>
          <w:color w:val="000000" w:themeColor="text1"/>
        </w:rPr>
        <w:t>la</w:t>
      </w:r>
      <w:r w:rsidRPr="00A94486">
        <w:rPr>
          <w:rFonts w:ascii="Times New Roman" w:hAnsi="Times New Roman" w:cs="Times New Roman"/>
          <w:bCs/>
          <w:color w:val="000000" w:themeColor="text1"/>
        </w:rPr>
        <w:t xml:space="preserve"> zonificación; sobre el que se encuentra el asentamiento humano de hecho y consolidado de interés social denominado “Bellavista Novena Etapa”, a favor de sus copropietarios. </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2.- De los planos y documentos presentados.- </w:t>
      </w:r>
      <w:r w:rsidRPr="00830F42">
        <w:rPr>
          <w:rFonts w:ascii="Times New Roman" w:hAnsi="Times New Roman" w:cs="Times New Roman"/>
        </w:rPr>
        <w:t>Los planos y documentos presentados para la aprobación del presente acto normativo son de exclusiva responsabilidad del proyectista y de los copropietarios del asentamiento humano de hecho y consolidado de interés social denominado “Bellavista Novena Etapa”</w:t>
      </w:r>
      <w:r w:rsidRPr="00830F42">
        <w:rPr>
          <w:rFonts w:ascii="Times New Roman" w:hAnsi="Times New Roman" w:cs="Times New Roman"/>
          <w:color w:val="000000" w:themeColor="text1"/>
        </w:rPr>
        <w:t>,</w:t>
      </w:r>
      <w:r w:rsidRPr="00830F42">
        <w:rPr>
          <w:rFonts w:ascii="Times New Roman" w:hAnsi="Times New Roman" w:cs="Times New Roman"/>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Las dimensiones y superficies de los lotes son las determinadas en el plano aprobatorio que forma parte integrante de esta Ordenanza.</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 xml:space="preserve">Los copropietarios del </w:t>
      </w:r>
      <w:r w:rsidRPr="00830F42">
        <w:rPr>
          <w:rFonts w:ascii="Times New Roman" w:hAnsi="Times New Roman" w:cs="Times New Roman"/>
          <w:bCs/>
          <w:color w:val="000000" w:themeColor="text1"/>
        </w:rPr>
        <w:t xml:space="preserve">asentamiento humano de hecho y consolidado de interés social </w:t>
      </w:r>
      <w:r w:rsidRPr="00830F42">
        <w:rPr>
          <w:rFonts w:ascii="Times New Roman" w:hAnsi="Times New Roman" w:cs="Times New Roman"/>
        </w:rPr>
        <w:t>denominado “Bellavista Novena Etapa”</w:t>
      </w:r>
      <w:r w:rsidRPr="00830F42">
        <w:rPr>
          <w:rFonts w:ascii="Times New Roman" w:hAnsi="Times New Roman" w:cs="Times New Roman"/>
          <w:color w:val="000000" w:themeColor="text1"/>
        </w:rPr>
        <w:t xml:space="preserve">, </w:t>
      </w:r>
      <w:r w:rsidRPr="00830F42">
        <w:rPr>
          <w:rFonts w:ascii="Times New Roman" w:hAnsi="Times New Roman" w:cs="Times New Roman"/>
        </w:rPr>
        <w:t>ubicado en la parroquia Calderón, se comprometen a respetar las características de los lotes establecidas en el Plano y en este instrumento; por tanto, no podrán fraccionarlos o dividirlos.</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B205FE" w:rsidRPr="00830F42" w:rsidRDefault="00B205FE"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3.- Declaratoria de interés social.- </w:t>
      </w:r>
      <w:r w:rsidRPr="00830F42">
        <w:rPr>
          <w:rFonts w:ascii="Times New Roman" w:hAnsi="Times New Roman" w:cs="Times New Roman"/>
        </w:rPr>
        <w:t>Por las condiciones del asentamiento humano de hecho y consolidado, se lo aprueba considerándolo de interés social de conformidad con la normativa vigente.</w:t>
      </w:r>
    </w:p>
    <w:p w:rsidR="00B205FE" w:rsidRPr="00830F42" w:rsidRDefault="00B205FE" w:rsidP="008330ED">
      <w:pPr>
        <w:spacing w:after="240" w:line="240" w:lineRule="auto"/>
        <w:rPr>
          <w:rFonts w:ascii="Times New Roman" w:hAnsi="Times New Roman" w:cs="Times New Roman"/>
          <w:b/>
          <w:bCs/>
        </w:rPr>
      </w:pPr>
      <w:r w:rsidRPr="00830F42">
        <w:rPr>
          <w:rFonts w:ascii="Times New Roman" w:hAnsi="Times New Roman" w:cs="Times New Roman"/>
          <w:b/>
          <w:bCs/>
        </w:rPr>
        <w:t>Artículo 4.- Especificaciones técnicas.-</w:t>
      </w:r>
    </w:p>
    <w:tbl>
      <w:tblPr>
        <w:tblW w:w="3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2"/>
        <w:gridCol w:w="3320"/>
      </w:tblGrid>
      <w:tr w:rsidR="00347196" w:rsidRPr="00830F42" w:rsidTr="006C20F8">
        <w:trPr>
          <w:trHeight w:val="275"/>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 xml:space="preserve">Nº de predio: </w:t>
            </w:r>
          </w:p>
        </w:tc>
        <w:tc>
          <w:tcPr>
            <w:tcW w:w="2364" w:type="pct"/>
            <w:tcBorders>
              <w:top w:val="single" w:sz="4" w:space="0" w:color="000000"/>
              <w:left w:val="single" w:sz="4" w:space="0" w:color="000000"/>
              <w:bottom w:val="single" w:sz="4" w:space="0" w:color="000000"/>
              <w:right w:val="single" w:sz="4" w:space="0" w:color="000000"/>
            </w:tcBorders>
            <w:vAlign w:val="center"/>
            <w:hideMark/>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367119</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Zonificación:</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D3(D203-80)</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Lote mínimo: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200 m2</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vAlign w:val="center"/>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Forma de ocupación del suelo:</w:t>
            </w:r>
          </w:p>
        </w:tc>
        <w:tc>
          <w:tcPr>
            <w:tcW w:w="2364" w:type="pct"/>
            <w:tcBorders>
              <w:top w:val="single" w:sz="4" w:space="0" w:color="000000"/>
              <w:left w:val="single" w:sz="4" w:space="0" w:color="000000"/>
              <w:bottom w:val="single" w:sz="4" w:space="0" w:color="000000"/>
              <w:right w:val="single" w:sz="4" w:space="0" w:color="000000"/>
            </w:tcBorders>
            <w:vAlign w:val="center"/>
          </w:tcPr>
          <w:p w:rsidR="00347196" w:rsidRPr="00830F42" w:rsidRDefault="00347196" w:rsidP="008330ED">
            <w:pPr>
              <w:spacing w:after="0" w:line="240" w:lineRule="auto"/>
              <w:rPr>
                <w:rFonts w:ascii="Times New Roman" w:hAnsi="Times New Roman" w:cs="Times New Roman"/>
              </w:rPr>
            </w:pPr>
            <w:r w:rsidRPr="00830F42">
              <w:rPr>
                <w:rFonts w:ascii="Times New Roman" w:hAnsi="Times New Roman" w:cs="Times New Roman"/>
              </w:rPr>
              <w:t xml:space="preserve">(D) Sobre línea de fábrica </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hideMark/>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Uso de suelo: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line="240" w:lineRule="auto"/>
              <w:contextualSpacing/>
              <w:rPr>
                <w:rFonts w:ascii="Times New Roman" w:hAnsi="Times New Roman" w:cs="Times New Roman"/>
              </w:rPr>
            </w:pPr>
            <w:r w:rsidRPr="00830F42">
              <w:rPr>
                <w:rFonts w:ascii="Times New Roman" w:hAnsi="Times New Roman" w:cs="Times New Roman"/>
              </w:rPr>
              <w:t xml:space="preserve">(RU2) Residencial Urbano 2 </w:t>
            </w:r>
          </w:p>
        </w:tc>
      </w:tr>
      <w:tr w:rsidR="00347196"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b/>
              </w:rPr>
            </w:pPr>
            <w:r w:rsidRPr="00830F42">
              <w:rPr>
                <w:rFonts w:ascii="Times New Roman" w:hAnsi="Times New Roman" w:cs="Times New Roman"/>
                <w:b/>
              </w:rPr>
              <w:t>Clasificación del suelo:</w:t>
            </w:r>
          </w:p>
        </w:tc>
        <w:tc>
          <w:tcPr>
            <w:tcW w:w="2364" w:type="pct"/>
            <w:tcBorders>
              <w:top w:val="single" w:sz="4" w:space="0" w:color="000000"/>
              <w:left w:val="single" w:sz="4" w:space="0" w:color="000000"/>
              <w:bottom w:val="single" w:sz="4" w:space="0" w:color="000000"/>
              <w:right w:val="single" w:sz="4" w:space="0" w:color="000000"/>
            </w:tcBorders>
          </w:tcPr>
          <w:p w:rsidR="00347196" w:rsidRPr="00830F42" w:rsidRDefault="00347196" w:rsidP="008330ED">
            <w:pPr>
              <w:spacing w:after="0" w:line="240" w:lineRule="auto"/>
              <w:contextualSpacing/>
              <w:rPr>
                <w:rFonts w:ascii="Times New Roman" w:hAnsi="Times New Roman" w:cs="Times New Roman"/>
              </w:rPr>
            </w:pPr>
            <w:r w:rsidRPr="00830F42">
              <w:rPr>
                <w:rFonts w:ascii="Times New Roman" w:hAnsi="Times New Roman" w:cs="Times New Roman"/>
              </w:rPr>
              <w:t xml:space="preserve">(SU) Suelo Urbano </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Número de lotes:</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18</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Área útil de lotes:</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6.701,59 m2</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Área de pasaje:</w:t>
            </w:r>
            <w:r w:rsidRPr="00830F42">
              <w:rPr>
                <w:rFonts w:ascii="Times New Roman" w:hAnsi="Times New Roman" w:cs="Times New Roman"/>
                <w:b/>
              </w:rPr>
              <w:tab/>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518,19 m2</w:t>
            </w:r>
          </w:p>
        </w:tc>
      </w:tr>
      <w:tr w:rsidR="00720771" w:rsidRPr="00830F42" w:rsidTr="006C20F8">
        <w:trPr>
          <w:trHeight w:val="87"/>
        </w:trPr>
        <w:tc>
          <w:tcPr>
            <w:tcW w:w="2636"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b/>
              </w:rPr>
            </w:pPr>
            <w:r w:rsidRPr="00830F42">
              <w:rPr>
                <w:rFonts w:ascii="Times New Roman" w:hAnsi="Times New Roman" w:cs="Times New Roman"/>
                <w:b/>
              </w:rPr>
              <w:t xml:space="preserve">Área total del lote:               </w:t>
            </w:r>
          </w:p>
        </w:tc>
        <w:tc>
          <w:tcPr>
            <w:tcW w:w="2364" w:type="pct"/>
            <w:tcBorders>
              <w:top w:val="single" w:sz="4" w:space="0" w:color="000000"/>
              <w:left w:val="single" w:sz="4" w:space="0" w:color="000000"/>
              <w:bottom w:val="single" w:sz="4" w:space="0" w:color="000000"/>
              <w:right w:val="single" w:sz="4" w:space="0" w:color="000000"/>
            </w:tcBorders>
          </w:tcPr>
          <w:p w:rsidR="00720771" w:rsidRPr="00830F42" w:rsidRDefault="00720771" w:rsidP="008330ED">
            <w:pPr>
              <w:spacing w:after="0" w:line="240" w:lineRule="auto"/>
              <w:contextualSpacing/>
              <w:rPr>
                <w:rFonts w:ascii="Times New Roman" w:hAnsi="Times New Roman" w:cs="Times New Roman"/>
              </w:rPr>
            </w:pPr>
            <w:r w:rsidRPr="00830F42">
              <w:rPr>
                <w:rFonts w:ascii="Times New Roman" w:hAnsi="Times New Roman" w:cs="Times New Roman"/>
              </w:rPr>
              <w:t>7.219,78 m2</w:t>
            </w:r>
          </w:p>
        </w:tc>
      </w:tr>
    </w:tbl>
    <w:p w:rsidR="00E26FD8" w:rsidRPr="00830F42" w:rsidRDefault="00E26FD8" w:rsidP="008330ED">
      <w:pPr>
        <w:spacing w:before="240" w:line="240" w:lineRule="auto"/>
        <w:rPr>
          <w:rFonts w:ascii="Times New Roman" w:hAnsi="Times New Roman" w:cs="Times New Roman"/>
        </w:rPr>
      </w:pPr>
      <w:r w:rsidRPr="00830F42">
        <w:rPr>
          <w:rFonts w:ascii="Times New Roman" w:hAnsi="Times New Roman" w:cs="Times New Roman"/>
        </w:rPr>
        <w:t>El número total de lotes, producto del fraccionamiento, es de 18, signados del uno (1) al dieciocho (18), cuyo detalle es el que consta en los planos aprobatorios que forman parte de la presente Ordenanza.</w:t>
      </w:r>
    </w:p>
    <w:p w:rsidR="009958C9" w:rsidRPr="00830F42" w:rsidRDefault="00E26FD8" w:rsidP="008330ED">
      <w:pPr>
        <w:spacing w:after="240" w:line="240" w:lineRule="auto"/>
        <w:rPr>
          <w:rFonts w:ascii="Times New Roman" w:hAnsi="Times New Roman" w:cs="Times New Roman"/>
        </w:rPr>
      </w:pPr>
      <w:r w:rsidRPr="00830F42">
        <w:rPr>
          <w:rFonts w:ascii="Times New Roman" w:hAnsi="Times New Roman" w:cs="Times New Roman"/>
          <w:b/>
          <w:bCs/>
        </w:rPr>
        <w:lastRenderedPageBreak/>
        <w:t xml:space="preserve">Artículo 5.- Zonificación de los lotes.- </w:t>
      </w:r>
      <w:r w:rsidRPr="00830F42">
        <w:rPr>
          <w:rFonts w:ascii="Times New Roman" w:hAnsi="Times New Roman" w:cs="Times New Roman"/>
          <w:bCs/>
        </w:rPr>
        <w:t xml:space="preserve">Los lotes fraccionados mantendrán su zonificación en: </w:t>
      </w:r>
      <w:r w:rsidR="009958C9" w:rsidRPr="00830F42">
        <w:rPr>
          <w:rFonts w:ascii="Times New Roman" w:hAnsi="Times New Roman" w:cs="Times New Roman"/>
        </w:rPr>
        <w:t>D3 (D203-80); forma de ocupación: (D) sobre línea de fábrica; lote mínimo 200,00 m2; número de pisos: 3 pisos; COS planta baja 80%, COS total 240%; Us</w:t>
      </w:r>
      <w:r w:rsidR="00E91852">
        <w:rPr>
          <w:rFonts w:ascii="Times New Roman" w:hAnsi="Times New Roman" w:cs="Times New Roman"/>
        </w:rPr>
        <w:t>o principal: (RU2) Residencial U</w:t>
      </w:r>
      <w:r w:rsidR="009958C9" w:rsidRPr="00830F42">
        <w:rPr>
          <w:rFonts w:ascii="Times New Roman" w:hAnsi="Times New Roman" w:cs="Times New Roman"/>
        </w:rPr>
        <w:t>rbano 2.</w:t>
      </w:r>
    </w:p>
    <w:p w:rsidR="00CC3BA4" w:rsidRPr="00830F42" w:rsidRDefault="0092461A" w:rsidP="008330ED">
      <w:pPr>
        <w:spacing w:after="240" w:line="240" w:lineRule="auto"/>
        <w:rPr>
          <w:rFonts w:ascii="Times New Roman" w:hAnsi="Times New Roman" w:cs="Times New Roman"/>
          <w:bCs/>
        </w:rPr>
      </w:pPr>
      <w:r w:rsidRPr="00830F42">
        <w:rPr>
          <w:rFonts w:ascii="Times New Roman" w:hAnsi="Times New Roman" w:cs="Times New Roman"/>
          <w:b/>
        </w:rPr>
        <w:t xml:space="preserve">Artículo 6.- Clasificación del Suelo.- </w:t>
      </w:r>
      <w:r w:rsidRPr="00830F42">
        <w:rPr>
          <w:rFonts w:ascii="Times New Roman" w:hAnsi="Times New Roman" w:cs="Times New Roman"/>
        </w:rPr>
        <w:t xml:space="preserve">Los lotes fraccionados mantendrán la clasificación vigente esto es </w:t>
      </w:r>
      <w:r w:rsidR="00CC3BA4" w:rsidRPr="00830F42">
        <w:rPr>
          <w:rFonts w:ascii="Times New Roman" w:hAnsi="Times New Roman" w:cs="Times New Roman"/>
          <w:bCs/>
        </w:rPr>
        <w:t xml:space="preserve">(SU) Suelo </w:t>
      </w:r>
      <w:r w:rsidR="00C4230D" w:rsidRPr="00830F42">
        <w:rPr>
          <w:rFonts w:ascii="Times New Roman" w:hAnsi="Times New Roman" w:cs="Times New Roman"/>
          <w:bCs/>
        </w:rPr>
        <w:t>Urbano</w:t>
      </w:r>
      <w:r w:rsidR="00CC3BA4" w:rsidRPr="00830F42">
        <w:rPr>
          <w:rFonts w:ascii="Times New Roman" w:hAnsi="Times New Roman" w:cs="Times New Roman"/>
          <w:bCs/>
        </w:rPr>
        <w:t>.</w:t>
      </w:r>
    </w:p>
    <w:p w:rsidR="00B21B14" w:rsidRPr="00830F42" w:rsidRDefault="00B21B14" w:rsidP="008330ED">
      <w:pPr>
        <w:spacing w:line="240" w:lineRule="auto"/>
        <w:rPr>
          <w:rFonts w:ascii="Times New Roman" w:hAnsi="Times New Roman" w:cs="Times New Roman"/>
        </w:rPr>
      </w:pPr>
      <w:r w:rsidRPr="00830F42">
        <w:rPr>
          <w:rFonts w:ascii="Times New Roman" w:hAnsi="Times New Roman" w:cs="Times New Roman"/>
          <w:b/>
          <w:color w:val="000000" w:themeColor="text1"/>
        </w:rPr>
        <w:t>Artículo 7.-</w:t>
      </w:r>
      <w:r w:rsidRPr="00830F42">
        <w:rPr>
          <w:rFonts w:ascii="Times New Roman" w:hAnsi="Times New Roman" w:cs="Times New Roman"/>
          <w:b/>
        </w:rPr>
        <w:t xml:space="preserve"> Exoneración del porcentaje de área verde.-</w:t>
      </w:r>
      <w:r w:rsidRPr="00830F42">
        <w:rPr>
          <w:rFonts w:ascii="Times New Roman" w:hAnsi="Times New Roman" w:cs="Times New Roman"/>
        </w:rPr>
        <w:t xml:space="preserve"> A los copropietarios del predio donde se encuentra el </w:t>
      </w:r>
      <w:r w:rsidR="00BA7027" w:rsidRPr="00830F42">
        <w:rPr>
          <w:rFonts w:ascii="Times New Roman" w:hAnsi="Times New Roman" w:cs="Times New Roman"/>
        </w:rPr>
        <w:t>asentamiento humano de hecho y consolidado de interés social</w:t>
      </w:r>
      <w:r w:rsidRPr="00830F42">
        <w:rPr>
          <w:rFonts w:ascii="Times New Roman" w:hAnsi="Times New Roman" w:cs="Times New Roman"/>
        </w:rPr>
        <w:t xml:space="preserve"> denominado Barrio “Bellavista Novena Etapa”, conforme a la normativa vigente se les exonera de la contribución del 15% del área verde, por ser considerado como un </w:t>
      </w:r>
      <w:r w:rsidR="005D7D9B">
        <w:rPr>
          <w:rFonts w:ascii="Times New Roman" w:hAnsi="Times New Roman" w:cs="Times New Roman"/>
        </w:rPr>
        <w:t>a</w:t>
      </w:r>
      <w:r w:rsidRPr="00830F42">
        <w:rPr>
          <w:rFonts w:ascii="Times New Roman" w:hAnsi="Times New Roman" w:cs="Times New Roman"/>
        </w:rPr>
        <w:t xml:space="preserve">sentamiento declarado de </w:t>
      </w:r>
      <w:r w:rsidR="005D7D9B">
        <w:rPr>
          <w:rFonts w:ascii="Times New Roman" w:hAnsi="Times New Roman" w:cs="Times New Roman"/>
        </w:rPr>
        <w:t>i</w:t>
      </w:r>
      <w:r w:rsidRPr="00830F42">
        <w:rPr>
          <w:rFonts w:ascii="Times New Roman" w:hAnsi="Times New Roman" w:cs="Times New Roman"/>
        </w:rPr>
        <w:t xml:space="preserve">nterés </w:t>
      </w:r>
      <w:r w:rsidR="005D7D9B">
        <w:rPr>
          <w:rFonts w:ascii="Times New Roman" w:hAnsi="Times New Roman" w:cs="Times New Roman"/>
        </w:rPr>
        <w:t>s</w:t>
      </w:r>
      <w:r w:rsidRPr="00830F42">
        <w:rPr>
          <w:rFonts w:ascii="Times New Roman" w:hAnsi="Times New Roman" w:cs="Times New Roman"/>
        </w:rPr>
        <w:t>ocial.</w:t>
      </w:r>
    </w:p>
    <w:p w:rsidR="00E91852" w:rsidRPr="00830F42" w:rsidRDefault="00B21B14" w:rsidP="00E91852">
      <w:pPr>
        <w:spacing w:line="240" w:lineRule="auto"/>
        <w:rPr>
          <w:rFonts w:ascii="Times New Roman" w:hAnsi="Times New Roman" w:cs="Times New Roman"/>
        </w:rPr>
      </w:pPr>
      <w:r w:rsidRPr="00830F42">
        <w:rPr>
          <w:rFonts w:ascii="Times New Roman" w:hAnsi="Times New Roman" w:cs="Times New Roman"/>
          <w:b/>
        </w:rPr>
        <w:t xml:space="preserve">Artículo 8.- </w:t>
      </w:r>
      <w:r w:rsidRPr="00830F42">
        <w:rPr>
          <w:rFonts w:ascii="Times New Roman" w:hAnsi="Times New Roman" w:cs="Times New Roman"/>
          <w:b/>
          <w:bCs/>
        </w:rPr>
        <w:t xml:space="preserve">Calificación de Riesgos.- </w:t>
      </w:r>
      <w:r w:rsidRPr="00830F42">
        <w:rPr>
          <w:rFonts w:ascii="Times New Roman" w:hAnsi="Times New Roman" w:cs="Times New Roman"/>
          <w:bCs/>
        </w:rPr>
        <w:t xml:space="preserve"> </w:t>
      </w:r>
      <w:r w:rsidRPr="00830F42">
        <w:rPr>
          <w:rFonts w:ascii="Times New Roman" w:hAnsi="Times New Roman" w:cs="Times New Roman"/>
        </w:rPr>
        <w:t xml:space="preserve">El </w:t>
      </w:r>
      <w:r w:rsidRPr="00830F42">
        <w:rPr>
          <w:rFonts w:ascii="Times New Roman" w:hAnsi="Times New Roman" w:cs="Times New Roman"/>
          <w:bCs/>
          <w:color w:val="000000" w:themeColor="text1"/>
        </w:rPr>
        <w:t xml:space="preserve">asentamiento humano de hecho y consolidado de interés social </w:t>
      </w:r>
      <w:r w:rsidRPr="00830F42">
        <w:rPr>
          <w:rFonts w:ascii="Times New Roman" w:hAnsi="Times New Roman" w:cs="Times New Roman"/>
          <w:bCs/>
          <w:color w:val="000000"/>
        </w:rPr>
        <w:t xml:space="preserve">denominado </w:t>
      </w:r>
      <w:r w:rsidRPr="00830F42">
        <w:rPr>
          <w:rFonts w:ascii="Times New Roman" w:hAnsi="Times New Roman" w:cs="Times New Roman"/>
        </w:rPr>
        <w:t xml:space="preserve">“Bellavista Novena Etapa”, deberá cumplir y acatar las recomendaciones que se encuentran determinadas en el Informe de la Dirección Metropolitana de Gestión de Riesgos No. </w:t>
      </w:r>
      <w:r w:rsidR="0001775D" w:rsidRPr="00830F42">
        <w:rPr>
          <w:rFonts w:ascii="Times New Roman" w:hAnsi="Times New Roman" w:cs="Times New Roman"/>
          <w:bCs/>
        </w:rPr>
        <w:t>292-AT-DMGR-2018, de fecha 10 de octubre del 2018</w:t>
      </w:r>
      <w:r w:rsidRPr="00830F42">
        <w:rPr>
          <w:rFonts w:ascii="Times New Roman" w:hAnsi="Times New Roman" w:cs="Times New Roman"/>
        </w:rPr>
        <w:t xml:space="preserve">, el mismo que lo califica por movimiento en masa con un </w:t>
      </w:r>
      <w:r w:rsidRPr="00830F42">
        <w:rPr>
          <w:rFonts w:ascii="Times New Roman" w:hAnsi="Times New Roman" w:cs="Times New Roman"/>
          <w:b/>
        </w:rPr>
        <w:t>Riesgo Bajo</w:t>
      </w:r>
      <w:r w:rsidRPr="00830F42">
        <w:rPr>
          <w:rFonts w:ascii="Times New Roman" w:hAnsi="Times New Roman" w:cs="Times New Roman"/>
        </w:rPr>
        <w:t xml:space="preserve"> </w:t>
      </w:r>
      <w:r w:rsidR="00E91852" w:rsidRPr="00830F42">
        <w:rPr>
          <w:rFonts w:ascii="Times New Roman" w:hAnsi="Times New Roman" w:cs="Times New Roman"/>
        </w:rPr>
        <w:t>para los lotes</w:t>
      </w:r>
      <w:r w:rsidR="00E91852">
        <w:rPr>
          <w:rFonts w:ascii="Times New Roman" w:hAnsi="Times New Roman" w:cs="Times New Roman"/>
        </w:rPr>
        <w:t xml:space="preserve"> expuestos frente a deslizamientos, pero presenta un Riesgo Alto para procesos de erosión superficial y flujos de lodo.</w:t>
      </w:r>
      <w:r w:rsidR="00E91852" w:rsidRPr="00830F42">
        <w:rPr>
          <w:rFonts w:ascii="Times New Roman" w:hAnsi="Times New Roman" w:cs="Times New Roman"/>
        </w:rPr>
        <w:t xml:space="preserve"> </w:t>
      </w:r>
    </w:p>
    <w:p w:rsidR="00BF1600" w:rsidRPr="00830F42" w:rsidRDefault="00B21B14" w:rsidP="008330ED">
      <w:pPr>
        <w:spacing w:line="240" w:lineRule="auto"/>
        <w:rPr>
          <w:rFonts w:ascii="Times New Roman" w:hAnsi="Times New Roman" w:cs="Times New Roman"/>
        </w:rPr>
      </w:pPr>
      <w:r w:rsidRPr="00830F42">
        <w:rPr>
          <w:rFonts w:ascii="Times New Roman" w:hAnsi="Times New Roman" w:cs="Times New Roman"/>
        </w:rPr>
        <w:t xml:space="preserve">Así como las constantes en el </w:t>
      </w:r>
      <w:r w:rsidR="00BF1600" w:rsidRPr="00830F42">
        <w:rPr>
          <w:rFonts w:ascii="Times New Roman" w:hAnsi="Times New Roman" w:cs="Times New Roman"/>
          <w:bCs/>
        </w:rPr>
        <w:t xml:space="preserve">Oficio Nro. GADDMQ-SGSG-DMGR-2019-0829-OF, de fecha 22 de octubre de 2019, emitido por el Director Metropolitano de Gestión de Riesgos, de la Secretaría General de Seguridad y Gobernabilidad </w:t>
      </w:r>
      <w:r w:rsidR="00BF1600" w:rsidRPr="005E59E6">
        <w:rPr>
          <w:rFonts w:ascii="Times New Roman" w:hAnsi="Times New Roman" w:cs="Times New Roman"/>
          <w:b/>
          <w:bCs/>
        </w:rPr>
        <w:t>ratifica</w:t>
      </w:r>
      <w:r w:rsidR="00BF1600" w:rsidRPr="00830F42">
        <w:rPr>
          <w:rFonts w:ascii="Times New Roman" w:hAnsi="Times New Roman" w:cs="Times New Roman"/>
          <w:b/>
          <w:bCs/>
        </w:rPr>
        <w:t xml:space="preserve"> </w:t>
      </w:r>
      <w:r w:rsidR="00BF1600" w:rsidRPr="00830F42">
        <w:rPr>
          <w:rFonts w:ascii="Times New Roman" w:hAnsi="Times New Roman" w:cs="Times New Roman"/>
          <w:bCs/>
        </w:rPr>
        <w:t>el nivel del riesgo frente a movimientos en masa e indica que el AHHYC “ Bellavista Novena Etapa” en general presenta en un Riesgo Bajo</w:t>
      </w:r>
      <w:r w:rsidR="00BF1600" w:rsidRPr="00830F42">
        <w:rPr>
          <w:rFonts w:ascii="Times New Roman" w:hAnsi="Times New Roman" w:cs="Times New Roman"/>
        </w:rPr>
        <w:t xml:space="preserve"> para todos los lotes, sin embargo</w:t>
      </w:r>
      <w:r w:rsidR="005E59E6">
        <w:rPr>
          <w:rFonts w:ascii="Times New Roman" w:hAnsi="Times New Roman" w:cs="Times New Roman"/>
        </w:rPr>
        <w:t>,</w:t>
      </w:r>
      <w:r w:rsidR="00BF1600" w:rsidRPr="00830F42">
        <w:rPr>
          <w:rFonts w:ascii="Times New Roman" w:hAnsi="Times New Roman" w:cs="Times New Roman"/>
        </w:rPr>
        <w:t xml:space="preserve"> se debe rectificar indicando que el nivel de riesgo es Mitigable, en tal virtud y con las observaciones realizadas indica que el asentamiento presenta un </w:t>
      </w:r>
      <w:r w:rsidR="00BF1600" w:rsidRPr="00830F42">
        <w:rPr>
          <w:rFonts w:ascii="Times New Roman" w:hAnsi="Times New Roman" w:cs="Times New Roman"/>
          <w:b/>
        </w:rPr>
        <w:t>Riesgo Bajo Mitigable.</w:t>
      </w:r>
      <w:r w:rsidR="00BF1600" w:rsidRPr="00830F42">
        <w:rPr>
          <w:rFonts w:ascii="Times New Roman" w:hAnsi="Times New Roman" w:cs="Times New Roman"/>
        </w:rPr>
        <w:t xml:space="preserve"> </w:t>
      </w:r>
    </w:p>
    <w:p w:rsidR="00B21B14" w:rsidRPr="00830F42" w:rsidRDefault="00B21B14" w:rsidP="008330ED">
      <w:pPr>
        <w:spacing w:line="240" w:lineRule="auto"/>
        <w:rPr>
          <w:rFonts w:ascii="Times New Roman" w:hAnsi="Times New Roman" w:cs="Times New Roman"/>
          <w:bCs/>
        </w:rPr>
      </w:pPr>
      <w:r w:rsidRPr="00830F42">
        <w:rPr>
          <w:rFonts w:ascii="Times New Roman" w:hAnsi="Times New Roman" w:cs="Times New Roman"/>
          <w:bCs/>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24E1B" w:rsidRPr="00830F42" w:rsidRDefault="001E0D54" w:rsidP="008330ED">
      <w:pPr>
        <w:spacing w:line="240" w:lineRule="auto"/>
        <w:contextualSpacing/>
        <w:rPr>
          <w:rFonts w:ascii="Times New Roman" w:hAnsi="Times New Roman" w:cs="Times New Roman"/>
          <w:iCs/>
        </w:rPr>
      </w:pPr>
      <w:r w:rsidRPr="00830F42">
        <w:rPr>
          <w:rFonts w:ascii="Times New Roman" w:hAnsi="Times New Roman" w:cs="Times New Roman"/>
          <w:b/>
        </w:rPr>
        <w:t xml:space="preserve">Articulo </w:t>
      </w:r>
      <w:r w:rsidR="008E7D1C" w:rsidRPr="00830F42">
        <w:rPr>
          <w:rFonts w:ascii="Times New Roman" w:hAnsi="Times New Roman" w:cs="Times New Roman"/>
          <w:b/>
        </w:rPr>
        <w:t>9</w:t>
      </w:r>
      <w:r w:rsidRPr="00830F42">
        <w:rPr>
          <w:rFonts w:ascii="Times New Roman" w:hAnsi="Times New Roman" w:cs="Times New Roman"/>
          <w:b/>
        </w:rPr>
        <w:t>.-</w:t>
      </w:r>
      <w:r w:rsidR="008F28CF" w:rsidRPr="00830F42">
        <w:rPr>
          <w:rFonts w:ascii="Times New Roman" w:hAnsi="Times New Roman" w:cs="Times New Roman"/>
          <w:b/>
          <w:bCs/>
        </w:rPr>
        <w:t xml:space="preserve"> </w:t>
      </w:r>
      <w:r w:rsidR="008540D8" w:rsidRPr="00830F42">
        <w:rPr>
          <w:rFonts w:ascii="Times New Roman" w:hAnsi="Times New Roman" w:cs="Times New Roman"/>
          <w:b/>
          <w:bCs/>
        </w:rPr>
        <w:t xml:space="preserve">Del </w:t>
      </w:r>
      <w:r w:rsidR="007E08DE" w:rsidRPr="00830F42">
        <w:rPr>
          <w:rFonts w:ascii="Times New Roman" w:hAnsi="Times New Roman" w:cs="Times New Roman"/>
          <w:b/>
          <w:bCs/>
        </w:rPr>
        <w:t>pasaje</w:t>
      </w:r>
      <w:r w:rsidR="008540D8" w:rsidRPr="00830F42">
        <w:rPr>
          <w:rFonts w:ascii="Times New Roman" w:hAnsi="Times New Roman" w:cs="Times New Roman"/>
          <w:b/>
          <w:bCs/>
        </w:rPr>
        <w:t xml:space="preserve">.- </w:t>
      </w:r>
      <w:r w:rsidR="008540D8" w:rsidRPr="00830F42">
        <w:rPr>
          <w:rFonts w:ascii="Times New Roman" w:hAnsi="Times New Roman" w:cs="Times New Roman"/>
          <w:bCs/>
          <w:iCs/>
        </w:rPr>
        <w:t xml:space="preserve">El </w:t>
      </w:r>
      <w:r w:rsidR="00BA7027" w:rsidRPr="00830F42">
        <w:rPr>
          <w:rFonts w:ascii="Times New Roman" w:hAnsi="Times New Roman" w:cs="Times New Roman"/>
          <w:bCs/>
          <w:iCs/>
        </w:rPr>
        <w:t>a</w:t>
      </w:r>
      <w:r w:rsidR="00BA7027" w:rsidRPr="00830F42">
        <w:rPr>
          <w:rFonts w:ascii="Times New Roman" w:hAnsi="Times New Roman" w:cs="Times New Roman"/>
        </w:rPr>
        <w:t xml:space="preserve">sentamiento humano de hecho y consolidado de interés social </w:t>
      </w:r>
      <w:r w:rsidR="00E163A9" w:rsidRPr="00830F42">
        <w:rPr>
          <w:rFonts w:ascii="Times New Roman" w:hAnsi="Times New Roman" w:cs="Times New Roman"/>
        </w:rPr>
        <w:t>denominado</w:t>
      </w:r>
      <w:r w:rsidR="00F3319B" w:rsidRPr="00830F42">
        <w:rPr>
          <w:rFonts w:ascii="Times New Roman" w:hAnsi="Times New Roman" w:cs="Times New Roman"/>
          <w:b/>
        </w:rPr>
        <w:t xml:space="preserve"> </w:t>
      </w:r>
      <w:r w:rsidR="00963CF5" w:rsidRPr="00830F42">
        <w:rPr>
          <w:rFonts w:ascii="Times New Roman" w:hAnsi="Times New Roman" w:cs="Times New Roman"/>
        </w:rPr>
        <w:t>“Bellavista Novena Etapa”</w:t>
      </w:r>
      <w:r w:rsidR="004172AC" w:rsidRPr="00830F42">
        <w:rPr>
          <w:rFonts w:ascii="Times New Roman" w:hAnsi="Times New Roman" w:cs="Times New Roman"/>
        </w:rPr>
        <w:t>,</w:t>
      </w:r>
      <w:r w:rsidR="0083458D" w:rsidRPr="00830F42">
        <w:rPr>
          <w:rFonts w:ascii="Times New Roman" w:hAnsi="Times New Roman" w:cs="Times New Roman"/>
        </w:rPr>
        <w:t xml:space="preserve"> </w:t>
      </w:r>
      <w:r w:rsidR="008540D8" w:rsidRPr="00830F42">
        <w:rPr>
          <w:rFonts w:ascii="Times New Roman" w:hAnsi="Times New Roman" w:cs="Times New Roman"/>
          <w:iCs/>
        </w:rPr>
        <w:t xml:space="preserve">contempla un sistema vial de uso público, </w:t>
      </w:r>
      <w:r w:rsidR="008362B9" w:rsidRPr="00830F42">
        <w:rPr>
          <w:rFonts w:ascii="Times New Roman" w:hAnsi="Times New Roman" w:cs="Times New Roman"/>
          <w:iCs/>
        </w:rPr>
        <w:t xml:space="preserve">debido a que éste es un </w:t>
      </w:r>
      <w:r w:rsidR="00BA7027" w:rsidRPr="00830F42">
        <w:rPr>
          <w:rFonts w:ascii="Times New Roman" w:hAnsi="Times New Roman" w:cs="Times New Roman"/>
          <w:iCs/>
        </w:rPr>
        <w:t xml:space="preserve">asentamiento humano de hecho y consolidado de interés social </w:t>
      </w:r>
      <w:r w:rsidR="009E04B8" w:rsidRPr="00830F42">
        <w:rPr>
          <w:rFonts w:ascii="Times New Roman" w:hAnsi="Times New Roman" w:cs="Times New Roman"/>
          <w:iCs/>
        </w:rPr>
        <w:t>de</w:t>
      </w:r>
      <w:r w:rsidR="00BD6A6C">
        <w:rPr>
          <w:rFonts w:ascii="Times New Roman" w:hAnsi="Times New Roman" w:cs="Times New Roman"/>
          <w:iCs/>
        </w:rPr>
        <w:t xml:space="preserve"> </w:t>
      </w:r>
      <w:r w:rsidR="0093383B">
        <w:rPr>
          <w:rFonts w:ascii="Times New Roman" w:hAnsi="Times New Roman" w:cs="Times New Roman"/>
          <w:iCs/>
        </w:rPr>
        <w:t>11.</w:t>
      </w:r>
      <w:r w:rsidR="00BD6A6C">
        <w:rPr>
          <w:rFonts w:ascii="Times New Roman" w:hAnsi="Times New Roman" w:cs="Times New Roman"/>
          <w:iCs/>
        </w:rPr>
        <w:t xml:space="preserve"> </w:t>
      </w:r>
      <w:proofErr w:type="gramStart"/>
      <w:r w:rsidR="008362B9" w:rsidRPr="00830F42">
        <w:rPr>
          <w:rFonts w:ascii="Times New Roman" w:hAnsi="Times New Roman" w:cs="Times New Roman"/>
          <w:iCs/>
        </w:rPr>
        <w:t>años</w:t>
      </w:r>
      <w:proofErr w:type="gramEnd"/>
      <w:r w:rsidR="008362B9" w:rsidRPr="00830F42">
        <w:rPr>
          <w:rFonts w:ascii="Times New Roman" w:hAnsi="Times New Roman" w:cs="Times New Roman"/>
          <w:iCs/>
        </w:rPr>
        <w:t xml:space="preserve"> de existencia, con </w:t>
      </w:r>
      <w:r w:rsidR="00963CF5" w:rsidRPr="00830F42">
        <w:rPr>
          <w:rFonts w:ascii="Times New Roman" w:hAnsi="Times New Roman" w:cs="Times New Roman"/>
          <w:iCs/>
        </w:rPr>
        <w:t>77,78</w:t>
      </w:r>
      <w:r w:rsidR="008362B9" w:rsidRPr="00830F42">
        <w:rPr>
          <w:rFonts w:ascii="Times New Roman" w:hAnsi="Times New Roman" w:cs="Times New Roman"/>
          <w:iCs/>
        </w:rPr>
        <w:t>% de</w:t>
      </w:r>
      <w:r w:rsidR="008540D8" w:rsidRPr="00830F42">
        <w:rPr>
          <w:rFonts w:ascii="Times New Roman" w:hAnsi="Times New Roman" w:cs="Times New Roman"/>
          <w:iCs/>
        </w:rPr>
        <w:t xml:space="preserve"> consolidación de</w:t>
      </w:r>
      <w:r w:rsidR="008362B9" w:rsidRPr="00830F42">
        <w:rPr>
          <w:rFonts w:ascii="Times New Roman" w:hAnsi="Times New Roman" w:cs="Times New Roman"/>
          <w:iCs/>
        </w:rPr>
        <w:t xml:space="preserve"> viviendas y </w:t>
      </w:r>
      <w:r w:rsidR="008540D8" w:rsidRPr="00830F42">
        <w:rPr>
          <w:rFonts w:ascii="Times New Roman" w:hAnsi="Times New Roman" w:cs="Times New Roman"/>
          <w:iCs/>
        </w:rPr>
        <w:t>se encuentra ejecutando obras de infraestructura</w:t>
      </w:r>
      <w:r w:rsidR="008362B9" w:rsidRPr="00830F42">
        <w:rPr>
          <w:rFonts w:ascii="Times New Roman" w:hAnsi="Times New Roman" w:cs="Times New Roman"/>
          <w:iCs/>
        </w:rPr>
        <w:t>,</w:t>
      </w:r>
      <w:r w:rsidR="008540D8" w:rsidRPr="00830F42">
        <w:rPr>
          <w:rFonts w:ascii="Times New Roman" w:hAnsi="Times New Roman" w:cs="Times New Roman"/>
          <w:iCs/>
        </w:rPr>
        <w:t xml:space="preserve"> razón por la cual los anchos viales se sujetarán </w:t>
      </w:r>
      <w:r w:rsidR="0088232C" w:rsidRPr="00830F42">
        <w:rPr>
          <w:rFonts w:ascii="Times New Roman" w:hAnsi="Times New Roman" w:cs="Times New Roman"/>
          <w:iCs/>
        </w:rPr>
        <w:t xml:space="preserve">al plano adjunto a la presente </w:t>
      </w:r>
      <w:r w:rsidR="00E93D48" w:rsidRPr="00830F42">
        <w:rPr>
          <w:rFonts w:ascii="Times New Roman" w:hAnsi="Times New Roman" w:cs="Times New Roman"/>
          <w:iCs/>
        </w:rPr>
        <w:t>O</w:t>
      </w:r>
      <w:r w:rsidR="008540D8" w:rsidRPr="00830F42">
        <w:rPr>
          <w:rFonts w:ascii="Times New Roman" w:hAnsi="Times New Roman" w:cs="Times New Roman"/>
          <w:iCs/>
        </w:rPr>
        <w:t>rdenanza.</w:t>
      </w:r>
    </w:p>
    <w:p w:rsidR="00424E1B" w:rsidRPr="00830F42" w:rsidRDefault="00424E1B" w:rsidP="008330ED">
      <w:pPr>
        <w:spacing w:line="240" w:lineRule="auto"/>
        <w:contextualSpacing/>
        <w:rPr>
          <w:rFonts w:ascii="Times New Roman" w:hAnsi="Times New Roman" w:cs="Times New Roman"/>
          <w:iCs/>
        </w:rPr>
      </w:pPr>
    </w:p>
    <w:p w:rsidR="00281970" w:rsidRPr="00830F42" w:rsidRDefault="003C0A77" w:rsidP="008330ED">
      <w:pPr>
        <w:spacing w:line="240" w:lineRule="auto"/>
        <w:contextualSpacing/>
        <w:rPr>
          <w:rFonts w:ascii="Times New Roman" w:hAnsi="Times New Roman" w:cs="Times New Roman"/>
          <w:iCs/>
        </w:rPr>
      </w:pPr>
      <w:r w:rsidRPr="00830F42">
        <w:rPr>
          <w:rFonts w:ascii="Times New Roman" w:hAnsi="Times New Roman" w:cs="Times New Roman"/>
          <w:iCs/>
        </w:rPr>
        <w:t xml:space="preserve">Se </w:t>
      </w:r>
      <w:r w:rsidR="008E7D1C" w:rsidRPr="00830F42">
        <w:rPr>
          <w:rFonts w:ascii="Times New Roman" w:hAnsi="Times New Roman" w:cs="Times New Roman"/>
          <w:iCs/>
        </w:rPr>
        <w:t xml:space="preserve">regulariza </w:t>
      </w:r>
      <w:r w:rsidR="00774A8E" w:rsidRPr="00830F42">
        <w:rPr>
          <w:rFonts w:ascii="Times New Roman" w:hAnsi="Times New Roman" w:cs="Times New Roman"/>
          <w:iCs/>
        </w:rPr>
        <w:t>e</w:t>
      </w:r>
      <w:r w:rsidRPr="00830F42">
        <w:rPr>
          <w:rFonts w:ascii="Times New Roman" w:hAnsi="Times New Roman" w:cs="Times New Roman"/>
          <w:iCs/>
        </w:rPr>
        <w:t>l</w:t>
      </w:r>
      <w:r w:rsidR="008C008B" w:rsidRPr="00830F42">
        <w:rPr>
          <w:rFonts w:ascii="Times New Roman" w:hAnsi="Times New Roman" w:cs="Times New Roman"/>
          <w:iCs/>
        </w:rPr>
        <w:t xml:space="preserve"> pasaje </w:t>
      </w:r>
      <w:r w:rsidR="008362B9" w:rsidRPr="00830F42">
        <w:rPr>
          <w:rFonts w:ascii="Times New Roman" w:hAnsi="Times New Roman" w:cs="Times New Roman"/>
          <w:iCs/>
        </w:rPr>
        <w:t xml:space="preserve">con </w:t>
      </w:r>
      <w:r w:rsidR="00774A8E" w:rsidRPr="00830F42">
        <w:rPr>
          <w:rFonts w:ascii="Times New Roman" w:hAnsi="Times New Roman" w:cs="Times New Roman"/>
          <w:iCs/>
        </w:rPr>
        <w:t>e</w:t>
      </w:r>
      <w:r w:rsidR="008362B9" w:rsidRPr="00830F42">
        <w:rPr>
          <w:rFonts w:ascii="Times New Roman" w:hAnsi="Times New Roman" w:cs="Times New Roman"/>
          <w:iCs/>
        </w:rPr>
        <w:t>l siguiente ancho:</w:t>
      </w:r>
    </w:p>
    <w:p w:rsidR="00424E1B" w:rsidRPr="00830F42" w:rsidRDefault="00424E1B" w:rsidP="008330ED">
      <w:pPr>
        <w:spacing w:line="240" w:lineRule="auto"/>
        <w:contextualSpacing/>
        <w:rPr>
          <w:rFonts w:ascii="Times New Roman" w:hAnsi="Times New Roman" w:cs="Times New Roman"/>
          <w:iCs/>
        </w:rPr>
      </w:pPr>
    </w:p>
    <w:tbl>
      <w:tblPr>
        <w:tblStyle w:val="Tablaconcuadrcula"/>
        <w:tblW w:w="0" w:type="auto"/>
        <w:tblInd w:w="108" w:type="dxa"/>
        <w:tblLook w:val="04A0" w:firstRow="1" w:lastRow="0" w:firstColumn="1" w:lastColumn="0" w:noHBand="0" w:noVBand="1"/>
      </w:tblPr>
      <w:tblGrid>
        <w:gridCol w:w="2127"/>
        <w:gridCol w:w="1984"/>
      </w:tblGrid>
      <w:tr w:rsidR="00424E1B" w:rsidRPr="00830F42" w:rsidTr="0009223C">
        <w:tc>
          <w:tcPr>
            <w:tcW w:w="2127" w:type="dxa"/>
          </w:tcPr>
          <w:p w:rsidR="00424E1B" w:rsidRPr="00830F42" w:rsidRDefault="00424E1B" w:rsidP="008330ED">
            <w:pPr>
              <w:contextualSpacing/>
              <w:rPr>
                <w:rFonts w:ascii="Times New Roman" w:hAnsi="Times New Roman" w:cs="Times New Roman"/>
                <w:iCs/>
              </w:rPr>
            </w:pPr>
            <w:r w:rsidRPr="00830F42">
              <w:rPr>
                <w:rFonts w:ascii="Times New Roman" w:hAnsi="Times New Roman" w:cs="Times New Roman"/>
              </w:rPr>
              <w:t>Pasaje E8C</w:t>
            </w:r>
          </w:p>
        </w:tc>
        <w:tc>
          <w:tcPr>
            <w:tcW w:w="1984" w:type="dxa"/>
          </w:tcPr>
          <w:p w:rsidR="00424E1B" w:rsidRPr="00830F42" w:rsidRDefault="00424E1B" w:rsidP="008330ED">
            <w:pPr>
              <w:contextualSpacing/>
              <w:rPr>
                <w:rFonts w:ascii="Times New Roman" w:hAnsi="Times New Roman" w:cs="Times New Roman"/>
              </w:rPr>
            </w:pPr>
            <w:r w:rsidRPr="00830F42">
              <w:rPr>
                <w:rFonts w:ascii="Times New Roman" w:hAnsi="Times New Roman" w:cs="Times New Roman"/>
              </w:rPr>
              <w:t xml:space="preserve">  6,00 m.</w:t>
            </w:r>
          </w:p>
        </w:tc>
      </w:tr>
    </w:tbl>
    <w:p w:rsidR="00CA1AEB" w:rsidRPr="00830F42" w:rsidRDefault="00CA1AEB" w:rsidP="008330ED">
      <w:pPr>
        <w:tabs>
          <w:tab w:val="left" w:pos="2730"/>
        </w:tabs>
        <w:spacing w:line="240" w:lineRule="auto"/>
        <w:contextualSpacing/>
        <w:rPr>
          <w:rFonts w:ascii="Times New Roman" w:hAnsi="Times New Roman" w:cs="Times New Roman"/>
          <w:iCs/>
        </w:rPr>
      </w:pPr>
    </w:p>
    <w:p w:rsidR="008E7D1C" w:rsidRPr="00830F42" w:rsidRDefault="008E7D1C" w:rsidP="008330ED">
      <w:pPr>
        <w:spacing w:after="240" w:line="240" w:lineRule="auto"/>
        <w:rPr>
          <w:rFonts w:ascii="Times New Roman" w:hAnsi="Times New Roman" w:cs="Times New Roman"/>
        </w:rPr>
      </w:pPr>
      <w:r w:rsidRPr="00830F42">
        <w:rPr>
          <w:rFonts w:ascii="Times New Roman" w:hAnsi="Times New Roman" w:cs="Times New Roman"/>
          <w:b/>
          <w:bCs/>
        </w:rPr>
        <w:t xml:space="preserve">Artículo 10.- De las obras a ejecutarse.- </w:t>
      </w:r>
      <w:r w:rsidRPr="00830F42">
        <w:rPr>
          <w:rFonts w:ascii="Times New Roman" w:hAnsi="Times New Roman" w:cs="Times New Roman"/>
        </w:rPr>
        <w:t xml:space="preserve">Las obras </w:t>
      </w:r>
      <w:r w:rsidRPr="00830F42">
        <w:rPr>
          <w:rFonts w:ascii="Times New Roman" w:hAnsi="Times New Roman" w:cs="Times New Roman"/>
          <w:color w:val="000000" w:themeColor="text1"/>
        </w:rPr>
        <w:t>civiles y de infraestructura</w:t>
      </w:r>
      <w:r w:rsidRPr="00830F42">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1984"/>
      </w:tblGrid>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Calzada:</w:t>
            </w:r>
          </w:p>
        </w:tc>
        <w:tc>
          <w:tcPr>
            <w:tcW w:w="1984" w:type="dxa"/>
          </w:tcPr>
          <w:p w:rsidR="008E7D1C" w:rsidRPr="00830F42" w:rsidRDefault="008E7D1C" w:rsidP="008330ED">
            <w:pPr>
              <w:contextualSpacing/>
              <w:rPr>
                <w:rFonts w:ascii="Times New Roman" w:hAnsi="Times New Roman" w:cs="Times New Roman"/>
              </w:rPr>
            </w:pPr>
            <w:r w:rsidRPr="00830F42">
              <w:rPr>
                <w:rFonts w:ascii="Times New Roman" w:hAnsi="Times New Roman" w:cs="Times New Roman"/>
                <w:bCs/>
              </w:rPr>
              <w:t>100,00%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Agua Potable:</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t>Alcantarillado:</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r w:rsidR="008E7D1C" w:rsidRPr="00830F42" w:rsidTr="0009223C">
        <w:tc>
          <w:tcPr>
            <w:tcW w:w="2127" w:type="dxa"/>
          </w:tcPr>
          <w:p w:rsidR="008E7D1C" w:rsidRPr="00830F42" w:rsidRDefault="008E7D1C" w:rsidP="008330ED">
            <w:pPr>
              <w:contextualSpacing/>
              <w:rPr>
                <w:rFonts w:ascii="Times New Roman" w:hAnsi="Times New Roman" w:cs="Times New Roman"/>
                <w:iCs/>
              </w:rPr>
            </w:pPr>
            <w:r w:rsidRPr="00830F42">
              <w:rPr>
                <w:rFonts w:ascii="Times New Roman" w:hAnsi="Times New Roman" w:cs="Times New Roman"/>
                <w:bCs/>
              </w:rPr>
              <w:lastRenderedPageBreak/>
              <w:t>Energía Eléctrica:</w:t>
            </w:r>
          </w:p>
        </w:tc>
        <w:tc>
          <w:tcPr>
            <w:tcW w:w="1984" w:type="dxa"/>
          </w:tcPr>
          <w:p w:rsidR="008E7D1C" w:rsidRPr="00830F42" w:rsidRDefault="00FB14C2" w:rsidP="008330ED">
            <w:pPr>
              <w:contextualSpacing/>
              <w:rPr>
                <w:rFonts w:ascii="Times New Roman" w:hAnsi="Times New Roman" w:cs="Times New Roman"/>
              </w:rPr>
            </w:pPr>
            <w:r w:rsidRPr="00830F42">
              <w:rPr>
                <w:rFonts w:ascii="Times New Roman" w:hAnsi="Times New Roman" w:cs="Times New Roman"/>
                <w:bCs/>
              </w:rPr>
              <w:t>8</w:t>
            </w:r>
            <w:r w:rsidR="008E7D1C" w:rsidRPr="00830F42">
              <w:rPr>
                <w:rFonts w:ascii="Times New Roman" w:hAnsi="Times New Roman" w:cs="Times New Roman"/>
                <w:bCs/>
              </w:rPr>
              <w:t>0,00%</w:t>
            </w:r>
          </w:p>
        </w:tc>
      </w:tr>
    </w:tbl>
    <w:p w:rsidR="008E7D1C" w:rsidRPr="00830F42" w:rsidRDefault="008E7D1C" w:rsidP="008330ED">
      <w:pPr>
        <w:shd w:val="clear" w:color="auto" w:fill="FFFFFF"/>
        <w:spacing w:line="240" w:lineRule="auto"/>
        <w:contextualSpacing/>
        <w:rPr>
          <w:rFonts w:ascii="Times New Roman" w:hAnsi="Times New Roman" w:cs="Times New Roman"/>
          <w:bCs/>
        </w:rPr>
      </w:pPr>
    </w:p>
    <w:p w:rsidR="00FB14C2" w:rsidRPr="00830F42" w:rsidRDefault="00FB14C2" w:rsidP="008330ED">
      <w:pPr>
        <w:spacing w:line="240" w:lineRule="auto"/>
        <w:rPr>
          <w:rFonts w:ascii="Times New Roman" w:hAnsi="Times New Roman" w:cs="Times New Roman"/>
          <w:iCs/>
        </w:rPr>
      </w:pPr>
      <w:r w:rsidRPr="00830F42">
        <w:rPr>
          <w:rFonts w:ascii="Times New Roman" w:hAnsi="Times New Roman" w:cs="Times New Roman"/>
          <w:b/>
          <w:bCs/>
        </w:rPr>
        <w:t>Artículo 11.- Del plazo de ejecución de las obras.-</w:t>
      </w:r>
      <w:r w:rsidRPr="00830F42">
        <w:rPr>
          <w:rFonts w:ascii="Times New Roman" w:hAnsi="Times New Roman" w:cs="Times New Roman"/>
        </w:rPr>
        <w:t xml:space="preserve"> El plazo de ejecución de la totalidad de las obras civiles y de infraestructura, será </w:t>
      </w:r>
      <w:r w:rsidR="0093383B">
        <w:rPr>
          <w:rFonts w:ascii="Times New Roman" w:hAnsi="Times New Roman" w:cs="Times New Roman"/>
        </w:rPr>
        <w:t>hasta</w:t>
      </w:r>
      <w:r w:rsidR="0093383B" w:rsidRPr="00830F42">
        <w:rPr>
          <w:rFonts w:ascii="Times New Roman" w:hAnsi="Times New Roman" w:cs="Times New Roman"/>
        </w:rPr>
        <w:t xml:space="preserve"> </w:t>
      </w:r>
      <w:r w:rsidRPr="00830F42">
        <w:rPr>
          <w:rFonts w:ascii="Times New Roman" w:hAnsi="Times New Roman" w:cs="Times New Roman"/>
        </w:rPr>
        <w:t xml:space="preserve">cinco (5) años, </w:t>
      </w:r>
      <w:r w:rsidRPr="00830F42">
        <w:rPr>
          <w:rFonts w:ascii="Times New Roman" w:hAnsi="Times New Roman" w:cs="Times New Roman"/>
          <w:iCs/>
        </w:rPr>
        <w:t xml:space="preserve">de conformidad al cronograma de obras presentado por </w:t>
      </w:r>
      <w:r w:rsidRPr="00830F42">
        <w:rPr>
          <w:rFonts w:ascii="Times New Roman" w:hAnsi="Times New Roman" w:cs="Times New Roman"/>
          <w:color w:val="0D0D0D"/>
        </w:rPr>
        <w:t xml:space="preserve">los copropietarios del inmueble donde se ubica </w:t>
      </w:r>
      <w:r w:rsidRPr="00830F42">
        <w:rPr>
          <w:rFonts w:ascii="Times New Roman" w:hAnsi="Times New Roman" w:cs="Times New Roman"/>
        </w:rPr>
        <w:t>el asentamiento humano de hecho y consolidado de interés social</w:t>
      </w:r>
      <w:r w:rsidRPr="00830F42">
        <w:rPr>
          <w:rFonts w:ascii="Times New Roman" w:hAnsi="Times New Roman" w:cs="Times New Roman"/>
          <w:b/>
        </w:rPr>
        <w:t>,</w:t>
      </w:r>
      <w:r w:rsidRPr="00830F42">
        <w:rPr>
          <w:rFonts w:ascii="Times New Roman" w:hAnsi="Times New Roman" w:cs="Times New Roman"/>
          <w:b/>
          <w:color w:val="FF0000"/>
        </w:rPr>
        <w:t xml:space="preserve"> </w:t>
      </w:r>
      <w:r w:rsidRPr="00830F42">
        <w:rPr>
          <w:rFonts w:ascii="Times New Roman" w:hAnsi="Times New Roman" w:cs="Times New Roman"/>
          <w:color w:val="000000" w:themeColor="text1"/>
        </w:rPr>
        <w:t>y aprobado por la mesa institucional</w:t>
      </w:r>
      <w:r w:rsidRPr="00830F42">
        <w:rPr>
          <w:rFonts w:ascii="Times New Roman" w:hAnsi="Times New Roman" w:cs="Times New Roman"/>
          <w:b/>
          <w:color w:val="000000" w:themeColor="text1"/>
        </w:rPr>
        <w:t>,</w:t>
      </w:r>
      <w:r w:rsidRPr="00830F42">
        <w:rPr>
          <w:rFonts w:ascii="Times New Roman" w:hAnsi="Times New Roman" w:cs="Times New Roman"/>
          <w:b/>
        </w:rPr>
        <w:t xml:space="preserve"> </w:t>
      </w:r>
      <w:r w:rsidRPr="00830F42">
        <w:rPr>
          <w:rFonts w:ascii="Times New Roman" w:hAnsi="Times New Roman" w:cs="Times New Roman"/>
          <w:iCs/>
        </w:rPr>
        <w:t>plazo que se contará a partir de la fecha de inscripción de la presente Ordenanza en el Registro de la Propiedad del Distrito Metropolitano de Quito.</w:t>
      </w:r>
    </w:p>
    <w:p w:rsidR="00FB14C2" w:rsidRPr="00830F42" w:rsidRDefault="00FB14C2" w:rsidP="008330ED">
      <w:pPr>
        <w:spacing w:line="240" w:lineRule="auto"/>
        <w:rPr>
          <w:rFonts w:ascii="Times New Roman" w:hAnsi="Times New Roman" w:cs="Times New Roman"/>
        </w:rPr>
      </w:pPr>
      <w:r w:rsidRPr="00830F42">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w:t>
      </w:r>
      <w:r w:rsidRPr="00830F42">
        <w:rPr>
          <w:rFonts w:ascii="Times New Roman" w:hAnsi="Times New Roman" w:cs="Times New Roman"/>
          <w:bCs/>
        </w:rPr>
        <w:t xml:space="preserve">  del Código Municipal para el Distrito de Quito. E</w:t>
      </w:r>
      <w:r w:rsidRPr="00830F42">
        <w:rPr>
          <w:rFonts w:ascii="Times New Roman" w:hAnsi="Times New Roman" w:cs="Times New Roman"/>
          <w:iCs/>
        </w:rPr>
        <w:t>l valor por contribución especial a mejoras se aplicará conforme la modalidad ejecutada</w:t>
      </w:r>
      <w:r w:rsidRPr="00830F42">
        <w:rPr>
          <w:rFonts w:ascii="Times New Roman" w:hAnsi="Times New Roman" w:cs="Times New Roman"/>
        </w:rPr>
        <w:t>.</w:t>
      </w:r>
    </w:p>
    <w:p w:rsidR="00FB14C2" w:rsidRDefault="00FB14C2" w:rsidP="008330ED">
      <w:pPr>
        <w:spacing w:after="240" w:line="240" w:lineRule="auto"/>
        <w:rPr>
          <w:rFonts w:ascii="Times New Roman" w:hAnsi="Times New Roman" w:cs="Times New Roman"/>
          <w:color w:val="2A2A2A"/>
        </w:rPr>
      </w:pPr>
      <w:r w:rsidRPr="00830F42">
        <w:rPr>
          <w:rFonts w:ascii="Times New Roman" w:hAnsi="Times New Roman" w:cs="Times New Roman"/>
          <w:b/>
          <w:bCs/>
        </w:rPr>
        <w:t>Artículo 12</w:t>
      </w:r>
      <w:r w:rsidRPr="00830F42">
        <w:rPr>
          <w:rFonts w:ascii="Times New Roman" w:hAnsi="Times New Roman" w:cs="Times New Roman"/>
          <w:b/>
          <w:bCs/>
          <w:lang w:val="es-ES_tradnl"/>
        </w:rPr>
        <w:t xml:space="preserve">.- Del control de ejecución de las obras.- </w:t>
      </w:r>
      <w:r w:rsidRPr="00830F42">
        <w:rPr>
          <w:rFonts w:ascii="Times New Roman" w:hAnsi="Times New Roman" w:cs="Times New Roman"/>
          <w:color w:val="000000" w:themeColor="text1"/>
        </w:rPr>
        <w:t xml:space="preserve">La Administración Zonal Calderón </w:t>
      </w:r>
      <w:r w:rsidRPr="00830F42">
        <w:rPr>
          <w:rFonts w:ascii="Times New Roman" w:hAnsi="Times New Roman" w:cs="Times New Roman"/>
          <w:iCs/>
          <w:color w:val="000000" w:themeColor="text1"/>
        </w:rPr>
        <w:t>r</w:t>
      </w:r>
      <w:r w:rsidRPr="00830F42">
        <w:rPr>
          <w:rFonts w:ascii="Times New Roman" w:hAnsi="Times New Roman" w:cs="Times New Roman"/>
          <w:color w:val="000000" w:themeColor="text1"/>
        </w:rPr>
        <w:t xml:space="preserve">ealizará de oficio, el seguimiento en la ejecución y avance </w:t>
      </w:r>
      <w:r w:rsidRPr="00830F42">
        <w:rPr>
          <w:rFonts w:ascii="Times New Roman" w:hAnsi="Times New Roman" w:cs="Times New Roman"/>
        </w:rPr>
        <w:t xml:space="preserve">de las obras civiles y de infraestructura hasta la terminación de las mismas, para lo cual se emitirá un informe técnico tanto del departamento de fiscalización como del departamento de obras públicas cada semestre. Su informe favorable </w:t>
      </w:r>
      <w:r w:rsidR="0093383B">
        <w:rPr>
          <w:rFonts w:ascii="Times New Roman" w:hAnsi="Times New Roman" w:cs="Times New Roman"/>
        </w:rPr>
        <w:t>conforme a la normativa vigente</w:t>
      </w:r>
      <w:r w:rsidRPr="00830F42">
        <w:rPr>
          <w:rFonts w:ascii="Times New Roman" w:hAnsi="Times New Roman" w:cs="Times New Roman"/>
          <w:color w:val="000000" w:themeColor="text1"/>
        </w:rPr>
        <w:t>, expedido por la Administración Zonal Calderón, será indispensable para cancelar la hipoteca</w:t>
      </w:r>
      <w:r w:rsidRPr="00830F42">
        <w:rPr>
          <w:rFonts w:ascii="Times New Roman" w:hAnsi="Times New Roman" w:cs="Times New Roman"/>
          <w:color w:val="2A2A2A"/>
        </w:rPr>
        <w:t>.</w:t>
      </w:r>
    </w:p>
    <w:p w:rsidR="00424E1B" w:rsidRPr="00830F42" w:rsidRDefault="00FB14C2" w:rsidP="008330ED">
      <w:pPr>
        <w:spacing w:after="240" w:line="240" w:lineRule="auto"/>
        <w:contextualSpacing/>
        <w:rPr>
          <w:rFonts w:ascii="Times New Roman" w:hAnsi="Times New Roman" w:cs="Times New Roman"/>
        </w:rPr>
      </w:pPr>
      <w:r w:rsidRPr="00830F42">
        <w:rPr>
          <w:rFonts w:ascii="Times New Roman" w:hAnsi="Times New Roman" w:cs="Times New Roman"/>
          <w:b/>
          <w:bCs/>
        </w:rPr>
        <w:t>Artículo</w:t>
      </w:r>
      <w:r w:rsidRPr="00830F42">
        <w:rPr>
          <w:rFonts w:ascii="Times New Roman" w:hAnsi="Times New Roman" w:cs="Times New Roman"/>
          <w:b/>
          <w:bCs/>
          <w:lang w:val="es-ES_tradnl"/>
        </w:rPr>
        <w:t xml:space="preserve"> 1</w:t>
      </w:r>
      <w:r w:rsidR="00C82A88" w:rsidRPr="00830F42">
        <w:rPr>
          <w:rFonts w:ascii="Times New Roman" w:hAnsi="Times New Roman" w:cs="Times New Roman"/>
          <w:b/>
          <w:bCs/>
          <w:lang w:val="es-ES_tradnl"/>
        </w:rPr>
        <w:t>3</w:t>
      </w:r>
      <w:r w:rsidRPr="00830F42">
        <w:rPr>
          <w:rFonts w:ascii="Times New Roman" w:hAnsi="Times New Roman" w:cs="Times New Roman"/>
          <w:b/>
          <w:bCs/>
          <w:lang w:val="es-ES_tradnl"/>
        </w:rPr>
        <w:t xml:space="preserve">.- De la multa por retraso en ejecución de obras.- </w:t>
      </w:r>
      <w:r w:rsidRPr="00830F42">
        <w:rPr>
          <w:rFonts w:ascii="Times New Roman" w:hAnsi="Times New Roman" w:cs="Times New Roman"/>
          <w:lang w:val="es-ES_tradnl"/>
        </w:rPr>
        <w:t xml:space="preserve">En caso de retraso en la ejecución de las obras </w:t>
      </w:r>
      <w:r w:rsidRPr="00830F42">
        <w:rPr>
          <w:rFonts w:ascii="Times New Roman" w:hAnsi="Times New Roman" w:cs="Times New Roman"/>
        </w:rPr>
        <w:t>civiles y de infraestructura</w:t>
      </w:r>
      <w:r w:rsidRPr="00830F42">
        <w:rPr>
          <w:rFonts w:ascii="Times New Roman" w:hAnsi="Times New Roman" w:cs="Times New Roman"/>
          <w:lang w:val="es-ES_tradnl"/>
        </w:rPr>
        <w:t>,</w:t>
      </w:r>
      <w:r w:rsidRPr="00830F42">
        <w:rPr>
          <w:rFonts w:ascii="Times New Roman" w:hAnsi="Times New Roman" w:cs="Times New Roman"/>
          <w:color w:val="0D0D0D"/>
        </w:rPr>
        <w:t xml:space="preserve"> los copropietarios del inmueble sobre el cual se ubica </w:t>
      </w:r>
      <w:r w:rsidRPr="00830F42">
        <w:rPr>
          <w:rFonts w:ascii="Times New Roman" w:hAnsi="Times New Roman" w:cs="Times New Roman"/>
        </w:rPr>
        <w:t xml:space="preserve">el </w:t>
      </w:r>
      <w:r w:rsidRPr="00830F42">
        <w:rPr>
          <w:rFonts w:ascii="Times New Roman" w:hAnsi="Times New Roman" w:cs="Times New Roman"/>
          <w:bCs/>
          <w:color w:val="000000" w:themeColor="text1"/>
        </w:rPr>
        <w:t>asentamiento humano de hecho y consolidado de interés social</w:t>
      </w:r>
      <w:r w:rsidRPr="00830F42">
        <w:rPr>
          <w:rFonts w:ascii="Times New Roman" w:hAnsi="Times New Roman" w:cs="Times New Roman"/>
        </w:rPr>
        <w:t xml:space="preserve"> denominado “</w:t>
      </w:r>
      <w:r w:rsidR="00C82A88" w:rsidRPr="00830F42">
        <w:rPr>
          <w:rFonts w:ascii="Times New Roman" w:hAnsi="Times New Roman" w:cs="Times New Roman"/>
        </w:rPr>
        <w:t xml:space="preserve">Bellavista Novena </w:t>
      </w:r>
      <w:r w:rsidRPr="00830F42">
        <w:rPr>
          <w:rFonts w:ascii="Times New Roman" w:hAnsi="Times New Roman" w:cs="Times New Roman"/>
        </w:rPr>
        <w:t>Etapa</w:t>
      </w:r>
      <w:r w:rsidR="00C82A88" w:rsidRPr="00830F42">
        <w:rPr>
          <w:rFonts w:ascii="Times New Roman" w:hAnsi="Times New Roman" w:cs="Times New Roman"/>
        </w:rPr>
        <w:t>”</w:t>
      </w:r>
      <w:r w:rsidRPr="00830F42">
        <w:rPr>
          <w:rFonts w:ascii="Times New Roman" w:hAnsi="Times New Roman" w:cs="Times New Roman"/>
        </w:rPr>
        <w:t>, se sujetarán a las sanciones contempladas en el Ordenamiento Jurídico Nacional y Metropolitano.</w:t>
      </w:r>
    </w:p>
    <w:p w:rsidR="00424E1B" w:rsidRPr="00830F42" w:rsidRDefault="00424E1B" w:rsidP="008330ED">
      <w:pPr>
        <w:spacing w:after="240" w:line="240" w:lineRule="auto"/>
        <w:contextualSpacing/>
        <w:rPr>
          <w:rFonts w:ascii="Times New Roman" w:hAnsi="Times New Roman" w:cs="Times New Roman"/>
        </w:rPr>
      </w:pPr>
    </w:p>
    <w:p w:rsidR="0093383B" w:rsidRDefault="0093383B" w:rsidP="008330ED">
      <w:pPr>
        <w:spacing w:after="240" w:line="240" w:lineRule="auto"/>
        <w:contextualSpacing/>
        <w:rPr>
          <w:rFonts w:ascii="Times New Roman" w:hAnsi="Times New Roman" w:cs="Times New Roman"/>
          <w:bCs/>
          <w:iCs/>
        </w:rPr>
      </w:pPr>
      <w:r w:rsidRPr="0093383B">
        <w:rPr>
          <w:rFonts w:ascii="Times New Roman" w:hAnsi="Times New Roman" w:cs="Times New Roman"/>
          <w:b/>
          <w:bCs/>
          <w:iCs/>
        </w:rPr>
        <w:t xml:space="preserve">Artículo 14.- De la garantía de ejecución de las obras.- </w:t>
      </w:r>
      <w:r w:rsidRPr="0093383B">
        <w:rPr>
          <w:rFonts w:ascii="Times New Roman" w:hAnsi="Times New Roman" w:cs="Times New Roman"/>
          <w:bCs/>
          <w:iCs/>
        </w:rPr>
        <w:t xml:space="preserve">Los lotes producto del fraccionamiento donde se encuentra ubicado el asentamiento humano de hecho y consolidado de interés social denominado "Bellavista Novena Etapa", quedan gravados con primera, especial y preferente hipoteca a favor del Municipio del Distrito Metropolitano de Quito, gravamen que regirá una vez que se adjudiquen los lotes a sus respectivos beneficiarios y que </w:t>
      </w:r>
      <w:r>
        <w:rPr>
          <w:rFonts w:ascii="Times New Roman" w:hAnsi="Times New Roman" w:cs="Times New Roman"/>
        </w:rPr>
        <w:t xml:space="preserve">podrá levantarse con el cumplimiento </w:t>
      </w:r>
      <w:r w:rsidRPr="00830F42">
        <w:rPr>
          <w:rFonts w:ascii="Times New Roman" w:hAnsi="Times New Roman" w:cs="Times New Roman"/>
        </w:rPr>
        <w:t>de las obras civiles y de infraestructura</w:t>
      </w:r>
      <w:r>
        <w:rPr>
          <w:rFonts w:ascii="Times New Roman" w:hAnsi="Times New Roman" w:cs="Times New Roman"/>
        </w:rPr>
        <w:t xml:space="preserve"> conforme a la normativa vigente</w:t>
      </w:r>
      <w:r w:rsidRPr="0093383B">
        <w:rPr>
          <w:rFonts w:ascii="Times New Roman" w:hAnsi="Times New Roman" w:cs="Times New Roman"/>
          <w:bCs/>
          <w:iCs/>
        </w:rPr>
        <w:t>. El gravamen constituido a favor de la Municipalidad deberá constar en cada escritura individualizada.</w:t>
      </w:r>
    </w:p>
    <w:p w:rsidR="0093383B" w:rsidRPr="0093383B" w:rsidRDefault="0093383B" w:rsidP="008330ED">
      <w:pPr>
        <w:spacing w:after="240" w:line="240" w:lineRule="auto"/>
        <w:contextualSpacing/>
        <w:rPr>
          <w:rFonts w:ascii="Times New Roman" w:hAnsi="Times New Roman" w:cs="Times New Roman"/>
          <w:bCs/>
          <w:iCs/>
        </w:rPr>
      </w:pPr>
    </w:p>
    <w:p w:rsidR="00FB14C2" w:rsidRPr="00830F42" w:rsidRDefault="00FB14C2" w:rsidP="008330ED">
      <w:pPr>
        <w:spacing w:after="240" w:line="240" w:lineRule="auto"/>
        <w:contextualSpacing/>
        <w:rPr>
          <w:rFonts w:ascii="Times New Roman" w:hAnsi="Times New Roman" w:cs="Times New Roman"/>
          <w:lang w:val="es-ES_tradnl"/>
        </w:rPr>
      </w:pPr>
      <w:r w:rsidRPr="00830F42">
        <w:rPr>
          <w:rFonts w:ascii="Times New Roman" w:hAnsi="Times New Roman" w:cs="Times New Roman"/>
          <w:b/>
          <w:bCs/>
        </w:rPr>
        <w:t>Artículo</w:t>
      </w:r>
      <w:r w:rsidRPr="00830F42">
        <w:rPr>
          <w:rFonts w:ascii="Times New Roman" w:hAnsi="Times New Roman" w:cs="Times New Roman"/>
          <w:b/>
          <w:bCs/>
          <w:lang w:val="es-ES_tradnl"/>
        </w:rPr>
        <w:t xml:space="preserve"> 1</w:t>
      </w:r>
      <w:r w:rsidR="00C82A88" w:rsidRPr="00830F42">
        <w:rPr>
          <w:rFonts w:ascii="Times New Roman" w:hAnsi="Times New Roman" w:cs="Times New Roman"/>
          <w:b/>
          <w:bCs/>
          <w:lang w:val="es-ES_tradnl"/>
        </w:rPr>
        <w:t>5</w:t>
      </w:r>
      <w:r w:rsidRPr="00830F42">
        <w:rPr>
          <w:rFonts w:ascii="Times New Roman" w:hAnsi="Times New Roman" w:cs="Times New Roman"/>
          <w:b/>
          <w:bCs/>
          <w:lang w:val="es-ES_tradnl"/>
        </w:rPr>
        <w:t xml:space="preserve">.- De la Protocolización e inscripción de la Ordenanza. -  </w:t>
      </w:r>
      <w:r w:rsidRPr="00830F42">
        <w:rPr>
          <w:rFonts w:ascii="Times New Roman" w:hAnsi="Times New Roman" w:cs="Times New Roman"/>
        </w:rPr>
        <w:t xml:space="preserve">Los copropietarios del predio del </w:t>
      </w:r>
      <w:r w:rsidRPr="00830F42">
        <w:rPr>
          <w:rFonts w:ascii="Times New Roman" w:hAnsi="Times New Roman" w:cs="Times New Roman"/>
          <w:bCs/>
          <w:color w:val="000000" w:themeColor="text1"/>
        </w:rPr>
        <w:t>asentamiento humano de hecho y consolidado de interés social</w:t>
      </w:r>
      <w:r w:rsidRPr="00830F42">
        <w:rPr>
          <w:rFonts w:ascii="Times New Roman" w:hAnsi="Times New Roman" w:cs="Times New Roman"/>
          <w:bCs/>
          <w:color w:val="000000"/>
        </w:rPr>
        <w:t xml:space="preserve"> denominado </w:t>
      </w:r>
      <w:r w:rsidR="00C82A88" w:rsidRPr="00830F42">
        <w:rPr>
          <w:rFonts w:ascii="Times New Roman" w:hAnsi="Times New Roman" w:cs="Times New Roman"/>
        </w:rPr>
        <w:t>“Bellavista Novena Etapa”</w:t>
      </w:r>
      <w:r w:rsidRPr="00830F42">
        <w:rPr>
          <w:rFonts w:ascii="Times New Roman" w:hAnsi="Times New Roman" w:cs="Times New Roman"/>
        </w:rPr>
        <w:t xml:space="preserve">, </w:t>
      </w:r>
      <w:r w:rsidRPr="00830F42">
        <w:rPr>
          <w:rFonts w:ascii="Times New Roman" w:hAnsi="Times New Roman" w:cs="Times New Roman"/>
          <w:lang w:val="es-ES_tradnl"/>
        </w:rPr>
        <w:t xml:space="preserve">deberán </w:t>
      </w:r>
      <w:r w:rsidRPr="00830F42">
        <w:rPr>
          <w:rFonts w:ascii="Times New Roman" w:hAnsi="Times New Roman" w:cs="Times New Roman"/>
        </w:rPr>
        <w:t xml:space="preserve">protocolizar la presente Ordenanza ante Notario Público e inscribirla en el Registro de la Propiedad del Distrito Metropolitano de Quito, </w:t>
      </w:r>
      <w:r w:rsidRPr="00830F42">
        <w:rPr>
          <w:rFonts w:ascii="Times New Roman" w:hAnsi="Times New Roman" w:cs="Times New Roman"/>
          <w:lang w:val="es-ES_tradnl"/>
        </w:rPr>
        <w:t xml:space="preserve">con </w:t>
      </w:r>
      <w:r w:rsidRPr="00A142B9">
        <w:rPr>
          <w:rFonts w:ascii="Times New Roman" w:hAnsi="Times New Roman" w:cs="Times New Roman"/>
          <w:lang w:val="es-ES_tradnl"/>
        </w:rPr>
        <w:t xml:space="preserve">todos </w:t>
      </w:r>
      <w:r w:rsidRPr="00830F42">
        <w:rPr>
          <w:rFonts w:ascii="Times New Roman" w:hAnsi="Times New Roman" w:cs="Times New Roman"/>
          <w:lang w:val="es-ES_tradnl"/>
        </w:rPr>
        <w:t>sus documentos habilitantes</w:t>
      </w:r>
      <w:r w:rsidRPr="00830F42">
        <w:rPr>
          <w:rFonts w:ascii="Times New Roman" w:hAnsi="Times New Roman" w:cs="Times New Roman"/>
        </w:rPr>
        <w:t>.</w:t>
      </w:r>
      <w:r w:rsidRPr="00830F42">
        <w:rPr>
          <w:rFonts w:ascii="Times New Roman" w:hAnsi="Times New Roman" w:cs="Times New Roman"/>
          <w:lang w:val="es-ES_tradnl"/>
        </w:rPr>
        <w:t xml:space="preserve"> </w:t>
      </w:r>
    </w:p>
    <w:p w:rsidR="00FB14C2" w:rsidRPr="00830F42" w:rsidRDefault="00FB14C2" w:rsidP="008330ED">
      <w:pPr>
        <w:spacing w:before="120" w:line="240" w:lineRule="auto"/>
        <w:ind w:left="1"/>
        <w:rPr>
          <w:rFonts w:ascii="Times New Roman" w:eastAsiaTheme="minorHAnsi" w:hAnsi="Times New Roman" w:cs="Times New Roman"/>
        </w:rPr>
      </w:pPr>
      <w:r w:rsidRPr="00830F42">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830F42">
        <w:rPr>
          <w:rFonts w:ascii="Times New Roman" w:eastAsiaTheme="minorHAnsi" w:hAnsi="Times New Roman" w:cs="Times New Roman"/>
        </w:rPr>
        <w:t>IV.7.64 de la Ordenanza No. 001 de 29 de marzo de 2019.</w:t>
      </w:r>
    </w:p>
    <w:p w:rsidR="00FB14C2" w:rsidRPr="00830F42" w:rsidRDefault="00FB14C2" w:rsidP="008330ED">
      <w:pPr>
        <w:spacing w:before="120" w:line="240" w:lineRule="auto"/>
        <w:ind w:left="1"/>
        <w:rPr>
          <w:rFonts w:ascii="Times New Roman" w:hAnsi="Times New Roman" w:cs="Times New Roman"/>
          <w:lang w:val="es-ES_tradnl"/>
        </w:rPr>
      </w:pPr>
      <w:r w:rsidRPr="00830F42">
        <w:rPr>
          <w:rFonts w:ascii="Times New Roman" w:hAnsi="Times New Roman" w:cs="Times New Roman"/>
          <w:lang w:val="es-ES_tradnl"/>
        </w:rPr>
        <w:t>La inscripción de la presente ordenanza servirá como título de dominio para efectos de la transferencia de áreas verdes, en caso de que existan.</w:t>
      </w:r>
    </w:p>
    <w:p w:rsidR="00FB14C2" w:rsidRPr="00830F42" w:rsidRDefault="00FB14C2" w:rsidP="008330ED">
      <w:pPr>
        <w:spacing w:before="120" w:line="240" w:lineRule="auto"/>
        <w:ind w:left="1"/>
        <w:rPr>
          <w:rFonts w:ascii="Times New Roman" w:hAnsi="Times New Roman" w:cs="Times New Roman"/>
          <w:lang w:val="es-ES_tradnl"/>
        </w:rPr>
      </w:pPr>
      <w:r w:rsidRPr="00830F42">
        <w:rPr>
          <w:rFonts w:ascii="Times New Roman" w:hAnsi="Times New Roman" w:cs="Times New Roman"/>
          <w:b/>
          <w:lang w:val="es-ES_tradnl"/>
        </w:rPr>
        <w:t>Artículo 1</w:t>
      </w:r>
      <w:r w:rsidR="00C82A88" w:rsidRPr="00830F42">
        <w:rPr>
          <w:rFonts w:ascii="Times New Roman" w:hAnsi="Times New Roman" w:cs="Times New Roman"/>
          <w:b/>
          <w:lang w:val="es-ES_tradnl"/>
        </w:rPr>
        <w:t>6</w:t>
      </w:r>
      <w:r w:rsidRPr="00830F42">
        <w:rPr>
          <w:rFonts w:ascii="Times New Roman" w:hAnsi="Times New Roman" w:cs="Times New Roman"/>
          <w:b/>
          <w:lang w:val="es-ES_tradnl"/>
        </w:rPr>
        <w:t xml:space="preserve">.- De la partición y adjudicación.- </w:t>
      </w:r>
      <w:r w:rsidRPr="00830F42">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D7FE9" w:rsidRDefault="00FB14C2" w:rsidP="009D7FE9">
      <w:pPr>
        <w:spacing w:before="120" w:line="240" w:lineRule="auto"/>
        <w:ind w:left="1"/>
        <w:rPr>
          <w:rFonts w:ascii="Times New Roman" w:hAnsi="Times New Roman" w:cs="Times New Roman"/>
          <w:lang w:val="es-ES_tradnl"/>
        </w:rPr>
      </w:pPr>
      <w:r w:rsidRPr="00830F42">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w:t>
      </w:r>
      <w:r w:rsidRPr="00830F42">
        <w:rPr>
          <w:rFonts w:ascii="Times New Roman" w:hAnsi="Times New Roman" w:cs="Times New Roman"/>
          <w:lang w:val="es-ES_tradnl"/>
        </w:rPr>
        <w:lastRenderedPageBreak/>
        <w:t xml:space="preserve">del derecho de dominio sobre los derechos y acciones del lote o bien inmueble fraccionado, estas serán conocidas  y resueltas por  el juez </w:t>
      </w:r>
      <w:r w:rsidR="009D7FE9">
        <w:rPr>
          <w:rFonts w:ascii="Times New Roman" w:hAnsi="Times New Roman" w:cs="Times New Roman"/>
          <w:lang w:val="es-ES_tradnl"/>
        </w:rPr>
        <w:t>competente en juicio ordinario.</w:t>
      </w:r>
    </w:p>
    <w:p w:rsidR="009D7FE9" w:rsidRDefault="00FB14C2" w:rsidP="009D7FE9">
      <w:pPr>
        <w:spacing w:before="120" w:line="240" w:lineRule="auto"/>
        <w:ind w:left="1"/>
        <w:rPr>
          <w:rFonts w:ascii="Times New Roman" w:hAnsi="Times New Roman" w:cs="Times New Roman"/>
          <w:bCs/>
          <w:lang w:val="es-ES_tradnl"/>
        </w:rPr>
      </w:pPr>
      <w:r w:rsidRPr="00830F42">
        <w:rPr>
          <w:rFonts w:ascii="Times New Roman" w:hAnsi="Times New Roman" w:cs="Times New Roman"/>
          <w:b/>
          <w:bCs/>
          <w:lang w:val="es-ES_tradnl"/>
        </w:rPr>
        <w:t>Artículo 1</w:t>
      </w:r>
      <w:r w:rsidR="00C82A88" w:rsidRPr="00830F42">
        <w:rPr>
          <w:rFonts w:ascii="Times New Roman" w:hAnsi="Times New Roman" w:cs="Times New Roman"/>
          <w:b/>
          <w:bCs/>
          <w:lang w:val="es-ES_tradnl"/>
        </w:rPr>
        <w:t>7</w:t>
      </w:r>
      <w:r w:rsidRPr="00830F42">
        <w:rPr>
          <w:rFonts w:ascii="Times New Roman" w:hAnsi="Times New Roman" w:cs="Times New Roman"/>
          <w:b/>
          <w:bCs/>
          <w:lang w:val="es-ES_tradnl"/>
        </w:rPr>
        <w:t xml:space="preserve">.- Solicitudes de ampliación de plazo.- </w:t>
      </w:r>
      <w:r w:rsidRPr="00830F42">
        <w:rPr>
          <w:rFonts w:ascii="Times New Roman" w:hAnsi="Times New Roman" w:cs="Times New Roman"/>
          <w:bCs/>
          <w:lang w:val="es-ES_tradnl"/>
        </w:rPr>
        <w:t>Las solicitudes de ampliación de plazo para ejecución de obras civiles y de infraestructura, serán resueltas por la Administración Zonal correspondiente.</w:t>
      </w:r>
    </w:p>
    <w:p w:rsidR="009D7FE9" w:rsidRDefault="00FB14C2" w:rsidP="009D7FE9">
      <w:pPr>
        <w:spacing w:before="120" w:line="240" w:lineRule="auto"/>
        <w:ind w:left="1"/>
        <w:rPr>
          <w:rFonts w:ascii="Times New Roman" w:hAnsi="Times New Roman" w:cs="Times New Roman"/>
          <w:bCs/>
          <w:color w:val="000000" w:themeColor="text1"/>
          <w:lang w:val="es-ES_tradnl"/>
        </w:rPr>
      </w:pPr>
      <w:r w:rsidRPr="00830F42">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9D7FE9" w:rsidRDefault="00FB14C2" w:rsidP="009D7FE9">
      <w:pPr>
        <w:spacing w:before="120" w:line="240" w:lineRule="auto"/>
        <w:ind w:left="1"/>
        <w:rPr>
          <w:rFonts w:ascii="Times New Roman" w:hAnsi="Times New Roman" w:cs="Times New Roman"/>
          <w:bCs/>
          <w:color w:val="000000" w:themeColor="text1"/>
          <w:lang w:val="es-ES_tradnl"/>
        </w:rPr>
      </w:pPr>
      <w:r w:rsidRPr="00830F42">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FB14C2" w:rsidRPr="00830F42" w:rsidRDefault="00FB14C2" w:rsidP="009D7FE9">
      <w:pPr>
        <w:spacing w:before="120" w:line="240" w:lineRule="auto"/>
        <w:ind w:left="1"/>
        <w:rPr>
          <w:rFonts w:ascii="Times New Roman" w:hAnsi="Times New Roman" w:cs="Times New Roman"/>
          <w:bCs/>
          <w:lang w:val="es-ES_tradnl"/>
        </w:rPr>
      </w:pPr>
      <w:r w:rsidRPr="00830F42">
        <w:rPr>
          <w:rFonts w:ascii="Times New Roman" w:hAnsi="Times New Roman" w:cs="Times New Roman"/>
          <w:b/>
          <w:bCs/>
          <w:lang w:val="es-ES_tradnl"/>
        </w:rPr>
        <w:t>Artículo 1</w:t>
      </w:r>
      <w:r w:rsidR="00C82A88" w:rsidRPr="00830F42">
        <w:rPr>
          <w:rFonts w:ascii="Times New Roman" w:hAnsi="Times New Roman" w:cs="Times New Roman"/>
          <w:b/>
          <w:bCs/>
          <w:lang w:val="es-ES_tradnl"/>
        </w:rPr>
        <w:t>8</w:t>
      </w:r>
      <w:r w:rsidRPr="00830F42">
        <w:rPr>
          <w:rFonts w:ascii="Times New Roman" w:hAnsi="Times New Roman" w:cs="Times New Roman"/>
          <w:b/>
          <w:bCs/>
          <w:lang w:val="es-ES_tradnl"/>
        </w:rPr>
        <w:t>.- Potestad de ejecución.-</w:t>
      </w:r>
      <w:r w:rsidRPr="00830F42">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FB14C2" w:rsidRPr="00830F42" w:rsidRDefault="00FB14C2" w:rsidP="008330ED">
      <w:pPr>
        <w:spacing w:after="240" w:line="240" w:lineRule="auto"/>
        <w:jc w:val="center"/>
        <w:rPr>
          <w:rFonts w:ascii="Times New Roman" w:hAnsi="Times New Roman" w:cs="Times New Roman"/>
          <w:b/>
          <w:lang w:val="es-ES_tradnl"/>
        </w:rPr>
      </w:pPr>
      <w:r w:rsidRPr="00830F42">
        <w:rPr>
          <w:rFonts w:ascii="Times New Roman" w:hAnsi="Times New Roman" w:cs="Times New Roman"/>
          <w:b/>
          <w:lang w:val="es-ES_tradnl"/>
        </w:rPr>
        <w:t>Disposiciones Generales</w:t>
      </w:r>
    </w:p>
    <w:p w:rsidR="00FB14C2" w:rsidRPr="00830F42" w:rsidRDefault="00FB14C2" w:rsidP="008330ED">
      <w:pPr>
        <w:spacing w:after="240" w:line="240" w:lineRule="auto"/>
        <w:rPr>
          <w:rFonts w:ascii="Times New Roman" w:hAnsi="Times New Roman" w:cs="Times New Roman"/>
          <w:b/>
          <w:lang w:val="es-ES_tradnl"/>
        </w:rPr>
      </w:pPr>
      <w:r w:rsidRPr="00830F42">
        <w:rPr>
          <w:rFonts w:ascii="Times New Roman" w:hAnsi="Times New Roman" w:cs="Times New Roman"/>
          <w:b/>
          <w:lang w:val="es-ES_tradnl"/>
        </w:rPr>
        <w:t xml:space="preserve">Primera.- </w:t>
      </w:r>
      <w:r w:rsidRPr="00830F42">
        <w:rPr>
          <w:rFonts w:ascii="Times New Roman" w:hAnsi="Times New Roman" w:cs="Times New Roman"/>
          <w:lang w:val="es-ES_tradnl"/>
        </w:rPr>
        <w:t>Todos los anexos adjuntos al proyecto de regularización son documentos habilitantes de esta Ordenanza</w:t>
      </w:r>
      <w:r w:rsidRPr="00830F42">
        <w:rPr>
          <w:rFonts w:ascii="Times New Roman" w:hAnsi="Times New Roman" w:cs="Times New Roman"/>
          <w:b/>
          <w:lang w:val="es-ES_tradnl"/>
        </w:rPr>
        <w:t>.</w:t>
      </w:r>
    </w:p>
    <w:p w:rsidR="00EE7884" w:rsidRDefault="00FB14C2" w:rsidP="00EE7884">
      <w:pPr>
        <w:spacing w:after="240" w:line="240" w:lineRule="auto"/>
        <w:rPr>
          <w:rFonts w:ascii="Times New Roman" w:hAnsi="Times New Roman" w:cs="Times New Roman"/>
        </w:rPr>
      </w:pPr>
      <w:r w:rsidRPr="00EE7884">
        <w:rPr>
          <w:rFonts w:ascii="Times New Roman" w:hAnsi="Times New Roman" w:cs="Times New Roman"/>
          <w:b/>
          <w:lang w:val="es-ES_tradnl"/>
        </w:rPr>
        <w:t xml:space="preserve">Segunda.-  </w:t>
      </w:r>
      <w:r w:rsidRPr="00EE7884">
        <w:rPr>
          <w:rFonts w:ascii="Times New Roman" w:hAnsi="Times New Roman" w:cs="Times New Roman"/>
          <w:lang w:val="es-ES_tradnl"/>
        </w:rPr>
        <w:t xml:space="preserve">De acuerdo </w:t>
      </w:r>
      <w:r w:rsidRPr="00EE7884">
        <w:rPr>
          <w:rFonts w:ascii="Times New Roman" w:hAnsi="Times New Roman" w:cs="Times New Roman"/>
          <w:bCs/>
        </w:rPr>
        <w:t xml:space="preserve">Oficio Nro. </w:t>
      </w:r>
      <w:r w:rsidR="00BF1600" w:rsidRPr="00EE7884">
        <w:rPr>
          <w:rFonts w:ascii="Times New Roman" w:hAnsi="Times New Roman" w:cs="Times New Roman"/>
          <w:bCs/>
        </w:rPr>
        <w:t xml:space="preserve">GADDMQ-SGSG-DMGR-2019-0829-OF, de fecha 22 de octubre de 2019, </w:t>
      </w:r>
      <w:r w:rsidRPr="00EE7884">
        <w:rPr>
          <w:rFonts w:ascii="Times New Roman" w:hAnsi="Times New Roman" w:cs="Times New Roman"/>
          <w:lang w:val="es-ES_tradnl"/>
        </w:rPr>
        <w:t xml:space="preserve">el asentamiento deberá cumplir </w:t>
      </w:r>
      <w:r w:rsidR="00EE7884" w:rsidRPr="00EE7884">
        <w:rPr>
          <w:rFonts w:ascii="Times New Roman" w:hAnsi="Times New Roman" w:cs="Times New Roman"/>
          <w:lang w:val="es-ES_tradnl"/>
        </w:rPr>
        <w:t xml:space="preserve">las siguientes disposiciones además de las recomendaciones generales y normativa vigente contenida en este mismo Oficio y en el Informe Técnico de evaluación de riesgos No. </w:t>
      </w:r>
      <w:r w:rsidR="00EE7884" w:rsidRPr="00EE7884">
        <w:rPr>
          <w:rFonts w:ascii="Times New Roman" w:hAnsi="Times New Roman" w:cs="Times New Roman"/>
          <w:bCs/>
        </w:rPr>
        <w:t>292-AT-DMGR-2018, de fecha 10 de octubre del 2018</w:t>
      </w:r>
      <w:r w:rsidR="00EE7884" w:rsidRPr="00EE7884">
        <w:rPr>
          <w:rFonts w:ascii="Times New Roman" w:hAnsi="Times New Roman" w:cs="Times New Roman"/>
        </w:rPr>
        <w:t>.</w:t>
      </w:r>
    </w:p>
    <w:p w:rsidR="00830F42" w:rsidRDefault="00734234" w:rsidP="008330ED">
      <w:pPr>
        <w:pStyle w:val="Prrafodelista"/>
        <w:numPr>
          <w:ilvl w:val="0"/>
          <w:numId w:val="17"/>
        </w:numPr>
        <w:spacing w:line="240" w:lineRule="auto"/>
        <w:jc w:val="both"/>
        <w:rPr>
          <w:rFonts w:ascii="Times New Roman" w:hAnsi="Times New Roman"/>
        </w:rPr>
      </w:pPr>
      <w:r>
        <w:rPr>
          <w:rFonts w:ascii="Times New Roman" w:hAnsi="Times New Roman"/>
        </w:rPr>
        <w:t>Se dispone que</w:t>
      </w:r>
      <w:r w:rsidR="005D7D9B">
        <w:rPr>
          <w:rFonts w:ascii="Times New Roman" w:hAnsi="Times New Roman"/>
        </w:rPr>
        <w:t xml:space="preserve"> l</w:t>
      </w:r>
      <w:r w:rsidR="00830F42" w:rsidRPr="005D7D9B">
        <w:rPr>
          <w:rFonts w:ascii="Times New Roman" w:hAnsi="Times New Roman"/>
        </w:rPr>
        <w:t xml:space="preserve">os propietarios/posesionarios de los lotes de “Bellavista Novena Etapa” no </w:t>
      </w:r>
      <w:r w:rsidR="0093383B">
        <w:rPr>
          <w:rFonts w:ascii="Times New Roman" w:hAnsi="Times New Roman"/>
        </w:rPr>
        <w:t>realicen</w:t>
      </w:r>
      <w:r w:rsidR="00830F42" w:rsidRPr="005D7D9B">
        <w:rPr>
          <w:rFonts w:ascii="Times New Roman" w:hAnsi="Times New Roman"/>
        </w:rPr>
        <w:t xml:space="preserve"> excavaciones o desbanques de tierra en los lotes hasta que culmine el proceso de regularización y se establezca su normativa de edificabilidad específica.</w:t>
      </w:r>
    </w:p>
    <w:p w:rsidR="005D7D9B" w:rsidRPr="005D7D9B" w:rsidRDefault="005D7D9B" w:rsidP="005D7D9B">
      <w:pPr>
        <w:pStyle w:val="Prrafodelista"/>
        <w:spacing w:line="240" w:lineRule="auto"/>
        <w:jc w:val="both"/>
        <w:rPr>
          <w:rFonts w:ascii="Times New Roman" w:hAnsi="Times New Roman"/>
        </w:rPr>
      </w:pPr>
    </w:p>
    <w:p w:rsidR="00830F42" w:rsidRDefault="00830F42" w:rsidP="008330ED">
      <w:pPr>
        <w:pStyle w:val="Prrafodelista"/>
        <w:numPr>
          <w:ilvl w:val="0"/>
          <w:numId w:val="17"/>
        </w:numPr>
        <w:spacing w:line="240" w:lineRule="auto"/>
        <w:jc w:val="both"/>
        <w:rPr>
          <w:rFonts w:ascii="Times New Roman" w:hAnsi="Times New Roman"/>
        </w:rPr>
      </w:pPr>
      <w:r w:rsidRPr="005D7D9B">
        <w:rPr>
          <w:rFonts w:ascii="Times New Roman" w:hAnsi="Times New Roman"/>
        </w:rPr>
        <w:t xml:space="preserve">Se </w:t>
      </w:r>
      <w:r w:rsidR="00734234">
        <w:rPr>
          <w:rFonts w:ascii="Times New Roman" w:hAnsi="Times New Roman"/>
        </w:rPr>
        <w:t>dispone que</w:t>
      </w:r>
      <w:r w:rsidR="005D7D9B">
        <w:rPr>
          <w:rFonts w:ascii="Times New Roman" w:hAnsi="Times New Roman"/>
        </w:rPr>
        <w:t xml:space="preserve"> </w:t>
      </w:r>
      <w:r w:rsidRPr="005D7D9B">
        <w:rPr>
          <w:rFonts w:ascii="Times New Roman" w:hAnsi="Times New Roman"/>
        </w:rPr>
        <w:t xml:space="preserve">los propietarios y/o posesionarios actuales no construyan más viviendas en el </w:t>
      </w:r>
      <w:proofErr w:type="spellStart"/>
      <w:r w:rsidRPr="005D7D9B">
        <w:rPr>
          <w:rFonts w:ascii="Times New Roman" w:hAnsi="Times New Roman"/>
        </w:rPr>
        <w:t>macrolote</w:t>
      </w:r>
      <w:proofErr w:type="spellEnd"/>
      <w:r w:rsidRPr="005D7D9B">
        <w:rPr>
          <w:rFonts w:ascii="Times New Roman" w:hAnsi="Times New Roman"/>
        </w:rPr>
        <w:t xml:space="preserve"> evaluado, ni aumenten pisos sobre las edificaciones existentes, hasta que el proceso de regularización del asentamiento culmine y se determine su normativa de edificabilidad específica que deberá constar en sus respectivos Informes de Regularización Metropolitana individuales, previa emisión de la licencia de construcción de la autoridad competente. Una vez culminado el proceso de regularización del suelo para el AHHYC “Bellavista Novena Etapa”, se deberá contratar un estudio geotécnico del suelo para conocer parámetros mecánicos que permitan diseñar y construir las futuras viviendas según la Norma Ecuatoriana de Construcción vigente.</w:t>
      </w:r>
    </w:p>
    <w:p w:rsidR="005D7D9B" w:rsidRPr="005D7D9B" w:rsidRDefault="005D7D9B" w:rsidP="005D7D9B">
      <w:pPr>
        <w:pStyle w:val="Prrafodelista"/>
        <w:rPr>
          <w:rFonts w:ascii="Times New Roman" w:hAnsi="Times New Roman"/>
        </w:rPr>
      </w:pPr>
    </w:p>
    <w:p w:rsidR="00830F42" w:rsidRDefault="005D7D9B" w:rsidP="008330ED">
      <w:pPr>
        <w:pStyle w:val="Prrafodelista"/>
        <w:numPr>
          <w:ilvl w:val="0"/>
          <w:numId w:val="17"/>
        </w:numPr>
        <w:spacing w:line="240" w:lineRule="auto"/>
        <w:jc w:val="both"/>
        <w:rPr>
          <w:rFonts w:ascii="Times New Roman" w:hAnsi="Times New Roman"/>
        </w:rPr>
      </w:pPr>
      <w:r>
        <w:rPr>
          <w:rFonts w:ascii="Times New Roman" w:hAnsi="Times New Roman"/>
        </w:rPr>
        <w:t>Se dispone que p</w:t>
      </w:r>
      <w:r w:rsidR="00830F42" w:rsidRPr="005D7D9B">
        <w:rPr>
          <w:rFonts w:ascii="Times New Roman" w:hAnsi="Times New Roman"/>
        </w:rPr>
        <w:t>osterior a la regularización del AHHYC “Bellavista Novena Etapa”,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propongan alternativas de reparación y/o reforzamiento estructural en caso de ameritarlo.</w:t>
      </w:r>
    </w:p>
    <w:p w:rsidR="00830F42" w:rsidRPr="00734234" w:rsidRDefault="00830F42" w:rsidP="00734234">
      <w:pPr>
        <w:spacing w:line="240" w:lineRule="auto"/>
        <w:rPr>
          <w:rFonts w:ascii="Times New Roman" w:hAnsi="Times New Roman"/>
        </w:rPr>
      </w:pPr>
      <w:r w:rsidRPr="00734234">
        <w:rPr>
          <w:rFonts w:ascii="Times New Roman" w:hAnsi="Times New Roman"/>
        </w:rPr>
        <w:lastRenderedPageBreak/>
        <w:t>La Unidad Especial Regular Tu Barrio deberá comunicar a la comunidad del AHHYC “Bellavista Novena Etapa” lo descrito en el presente informe, especialmente la calificación del riesgo ante las diferentes amenazas analizadas y las respectivas recomendaciones técnicas.</w:t>
      </w:r>
    </w:p>
    <w:p w:rsidR="00FB14C2" w:rsidRPr="00830F42" w:rsidRDefault="00FB14C2" w:rsidP="008330ED">
      <w:pPr>
        <w:spacing w:after="360" w:line="240" w:lineRule="auto"/>
        <w:rPr>
          <w:rFonts w:ascii="Times New Roman" w:hAnsi="Times New Roman" w:cs="Times New Roman"/>
        </w:rPr>
      </w:pPr>
      <w:r w:rsidRPr="00830F42">
        <w:rPr>
          <w:rFonts w:ascii="Times New Roman" w:hAnsi="Times New Roman" w:cs="Times New Roman"/>
          <w:b/>
          <w:lang w:val="es-ES_tradnl"/>
        </w:rPr>
        <w:t xml:space="preserve">Disposición Final.- </w:t>
      </w:r>
      <w:r w:rsidRPr="00830F42">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FB14C2" w:rsidRPr="00830F42" w:rsidRDefault="00FB14C2" w:rsidP="008330ED">
      <w:pPr>
        <w:spacing w:line="240" w:lineRule="auto"/>
        <w:rPr>
          <w:rFonts w:ascii="Times New Roman" w:hAnsi="Times New Roman" w:cs="Times New Roman"/>
        </w:rPr>
      </w:pPr>
      <w:r w:rsidRPr="00830F42">
        <w:rPr>
          <w:rFonts w:ascii="Times New Roman" w:hAnsi="Times New Roman" w:cs="Times New Roman"/>
        </w:rPr>
        <w:t xml:space="preserve">Dada, en la Sala de Sesiones del Concejo Metropolitano de Quito, </w:t>
      </w:r>
      <w:proofErr w:type="gramStart"/>
      <w:r w:rsidRPr="00830F42">
        <w:rPr>
          <w:rFonts w:ascii="Times New Roman" w:hAnsi="Times New Roman" w:cs="Times New Roman"/>
        </w:rPr>
        <w:t>el.……</w:t>
      </w:r>
      <w:proofErr w:type="gramEnd"/>
      <w:r w:rsidRPr="00830F42">
        <w:rPr>
          <w:rFonts w:ascii="Times New Roman" w:hAnsi="Times New Roman" w:cs="Times New Roman"/>
        </w:rPr>
        <w:t xml:space="preserve"> de …………. del 20</w:t>
      </w:r>
      <w:r w:rsidR="005E59E6">
        <w:rPr>
          <w:rFonts w:ascii="Times New Roman" w:hAnsi="Times New Roman" w:cs="Times New Roman"/>
        </w:rPr>
        <w:t>20</w:t>
      </w:r>
      <w:r w:rsidR="006909EA">
        <w:rPr>
          <w:rFonts w:ascii="Times New Roman" w:hAnsi="Times New Roman" w:cs="Times New Roman"/>
        </w:rPr>
        <w:t>.</w:t>
      </w:r>
    </w:p>
    <w:p w:rsidR="00FB14C2" w:rsidRPr="00830F42" w:rsidRDefault="00FB14C2" w:rsidP="008330ED">
      <w:pPr>
        <w:spacing w:line="240" w:lineRule="auto"/>
        <w:rPr>
          <w:rFonts w:ascii="Times New Roman" w:hAnsi="Times New Roman" w:cs="Times New Roman"/>
        </w:rPr>
      </w:pPr>
    </w:p>
    <w:p w:rsidR="00FB14C2" w:rsidRPr="00830F42" w:rsidRDefault="00FB14C2" w:rsidP="008330ED">
      <w:pPr>
        <w:spacing w:line="240" w:lineRule="auto"/>
        <w:rPr>
          <w:rFonts w:ascii="Times New Roman" w:hAnsi="Times New Roman" w:cs="Times New Roman"/>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Abg. Damaris Priscila Ortiz </w:t>
      </w:r>
      <w:proofErr w:type="spellStart"/>
      <w:r w:rsidRPr="00830F42">
        <w:rPr>
          <w:rFonts w:ascii="Times New Roman" w:eastAsia="MS Mincho" w:hAnsi="Times New Roman"/>
          <w:sz w:val="22"/>
          <w:szCs w:val="22"/>
        </w:rPr>
        <w:t>Pasuy</w:t>
      </w:r>
      <w:proofErr w:type="spellEnd"/>
    </w:p>
    <w:p w:rsidR="00FB14C2" w:rsidRPr="00830F42" w:rsidRDefault="00FB14C2" w:rsidP="008330ED">
      <w:pPr>
        <w:pStyle w:val="Textopredeterminado"/>
        <w:jc w:val="center"/>
        <w:rPr>
          <w:b/>
          <w:sz w:val="22"/>
          <w:szCs w:val="22"/>
        </w:rPr>
      </w:pPr>
      <w:r w:rsidRPr="00830F42">
        <w:rPr>
          <w:b/>
          <w:sz w:val="22"/>
          <w:szCs w:val="22"/>
        </w:rPr>
        <w:t>SECRETARIA GENERAL DEL CONCEJO METROPOLITANO DE QUITO (E)</w:t>
      </w:r>
    </w:p>
    <w:p w:rsidR="00FB14C2" w:rsidRPr="00830F42" w:rsidRDefault="00FB14C2" w:rsidP="008330ED">
      <w:pPr>
        <w:pStyle w:val="Textopredeterminado"/>
        <w:shd w:val="clear" w:color="auto" w:fill="FFFFFF"/>
        <w:jc w:val="both"/>
        <w:rPr>
          <w:sz w:val="22"/>
          <w:szCs w:val="22"/>
        </w:rPr>
      </w:pPr>
    </w:p>
    <w:p w:rsidR="00FB14C2" w:rsidRPr="00830F42" w:rsidRDefault="00FB14C2" w:rsidP="008330ED">
      <w:pPr>
        <w:pStyle w:val="Textopredeterminado"/>
        <w:shd w:val="clear" w:color="auto" w:fill="FFFFFF"/>
        <w:jc w:val="both"/>
        <w:rPr>
          <w:sz w:val="22"/>
          <w:szCs w:val="22"/>
          <w:lang w:val="es-ES"/>
        </w:rPr>
      </w:pPr>
    </w:p>
    <w:p w:rsidR="00FB14C2" w:rsidRPr="00830F42" w:rsidRDefault="00FB14C2" w:rsidP="008330ED">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830F42">
        <w:rPr>
          <w:rFonts w:ascii="Times New Roman" w:eastAsia="MS Mincho" w:hAnsi="Times New Roman"/>
          <w:b/>
          <w:bCs/>
          <w:sz w:val="22"/>
          <w:szCs w:val="22"/>
        </w:rPr>
        <w:t>CERTIFICADO DE DISCUSIÓN</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830F42">
        <w:rPr>
          <w:rFonts w:ascii="Times New Roman" w:eastAsia="MS Mincho" w:hAnsi="Times New Roman"/>
          <w:sz w:val="22"/>
          <w:szCs w:val="22"/>
        </w:rPr>
        <w:t>..de</w:t>
      </w:r>
      <w:proofErr w:type="gramEnd"/>
      <w:r w:rsidRPr="00830F42">
        <w:rPr>
          <w:rFonts w:ascii="Times New Roman" w:eastAsia="MS Mincho" w:hAnsi="Times New Roman"/>
          <w:sz w:val="22"/>
          <w:szCs w:val="22"/>
        </w:rPr>
        <w:t xml:space="preserve"> ……..  </w:t>
      </w:r>
      <w:proofErr w:type="gramStart"/>
      <w:r w:rsidRPr="00830F42">
        <w:rPr>
          <w:rFonts w:ascii="Times New Roman" w:eastAsia="MS Mincho" w:hAnsi="Times New Roman"/>
          <w:sz w:val="22"/>
          <w:szCs w:val="22"/>
        </w:rPr>
        <w:t>y</w:t>
      </w:r>
      <w:proofErr w:type="gramEnd"/>
      <w:r w:rsidRPr="00830F42">
        <w:rPr>
          <w:rFonts w:ascii="Times New Roman" w:eastAsia="MS Mincho" w:hAnsi="Times New Roman"/>
          <w:sz w:val="22"/>
          <w:szCs w:val="22"/>
        </w:rPr>
        <w:t xml:space="preserve"> ….. </w:t>
      </w:r>
      <w:proofErr w:type="gramStart"/>
      <w:r w:rsidRPr="00830F42">
        <w:rPr>
          <w:rFonts w:ascii="Times New Roman" w:eastAsia="MS Mincho" w:hAnsi="Times New Roman"/>
          <w:sz w:val="22"/>
          <w:szCs w:val="22"/>
        </w:rPr>
        <w:t>de</w:t>
      </w:r>
      <w:proofErr w:type="gramEnd"/>
      <w:r w:rsidRPr="00830F42">
        <w:rPr>
          <w:rFonts w:ascii="Times New Roman" w:eastAsia="MS Mincho" w:hAnsi="Times New Roman"/>
          <w:sz w:val="22"/>
          <w:szCs w:val="22"/>
        </w:rPr>
        <w:t xml:space="preserve"> …………. de 20</w:t>
      </w:r>
      <w:r w:rsidR="005E59E6">
        <w:rPr>
          <w:rFonts w:ascii="Times New Roman" w:eastAsia="MS Mincho" w:hAnsi="Times New Roman"/>
          <w:sz w:val="22"/>
          <w:szCs w:val="22"/>
        </w:rPr>
        <w:t>20</w:t>
      </w:r>
      <w:r w:rsidR="006909EA">
        <w:rPr>
          <w:rFonts w:ascii="Times New Roman" w:eastAsia="MS Mincho" w:hAnsi="Times New Roman"/>
          <w:sz w:val="22"/>
          <w:szCs w:val="22"/>
        </w:rPr>
        <w:t>.</w:t>
      </w:r>
      <w:r w:rsidRPr="00830F42">
        <w:rPr>
          <w:rFonts w:ascii="Times New Roman" w:eastAsia="MS Mincho" w:hAnsi="Times New Roman"/>
          <w:sz w:val="22"/>
          <w:szCs w:val="22"/>
        </w:rPr>
        <w:t>- Quito,</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Abg. Damaris Priscila Ortiz </w:t>
      </w:r>
      <w:proofErr w:type="spellStart"/>
      <w:r w:rsidRPr="00830F42">
        <w:rPr>
          <w:rFonts w:ascii="Times New Roman" w:eastAsia="MS Mincho" w:hAnsi="Times New Roman"/>
          <w:sz w:val="22"/>
          <w:szCs w:val="22"/>
        </w:rPr>
        <w:t>Pasuy</w:t>
      </w:r>
      <w:proofErr w:type="spellEnd"/>
    </w:p>
    <w:p w:rsidR="00FB14C2" w:rsidRPr="00830F42" w:rsidRDefault="00FB14C2" w:rsidP="008330ED">
      <w:pPr>
        <w:pStyle w:val="Textosinformato"/>
        <w:jc w:val="center"/>
        <w:rPr>
          <w:rFonts w:ascii="Times New Roman" w:eastAsia="MS Mincho" w:hAnsi="Times New Roman"/>
          <w:b/>
          <w:bCs/>
          <w:sz w:val="22"/>
          <w:szCs w:val="22"/>
        </w:rPr>
      </w:pPr>
      <w:r w:rsidRPr="00830F42">
        <w:rPr>
          <w:rFonts w:ascii="Times New Roman" w:eastAsia="MS Mincho" w:hAnsi="Times New Roman"/>
          <w:b/>
          <w:bCs/>
          <w:sz w:val="22"/>
          <w:szCs w:val="22"/>
        </w:rPr>
        <w:t>SECRETARIA GENERAL DEL CONCEJO METROPOLITANO DE QUITO (E)</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b/>
          <w:bCs/>
          <w:sz w:val="22"/>
          <w:szCs w:val="22"/>
        </w:rPr>
        <w:t>ALCALDÍA DEL DISTRITO METROPOLITANO. -</w:t>
      </w:r>
      <w:r w:rsidRPr="00830F42">
        <w:rPr>
          <w:rFonts w:ascii="Times New Roman" w:eastAsia="MS Mincho" w:hAnsi="Times New Roman"/>
          <w:sz w:val="22"/>
          <w:szCs w:val="22"/>
        </w:rPr>
        <w:t xml:space="preserve">  Distrito Metropolitano de Quito,</w:t>
      </w:r>
    </w:p>
    <w:p w:rsidR="00FB14C2" w:rsidRPr="00830F42" w:rsidRDefault="00FB14C2" w:rsidP="008330ED">
      <w:pPr>
        <w:pStyle w:val="Textosinformato"/>
        <w:jc w:val="center"/>
        <w:rPr>
          <w:rFonts w:ascii="Times New Roman" w:eastAsia="MS Mincho" w:hAnsi="Times New Roman"/>
          <w:b/>
          <w:sz w:val="22"/>
          <w:szCs w:val="22"/>
        </w:rPr>
      </w:pPr>
    </w:p>
    <w:p w:rsidR="00FB14C2" w:rsidRPr="00830F42" w:rsidRDefault="00FB14C2" w:rsidP="008330ED">
      <w:pPr>
        <w:pStyle w:val="Textosinformato"/>
        <w:jc w:val="center"/>
        <w:rPr>
          <w:rFonts w:ascii="Times New Roman" w:eastAsia="MS Mincho" w:hAnsi="Times New Roman"/>
          <w:b/>
          <w:sz w:val="22"/>
          <w:szCs w:val="22"/>
        </w:rPr>
      </w:pPr>
      <w:r w:rsidRPr="00830F42">
        <w:rPr>
          <w:rFonts w:ascii="Times New Roman" w:eastAsia="MS Mincho" w:hAnsi="Times New Roman"/>
          <w:b/>
          <w:sz w:val="22"/>
          <w:szCs w:val="22"/>
        </w:rPr>
        <w:t>EJECÚTESE:</w:t>
      </w:r>
    </w:p>
    <w:p w:rsidR="00FB14C2" w:rsidRPr="00830F42" w:rsidRDefault="00FB14C2"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p>
    <w:p w:rsidR="00FB14C2" w:rsidRDefault="00FB14C2" w:rsidP="008330ED">
      <w:pPr>
        <w:pStyle w:val="Textosinformato"/>
        <w:jc w:val="center"/>
        <w:rPr>
          <w:rFonts w:ascii="Times New Roman" w:eastAsia="MS Mincho" w:hAnsi="Times New Roman"/>
          <w:sz w:val="22"/>
          <w:szCs w:val="22"/>
        </w:rPr>
      </w:pPr>
    </w:p>
    <w:p w:rsidR="005D7D9B" w:rsidRPr="00830F42" w:rsidRDefault="005D7D9B" w:rsidP="008330ED">
      <w:pPr>
        <w:pStyle w:val="Textosinformato"/>
        <w:jc w:val="center"/>
        <w:rPr>
          <w:rFonts w:ascii="Times New Roman" w:eastAsia="MS Mincho" w:hAnsi="Times New Roman"/>
          <w:sz w:val="22"/>
          <w:szCs w:val="22"/>
        </w:rPr>
      </w:pP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xml:space="preserve">Dr. Jorge </w:t>
      </w:r>
      <w:proofErr w:type="spellStart"/>
      <w:r w:rsidRPr="00830F42">
        <w:rPr>
          <w:rFonts w:ascii="Times New Roman" w:eastAsia="MS Mincho" w:hAnsi="Times New Roman"/>
          <w:sz w:val="22"/>
          <w:szCs w:val="22"/>
        </w:rPr>
        <w:t>Yunda</w:t>
      </w:r>
      <w:proofErr w:type="spellEnd"/>
      <w:r w:rsidRPr="00830F42">
        <w:rPr>
          <w:rFonts w:ascii="Times New Roman" w:eastAsia="MS Mincho" w:hAnsi="Times New Roman"/>
          <w:sz w:val="22"/>
          <w:szCs w:val="22"/>
        </w:rPr>
        <w:t xml:space="preserve"> Machado</w:t>
      </w:r>
    </w:p>
    <w:p w:rsidR="00FB14C2" w:rsidRPr="00830F42" w:rsidRDefault="00FB14C2" w:rsidP="008330ED">
      <w:pPr>
        <w:pStyle w:val="Textosinformato"/>
        <w:jc w:val="center"/>
        <w:rPr>
          <w:rFonts w:ascii="Times New Roman" w:eastAsia="MS Mincho" w:hAnsi="Times New Roman"/>
          <w:b/>
          <w:bCs/>
          <w:sz w:val="22"/>
          <w:szCs w:val="22"/>
        </w:rPr>
      </w:pPr>
      <w:r w:rsidRPr="00830F42">
        <w:rPr>
          <w:rFonts w:ascii="Times New Roman" w:eastAsia="MS Mincho" w:hAnsi="Times New Roman"/>
          <w:b/>
          <w:bCs/>
          <w:sz w:val="22"/>
          <w:szCs w:val="22"/>
        </w:rPr>
        <w:t>ALCALDE DEL DISTRITO METROPOLITANO DE QUITO</w:t>
      </w: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b/>
          <w:bCs/>
          <w:sz w:val="22"/>
          <w:szCs w:val="22"/>
        </w:rPr>
        <w:t>CERTIFICO,</w:t>
      </w:r>
      <w:r w:rsidRPr="00830F42">
        <w:rPr>
          <w:rFonts w:ascii="Times New Roman" w:eastAsia="MS Mincho" w:hAnsi="Times New Roman"/>
          <w:sz w:val="22"/>
          <w:szCs w:val="22"/>
        </w:rPr>
        <w:t xml:space="preserve"> que la presente ordenanza fue sancionada por el Dr. Jorge </w:t>
      </w:r>
      <w:proofErr w:type="spellStart"/>
      <w:r w:rsidRPr="00830F42">
        <w:rPr>
          <w:rFonts w:ascii="Times New Roman" w:eastAsia="MS Mincho" w:hAnsi="Times New Roman"/>
          <w:sz w:val="22"/>
          <w:szCs w:val="22"/>
        </w:rPr>
        <w:t>Yunda</w:t>
      </w:r>
      <w:proofErr w:type="spellEnd"/>
      <w:r w:rsidRPr="00830F42">
        <w:rPr>
          <w:rFonts w:ascii="Times New Roman" w:eastAsia="MS Mincho" w:hAnsi="Times New Roman"/>
          <w:sz w:val="22"/>
          <w:szCs w:val="22"/>
        </w:rPr>
        <w:t xml:space="preserve"> Machado</w:t>
      </w:r>
    </w:p>
    <w:p w:rsidR="00FB14C2" w:rsidRPr="00830F42" w:rsidRDefault="00FB14C2" w:rsidP="008330ED">
      <w:pPr>
        <w:pStyle w:val="Textosinformato"/>
        <w:jc w:val="center"/>
        <w:rPr>
          <w:rFonts w:ascii="Times New Roman" w:eastAsia="MS Mincho" w:hAnsi="Times New Roman"/>
          <w:sz w:val="22"/>
          <w:szCs w:val="22"/>
        </w:rPr>
      </w:pPr>
      <w:r w:rsidRPr="00830F42">
        <w:rPr>
          <w:rFonts w:ascii="Times New Roman" w:eastAsia="MS Mincho" w:hAnsi="Times New Roman"/>
          <w:sz w:val="22"/>
          <w:szCs w:val="22"/>
        </w:rPr>
        <w:t>, Alcalde  del Distrito Metropolitano de Quito, el</w:t>
      </w:r>
    </w:p>
    <w:p w:rsidR="00FB14C2" w:rsidRPr="00830F42" w:rsidRDefault="00FB14C2" w:rsidP="008330ED">
      <w:pPr>
        <w:pStyle w:val="Textosinformato"/>
        <w:tabs>
          <w:tab w:val="right" w:pos="8504"/>
        </w:tabs>
        <w:jc w:val="center"/>
        <w:rPr>
          <w:rFonts w:ascii="Times New Roman" w:eastAsia="MS Mincho" w:hAnsi="Times New Roman"/>
          <w:b/>
          <w:bCs/>
          <w:sz w:val="22"/>
          <w:szCs w:val="22"/>
        </w:rPr>
      </w:pPr>
      <w:r w:rsidRPr="00830F42">
        <w:rPr>
          <w:rFonts w:ascii="Times New Roman" w:eastAsia="MS Mincho" w:hAnsi="Times New Roman"/>
          <w:sz w:val="22"/>
          <w:szCs w:val="22"/>
        </w:rPr>
        <w:t>.- Distrito Metropolitano de Quito,</w:t>
      </w:r>
    </w:p>
    <w:p w:rsidR="00FB14C2" w:rsidRPr="00830F42" w:rsidRDefault="00FB14C2" w:rsidP="008330ED">
      <w:pPr>
        <w:spacing w:line="240" w:lineRule="auto"/>
        <w:rPr>
          <w:rFonts w:ascii="Times New Roman" w:hAnsi="Times New Roman" w:cs="Times New Roman"/>
        </w:rPr>
      </w:pPr>
    </w:p>
    <w:sectPr w:rsidR="00FB14C2" w:rsidRPr="00830F42" w:rsidSect="004230DE">
      <w:headerReference w:type="default" r:id="rId8"/>
      <w:footerReference w:type="default" r:id="rId9"/>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8D" w:rsidRDefault="0077078D" w:rsidP="009D6C77">
      <w:pPr>
        <w:spacing w:after="0" w:line="240" w:lineRule="auto"/>
      </w:pPr>
      <w:r>
        <w:separator/>
      </w:r>
    </w:p>
  </w:endnote>
  <w:endnote w:type="continuationSeparator" w:id="0">
    <w:p w:rsidR="0077078D" w:rsidRDefault="0077078D"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347196" w:rsidRDefault="00347196">
            <w:pPr>
              <w:pStyle w:val="Piedepgina"/>
              <w:jc w:val="right"/>
            </w:pPr>
            <w:r>
              <w:t xml:space="preserve">Página </w:t>
            </w:r>
            <w:r w:rsidR="00775BB2">
              <w:rPr>
                <w:b/>
                <w:sz w:val="24"/>
                <w:szCs w:val="24"/>
              </w:rPr>
              <w:fldChar w:fldCharType="begin"/>
            </w:r>
            <w:r>
              <w:rPr>
                <w:b/>
              </w:rPr>
              <w:instrText>PAGE</w:instrText>
            </w:r>
            <w:r w:rsidR="00775BB2">
              <w:rPr>
                <w:b/>
                <w:sz w:val="24"/>
                <w:szCs w:val="24"/>
              </w:rPr>
              <w:fldChar w:fldCharType="separate"/>
            </w:r>
            <w:r w:rsidR="00916C27">
              <w:rPr>
                <w:b/>
                <w:noProof/>
              </w:rPr>
              <w:t>9</w:t>
            </w:r>
            <w:r w:rsidR="00775BB2">
              <w:rPr>
                <w:b/>
                <w:sz w:val="24"/>
                <w:szCs w:val="24"/>
              </w:rPr>
              <w:fldChar w:fldCharType="end"/>
            </w:r>
            <w:r>
              <w:t xml:space="preserve"> de </w:t>
            </w:r>
            <w:r w:rsidR="00775BB2">
              <w:rPr>
                <w:b/>
                <w:sz w:val="24"/>
                <w:szCs w:val="24"/>
              </w:rPr>
              <w:fldChar w:fldCharType="begin"/>
            </w:r>
            <w:r>
              <w:rPr>
                <w:b/>
              </w:rPr>
              <w:instrText>NUMPAGES</w:instrText>
            </w:r>
            <w:r w:rsidR="00775BB2">
              <w:rPr>
                <w:b/>
                <w:sz w:val="24"/>
                <w:szCs w:val="24"/>
              </w:rPr>
              <w:fldChar w:fldCharType="separate"/>
            </w:r>
            <w:r w:rsidR="00916C27">
              <w:rPr>
                <w:b/>
                <w:noProof/>
              </w:rPr>
              <w:t>9</w:t>
            </w:r>
            <w:r w:rsidR="00775BB2">
              <w:rPr>
                <w:b/>
                <w:sz w:val="24"/>
                <w:szCs w:val="24"/>
              </w:rPr>
              <w:fldChar w:fldCharType="end"/>
            </w:r>
          </w:p>
        </w:sdtContent>
      </w:sdt>
    </w:sdtContent>
  </w:sdt>
  <w:p w:rsidR="00347196" w:rsidRDefault="00347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8D" w:rsidRDefault="0077078D" w:rsidP="009D6C77">
      <w:pPr>
        <w:spacing w:after="0" w:line="240" w:lineRule="auto"/>
      </w:pPr>
      <w:r>
        <w:separator/>
      </w:r>
    </w:p>
  </w:footnote>
  <w:footnote w:type="continuationSeparator" w:id="0">
    <w:p w:rsidR="0077078D" w:rsidRDefault="0077078D"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96" w:rsidRDefault="00347196" w:rsidP="0054126D">
    <w:pPr>
      <w:jc w:val="center"/>
      <w:rPr>
        <w:rFonts w:ascii="Palatino Linotype" w:hAnsi="Palatino Linotype" w:cs="Arial"/>
        <w:sz w:val="24"/>
        <w:szCs w:val="24"/>
      </w:rPr>
    </w:pPr>
  </w:p>
  <w:p w:rsidR="00347196" w:rsidRDefault="00347196" w:rsidP="0054126D">
    <w:pPr>
      <w:jc w:val="center"/>
      <w:rPr>
        <w:rFonts w:ascii="Palatino Linotype" w:hAnsi="Palatino Linotype" w:cs="Arial"/>
        <w:sz w:val="24"/>
        <w:szCs w:val="24"/>
      </w:rPr>
    </w:pPr>
  </w:p>
  <w:p w:rsidR="00347196" w:rsidRPr="00263F2D" w:rsidRDefault="00347196"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347196" w:rsidRPr="00150606" w:rsidRDefault="00347196" w:rsidP="0054126D">
    <w:pPr>
      <w:pStyle w:val="Encabezado"/>
    </w:pPr>
  </w:p>
  <w:p w:rsidR="00347196" w:rsidRDefault="003471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6C0D7E"/>
    <w:multiLevelType w:val="hybridMultilevel"/>
    <w:tmpl w:val="B73CEC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1"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3"/>
  </w:num>
  <w:num w:numId="4">
    <w:abstractNumId w:val="6"/>
  </w:num>
  <w:num w:numId="5">
    <w:abstractNumId w:val="9"/>
  </w:num>
  <w:num w:numId="6">
    <w:abstractNumId w:val="4"/>
  </w:num>
  <w:num w:numId="7">
    <w:abstractNumId w:val="3"/>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0"/>
  </w:num>
  <w:num w:numId="13">
    <w:abstractNumId w:val="11"/>
  </w:num>
  <w:num w:numId="14">
    <w:abstractNumId w:val="10"/>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0BD"/>
    <w:rsid w:val="00004EB0"/>
    <w:rsid w:val="00006AD3"/>
    <w:rsid w:val="00016651"/>
    <w:rsid w:val="000167EF"/>
    <w:rsid w:val="0001775D"/>
    <w:rsid w:val="0001777E"/>
    <w:rsid w:val="00022AB1"/>
    <w:rsid w:val="000252B6"/>
    <w:rsid w:val="00030D9F"/>
    <w:rsid w:val="00035AA2"/>
    <w:rsid w:val="00036673"/>
    <w:rsid w:val="000377FF"/>
    <w:rsid w:val="00037D59"/>
    <w:rsid w:val="00042BF6"/>
    <w:rsid w:val="00043ED8"/>
    <w:rsid w:val="00054A80"/>
    <w:rsid w:val="00057FB9"/>
    <w:rsid w:val="00060D51"/>
    <w:rsid w:val="00062BBD"/>
    <w:rsid w:val="00062CEE"/>
    <w:rsid w:val="00066908"/>
    <w:rsid w:val="000677E6"/>
    <w:rsid w:val="00074B92"/>
    <w:rsid w:val="00075710"/>
    <w:rsid w:val="00077648"/>
    <w:rsid w:val="00081931"/>
    <w:rsid w:val="00082EF4"/>
    <w:rsid w:val="00086319"/>
    <w:rsid w:val="00090C44"/>
    <w:rsid w:val="000A068A"/>
    <w:rsid w:val="000A2768"/>
    <w:rsid w:val="000B1C67"/>
    <w:rsid w:val="000B5277"/>
    <w:rsid w:val="000C1C81"/>
    <w:rsid w:val="000D13CF"/>
    <w:rsid w:val="000D4304"/>
    <w:rsid w:val="000D797D"/>
    <w:rsid w:val="000E5DD6"/>
    <w:rsid w:val="000F0627"/>
    <w:rsid w:val="00100949"/>
    <w:rsid w:val="00101431"/>
    <w:rsid w:val="001164E4"/>
    <w:rsid w:val="00116822"/>
    <w:rsid w:val="00116BF6"/>
    <w:rsid w:val="00117F75"/>
    <w:rsid w:val="00122543"/>
    <w:rsid w:val="00131141"/>
    <w:rsid w:val="00136ABD"/>
    <w:rsid w:val="00143767"/>
    <w:rsid w:val="00147E34"/>
    <w:rsid w:val="001502BE"/>
    <w:rsid w:val="00162895"/>
    <w:rsid w:val="001727FD"/>
    <w:rsid w:val="00173394"/>
    <w:rsid w:val="001752FE"/>
    <w:rsid w:val="00181DFD"/>
    <w:rsid w:val="00185F80"/>
    <w:rsid w:val="001913B4"/>
    <w:rsid w:val="00192E56"/>
    <w:rsid w:val="001A049F"/>
    <w:rsid w:val="001A7734"/>
    <w:rsid w:val="001B3C77"/>
    <w:rsid w:val="001C105C"/>
    <w:rsid w:val="001C719C"/>
    <w:rsid w:val="001C7907"/>
    <w:rsid w:val="001E0D54"/>
    <w:rsid w:val="001E134D"/>
    <w:rsid w:val="001E3001"/>
    <w:rsid w:val="001E7DAA"/>
    <w:rsid w:val="001F16E5"/>
    <w:rsid w:val="001F620C"/>
    <w:rsid w:val="00200D3E"/>
    <w:rsid w:val="002031D6"/>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76975"/>
    <w:rsid w:val="00281970"/>
    <w:rsid w:val="002827FF"/>
    <w:rsid w:val="00292C30"/>
    <w:rsid w:val="002964F1"/>
    <w:rsid w:val="002A1359"/>
    <w:rsid w:val="002A1BDB"/>
    <w:rsid w:val="002A1C10"/>
    <w:rsid w:val="002A504C"/>
    <w:rsid w:val="002A6A94"/>
    <w:rsid w:val="002A7BB3"/>
    <w:rsid w:val="002B0FCA"/>
    <w:rsid w:val="002B395F"/>
    <w:rsid w:val="002B3F12"/>
    <w:rsid w:val="002C053A"/>
    <w:rsid w:val="002C49FC"/>
    <w:rsid w:val="002C7175"/>
    <w:rsid w:val="002D0982"/>
    <w:rsid w:val="002D233B"/>
    <w:rsid w:val="002D2BD2"/>
    <w:rsid w:val="002D34DE"/>
    <w:rsid w:val="002D750D"/>
    <w:rsid w:val="002E1440"/>
    <w:rsid w:val="002E765F"/>
    <w:rsid w:val="002E7956"/>
    <w:rsid w:val="002F3FDC"/>
    <w:rsid w:val="00300CD8"/>
    <w:rsid w:val="00303A22"/>
    <w:rsid w:val="003137C4"/>
    <w:rsid w:val="00321B66"/>
    <w:rsid w:val="00326195"/>
    <w:rsid w:val="00326DBD"/>
    <w:rsid w:val="00335634"/>
    <w:rsid w:val="003361F2"/>
    <w:rsid w:val="00345F40"/>
    <w:rsid w:val="003469EA"/>
    <w:rsid w:val="00347196"/>
    <w:rsid w:val="00355E66"/>
    <w:rsid w:val="00356C4F"/>
    <w:rsid w:val="00363A5C"/>
    <w:rsid w:val="0036505A"/>
    <w:rsid w:val="00365F87"/>
    <w:rsid w:val="00367458"/>
    <w:rsid w:val="00371A2C"/>
    <w:rsid w:val="003800C3"/>
    <w:rsid w:val="00381375"/>
    <w:rsid w:val="003839AA"/>
    <w:rsid w:val="0039393E"/>
    <w:rsid w:val="00395CA5"/>
    <w:rsid w:val="003A48B0"/>
    <w:rsid w:val="003A63D7"/>
    <w:rsid w:val="003A7FF3"/>
    <w:rsid w:val="003B62BD"/>
    <w:rsid w:val="003C02AD"/>
    <w:rsid w:val="003C085B"/>
    <w:rsid w:val="003C0A77"/>
    <w:rsid w:val="003C0E1D"/>
    <w:rsid w:val="003C67E7"/>
    <w:rsid w:val="003D1AE7"/>
    <w:rsid w:val="003D6FEB"/>
    <w:rsid w:val="003E1723"/>
    <w:rsid w:val="003E2228"/>
    <w:rsid w:val="003E22B4"/>
    <w:rsid w:val="003E5CBE"/>
    <w:rsid w:val="003F0A1A"/>
    <w:rsid w:val="003F123B"/>
    <w:rsid w:val="003F4236"/>
    <w:rsid w:val="003F6935"/>
    <w:rsid w:val="00400B2A"/>
    <w:rsid w:val="0040360C"/>
    <w:rsid w:val="00405B11"/>
    <w:rsid w:val="00406D3F"/>
    <w:rsid w:val="004172AC"/>
    <w:rsid w:val="004230DE"/>
    <w:rsid w:val="00424E1B"/>
    <w:rsid w:val="00425430"/>
    <w:rsid w:val="00426F0C"/>
    <w:rsid w:val="0043438B"/>
    <w:rsid w:val="00434828"/>
    <w:rsid w:val="0044014A"/>
    <w:rsid w:val="00445C60"/>
    <w:rsid w:val="004555EA"/>
    <w:rsid w:val="00463172"/>
    <w:rsid w:val="00465393"/>
    <w:rsid w:val="004737AB"/>
    <w:rsid w:val="00474094"/>
    <w:rsid w:val="00476558"/>
    <w:rsid w:val="00480B16"/>
    <w:rsid w:val="00486934"/>
    <w:rsid w:val="00490638"/>
    <w:rsid w:val="00496F70"/>
    <w:rsid w:val="004970EC"/>
    <w:rsid w:val="004978A7"/>
    <w:rsid w:val="00497967"/>
    <w:rsid w:val="004A7552"/>
    <w:rsid w:val="004A7DBF"/>
    <w:rsid w:val="004B5301"/>
    <w:rsid w:val="004B58C1"/>
    <w:rsid w:val="004B6DE2"/>
    <w:rsid w:val="004C0447"/>
    <w:rsid w:val="004C5728"/>
    <w:rsid w:val="004D1439"/>
    <w:rsid w:val="004D49CE"/>
    <w:rsid w:val="004D6AC5"/>
    <w:rsid w:val="004E6C84"/>
    <w:rsid w:val="004F6334"/>
    <w:rsid w:val="00512B74"/>
    <w:rsid w:val="0052507C"/>
    <w:rsid w:val="00527E22"/>
    <w:rsid w:val="00534A8A"/>
    <w:rsid w:val="0053522F"/>
    <w:rsid w:val="00540585"/>
    <w:rsid w:val="00540A6F"/>
    <w:rsid w:val="0054126D"/>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CDA"/>
    <w:rsid w:val="00594520"/>
    <w:rsid w:val="00595FCF"/>
    <w:rsid w:val="00597025"/>
    <w:rsid w:val="00597A31"/>
    <w:rsid w:val="005A4275"/>
    <w:rsid w:val="005A4B6C"/>
    <w:rsid w:val="005A7B18"/>
    <w:rsid w:val="005B7110"/>
    <w:rsid w:val="005C2184"/>
    <w:rsid w:val="005D7D9B"/>
    <w:rsid w:val="005E0AC1"/>
    <w:rsid w:val="005E14EB"/>
    <w:rsid w:val="005E2F56"/>
    <w:rsid w:val="005E50A2"/>
    <w:rsid w:val="005E59E6"/>
    <w:rsid w:val="005F0722"/>
    <w:rsid w:val="005F3DED"/>
    <w:rsid w:val="005F4A7E"/>
    <w:rsid w:val="005F6A2B"/>
    <w:rsid w:val="00610AE1"/>
    <w:rsid w:val="00613000"/>
    <w:rsid w:val="00615644"/>
    <w:rsid w:val="00617719"/>
    <w:rsid w:val="00622680"/>
    <w:rsid w:val="00623133"/>
    <w:rsid w:val="00624A83"/>
    <w:rsid w:val="00626A65"/>
    <w:rsid w:val="0063062B"/>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F8B"/>
    <w:rsid w:val="00662672"/>
    <w:rsid w:val="0066739C"/>
    <w:rsid w:val="006674C7"/>
    <w:rsid w:val="00670472"/>
    <w:rsid w:val="0067323C"/>
    <w:rsid w:val="00677453"/>
    <w:rsid w:val="00681049"/>
    <w:rsid w:val="00686AD4"/>
    <w:rsid w:val="006909EA"/>
    <w:rsid w:val="006927D2"/>
    <w:rsid w:val="006968DB"/>
    <w:rsid w:val="006A1813"/>
    <w:rsid w:val="006B14A9"/>
    <w:rsid w:val="006B2F21"/>
    <w:rsid w:val="006C1E25"/>
    <w:rsid w:val="006C20F8"/>
    <w:rsid w:val="006D68AF"/>
    <w:rsid w:val="006E4208"/>
    <w:rsid w:val="00720771"/>
    <w:rsid w:val="00733450"/>
    <w:rsid w:val="00734234"/>
    <w:rsid w:val="0073567E"/>
    <w:rsid w:val="00735812"/>
    <w:rsid w:val="00742055"/>
    <w:rsid w:val="0074293C"/>
    <w:rsid w:val="00752F61"/>
    <w:rsid w:val="00754EC9"/>
    <w:rsid w:val="007573D1"/>
    <w:rsid w:val="00765463"/>
    <w:rsid w:val="00770578"/>
    <w:rsid w:val="0077078D"/>
    <w:rsid w:val="0077246C"/>
    <w:rsid w:val="00772B4B"/>
    <w:rsid w:val="00773334"/>
    <w:rsid w:val="00774A8E"/>
    <w:rsid w:val="00775BB2"/>
    <w:rsid w:val="00791551"/>
    <w:rsid w:val="007920D5"/>
    <w:rsid w:val="00792627"/>
    <w:rsid w:val="0079419A"/>
    <w:rsid w:val="007A05BF"/>
    <w:rsid w:val="007A099F"/>
    <w:rsid w:val="007A5F5A"/>
    <w:rsid w:val="007A6400"/>
    <w:rsid w:val="007B104F"/>
    <w:rsid w:val="007B20AD"/>
    <w:rsid w:val="007B22CC"/>
    <w:rsid w:val="007B4091"/>
    <w:rsid w:val="007B7A8D"/>
    <w:rsid w:val="007C1D6A"/>
    <w:rsid w:val="007D266B"/>
    <w:rsid w:val="007E062B"/>
    <w:rsid w:val="007E0874"/>
    <w:rsid w:val="007E08DE"/>
    <w:rsid w:val="007E2272"/>
    <w:rsid w:val="007E43CE"/>
    <w:rsid w:val="007E4FD7"/>
    <w:rsid w:val="007F093D"/>
    <w:rsid w:val="007F5149"/>
    <w:rsid w:val="007F6251"/>
    <w:rsid w:val="00802300"/>
    <w:rsid w:val="00802B17"/>
    <w:rsid w:val="008051FC"/>
    <w:rsid w:val="00805FE5"/>
    <w:rsid w:val="00806EFA"/>
    <w:rsid w:val="0080709B"/>
    <w:rsid w:val="00810911"/>
    <w:rsid w:val="008115DD"/>
    <w:rsid w:val="0081220D"/>
    <w:rsid w:val="00812C95"/>
    <w:rsid w:val="008170A7"/>
    <w:rsid w:val="00822511"/>
    <w:rsid w:val="00826CCF"/>
    <w:rsid w:val="0083095B"/>
    <w:rsid w:val="00830A7E"/>
    <w:rsid w:val="00830F42"/>
    <w:rsid w:val="008330ED"/>
    <w:rsid w:val="0083458D"/>
    <w:rsid w:val="008362B9"/>
    <w:rsid w:val="00836E91"/>
    <w:rsid w:val="00837D7C"/>
    <w:rsid w:val="008404C9"/>
    <w:rsid w:val="008540D8"/>
    <w:rsid w:val="008543A7"/>
    <w:rsid w:val="0085525F"/>
    <w:rsid w:val="008574AC"/>
    <w:rsid w:val="00861562"/>
    <w:rsid w:val="00871CDC"/>
    <w:rsid w:val="00877BA5"/>
    <w:rsid w:val="0088232C"/>
    <w:rsid w:val="0088435B"/>
    <w:rsid w:val="00886573"/>
    <w:rsid w:val="008A03D9"/>
    <w:rsid w:val="008A7CC7"/>
    <w:rsid w:val="008B035C"/>
    <w:rsid w:val="008B12D3"/>
    <w:rsid w:val="008B2FD2"/>
    <w:rsid w:val="008B343E"/>
    <w:rsid w:val="008C008B"/>
    <w:rsid w:val="008C0B4B"/>
    <w:rsid w:val="008C1FD9"/>
    <w:rsid w:val="008C4C10"/>
    <w:rsid w:val="008C6484"/>
    <w:rsid w:val="008C7C9F"/>
    <w:rsid w:val="008D2898"/>
    <w:rsid w:val="008D43D7"/>
    <w:rsid w:val="008D6354"/>
    <w:rsid w:val="008E2EB6"/>
    <w:rsid w:val="008E3F7E"/>
    <w:rsid w:val="008E7D1C"/>
    <w:rsid w:val="008F28CF"/>
    <w:rsid w:val="00901F3B"/>
    <w:rsid w:val="009033C8"/>
    <w:rsid w:val="00916C27"/>
    <w:rsid w:val="0092461A"/>
    <w:rsid w:val="009314BA"/>
    <w:rsid w:val="0093383B"/>
    <w:rsid w:val="00933DAB"/>
    <w:rsid w:val="0094181B"/>
    <w:rsid w:val="00941A37"/>
    <w:rsid w:val="00946426"/>
    <w:rsid w:val="00952246"/>
    <w:rsid w:val="009631D9"/>
    <w:rsid w:val="00963CF5"/>
    <w:rsid w:val="009725E6"/>
    <w:rsid w:val="00983DB5"/>
    <w:rsid w:val="0098408A"/>
    <w:rsid w:val="009853A8"/>
    <w:rsid w:val="00992EB8"/>
    <w:rsid w:val="00993976"/>
    <w:rsid w:val="009958C9"/>
    <w:rsid w:val="0099788C"/>
    <w:rsid w:val="009A1BBD"/>
    <w:rsid w:val="009A730E"/>
    <w:rsid w:val="009B35E2"/>
    <w:rsid w:val="009B4B47"/>
    <w:rsid w:val="009B5CED"/>
    <w:rsid w:val="009B5FF1"/>
    <w:rsid w:val="009B6CCE"/>
    <w:rsid w:val="009B777F"/>
    <w:rsid w:val="009C0A12"/>
    <w:rsid w:val="009C26F5"/>
    <w:rsid w:val="009D31CC"/>
    <w:rsid w:val="009D6C77"/>
    <w:rsid w:val="009D7CCA"/>
    <w:rsid w:val="009D7FE9"/>
    <w:rsid w:val="009E04B8"/>
    <w:rsid w:val="009E5705"/>
    <w:rsid w:val="009E5EE0"/>
    <w:rsid w:val="009E7CC3"/>
    <w:rsid w:val="009F3F6E"/>
    <w:rsid w:val="009F6580"/>
    <w:rsid w:val="009F75FA"/>
    <w:rsid w:val="00A025C2"/>
    <w:rsid w:val="00A046A9"/>
    <w:rsid w:val="00A075CE"/>
    <w:rsid w:val="00A142B9"/>
    <w:rsid w:val="00A20DE9"/>
    <w:rsid w:val="00A229CB"/>
    <w:rsid w:val="00A27D42"/>
    <w:rsid w:val="00A34770"/>
    <w:rsid w:val="00A34C44"/>
    <w:rsid w:val="00A364CD"/>
    <w:rsid w:val="00A364EB"/>
    <w:rsid w:val="00A36C94"/>
    <w:rsid w:val="00A3742E"/>
    <w:rsid w:val="00A37A81"/>
    <w:rsid w:val="00A42E6C"/>
    <w:rsid w:val="00A43A92"/>
    <w:rsid w:val="00A47F66"/>
    <w:rsid w:val="00A50311"/>
    <w:rsid w:val="00A50633"/>
    <w:rsid w:val="00A5090B"/>
    <w:rsid w:val="00A524BC"/>
    <w:rsid w:val="00A61851"/>
    <w:rsid w:val="00A701CD"/>
    <w:rsid w:val="00A70370"/>
    <w:rsid w:val="00A75F13"/>
    <w:rsid w:val="00A84CA5"/>
    <w:rsid w:val="00A85B11"/>
    <w:rsid w:val="00A94486"/>
    <w:rsid w:val="00A97A23"/>
    <w:rsid w:val="00A97AB7"/>
    <w:rsid w:val="00AA57D5"/>
    <w:rsid w:val="00AB077C"/>
    <w:rsid w:val="00AB69E9"/>
    <w:rsid w:val="00AC2771"/>
    <w:rsid w:val="00AC2D88"/>
    <w:rsid w:val="00AC60DC"/>
    <w:rsid w:val="00AC626C"/>
    <w:rsid w:val="00AD0CCC"/>
    <w:rsid w:val="00AD2486"/>
    <w:rsid w:val="00AD4D78"/>
    <w:rsid w:val="00AE32CC"/>
    <w:rsid w:val="00AE4965"/>
    <w:rsid w:val="00AE6EDF"/>
    <w:rsid w:val="00AF0A71"/>
    <w:rsid w:val="00AF345C"/>
    <w:rsid w:val="00AF3CAE"/>
    <w:rsid w:val="00B0022E"/>
    <w:rsid w:val="00B0575D"/>
    <w:rsid w:val="00B0732A"/>
    <w:rsid w:val="00B12B4F"/>
    <w:rsid w:val="00B205FE"/>
    <w:rsid w:val="00B214B3"/>
    <w:rsid w:val="00B21B14"/>
    <w:rsid w:val="00B22438"/>
    <w:rsid w:val="00B228F4"/>
    <w:rsid w:val="00B26187"/>
    <w:rsid w:val="00B34807"/>
    <w:rsid w:val="00B36834"/>
    <w:rsid w:val="00B40E4E"/>
    <w:rsid w:val="00B411FD"/>
    <w:rsid w:val="00B41A60"/>
    <w:rsid w:val="00B4364F"/>
    <w:rsid w:val="00B43814"/>
    <w:rsid w:val="00B43D1B"/>
    <w:rsid w:val="00B450BD"/>
    <w:rsid w:val="00B4655F"/>
    <w:rsid w:val="00B46562"/>
    <w:rsid w:val="00B46FF0"/>
    <w:rsid w:val="00B527B9"/>
    <w:rsid w:val="00B52BD7"/>
    <w:rsid w:val="00B54150"/>
    <w:rsid w:val="00B551A4"/>
    <w:rsid w:val="00B61351"/>
    <w:rsid w:val="00B62764"/>
    <w:rsid w:val="00B630E8"/>
    <w:rsid w:val="00B64044"/>
    <w:rsid w:val="00B662D1"/>
    <w:rsid w:val="00B6663F"/>
    <w:rsid w:val="00B6732A"/>
    <w:rsid w:val="00B7156B"/>
    <w:rsid w:val="00B73A4F"/>
    <w:rsid w:val="00B762B9"/>
    <w:rsid w:val="00B76ECC"/>
    <w:rsid w:val="00B76F3D"/>
    <w:rsid w:val="00B811B5"/>
    <w:rsid w:val="00B816D9"/>
    <w:rsid w:val="00B83524"/>
    <w:rsid w:val="00B843C4"/>
    <w:rsid w:val="00B872BC"/>
    <w:rsid w:val="00B926FC"/>
    <w:rsid w:val="00B94032"/>
    <w:rsid w:val="00B94126"/>
    <w:rsid w:val="00B9670E"/>
    <w:rsid w:val="00BA033D"/>
    <w:rsid w:val="00BA05A6"/>
    <w:rsid w:val="00BA5F2E"/>
    <w:rsid w:val="00BA7027"/>
    <w:rsid w:val="00BA70BA"/>
    <w:rsid w:val="00BB2B1F"/>
    <w:rsid w:val="00BC5D32"/>
    <w:rsid w:val="00BD0E20"/>
    <w:rsid w:val="00BD1DA4"/>
    <w:rsid w:val="00BD406F"/>
    <w:rsid w:val="00BD6791"/>
    <w:rsid w:val="00BD6A6C"/>
    <w:rsid w:val="00BE4191"/>
    <w:rsid w:val="00BF1146"/>
    <w:rsid w:val="00BF1600"/>
    <w:rsid w:val="00BF1E07"/>
    <w:rsid w:val="00BF5859"/>
    <w:rsid w:val="00BF6FB8"/>
    <w:rsid w:val="00BF70BB"/>
    <w:rsid w:val="00C046F0"/>
    <w:rsid w:val="00C05591"/>
    <w:rsid w:val="00C10007"/>
    <w:rsid w:val="00C10961"/>
    <w:rsid w:val="00C10C98"/>
    <w:rsid w:val="00C11F7B"/>
    <w:rsid w:val="00C15B08"/>
    <w:rsid w:val="00C1798F"/>
    <w:rsid w:val="00C225D9"/>
    <w:rsid w:val="00C231D0"/>
    <w:rsid w:val="00C23F47"/>
    <w:rsid w:val="00C2686F"/>
    <w:rsid w:val="00C34F29"/>
    <w:rsid w:val="00C35200"/>
    <w:rsid w:val="00C40309"/>
    <w:rsid w:val="00C40500"/>
    <w:rsid w:val="00C4230D"/>
    <w:rsid w:val="00C4621A"/>
    <w:rsid w:val="00C52C50"/>
    <w:rsid w:val="00C56673"/>
    <w:rsid w:val="00C57BB6"/>
    <w:rsid w:val="00C707BE"/>
    <w:rsid w:val="00C75063"/>
    <w:rsid w:val="00C76FA0"/>
    <w:rsid w:val="00C80EAB"/>
    <w:rsid w:val="00C82A88"/>
    <w:rsid w:val="00C86F8D"/>
    <w:rsid w:val="00C914E1"/>
    <w:rsid w:val="00C915DD"/>
    <w:rsid w:val="00C91B7C"/>
    <w:rsid w:val="00C92A4E"/>
    <w:rsid w:val="00C95049"/>
    <w:rsid w:val="00CA1AEB"/>
    <w:rsid w:val="00CA4827"/>
    <w:rsid w:val="00CA5695"/>
    <w:rsid w:val="00CA5BE7"/>
    <w:rsid w:val="00CB3852"/>
    <w:rsid w:val="00CB3B70"/>
    <w:rsid w:val="00CC2987"/>
    <w:rsid w:val="00CC3BA4"/>
    <w:rsid w:val="00CD179A"/>
    <w:rsid w:val="00CD19F3"/>
    <w:rsid w:val="00CD20D3"/>
    <w:rsid w:val="00CD6F53"/>
    <w:rsid w:val="00CD7533"/>
    <w:rsid w:val="00CF5858"/>
    <w:rsid w:val="00D04DFA"/>
    <w:rsid w:val="00D068CA"/>
    <w:rsid w:val="00D0692D"/>
    <w:rsid w:val="00D114BF"/>
    <w:rsid w:val="00D12171"/>
    <w:rsid w:val="00D15EA4"/>
    <w:rsid w:val="00D17438"/>
    <w:rsid w:val="00D218EA"/>
    <w:rsid w:val="00D23CEE"/>
    <w:rsid w:val="00D24C43"/>
    <w:rsid w:val="00D30540"/>
    <w:rsid w:val="00D31A63"/>
    <w:rsid w:val="00D3281F"/>
    <w:rsid w:val="00D344B9"/>
    <w:rsid w:val="00D432EE"/>
    <w:rsid w:val="00D4798A"/>
    <w:rsid w:val="00D547C8"/>
    <w:rsid w:val="00D55DE1"/>
    <w:rsid w:val="00D55E7C"/>
    <w:rsid w:val="00D633B4"/>
    <w:rsid w:val="00D6613F"/>
    <w:rsid w:val="00D66A71"/>
    <w:rsid w:val="00D67D50"/>
    <w:rsid w:val="00D75F28"/>
    <w:rsid w:val="00D76EEC"/>
    <w:rsid w:val="00D76FB9"/>
    <w:rsid w:val="00D7773E"/>
    <w:rsid w:val="00D80EE1"/>
    <w:rsid w:val="00D817EF"/>
    <w:rsid w:val="00D86437"/>
    <w:rsid w:val="00D8679C"/>
    <w:rsid w:val="00D92125"/>
    <w:rsid w:val="00D9456D"/>
    <w:rsid w:val="00D96361"/>
    <w:rsid w:val="00DA336A"/>
    <w:rsid w:val="00DA6481"/>
    <w:rsid w:val="00DB2488"/>
    <w:rsid w:val="00DB3E4E"/>
    <w:rsid w:val="00DB3F29"/>
    <w:rsid w:val="00DC0ED3"/>
    <w:rsid w:val="00DC284D"/>
    <w:rsid w:val="00DC6DB9"/>
    <w:rsid w:val="00DC74D0"/>
    <w:rsid w:val="00DD319F"/>
    <w:rsid w:val="00DD4ABC"/>
    <w:rsid w:val="00DD65F3"/>
    <w:rsid w:val="00DD6E4D"/>
    <w:rsid w:val="00DE22AA"/>
    <w:rsid w:val="00DE5B16"/>
    <w:rsid w:val="00DF031B"/>
    <w:rsid w:val="00DF2246"/>
    <w:rsid w:val="00DF4110"/>
    <w:rsid w:val="00E0009D"/>
    <w:rsid w:val="00E04234"/>
    <w:rsid w:val="00E050A7"/>
    <w:rsid w:val="00E12A7C"/>
    <w:rsid w:val="00E14B62"/>
    <w:rsid w:val="00E163A9"/>
    <w:rsid w:val="00E2023C"/>
    <w:rsid w:val="00E212D6"/>
    <w:rsid w:val="00E22365"/>
    <w:rsid w:val="00E24CD4"/>
    <w:rsid w:val="00E252C6"/>
    <w:rsid w:val="00E26FD8"/>
    <w:rsid w:val="00E27C80"/>
    <w:rsid w:val="00E36E46"/>
    <w:rsid w:val="00E3716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6796"/>
    <w:rsid w:val="00E80754"/>
    <w:rsid w:val="00E835CC"/>
    <w:rsid w:val="00E8496B"/>
    <w:rsid w:val="00E91852"/>
    <w:rsid w:val="00E9265B"/>
    <w:rsid w:val="00E929B6"/>
    <w:rsid w:val="00E93625"/>
    <w:rsid w:val="00E93D48"/>
    <w:rsid w:val="00E9423D"/>
    <w:rsid w:val="00E9687F"/>
    <w:rsid w:val="00EA7A90"/>
    <w:rsid w:val="00EB790C"/>
    <w:rsid w:val="00EB7A04"/>
    <w:rsid w:val="00EB7B50"/>
    <w:rsid w:val="00EC0F9B"/>
    <w:rsid w:val="00EC3B42"/>
    <w:rsid w:val="00EC65B9"/>
    <w:rsid w:val="00ED534E"/>
    <w:rsid w:val="00ED6B4F"/>
    <w:rsid w:val="00ED7C66"/>
    <w:rsid w:val="00EE20FC"/>
    <w:rsid w:val="00EE4C4F"/>
    <w:rsid w:val="00EE7884"/>
    <w:rsid w:val="00EF117F"/>
    <w:rsid w:val="00EF2B20"/>
    <w:rsid w:val="00EF3B50"/>
    <w:rsid w:val="00EF3C75"/>
    <w:rsid w:val="00EF5E23"/>
    <w:rsid w:val="00EF7E62"/>
    <w:rsid w:val="00F00454"/>
    <w:rsid w:val="00F00991"/>
    <w:rsid w:val="00F03E55"/>
    <w:rsid w:val="00F04BB5"/>
    <w:rsid w:val="00F103B4"/>
    <w:rsid w:val="00F10688"/>
    <w:rsid w:val="00F136B5"/>
    <w:rsid w:val="00F1506D"/>
    <w:rsid w:val="00F15488"/>
    <w:rsid w:val="00F15502"/>
    <w:rsid w:val="00F17445"/>
    <w:rsid w:val="00F227F1"/>
    <w:rsid w:val="00F27E15"/>
    <w:rsid w:val="00F32144"/>
    <w:rsid w:val="00F32455"/>
    <w:rsid w:val="00F3319B"/>
    <w:rsid w:val="00F44957"/>
    <w:rsid w:val="00F45E37"/>
    <w:rsid w:val="00F47532"/>
    <w:rsid w:val="00F510AE"/>
    <w:rsid w:val="00F5188D"/>
    <w:rsid w:val="00F52B04"/>
    <w:rsid w:val="00F5412C"/>
    <w:rsid w:val="00F553B4"/>
    <w:rsid w:val="00F561D0"/>
    <w:rsid w:val="00F60FEA"/>
    <w:rsid w:val="00F659F5"/>
    <w:rsid w:val="00F71B77"/>
    <w:rsid w:val="00F80FB8"/>
    <w:rsid w:val="00F83B6D"/>
    <w:rsid w:val="00F851D0"/>
    <w:rsid w:val="00F86E8E"/>
    <w:rsid w:val="00F93594"/>
    <w:rsid w:val="00F9745D"/>
    <w:rsid w:val="00FA1FEE"/>
    <w:rsid w:val="00FA76E5"/>
    <w:rsid w:val="00FA7B1A"/>
    <w:rsid w:val="00FB05C4"/>
    <w:rsid w:val="00FB14C2"/>
    <w:rsid w:val="00FB46B3"/>
    <w:rsid w:val="00FB72F0"/>
    <w:rsid w:val="00FC0B61"/>
    <w:rsid w:val="00FC1B72"/>
    <w:rsid w:val="00FC308B"/>
    <w:rsid w:val="00FC625C"/>
    <w:rsid w:val="00FD0B5B"/>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EEF80-DCE5-407E-A60B-9F3C48D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8E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7D3E-5C2D-4005-80BC-63F66C63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4092</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2019-12-27T20:49:00Z</cp:lastPrinted>
  <dcterms:created xsi:type="dcterms:W3CDTF">2020-06-19T20:39:00Z</dcterms:created>
  <dcterms:modified xsi:type="dcterms:W3CDTF">2020-06-19T20:54:00Z</dcterms:modified>
</cp:coreProperties>
</file>