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FDD2" w14:textId="77777777" w:rsidR="003F3E4F" w:rsidRPr="00720176" w:rsidRDefault="00CA36E1" w:rsidP="004324AE">
      <w:pPr>
        <w:widowControl w:val="0"/>
        <w:pBdr>
          <w:top w:val="nil"/>
          <w:left w:val="nil"/>
          <w:bottom w:val="nil"/>
          <w:right w:val="nil"/>
          <w:between w:val="nil"/>
        </w:pBdr>
        <w:rPr>
          <w:sz w:val="22"/>
          <w:szCs w:val="22"/>
        </w:rPr>
      </w:pPr>
      <w:bookmarkStart w:id="0" w:name="_GoBack"/>
      <w:bookmarkEnd w:id="0"/>
      <w:r>
        <w:rPr>
          <w:sz w:val="22"/>
          <w:szCs w:val="22"/>
        </w:rPr>
        <w:pict w14:anchorId="1AB82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rPr>
          <w:sz w:val="22"/>
          <w:szCs w:val="22"/>
        </w:rPr>
        <w:pict w14:anchorId="61DAECCF">
          <v:shape id="_x0000_s2051" type="#_x0000_t136" alt="" style="position:absolute;margin-left:0;margin-top:0;width:50pt;height:50pt;z-index:251657728;visibility:hidden;mso-wrap-edited:f;mso-width-percent:0;mso-height-percent:0;mso-width-percent:0;mso-height-percent:0">
            <o:lock v:ext="edit" selection="t"/>
          </v:shape>
        </w:pict>
      </w:r>
      <w:r>
        <w:rPr>
          <w:sz w:val="22"/>
          <w:szCs w:val="22"/>
        </w:rPr>
        <w:pict w14:anchorId="0A22D32C">
          <v:shape id="_x0000_s2050" type="#_x0000_t136" alt="" style="position:absolute;margin-left:0;margin-top:0;width:50pt;height:50pt;z-index:251658752;visibility:hidden;mso-wrap-edited:f;mso-width-percent:0;mso-height-percent:0;mso-width-percent:0;mso-height-percent:0">
            <o:lock v:ext="edit" selection="t"/>
          </v:shape>
        </w:pict>
      </w:r>
    </w:p>
    <w:p w14:paraId="114622A1" w14:textId="77777777" w:rsidR="003F3E4F" w:rsidRPr="00720176" w:rsidRDefault="000966CB" w:rsidP="004324AE">
      <w:pPr>
        <w:pBdr>
          <w:top w:val="nil"/>
          <w:left w:val="nil"/>
          <w:bottom w:val="nil"/>
          <w:right w:val="nil"/>
          <w:between w:val="nil"/>
        </w:pBdr>
        <w:spacing w:after="240"/>
        <w:jc w:val="center"/>
        <w:rPr>
          <w:b/>
          <w:sz w:val="22"/>
          <w:szCs w:val="22"/>
        </w:rPr>
      </w:pPr>
      <w:r w:rsidRPr="00720176">
        <w:rPr>
          <w:b/>
          <w:sz w:val="22"/>
          <w:szCs w:val="22"/>
        </w:rPr>
        <w:t>EXPOSICIÓN DE MOTIVOS</w:t>
      </w:r>
    </w:p>
    <w:p w14:paraId="4AAB3CF3" w14:textId="77777777" w:rsidR="007A3618" w:rsidRPr="00720176" w:rsidRDefault="007A3618" w:rsidP="004324AE">
      <w:pPr>
        <w:pBdr>
          <w:top w:val="nil"/>
          <w:left w:val="nil"/>
          <w:bottom w:val="nil"/>
          <w:right w:val="nil"/>
          <w:between w:val="nil"/>
        </w:pBdr>
        <w:spacing w:after="240"/>
        <w:jc w:val="center"/>
        <w:rPr>
          <w:b/>
          <w:sz w:val="22"/>
          <w:szCs w:val="22"/>
        </w:rPr>
      </w:pPr>
    </w:p>
    <w:p w14:paraId="264E148A" w14:textId="77777777" w:rsidR="003F3E4F" w:rsidRPr="00720176" w:rsidRDefault="000966CB" w:rsidP="004324AE">
      <w:pPr>
        <w:pBdr>
          <w:top w:val="nil"/>
          <w:left w:val="nil"/>
          <w:bottom w:val="nil"/>
          <w:right w:val="nil"/>
          <w:between w:val="nil"/>
        </w:pBdr>
        <w:spacing w:after="240"/>
        <w:jc w:val="both"/>
        <w:rPr>
          <w:sz w:val="22"/>
          <w:szCs w:val="22"/>
        </w:rPr>
      </w:pPr>
      <w:r w:rsidRPr="00720176">
        <w:rPr>
          <w:sz w:val="22"/>
          <w:szCs w:val="22"/>
        </w:rPr>
        <w:t>La Constitución de la República del Ecuador, en su artículo 30, garantiza a las personas el “</w:t>
      </w:r>
      <w:r w:rsidRPr="00720176">
        <w:rPr>
          <w:i/>
          <w:sz w:val="22"/>
          <w:szCs w:val="22"/>
        </w:rPr>
        <w:t>derecho a un hábitat seguro y saludable, y a una vivienda adecuada y digna, con independencia de su situación social y económica</w:t>
      </w:r>
      <w:r w:rsidRPr="00720176">
        <w:rPr>
          <w:sz w:val="22"/>
          <w:szCs w:val="22"/>
        </w:rPr>
        <w:t>”.</w:t>
      </w:r>
    </w:p>
    <w:p w14:paraId="1C76B8F1" w14:textId="77777777" w:rsidR="003F3E4F" w:rsidRPr="00720176" w:rsidRDefault="000966CB" w:rsidP="004324AE">
      <w:pPr>
        <w:jc w:val="both"/>
        <w:rPr>
          <w:sz w:val="22"/>
          <w:szCs w:val="22"/>
        </w:rPr>
      </w:pPr>
      <w:r w:rsidRPr="00720176">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11A1C1FB" w14:textId="77777777" w:rsidR="003F3E4F" w:rsidRPr="00720176" w:rsidRDefault="003F3E4F" w:rsidP="004324AE">
      <w:pPr>
        <w:jc w:val="both"/>
        <w:rPr>
          <w:sz w:val="22"/>
          <w:szCs w:val="22"/>
        </w:rPr>
      </w:pPr>
    </w:p>
    <w:p w14:paraId="059B7827" w14:textId="77777777" w:rsidR="003F3E4F" w:rsidRPr="00720176" w:rsidRDefault="000966CB" w:rsidP="004324AE">
      <w:pPr>
        <w:pBdr>
          <w:top w:val="nil"/>
          <w:left w:val="nil"/>
          <w:bottom w:val="nil"/>
          <w:right w:val="nil"/>
          <w:between w:val="nil"/>
        </w:pBdr>
        <w:spacing w:after="240"/>
        <w:jc w:val="both"/>
        <w:rPr>
          <w:sz w:val="22"/>
          <w:szCs w:val="22"/>
        </w:rPr>
      </w:pPr>
      <w:r w:rsidRPr="00720176">
        <w:rPr>
          <w:sz w:val="22"/>
          <w:szCs w:val="22"/>
        </w:rPr>
        <w:t xml:space="preserve">El asentamiento humano de hecho y consolidado de interés social denominado </w:t>
      </w:r>
      <w:r w:rsidR="003062B2" w:rsidRPr="00720176">
        <w:rPr>
          <w:sz w:val="22"/>
          <w:szCs w:val="22"/>
        </w:rPr>
        <w:t>“Ontaneda Alta IV Etapa</w:t>
      </w:r>
      <w:proofErr w:type="gramStart"/>
      <w:r w:rsidR="003062B2" w:rsidRPr="00720176">
        <w:rPr>
          <w:sz w:val="22"/>
          <w:szCs w:val="22"/>
        </w:rPr>
        <w:t xml:space="preserve">”,  </w:t>
      </w:r>
      <w:r w:rsidRPr="00720176">
        <w:rPr>
          <w:sz w:val="22"/>
          <w:szCs w:val="22"/>
        </w:rPr>
        <w:t>ubicado</w:t>
      </w:r>
      <w:proofErr w:type="gramEnd"/>
      <w:r w:rsidRPr="00720176">
        <w:rPr>
          <w:sz w:val="22"/>
          <w:szCs w:val="22"/>
        </w:rPr>
        <w:t xml:space="preserve"> en la parroquia </w:t>
      </w:r>
      <w:proofErr w:type="spellStart"/>
      <w:r w:rsidR="003062B2" w:rsidRPr="00720176">
        <w:rPr>
          <w:sz w:val="22"/>
          <w:szCs w:val="22"/>
        </w:rPr>
        <w:t>Conocoto</w:t>
      </w:r>
      <w:proofErr w:type="spellEnd"/>
      <w:r w:rsidRPr="00720176">
        <w:rPr>
          <w:sz w:val="22"/>
          <w:szCs w:val="22"/>
        </w:rPr>
        <w:t xml:space="preserve">, tiene una consolidación del </w:t>
      </w:r>
      <w:r w:rsidR="003062B2" w:rsidRPr="00720176">
        <w:rPr>
          <w:sz w:val="22"/>
          <w:szCs w:val="22"/>
        </w:rPr>
        <w:t>40.91</w:t>
      </w:r>
      <w:r w:rsidR="005C3261" w:rsidRPr="00720176">
        <w:rPr>
          <w:sz w:val="22"/>
          <w:szCs w:val="22"/>
        </w:rPr>
        <w:t>%</w:t>
      </w:r>
      <w:r w:rsidRPr="00720176">
        <w:rPr>
          <w:sz w:val="22"/>
          <w:szCs w:val="22"/>
        </w:rPr>
        <w:t xml:space="preserve"> al momento de la sanción de la presente Ordenanza, cuenta con </w:t>
      </w:r>
      <w:r w:rsidR="003062B2" w:rsidRPr="00720176">
        <w:rPr>
          <w:sz w:val="22"/>
          <w:szCs w:val="22"/>
        </w:rPr>
        <w:t xml:space="preserve">37 </w:t>
      </w:r>
      <w:r w:rsidRPr="00720176">
        <w:rPr>
          <w:sz w:val="22"/>
          <w:szCs w:val="22"/>
        </w:rPr>
        <w:t xml:space="preserve">años de asentamiento, </w:t>
      </w:r>
      <w:r w:rsidR="003062B2" w:rsidRPr="00720176">
        <w:rPr>
          <w:sz w:val="22"/>
          <w:szCs w:val="22"/>
        </w:rPr>
        <w:t xml:space="preserve">44 </w:t>
      </w:r>
      <w:r w:rsidRPr="00720176">
        <w:rPr>
          <w:sz w:val="22"/>
          <w:szCs w:val="22"/>
        </w:rPr>
        <w:t xml:space="preserve">lotes a fraccionarse y </w:t>
      </w:r>
      <w:r w:rsidR="003062B2" w:rsidRPr="00720176">
        <w:rPr>
          <w:sz w:val="22"/>
          <w:szCs w:val="22"/>
        </w:rPr>
        <w:t xml:space="preserve">177 </w:t>
      </w:r>
      <w:r w:rsidRPr="00720176">
        <w:rPr>
          <w:sz w:val="22"/>
          <w:szCs w:val="22"/>
        </w:rPr>
        <w:t>beneficiarios.</w:t>
      </w:r>
    </w:p>
    <w:p w14:paraId="385D2BF6" w14:textId="77777777" w:rsidR="003F3E4F" w:rsidRPr="00720176" w:rsidRDefault="000966CB" w:rsidP="004324AE">
      <w:pPr>
        <w:pBdr>
          <w:top w:val="nil"/>
          <w:left w:val="nil"/>
          <w:bottom w:val="nil"/>
          <w:right w:val="nil"/>
          <w:between w:val="nil"/>
        </w:pBdr>
        <w:jc w:val="both"/>
        <w:rPr>
          <w:sz w:val="22"/>
          <w:szCs w:val="22"/>
        </w:rPr>
      </w:pPr>
      <w:r w:rsidRPr="00720176">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696C5442" w14:textId="77777777" w:rsidR="003F3E4F" w:rsidRPr="00720176" w:rsidRDefault="003F3E4F" w:rsidP="004324AE">
      <w:pPr>
        <w:pBdr>
          <w:top w:val="nil"/>
          <w:left w:val="nil"/>
          <w:bottom w:val="nil"/>
          <w:right w:val="nil"/>
          <w:between w:val="nil"/>
        </w:pBdr>
        <w:jc w:val="both"/>
        <w:rPr>
          <w:sz w:val="22"/>
          <w:szCs w:val="22"/>
        </w:rPr>
      </w:pPr>
    </w:p>
    <w:p w14:paraId="7BE94449" w14:textId="77777777" w:rsidR="003F3E4F" w:rsidRPr="00720176" w:rsidRDefault="000966CB" w:rsidP="004324AE">
      <w:pPr>
        <w:pBdr>
          <w:top w:val="nil"/>
          <w:left w:val="nil"/>
          <w:bottom w:val="nil"/>
          <w:right w:val="nil"/>
          <w:between w:val="nil"/>
        </w:pBdr>
        <w:spacing w:after="240"/>
        <w:jc w:val="both"/>
        <w:rPr>
          <w:sz w:val="22"/>
          <w:szCs w:val="22"/>
        </w:rPr>
      </w:pPr>
      <w:bookmarkStart w:id="1" w:name="_heading=h.gjdgxs" w:colFirst="0" w:colLast="0"/>
      <w:bookmarkEnd w:id="1"/>
      <w:r w:rsidRPr="00720176">
        <w:rPr>
          <w:sz w:val="22"/>
          <w:szCs w:val="22"/>
        </w:rPr>
        <w:t xml:space="preserve">En este sentido, la presente ordenanza contiene la normativa orientada al fraccionamiento del predio sobre el que se encuentra el asentamiento humano de hecho y consolidado de interés social denominado </w:t>
      </w:r>
      <w:r w:rsidR="003062B2" w:rsidRPr="00720176">
        <w:rPr>
          <w:sz w:val="22"/>
          <w:szCs w:val="22"/>
        </w:rPr>
        <w:t>“Ontaneda Alta IV Etapa</w:t>
      </w:r>
      <w:proofErr w:type="gramStart"/>
      <w:r w:rsidR="003062B2" w:rsidRPr="00720176">
        <w:rPr>
          <w:sz w:val="22"/>
          <w:szCs w:val="22"/>
        </w:rPr>
        <w:t xml:space="preserve">”,  </w:t>
      </w:r>
      <w:r w:rsidRPr="00720176">
        <w:rPr>
          <w:sz w:val="22"/>
          <w:szCs w:val="22"/>
        </w:rPr>
        <w:t>a</w:t>
      </w:r>
      <w:proofErr w:type="gramEnd"/>
      <w:r w:rsidRPr="00720176">
        <w:rPr>
          <w:sz w:val="22"/>
          <w:szCs w:val="22"/>
        </w:rPr>
        <w:t xml:space="preserve"> fin de garantizar a los beneficiarios el ejercicio de su derecho a la vivienda y el acceso a servicios básicos de calidad.</w:t>
      </w:r>
    </w:p>
    <w:p w14:paraId="3EED9C55" w14:textId="77777777" w:rsidR="003F3E4F" w:rsidRPr="00720176" w:rsidRDefault="003F3E4F" w:rsidP="004324AE">
      <w:pPr>
        <w:spacing w:after="240"/>
        <w:ind w:firstLine="708"/>
        <w:jc w:val="both"/>
        <w:rPr>
          <w:sz w:val="22"/>
          <w:szCs w:val="22"/>
        </w:rPr>
      </w:pPr>
    </w:p>
    <w:p w14:paraId="3C932D70" w14:textId="77777777" w:rsidR="003F3E4F" w:rsidRPr="00720176" w:rsidRDefault="003F3E4F" w:rsidP="004324AE">
      <w:pPr>
        <w:spacing w:after="240"/>
        <w:ind w:firstLine="708"/>
        <w:jc w:val="both"/>
        <w:rPr>
          <w:sz w:val="22"/>
          <w:szCs w:val="22"/>
        </w:rPr>
      </w:pPr>
    </w:p>
    <w:p w14:paraId="7543033E" w14:textId="77777777" w:rsidR="003F3E4F" w:rsidRPr="00720176" w:rsidRDefault="003F3E4F" w:rsidP="004324AE">
      <w:pPr>
        <w:spacing w:after="240"/>
        <w:ind w:firstLine="708"/>
        <w:jc w:val="both"/>
        <w:rPr>
          <w:sz w:val="22"/>
          <w:szCs w:val="22"/>
        </w:rPr>
      </w:pPr>
    </w:p>
    <w:p w14:paraId="26E04E65" w14:textId="77777777" w:rsidR="003F3E4F" w:rsidRPr="00720176" w:rsidRDefault="003F3E4F" w:rsidP="004324AE">
      <w:pPr>
        <w:spacing w:after="240"/>
        <w:ind w:firstLine="708"/>
        <w:jc w:val="both"/>
        <w:rPr>
          <w:sz w:val="22"/>
          <w:szCs w:val="22"/>
        </w:rPr>
      </w:pPr>
    </w:p>
    <w:p w14:paraId="062C4FB0" w14:textId="77777777" w:rsidR="003F3E4F" w:rsidRPr="00720176" w:rsidRDefault="003F3E4F" w:rsidP="004324AE">
      <w:pPr>
        <w:spacing w:after="240"/>
        <w:ind w:firstLine="708"/>
        <w:jc w:val="both"/>
        <w:rPr>
          <w:sz w:val="22"/>
          <w:szCs w:val="22"/>
        </w:rPr>
      </w:pPr>
    </w:p>
    <w:p w14:paraId="6CF9C1FD" w14:textId="77777777" w:rsidR="003F3E4F" w:rsidRPr="00720176" w:rsidRDefault="003F3E4F" w:rsidP="004324AE">
      <w:pPr>
        <w:spacing w:after="240"/>
        <w:ind w:firstLine="708"/>
        <w:jc w:val="both"/>
        <w:rPr>
          <w:sz w:val="22"/>
          <w:szCs w:val="22"/>
        </w:rPr>
      </w:pPr>
    </w:p>
    <w:p w14:paraId="449409CF" w14:textId="77777777" w:rsidR="003F3E4F" w:rsidRPr="00720176" w:rsidRDefault="003F3E4F" w:rsidP="004324AE">
      <w:pPr>
        <w:spacing w:after="240"/>
        <w:ind w:firstLine="708"/>
        <w:jc w:val="both"/>
        <w:rPr>
          <w:sz w:val="22"/>
          <w:szCs w:val="22"/>
        </w:rPr>
      </w:pPr>
    </w:p>
    <w:p w14:paraId="7E49309F" w14:textId="77777777" w:rsidR="00241BC0" w:rsidRPr="00720176" w:rsidRDefault="00241BC0" w:rsidP="004324AE">
      <w:pPr>
        <w:spacing w:after="240"/>
        <w:ind w:firstLine="708"/>
        <w:jc w:val="both"/>
        <w:rPr>
          <w:sz w:val="22"/>
          <w:szCs w:val="22"/>
        </w:rPr>
      </w:pPr>
    </w:p>
    <w:p w14:paraId="58DB4F94" w14:textId="77777777" w:rsidR="003F3E4F" w:rsidRPr="00720176" w:rsidRDefault="003F3E4F" w:rsidP="004324AE">
      <w:pPr>
        <w:spacing w:after="240"/>
        <w:ind w:firstLine="708"/>
        <w:jc w:val="both"/>
        <w:rPr>
          <w:sz w:val="22"/>
          <w:szCs w:val="22"/>
        </w:rPr>
      </w:pPr>
    </w:p>
    <w:p w14:paraId="7088B881" w14:textId="77777777" w:rsidR="003F3E4F" w:rsidRPr="00720176" w:rsidRDefault="000966CB" w:rsidP="004324AE">
      <w:pPr>
        <w:pBdr>
          <w:top w:val="nil"/>
          <w:left w:val="nil"/>
          <w:bottom w:val="nil"/>
          <w:right w:val="nil"/>
          <w:between w:val="nil"/>
        </w:pBdr>
        <w:jc w:val="center"/>
        <w:rPr>
          <w:b/>
          <w:sz w:val="22"/>
          <w:szCs w:val="22"/>
        </w:rPr>
      </w:pPr>
      <w:r w:rsidRPr="00720176">
        <w:rPr>
          <w:b/>
          <w:sz w:val="22"/>
          <w:szCs w:val="22"/>
        </w:rPr>
        <w:lastRenderedPageBreak/>
        <w:t>EL CONCEJO METROPOLITANO DE QUITO</w:t>
      </w:r>
    </w:p>
    <w:p w14:paraId="481B219A" w14:textId="77777777" w:rsidR="003F3E4F" w:rsidRPr="00720176" w:rsidRDefault="003F3E4F" w:rsidP="004324AE">
      <w:pPr>
        <w:pBdr>
          <w:top w:val="nil"/>
          <w:left w:val="nil"/>
          <w:bottom w:val="nil"/>
          <w:right w:val="nil"/>
          <w:between w:val="nil"/>
        </w:pBdr>
        <w:jc w:val="center"/>
        <w:rPr>
          <w:b/>
          <w:sz w:val="22"/>
          <w:szCs w:val="22"/>
        </w:rPr>
      </w:pPr>
    </w:p>
    <w:p w14:paraId="53E4EAC9" w14:textId="77777777" w:rsidR="003F3E4F" w:rsidRPr="00720176" w:rsidRDefault="000966CB" w:rsidP="004324AE">
      <w:pPr>
        <w:pBdr>
          <w:top w:val="nil"/>
          <w:left w:val="nil"/>
          <w:bottom w:val="nil"/>
          <w:right w:val="nil"/>
          <w:between w:val="nil"/>
        </w:pBdr>
        <w:rPr>
          <w:sz w:val="22"/>
          <w:szCs w:val="22"/>
        </w:rPr>
      </w:pPr>
      <w:r w:rsidRPr="00720176">
        <w:rPr>
          <w:sz w:val="22"/>
          <w:szCs w:val="22"/>
        </w:rPr>
        <w:t>Visto el Informe No. IC-COT-</w:t>
      </w:r>
      <w:r w:rsidRPr="00720176">
        <w:rPr>
          <w:sz w:val="22"/>
          <w:szCs w:val="22"/>
          <w:highlight w:val="white"/>
        </w:rPr>
        <w:t xml:space="preserve">2022-xxxx de xx de </w:t>
      </w:r>
      <w:proofErr w:type="spellStart"/>
      <w:r w:rsidRPr="00720176">
        <w:rPr>
          <w:sz w:val="22"/>
          <w:szCs w:val="22"/>
          <w:highlight w:val="white"/>
        </w:rPr>
        <w:t>xxxxxx</w:t>
      </w:r>
      <w:proofErr w:type="spellEnd"/>
      <w:r w:rsidRPr="00720176">
        <w:rPr>
          <w:sz w:val="22"/>
          <w:szCs w:val="22"/>
          <w:highlight w:val="white"/>
        </w:rPr>
        <w:t xml:space="preserve"> de 2022,</w:t>
      </w:r>
      <w:r w:rsidRPr="00720176">
        <w:rPr>
          <w:sz w:val="22"/>
          <w:szCs w:val="22"/>
        </w:rPr>
        <w:t xml:space="preserve"> expedido por la Comisión de Ordenamiento Territorial;</w:t>
      </w:r>
    </w:p>
    <w:p w14:paraId="100FF2B2" w14:textId="77777777" w:rsidR="003F3E4F" w:rsidRPr="00720176" w:rsidRDefault="003F3E4F" w:rsidP="004324AE">
      <w:pPr>
        <w:spacing w:after="240"/>
        <w:jc w:val="center"/>
        <w:rPr>
          <w:b/>
          <w:sz w:val="22"/>
          <w:szCs w:val="22"/>
        </w:rPr>
      </w:pPr>
    </w:p>
    <w:p w14:paraId="4EDE49B1" w14:textId="77777777" w:rsidR="003F3E4F" w:rsidRPr="00720176" w:rsidRDefault="000966CB" w:rsidP="004324AE">
      <w:pPr>
        <w:spacing w:after="240"/>
        <w:jc w:val="center"/>
        <w:rPr>
          <w:b/>
          <w:sz w:val="22"/>
          <w:szCs w:val="22"/>
        </w:rPr>
      </w:pPr>
      <w:r w:rsidRPr="00720176">
        <w:rPr>
          <w:b/>
          <w:sz w:val="22"/>
          <w:szCs w:val="22"/>
        </w:rPr>
        <w:t>CONSIDERANDO:</w:t>
      </w:r>
    </w:p>
    <w:p w14:paraId="40BDD987" w14:textId="77777777" w:rsidR="003F3E4F" w:rsidRPr="00720176" w:rsidRDefault="000966CB" w:rsidP="004324AE">
      <w:pPr>
        <w:spacing w:after="240"/>
        <w:ind w:left="705" w:hanging="705"/>
        <w:jc w:val="both"/>
        <w:rPr>
          <w:i/>
          <w:sz w:val="22"/>
          <w:szCs w:val="22"/>
        </w:rPr>
      </w:pPr>
      <w:r w:rsidRPr="00720176">
        <w:rPr>
          <w:b/>
          <w:sz w:val="22"/>
          <w:szCs w:val="22"/>
        </w:rPr>
        <w:t xml:space="preserve">Que, </w:t>
      </w:r>
      <w:r w:rsidRPr="00720176">
        <w:rPr>
          <w:b/>
          <w:sz w:val="22"/>
          <w:szCs w:val="22"/>
        </w:rPr>
        <w:tab/>
      </w:r>
      <w:r w:rsidRPr="00720176">
        <w:rPr>
          <w:sz w:val="22"/>
          <w:szCs w:val="22"/>
        </w:rPr>
        <w:t xml:space="preserve">el artículo 30 de la Constitución de la República del Ecuador (en adelante “Constitución”) establece que: </w:t>
      </w:r>
      <w:r w:rsidRPr="00720176">
        <w:rPr>
          <w:i/>
          <w:sz w:val="22"/>
          <w:szCs w:val="22"/>
        </w:rPr>
        <w:t>“Las personas tienen derecho a un hábitat seguro y saludable, y a una vivienda adecuada y digna, con independencia de su situación social y económica.”;</w:t>
      </w:r>
    </w:p>
    <w:p w14:paraId="4E4EDBCC" w14:textId="77777777"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Pr="00720176">
        <w:rPr>
          <w:sz w:val="22"/>
          <w:szCs w:val="22"/>
        </w:rPr>
        <w:t xml:space="preserve">el artículo 31 de la Constitución expresa que: </w:t>
      </w:r>
      <w:r w:rsidRPr="00720176">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252ED16" w14:textId="77777777"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 xml:space="preserve">el artículo 240 de la Constitución establece que: </w:t>
      </w:r>
      <w:r w:rsidRPr="00720176">
        <w:rPr>
          <w:i/>
          <w:sz w:val="22"/>
          <w:szCs w:val="22"/>
        </w:rPr>
        <w:t>“Los gobiernos autónomos descentralizados de las regiones, distritos metropolitanos, provincias y cantones tendrán facultades legislativas en el ámbito de sus competencias y jurisdicciones territoriales (…)”;</w:t>
      </w:r>
    </w:p>
    <w:p w14:paraId="025E45E1" w14:textId="77777777"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Pr="00720176">
        <w:rPr>
          <w:sz w:val="22"/>
          <w:szCs w:val="22"/>
        </w:rPr>
        <w:t xml:space="preserve">el artículo 266 de la Constitución establece que: </w:t>
      </w:r>
      <w:r w:rsidRPr="00720176">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5AB76E4" w14:textId="77777777" w:rsidR="003F3E4F" w:rsidRPr="00720176" w:rsidRDefault="000966CB" w:rsidP="004324AE">
      <w:pPr>
        <w:spacing w:after="240"/>
        <w:ind w:left="705"/>
        <w:jc w:val="both"/>
        <w:rPr>
          <w:i/>
          <w:sz w:val="22"/>
          <w:szCs w:val="22"/>
        </w:rPr>
      </w:pPr>
      <w:r w:rsidRPr="00720176">
        <w:rPr>
          <w:i/>
          <w:sz w:val="22"/>
          <w:szCs w:val="22"/>
        </w:rPr>
        <w:t>En el ámbito de sus competencias y territorio, y en uso de sus facultades, expedirán ordenanzas distritales.”;</w:t>
      </w:r>
    </w:p>
    <w:p w14:paraId="4DFD04D6" w14:textId="77777777"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Pr="00720176">
        <w:rPr>
          <w:sz w:val="22"/>
          <w:szCs w:val="22"/>
        </w:rPr>
        <w:t xml:space="preserve">el literal c) del artículo 84 del Código Orgánico de Organización Territorial, Autonomía y Descentralización (en adelante “COOTAD”), señala las funciones del gobierno del distrito autónomo metropolitano, </w:t>
      </w:r>
      <w:r w:rsidRPr="00720176">
        <w:rPr>
          <w:i/>
          <w:sz w:val="22"/>
          <w:szCs w:val="22"/>
        </w:rPr>
        <w:t>“</w:t>
      </w:r>
      <w:r w:rsidRPr="00720176">
        <w:rPr>
          <w:b/>
          <w:i/>
          <w:sz w:val="22"/>
          <w:szCs w:val="22"/>
        </w:rPr>
        <w:t>c)</w:t>
      </w:r>
      <w:r w:rsidRPr="00720176">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EAF67D2" w14:textId="77777777"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004324AE" w:rsidRPr="00720176">
        <w:rPr>
          <w:sz w:val="22"/>
          <w:szCs w:val="22"/>
        </w:rPr>
        <w:t>e</w:t>
      </w:r>
      <w:r w:rsidRPr="00720176">
        <w:rPr>
          <w:sz w:val="22"/>
          <w:szCs w:val="22"/>
        </w:rPr>
        <w:t>l</w:t>
      </w:r>
      <w:r w:rsidRPr="00720176">
        <w:rPr>
          <w:b/>
          <w:sz w:val="22"/>
          <w:szCs w:val="22"/>
        </w:rPr>
        <w:t xml:space="preserve"> </w:t>
      </w:r>
      <w:r w:rsidRPr="00720176">
        <w:rPr>
          <w:sz w:val="22"/>
          <w:szCs w:val="22"/>
        </w:rPr>
        <w:t>literal a) del artículo 87 del COOTAD, establece que las funciones del Concejo Metropolitano, entre otras, son: “</w:t>
      </w:r>
      <w:r w:rsidRPr="00720176">
        <w:rPr>
          <w:b/>
          <w:i/>
          <w:sz w:val="22"/>
          <w:szCs w:val="22"/>
        </w:rPr>
        <w:t xml:space="preserve">a) </w:t>
      </w:r>
      <w:r w:rsidRPr="00720176">
        <w:rPr>
          <w:i/>
          <w:sz w:val="22"/>
          <w:szCs w:val="22"/>
        </w:rPr>
        <w:t>Ejercer la facultad normativa en las materias de competencia del gobierno autónomo descentralizado metropolitano, mediante la expedición de ordenanzas metropolitanas, acuerdos y resoluciones; (…);</w:t>
      </w:r>
      <w:r w:rsidRPr="00720176">
        <w:rPr>
          <w:sz w:val="22"/>
          <w:szCs w:val="22"/>
        </w:rPr>
        <w:t xml:space="preserve">  </w:t>
      </w:r>
    </w:p>
    <w:p w14:paraId="2A2EDA94" w14:textId="77777777" w:rsidR="003F3E4F" w:rsidRPr="00720176" w:rsidRDefault="000966CB" w:rsidP="004324AE">
      <w:pPr>
        <w:spacing w:after="240"/>
        <w:ind w:left="705" w:hanging="705"/>
        <w:jc w:val="both"/>
        <w:rPr>
          <w:sz w:val="22"/>
          <w:szCs w:val="22"/>
        </w:rPr>
      </w:pPr>
      <w:proofErr w:type="gramStart"/>
      <w:r w:rsidRPr="00720176">
        <w:rPr>
          <w:b/>
          <w:sz w:val="22"/>
          <w:szCs w:val="22"/>
        </w:rPr>
        <w:t xml:space="preserve">Que,  </w:t>
      </w:r>
      <w:r w:rsidRPr="00720176">
        <w:rPr>
          <w:b/>
          <w:sz w:val="22"/>
          <w:szCs w:val="22"/>
        </w:rPr>
        <w:tab/>
      </w:r>
      <w:proofErr w:type="gramEnd"/>
      <w:r w:rsidRPr="00720176">
        <w:rPr>
          <w:sz w:val="22"/>
          <w:szCs w:val="22"/>
        </w:rPr>
        <w:t>el artículo 322 del COOTAD establece el procedimiento para la aprobación de las ordenanzas municipales;</w:t>
      </w:r>
    </w:p>
    <w:p w14:paraId="628419D5" w14:textId="77777777" w:rsidR="003F3E4F" w:rsidRPr="00720176" w:rsidRDefault="000966CB" w:rsidP="00153A85">
      <w:pPr>
        <w:spacing w:after="240"/>
        <w:ind w:left="709" w:hanging="705"/>
        <w:jc w:val="both"/>
        <w:rPr>
          <w:i/>
          <w:sz w:val="22"/>
          <w:szCs w:val="22"/>
        </w:rPr>
      </w:pPr>
      <w:r w:rsidRPr="00720176">
        <w:rPr>
          <w:b/>
          <w:sz w:val="22"/>
          <w:szCs w:val="22"/>
        </w:rPr>
        <w:t>Que,</w:t>
      </w:r>
      <w:r w:rsidR="00153A85">
        <w:rPr>
          <w:b/>
          <w:sz w:val="22"/>
          <w:szCs w:val="22"/>
        </w:rPr>
        <w:t xml:space="preserve"> </w:t>
      </w:r>
      <w:r w:rsidRPr="00720176">
        <w:rPr>
          <w:b/>
          <w:sz w:val="22"/>
          <w:szCs w:val="22"/>
        </w:rPr>
        <w:t xml:space="preserve">  </w:t>
      </w:r>
      <w:r w:rsidR="00153A85">
        <w:rPr>
          <w:b/>
          <w:sz w:val="22"/>
          <w:szCs w:val="22"/>
        </w:rPr>
        <w:t xml:space="preserve"> </w:t>
      </w:r>
      <w:r w:rsidRPr="00720176">
        <w:rPr>
          <w:sz w:val="22"/>
          <w:szCs w:val="22"/>
        </w:rPr>
        <w:t xml:space="preserve">el artículo 486 del COOTAD reformado establece que: </w:t>
      </w:r>
      <w:r w:rsidRPr="00720176">
        <w:rPr>
          <w:i/>
          <w:sz w:val="22"/>
          <w:szCs w:val="22"/>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w:t>
      </w:r>
      <w:r w:rsidRPr="00720176">
        <w:rPr>
          <w:i/>
          <w:sz w:val="22"/>
          <w:szCs w:val="22"/>
        </w:rPr>
        <w:lastRenderedPageBreak/>
        <w:t>proindiviso, la alcaldesa o el alcalde, a través de los órganos administrativos de la municipalidad, de oficio o a petición de parte, estará facultado para ejercer la partición administrativa, (…)”;</w:t>
      </w:r>
    </w:p>
    <w:p w14:paraId="00DFF7D2" w14:textId="77777777"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Pr="00720176">
        <w:rPr>
          <w:sz w:val="22"/>
          <w:szCs w:val="22"/>
        </w:rPr>
        <w:t xml:space="preserve">la Disposición Transitoria Décima Cuarta del COOTAD, señala: </w:t>
      </w:r>
      <w:r w:rsidRPr="00720176">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2B32D4EF" w14:textId="77777777"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81F9DA8" w14:textId="77777777"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4FF00A4A" w14:textId="77777777"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46C7895B" w14:textId="77777777" w:rsidR="00215B16" w:rsidRPr="00720176" w:rsidRDefault="00215B16" w:rsidP="004324AE">
      <w:pPr>
        <w:pBdr>
          <w:top w:val="nil"/>
          <w:left w:val="nil"/>
          <w:bottom w:val="nil"/>
          <w:right w:val="nil"/>
          <w:between w:val="nil"/>
        </w:pBdr>
        <w:ind w:left="705" w:hanging="705"/>
        <w:jc w:val="both"/>
        <w:rPr>
          <w:sz w:val="22"/>
          <w:szCs w:val="22"/>
        </w:rPr>
      </w:pPr>
      <w:r w:rsidRPr="00720176">
        <w:rPr>
          <w:b/>
          <w:sz w:val="22"/>
          <w:szCs w:val="22"/>
        </w:rPr>
        <w:t>Que,</w:t>
      </w:r>
      <w:r w:rsidRPr="00720176">
        <w:rPr>
          <w:b/>
          <w:sz w:val="22"/>
          <w:szCs w:val="22"/>
        </w:rPr>
        <w:tab/>
      </w:r>
      <w:r w:rsidRPr="00720176">
        <w:rPr>
          <w:sz w:val="22"/>
          <w:szCs w:val="22"/>
        </w:rPr>
        <w:t xml:space="preserve">la Ordenanza Metropolitana PMDOT-PUGS No. 001 – 2021, sancionada el 13 de septiembre de 2021, en su Disposición Final dispone: </w:t>
      </w:r>
      <w:r w:rsidRPr="00720176">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720176">
        <w:rPr>
          <w:sz w:val="22"/>
          <w:szCs w:val="22"/>
        </w:rPr>
        <w:t>;</w:t>
      </w:r>
    </w:p>
    <w:p w14:paraId="6FED450B" w14:textId="77777777" w:rsidR="00215B16" w:rsidRPr="00720176" w:rsidRDefault="00215B16" w:rsidP="004324AE">
      <w:pPr>
        <w:pBdr>
          <w:top w:val="nil"/>
          <w:left w:val="nil"/>
          <w:bottom w:val="nil"/>
          <w:right w:val="nil"/>
          <w:between w:val="nil"/>
        </w:pBdr>
        <w:ind w:left="705" w:hanging="705"/>
        <w:jc w:val="both"/>
        <w:rPr>
          <w:sz w:val="22"/>
          <w:szCs w:val="22"/>
        </w:rPr>
      </w:pPr>
    </w:p>
    <w:p w14:paraId="7C7EA0CB" w14:textId="77777777" w:rsidR="00215B16" w:rsidRPr="00720176" w:rsidRDefault="00215B16" w:rsidP="004324AE">
      <w:pPr>
        <w:pBdr>
          <w:top w:val="nil"/>
          <w:left w:val="nil"/>
          <w:bottom w:val="nil"/>
          <w:right w:val="nil"/>
          <w:between w:val="nil"/>
        </w:pBdr>
        <w:ind w:left="709" w:hanging="709"/>
        <w:jc w:val="both"/>
        <w:rPr>
          <w:sz w:val="22"/>
          <w:szCs w:val="22"/>
        </w:rPr>
      </w:pPr>
      <w:r w:rsidRPr="00720176">
        <w:rPr>
          <w:b/>
          <w:sz w:val="22"/>
          <w:szCs w:val="22"/>
        </w:rPr>
        <w:t>Que,</w:t>
      </w:r>
      <w:r w:rsidRPr="00720176">
        <w:rPr>
          <w:b/>
          <w:sz w:val="22"/>
          <w:szCs w:val="22"/>
        </w:rPr>
        <w:tab/>
      </w:r>
      <w:r w:rsidRPr="00720176">
        <w:rPr>
          <w:sz w:val="22"/>
          <w:szCs w:val="22"/>
        </w:rPr>
        <w:t xml:space="preserve">la Ordenanza Metropolitana No. 044 – 2022, sancionada el 02 de noviembre de 2022, en su Disposición Cuarta ordena: </w:t>
      </w:r>
      <w:r w:rsidRPr="00720176">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720176">
        <w:rPr>
          <w:sz w:val="22"/>
          <w:szCs w:val="22"/>
        </w:rPr>
        <w:t>;</w:t>
      </w:r>
    </w:p>
    <w:p w14:paraId="20EB77DF" w14:textId="77777777" w:rsidR="00215B16" w:rsidRPr="00720176" w:rsidRDefault="00215B16" w:rsidP="004324AE">
      <w:pPr>
        <w:pBdr>
          <w:top w:val="nil"/>
          <w:left w:val="nil"/>
          <w:bottom w:val="nil"/>
          <w:right w:val="nil"/>
          <w:between w:val="nil"/>
        </w:pBdr>
        <w:ind w:left="709" w:hanging="709"/>
        <w:jc w:val="both"/>
        <w:rPr>
          <w:sz w:val="22"/>
          <w:szCs w:val="22"/>
        </w:rPr>
      </w:pPr>
    </w:p>
    <w:p w14:paraId="04625DB0" w14:textId="77777777" w:rsidR="005C3261" w:rsidRPr="00720176" w:rsidRDefault="005C3261" w:rsidP="005C3261">
      <w:pPr>
        <w:pBdr>
          <w:top w:val="nil"/>
          <w:left w:val="nil"/>
          <w:bottom w:val="nil"/>
          <w:right w:val="nil"/>
          <w:between w:val="nil"/>
        </w:pBdr>
        <w:ind w:left="709" w:hanging="709"/>
        <w:jc w:val="both"/>
        <w:rPr>
          <w:sz w:val="22"/>
          <w:szCs w:val="22"/>
        </w:rPr>
      </w:pPr>
      <w:r w:rsidRPr="00720176">
        <w:rPr>
          <w:b/>
          <w:sz w:val="22"/>
          <w:szCs w:val="22"/>
        </w:rPr>
        <w:t>Que,</w:t>
      </w:r>
      <w:r w:rsidRPr="00720176">
        <w:rPr>
          <w:sz w:val="22"/>
          <w:szCs w:val="22"/>
        </w:rPr>
        <w:t xml:space="preserve"> </w:t>
      </w:r>
      <w:r w:rsidRPr="00720176">
        <w:rPr>
          <w:sz w:val="22"/>
          <w:szCs w:val="22"/>
        </w:rPr>
        <w:tab/>
        <w:t>por me</w:t>
      </w:r>
      <w:r w:rsidR="00482C5B" w:rsidRPr="00720176">
        <w:rPr>
          <w:sz w:val="22"/>
          <w:szCs w:val="22"/>
        </w:rPr>
        <w:t>dio de la Resolución número C039</w:t>
      </w:r>
      <w:r w:rsidRPr="00720176">
        <w:rPr>
          <w:sz w:val="22"/>
          <w:szCs w:val="22"/>
        </w:rPr>
        <w:t xml:space="preserve">-2021 de </w:t>
      </w:r>
      <w:r w:rsidR="00482C5B" w:rsidRPr="00720176">
        <w:rPr>
          <w:sz w:val="22"/>
          <w:szCs w:val="22"/>
        </w:rPr>
        <w:t>02</w:t>
      </w:r>
      <w:r w:rsidRPr="00720176">
        <w:rPr>
          <w:sz w:val="22"/>
          <w:szCs w:val="22"/>
        </w:rPr>
        <w:t xml:space="preserve"> de </w:t>
      </w:r>
      <w:r w:rsidR="00631795">
        <w:rPr>
          <w:sz w:val="22"/>
          <w:szCs w:val="22"/>
        </w:rPr>
        <w:t>jun</w:t>
      </w:r>
      <w:r w:rsidR="00482C5B" w:rsidRPr="00720176">
        <w:rPr>
          <w:sz w:val="22"/>
          <w:szCs w:val="22"/>
        </w:rPr>
        <w:t>io</w:t>
      </w:r>
      <w:r w:rsidRPr="00720176">
        <w:rPr>
          <w:sz w:val="22"/>
          <w:szCs w:val="22"/>
        </w:rPr>
        <w:t xml:space="preserv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4CB0DAD7" w14:textId="77777777" w:rsidR="00215B16" w:rsidRPr="00720176" w:rsidRDefault="00215B16" w:rsidP="004324AE">
      <w:pPr>
        <w:pBdr>
          <w:top w:val="nil"/>
          <w:left w:val="nil"/>
          <w:bottom w:val="nil"/>
          <w:right w:val="nil"/>
          <w:between w:val="nil"/>
        </w:pBdr>
        <w:ind w:left="709" w:hanging="709"/>
        <w:jc w:val="both"/>
        <w:rPr>
          <w:sz w:val="22"/>
          <w:szCs w:val="22"/>
        </w:rPr>
      </w:pPr>
    </w:p>
    <w:p w14:paraId="37C842E5" w14:textId="77777777" w:rsidR="00215B16" w:rsidRPr="00720176" w:rsidRDefault="00215B16" w:rsidP="004324AE">
      <w:pPr>
        <w:pBdr>
          <w:top w:val="nil"/>
          <w:left w:val="nil"/>
          <w:bottom w:val="nil"/>
          <w:right w:val="nil"/>
          <w:between w:val="nil"/>
        </w:pBdr>
        <w:ind w:left="705" w:hanging="705"/>
        <w:jc w:val="both"/>
        <w:rPr>
          <w:sz w:val="22"/>
          <w:szCs w:val="22"/>
        </w:rPr>
      </w:pPr>
      <w:r w:rsidRPr="00720176">
        <w:rPr>
          <w:b/>
          <w:sz w:val="22"/>
          <w:szCs w:val="22"/>
        </w:rPr>
        <w:lastRenderedPageBreak/>
        <w:t>Que,</w:t>
      </w:r>
      <w:r w:rsidRPr="00720176">
        <w:rPr>
          <w:b/>
          <w:sz w:val="22"/>
          <w:szCs w:val="22"/>
        </w:rPr>
        <w:tab/>
      </w:r>
      <w:r w:rsidRPr="00720176">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8BB2E66" w14:textId="77777777" w:rsidR="00215B16" w:rsidRPr="00720176" w:rsidRDefault="00215B16" w:rsidP="004324AE">
      <w:pPr>
        <w:pBdr>
          <w:top w:val="nil"/>
          <w:left w:val="nil"/>
          <w:bottom w:val="nil"/>
          <w:right w:val="nil"/>
          <w:between w:val="nil"/>
        </w:pBdr>
        <w:ind w:left="705" w:hanging="705"/>
        <w:jc w:val="both"/>
        <w:rPr>
          <w:sz w:val="22"/>
          <w:szCs w:val="22"/>
        </w:rPr>
      </w:pPr>
    </w:p>
    <w:p w14:paraId="5FEFC569" w14:textId="77777777" w:rsidR="003F3E4F" w:rsidRPr="00720176" w:rsidRDefault="000966CB" w:rsidP="004324AE">
      <w:pPr>
        <w:spacing w:after="240"/>
        <w:ind w:left="705" w:hanging="705"/>
        <w:jc w:val="both"/>
        <w:rPr>
          <w:sz w:val="22"/>
          <w:szCs w:val="22"/>
        </w:rPr>
      </w:pPr>
      <w:r w:rsidRPr="00720176">
        <w:rPr>
          <w:b/>
          <w:sz w:val="22"/>
          <w:szCs w:val="22"/>
        </w:rPr>
        <w:t xml:space="preserve">Que, </w:t>
      </w:r>
      <w:r w:rsidRPr="00720176">
        <w:rPr>
          <w:b/>
          <w:sz w:val="22"/>
          <w:szCs w:val="22"/>
        </w:rPr>
        <w:tab/>
      </w:r>
      <w:r w:rsidRPr="00720176">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14:paraId="0C753C7E" w14:textId="77777777" w:rsidR="003F3E4F" w:rsidRPr="00720176" w:rsidRDefault="000966CB" w:rsidP="004324AE">
      <w:pPr>
        <w:spacing w:after="240"/>
        <w:ind w:left="705" w:hanging="705"/>
        <w:jc w:val="both"/>
        <w:rPr>
          <w:sz w:val="22"/>
          <w:szCs w:val="22"/>
        </w:rPr>
      </w:pPr>
      <w:proofErr w:type="gramStart"/>
      <w:r w:rsidRPr="00720176">
        <w:rPr>
          <w:b/>
          <w:sz w:val="22"/>
          <w:szCs w:val="22"/>
        </w:rPr>
        <w:t xml:space="preserve">Que,  </w:t>
      </w:r>
      <w:r w:rsidR="00153A85">
        <w:rPr>
          <w:b/>
          <w:sz w:val="22"/>
          <w:szCs w:val="22"/>
        </w:rPr>
        <w:t xml:space="preserve"> </w:t>
      </w:r>
      <w:proofErr w:type="gramEnd"/>
      <w:r w:rsidRPr="00720176">
        <w:rPr>
          <w:sz w:val="22"/>
          <w:szCs w:val="22"/>
        </w:rPr>
        <w:t xml:space="preserve">el artículo 3728 del Código Municipal para el Distrito Metropolitano de Quito establece: </w:t>
      </w:r>
      <w:r w:rsidRPr="00720176">
        <w:rPr>
          <w:b/>
          <w:i/>
          <w:sz w:val="22"/>
          <w:szCs w:val="22"/>
        </w:rPr>
        <w:t>“Ordenamiento territorial</w:t>
      </w:r>
      <w:r w:rsidRPr="00720176">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089E5E1B" w14:textId="77777777"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 xml:space="preserve">el artículo 3730 del Código Municipal para el Distrito Metropolitano de Quito, en su parte pertinente de la excepción de las áreas verdes dispone: </w:t>
      </w:r>
      <w:r w:rsidRPr="00720176">
        <w:rPr>
          <w:i/>
          <w:sz w:val="22"/>
          <w:szCs w:val="22"/>
        </w:rPr>
        <w:t>“… El faltante de áreas verdes será compensado pecuniariamente con excepción de los asentamientos declarados de interés social...”;</w:t>
      </w:r>
    </w:p>
    <w:p w14:paraId="3E8CEB5B" w14:textId="77777777"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00215B16" w:rsidRPr="00720176">
        <w:rPr>
          <w:sz w:val="22"/>
          <w:szCs w:val="22"/>
        </w:rPr>
        <w:t>el</w:t>
      </w:r>
      <w:r w:rsidR="00215B16" w:rsidRPr="00720176">
        <w:rPr>
          <w:b/>
          <w:sz w:val="22"/>
          <w:szCs w:val="22"/>
        </w:rPr>
        <w:t xml:space="preserve"> </w:t>
      </w:r>
      <w:r w:rsidRPr="00720176">
        <w:rPr>
          <w:sz w:val="22"/>
          <w:szCs w:val="22"/>
        </w:rPr>
        <w:t xml:space="preserve">Código Municipal para el Distrito Metropolitano de Quito, determina en su disposición derogatoria lo siguiente: </w:t>
      </w:r>
      <w:r w:rsidRPr="00720176">
        <w:rPr>
          <w:i/>
          <w:sz w:val="22"/>
          <w:szCs w:val="22"/>
        </w:rPr>
        <w:t>“(…) Deróguense todas las Ordenanzas que se detallan en el cuadro adjunto (Anexo Derogatorias), con excepción de sus disposiciones de carácter transitorio hasta la verificación del efectivo cumplimiento de las mismas (…)”;</w:t>
      </w:r>
    </w:p>
    <w:p w14:paraId="3F2DC8B7" w14:textId="77777777" w:rsidR="003F3E4F" w:rsidRPr="00720176" w:rsidRDefault="000966CB" w:rsidP="00362180">
      <w:pPr>
        <w:pBdr>
          <w:top w:val="nil"/>
          <w:left w:val="nil"/>
          <w:bottom w:val="nil"/>
          <w:right w:val="nil"/>
          <w:between w:val="nil"/>
        </w:pBdr>
        <w:ind w:left="660" w:hanging="660"/>
        <w:jc w:val="both"/>
        <w:rPr>
          <w:sz w:val="22"/>
          <w:szCs w:val="22"/>
        </w:rPr>
      </w:pPr>
      <w:r w:rsidRPr="00720176">
        <w:rPr>
          <w:b/>
          <w:sz w:val="22"/>
          <w:szCs w:val="22"/>
        </w:rPr>
        <w:t>Que,</w:t>
      </w:r>
      <w:r w:rsidRPr="00720176">
        <w:rPr>
          <w:b/>
          <w:sz w:val="22"/>
          <w:szCs w:val="22"/>
        </w:rPr>
        <w:tab/>
      </w:r>
      <w:r w:rsidRPr="00720176">
        <w:rPr>
          <w:sz w:val="22"/>
          <w:szCs w:val="22"/>
        </w:rPr>
        <w:t>en concordancia con el considerando precedente,</w:t>
      </w:r>
      <w:r w:rsidRPr="00720176">
        <w:rPr>
          <w:b/>
          <w:sz w:val="22"/>
          <w:szCs w:val="22"/>
        </w:rPr>
        <w:t xml:space="preserve"> </w:t>
      </w:r>
      <w:r w:rsidRPr="00720176">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5A79F955" w14:textId="77777777" w:rsidR="003F3E4F" w:rsidRPr="00720176" w:rsidRDefault="003F3E4F" w:rsidP="004324AE">
      <w:pPr>
        <w:pBdr>
          <w:top w:val="nil"/>
          <w:left w:val="nil"/>
          <w:bottom w:val="nil"/>
          <w:right w:val="nil"/>
          <w:between w:val="nil"/>
        </w:pBdr>
        <w:jc w:val="both"/>
        <w:rPr>
          <w:sz w:val="22"/>
          <w:szCs w:val="22"/>
        </w:rPr>
      </w:pPr>
    </w:p>
    <w:p w14:paraId="145F1E74" w14:textId="77777777" w:rsidR="003F3E4F" w:rsidRPr="00720176" w:rsidRDefault="000966CB" w:rsidP="004324AE">
      <w:pPr>
        <w:spacing w:after="240"/>
        <w:ind w:left="705" w:hanging="705"/>
        <w:jc w:val="both"/>
        <w:rPr>
          <w:sz w:val="22"/>
          <w:szCs w:val="22"/>
        </w:rPr>
      </w:pPr>
      <w:r w:rsidRPr="00720176">
        <w:rPr>
          <w:b/>
          <w:sz w:val="22"/>
          <w:szCs w:val="22"/>
        </w:rPr>
        <w:t>Que</w:t>
      </w:r>
      <w:r w:rsidR="00CE2D8A" w:rsidRPr="00720176">
        <w:rPr>
          <w:sz w:val="22"/>
          <w:szCs w:val="22"/>
        </w:rPr>
        <w:t xml:space="preserve">, </w:t>
      </w:r>
      <w:r w:rsidR="00CE2D8A" w:rsidRPr="00720176">
        <w:rPr>
          <w:sz w:val="22"/>
          <w:szCs w:val="22"/>
        </w:rPr>
        <w:tab/>
        <w:t>mediante oficio N</w:t>
      </w:r>
      <w:r w:rsidRPr="00720176">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720176">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20200330" w14:textId="77777777" w:rsidR="00362180" w:rsidRPr="00720176" w:rsidRDefault="000966CB" w:rsidP="00362180">
      <w:pPr>
        <w:spacing w:after="240"/>
        <w:ind w:left="705" w:firstLine="4"/>
        <w:jc w:val="both"/>
        <w:rPr>
          <w:i/>
          <w:sz w:val="22"/>
          <w:szCs w:val="22"/>
        </w:rPr>
      </w:pPr>
      <w:r w:rsidRPr="00720176">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2" w:name="_heading=h.30j0zll" w:colFirst="0" w:colLast="0"/>
      <w:bookmarkEnd w:id="2"/>
    </w:p>
    <w:p w14:paraId="07270103" w14:textId="77777777" w:rsidR="00A370D3" w:rsidRPr="00720176" w:rsidRDefault="00A370D3" w:rsidP="00A370D3">
      <w:pPr>
        <w:pBdr>
          <w:top w:val="nil"/>
          <w:left w:val="nil"/>
          <w:bottom w:val="nil"/>
          <w:right w:val="nil"/>
          <w:between w:val="nil"/>
        </w:pBdr>
        <w:ind w:left="705" w:hanging="705"/>
        <w:jc w:val="both"/>
        <w:rPr>
          <w:i/>
          <w:sz w:val="22"/>
          <w:szCs w:val="22"/>
        </w:rPr>
      </w:pPr>
      <w:r w:rsidRPr="00720176">
        <w:rPr>
          <w:b/>
          <w:bCs/>
          <w:sz w:val="22"/>
          <w:szCs w:val="22"/>
        </w:rPr>
        <w:t>Que,</w:t>
      </w:r>
      <w:r w:rsidRPr="00720176">
        <w:rPr>
          <w:bCs/>
          <w:sz w:val="22"/>
          <w:szCs w:val="22"/>
        </w:rPr>
        <w:t xml:space="preserve"> </w:t>
      </w:r>
      <w:r w:rsidRPr="00720176">
        <w:rPr>
          <w:bCs/>
          <w:sz w:val="22"/>
          <w:szCs w:val="22"/>
        </w:rPr>
        <w:tab/>
        <w:t xml:space="preserve">mediante </w:t>
      </w:r>
      <w:r w:rsidRPr="00720176">
        <w:rPr>
          <w:sz w:val="22"/>
          <w:szCs w:val="22"/>
        </w:rPr>
        <w:t xml:space="preserve">Informe Técnico </w:t>
      </w:r>
      <w:r w:rsidR="00482C5B" w:rsidRPr="00720176">
        <w:rPr>
          <w:sz w:val="22"/>
          <w:szCs w:val="22"/>
        </w:rPr>
        <w:t>Nro. GADDMQ-AZVCH-2022-0081-IT</w:t>
      </w:r>
      <w:r w:rsidRPr="00720176">
        <w:rPr>
          <w:sz w:val="22"/>
          <w:szCs w:val="22"/>
        </w:rPr>
        <w:t xml:space="preserve">, del </w:t>
      </w:r>
      <w:r w:rsidR="00482C5B" w:rsidRPr="00720176">
        <w:rPr>
          <w:sz w:val="22"/>
          <w:szCs w:val="22"/>
        </w:rPr>
        <w:t>03 de agosto de 2022</w:t>
      </w:r>
      <w:r w:rsidRPr="00720176">
        <w:rPr>
          <w:sz w:val="22"/>
          <w:szCs w:val="22"/>
        </w:rPr>
        <w:t>;</w:t>
      </w:r>
      <w:r w:rsidRPr="00720176">
        <w:rPr>
          <w:bCs/>
          <w:sz w:val="22"/>
          <w:szCs w:val="22"/>
        </w:rPr>
        <w:t xml:space="preserve"> la </w:t>
      </w:r>
      <w:r w:rsidRPr="00720176">
        <w:rPr>
          <w:sz w:val="22"/>
          <w:szCs w:val="22"/>
        </w:rPr>
        <w:t xml:space="preserve">Sra. </w:t>
      </w:r>
      <w:proofErr w:type="spellStart"/>
      <w:r w:rsidRPr="00720176">
        <w:rPr>
          <w:sz w:val="22"/>
          <w:szCs w:val="22"/>
        </w:rPr>
        <w:t>Mercy</w:t>
      </w:r>
      <w:proofErr w:type="spellEnd"/>
      <w:r w:rsidRPr="00720176">
        <w:rPr>
          <w:sz w:val="22"/>
          <w:szCs w:val="22"/>
        </w:rPr>
        <w:t xml:space="preserve"> </w:t>
      </w:r>
      <w:proofErr w:type="spellStart"/>
      <w:r w:rsidRPr="00720176">
        <w:rPr>
          <w:sz w:val="22"/>
          <w:szCs w:val="22"/>
        </w:rPr>
        <w:t>Nardelia</w:t>
      </w:r>
      <w:proofErr w:type="spellEnd"/>
      <w:r w:rsidRPr="00720176">
        <w:rPr>
          <w:sz w:val="22"/>
          <w:szCs w:val="22"/>
        </w:rPr>
        <w:t xml:space="preserve"> Lara Rivera</w:t>
      </w:r>
      <w:r w:rsidRPr="00720176">
        <w:rPr>
          <w:bCs/>
          <w:sz w:val="22"/>
          <w:szCs w:val="22"/>
        </w:rPr>
        <w:t xml:space="preserve">, Administradora Zonal los Chillos, en el cual expone: </w:t>
      </w:r>
      <w:r w:rsidRPr="00720176">
        <w:rPr>
          <w:bCs/>
          <w:i/>
          <w:sz w:val="22"/>
          <w:szCs w:val="22"/>
        </w:rPr>
        <w:t>“</w:t>
      </w:r>
      <w:r w:rsidR="00B624B3" w:rsidRPr="00720176">
        <w:rPr>
          <w:i/>
          <w:sz w:val="22"/>
          <w:szCs w:val="22"/>
        </w:rPr>
        <w:t xml:space="preserve">Las líneas de intención vial que se establecen en el mapa PUOS V2, son parte de la Ordenanza Metropolitana No. 210; son anteproyectos de vías con su eje preliminar. Cabe </w:t>
      </w:r>
      <w:r w:rsidR="00B624B3" w:rsidRPr="00720176">
        <w:rPr>
          <w:i/>
          <w:sz w:val="22"/>
          <w:szCs w:val="22"/>
        </w:rPr>
        <w:lastRenderedPageBreak/>
        <w:t xml:space="preserve">indicar que en el </w:t>
      </w:r>
      <w:r w:rsidR="00B624B3" w:rsidRPr="00720176">
        <w:rPr>
          <w:b/>
          <w:i/>
          <w:sz w:val="22"/>
          <w:szCs w:val="22"/>
        </w:rPr>
        <w:t>mapa PUOS V2 los proyectos viales solo constan como lineamientos los cuales estarán sujetos a un estudio a detalle de definición de cada una de las vías para poder determinar las afectaciones</w:t>
      </w:r>
      <w:r w:rsidR="00B624B3" w:rsidRPr="00720176">
        <w:rPr>
          <w:i/>
          <w:sz w:val="22"/>
          <w:szCs w:val="22"/>
        </w:rPr>
        <w:t xml:space="preserve"> correspondientes; estudio que deberá ser aprobado por el Concejo Metropolitano previo al informe de la Comisión de Uso de </w:t>
      </w:r>
      <w:proofErr w:type="gramStart"/>
      <w:r w:rsidR="00B624B3" w:rsidRPr="00720176">
        <w:rPr>
          <w:i/>
          <w:sz w:val="22"/>
          <w:szCs w:val="22"/>
        </w:rPr>
        <w:t>Suelo.</w:t>
      </w:r>
      <w:r w:rsidR="00482C5B" w:rsidRPr="00720176">
        <w:rPr>
          <w:i/>
          <w:sz w:val="22"/>
          <w:szCs w:val="22"/>
        </w:rPr>
        <w:t>.</w:t>
      </w:r>
      <w:proofErr w:type="gramEnd"/>
      <w:r w:rsidR="00482C5B" w:rsidRPr="00720176">
        <w:rPr>
          <w:i/>
          <w:sz w:val="22"/>
          <w:szCs w:val="22"/>
        </w:rPr>
        <w:t>”;</w:t>
      </w:r>
    </w:p>
    <w:p w14:paraId="7E5E88E2" w14:textId="77777777" w:rsidR="00A370D3" w:rsidRPr="00720176" w:rsidRDefault="00A370D3" w:rsidP="00482C5B">
      <w:pPr>
        <w:pBdr>
          <w:top w:val="nil"/>
          <w:left w:val="nil"/>
          <w:bottom w:val="nil"/>
          <w:right w:val="nil"/>
          <w:between w:val="nil"/>
        </w:pBdr>
        <w:jc w:val="both"/>
        <w:rPr>
          <w:i/>
          <w:sz w:val="22"/>
          <w:szCs w:val="22"/>
        </w:rPr>
      </w:pPr>
    </w:p>
    <w:p w14:paraId="0BB63A2B" w14:textId="77777777" w:rsidR="00A370D3" w:rsidRPr="00720176" w:rsidRDefault="000966CB" w:rsidP="00A370D3">
      <w:pPr>
        <w:spacing w:after="240"/>
        <w:ind w:left="705" w:hanging="705"/>
        <w:jc w:val="both"/>
        <w:rPr>
          <w:i/>
          <w:sz w:val="22"/>
          <w:szCs w:val="22"/>
        </w:rPr>
      </w:pPr>
      <w:r w:rsidRPr="00720176">
        <w:rPr>
          <w:b/>
          <w:sz w:val="22"/>
          <w:szCs w:val="22"/>
        </w:rPr>
        <w:t xml:space="preserve">Que, </w:t>
      </w:r>
      <w:r w:rsidRPr="00720176">
        <w:rPr>
          <w:b/>
          <w:sz w:val="22"/>
          <w:szCs w:val="22"/>
        </w:rPr>
        <w:tab/>
      </w:r>
      <w:r w:rsidRPr="00720176">
        <w:rPr>
          <w:sz w:val="22"/>
          <w:szCs w:val="22"/>
        </w:rPr>
        <w:t xml:space="preserve">mediante </w:t>
      </w:r>
      <w:r w:rsidR="00362180" w:rsidRPr="00720176">
        <w:rPr>
          <w:sz w:val="22"/>
          <w:szCs w:val="22"/>
        </w:rPr>
        <w:t xml:space="preserve">oficio N° </w:t>
      </w:r>
      <w:r w:rsidR="00B624B3" w:rsidRPr="00720176">
        <w:rPr>
          <w:sz w:val="22"/>
          <w:szCs w:val="22"/>
        </w:rPr>
        <w:t>GADDMQ-SGSG-DMGR-2022-2234-OF</w:t>
      </w:r>
      <w:r w:rsidR="00362180" w:rsidRPr="00720176">
        <w:rPr>
          <w:sz w:val="22"/>
          <w:szCs w:val="22"/>
        </w:rPr>
        <w:t xml:space="preserve">, de </w:t>
      </w:r>
      <w:r w:rsidR="00B624B3" w:rsidRPr="00720176">
        <w:rPr>
          <w:sz w:val="22"/>
          <w:szCs w:val="22"/>
        </w:rPr>
        <w:t>16 de diciembre de 2022</w:t>
      </w:r>
      <w:r w:rsidRPr="00720176">
        <w:rPr>
          <w:sz w:val="22"/>
          <w:szCs w:val="22"/>
        </w:rPr>
        <w:t xml:space="preserve">, emitido por el Secretario General de Seguridad y Gobernabilidad remite el Informe Técnico </w:t>
      </w:r>
      <w:r w:rsidR="00362180" w:rsidRPr="00720176">
        <w:rPr>
          <w:sz w:val="22"/>
          <w:szCs w:val="22"/>
        </w:rPr>
        <w:t xml:space="preserve">N° </w:t>
      </w:r>
      <w:r w:rsidR="00B624B3" w:rsidRPr="00720176">
        <w:rPr>
          <w:sz w:val="22"/>
          <w:szCs w:val="22"/>
        </w:rPr>
        <w:t>I-031-EAH-AT-DMGR-2022</w:t>
      </w:r>
      <w:r w:rsidRPr="00720176">
        <w:rPr>
          <w:sz w:val="22"/>
          <w:szCs w:val="22"/>
        </w:rPr>
        <w:t xml:space="preserve">, el mismo que establece la calificación de riesgo conforme al </w:t>
      </w:r>
      <w:r w:rsidR="00362180" w:rsidRPr="00720176">
        <w:rPr>
          <w:sz w:val="22"/>
          <w:szCs w:val="22"/>
        </w:rPr>
        <w:t xml:space="preserve">siguiente detalle: </w:t>
      </w:r>
      <w:r w:rsidR="00B624B3" w:rsidRPr="00720176">
        <w:rPr>
          <w:sz w:val="22"/>
          <w:szCs w:val="22"/>
        </w:rPr>
        <w:t xml:space="preserve">Movimientos en masa: el AHHYC “Ontaneda Alta IV Etapa” presenta frente a deslizamientos un </w:t>
      </w:r>
      <w:r w:rsidR="00B624B3" w:rsidRPr="00720176">
        <w:rPr>
          <w:b/>
          <w:sz w:val="22"/>
          <w:szCs w:val="22"/>
        </w:rPr>
        <w:t>Riesgo Moderado Mitigable</w:t>
      </w:r>
      <w:r w:rsidR="00B624B3" w:rsidRPr="00720176">
        <w:rPr>
          <w:sz w:val="22"/>
          <w:szCs w:val="22"/>
        </w:rPr>
        <w:t xml:space="preserve"> para todos los lotes.</w:t>
      </w:r>
    </w:p>
    <w:p w14:paraId="68E24508" w14:textId="77777777" w:rsidR="00D07C32" w:rsidRDefault="000966CB" w:rsidP="00D07C32">
      <w:pPr>
        <w:spacing w:after="240"/>
        <w:ind w:left="705" w:hanging="705"/>
        <w:jc w:val="both"/>
        <w:rPr>
          <w:i/>
          <w:sz w:val="22"/>
          <w:szCs w:val="22"/>
        </w:rPr>
      </w:pPr>
      <w:r w:rsidRPr="00720176">
        <w:rPr>
          <w:b/>
          <w:sz w:val="22"/>
          <w:szCs w:val="22"/>
        </w:rPr>
        <w:t xml:space="preserve">Que, </w:t>
      </w:r>
      <w:r w:rsidRPr="00720176">
        <w:rPr>
          <w:b/>
          <w:sz w:val="22"/>
          <w:szCs w:val="22"/>
        </w:rPr>
        <w:tab/>
      </w:r>
      <w:r w:rsidRPr="00720176">
        <w:rPr>
          <w:sz w:val="22"/>
          <w:szCs w:val="22"/>
        </w:rPr>
        <w:t xml:space="preserve">mediante Informe Técnico </w:t>
      </w:r>
      <w:r w:rsidR="00362180" w:rsidRPr="00720176">
        <w:rPr>
          <w:sz w:val="22"/>
          <w:szCs w:val="22"/>
        </w:rPr>
        <w:t xml:space="preserve">N° </w:t>
      </w:r>
      <w:r w:rsidR="009B4910" w:rsidRPr="00720176">
        <w:rPr>
          <w:sz w:val="22"/>
          <w:szCs w:val="22"/>
        </w:rPr>
        <w:t>IT-STHV-DMPPS-2021-0050</w:t>
      </w:r>
      <w:r w:rsidRPr="00720176">
        <w:rPr>
          <w:sz w:val="22"/>
          <w:szCs w:val="22"/>
        </w:rPr>
        <w:t xml:space="preserve">, </w:t>
      </w:r>
      <w:r w:rsidR="00362180" w:rsidRPr="00720176">
        <w:rPr>
          <w:sz w:val="22"/>
          <w:szCs w:val="22"/>
        </w:rPr>
        <w:t xml:space="preserve">remitido con oficio N° </w:t>
      </w:r>
      <w:r w:rsidR="009B4910" w:rsidRPr="00720176">
        <w:rPr>
          <w:sz w:val="22"/>
          <w:szCs w:val="22"/>
        </w:rPr>
        <w:t>STHV-DMPPS-2021-0195-O, de</w:t>
      </w:r>
      <w:r w:rsidR="00362180" w:rsidRPr="00720176">
        <w:rPr>
          <w:sz w:val="22"/>
          <w:szCs w:val="22"/>
        </w:rPr>
        <w:t xml:space="preserve"> </w:t>
      </w:r>
      <w:r w:rsidR="009B4910" w:rsidRPr="00720176">
        <w:rPr>
          <w:sz w:val="22"/>
          <w:szCs w:val="22"/>
        </w:rPr>
        <w:t>08 de junio de 2021</w:t>
      </w:r>
      <w:r w:rsidR="00362180" w:rsidRPr="00720176">
        <w:rPr>
          <w:sz w:val="22"/>
          <w:szCs w:val="22"/>
        </w:rPr>
        <w:t xml:space="preserve">, </w:t>
      </w:r>
      <w:r w:rsidRPr="00720176">
        <w:rPr>
          <w:sz w:val="22"/>
          <w:szCs w:val="22"/>
        </w:rPr>
        <w:t xml:space="preserve">por la Dirección Metropolitana de Políticas y Planeamiento del Suelo, </w:t>
      </w:r>
      <w:r w:rsidR="00362180" w:rsidRPr="00720176">
        <w:rPr>
          <w:sz w:val="22"/>
          <w:szCs w:val="22"/>
        </w:rPr>
        <w:t xml:space="preserve">donde </w:t>
      </w:r>
      <w:r w:rsidRPr="00720176">
        <w:rPr>
          <w:sz w:val="22"/>
          <w:szCs w:val="22"/>
        </w:rPr>
        <w:t xml:space="preserve">establece </w:t>
      </w:r>
      <w:r w:rsidR="00153A85">
        <w:rPr>
          <w:sz w:val="22"/>
          <w:szCs w:val="22"/>
        </w:rPr>
        <w:t xml:space="preserve">(…) </w:t>
      </w:r>
      <w:r w:rsidR="00362180" w:rsidRPr="00720176">
        <w:rPr>
          <w:i/>
          <w:sz w:val="22"/>
          <w:szCs w:val="22"/>
        </w:rPr>
        <w:t>“</w:t>
      </w:r>
      <w:r w:rsidR="009B4910" w:rsidRPr="00720176">
        <w:rPr>
          <w:i/>
          <w:sz w:val="22"/>
          <w:szCs w:val="22"/>
        </w:rPr>
        <w:t>Finalmente, con los antecedentes y la información técnica constante en el presente documento, la entidad de territorio, hábitat y vivienda por medio de la Dirección Metropolitana de Planeamiento y Políticas de Suelo, solventando las recomendaciones indicadas, considera factible la zonificación (ocupación y edificabilidad) del Asentamiento Humano de Hecho y Consolidado denominado “ONTANEDA IV ETAPA”, en los términos que se señalan en el Cuadro No 2, a fin de continuar con el proceso integral de regularización correspondiente.”</w:t>
      </w:r>
      <w:r w:rsidR="00362180" w:rsidRPr="00720176">
        <w:rPr>
          <w:i/>
          <w:sz w:val="22"/>
          <w:szCs w:val="22"/>
        </w:rPr>
        <w:t>.</w:t>
      </w:r>
      <w:r w:rsidR="00720176">
        <w:rPr>
          <w:i/>
          <w:sz w:val="22"/>
          <w:szCs w:val="22"/>
        </w:rPr>
        <w:t xml:space="preserve"> </w:t>
      </w:r>
      <w:r w:rsidR="00720176" w:rsidRPr="00720176">
        <w:rPr>
          <w:sz w:val="22"/>
          <w:szCs w:val="22"/>
        </w:rPr>
        <w:t>Informe donde se ratifican en la zonificación del sector</w:t>
      </w:r>
    </w:p>
    <w:p w14:paraId="4B7F33B3" w14:textId="77777777" w:rsidR="006B0E04" w:rsidRPr="00720176" w:rsidRDefault="006B0E04" w:rsidP="00D07C32">
      <w:pPr>
        <w:spacing w:after="240"/>
        <w:ind w:left="705" w:hanging="705"/>
        <w:jc w:val="both"/>
        <w:rPr>
          <w:i/>
          <w:sz w:val="22"/>
          <w:szCs w:val="22"/>
        </w:rPr>
      </w:pPr>
      <w:r w:rsidRPr="00D07C32">
        <w:rPr>
          <w:b/>
          <w:sz w:val="22"/>
          <w:szCs w:val="22"/>
        </w:rPr>
        <w:t>Que,</w:t>
      </w:r>
      <w:r w:rsidRPr="00D07C32">
        <w:rPr>
          <w:sz w:val="22"/>
          <w:szCs w:val="22"/>
        </w:rPr>
        <w:tab/>
        <w:t>mediante Informe UERB-OC-SOLT-2022-</w:t>
      </w:r>
      <w:r w:rsidR="00A72458" w:rsidRPr="00D07C32">
        <w:rPr>
          <w:sz w:val="22"/>
          <w:szCs w:val="22"/>
        </w:rPr>
        <w:t>011</w:t>
      </w:r>
      <w:r w:rsidRPr="00D07C32">
        <w:rPr>
          <w:sz w:val="22"/>
          <w:szCs w:val="22"/>
        </w:rPr>
        <w:t xml:space="preserve">, de </w:t>
      </w:r>
      <w:r w:rsidR="00362180" w:rsidRPr="00D07C32">
        <w:rPr>
          <w:sz w:val="22"/>
          <w:szCs w:val="22"/>
        </w:rPr>
        <w:t>27</w:t>
      </w:r>
      <w:r w:rsidRPr="00D07C32">
        <w:rPr>
          <w:sz w:val="22"/>
          <w:szCs w:val="22"/>
        </w:rPr>
        <w:t xml:space="preserve"> de </w:t>
      </w:r>
      <w:r w:rsidR="00362180" w:rsidRPr="00D07C32">
        <w:rPr>
          <w:sz w:val="22"/>
          <w:szCs w:val="22"/>
        </w:rPr>
        <w:t>diciembre</w:t>
      </w:r>
      <w:r w:rsidRPr="00D07C32">
        <w:rPr>
          <w:sz w:val="22"/>
          <w:szCs w:val="22"/>
        </w:rPr>
        <w:t xml:space="preserve"> de 2022,, suscrito por el Coordinador de la Unidad Especial “Regula tu Barrio”, Oficina Central, se justifica la tenencia legal de la propiedad; además en su</w:t>
      </w:r>
      <w:r w:rsidR="004324AE" w:rsidRPr="00D07C32">
        <w:rPr>
          <w:sz w:val="22"/>
          <w:szCs w:val="22"/>
        </w:rPr>
        <w:t xml:space="preserve"> parte pertinente sugiere que</w:t>
      </w:r>
      <w:r w:rsidRPr="00D07C32">
        <w:rPr>
          <w:sz w:val="22"/>
          <w:szCs w:val="22"/>
        </w:rPr>
        <w:t xml:space="preserve"> </w:t>
      </w:r>
      <w:r w:rsidRPr="00D07C32">
        <w:rPr>
          <w:i/>
          <w:sz w:val="22"/>
          <w:szCs w:val="22"/>
        </w:rPr>
        <w:t>“</w:t>
      </w:r>
      <w:r w:rsidR="00D07C32" w:rsidRPr="00D07C32">
        <w:rPr>
          <w:i/>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“Ontaneda Alta IV Etapa”, como un asentamiento de INTERÉS SOCIAL. Por lo expuesto, se emite criterio socio organizativo FAVORABLE</w:t>
      </w:r>
      <w:r w:rsidR="00D07C32" w:rsidRPr="00D07C32">
        <w:rPr>
          <w:b/>
          <w:i/>
        </w:rPr>
        <w:t xml:space="preserve"> </w:t>
      </w:r>
      <w:r w:rsidR="00D07C32" w:rsidRPr="00D07C32">
        <w:rPr>
          <w:i/>
        </w:rPr>
        <w:t>para continuar con el proceso integral de regularización para el asentamiento de hecho y consolidado deno</w:t>
      </w:r>
      <w:r w:rsidR="00D07C32">
        <w:rPr>
          <w:i/>
        </w:rPr>
        <w:t>minado “Ontaneda Alta IV Etapa”</w:t>
      </w:r>
    </w:p>
    <w:p w14:paraId="69EF342A" w14:textId="77777777" w:rsidR="008243F5" w:rsidRDefault="006B0E04" w:rsidP="008243F5">
      <w:pPr>
        <w:pBdr>
          <w:top w:val="nil"/>
          <w:left w:val="nil"/>
          <w:bottom w:val="nil"/>
          <w:right w:val="nil"/>
          <w:between w:val="nil"/>
        </w:pBdr>
        <w:ind w:left="705" w:hanging="705"/>
        <w:jc w:val="both"/>
        <w:rPr>
          <w:sz w:val="22"/>
          <w:szCs w:val="22"/>
        </w:rPr>
      </w:pPr>
      <w:r w:rsidRPr="00720176">
        <w:rPr>
          <w:b/>
          <w:sz w:val="22"/>
          <w:szCs w:val="22"/>
        </w:rPr>
        <w:t>Que,</w:t>
      </w:r>
      <w:r w:rsidRPr="00720176">
        <w:rPr>
          <w:sz w:val="22"/>
          <w:szCs w:val="22"/>
        </w:rPr>
        <w:tab/>
        <w:t xml:space="preserve">en la Mesa Institucional de </w:t>
      </w:r>
      <w:r w:rsidR="00362180" w:rsidRPr="00720176">
        <w:rPr>
          <w:sz w:val="22"/>
          <w:szCs w:val="22"/>
        </w:rPr>
        <w:t>29</w:t>
      </w:r>
      <w:r w:rsidRPr="00720176">
        <w:rPr>
          <w:sz w:val="22"/>
          <w:szCs w:val="22"/>
        </w:rPr>
        <w:t xml:space="preserve"> de </w:t>
      </w:r>
      <w:r w:rsidR="00A370D3" w:rsidRPr="00720176">
        <w:rPr>
          <w:sz w:val="22"/>
          <w:szCs w:val="22"/>
        </w:rPr>
        <w:t>diciembre</w:t>
      </w:r>
      <w:r w:rsidRPr="00720176">
        <w:rPr>
          <w:sz w:val="22"/>
          <w:szCs w:val="22"/>
        </w:rPr>
        <w:t xml:space="preserve"> del 2022 se aprobó el Informe Socio Organizativo Legal y Técnico No.  UERB-OC-SOLT-2022-</w:t>
      </w:r>
      <w:r w:rsidR="00A72458" w:rsidRPr="00720176">
        <w:rPr>
          <w:sz w:val="22"/>
          <w:szCs w:val="22"/>
        </w:rPr>
        <w:t>011</w:t>
      </w:r>
      <w:r w:rsidRPr="00720176">
        <w:rPr>
          <w:sz w:val="22"/>
          <w:szCs w:val="22"/>
        </w:rPr>
        <w:t xml:space="preserve">, de </w:t>
      </w:r>
      <w:r w:rsidR="00362180" w:rsidRPr="00720176">
        <w:rPr>
          <w:sz w:val="22"/>
          <w:szCs w:val="22"/>
        </w:rPr>
        <w:t>27</w:t>
      </w:r>
      <w:r w:rsidRPr="00720176">
        <w:rPr>
          <w:sz w:val="22"/>
          <w:szCs w:val="22"/>
        </w:rPr>
        <w:t xml:space="preserve"> de </w:t>
      </w:r>
      <w:r w:rsidR="00362180" w:rsidRPr="00720176">
        <w:rPr>
          <w:sz w:val="22"/>
          <w:szCs w:val="22"/>
        </w:rPr>
        <w:t>diciembre</w:t>
      </w:r>
      <w:r w:rsidRPr="00720176">
        <w:rPr>
          <w:sz w:val="22"/>
          <w:szCs w:val="22"/>
        </w:rPr>
        <w:t xml:space="preserve"> de 2022, habilitante de la Ordenanza de Reconocimiento del asentamiento humano de hecho y consolidado de interés social, denominado: </w:t>
      </w:r>
      <w:r w:rsidR="003062B2" w:rsidRPr="00720176">
        <w:rPr>
          <w:sz w:val="22"/>
          <w:szCs w:val="22"/>
        </w:rPr>
        <w:t xml:space="preserve">“Ontaneda Alta IV Etapa”, </w:t>
      </w:r>
      <w:r w:rsidRPr="00720176">
        <w:rPr>
          <w:sz w:val="22"/>
          <w:szCs w:val="22"/>
        </w:rPr>
        <w:t>a favor de sus copropietarios.</w:t>
      </w:r>
    </w:p>
    <w:p w14:paraId="18B11CCE" w14:textId="77777777" w:rsidR="008243F5" w:rsidRPr="008243F5" w:rsidRDefault="008243F5" w:rsidP="008243F5">
      <w:pPr>
        <w:shd w:val="clear" w:color="auto" w:fill="FFFFFF"/>
        <w:autoSpaceDE w:val="0"/>
        <w:autoSpaceDN w:val="0"/>
        <w:adjustRightInd w:val="0"/>
        <w:spacing w:before="240" w:after="240"/>
        <w:ind w:left="705" w:hanging="705"/>
        <w:jc w:val="both"/>
        <w:rPr>
          <w:sz w:val="22"/>
          <w:szCs w:val="22"/>
        </w:rPr>
      </w:pPr>
      <w:r w:rsidRPr="008243F5">
        <w:rPr>
          <w:b/>
          <w:sz w:val="22"/>
          <w:szCs w:val="22"/>
        </w:rPr>
        <w:t>Que,</w:t>
      </w:r>
      <w:r w:rsidRPr="008243F5">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14:paraId="5DAAD3BD" w14:textId="77777777" w:rsidR="008243F5" w:rsidRPr="008243F5" w:rsidRDefault="008243F5" w:rsidP="008243F5">
      <w:pPr>
        <w:shd w:val="clear" w:color="auto" w:fill="FFFFFF"/>
        <w:autoSpaceDE w:val="0"/>
        <w:autoSpaceDN w:val="0"/>
        <w:adjustRightInd w:val="0"/>
        <w:spacing w:before="240" w:after="240"/>
        <w:ind w:left="705"/>
        <w:jc w:val="both"/>
        <w:rPr>
          <w:i/>
          <w:sz w:val="22"/>
          <w:szCs w:val="22"/>
        </w:rPr>
      </w:pPr>
      <w:r w:rsidRPr="008243F5">
        <w:rPr>
          <w:i/>
          <w:sz w:val="22"/>
          <w:szCs w:val="22"/>
        </w:rPr>
        <w:t xml:space="preserve">“Es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w:t>
      </w:r>
      <w:r w:rsidRPr="008243F5">
        <w:rPr>
          <w:i/>
          <w:sz w:val="22"/>
          <w:szCs w:val="22"/>
        </w:rPr>
        <w:lastRenderedPageBreak/>
        <w:t>bajo régimen de propiedad horizontal…”, en caso de que no tenga la dotación de servicios se deberá considerar lo descrito en el Art. 466.1 del COOTAD”</w:t>
      </w:r>
    </w:p>
    <w:p w14:paraId="7D89EFBE" w14:textId="77777777" w:rsidR="008243F5" w:rsidRPr="008243F5" w:rsidRDefault="008243F5" w:rsidP="008243F5">
      <w:pPr>
        <w:shd w:val="clear" w:color="auto" w:fill="FFFFFF"/>
        <w:autoSpaceDE w:val="0"/>
        <w:autoSpaceDN w:val="0"/>
        <w:adjustRightInd w:val="0"/>
        <w:spacing w:before="240" w:after="240"/>
        <w:ind w:left="705"/>
        <w:jc w:val="both"/>
        <w:rPr>
          <w:i/>
          <w:sz w:val="22"/>
          <w:szCs w:val="22"/>
        </w:rPr>
      </w:pPr>
      <w:r w:rsidRPr="008243F5">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14:paraId="2FBF566B" w14:textId="77777777" w:rsidR="000A76BE" w:rsidRPr="00720176" w:rsidRDefault="000A76BE" w:rsidP="00A370D3">
      <w:pPr>
        <w:pBdr>
          <w:top w:val="nil"/>
          <w:left w:val="nil"/>
          <w:bottom w:val="nil"/>
          <w:right w:val="nil"/>
          <w:between w:val="nil"/>
        </w:pBdr>
        <w:jc w:val="both"/>
        <w:rPr>
          <w:bCs/>
          <w:i/>
          <w:sz w:val="22"/>
          <w:szCs w:val="22"/>
        </w:rPr>
      </w:pPr>
    </w:p>
    <w:p w14:paraId="5A630D3A" w14:textId="77777777" w:rsidR="003F3E4F" w:rsidRPr="00720176" w:rsidRDefault="000966CB" w:rsidP="004324AE">
      <w:pPr>
        <w:spacing w:after="240"/>
        <w:jc w:val="both"/>
        <w:rPr>
          <w:b/>
          <w:sz w:val="22"/>
          <w:szCs w:val="22"/>
        </w:rPr>
      </w:pPr>
      <w:r w:rsidRPr="00720176">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14:paraId="24FF596A" w14:textId="77777777" w:rsidR="003F3E4F" w:rsidRPr="00720176" w:rsidRDefault="000966CB" w:rsidP="004324AE">
      <w:pPr>
        <w:spacing w:after="240"/>
        <w:jc w:val="center"/>
        <w:rPr>
          <w:b/>
          <w:sz w:val="22"/>
          <w:szCs w:val="22"/>
        </w:rPr>
      </w:pPr>
      <w:r w:rsidRPr="00720176">
        <w:rPr>
          <w:b/>
          <w:sz w:val="22"/>
          <w:szCs w:val="22"/>
        </w:rPr>
        <w:t>EXPIDE LA SIGUIENTE:</w:t>
      </w:r>
    </w:p>
    <w:p w14:paraId="73160E32" w14:textId="77777777" w:rsidR="003F3E4F" w:rsidRPr="00720176" w:rsidRDefault="000966CB" w:rsidP="004324AE">
      <w:pPr>
        <w:pBdr>
          <w:top w:val="nil"/>
          <w:left w:val="nil"/>
          <w:bottom w:val="nil"/>
          <w:right w:val="nil"/>
          <w:between w:val="nil"/>
        </w:pBdr>
        <w:spacing w:after="240"/>
        <w:jc w:val="center"/>
        <w:rPr>
          <w:sz w:val="22"/>
          <w:szCs w:val="22"/>
        </w:rPr>
      </w:pPr>
      <w:r w:rsidRPr="00720176">
        <w:rPr>
          <w:b/>
          <w:sz w:val="22"/>
          <w:szCs w:val="22"/>
        </w:rPr>
        <w:t xml:space="preserve">ORDENANZA QUE APRUEBA </w:t>
      </w:r>
      <w:proofErr w:type="gramStart"/>
      <w:r w:rsidRPr="00720176">
        <w:rPr>
          <w:b/>
          <w:sz w:val="22"/>
          <w:szCs w:val="22"/>
        </w:rPr>
        <w:t>EL  PROCESO</w:t>
      </w:r>
      <w:proofErr w:type="gramEnd"/>
      <w:r w:rsidRPr="00720176">
        <w:rPr>
          <w:b/>
          <w:sz w:val="22"/>
          <w:szCs w:val="22"/>
        </w:rPr>
        <w:t xml:space="preserve"> INTEGRAL DE REGULARIZACIÓN DEL ASENTAMIENTO HUMANO DE HECHO Y CONSOLIDADO DE INTERÉS SOCIAL DENOMINADO </w:t>
      </w:r>
      <w:r w:rsidR="003062B2" w:rsidRPr="00720176">
        <w:rPr>
          <w:b/>
          <w:sz w:val="22"/>
          <w:szCs w:val="22"/>
        </w:rPr>
        <w:t>“ONTANEDA ALTA IV ETAPA”,</w:t>
      </w:r>
      <w:r w:rsidR="003062B2" w:rsidRPr="00720176">
        <w:rPr>
          <w:sz w:val="22"/>
          <w:szCs w:val="22"/>
        </w:rPr>
        <w:t xml:space="preserve">  </w:t>
      </w:r>
      <w:r w:rsidRPr="00720176">
        <w:rPr>
          <w:b/>
          <w:sz w:val="22"/>
          <w:szCs w:val="22"/>
        </w:rPr>
        <w:t>A FAVOR DE SUS COPROPIETARIOS.</w:t>
      </w:r>
    </w:p>
    <w:p w14:paraId="302B9A70" w14:textId="77777777" w:rsidR="003F3E4F" w:rsidRPr="00720176" w:rsidRDefault="000966CB" w:rsidP="004324AE">
      <w:pPr>
        <w:pBdr>
          <w:top w:val="nil"/>
          <w:left w:val="nil"/>
          <w:bottom w:val="nil"/>
          <w:right w:val="nil"/>
          <w:between w:val="nil"/>
        </w:pBdr>
        <w:jc w:val="both"/>
        <w:rPr>
          <w:sz w:val="22"/>
          <w:szCs w:val="22"/>
        </w:rPr>
      </w:pPr>
      <w:r w:rsidRPr="00720176">
        <w:rPr>
          <w:b/>
          <w:sz w:val="22"/>
          <w:szCs w:val="22"/>
        </w:rPr>
        <w:t xml:space="preserve">Artículo 1.- </w:t>
      </w:r>
      <w:proofErr w:type="gramStart"/>
      <w:r w:rsidRPr="00720176">
        <w:rPr>
          <w:b/>
          <w:sz w:val="22"/>
          <w:szCs w:val="22"/>
        </w:rPr>
        <w:t>Objeto.-</w:t>
      </w:r>
      <w:proofErr w:type="gramEnd"/>
      <w:r w:rsidRPr="00720176">
        <w:rPr>
          <w:b/>
          <w:sz w:val="22"/>
          <w:szCs w:val="22"/>
        </w:rPr>
        <w:t xml:space="preserve"> </w:t>
      </w:r>
      <w:r w:rsidRPr="00720176">
        <w:rPr>
          <w:sz w:val="22"/>
          <w:szCs w:val="22"/>
        </w:rPr>
        <w:t xml:space="preserve">La presente ordenanza tiene por objeto reconocer y aprobar el fraccionamiento del predio </w:t>
      </w:r>
      <w:r w:rsidR="003062B2" w:rsidRPr="00720176">
        <w:rPr>
          <w:sz w:val="22"/>
          <w:szCs w:val="22"/>
        </w:rPr>
        <w:t xml:space="preserve">561786, 561787, 539856, 779549, </w:t>
      </w:r>
      <w:r w:rsidR="004611D1" w:rsidRPr="00720176">
        <w:rPr>
          <w:sz w:val="22"/>
          <w:szCs w:val="22"/>
        </w:rPr>
        <w:t>779550</w:t>
      </w:r>
      <w:r w:rsidR="003062B2" w:rsidRPr="00720176">
        <w:rPr>
          <w:sz w:val="22"/>
          <w:szCs w:val="22"/>
        </w:rPr>
        <w:t>, 779551 y 779552</w:t>
      </w:r>
      <w:r w:rsidRPr="00720176">
        <w:rPr>
          <w:sz w:val="22"/>
          <w:szCs w:val="22"/>
        </w:rPr>
        <w:t xml:space="preserve">, sus pasajes, </w:t>
      </w:r>
      <w:r w:rsidR="003062B2" w:rsidRPr="00720176">
        <w:rPr>
          <w:sz w:val="22"/>
          <w:szCs w:val="22"/>
        </w:rPr>
        <w:t>manteniendo</w:t>
      </w:r>
      <w:r w:rsidRPr="00720176">
        <w:rPr>
          <w:sz w:val="22"/>
          <w:szCs w:val="22"/>
        </w:rPr>
        <w:t xml:space="preserve"> la zonificación en el que se encuentra el asentamiento humano de hecho y consolidado de interés social denominado </w:t>
      </w:r>
      <w:r w:rsidR="003062B2" w:rsidRPr="00720176">
        <w:rPr>
          <w:sz w:val="22"/>
          <w:szCs w:val="22"/>
        </w:rPr>
        <w:t xml:space="preserve">“Ontaneda Alta IV Etapa”,  </w:t>
      </w:r>
      <w:r w:rsidRPr="00720176">
        <w:rPr>
          <w:sz w:val="22"/>
          <w:szCs w:val="22"/>
        </w:rPr>
        <w:t>a favor de sus copropietarios.</w:t>
      </w:r>
    </w:p>
    <w:p w14:paraId="13D08159" w14:textId="77777777" w:rsidR="003F3E4F" w:rsidRPr="00720176" w:rsidRDefault="003F3E4F" w:rsidP="004324AE">
      <w:pPr>
        <w:pBdr>
          <w:top w:val="nil"/>
          <w:left w:val="nil"/>
          <w:bottom w:val="nil"/>
          <w:right w:val="nil"/>
          <w:between w:val="nil"/>
        </w:pBdr>
        <w:jc w:val="both"/>
        <w:rPr>
          <w:sz w:val="22"/>
          <w:szCs w:val="22"/>
        </w:rPr>
      </w:pPr>
    </w:p>
    <w:p w14:paraId="40FEF1D3" w14:textId="77777777" w:rsidR="003F3E4F" w:rsidRPr="00720176" w:rsidRDefault="000966CB" w:rsidP="004324AE">
      <w:pPr>
        <w:pBdr>
          <w:top w:val="nil"/>
          <w:left w:val="nil"/>
          <w:bottom w:val="nil"/>
          <w:right w:val="nil"/>
          <w:between w:val="nil"/>
        </w:pBdr>
        <w:jc w:val="both"/>
        <w:rPr>
          <w:sz w:val="22"/>
          <w:szCs w:val="22"/>
        </w:rPr>
      </w:pPr>
      <w:r w:rsidRPr="00720176">
        <w:rPr>
          <w:b/>
          <w:sz w:val="22"/>
          <w:szCs w:val="22"/>
        </w:rPr>
        <w:t xml:space="preserve">Artículo 2.- De los planos y documentos presentados.- </w:t>
      </w:r>
      <w:r w:rsidRPr="00720176">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3062B2" w:rsidRPr="00720176">
        <w:rPr>
          <w:sz w:val="22"/>
          <w:szCs w:val="22"/>
        </w:rPr>
        <w:t xml:space="preserve">“Ontaneda Alta IV Etapa”,  </w:t>
      </w:r>
      <w:r w:rsidRPr="00720176">
        <w:rPr>
          <w:sz w:val="22"/>
          <w:szCs w:val="22"/>
        </w:rPr>
        <w:t xml:space="preserve">ubicado en la parroquia </w:t>
      </w:r>
      <w:proofErr w:type="spellStart"/>
      <w:r w:rsidR="003062B2" w:rsidRPr="00720176">
        <w:rPr>
          <w:sz w:val="22"/>
          <w:szCs w:val="22"/>
        </w:rPr>
        <w:t>Conocoto</w:t>
      </w:r>
      <w:proofErr w:type="spellEnd"/>
      <w:r w:rsidRPr="00720176">
        <w:rPr>
          <w:sz w:val="22"/>
          <w:szCs w:val="22"/>
        </w:rPr>
        <w:t xml:space="preserve">, y de los funcionarios </w:t>
      </w:r>
      <w:r w:rsidR="007A3618" w:rsidRPr="00720176">
        <w:rPr>
          <w:sz w:val="22"/>
          <w:szCs w:val="22"/>
        </w:rPr>
        <w:t>públicos</w:t>
      </w:r>
      <w:r w:rsidRPr="00720176">
        <w:rPr>
          <w:sz w:val="22"/>
          <w:szCs w:val="22"/>
        </w:rPr>
        <w:t xml:space="preserve"> que </w:t>
      </w:r>
      <w:r w:rsidR="007A3618" w:rsidRPr="00720176">
        <w:rPr>
          <w:sz w:val="22"/>
          <w:szCs w:val="22"/>
        </w:rPr>
        <w:t>emitieron</w:t>
      </w:r>
      <w:r w:rsidRPr="00720176">
        <w:rPr>
          <w:sz w:val="22"/>
          <w:szCs w:val="22"/>
        </w:rPr>
        <w:t xml:space="preserve"> los informes habilitantes de este procedimiento de regularización, salvo que estos hayan sido inducidos al engaño o al error.</w:t>
      </w:r>
    </w:p>
    <w:p w14:paraId="0F8FF1DD" w14:textId="77777777" w:rsidR="003F3E4F" w:rsidRPr="00720176" w:rsidRDefault="003F3E4F" w:rsidP="004324AE">
      <w:pPr>
        <w:pBdr>
          <w:top w:val="nil"/>
          <w:left w:val="nil"/>
          <w:bottom w:val="nil"/>
          <w:right w:val="nil"/>
          <w:between w:val="nil"/>
        </w:pBdr>
        <w:jc w:val="both"/>
        <w:rPr>
          <w:sz w:val="22"/>
          <w:szCs w:val="22"/>
        </w:rPr>
      </w:pPr>
    </w:p>
    <w:p w14:paraId="203E6655" w14:textId="77777777" w:rsidR="003F3E4F" w:rsidRPr="00720176" w:rsidRDefault="000966CB" w:rsidP="004324AE">
      <w:pPr>
        <w:spacing w:after="240"/>
        <w:jc w:val="both"/>
        <w:rPr>
          <w:sz w:val="22"/>
          <w:szCs w:val="22"/>
        </w:rPr>
      </w:pPr>
      <w:r w:rsidRPr="00720176">
        <w:rPr>
          <w:sz w:val="22"/>
          <w:szCs w:val="22"/>
        </w:rPr>
        <w:t>En caso de comprobarse ocultación o falsedad en planos, datos, documentos, o de existir reclamos de terceros afectados, será de exclusiva responsabilidad del técnico y de los copropietarios del predio.</w:t>
      </w:r>
    </w:p>
    <w:p w14:paraId="14E88374" w14:textId="77777777" w:rsidR="003F3E4F" w:rsidRPr="00720176" w:rsidRDefault="000966CB" w:rsidP="004324AE">
      <w:pPr>
        <w:spacing w:after="240"/>
        <w:jc w:val="both"/>
        <w:rPr>
          <w:sz w:val="22"/>
          <w:szCs w:val="22"/>
        </w:rPr>
      </w:pPr>
      <w:r w:rsidRPr="00720176">
        <w:rPr>
          <w:sz w:val="22"/>
          <w:szCs w:val="22"/>
        </w:rPr>
        <w:t>Las dimensiones y superficies de los lotes son las determinadas en el plano aprobatorio que forma parte integrante de esta Ordenanza.</w:t>
      </w:r>
    </w:p>
    <w:p w14:paraId="3707B1F0" w14:textId="77777777" w:rsidR="003F3E4F" w:rsidRPr="00720176" w:rsidRDefault="000966CB" w:rsidP="004324AE">
      <w:pPr>
        <w:spacing w:after="240"/>
        <w:jc w:val="both"/>
        <w:rPr>
          <w:sz w:val="22"/>
          <w:szCs w:val="22"/>
        </w:rPr>
      </w:pPr>
      <w:r w:rsidRPr="00720176">
        <w:rPr>
          <w:sz w:val="22"/>
          <w:szCs w:val="22"/>
        </w:rPr>
        <w:t xml:space="preserve">Los copropietarios del asentamiento humano de hecho y consolidado de interés social denominado </w:t>
      </w:r>
      <w:r w:rsidR="003062B2" w:rsidRPr="00720176">
        <w:rPr>
          <w:sz w:val="22"/>
          <w:szCs w:val="22"/>
        </w:rPr>
        <w:t>“Ontaneda Alta IV Etapa”,</w:t>
      </w:r>
      <w:r w:rsidR="00A370D3" w:rsidRPr="00720176">
        <w:rPr>
          <w:sz w:val="22"/>
          <w:szCs w:val="22"/>
        </w:rPr>
        <w:t xml:space="preserve"> </w:t>
      </w:r>
      <w:r w:rsidRPr="00720176">
        <w:rPr>
          <w:sz w:val="22"/>
          <w:szCs w:val="22"/>
        </w:rPr>
        <w:t xml:space="preserve">ubicado en la parroquia </w:t>
      </w:r>
      <w:proofErr w:type="spellStart"/>
      <w:r w:rsidR="003062B2" w:rsidRPr="00720176">
        <w:rPr>
          <w:sz w:val="22"/>
          <w:szCs w:val="22"/>
        </w:rPr>
        <w:t>Conocoto</w:t>
      </w:r>
      <w:proofErr w:type="spellEnd"/>
      <w:r w:rsidRPr="00720176">
        <w:rPr>
          <w:sz w:val="22"/>
          <w:szCs w:val="22"/>
        </w:rPr>
        <w:t>, se comprometen a respetar las características de los lotes establecidas en el plano y en este instrumento; por tanto, no podrán fraccionarlos o dividirlos.</w:t>
      </w:r>
    </w:p>
    <w:p w14:paraId="3D4211E3" w14:textId="77777777" w:rsidR="003F3E4F" w:rsidRPr="00720176" w:rsidRDefault="000966CB" w:rsidP="004324AE">
      <w:pPr>
        <w:spacing w:after="240"/>
        <w:jc w:val="both"/>
        <w:rPr>
          <w:sz w:val="22"/>
          <w:szCs w:val="22"/>
        </w:rPr>
      </w:pPr>
      <w:r w:rsidRPr="00720176">
        <w:rPr>
          <w:sz w:val="22"/>
          <w:szCs w:val="22"/>
        </w:rPr>
        <w:t xml:space="preserve">El incumplimiento de lo dispuesto en la presente Ordenanza y en la normativa metropolitana y nacional vigente al respecto, dará lugar a la imposición de las sanciones correspondientes. </w:t>
      </w:r>
    </w:p>
    <w:p w14:paraId="2AB5192B" w14:textId="77777777" w:rsidR="003F3E4F" w:rsidRPr="00720176" w:rsidRDefault="000966CB" w:rsidP="004324AE">
      <w:pPr>
        <w:spacing w:after="240"/>
        <w:jc w:val="both"/>
        <w:rPr>
          <w:sz w:val="22"/>
          <w:szCs w:val="22"/>
        </w:rPr>
      </w:pPr>
      <w:r w:rsidRPr="00720176">
        <w:rPr>
          <w:b/>
          <w:sz w:val="22"/>
          <w:szCs w:val="22"/>
        </w:rPr>
        <w:t xml:space="preserve">Artículo 3.- Declaratoria de interés </w:t>
      </w:r>
      <w:proofErr w:type="gramStart"/>
      <w:r w:rsidRPr="00720176">
        <w:rPr>
          <w:b/>
          <w:sz w:val="22"/>
          <w:szCs w:val="22"/>
        </w:rPr>
        <w:t>social.-</w:t>
      </w:r>
      <w:proofErr w:type="gramEnd"/>
      <w:r w:rsidRPr="00720176">
        <w:rPr>
          <w:b/>
          <w:sz w:val="22"/>
          <w:szCs w:val="22"/>
        </w:rPr>
        <w:t xml:space="preserve"> </w:t>
      </w:r>
      <w:r w:rsidRPr="00720176">
        <w:rPr>
          <w:sz w:val="22"/>
          <w:szCs w:val="22"/>
        </w:rPr>
        <w:t>Por las condiciones del asentamiento humano de hecho y consolidado, se lo aprueba considerándolo de interés social de conformidad con la normativa vigente.</w:t>
      </w:r>
    </w:p>
    <w:p w14:paraId="00934916" w14:textId="77777777" w:rsidR="003F3E4F" w:rsidRPr="00720176" w:rsidRDefault="000966CB" w:rsidP="004324AE">
      <w:pPr>
        <w:spacing w:after="240"/>
        <w:jc w:val="both"/>
        <w:rPr>
          <w:b/>
          <w:sz w:val="22"/>
          <w:szCs w:val="22"/>
        </w:rPr>
      </w:pPr>
      <w:r w:rsidRPr="00720176">
        <w:rPr>
          <w:b/>
          <w:sz w:val="22"/>
          <w:szCs w:val="22"/>
        </w:rPr>
        <w:lastRenderedPageBreak/>
        <w:t xml:space="preserve">Artículo 4.- Especificaciones </w:t>
      </w:r>
      <w:proofErr w:type="gramStart"/>
      <w:r w:rsidRPr="00720176">
        <w:rPr>
          <w:b/>
          <w:sz w:val="22"/>
          <w:szCs w:val="22"/>
        </w:rPr>
        <w:t>técnicas.-</w:t>
      </w:r>
      <w:proofErr w:type="gramEnd"/>
    </w:p>
    <w:tbl>
      <w:tblPr>
        <w:tblStyle w:val="a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1134"/>
        <w:gridCol w:w="1134"/>
        <w:gridCol w:w="1134"/>
        <w:gridCol w:w="1134"/>
        <w:gridCol w:w="1134"/>
        <w:gridCol w:w="1134"/>
      </w:tblGrid>
      <w:tr w:rsidR="004611D1" w:rsidRPr="00241BC0" w14:paraId="3271BA4A" w14:textId="77777777" w:rsidTr="004611D1">
        <w:trPr>
          <w:trHeight w:val="275"/>
        </w:trPr>
        <w:tc>
          <w:tcPr>
            <w:tcW w:w="1418" w:type="dxa"/>
            <w:tcBorders>
              <w:top w:val="single" w:sz="4" w:space="0" w:color="000000"/>
              <w:left w:val="single" w:sz="4" w:space="0" w:color="000000"/>
              <w:bottom w:val="single" w:sz="4" w:space="0" w:color="000000"/>
              <w:right w:val="single" w:sz="4" w:space="0" w:color="000000"/>
            </w:tcBorders>
          </w:tcPr>
          <w:p w14:paraId="2D6788E4" w14:textId="77777777" w:rsidR="004611D1" w:rsidRPr="00A95210" w:rsidRDefault="004611D1" w:rsidP="006F4546">
            <w:pPr>
              <w:rPr>
                <w:b/>
              </w:rPr>
            </w:pPr>
            <w:r w:rsidRPr="00A95210">
              <w:rPr>
                <w:b/>
              </w:rPr>
              <w:t xml:space="preserve">Nº de predio: </w:t>
            </w:r>
          </w:p>
        </w:tc>
        <w:tc>
          <w:tcPr>
            <w:tcW w:w="1134" w:type="dxa"/>
            <w:tcBorders>
              <w:top w:val="single" w:sz="4" w:space="0" w:color="000000"/>
              <w:left w:val="single" w:sz="4" w:space="0" w:color="000000"/>
              <w:bottom w:val="single" w:sz="4" w:space="0" w:color="000000"/>
              <w:right w:val="single" w:sz="4" w:space="0" w:color="auto"/>
            </w:tcBorders>
            <w:vAlign w:val="center"/>
          </w:tcPr>
          <w:p w14:paraId="77FB59A2" w14:textId="77777777" w:rsidR="004611D1" w:rsidRPr="00A95210" w:rsidRDefault="004611D1" w:rsidP="006F4546">
            <w:pPr>
              <w:pBdr>
                <w:top w:val="nil"/>
                <w:left w:val="nil"/>
                <w:bottom w:val="nil"/>
                <w:right w:val="nil"/>
                <w:between w:val="nil"/>
              </w:pBdr>
            </w:pPr>
            <w:r w:rsidRPr="00A95210">
              <w:t>561786</w:t>
            </w:r>
          </w:p>
        </w:tc>
        <w:tc>
          <w:tcPr>
            <w:tcW w:w="1134" w:type="dxa"/>
            <w:tcBorders>
              <w:top w:val="single" w:sz="4" w:space="0" w:color="000000"/>
              <w:left w:val="single" w:sz="4" w:space="0" w:color="auto"/>
              <w:bottom w:val="single" w:sz="4" w:space="0" w:color="000000"/>
              <w:right w:val="nil"/>
            </w:tcBorders>
            <w:vAlign w:val="center"/>
          </w:tcPr>
          <w:p w14:paraId="00AA9A26" w14:textId="77777777" w:rsidR="004611D1" w:rsidRPr="00A95210" w:rsidRDefault="004611D1" w:rsidP="006F4546">
            <w:pPr>
              <w:pBdr>
                <w:top w:val="nil"/>
                <w:left w:val="nil"/>
                <w:bottom w:val="nil"/>
                <w:right w:val="nil"/>
                <w:between w:val="nil"/>
              </w:pBdr>
            </w:pPr>
            <w:r w:rsidRPr="00A95210">
              <w:t>561787</w:t>
            </w:r>
          </w:p>
        </w:tc>
        <w:tc>
          <w:tcPr>
            <w:tcW w:w="1134" w:type="dxa"/>
            <w:tcBorders>
              <w:top w:val="single" w:sz="4" w:space="0" w:color="000000"/>
              <w:left w:val="single" w:sz="4" w:space="0" w:color="auto"/>
              <w:bottom w:val="single" w:sz="4" w:space="0" w:color="000000"/>
              <w:right w:val="nil"/>
            </w:tcBorders>
          </w:tcPr>
          <w:p w14:paraId="2BE84A18" w14:textId="77777777" w:rsidR="004611D1" w:rsidRPr="00A95210" w:rsidRDefault="004611D1" w:rsidP="006F4546">
            <w:pPr>
              <w:pBdr>
                <w:top w:val="nil"/>
                <w:left w:val="nil"/>
                <w:bottom w:val="nil"/>
                <w:right w:val="nil"/>
                <w:between w:val="nil"/>
              </w:pBdr>
            </w:pPr>
            <w:r w:rsidRPr="00A95210">
              <w:t>539856</w:t>
            </w:r>
          </w:p>
        </w:tc>
        <w:tc>
          <w:tcPr>
            <w:tcW w:w="1134" w:type="dxa"/>
            <w:tcBorders>
              <w:top w:val="single" w:sz="4" w:space="0" w:color="000000"/>
              <w:left w:val="single" w:sz="4" w:space="0" w:color="auto"/>
              <w:bottom w:val="single" w:sz="4" w:space="0" w:color="000000"/>
              <w:right w:val="nil"/>
            </w:tcBorders>
          </w:tcPr>
          <w:p w14:paraId="096F4D98" w14:textId="77777777" w:rsidR="004611D1" w:rsidRPr="00A95210" w:rsidRDefault="004611D1" w:rsidP="006F4546">
            <w:pPr>
              <w:pBdr>
                <w:top w:val="nil"/>
                <w:left w:val="nil"/>
                <w:bottom w:val="nil"/>
                <w:right w:val="nil"/>
                <w:between w:val="nil"/>
              </w:pBdr>
            </w:pPr>
            <w:r w:rsidRPr="00A95210">
              <w:t>779549</w:t>
            </w:r>
          </w:p>
        </w:tc>
        <w:tc>
          <w:tcPr>
            <w:tcW w:w="1134" w:type="dxa"/>
            <w:tcBorders>
              <w:top w:val="single" w:sz="4" w:space="0" w:color="000000"/>
              <w:left w:val="single" w:sz="4" w:space="0" w:color="auto"/>
              <w:bottom w:val="single" w:sz="4" w:space="0" w:color="000000"/>
              <w:right w:val="single" w:sz="4" w:space="0" w:color="auto"/>
            </w:tcBorders>
          </w:tcPr>
          <w:p w14:paraId="0E007B27" w14:textId="77777777" w:rsidR="004611D1" w:rsidRPr="00A95210" w:rsidRDefault="004611D1" w:rsidP="006F4546">
            <w:pPr>
              <w:pBdr>
                <w:top w:val="nil"/>
                <w:left w:val="nil"/>
                <w:bottom w:val="nil"/>
                <w:right w:val="nil"/>
                <w:between w:val="nil"/>
              </w:pBdr>
            </w:pPr>
            <w:r w:rsidRPr="00A95210">
              <w:t>779550</w:t>
            </w:r>
          </w:p>
        </w:tc>
        <w:tc>
          <w:tcPr>
            <w:tcW w:w="1134" w:type="dxa"/>
            <w:tcBorders>
              <w:top w:val="single" w:sz="4" w:space="0" w:color="000000"/>
              <w:left w:val="single" w:sz="4" w:space="0" w:color="auto"/>
              <w:bottom w:val="single" w:sz="4" w:space="0" w:color="000000"/>
              <w:right w:val="single" w:sz="4" w:space="0" w:color="auto"/>
            </w:tcBorders>
          </w:tcPr>
          <w:p w14:paraId="43814878" w14:textId="77777777" w:rsidR="004611D1" w:rsidRPr="00A95210" w:rsidRDefault="004611D1" w:rsidP="006F4546">
            <w:pPr>
              <w:pBdr>
                <w:top w:val="nil"/>
                <w:left w:val="nil"/>
                <w:bottom w:val="nil"/>
                <w:right w:val="nil"/>
                <w:between w:val="nil"/>
              </w:pBdr>
            </w:pPr>
            <w:r w:rsidRPr="00A95210">
              <w:t>779551</w:t>
            </w:r>
          </w:p>
        </w:tc>
        <w:tc>
          <w:tcPr>
            <w:tcW w:w="1134" w:type="dxa"/>
            <w:tcBorders>
              <w:top w:val="single" w:sz="4" w:space="0" w:color="000000"/>
              <w:left w:val="single" w:sz="4" w:space="0" w:color="auto"/>
              <w:bottom w:val="single" w:sz="4" w:space="0" w:color="000000"/>
              <w:right w:val="single" w:sz="4" w:space="0" w:color="auto"/>
            </w:tcBorders>
          </w:tcPr>
          <w:p w14:paraId="51C5F5C0" w14:textId="77777777" w:rsidR="004611D1" w:rsidRPr="00A95210" w:rsidRDefault="004611D1" w:rsidP="006F4546">
            <w:pPr>
              <w:pBdr>
                <w:top w:val="nil"/>
                <w:left w:val="nil"/>
                <w:bottom w:val="nil"/>
                <w:right w:val="nil"/>
                <w:between w:val="nil"/>
              </w:pBdr>
            </w:pPr>
            <w:r w:rsidRPr="00A95210">
              <w:t>779552</w:t>
            </w:r>
          </w:p>
        </w:tc>
      </w:tr>
      <w:tr w:rsidR="004611D1" w:rsidRPr="00241BC0" w14:paraId="5B7698AC" w14:textId="77777777" w:rsidTr="004611D1">
        <w:trPr>
          <w:trHeight w:val="87"/>
        </w:trPr>
        <w:tc>
          <w:tcPr>
            <w:tcW w:w="1418" w:type="dxa"/>
            <w:tcBorders>
              <w:top w:val="single" w:sz="4" w:space="0" w:color="000000"/>
              <w:left w:val="single" w:sz="4" w:space="0" w:color="000000"/>
              <w:bottom w:val="single" w:sz="4" w:space="0" w:color="000000"/>
              <w:right w:val="single" w:sz="4" w:space="0" w:color="000000"/>
            </w:tcBorders>
          </w:tcPr>
          <w:p w14:paraId="5004862B" w14:textId="77777777" w:rsidR="004611D1" w:rsidRPr="00A95210" w:rsidRDefault="004611D1" w:rsidP="006F4546">
            <w:pPr>
              <w:rPr>
                <w:b/>
              </w:rPr>
            </w:pPr>
            <w:r w:rsidRPr="00A95210">
              <w:rPr>
                <w:b/>
              </w:rPr>
              <w:t>Zonificación:</w:t>
            </w:r>
          </w:p>
        </w:tc>
        <w:tc>
          <w:tcPr>
            <w:tcW w:w="1134" w:type="dxa"/>
            <w:tcBorders>
              <w:top w:val="single" w:sz="4" w:space="0" w:color="000000"/>
              <w:left w:val="single" w:sz="4" w:space="0" w:color="000000"/>
              <w:bottom w:val="single" w:sz="4" w:space="0" w:color="000000"/>
              <w:right w:val="single" w:sz="4" w:space="0" w:color="auto"/>
            </w:tcBorders>
          </w:tcPr>
          <w:p w14:paraId="589BFEEE" w14:textId="77777777" w:rsidR="004611D1" w:rsidRPr="00A95210" w:rsidRDefault="004611D1" w:rsidP="006F4546">
            <w:r w:rsidRPr="00A95210">
              <w:t>A2 (1002-35) / A31 (PQ)</w:t>
            </w:r>
          </w:p>
        </w:tc>
        <w:tc>
          <w:tcPr>
            <w:tcW w:w="1134" w:type="dxa"/>
            <w:tcBorders>
              <w:top w:val="single" w:sz="4" w:space="0" w:color="000000"/>
              <w:left w:val="single" w:sz="4" w:space="0" w:color="auto"/>
              <w:bottom w:val="single" w:sz="4" w:space="0" w:color="000000"/>
              <w:right w:val="nil"/>
            </w:tcBorders>
          </w:tcPr>
          <w:p w14:paraId="738FCC18" w14:textId="77777777" w:rsidR="004611D1" w:rsidRPr="00A95210" w:rsidRDefault="004611D1" w:rsidP="006F4546">
            <w:r w:rsidRPr="00A95210">
              <w:t>A2 (1002-35) / A31 (PQ)</w:t>
            </w:r>
          </w:p>
        </w:tc>
        <w:tc>
          <w:tcPr>
            <w:tcW w:w="1134" w:type="dxa"/>
            <w:tcBorders>
              <w:top w:val="single" w:sz="4" w:space="0" w:color="000000"/>
              <w:left w:val="single" w:sz="4" w:space="0" w:color="auto"/>
              <w:bottom w:val="single" w:sz="4" w:space="0" w:color="000000"/>
              <w:right w:val="nil"/>
            </w:tcBorders>
          </w:tcPr>
          <w:p w14:paraId="6E95BA8A" w14:textId="77777777" w:rsidR="004611D1" w:rsidRPr="00A95210" w:rsidRDefault="00527638" w:rsidP="00527638">
            <w:r>
              <w:t>A2 (1002-35)</w:t>
            </w:r>
          </w:p>
        </w:tc>
        <w:tc>
          <w:tcPr>
            <w:tcW w:w="1134" w:type="dxa"/>
            <w:tcBorders>
              <w:top w:val="single" w:sz="4" w:space="0" w:color="000000"/>
              <w:left w:val="single" w:sz="4" w:space="0" w:color="auto"/>
              <w:bottom w:val="single" w:sz="4" w:space="0" w:color="000000"/>
              <w:right w:val="nil"/>
            </w:tcBorders>
          </w:tcPr>
          <w:p w14:paraId="012229DC" w14:textId="77777777" w:rsidR="004611D1" w:rsidRPr="00A95210" w:rsidRDefault="004611D1" w:rsidP="006F4546">
            <w:r w:rsidRPr="00A95210">
              <w:t>A2 (1002-35) / A31 (PQ)</w:t>
            </w:r>
          </w:p>
        </w:tc>
        <w:tc>
          <w:tcPr>
            <w:tcW w:w="1134" w:type="dxa"/>
            <w:tcBorders>
              <w:top w:val="single" w:sz="4" w:space="0" w:color="000000"/>
              <w:left w:val="single" w:sz="4" w:space="0" w:color="auto"/>
              <w:bottom w:val="single" w:sz="4" w:space="0" w:color="000000"/>
              <w:right w:val="single" w:sz="4" w:space="0" w:color="auto"/>
            </w:tcBorders>
          </w:tcPr>
          <w:p w14:paraId="16AC9BCA" w14:textId="77777777" w:rsidR="004611D1" w:rsidRPr="00A95210" w:rsidRDefault="004611D1" w:rsidP="00527638">
            <w:r w:rsidRPr="00A95210">
              <w:t>A2 (1002-35)</w:t>
            </w:r>
          </w:p>
        </w:tc>
        <w:tc>
          <w:tcPr>
            <w:tcW w:w="1134" w:type="dxa"/>
            <w:tcBorders>
              <w:top w:val="single" w:sz="4" w:space="0" w:color="000000"/>
              <w:left w:val="single" w:sz="4" w:space="0" w:color="auto"/>
              <w:bottom w:val="single" w:sz="4" w:space="0" w:color="000000"/>
              <w:right w:val="single" w:sz="4" w:space="0" w:color="auto"/>
            </w:tcBorders>
          </w:tcPr>
          <w:p w14:paraId="76E15711" w14:textId="77777777" w:rsidR="004611D1" w:rsidRPr="00A95210" w:rsidRDefault="004611D1" w:rsidP="006F4546">
            <w:r w:rsidRPr="00A95210">
              <w:t>A2 (1002-35) / A31 (PQ)</w:t>
            </w:r>
          </w:p>
        </w:tc>
        <w:tc>
          <w:tcPr>
            <w:tcW w:w="1134" w:type="dxa"/>
            <w:tcBorders>
              <w:top w:val="single" w:sz="4" w:space="0" w:color="000000"/>
              <w:left w:val="single" w:sz="4" w:space="0" w:color="auto"/>
              <w:bottom w:val="single" w:sz="4" w:space="0" w:color="000000"/>
              <w:right w:val="single" w:sz="4" w:space="0" w:color="auto"/>
            </w:tcBorders>
          </w:tcPr>
          <w:p w14:paraId="3DD625D8" w14:textId="77777777" w:rsidR="004611D1" w:rsidRPr="00A95210" w:rsidRDefault="004611D1" w:rsidP="006F4546">
            <w:r w:rsidRPr="00A95210">
              <w:t>A2 (1002-35) / A31 (PQ)</w:t>
            </w:r>
          </w:p>
        </w:tc>
      </w:tr>
      <w:tr w:rsidR="004611D1" w:rsidRPr="00241BC0" w14:paraId="3D6103A9" w14:textId="77777777" w:rsidTr="004611D1">
        <w:trPr>
          <w:trHeight w:val="368"/>
        </w:trPr>
        <w:tc>
          <w:tcPr>
            <w:tcW w:w="1418" w:type="dxa"/>
            <w:tcBorders>
              <w:top w:val="single" w:sz="4" w:space="0" w:color="000000"/>
              <w:left w:val="single" w:sz="4" w:space="0" w:color="000000"/>
              <w:bottom w:val="single" w:sz="4" w:space="0" w:color="000000"/>
              <w:right w:val="single" w:sz="4" w:space="0" w:color="000000"/>
            </w:tcBorders>
          </w:tcPr>
          <w:p w14:paraId="6FCBEA14" w14:textId="77777777" w:rsidR="004611D1" w:rsidRPr="00A95210" w:rsidRDefault="004611D1" w:rsidP="006F4546">
            <w:pPr>
              <w:rPr>
                <w:b/>
              </w:rPr>
            </w:pPr>
            <w:r w:rsidRPr="00A95210">
              <w:rPr>
                <w:b/>
              </w:rPr>
              <w:t>Lote mínimo:</w:t>
            </w:r>
          </w:p>
        </w:tc>
        <w:tc>
          <w:tcPr>
            <w:tcW w:w="1134" w:type="dxa"/>
            <w:tcBorders>
              <w:top w:val="single" w:sz="4" w:space="0" w:color="000000"/>
              <w:left w:val="single" w:sz="4" w:space="0" w:color="000000"/>
              <w:bottom w:val="single" w:sz="4" w:space="0" w:color="000000"/>
              <w:right w:val="single" w:sz="4" w:space="0" w:color="auto"/>
            </w:tcBorders>
          </w:tcPr>
          <w:p w14:paraId="7CDFFB2C" w14:textId="77777777"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nil"/>
            </w:tcBorders>
          </w:tcPr>
          <w:p w14:paraId="37B3B534" w14:textId="77777777"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nil"/>
            </w:tcBorders>
          </w:tcPr>
          <w:p w14:paraId="043B6D3A" w14:textId="77777777"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nil"/>
            </w:tcBorders>
          </w:tcPr>
          <w:p w14:paraId="76D9FBAB" w14:textId="77777777"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single" w:sz="4" w:space="0" w:color="auto"/>
            </w:tcBorders>
          </w:tcPr>
          <w:p w14:paraId="2398D8C4" w14:textId="77777777"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single" w:sz="4" w:space="0" w:color="auto"/>
            </w:tcBorders>
          </w:tcPr>
          <w:p w14:paraId="39C0A49B" w14:textId="77777777" w:rsidR="004611D1" w:rsidRPr="00A95210" w:rsidRDefault="004611D1" w:rsidP="006F4546">
            <w:r w:rsidRPr="00A95210">
              <w:t>10</w:t>
            </w:r>
            <w:r>
              <w:t xml:space="preserve">00 </w:t>
            </w:r>
            <w:r w:rsidRPr="00A95210">
              <w:t>m2</w:t>
            </w:r>
          </w:p>
        </w:tc>
        <w:tc>
          <w:tcPr>
            <w:tcW w:w="1134" w:type="dxa"/>
            <w:tcBorders>
              <w:top w:val="single" w:sz="4" w:space="0" w:color="000000"/>
              <w:left w:val="single" w:sz="4" w:space="0" w:color="auto"/>
              <w:bottom w:val="single" w:sz="4" w:space="0" w:color="000000"/>
              <w:right w:val="single" w:sz="4" w:space="0" w:color="auto"/>
            </w:tcBorders>
          </w:tcPr>
          <w:p w14:paraId="2E779A23" w14:textId="77777777" w:rsidR="004611D1" w:rsidRPr="00A95210" w:rsidRDefault="004611D1" w:rsidP="006F4546">
            <w:r w:rsidRPr="00A95210">
              <w:t>1000 m2</w:t>
            </w:r>
          </w:p>
        </w:tc>
      </w:tr>
      <w:tr w:rsidR="004611D1" w:rsidRPr="00241BC0" w14:paraId="5E615046" w14:textId="77777777" w:rsidTr="004611D1">
        <w:trPr>
          <w:trHeight w:val="87"/>
        </w:trPr>
        <w:tc>
          <w:tcPr>
            <w:tcW w:w="1418" w:type="dxa"/>
            <w:tcBorders>
              <w:top w:val="single" w:sz="4" w:space="0" w:color="000000"/>
              <w:left w:val="single" w:sz="4" w:space="0" w:color="000000"/>
              <w:bottom w:val="single" w:sz="4" w:space="0" w:color="000000"/>
              <w:right w:val="single" w:sz="4" w:space="0" w:color="000000"/>
            </w:tcBorders>
            <w:vAlign w:val="center"/>
          </w:tcPr>
          <w:p w14:paraId="4DD64728" w14:textId="77777777" w:rsidR="004611D1" w:rsidRPr="00A95210" w:rsidRDefault="004611D1" w:rsidP="006F4546">
            <w:pPr>
              <w:rPr>
                <w:b/>
              </w:rPr>
            </w:pPr>
            <w:r w:rsidRPr="00A95210">
              <w:rPr>
                <w:b/>
              </w:rPr>
              <w:t>Forma de ocupación del suelo:</w:t>
            </w:r>
          </w:p>
        </w:tc>
        <w:tc>
          <w:tcPr>
            <w:tcW w:w="1134" w:type="dxa"/>
            <w:tcBorders>
              <w:top w:val="single" w:sz="4" w:space="0" w:color="000000"/>
              <w:left w:val="single" w:sz="4" w:space="0" w:color="000000"/>
              <w:bottom w:val="single" w:sz="4" w:space="0" w:color="000000"/>
              <w:right w:val="single" w:sz="4" w:space="0" w:color="auto"/>
            </w:tcBorders>
          </w:tcPr>
          <w:p w14:paraId="30749E6D" w14:textId="77777777"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nil"/>
            </w:tcBorders>
          </w:tcPr>
          <w:p w14:paraId="04EE8DB9" w14:textId="77777777"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nil"/>
            </w:tcBorders>
          </w:tcPr>
          <w:p w14:paraId="4EBFA8AE" w14:textId="77777777"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nil"/>
            </w:tcBorders>
          </w:tcPr>
          <w:p w14:paraId="29B6F713" w14:textId="77777777"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single" w:sz="4" w:space="0" w:color="auto"/>
            </w:tcBorders>
          </w:tcPr>
          <w:p w14:paraId="6B3161E6" w14:textId="77777777"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single" w:sz="4" w:space="0" w:color="auto"/>
            </w:tcBorders>
          </w:tcPr>
          <w:p w14:paraId="6085B821" w14:textId="77777777"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single" w:sz="4" w:space="0" w:color="auto"/>
            </w:tcBorders>
          </w:tcPr>
          <w:p w14:paraId="04F5A255" w14:textId="77777777" w:rsidR="004611D1" w:rsidRPr="00A95210" w:rsidRDefault="004611D1" w:rsidP="006F4546">
            <w:r w:rsidRPr="00A95210">
              <w:t>(A) Aislada</w:t>
            </w:r>
          </w:p>
        </w:tc>
      </w:tr>
      <w:tr w:rsidR="004611D1" w:rsidRPr="00241BC0" w14:paraId="51C2C4AB" w14:textId="77777777" w:rsidTr="004611D1">
        <w:trPr>
          <w:trHeight w:val="87"/>
        </w:trPr>
        <w:tc>
          <w:tcPr>
            <w:tcW w:w="1418" w:type="dxa"/>
            <w:tcBorders>
              <w:top w:val="single" w:sz="4" w:space="0" w:color="000000"/>
              <w:left w:val="single" w:sz="4" w:space="0" w:color="000000"/>
              <w:bottom w:val="single" w:sz="4" w:space="0" w:color="000000"/>
              <w:right w:val="single" w:sz="4" w:space="0" w:color="000000"/>
            </w:tcBorders>
          </w:tcPr>
          <w:p w14:paraId="56516C83" w14:textId="77777777" w:rsidR="004611D1" w:rsidRPr="00A95210" w:rsidRDefault="004611D1" w:rsidP="006F4546">
            <w:pPr>
              <w:rPr>
                <w:b/>
              </w:rPr>
            </w:pPr>
            <w:r w:rsidRPr="00A95210">
              <w:rPr>
                <w:b/>
              </w:rPr>
              <w:t>Uso principal de suelo:</w:t>
            </w:r>
          </w:p>
        </w:tc>
        <w:tc>
          <w:tcPr>
            <w:tcW w:w="1134" w:type="dxa"/>
            <w:tcBorders>
              <w:top w:val="single" w:sz="4" w:space="0" w:color="000000"/>
              <w:left w:val="single" w:sz="4" w:space="0" w:color="000000"/>
              <w:bottom w:val="single" w:sz="4" w:space="0" w:color="000000"/>
              <w:right w:val="single" w:sz="4" w:space="0" w:color="auto"/>
            </w:tcBorders>
          </w:tcPr>
          <w:p w14:paraId="0CBCCAB0" w14:textId="77777777" w:rsidR="004611D1" w:rsidRPr="00A95210" w:rsidRDefault="00527638" w:rsidP="006F4546">
            <w:r>
              <w:t xml:space="preserve">(RU1) Residencial </w:t>
            </w:r>
            <w:r w:rsidR="004611D1" w:rsidRPr="00A95210">
              <w:t>Urbano 1 / (PE/CPN) Protección Ecológica/Conservación del Patrimonio Natural</w:t>
            </w:r>
          </w:p>
        </w:tc>
        <w:tc>
          <w:tcPr>
            <w:tcW w:w="1134" w:type="dxa"/>
            <w:tcBorders>
              <w:top w:val="single" w:sz="4" w:space="0" w:color="000000"/>
              <w:left w:val="single" w:sz="4" w:space="0" w:color="auto"/>
              <w:bottom w:val="single" w:sz="4" w:space="0" w:color="000000"/>
              <w:right w:val="nil"/>
            </w:tcBorders>
          </w:tcPr>
          <w:p w14:paraId="41B88765" w14:textId="77777777" w:rsidR="004611D1" w:rsidRPr="00A95210" w:rsidRDefault="00527638" w:rsidP="006F4546">
            <w:r>
              <w:t>(RU1) Residencia</w:t>
            </w:r>
            <w:r w:rsidR="004611D1" w:rsidRPr="00A95210">
              <w:t xml:space="preserve"> Urbano 1 / (PE/CPN) Protección Ecológica/Conservación del Patrimonio Natural</w:t>
            </w:r>
          </w:p>
        </w:tc>
        <w:tc>
          <w:tcPr>
            <w:tcW w:w="1134" w:type="dxa"/>
            <w:tcBorders>
              <w:top w:val="single" w:sz="4" w:space="0" w:color="000000"/>
              <w:left w:val="single" w:sz="4" w:space="0" w:color="auto"/>
              <w:bottom w:val="single" w:sz="4" w:space="0" w:color="000000"/>
              <w:right w:val="nil"/>
            </w:tcBorders>
          </w:tcPr>
          <w:p w14:paraId="5F2F1624" w14:textId="77777777" w:rsidR="004611D1" w:rsidRPr="00A95210" w:rsidRDefault="00527638" w:rsidP="00527638">
            <w:r>
              <w:t>(RU1) Residencial Urbano 1</w:t>
            </w:r>
          </w:p>
        </w:tc>
        <w:tc>
          <w:tcPr>
            <w:tcW w:w="1134" w:type="dxa"/>
            <w:tcBorders>
              <w:top w:val="single" w:sz="4" w:space="0" w:color="000000"/>
              <w:left w:val="single" w:sz="4" w:space="0" w:color="auto"/>
              <w:bottom w:val="single" w:sz="4" w:space="0" w:color="000000"/>
              <w:right w:val="nil"/>
            </w:tcBorders>
          </w:tcPr>
          <w:p w14:paraId="2C7144DC" w14:textId="77777777" w:rsidR="004611D1" w:rsidRPr="00A95210" w:rsidRDefault="004611D1" w:rsidP="006F4546">
            <w:r w:rsidRPr="00A95210">
              <w:t>(</w:t>
            </w:r>
            <w:r w:rsidR="00527638">
              <w:t>RU1) Residencial</w:t>
            </w:r>
            <w:r w:rsidRPr="00A95210">
              <w:t xml:space="preserve"> Urbano 1 / (PE/CPN) Protección Ecológica/Conservación del Patrimonio Natural</w:t>
            </w:r>
          </w:p>
        </w:tc>
        <w:tc>
          <w:tcPr>
            <w:tcW w:w="1134" w:type="dxa"/>
            <w:tcBorders>
              <w:top w:val="single" w:sz="4" w:space="0" w:color="000000"/>
              <w:left w:val="single" w:sz="4" w:space="0" w:color="auto"/>
              <w:bottom w:val="single" w:sz="4" w:space="0" w:color="000000"/>
              <w:right w:val="single" w:sz="4" w:space="0" w:color="auto"/>
            </w:tcBorders>
          </w:tcPr>
          <w:p w14:paraId="106B8756" w14:textId="77777777" w:rsidR="004611D1" w:rsidRPr="00A95210" w:rsidRDefault="004611D1" w:rsidP="00527638">
            <w:r w:rsidRPr="00A95210">
              <w:t>(RU1) Residencial Ur</w:t>
            </w:r>
            <w:r w:rsidR="00527638">
              <w:t>bano 1</w:t>
            </w:r>
          </w:p>
        </w:tc>
        <w:tc>
          <w:tcPr>
            <w:tcW w:w="1134" w:type="dxa"/>
            <w:tcBorders>
              <w:top w:val="single" w:sz="4" w:space="0" w:color="000000"/>
              <w:left w:val="single" w:sz="4" w:space="0" w:color="auto"/>
              <w:bottom w:val="single" w:sz="4" w:space="0" w:color="000000"/>
              <w:right w:val="single" w:sz="4" w:space="0" w:color="auto"/>
            </w:tcBorders>
          </w:tcPr>
          <w:p w14:paraId="0833B8CD" w14:textId="77777777" w:rsidR="004611D1" w:rsidRPr="00A95210" w:rsidRDefault="00527638" w:rsidP="00527638">
            <w:r>
              <w:t>(RU1) Residencial Urbano 1</w:t>
            </w:r>
          </w:p>
        </w:tc>
        <w:tc>
          <w:tcPr>
            <w:tcW w:w="1134" w:type="dxa"/>
            <w:tcBorders>
              <w:top w:val="single" w:sz="4" w:space="0" w:color="000000"/>
              <w:left w:val="single" w:sz="4" w:space="0" w:color="auto"/>
              <w:bottom w:val="single" w:sz="4" w:space="0" w:color="000000"/>
              <w:right w:val="single" w:sz="4" w:space="0" w:color="auto"/>
            </w:tcBorders>
          </w:tcPr>
          <w:p w14:paraId="434539AF" w14:textId="77777777" w:rsidR="004611D1" w:rsidRPr="00A95210" w:rsidRDefault="004611D1" w:rsidP="006F4546">
            <w:r w:rsidRPr="00A95210">
              <w:t>(RU1) Residencial Urbano 1 / (PE/CPN) Protección Ecológica/Conservación del Patrimonio Natural</w:t>
            </w:r>
          </w:p>
        </w:tc>
      </w:tr>
      <w:tr w:rsidR="004611D1" w:rsidRPr="00241BC0" w14:paraId="465EF068" w14:textId="77777777" w:rsidTr="004611D1">
        <w:trPr>
          <w:trHeight w:val="87"/>
        </w:trPr>
        <w:tc>
          <w:tcPr>
            <w:tcW w:w="1418" w:type="dxa"/>
            <w:tcBorders>
              <w:top w:val="single" w:sz="4" w:space="0" w:color="000000"/>
              <w:left w:val="single" w:sz="4" w:space="0" w:color="000000"/>
              <w:bottom w:val="single" w:sz="4" w:space="0" w:color="000000"/>
              <w:right w:val="single" w:sz="4" w:space="0" w:color="000000"/>
            </w:tcBorders>
          </w:tcPr>
          <w:p w14:paraId="37FFA2A6" w14:textId="77777777" w:rsidR="004611D1" w:rsidRPr="00A95210" w:rsidRDefault="004611D1" w:rsidP="006F4546">
            <w:pPr>
              <w:rPr>
                <w:b/>
              </w:rPr>
            </w:pPr>
            <w:r w:rsidRPr="00A95210">
              <w:rPr>
                <w:b/>
              </w:rPr>
              <w:t>Clasificación del suelo:</w:t>
            </w:r>
          </w:p>
        </w:tc>
        <w:tc>
          <w:tcPr>
            <w:tcW w:w="1134" w:type="dxa"/>
            <w:tcBorders>
              <w:top w:val="single" w:sz="4" w:space="0" w:color="000000"/>
              <w:left w:val="single" w:sz="4" w:space="0" w:color="000000"/>
              <w:bottom w:val="single" w:sz="4" w:space="0" w:color="000000"/>
              <w:right w:val="single" w:sz="4" w:space="0" w:color="auto"/>
            </w:tcBorders>
          </w:tcPr>
          <w:p w14:paraId="650F7B91" w14:textId="77777777" w:rsidR="004611D1" w:rsidRPr="00A95210" w:rsidRDefault="004611D1" w:rsidP="006F4546">
            <w:r w:rsidRPr="00A95210">
              <w:t>(SU) Suelo Urbano</w:t>
            </w:r>
          </w:p>
        </w:tc>
        <w:tc>
          <w:tcPr>
            <w:tcW w:w="1134" w:type="dxa"/>
            <w:tcBorders>
              <w:top w:val="single" w:sz="4" w:space="0" w:color="000000"/>
              <w:left w:val="single" w:sz="4" w:space="0" w:color="auto"/>
              <w:bottom w:val="single" w:sz="4" w:space="0" w:color="000000"/>
              <w:right w:val="nil"/>
            </w:tcBorders>
          </w:tcPr>
          <w:p w14:paraId="1E044B89" w14:textId="77777777" w:rsidR="004611D1" w:rsidRPr="00A95210" w:rsidRDefault="004611D1" w:rsidP="006F4546">
            <w:r w:rsidRPr="00A95210">
              <w:t>(SU) Suelo Urbano</w:t>
            </w:r>
          </w:p>
        </w:tc>
        <w:tc>
          <w:tcPr>
            <w:tcW w:w="1134" w:type="dxa"/>
            <w:tcBorders>
              <w:top w:val="single" w:sz="4" w:space="0" w:color="000000"/>
              <w:left w:val="single" w:sz="4" w:space="0" w:color="auto"/>
              <w:bottom w:val="single" w:sz="4" w:space="0" w:color="000000"/>
              <w:right w:val="nil"/>
            </w:tcBorders>
          </w:tcPr>
          <w:p w14:paraId="25D282CA" w14:textId="77777777" w:rsidR="004611D1" w:rsidRPr="00A95210" w:rsidRDefault="004611D1" w:rsidP="006F4546">
            <w:pPr>
              <w:rPr>
                <w:color w:val="000000"/>
              </w:rPr>
            </w:pPr>
            <w:r w:rsidRPr="00A95210">
              <w:t>(SU) Suelo Urbano</w:t>
            </w:r>
          </w:p>
        </w:tc>
        <w:tc>
          <w:tcPr>
            <w:tcW w:w="1134" w:type="dxa"/>
            <w:tcBorders>
              <w:top w:val="single" w:sz="4" w:space="0" w:color="000000"/>
              <w:left w:val="single" w:sz="4" w:space="0" w:color="auto"/>
              <w:bottom w:val="single" w:sz="4" w:space="0" w:color="000000"/>
              <w:right w:val="nil"/>
            </w:tcBorders>
          </w:tcPr>
          <w:p w14:paraId="17F045D1" w14:textId="77777777" w:rsidR="004611D1" w:rsidRPr="00A95210" w:rsidRDefault="004611D1" w:rsidP="006F4546">
            <w:pPr>
              <w:rPr>
                <w:color w:val="000000"/>
              </w:rPr>
            </w:pPr>
            <w:r w:rsidRPr="00A95210">
              <w:t>(SU) Suelo Urbano</w:t>
            </w:r>
            <w:r w:rsidR="00527638">
              <w:t>/(SRU) Suelo Rural</w:t>
            </w:r>
          </w:p>
        </w:tc>
        <w:tc>
          <w:tcPr>
            <w:tcW w:w="1134" w:type="dxa"/>
            <w:tcBorders>
              <w:top w:val="single" w:sz="4" w:space="0" w:color="000000"/>
              <w:left w:val="single" w:sz="4" w:space="0" w:color="auto"/>
              <w:bottom w:val="single" w:sz="4" w:space="0" w:color="000000"/>
              <w:right w:val="single" w:sz="4" w:space="0" w:color="auto"/>
            </w:tcBorders>
          </w:tcPr>
          <w:p w14:paraId="77B332DF" w14:textId="77777777" w:rsidR="004611D1" w:rsidRPr="00A95210" w:rsidRDefault="004611D1" w:rsidP="006F4546">
            <w:pPr>
              <w:rPr>
                <w:color w:val="000000"/>
              </w:rPr>
            </w:pPr>
            <w:r w:rsidRPr="00A95210">
              <w:t>(SU) Suelo Urbano</w:t>
            </w:r>
          </w:p>
        </w:tc>
        <w:tc>
          <w:tcPr>
            <w:tcW w:w="1134" w:type="dxa"/>
            <w:tcBorders>
              <w:top w:val="single" w:sz="4" w:space="0" w:color="000000"/>
              <w:left w:val="single" w:sz="4" w:space="0" w:color="auto"/>
              <w:bottom w:val="single" w:sz="4" w:space="0" w:color="000000"/>
              <w:right w:val="single" w:sz="4" w:space="0" w:color="auto"/>
            </w:tcBorders>
          </w:tcPr>
          <w:p w14:paraId="30B38DF2" w14:textId="77777777" w:rsidR="004611D1" w:rsidRPr="00A95210" w:rsidRDefault="004611D1" w:rsidP="006F4546">
            <w:pPr>
              <w:rPr>
                <w:color w:val="000000"/>
              </w:rPr>
            </w:pPr>
            <w:r w:rsidRPr="00A95210">
              <w:t>(SU) Suelo Urbano</w:t>
            </w:r>
          </w:p>
        </w:tc>
        <w:tc>
          <w:tcPr>
            <w:tcW w:w="1134" w:type="dxa"/>
            <w:tcBorders>
              <w:top w:val="single" w:sz="4" w:space="0" w:color="000000"/>
              <w:left w:val="single" w:sz="4" w:space="0" w:color="auto"/>
              <w:bottom w:val="single" w:sz="4" w:space="0" w:color="000000"/>
              <w:right w:val="single" w:sz="4" w:space="0" w:color="auto"/>
            </w:tcBorders>
          </w:tcPr>
          <w:p w14:paraId="73595D58" w14:textId="77777777" w:rsidR="004611D1" w:rsidRPr="00A95210" w:rsidRDefault="004611D1" w:rsidP="006F4546">
            <w:pPr>
              <w:rPr>
                <w:color w:val="000000"/>
              </w:rPr>
            </w:pPr>
            <w:r w:rsidRPr="00A95210">
              <w:t>(SU) Suelo Urbano</w:t>
            </w:r>
          </w:p>
        </w:tc>
      </w:tr>
      <w:tr w:rsidR="00F07294" w:rsidRPr="00241BC0" w14:paraId="24B4A1DB" w14:textId="77777777" w:rsidTr="004611D1">
        <w:trPr>
          <w:trHeight w:val="385"/>
        </w:trPr>
        <w:tc>
          <w:tcPr>
            <w:tcW w:w="4820" w:type="dxa"/>
            <w:gridSpan w:val="4"/>
            <w:tcBorders>
              <w:top w:val="single" w:sz="4" w:space="0" w:color="000000"/>
              <w:left w:val="single" w:sz="4" w:space="0" w:color="000000"/>
              <w:bottom w:val="single" w:sz="4" w:space="0" w:color="000000"/>
              <w:right w:val="single" w:sz="4" w:space="0" w:color="000000"/>
            </w:tcBorders>
          </w:tcPr>
          <w:p w14:paraId="43398DF0" w14:textId="77777777" w:rsidR="00F07294" w:rsidRPr="00A95210" w:rsidRDefault="00F07294" w:rsidP="00F07294">
            <w:pPr>
              <w:rPr>
                <w:b/>
              </w:rPr>
            </w:pPr>
            <w:r w:rsidRPr="00A95210">
              <w:rPr>
                <w:b/>
              </w:rPr>
              <w:t>Número de Lotes:</w:t>
            </w:r>
          </w:p>
        </w:tc>
        <w:tc>
          <w:tcPr>
            <w:tcW w:w="2268" w:type="dxa"/>
            <w:gridSpan w:val="2"/>
            <w:tcBorders>
              <w:top w:val="single" w:sz="4" w:space="0" w:color="000000"/>
              <w:left w:val="single" w:sz="4" w:space="0" w:color="000000"/>
              <w:bottom w:val="single" w:sz="4" w:space="0" w:color="000000"/>
              <w:right w:val="nil"/>
            </w:tcBorders>
            <w:vAlign w:val="center"/>
          </w:tcPr>
          <w:p w14:paraId="120706F5" w14:textId="77777777" w:rsidR="00F07294" w:rsidRPr="00A95210" w:rsidRDefault="006F4546" w:rsidP="00F07294">
            <w:pPr>
              <w:rPr>
                <w:b/>
              </w:rPr>
            </w:pPr>
            <w:r w:rsidRPr="00A95210">
              <w:rPr>
                <w:b/>
                <w:bCs/>
                <w:color w:val="000000"/>
              </w:rPr>
              <w:t>44</w:t>
            </w:r>
          </w:p>
        </w:tc>
        <w:tc>
          <w:tcPr>
            <w:tcW w:w="2268" w:type="dxa"/>
            <w:gridSpan w:val="2"/>
            <w:tcBorders>
              <w:top w:val="single" w:sz="4" w:space="0" w:color="000000"/>
              <w:left w:val="nil"/>
              <w:bottom w:val="single" w:sz="4" w:space="0" w:color="000000"/>
              <w:right w:val="single" w:sz="4" w:space="0" w:color="000000"/>
            </w:tcBorders>
          </w:tcPr>
          <w:p w14:paraId="32A2A585" w14:textId="77777777" w:rsidR="00F07294" w:rsidRPr="00A95210" w:rsidRDefault="00F07294" w:rsidP="00F07294"/>
        </w:tc>
      </w:tr>
      <w:tr w:rsidR="00F07294" w:rsidRPr="00241BC0" w14:paraId="39F8EC99" w14:textId="77777777" w:rsidTr="004611D1">
        <w:trPr>
          <w:trHeight w:val="388"/>
        </w:trPr>
        <w:tc>
          <w:tcPr>
            <w:tcW w:w="4820" w:type="dxa"/>
            <w:gridSpan w:val="4"/>
            <w:tcBorders>
              <w:top w:val="single" w:sz="4" w:space="0" w:color="000000"/>
              <w:left w:val="single" w:sz="4" w:space="0" w:color="000000"/>
              <w:bottom w:val="single" w:sz="4" w:space="0" w:color="000000"/>
              <w:right w:val="single" w:sz="4" w:space="0" w:color="000000"/>
            </w:tcBorders>
          </w:tcPr>
          <w:p w14:paraId="40B20D6C" w14:textId="77777777" w:rsidR="00F07294" w:rsidRPr="00A95210" w:rsidRDefault="00F07294" w:rsidP="00F07294">
            <w:pPr>
              <w:rPr>
                <w:b/>
              </w:rPr>
            </w:pPr>
            <w:r w:rsidRPr="00A95210">
              <w:rPr>
                <w:b/>
              </w:rPr>
              <w:t>Área útil de lotes:</w:t>
            </w:r>
          </w:p>
        </w:tc>
        <w:tc>
          <w:tcPr>
            <w:tcW w:w="2268" w:type="dxa"/>
            <w:gridSpan w:val="2"/>
            <w:tcBorders>
              <w:top w:val="single" w:sz="4" w:space="0" w:color="000000"/>
              <w:left w:val="single" w:sz="4" w:space="0" w:color="000000"/>
              <w:bottom w:val="single" w:sz="4" w:space="0" w:color="000000"/>
              <w:right w:val="nil"/>
            </w:tcBorders>
          </w:tcPr>
          <w:p w14:paraId="09B9D14A" w14:textId="77777777" w:rsidR="00F07294" w:rsidRPr="00A95210" w:rsidRDefault="006F4546" w:rsidP="00F07294">
            <w:pPr>
              <w:pBdr>
                <w:top w:val="nil"/>
                <w:left w:val="nil"/>
                <w:bottom w:val="nil"/>
                <w:right w:val="nil"/>
                <w:between w:val="nil"/>
              </w:pBdr>
            </w:pPr>
            <w:r w:rsidRPr="00A95210">
              <w:rPr>
                <w:color w:val="000000"/>
              </w:rPr>
              <w:t xml:space="preserve">25.259,07 </w:t>
            </w:r>
            <w:r w:rsidR="00AD58AD" w:rsidRPr="00A95210">
              <w:t>m2</w:t>
            </w:r>
          </w:p>
        </w:tc>
        <w:tc>
          <w:tcPr>
            <w:tcW w:w="2268" w:type="dxa"/>
            <w:gridSpan w:val="2"/>
            <w:tcBorders>
              <w:top w:val="single" w:sz="4" w:space="0" w:color="000000"/>
              <w:left w:val="nil"/>
              <w:bottom w:val="single" w:sz="4" w:space="0" w:color="000000"/>
              <w:right w:val="single" w:sz="4" w:space="0" w:color="000000"/>
            </w:tcBorders>
          </w:tcPr>
          <w:p w14:paraId="389EAA52" w14:textId="77777777" w:rsidR="00F07294" w:rsidRPr="00A95210" w:rsidRDefault="00F07294" w:rsidP="00F07294">
            <w:pPr>
              <w:pBdr>
                <w:top w:val="nil"/>
                <w:left w:val="nil"/>
                <w:bottom w:val="nil"/>
                <w:right w:val="nil"/>
                <w:between w:val="nil"/>
              </w:pBdr>
            </w:pPr>
          </w:p>
        </w:tc>
      </w:tr>
      <w:tr w:rsidR="00F07294" w:rsidRPr="00241BC0" w14:paraId="1DF9CB75" w14:textId="77777777" w:rsidTr="004611D1">
        <w:trPr>
          <w:trHeight w:val="299"/>
        </w:trPr>
        <w:tc>
          <w:tcPr>
            <w:tcW w:w="4820" w:type="dxa"/>
            <w:gridSpan w:val="4"/>
            <w:tcBorders>
              <w:top w:val="single" w:sz="4" w:space="0" w:color="000000"/>
              <w:left w:val="single" w:sz="4" w:space="0" w:color="000000"/>
              <w:bottom w:val="single" w:sz="4" w:space="0" w:color="auto"/>
              <w:right w:val="single" w:sz="4" w:space="0" w:color="000000"/>
            </w:tcBorders>
          </w:tcPr>
          <w:p w14:paraId="1D997723" w14:textId="77777777" w:rsidR="00F07294" w:rsidRPr="00A95210" w:rsidRDefault="006F4546" w:rsidP="00F07294">
            <w:pPr>
              <w:rPr>
                <w:b/>
              </w:rPr>
            </w:pPr>
            <w:r w:rsidRPr="00A95210">
              <w:rPr>
                <w:b/>
                <w:color w:val="000000"/>
              </w:rPr>
              <w:t>Área de vías internas (pasajes y escalinatas)</w:t>
            </w:r>
          </w:p>
        </w:tc>
        <w:tc>
          <w:tcPr>
            <w:tcW w:w="2268" w:type="dxa"/>
            <w:gridSpan w:val="2"/>
            <w:tcBorders>
              <w:top w:val="single" w:sz="4" w:space="0" w:color="000000"/>
              <w:left w:val="single" w:sz="4" w:space="0" w:color="000000"/>
              <w:bottom w:val="single" w:sz="4" w:space="0" w:color="auto"/>
              <w:right w:val="nil"/>
            </w:tcBorders>
          </w:tcPr>
          <w:p w14:paraId="237C2D1E" w14:textId="77777777" w:rsidR="00AD58AD" w:rsidRPr="00A95210" w:rsidRDefault="006F4546" w:rsidP="00F07294">
            <w:pPr>
              <w:pBdr>
                <w:top w:val="nil"/>
                <w:left w:val="nil"/>
                <w:bottom w:val="nil"/>
                <w:right w:val="nil"/>
                <w:between w:val="nil"/>
              </w:pBdr>
            </w:pPr>
            <w:r w:rsidRPr="00A95210">
              <w:rPr>
                <w:color w:val="000000"/>
              </w:rPr>
              <w:t>4.327,31</w:t>
            </w:r>
            <w:r w:rsidR="00AD58AD" w:rsidRPr="00A95210">
              <w:t xml:space="preserve"> </w:t>
            </w:r>
            <w:r w:rsidR="00EF5501" w:rsidRPr="00A95210">
              <w:t xml:space="preserve">  </w:t>
            </w:r>
            <w:r w:rsidR="00AD58AD" w:rsidRPr="00A95210">
              <w:t>m2</w:t>
            </w:r>
          </w:p>
        </w:tc>
        <w:tc>
          <w:tcPr>
            <w:tcW w:w="2268" w:type="dxa"/>
            <w:gridSpan w:val="2"/>
            <w:tcBorders>
              <w:top w:val="single" w:sz="4" w:space="0" w:color="000000"/>
              <w:left w:val="nil"/>
              <w:bottom w:val="single" w:sz="4" w:space="0" w:color="auto"/>
              <w:right w:val="single" w:sz="4" w:space="0" w:color="000000"/>
            </w:tcBorders>
          </w:tcPr>
          <w:p w14:paraId="6DDBA299" w14:textId="77777777" w:rsidR="00F07294" w:rsidRPr="00A95210" w:rsidRDefault="00F07294" w:rsidP="00F07294">
            <w:pPr>
              <w:pBdr>
                <w:top w:val="nil"/>
                <w:left w:val="nil"/>
                <w:bottom w:val="nil"/>
                <w:right w:val="nil"/>
                <w:between w:val="nil"/>
              </w:pBdr>
            </w:pPr>
          </w:p>
        </w:tc>
      </w:tr>
      <w:tr w:rsidR="00AD58AD" w:rsidRPr="00241BC0" w14:paraId="130B81E1" w14:textId="77777777" w:rsidTr="004611D1">
        <w:trPr>
          <w:trHeight w:val="254"/>
        </w:trPr>
        <w:tc>
          <w:tcPr>
            <w:tcW w:w="4820" w:type="dxa"/>
            <w:gridSpan w:val="4"/>
            <w:tcBorders>
              <w:top w:val="single" w:sz="4" w:space="0" w:color="auto"/>
              <w:left w:val="single" w:sz="4" w:space="0" w:color="000000"/>
              <w:bottom w:val="single" w:sz="4" w:space="0" w:color="000000"/>
              <w:right w:val="single" w:sz="4" w:space="0" w:color="000000"/>
            </w:tcBorders>
          </w:tcPr>
          <w:p w14:paraId="12FF155C" w14:textId="77777777" w:rsidR="00AD58AD" w:rsidRPr="00A95210" w:rsidRDefault="006F4546" w:rsidP="00F07294">
            <w:pPr>
              <w:rPr>
                <w:b/>
                <w:bCs/>
                <w:color w:val="000000"/>
              </w:rPr>
            </w:pPr>
            <w:r w:rsidRPr="00A95210">
              <w:rPr>
                <w:b/>
                <w:color w:val="000000"/>
              </w:rPr>
              <w:t xml:space="preserve">Área afectación vial </w:t>
            </w:r>
            <w:proofErr w:type="spellStart"/>
            <w:r w:rsidRPr="00A95210">
              <w:rPr>
                <w:b/>
                <w:color w:val="000000"/>
              </w:rPr>
              <w:t>macrolote</w:t>
            </w:r>
            <w:proofErr w:type="spellEnd"/>
          </w:p>
        </w:tc>
        <w:tc>
          <w:tcPr>
            <w:tcW w:w="2268" w:type="dxa"/>
            <w:gridSpan w:val="2"/>
            <w:tcBorders>
              <w:top w:val="single" w:sz="4" w:space="0" w:color="auto"/>
              <w:left w:val="single" w:sz="4" w:space="0" w:color="000000"/>
              <w:bottom w:val="single" w:sz="4" w:space="0" w:color="000000"/>
              <w:right w:val="nil"/>
            </w:tcBorders>
          </w:tcPr>
          <w:p w14:paraId="5EE31355" w14:textId="77777777" w:rsidR="00AD58AD" w:rsidRPr="00A95210" w:rsidRDefault="006F4546" w:rsidP="00F07294">
            <w:pPr>
              <w:pBdr>
                <w:top w:val="nil"/>
                <w:left w:val="nil"/>
                <w:bottom w:val="nil"/>
                <w:right w:val="nil"/>
                <w:between w:val="nil"/>
              </w:pBdr>
            </w:pPr>
            <w:r w:rsidRPr="00A95210">
              <w:rPr>
                <w:color w:val="000000"/>
              </w:rPr>
              <w:t>1.221,54</w:t>
            </w:r>
            <w:r w:rsidR="00EF5501" w:rsidRPr="00A95210">
              <w:t xml:space="preserve">   </w:t>
            </w:r>
            <w:r w:rsidR="00AD58AD" w:rsidRPr="00A95210">
              <w:t>m2</w:t>
            </w:r>
          </w:p>
        </w:tc>
        <w:tc>
          <w:tcPr>
            <w:tcW w:w="2268" w:type="dxa"/>
            <w:gridSpan w:val="2"/>
            <w:tcBorders>
              <w:top w:val="single" w:sz="4" w:space="0" w:color="auto"/>
              <w:left w:val="nil"/>
              <w:bottom w:val="single" w:sz="4" w:space="0" w:color="000000"/>
              <w:right w:val="single" w:sz="4" w:space="0" w:color="000000"/>
            </w:tcBorders>
          </w:tcPr>
          <w:p w14:paraId="48698476" w14:textId="77777777" w:rsidR="00AD58AD" w:rsidRPr="00A95210" w:rsidRDefault="00AD58AD" w:rsidP="00F07294">
            <w:pPr>
              <w:pBdr>
                <w:top w:val="nil"/>
                <w:left w:val="nil"/>
                <w:bottom w:val="nil"/>
                <w:right w:val="nil"/>
                <w:between w:val="nil"/>
              </w:pBdr>
            </w:pPr>
          </w:p>
        </w:tc>
      </w:tr>
      <w:tr w:rsidR="00F07294" w:rsidRPr="00241BC0" w14:paraId="7E5BFDED" w14:textId="77777777" w:rsidTr="004611D1">
        <w:trPr>
          <w:trHeight w:val="120"/>
        </w:trPr>
        <w:tc>
          <w:tcPr>
            <w:tcW w:w="4820" w:type="dxa"/>
            <w:gridSpan w:val="4"/>
            <w:tcBorders>
              <w:top w:val="single" w:sz="4" w:space="0" w:color="000000"/>
              <w:left w:val="single" w:sz="4" w:space="0" w:color="000000"/>
              <w:bottom w:val="single" w:sz="4" w:space="0" w:color="auto"/>
              <w:right w:val="single" w:sz="4" w:space="0" w:color="000000"/>
            </w:tcBorders>
          </w:tcPr>
          <w:p w14:paraId="3B825481" w14:textId="77777777" w:rsidR="00F07294" w:rsidRPr="00A95210" w:rsidRDefault="00301711" w:rsidP="00F07294">
            <w:r w:rsidRPr="00A95210">
              <w:rPr>
                <w:b/>
                <w:color w:val="000000"/>
              </w:rPr>
              <w:t>Área faja de protección quebrada abierta (Lotes)</w:t>
            </w:r>
          </w:p>
        </w:tc>
        <w:tc>
          <w:tcPr>
            <w:tcW w:w="2268" w:type="dxa"/>
            <w:gridSpan w:val="2"/>
            <w:tcBorders>
              <w:top w:val="single" w:sz="4" w:space="0" w:color="000000"/>
              <w:left w:val="single" w:sz="4" w:space="0" w:color="000000"/>
              <w:bottom w:val="single" w:sz="4" w:space="0" w:color="auto"/>
              <w:right w:val="nil"/>
            </w:tcBorders>
          </w:tcPr>
          <w:p w14:paraId="11F0A272" w14:textId="77777777" w:rsidR="00F07294" w:rsidRPr="00A95210" w:rsidRDefault="00301711" w:rsidP="00F07294">
            <w:pPr>
              <w:pBdr>
                <w:top w:val="nil"/>
                <w:left w:val="nil"/>
                <w:bottom w:val="nil"/>
                <w:right w:val="nil"/>
                <w:between w:val="nil"/>
              </w:pBdr>
            </w:pPr>
            <w:r w:rsidRPr="00A95210">
              <w:rPr>
                <w:color w:val="000000"/>
              </w:rPr>
              <w:t>114,62</w:t>
            </w:r>
            <w:r w:rsidR="00DD7704">
              <w:rPr>
                <w:color w:val="000000"/>
              </w:rPr>
              <w:t xml:space="preserve">      </w:t>
            </w:r>
            <w:r w:rsidR="00DD7704" w:rsidRPr="00A95210">
              <w:t>m2</w:t>
            </w:r>
          </w:p>
        </w:tc>
        <w:tc>
          <w:tcPr>
            <w:tcW w:w="2268" w:type="dxa"/>
            <w:gridSpan w:val="2"/>
            <w:tcBorders>
              <w:top w:val="single" w:sz="4" w:space="0" w:color="000000"/>
              <w:left w:val="nil"/>
              <w:bottom w:val="single" w:sz="4" w:space="0" w:color="auto"/>
              <w:right w:val="single" w:sz="4" w:space="0" w:color="000000"/>
            </w:tcBorders>
          </w:tcPr>
          <w:p w14:paraId="5794B120" w14:textId="77777777" w:rsidR="00F07294" w:rsidRPr="00A95210" w:rsidRDefault="00F07294" w:rsidP="00F07294">
            <w:pPr>
              <w:pBdr>
                <w:top w:val="nil"/>
                <w:left w:val="nil"/>
                <w:bottom w:val="nil"/>
                <w:right w:val="nil"/>
                <w:between w:val="nil"/>
              </w:pBdr>
            </w:pPr>
          </w:p>
        </w:tc>
      </w:tr>
      <w:tr w:rsidR="00301711" w:rsidRPr="00241BC0" w14:paraId="5EBA4432" w14:textId="77777777" w:rsidTr="004611D1">
        <w:trPr>
          <w:trHeight w:val="123"/>
        </w:trPr>
        <w:tc>
          <w:tcPr>
            <w:tcW w:w="4820" w:type="dxa"/>
            <w:gridSpan w:val="4"/>
            <w:tcBorders>
              <w:top w:val="single" w:sz="4" w:space="0" w:color="auto"/>
              <w:left w:val="single" w:sz="4" w:space="0" w:color="000000"/>
              <w:bottom w:val="single" w:sz="4" w:space="0" w:color="auto"/>
              <w:right w:val="single" w:sz="4" w:space="0" w:color="000000"/>
            </w:tcBorders>
          </w:tcPr>
          <w:p w14:paraId="2A295D1E" w14:textId="77777777" w:rsidR="00301711" w:rsidRPr="00A95210" w:rsidRDefault="00301711" w:rsidP="00301711">
            <w:pPr>
              <w:rPr>
                <w:b/>
              </w:rPr>
            </w:pPr>
            <w:r w:rsidRPr="00A95210">
              <w:rPr>
                <w:b/>
                <w:color w:val="000000"/>
              </w:rPr>
              <w:t>Área faja de protección quebrada abierta (Macro lotes)</w:t>
            </w:r>
          </w:p>
        </w:tc>
        <w:tc>
          <w:tcPr>
            <w:tcW w:w="2268" w:type="dxa"/>
            <w:gridSpan w:val="2"/>
            <w:tcBorders>
              <w:top w:val="single" w:sz="4" w:space="0" w:color="auto"/>
              <w:left w:val="single" w:sz="4" w:space="0" w:color="000000"/>
              <w:bottom w:val="single" w:sz="4" w:space="0" w:color="auto"/>
              <w:right w:val="nil"/>
            </w:tcBorders>
          </w:tcPr>
          <w:p w14:paraId="0FE610A8" w14:textId="77777777" w:rsidR="00301711" w:rsidRPr="00A95210" w:rsidRDefault="00301711" w:rsidP="00F07294">
            <w:pPr>
              <w:pBdr>
                <w:top w:val="nil"/>
                <w:left w:val="nil"/>
                <w:bottom w:val="nil"/>
                <w:right w:val="nil"/>
                <w:between w:val="nil"/>
              </w:pBdr>
            </w:pPr>
            <w:r w:rsidRPr="00A95210">
              <w:rPr>
                <w:color w:val="000000"/>
              </w:rPr>
              <w:t>126,59</w:t>
            </w:r>
            <w:r w:rsidR="00DD7704">
              <w:rPr>
                <w:color w:val="000000"/>
              </w:rPr>
              <w:t xml:space="preserve">      </w:t>
            </w:r>
            <w:r w:rsidR="00DD7704" w:rsidRPr="00A95210">
              <w:t>m2</w:t>
            </w:r>
          </w:p>
        </w:tc>
        <w:tc>
          <w:tcPr>
            <w:tcW w:w="2268" w:type="dxa"/>
            <w:gridSpan w:val="2"/>
            <w:tcBorders>
              <w:top w:val="single" w:sz="4" w:space="0" w:color="auto"/>
              <w:left w:val="nil"/>
              <w:bottom w:val="single" w:sz="4" w:space="0" w:color="auto"/>
              <w:right w:val="single" w:sz="4" w:space="0" w:color="000000"/>
            </w:tcBorders>
          </w:tcPr>
          <w:p w14:paraId="0819BED2" w14:textId="77777777" w:rsidR="00301711" w:rsidRPr="00A95210" w:rsidRDefault="00301711" w:rsidP="00F07294">
            <w:pPr>
              <w:pBdr>
                <w:top w:val="nil"/>
                <w:left w:val="nil"/>
                <w:bottom w:val="nil"/>
                <w:right w:val="nil"/>
                <w:between w:val="nil"/>
              </w:pBdr>
            </w:pPr>
          </w:p>
        </w:tc>
      </w:tr>
      <w:tr w:rsidR="00301711" w:rsidRPr="00241BC0" w14:paraId="396BC07D" w14:textId="77777777" w:rsidTr="004611D1">
        <w:trPr>
          <w:trHeight w:val="356"/>
        </w:trPr>
        <w:tc>
          <w:tcPr>
            <w:tcW w:w="4820" w:type="dxa"/>
            <w:gridSpan w:val="4"/>
            <w:tcBorders>
              <w:top w:val="single" w:sz="4" w:space="0" w:color="auto"/>
              <w:left w:val="single" w:sz="4" w:space="0" w:color="000000"/>
              <w:bottom w:val="single" w:sz="4" w:space="0" w:color="auto"/>
              <w:right w:val="single" w:sz="4" w:space="0" w:color="000000"/>
            </w:tcBorders>
          </w:tcPr>
          <w:p w14:paraId="2AD71E10" w14:textId="77777777" w:rsidR="00301711" w:rsidRPr="00A95210" w:rsidRDefault="00301711" w:rsidP="00301711">
            <w:pPr>
              <w:rPr>
                <w:b/>
              </w:rPr>
            </w:pPr>
            <w:r w:rsidRPr="00A95210">
              <w:rPr>
                <w:b/>
                <w:color w:val="000000"/>
              </w:rPr>
              <w:t>Área relleno de quebrada</w:t>
            </w:r>
          </w:p>
        </w:tc>
        <w:tc>
          <w:tcPr>
            <w:tcW w:w="2268" w:type="dxa"/>
            <w:gridSpan w:val="2"/>
            <w:tcBorders>
              <w:top w:val="single" w:sz="4" w:space="0" w:color="auto"/>
              <w:left w:val="single" w:sz="4" w:space="0" w:color="000000"/>
              <w:bottom w:val="single" w:sz="4" w:space="0" w:color="auto"/>
              <w:right w:val="nil"/>
            </w:tcBorders>
          </w:tcPr>
          <w:p w14:paraId="19A914DF" w14:textId="77777777" w:rsidR="00301711" w:rsidRPr="00A95210" w:rsidRDefault="00301711" w:rsidP="00301711">
            <w:pPr>
              <w:pBdr>
                <w:top w:val="nil"/>
                <w:left w:val="nil"/>
                <w:bottom w:val="nil"/>
                <w:right w:val="nil"/>
                <w:between w:val="nil"/>
              </w:pBdr>
            </w:pPr>
            <w:r w:rsidRPr="00A95210">
              <w:rPr>
                <w:color w:val="000000"/>
              </w:rPr>
              <w:t>9,57</w:t>
            </w:r>
            <w:r w:rsidR="00DD7704">
              <w:rPr>
                <w:color w:val="000000"/>
              </w:rPr>
              <w:t xml:space="preserve">          </w:t>
            </w:r>
            <w:r w:rsidR="00DD7704" w:rsidRPr="00A95210">
              <w:t>m2</w:t>
            </w:r>
          </w:p>
        </w:tc>
        <w:tc>
          <w:tcPr>
            <w:tcW w:w="2268" w:type="dxa"/>
            <w:gridSpan w:val="2"/>
            <w:tcBorders>
              <w:top w:val="single" w:sz="4" w:space="0" w:color="auto"/>
              <w:left w:val="nil"/>
              <w:bottom w:val="single" w:sz="4" w:space="0" w:color="auto"/>
              <w:right w:val="single" w:sz="4" w:space="0" w:color="000000"/>
            </w:tcBorders>
          </w:tcPr>
          <w:p w14:paraId="06926650" w14:textId="77777777" w:rsidR="00301711" w:rsidRPr="00A95210" w:rsidRDefault="00301711" w:rsidP="00F07294">
            <w:pPr>
              <w:pBdr>
                <w:top w:val="nil"/>
                <w:left w:val="nil"/>
                <w:bottom w:val="nil"/>
                <w:right w:val="nil"/>
                <w:between w:val="nil"/>
              </w:pBdr>
            </w:pPr>
          </w:p>
        </w:tc>
      </w:tr>
      <w:tr w:rsidR="00301711" w:rsidRPr="00241BC0" w14:paraId="0D8D22D4" w14:textId="77777777" w:rsidTr="004611D1">
        <w:trPr>
          <w:trHeight w:val="402"/>
        </w:trPr>
        <w:tc>
          <w:tcPr>
            <w:tcW w:w="4820" w:type="dxa"/>
            <w:gridSpan w:val="4"/>
            <w:tcBorders>
              <w:top w:val="single" w:sz="4" w:space="0" w:color="auto"/>
              <w:left w:val="single" w:sz="4" w:space="0" w:color="000000"/>
              <w:bottom w:val="single" w:sz="4" w:space="0" w:color="000000"/>
              <w:right w:val="single" w:sz="4" w:space="0" w:color="000000"/>
            </w:tcBorders>
          </w:tcPr>
          <w:p w14:paraId="75C44270" w14:textId="77777777" w:rsidR="00301711" w:rsidRPr="00A95210" w:rsidRDefault="00301711" w:rsidP="00301711">
            <w:pPr>
              <w:rPr>
                <w:b/>
              </w:rPr>
            </w:pPr>
            <w:r w:rsidRPr="00A95210">
              <w:rPr>
                <w:b/>
              </w:rPr>
              <w:t xml:space="preserve">Área bruta del Terreno (Área Total):              </w:t>
            </w:r>
          </w:p>
        </w:tc>
        <w:tc>
          <w:tcPr>
            <w:tcW w:w="2268" w:type="dxa"/>
            <w:gridSpan w:val="2"/>
            <w:tcBorders>
              <w:top w:val="single" w:sz="4" w:space="0" w:color="auto"/>
              <w:left w:val="single" w:sz="4" w:space="0" w:color="000000"/>
              <w:bottom w:val="single" w:sz="4" w:space="0" w:color="000000"/>
              <w:right w:val="nil"/>
            </w:tcBorders>
          </w:tcPr>
          <w:p w14:paraId="0535CA63" w14:textId="77777777" w:rsidR="00301711" w:rsidRPr="00A95210" w:rsidRDefault="00153A85" w:rsidP="00301711">
            <w:pPr>
              <w:pBdr>
                <w:top w:val="nil"/>
                <w:left w:val="nil"/>
                <w:bottom w:val="nil"/>
                <w:right w:val="nil"/>
                <w:between w:val="nil"/>
              </w:pBdr>
            </w:pPr>
            <w:r>
              <w:t>31.058,70</w:t>
            </w:r>
            <w:r w:rsidR="00301711" w:rsidRPr="00A95210">
              <w:t xml:space="preserve"> m2</w:t>
            </w:r>
          </w:p>
        </w:tc>
        <w:tc>
          <w:tcPr>
            <w:tcW w:w="2268" w:type="dxa"/>
            <w:gridSpan w:val="2"/>
            <w:tcBorders>
              <w:top w:val="single" w:sz="4" w:space="0" w:color="auto"/>
              <w:left w:val="nil"/>
              <w:bottom w:val="single" w:sz="4" w:space="0" w:color="000000"/>
              <w:right w:val="single" w:sz="4" w:space="0" w:color="000000"/>
            </w:tcBorders>
          </w:tcPr>
          <w:p w14:paraId="7BA1E9A4" w14:textId="77777777" w:rsidR="00301711" w:rsidRPr="00A95210" w:rsidRDefault="00301711" w:rsidP="00F07294">
            <w:pPr>
              <w:pBdr>
                <w:top w:val="nil"/>
                <w:left w:val="nil"/>
                <w:bottom w:val="nil"/>
                <w:right w:val="nil"/>
                <w:between w:val="nil"/>
              </w:pBdr>
            </w:pPr>
          </w:p>
        </w:tc>
      </w:tr>
    </w:tbl>
    <w:p w14:paraId="7A7DE85E" w14:textId="77777777" w:rsidR="003F3E4F" w:rsidRPr="00241BC0" w:rsidRDefault="003F3E4F" w:rsidP="00DD7704">
      <w:pPr>
        <w:pBdr>
          <w:top w:val="nil"/>
          <w:left w:val="nil"/>
          <w:bottom w:val="nil"/>
          <w:right w:val="nil"/>
          <w:between w:val="nil"/>
        </w:pBdr>
        <w:rPr>
          <w:b/>
          <w:sz w:val="22"/>
          <w:szCs w:val="22"/>
        </w:rPr>
      </w:pPr>
    </w:p>
    <w:p w14:paraId="4B4857AF" w14:textId="77777777" w:rsidR="003F3E4F" w:rsidRPr="00720176" w:rsidRDefault="000966CB" w:rsidP="004324AE">
      <w:pPr>
        <w:spacing w:after="240"/>
        <w:jc w:val="both"/>
        <w:rPr>
          <w:sz w:val="22"/>
          <w:szCs w:val="22"/>
        </w:rPr>
      </w:pPr>
      <w:r w:rsidRPr="00720176">
        <w:rPr>
          <w:sz w:val="22"/>
          <w:szCs w:val="22"/>
        </w:rPr>
        <w:t xml:space="preserve">El número total de lotes, producto del fraccionamiento, es de </w:t>
      </w:r>
      <w:r w:rsidR="003062B2" w:rsidRPr="00720176">
        <w:rPr>
          <w:bCs/>
          <w:color w:val="000000"/>
          <w:sz w:val="22"/>
          <w:szCs w:val="22"/>
        </w:rPr>
        <w:t>44</w:t>
      </w:r>
      <w:r w:rsidRPr="00720176">
        <w:rPr>
          <w:sz w:val="22"/>
          <w:szCs w:val="22"/>
        </w:rPr>
        <w:t xml:space="preserve">, signados del uno (1) al </w:t>
      </w:r>
      <w:r w:rsidR="003062B2" w:rsidRPr="00720176">
        <w:rPr>
          <w:sz w:val="22"/>
          <w:szCs w:val="22"/>
        </w:rPr>
        <w:t>cuarenta</w:t>
      </w:r>
      <w:r w:rsidR="00EF5501" w:rsidRPr="00720176">
        <w:rPr>
          <w:sz w:val="22"/>
          <w:szCs w:val="22"/>
        </w:rPr>
        <w:t xml:space="preserve"> y </w:t>
      </w:r>
      <w:r w:rsidR="003062B2" w:rsidRPr="00720176">
        <w:rPr>
          <w:sz w:val="22"/>
          <w:szCs w:val="22"/>
        </w:rPr>
        <w:t>cuatro</w:t>
      </w:r>
      <w:r w:rsidR="00865E78" w:rsidRPr="00720176">
        <w:rPr>
          <w:sz w:val="22"/>
          <w:szCs w:val="22"/>
        </w:rPr>
        <w:t xml:space="preserve"> (</w:t>
      </w:r>
      <w:r w:rsidR="003062B2" w:rsidRPr="00720176">
        <w:rPr>
          <w:sz w:val="22"/>
          <w:szCs w:val="22"/>
        </w:rPr>
        <w:t>44</w:t>
      </w:r>
      <w:r w:rsidRPr="00720176">
        <w:rPr>
          <w:sz w:val="22"/>
          <w:szCs w:val="22"/>
        </w:rPr>
        <w:t>), cuyo detalle es el que consta en los planos aprobatorios que forman parte de la presente Ordenanza.</w:t>
      </w:r>
    </w:p>
    <w:p w14:paraId="3158A007" w14:textId="77777777" w:rsidR="003F3E4F" w:rsidRPr="00720176" w:rsidRDefault="000966CB" w:rsidP="004324AE">
      <w:pPr>
        <w:jc w:val="both"/>
        <w:rPr>
          <w:sz w:val="22"/>
          <w:szCs w:val="22"/>
        </w:rPr>
      </w:pPr>
      <w:r w:rsidRPr="00720176">
        <w:rPr>
          <w:sz w:val="22"/>
          <w:szCs w:val="22"/>
        </w:rPr>
        <w:t>De acuerdo al artículo 424 del COOTAD, el área de vías, y afectación vial constante en el presente artículo, será cedida de manera gratuita a favor del Municipio del Distrito Metropolitano de Quito.</w:t>
      </w:r>
    </w:p>
    <w:p w14:paraId="30000303" w14:textId="77777777" w:rsidR="003F3E4F" w:rsidRPr="00720176" w:rsidRDefault="003F3E4F" w:rsidP="004324AE">
      <w:pPr>
        <w:jc w:val="both"/>
        <w:rPr>
          <w:sz w:val="22"/>
          <w:szCs w:val="22"/>
        </w:rPr>
      </w:pPr>
    </w:p>
    <w:p w14:paraId="0B805519" w14:textId="77777777" w:rsidR="003F3E4F" w:rsidRPr="00720176" w:rsidRDefault="000966CB" w:rsidP="004324AE">
      <w:pPr>
        <w:spacing w:after="240"/>
        <w:jc w:val="both"/>
        <w:rPr>
          <w:sz w:val="22"/>
          <w:szCs w:val="22"/>
        </w:rPr>
      </w:pPr>
      <w:r w:rsidRPr="00720176">
        <w:rPr>
          <w:sz w:val="22"/>
          <w:szCs w:val="22"/>
        </w:rPr>
        <w:t xml:space="preserve">El área total del predio No. </w:t>
      </w:r>
      <w:r w:rsidR="00DD7704" w:rsidRPr="00720176">
        <w:rPr>
          <w:sz w:val="22"/>
          <w:szCs w:val="22"/>
        </w:rPr>
        <w:t>561786</w:t>
      </w:r>
      <w:r w:rsidRPr="00720176">
        <w:rPr>
          <w:sz w:val="22"/>
          <w:szCs w:val="22"/>
        </w:rPr>
        <w:t xml:space="preserve">, </w:t>
      </w:r>
      <w:r w:rsidR="00BD2A12" w:rsidRPr="00720176">
        <w:rPr>
          <w:sz w:val="22"/>
          <w:szCs w:val="22"/>
        </w:rPr>
        <w:t xml:space="preserve">es la que consta en la cédula catastral No. </w:t>
      </w:r>
      <w:r w:rsidR="0015647B">
        <w:rPr>
          <w:sz w:val="22"/>
          <w:szCs w:val="22"/>
        </w:rPr>
        <w:t>1813</w:t>
      </w:r>
      <w:r w:rsidR="00DB06EA" w:rsidRPr="00DB06EA">
        <w:rPr>
          <w:sz w:val="22"/>
          <w:szCs w:val="22"/>
        </w:rPr>
        <w:t>5</w:t>
      </w:r>
      <w:r w:rsidR="00BD2A12" w:rsidRPr="00720176">
        <w:rPr>
          <w:sz w:val="22"/>
          <w:szCs w:val="22"/>
        </w:rPr>
        <w:t xml:space="preserve">, de </w:t>
      </w:r>
      <w:r w:rsidR="00DB06EA">
        <w:rPr>
          <w:sz w:val="22"/>
          <w:szCs w:val="22"/>
        </w:rPr>
        <w:t>27</w:t>
      </w:r>
      <w:r w:rsidR="00BD2A12" w:rsidRPr="00720176">
        <w:rPr>
          <w:sz w:val="22"/>
          <w:szCs w:val="22"/>
        </w:rPr>
        <w:t xml:space="preserve"> de </w:t>
      </w:r>
      <w:r w:rsidR="00DB06EA">
        <w:rPr>
          <w:sz w:val="22"/>
          <w:szCs w:val="22"/>
        </w:rPr>
        <w:t>diciembre</w:t>
      </w:r>
      <w:r w:rsidR="00BD2A12" w:rsidRPr="00720176">
        <w:rPr>
          <w:sz w:val="22"/>
          <w:szCs w:val="22"/>
        </w:rPr>
        <w:t xml:space="preserve"> de 2022, emitida por la Dirección Metropolitana de Catastro</w:t>
      </w:r>
      <w:r w:rsidR="00301711" w:rsidRPr="00720176">
        <w:rPr>
          <w:sz w:val="22"/>
          <w:szCs w:val="22"/>
        </w:rPr>
        <w:t>.</w:t>
      </w:r>
      <w:r w:rsidR="00BD2A12" w:rsidRPr="00720176">
        <w:rPr>
          <w:sz w:val="22"/>
          <w:szCs w:val="22"/>
        </w:rPr>
        <w:t xml:space="preserve"> </w:t>
      </w:r>
    </w:p>
    <w:p w14:paraId="554D4CBD" w14:textId="77777777"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561787</w:t>
      </w:r>
      <w:r w:rsidRPr="00720176">
        <w:rPr>
          <w:sz w:val="22"/>
          <w:szCs w:val="22"/>
        </w:rPr>
        <w:t xml:space="preserve">, es la que consta en la cédula catastral No. </w:t>
      </w:r>
      <w:r w:rsidR="00DB06EA" w:rsidRPr="00DB06EA">
        <w:rPr>
          <w:sz w:val="22"/>
          <w:szCs w:val="22"/>
        </w:rPr>
        <w:t>18136</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14:paraId="1185D265" w14:textId="77777777" w:rsidR="00301711" w:rsidRPr="00720176" w:rsidRDefault="00301711" w:rsidP="00301711">
      <w:pPr>
        <w:spacing w:after="240"/>
        <w:jc w:val="both"/>
        <w:rPr>
          <w:sz w:val="22"/>
          <w:szCs w:val="22"/>
        </w:rPr>
      </w:pPr>
      <w:r w:rsidRPr="00720176">
        <w:rPr>
          <w:sz w:val="22"/>
          <w:szCs w:val="22"/>
        </w:rPr>
        <w:lastRenderedPageBreak/>
        <w:t xml:space="preserve">El área total del predio No. </w:t>
      </w:r>
      <w:r w:rsidR="00DD7704" w:rsidRPr="00720176">
        <w:rPr>
          <w:sz w:val="22"/>
          <w:szCs w:val="22"/>
        </w:rPr>
        <w:t>539856</w:t>
      </w:r>
      <w:r w:rsidRPr="00720176">
        <w:rPr>
          <w:sz w:val="22"/>
          <w:szCs w:val="22"/>
        </w:rPr>
        <w:t xml:space="preserve">, es la que consta en la cédula catastral No. </w:t>
      </w:r>
      <w:r w:rsidR="00DB06EA" w:rsidRPr="00DB06EA">
        <w:rPr>
          <w:sz w:val="22"/>
          <w:szCs w:val="22"/>
        </w:rPr>
        <w:t>18137</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14:paraId="55E5171A" w14:textId="77777777"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779549</w:t>
      </w:r>
      <w:r w:rsidRPr="00720176">
        <w:rPr>
          <w:sz w:val="22"/>
          <w:szCs w:val="22"/>
        </w:rPr>
        <w:t xml:space="preserve">, es la que consta en la cédula catastral No. </w:t>
      </w:r>
      <w:r w:rsidR="00DB06EA" w:rsidRPr="00DB06EA">
        <w:rPr>
          <w:sz w:val="22"/>
          <w:szCs w:val="22"/>
        </w:rPr>
        <w:t>18138</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14:paraId="50B412F1" w14:textId="77777777"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779550</w:t>
      </w:r>
      <w:r w:rsidRPr="00720176">
        <w:rPr>
          <w:sz w:val="22"/>
          <w:szCs w:val="22"/>
        </w:rPr>
        <w:t xml:space="preserve">, es la que consta en la cédula catastral No. </w:t>
      </w:r>
      <w:r w:rsidR="00DB06EA" w:rsidRPr="00DB06EA">
        <w:rPr>
          <w:sz w:val="22"/>
          <w:szCs w:val="22"/>
        </w:rPr>
        <w:t>18139</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14:paraId="274780DE" w14:textId="77777777"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779551</w:t>
      </w:r>
      <w:r w:rsidRPr="00720176">
        <w:rPr>
          <w:sz w:val="22"/>
          <w:szCs w:val="22"/>
        </w:rPr>
        <w:t xml:space="preserve">, es la que consta en la cédula catastral No. </w:t>
      </w:r>
      <w:r w:rsidR="00DB06EA" w:rsidRPr="00DB06EA">
        <w:rPr>
          <w:sz w:val="22"/>
          <w:szCs w:val="22"/>
        </w:rPr>
        <w:t>18140</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00DB06EA">
        <w:rPr>
          <w:sz w:val="22"/>
          <w:szCs w:val="22"/>
        </w:rPr>
        <w:t>,</w:t>
      </w:r>
      <w:r w:rsidRPr="00720176">
        <w:rPr>
          <w:sz w:val="22"/>
          <w:szCs w:val="22"/>
        </w:rPr>
        <w:t xml:space="preserve"> emitida por la Dirección Metropolitana de Catastro. </w:t>
      </w:r>
    </w:p>
    <w:p w14:paraId="7D278BE7" w14:textId="77777777" w:rsidR="00301711" w:rsidRPr="00720176" w:rsidRDefault="00301711" w:rsidP="004324AE">
      <w:pPr>
        <w:spacing w:after="240"/>
        <w:jc w:val="both"/>
        <w:rPr>
          <w:sz w:val="22"/>
          <w:szCs w:val="22"/>
        </w:rPr>
      </w:pPr>
      <w:r w:rsidRPr="00720176">
        <w:rPr>
          <w:sz w:val="22"/>
          <w:szCs w:val="22"/>
        </w:rPr>
        <w:t xml:space="preserve">El área total del predio No. </w:t>
      </w:r>
      <w:r w:rsidR="00DD7704" w:rsidRPr="00720176">
        <w:rPr>
          <w:sz w:val="22"/>
          <w:szCs w:val="22"/>
        </w:rPr>
        <w:t>779552</w:t>
      </w:r>
      <w:r w:rsidRPr="00720176">
        <w:rPr>
          <w:sz w:val="22"/>
          <w:szCs w:val="22"/>
        </w:rPr>
        <w:t xml:space="preserve">, es la que consta en la cédula catastral No. </w:t>
      </w:r>
      <w:r w:rsidR="00DB06EA" w:rsidRPr="00DB06EA">
        <w:rPr>
          <w:sz w:val="22"/>
          <w:szCs w:val="22"/>
        </w:rPr>
        <w:t>18141</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14:paraId="712F1327" w14:textId="77777777" w:rsidR="003F3E4F" w:rsidRPr="00720176" w:rsidRDefault="000966CB" w:rsidP="004324AE">
      <w:pPr>
        <w:spacing w:after="240"/>
        <w:jc w:val="both"/>
        <w:rPr>
          <w:sz w:val="22"/>
          <w:szCs w:val="22"/>
        </w:rPr>
      </w:pPr>
      <w:r w:rsidRPr="00720176">
        <w:rPr>
          <w:sz w:val="22"/>
          <w:szCs w:val="22"/>
        </w:rPr>
        <w:t>Las áreas de los predios descritos, se encuentran rectificadas y regularizadas de conformidad al Art. 2268 del Código Municipal para el Distrito Metropolitano de Quito.</w:t>
      </w:r>
    </w:p>
    <w:p w14:paraId="35FEB149" w14:textId="77777777" w:rsidR="003F3E4F" w:rsidRPr="00720176" w:rsidRDefault="000966CB" w:rsidP="003671D2">
      <w:pPr>
        <w:jc w:val="both"/>
        <w:rPr>
          <w:sz w:val="22"/>
          <w:szCs w:val="22"/>
        </w:rPr>
      </w:pPr>
      <w:r w:rsidRPr="00720176">
        <w:rPr>
          <w:b/>
          <w:sz w:val="22"/>
          <w:szCs w:val="22"/>
        </w:rPr>
        <w:t xml:space="preserve">Artículo 5.- Zonificación de </w:t>
      </w:r>
      <w:proofErr w:type="gramStart"/>
      <w:r w:rsidRPr="00720176">
        <w:rPr>
          <w:b/>
          <w:sz w:val="22"/>
          <w:szCs w:val="22"/>
        </w:rPr>
        <w:t>lotes.-</w:t>
      </w:r>
      <w:proofErr w:type="gramEnd"/>
      <w:r w:rsidRPr="00720176">
        <w:rPr>
          <w:sz w:val="22"/>
          <w:szCs w:val="22"/>
        </w:rPr>
        <w:t xml:space="preserve"> Los lotes fraccionados </w:t>
      </w:r>
      <w:r w:rsidR="00301711" w:rsidRPr="00720176">
        <w:rPr>
          <w:sz w:val="22"/>
          <w:szCs w:val="22"/>
        </w:rPr>
        <w:t>mantendrán</w:t>
      </w:r>
      <w:r w:rsidRPr="00720176">
        <w:rPr>
          <w:sz w:val="22"/>
          <w:szCs w:val="22"/>
        </w:rPr>
        <w:t xml:space="preserve"> su zonificación conforme se detalla a continuación: </w:t>
      </w:r>
      <w:r w:rsidR="00301711" w:rsidRPr="00720176">
        <w:rPr>
          <w:sz w:val="22"/>
          <w:szCs w:val="22"/>
        </w:rPr>
        <w:t>A2 (1002-35) / A31 (PQ)</w:t>
      </w:r>
      <w:r w:rsidRPr="00720176">
        <w:rPr>
          <w:sz w:val="22"/>
          <w:szCs w:val="22"/>
        </w:rPr>
        <w:t xml:space="preserve">; Forma de Ocupación: (A) Aislada; Lote Mínimo: </w:t>
      </w:r>
      <w:r w:rsidR="00301711" w:rsidRPr="00720176">
        <w:rPr>
          <w:sz w:val="22"/>
          <w:szCs w:val="22"/>
        </w:rPr>
        <w:t>1000</w:t>
      </w:r>
      <w:r w:rsidRPr="00720176">
        <w:rPr>
          <w:sz w:val="22"/>
          <w:szCs w:val="22"/>
        </w:rPr>
        <w:t xml:space="preserve"> m2; Número de Pisos: </w:t>
      </w:r>
      <w:r w:rsidR="00865E78" w:rsidRPr="00720176">
        <w:rPr>
          <w:sz w:val="22"/>
          <w:szCs w:val="22"/>
        </w:rPr>
        <w:t>2</w:t>
      </w:r>
      <w:r w:rsidRPr="00720176">
        <w:rPr>
          <w:sz w:val="22"/>
          <w:szCs w:val="22"/>
        </w:rPr>
        <w:t xml:space="preserve"> pisos; COS planta baja </w:t>
      </w:r>
      <w:r w:rsidR="00301711" w:rsidRPr="00720176">
        <w:rPr>
          <w:sz w:val="22"/>
          <w:szCs w:val="22"/>
        </w:rPr>
        <w:t>35</w:t>
      </w:r>
      <w:r w:rsidRPr="00720176">
        <w:rPr>
          <w:sz w:val="22"/>
          <w:szCs w:val="22"/>
        </w:rPr>
        <w:t xml:space="preserve">%; COS total </w:t>
      </w:r>
      <w:r w:rsidR="00301711" w:rsidRPr="00720176">
        <w:rPr>
          <w:sz w:val="22"/>
          <w:szCs w:val="22"/>
        </w:rPr>
        <w:t>70</w:t>
      </w:r>
      <w:r w:rsidR="003671D2" w:rsidRPr="00720176">
        <w:rPr>
          <w:sz w:val="22"/>
          <w:szCs w:val="22"/>
        </w:rPr>
        <w:t xml:space="preserve">%; Uso </w:t>
      </w:r>
      <w:r w:rsidR="00301711" w:rsidRPr="00720176">
        <w:rPr>
          <w:sz w:val="22"/>
          <w:szCs w:val="22"/>
        </w:rPr>
        <w:t xml:space="preserve">principal </w:t>
      </w:r>
      <w:r w:rsidR="003671D2" w:rsidRPr="00720176">
        <w:rPr>
          <w:sz w:val="22"/>
          <w:szCs w:val="22"/>
        </w:rPr>
        <w:t>de</w:t>
      </w:r>
      <w:r w:rsidR="00301711" w:rsidRPr="00720176">
        <w:rPr>
          <w:sz w:val="22"/>
          <w:szCs w:val="22"/>
        </w:rPr>
        <w:t>l</w:t>
      </w:r>
      <w:r w:rsidR="003671D2" w:rsidRPr="00720176">
        <w:rPr>
          <w:sz w:val="22"/>
          <w:szCs w:val="22"/>
        </w:rPr>
        <w:t xml:space="preserve"> Suelo: </w:t>
      </w:r>
      <w:r w:rsidR="00301711" w:rsidRPr="00720176">
        <w:rPr>
          <w:sz w:val="22"/>
          <w:szCs w:val="22"/>
        </w:rPr>
        <w:t>(RU1) Residencial Urbano 1 / (PE/CPN) Protección Ecológica/Conservación del Patrimonio Natural</w:t>
      </w:r>
      <w:r w:rsidRPr="00720176">
        <w:rPr>
          <w:sz w:val="22"/>
          <w:szCs w:val="22"/>
        </w:rPr>
        <w:t xml:space="preserve">. </w:t>
      </w:r>
    </w:p>
    <w:p w14:paraId="06E40993" w14:textId="77777777" w:rsidR="003671D2" w:rsidRPr="00720176" w:rsidRDefault="003671D2" w:rsidP="00865E78">
      <w:pPr>
        <w:rPr>
          <w:color w:val="000000"/>
          <w:sz w:val="22"/>
          <w:szCs w:val="22"/>
        </w:rPr>
      </w:pPr>
    </w:p>
    <w:p w14:paraId="75500DE3" w14:textId="77777777" w:rsidR="00865E78" w:rsidRPr="00720176" w:rsidRDefault="000966CB" w:rsidP="004324AE">
      <w:pPr>
        <w:spacing w:after="240"/>
        <w:jc w:val="both"/>
        <w:rPr>
          <w:sz w:val="22"/>
          <w:szCs w:val="22"/>
        </w:rPr>
      </w:pPr>
      <w:r w:rsidRPr="00720176">
        <w:rPr>
          <w:b/>
          <w:sz w:val="22"/>
          <w:szCs w:val="22"/>
        </w:rPr>
        <w:t xml:space="preserve">Artículo 6.- Clasificación del </w:t>
      </w:r>
      <w:proofErr w:type="gramStart"/>
      <w:r w:rsidRPr="00720176">
        <w:rPr>
          <w:b/>
          <w:sz w:val="22"/>
          <w:szCs w:val="22"/>
        </w:rPr>
        <w:t>Suelo.-</w:t>
      </w:r>
      <w:proofErr w:type="gramEnd"/>
      <w:r w:rsidRPr="00720176">
        <w:rPr>
          <w:b/>
          <w:sz w:val="22"/>
          <w:szCs w:val="22"/>
        </w:rPr>
        <w:t xml:space="preserve"> </w:t>
      </w:r>
      <w:r w:rsidRPr="00720176">
        <w:rPr>
          <w:sz w:val="22"/>
          <w:szCs w:val="22"/>
        </w:rPr>
        <w:t>Los lotes fraccionados mantendrán la clasificación vigente esto es (SU) Suelo Urbano.</w:t>
      </w:r>
    </w:p>
    <w:p w14:paraId="1B31B43B" w14:textId="77777777" w:rsidR="003F3E4F" w:rsidRPr="00720176" w:rsidRDefault="000966CB" w:rsidP="00865E78">
      <w:pPr>
        <w:spacing w:after="240"/>
        <w:jc w:val="both"/>
        <w:rPr>
          <w:sz w:val="22"/>
          <w:szCs w:val="22"/>
        </w:rPr>
      </w:pPr>
      <w:r w:rsidRPr="00720176">
        <w:rPr>
          <w:b/>
          <w:sz w:val="22"/>
          <w:szCs w:val="22"/>
        </w:rPr>
        <w:t xml:space="preserve">Artículo 7.- Lotes por </w:t>
      </w:r>
      <w:proofErr w:type="gramStart"/>
      <w:r w:rsidRPr="00720176">
        <w:rPr>
          <w:b/>
          <w:sz w:val="22"/>
          <w:szCs w:val="22"/>
        </w:rPr>
        <w:t>excepción.-</w:t>
      </w:r>
      <w:proofErr w:type="gramEnd"/>
      <w:r w:rsidRPr="00720176">
        <w:rPr>
          <w:b/>
          <w:sz w:val="22"/>
          <w:szCs w:val="22"/>
        </w:rPr>
        <w:t xml:space="preserve"> </w:t>
      </w:r>
      <w:r w:rsidRPr="00720176">
        <w:rPr>
          <w:sz w:val="22"/>
          <w:szCs w:val="22"/>
        </w:rPr>
        <w:t>Por tratarse de un asentamiento de hecho y consolidado de interés social, se aprueban por excepción, esto es, con áreas inferiores a las mínimas establecidas en la zonif</w:t>
      </w:r>
      <w:r w:rsidR="00865E78" w:rsidRPr="00720176">
        <w:rPr>
          <w:sz w:val="22"/>
          <w:szCs w:val="22"/>
        </w:rPr>
        <w:t xml:space="preserve">icación propuesta, los lotes </w:t>
      </w:r>
      <w:r w:rsidR="00301711" w:rsidRPr="00720176">
        <w:rPr>
          <w:sz w:val="22"/>
          <w:szCs w:val="22"/>
        </w:rPr>
        <w:t xml:space="preserve">1, </w:t>
      </w:r>
      <w:r w:rsidRPr="00720176">
        <w:rPr>
          <w:sz w:val="22"/>
          <w:szCs w:val="22"/>
        </w:rPr>
        <w:t>2, 3, 4, 5, 6, 7, 8, 10</w:t>
      </w:r>
      <w:r w:rsidR="00301711" w:rsidRPr="00720176">
        <w:rPr>
          <w:sz w:val="22"/>
          <w:szCs w:val="22"/>
        </w:rPr>
        <w:t xml:space="preserve">, 11, 12, 13, 15, 16, </w:t>
      </w:r>
      <w:r w:rsidR="00865E78" w:rsidRPr="00720176">
        <w:rPr>
          <w:sz w:val="22"/>
          <w:szCs w:val="22"/>
        </w:rPr>
        <w:t>17</w:t>
      </w:r>
      <w:r w:rsidR="00301711" w:rsidRPr="00720176">
        <w:rPr>
          <w:sz w:val="22"/>
          <w:szCs w:val="22"/>
        </w:rPr>
        <w:t>, 18, 19, 20, 21, 22, 24, 26, 28, 29, 31, 32, 33, 34, 35, 36, 39, 40, 41, 42, 43 y 44</w:t>
      </w:r>
      <w:r w:rsidRPr="00720176">
        <w:rPr>
          <w:sz w:val="22"/>
          <w:szCs w:val="22"/>
        </w:rPr>
        <w:t>.</w:t>
      </w:r>
    </w:p>
    <w:p w14:paraId="5CDBEB29" w14:textId="77777777" w:rsidR="003F3E4F" w:rsidRPr="00720176" w:rsidRDefault="000966CB" w:rsidP="004324AE">
      <w:pPr>
        <w:pBdr>
          <w:top w:val="nil"/>
          <w:left w:val="nil"/>
          <w:bottom w:val="nil"/>
          <w:right w:val="nil"/>
          <w:between w:val="nil"/>
        </w:pBdr>
        <w:jc w:val="both"/>
        <w:rPr>
          <w:sz w:val="22"/>
          <w:szCs w:val="22"/>
        </w:rPr>
      </w:pPr>
      <w:r w:rsidRPr="00720176">
        <w:rPr>
          <w:b/>
          <w:sz w:val="22"/>
          <w:szCs w:val="22"/>
        </w:rPr>
        <w:t xml:space="preserve">Artículo 8.- Exoneración del porcentaje del área </w:t>
      </w:r>
      <w:proofErr w:type="gramStart"/>
      <w:r w:rsidRPr="00720176">
        <w:rPr>
          <w:b/>
          <w:sz w:val="22"/>
          <w:szCs w:val="22"/>
        </w:rPr>
        <w:t>verde.-</w:t>
      </w:r>
      <w:proofErr w:type="gramEnd"/>
      <w:r w:rsidRPr="00720176">
        <w:rPr>
          <w:sz w:val="22"/>
          <w:szCs w:val="22"/>
        </w:rPr>
        <w:t xml:space="preserve"> Los copropietarios del predio donde se encuentra el asentamiento humano de hecho y consolidado de interés social denominado </w:t>
      </w:r>
      <w:r w:rsidR="00927B6E" w:rsidRPr="00720176">
        <w:rPr>
          <w:sz w:val="22"/>
          <w:szCs w:val="22"/>
        </w:rPr>
        <w:t>“Ontaneda Alta IV Etapa”,</w:t>
      </w:r>
      <w:r w:rsidR="00927B6E">
        <w:rPr>
          <w:sz w:val="22"/>
          <w:szCs w:val="22"/>
        </w:rPr>
        <w:t xml:space="preserve"> </w:t>
      </w:r>
      <w:r w:rsidRPr="00720176">
        <w:rPr>
          <w:sz w:val="22"/>
          <w:szCs w:val="22"/>
        </w:rPr>
        <w:t>conforme a la normativa vigente se les exonera el 15% como contribución del área verde, por ser considerado como un asentamiento declarado de Interés Social.</w:t>
      </w:r>
    </w:p>
    <w:p w14:paraId="7BD978C8" w14:textId="77777777" w:rsidR="003F3E4F" w:rsidRPr="00720176" w:rsidRDefault="003F3E4F" w:rsidP="004324AE">
      <w:pPr>
        <w:pBdr>
          <w:top w:val="nil"/>
          <w:left w:val="nil"/>
          <w:bottom w:val="nil"/>
          <w:right w:val="nil"/>
          <w:between w:val="nil"/>
        </w:pBdr>
        <w:jc w:val="both"/>
        <w:rPr>
          <w:sz w:val="22"/>
          <w:szCs w:val="22"/>
        </w:rPr>
      </w:pPr>
    </w:p>
    <w:p w14:paraId="60FB7848" w14:textId="77777777" w:rsidR="0015647B" w:rsidRPr="0015647B" w:rsidRDefault="000966CB" w:rsidP="004324AE">
      <w:pPr>
        <w:spacing w:after="240"/>
        <w:jc w:val="both"/>
        <w:rPr>
          <w:i/>
          <w:sz w:val="22"/>
          <w:szCs w:val="22"/>
        </w:rPr>
      </w:pPr>
      <w:r w:rsidRPr="00720176">
        <w:rPr>
          <w:b/>
          <w:sz w:val="22"/>
          <w:szCs w:val="22"/>
        </w:rPr>
        <w:t xml:space="preserve">Artículo 9.- Calificación de </w:t>
      </w:r>
      <w:proofErr w:type="gramStart"/>
      <w:r w:rsidRPr="00720176">
        <w:rPr>
          <w:b/>
          <w:sz w:val="22"/>
          <w:szCs w:val="22"/>
        </w:rPr>
        <w:t>Riesgos.-</w:t>
      </w:r>
      <w:proofErr w:type="gramEnd"/>
      <w:r w:rsidRPr="00720176">
        <w:rPr>
          <w:b/>
          <w:sz w:val="22"/>
          <w:szCs w:val="22"/>
        </w:rPr>
        <w:t xml:space="preserve"> </w:t>
      </w:r>
      <w:r w:rsidRPr="00720176">
        <w:rPr>
          <w:sz w:val="22"/>
          <w:szCs w:val="22"/>
        </w:rPr>
        <w:t xml:space="preserve">El asentamiento humano de hecho y consolidado de interés social denominado </w:t>
      </w:r>
      <w:r w:rsidR="00301711" w:rsidRPr="00720176">
        <w:rPr>
          <w:sz w:val="22"/>
          <w:szCs w:val="22"/>
        </w:rPr>
        <w:t xml:space="preserve">“Ontaneda Alta IV Etapa”, </w:t>
      </w:r>
      <w:r w:rsidRPr="00720176">
        <w:rPr>
          <w:sz w:val="22"/>
          <w:szCs w:val="22"/>
        </w:rPr>
        <w:t xml:space="preserve">deberá cumplir y acatar las recomendaciones que se encuentran determinadas en el Informe Técnico </w:t>
      </w:r>
      <w:r w:rsidR="0015647B">
        <w:rPr>
          <w:sz w:val="22"/>
          <w:szCs w:val="22"/>
        </w:rPr>
        <w:t xml:space="preserve">N° </w:t>
      </w:r>
      <w:r w:rsidR="0015647B" w:rsidRPr="00720176">
        <w:rPr>
          <w:sz w:val="22"/>
          <w:szCs w:val="22"/>
        </w:rPr>
        <w:t xml:space="preserve">I-031-EAH-AT-DMGR-2022, el mismo que establece la calificación de riesgo conforme al siguiente detalle: </w:t>
      </w:r>
      <w:r w:rsidR="0015647B" w:rsidRPr="0015647B">
        <w:rPr>
          <w:i/>
          <w:sz w:val="22"/>
          <w:szCs w:val="22"/>
        </w:rPr>
        <w:t xml:space="preserve">“Movimientos en masa: el AHHYC “Ontaneda Alta IV Etapa” presenta frente a deslizamientos un </w:t>
      </w:r>
      <w:r w:rsidR="0015647B" w:rsidRPr="0015647B">
        <w:rPr>
          <w:b/>
          <w:i/>
          <w:sz w:val="22"/>
          <w:szCs w:val="22"/>
        </w:rPr>
        <w:t>Riesgo Moderado Mitigable</w:t>
      </w:r>
      <w:r w:rsidR="0015647B" w:rsidRPr="0015647B">
        <w:rPr>
          <w:i/>
          <w:sz w:val="22"/>
          <w:szCs w:val="22"/>
        </w:rPr>
        <w:t xml:space="preserve"> para todos los lotes.”</w:t>
      </w:r>
    </w:p>
    <w:p w14:paraId="2A424417" w14:textId="77777777" w:rsidR="003F3E4F" w:rsidRPr="00720176" w:rsidRDefault="000966CB" w:rsidP="004324AE">
      <w:pPr>
        <w:spacing w:after="240"/>
        <w:jc w:val="both"/>
        <w:rPr>
          <w:sz w:val="22"/>
          <w:szCs w:val="22"/>
        </w:rPr>
      </w:pPr>
      <w:r w:rsidRPr="00720176">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4B3AE957" w14:textId="77777777" w:rsidR="003F3E4F" w:rsidRPr="00720176" w:rsidRDefault="000966CB" w:rsidP="004324AE">
      <w:pPr>
        <w:spacing w:after="240"/>
        <w:jc w:val="both"/>
        <w:rPr>
          <w:sz w:val="22"/>
          <w:szCs w:val="22"/>
        </w:rPr>
      </w:pPr>
      <w:r w:rsidRPr="00720176">
        <w:rPr>
          <w:sz w:val="22"/>
          <w:szCs w:val="22"/>
        </w:rPr>
        <w:t xml:space="preserve">La Secretaría de Territorio, Hábitat y Vivienda, a través de la instancia correspondiente y una vez sancionada la presente Ordenanza, deberá actualizar el Informe de Regulación Metropolitana </w:t>
      </w:r>
      <w:r w:rsidRPr="00720176">
        <w:rPr>
          <w:sz w:val="22"/>
          <w:szCs w:val="22"/>
        </w:rPr>
        <w:lastRenderedPageBreak/>
        <w:t>(I.R.M.),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2E169748" w14:textId="77777777" w:rsidR="003F3E4F" w:rsidRPr="00720176" w:rsidRDefault="000966CB" w:rsidP="004324AE">
      <w:pPr>
        <w:spacing w:after="240"/>
        <w:jc w:val="both"/>
        <w:rPr>
          <w:sz w:val="22"/>
          <w:szCs w:val="22"/>
        </w:rPr>
      </w:pPr>
      <w:r w:rsidRPr="00720176">
        <w:rPr>
          <w:b/>
          <w:sz w:val="22"/>
          <w:szCs w:val="22"/>
        </w:rPr>
        <w:t xml:space="preserve">Artículo 10.- De las </w:t>
      </w:r>
      <w:proofErr w:type="gramStart"/>
      <w:r w:rsidRPr="00720176">
        <w:rPr>
          <w:b/>
          <w:sz w:val="22"/>
          <w:szCs w:val="22"/>
        </w:rPr>
        <w:t>vías.-</w:t>
      </w:r>
      <w:proofErr w:type="gramEnd"/>
      <w:r w:rsidRPr="00720176">
        <w:rPr>
          <w:b/>
          <w:sz w:val="22"/>
          <w:szCs w:val="22"/>
        </w:rPr>
        <w:t xml:space="preserve"> </w:t>
      </w:r>
      <w:r w:rsidRPr="00720176">
        <w:rPr>
          <w:sz w:val="22"/>
          <w:szCs w:val="22"/>
        </w:rPr>
        <w:t xml:space="preserve">El asentamiento humano de hecho y consolidado de interés social denominado </w:t>
      </w:r>
      <w:r w:rsidR="00301711" w:rsidRPr="00720176">
        <w:rPr>
          <w:sz w:val="22"/>
          <w:szCs w:val="22"/>
        </w:rPr>
        <w:t xml:space="preserve">“Ontaneda Alta IV Etapa”, </w:t>
      </w:r>
      <w:r w:rsidRPr="00720176">
        <w:rPr>
          <w:sz w:val="22"/>
          <w:szCs w:val="22"/>
        </w:rPr>
        <w:t xml:space="preserve">contempla un sistema vial de uso público, debido a que éste es un asentamiento humano de hecho y consolidado de interés social de </w:t>
      </w:r>
      <w:r w:rsidR="002540BB" w:rsidRPr="00720176">
        <w:rPr>
          <w:sz w:val="22"/>
          <w:szCs w:val="22"/>
        </w:rPr>
        <w:t xml:space="preserve">37 </w:t>
      </w:r>
      <w:r w:rsidRPr="00720176">
        <w:rPr>
          <w:sz w:val="22"/>
          <w:szCs w:val="22"/>
        </w:rPr>
        <w:t xml:space="preserve">años de existencia, con </w:t>
      </w:r>
      <w:r w:rsidR="002540BB" w:rsidRPr="00720176">
        <w:rPr>
          <w:sz w:val="22"/>
          <w:szCs w:val="22"/>
        </w:rPr>
        <w:t xml:space="preserve">40.91% </w:t>
      </w:r>
      <w:r w:rsidRPr="00720176">
        <w:rPr>
          <w:sz w:val="22"/>
          <w:szCs w:val="22"/>
        </w:rPr>
        <w:t>de consolidación de viviendas y se encuentra ejecutando obras civiles y de infraestructura, razón por la cual los anchos viales se sujetarán al plano adjunto a la presente Ordenanza.</w:t>
      </w:r>
    </w:p>
    <w:p w14:paraId="33B6757B" w14:textId="77777777" w:rsidR="003F3E4F" w:rsidRPr="00720176" w:rsidRDefault="000966CB" w:rsidP="004324AE">
      <w:pPr>
        <w:spacing w:after="240"/>
        <w:jc w:val="both"/>
        <w:rPr>
          <w:sz w:val="22"/>
          <w:szCs w:val="22"/>
        </w:rPr>
      </w:pPr>
      <w:r w:rsidRPr="00720176">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727"/>
      </w:tblGrid>
      <w:tr w:rsidR="004324AE" w:rsidRPr="00720176" w14:paraId="694624FA" w14:textId="77777777" w:rsidTr="00FE754D">
        <w:tc>
          <w:tcPr>
            <w:tcW w:w="2376" w:type="dxa"/>
          </w:tcPr>
          <w:p w14:paraId="79C5BEBB" w14:textId="77777777" w:rsidR="003F3E4F" w:rsidRPr="00720176" w:rsidRDefault="002540BB" w:rsidP="002540BB">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000000"/>
                <w:sz w:val="22"/>
                <w:szCs w:val="22"/>
              </w:rPr>
              <w:t>Pasaje S10</w:t>
            </w:r>
            <w:r w:rsidR="0068555C">
              <w:rPr>
                <w:rFonts w:ascii="Times New Roman" w:hAnsi="Times New Roman" w:cs="Times New Roman"/>
                <w:color w:val="000000"/>
                <w:sz w:val="22"/>
                <w:szCs w:val="22"/>
              </w:rPr>
              <w:t xml:space="preserve"> </w:t>
            </w:r>
            <w:r w:rsidRPr="00720176">
              <w:rPr>
                <w:rFonts w:ascii="Times New Roman" w:hAnsi="Times New Roman" w:cs="Times New Roman"/>
                <w:color w:val="000000"/>
                <w:sz w:val="22"/>
                <w:szCs w:val="22"/>
              </w:rPr>
              <w:t>C</w:t>
            </w:r>
          </w:p>
        </w:tc>
        <w:tc>
          <w:tcPr>
            <w:tcW w:w="2727" w:type="dxa"/>
          </w:tcPr>
          <w:p w14:paraId="3232FDFA" w14:textId="77777777" w:rsidR="003F3E4F" w:rsidRPr="00720176" w:rsidRDefault="002540B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000000"/>
                <w:sz w:val="22"/>
                <w:szCs w:val="22"/>
              </w:rPr>
              <w:t>6,00 m</w:t>
            </w:r>
          </w:p>
        </w:tc>
      </w:tr>
      <w:tr w:rsidR="003F3E4F" w:rsidRPr="00720176" w14:paraId="259CEBF0" w14:textId="77777777" w:rsidTr="00FE754D">
        <w:trPr>
          <w:trHeight w:val="270"/>
        </w:trPr>
        <w:tc>
          <w:tcPr>
            <w:tcW w:w="2376" w:type="dxa"/>
            <w:tcBorders>
              <w:bottom w:val="single" w:sz="4" w:space="0" w:color="auto"/>
            </w:tcBorders>
          </w:tcPr>
          <w:p w14:paraId="43057DC3" w14:textId="77777777" w:rsidR="002540BB" w:rsidRPr="00720176" w:rsidRDefault="002540BB" w:rsidP="002540BB">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000000"/>
                <w:sz w:val="22"/>
                <w:szCs w:val="22"/>
              </w:rPr>
              <w:t>Pasaje S11</w:t>
            </w:r>
            <w:r w:rsidR="0068555C">
              <w:rPr>
                <w:rFonts w:ascii="Times New Roman" w:hAnsi="Times New Roman" w:cs="Times New Roman"/>
                <w:color w:val="000000"/>
                <w:sz w:val="22"/>
                <w:szCs w:val="22"/>
              </w:rPr>
              <w:t xml:space="preserve"> </w:t>
            </w:r>
            <w:r w:rsidRPr="00720176">
              <w:rPr>
                <w:rFonts w:ascii="Times New Roman" w:hAnsi="Times New Roman" w:cs="Times New Roman"/>
                <w:color w:val="000000"/>
                <w:sz w:val="22"/>
                <w:szCs w:val="22"/>
              </w:rPr>
              <w:t>A</w:t>
            </w:r>
          </w:p>
        </w:tc>
        <w:tc>
          <w:tcPr>
            <w:tcW w:w="2727" w:type="dxa"/>
            <w:tcBorders>
              <w:bottom w:val="single" w:sz="4" w:space="0" w:color="auto"/>
            </w:tcBorders>
          </w:tcPr>
          <w:p w14:paraId="44B66DBE" w14:textId="77777777" w:rsidR="002540BB" w:rsidRPr="00720176" w:rsidRDefault="002540B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000000"/>
                <w:sz w:val="22"/>
                <w:szCs w:val="22"/>
              </w:rPr>
              <w:t>6,00 m</w:t>
            </w:r>
          </w:p>
        </w:tc>
      </w:tr>
      <w:tr w:rsidR="002540BB" w:rsidRPr="00720176" w14:paraId="70F5CF1E" w14:textId="77777777" w:rsidTr="00FE754D">
        <w:trPr>
          <w:trHeight w:val="90"/>
        </w:trPr>
        <w:tc>
          <w:tcPr>
            <w:tcW w:w="2376" w:type="dxa"/>
            <w:tcBorders>
              <w:top w:val="single" w:sz="4" w:space="0" w:color="auto"/>
              <w:bottom w:val="single" w:sz="4" w:space="0" w:color="auto"/>
            </w:tcBorders>
          </w:tcPr>
          <w:p w14:paraId="10142ED5" w14:textId="77777777" w:rsidR="002540BB" w:rsidRPr="00720176" w:rsidRDefault="002540BB" w:rsidP="002540BB">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000000"/>
                <w:sz w:val="22"/>
                <w:szCs w:val="22"/>
              </w:rPr>
              <w:t>Pasaje S10</w:t>
            </w:r>
            <w:r w:rsidR="0068555C">
              <w:rPr>
                <w:rFonts w:ascii="Times New Roman" w:hAnsi="Times New Roman" w:cs="Times New Roman"/>
                <w:color w:val="000000"/>
                <w:sz w:val="22"/>
                <w:szCs w:val="22"/>
              </w:rPr>
              <w:t xml:space="preserve"> </w:t>
            </w:r>
            <w:r w:rsidRPr="00720176">
              <w:rPr>
                <w:rFonts w:ascii="Times New Roman" w:hAnsi="Times New Roman" w:cs="Times New Roman"/>
                <w:color w:val="000000"/>
                <w:sz w:val="22"/>
                <w:szCs w:val="22"/>
              </w:rPr>
              <w:t>C</w:t>
            </w:r>
          </w:p>
        </w:tc>
        <w:tc>
          <w:tcPr>
            <w:tcW w:w="2727" w:type="dxa"/>
            <w:tcBorders>
              <w:top w:val="single" w:sz="4" w:space="0" w:color="auto"/>
              <w:bottom w:val="single" w:sz="4" w:space="0" w:color="auto"/>
            </w:tcBorders>
          </w:tcPr>
          <w:p w14:paraId="71555048" w14:textId="77777777" w:rsidR="002540BB" w:rsidRPr="00720176" w:rsidRDefault="002540BB"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000000"/>
                <w:sz w:val="22"/>
                <w:szCs w:val="22"/>
              </w:rPr>
              <w:t>6,00 m</w:t>
            </w:r>
          </w:p>
        </w:tc>
      </w:tr>
      <w:tr w:rsidR="002540BB" w:rsidRPr="00720176" w14:paraId="66F8AABE" w14:textId="77777777" w:rsidTr="00FE754D">
        <w:trPr>
          <w:trHeight w:val="160"/>
        </w:trPr>
        <w:tc>
          <w:tcPr>
            <w:tcW w:w="2376" w:type="dxa"/>
            <w:tcBorders>
              <w:top w:val="single" w:sz="4" w:space="0" w:color="auto"/>
              <w:bottom w:val="single" w:sz="4" w:space="0" w:color="auto"/>
            </w:tcBorders>
          </w:tcPr>
          <w:p w14:paraId="2117A092" w14:textId="77777777" w:rsidR="002540BB" w:rsidRPr="00720176" w:rsidRDefault="002540BB"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000000"/>
                <w:sz w:val="22"/>
                <w:szCs w:val="22"/>
              </w:rPr>
              <w:t>Pasaje S11</w:t>
            </w:r>
          </w:p>
        </w:tc>
        <w:tc>
          <w:tcPr>
            <w:tcW w:w="2727" w:type="dxa"/>
            <w:tcBorders>
              <w:top w:val="single" w:sz="4" w:space="0" w:color="auto"/>
              <w:bottom w:val="single" w:sz="4" w:space="0" w:color="auto"/>
            </w:tcBorders>
          </w:tcPr>
          <w:p w14:paraId="2277BF75" w14:textId="77777777" w:rsidR="002540BB" w:rsidRPr="00720176" w:rsidRDefault="002540BB"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000000"/>
                <w:sz w:val="22"/>
                <w:szCs w:val="22"/>
              </w:rPr>
              <w:t>10,00 m</w:t>
            </w:r>
          </w:p>
        </w:tc>
      </w:tr>
      <w:tr w:rsidR="002540BB" w:rsidRPr="00720176" w14:paraId="67EA9E7C" w14:textId="77777777" w:rsidTr="00FE754D">
        <w:trPr>
          <w:trHeight w:val="160"/>
        </w:trPr>
        <w:tc>
          <w:tcPr>
            <w:tcW w:w="2376" w:type="dxa"/>
            <w:tcBorders>
              <w:top w:val="single" w:sz="4" w:space="0" w:color="auto"/>
            </w:tcBorders>
          </w:tcPr>
          <w:p w14:paraId="6CBB208D" w14:textId="77777777" w:rsidR="002540BB" w:rsidRPr="00720176" w:rsidRDefault="002540BB"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000000"/>
                <w:sz w:val="22"/>
                <w:szCs w:val="22"/>
              </w:rPr>
              <w:t>Pasaje S10</w:t>
            </w:r>
            <w:r w:rsidR="0068555C">
              <w:rPr>
                <w:rFonts w:ascii="Times New Roman" w:hAnsi="Times New Roman" w:cs="Times New Roman"/>
                <w:color w:val="000000"/>
                <w:sz w:val="22"/>
                <w:szCs w:val="22"/>
              </w:rPr>
              <w:t xml:space="preserve"> </w:t>
            </w:r>
            <w:r w:rsidRPr="00720176">
              <w:rPr>
                <w:rFonts w:ascii="Times New Roman" w:hAnsi="Times New Roman" w:cs="Times New Roman"/>
                <w:color w:val="000000"/>
                <w:sz w:val="22"/>
                <w:szCs w:val="22"/>
              </w:rPr>
              <w:t>B (variable)</w:t>
            </w:r>
          </w:p>
        </w:tc>
        <w:tc>
          <w:tcPr>
            <w:tcW w:w="2727" w:type="dxa"/>
            <w:tcBorders>
              <w:top w:val="single" w:sz="4" w:space="0" w:color="auto"/>
            </w:tcBorders>
          </w:tcPr>
          <w:p w14:paraId="61DC9FC8" w14:textId="77777777" w:rsidR="002540BB" w:rsidRPr="00720176" w:rsidRDefault="002540BB"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000000"/>
                <w:sz w:val="22"/>
                <w:szCs w:val="22"/>
              </w:rPr>
              <w:t>5,21 - 6,76 m</w:t>
            </w:r>
          </w:p>
        </w:tc>
      </w:tr>
    </w:tbl>
    <w:p w14:paraId="2ECEEB4A" w14:textId="77777777" w:rsidR="003F3E4F" w:rsidRPr="00720176" w:rsidRDefault="003F3E4F" w:rsidP="004324AE">
      <w:pPr>
        <w:spacing w:before="120"/>
        <w:rPr>
          <w:sz w:val="22"/>
          <w:szCs w:val="22"/>
        </w:rPr>
      </w:pPr>
    </w:p>
    <w:p w14:paraId="53255378" w14:textId="77777777" w:rsidR="003F3E4F" w:rsidRPr="00720176" w:rsidRDefault="000966CB" w:rsidP="004324AE">
      <w:pPr>
        <w:spacing w:after="240"/>
        <w:jc w:val="both"/>
        <w:rPr>
          <w:sz w:val="22"/>
          <w:szCs w:val="22"/>
        </w:rPr>
      </w:pPr>
      <w:r w:rsidRPr="00720176">
        <w:rPr>
          <w:b/>
          <w:sz w:val="22"/>
          <w:szCs w:val="22"/>
        </w:rPr>
        <w:t xml:space="preserve">Artículo 11.- De las obras a </w:t>
      </w:r>
      <w:proofErr w:type="gramStart"/>
      <w:r w:rsidRPr="00720176">
        <w:rPr>
          <w:b/>
          <w:sz w:val="22"/>
          <w:szCs w:val="22"/>
        </w:rPr>
        <w:t>ejecutarse.-</w:t>
      </w:r>
      <w:proofErr w:type="gramEnd"/>
      <w:r w:rsidRPr="00720176">
        <w:rPr>
          <w:b/>
          <w:sz w:val="22"/>
          <w:szCs w:val="22"/>
        </w:rPr>
        <w:t xml:space="preserve"> </w:t>
      </w:r>
      <w:r w:rsidRPr="00720176">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720176" w14:paraId="2292FC5B" w14:textId="77777777">
        <w:tc>
          <w:tcPr>
            <w:tcW w:w="2127" w:type="dxa"/>
          </w:tcPr>
          <w:p w14:paraId="59FFF769" w14:textId="77777777" w:rsidR="003F3E4F" w:rsidRPr="00720176" w:rsidRDefault="000966C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Calzada:</w:t>
            </w:r>
          </w:p>
        </w:tc>
        <w:tc>
          <w:tcPr>
            <w:tcW w:w="2976" w:type="dxa"/>
          </w:tcPr>
          <w:p w14:paraId="4BC368A9" w14:textId="77777777" w:rsidR="003F3E4F" w:rsidRPr="00720176" w:rsidRDefault="00241BC0"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100</w:t>
            </w:r>
            <w:r w:rsidR="000966CB" w:rsidRPr="00720176">
              <w:rPr>
                <w:rFonts w:ascii="Times New Roman" w:hAnsi="Times New Roman" w:cs="Times New Roman"/>
                <w:color w:val="auto"/>
                <w:sz w:val="22"/>
                <w:szCs w:val="22"/>
              </w:rPr>
              <w:t>%</w:t>
            </w:r>
          </w:p>
        </w:tc>
      </w:tr>
      <w:tr w:rsidR="004324AE" w:rsidRPr="00720176" w14:paraId="7C68A908" w14:textId="77777777" w:rsidTr="004D680E">
        <w:trPr>
          <w:trHeight w:val="240"/>
        </w:trPr>
        <w:tc>
          <w:tcPr>
            <w:tcW w:w="2127" w:type="dxa"/>
            <w:tcBorders>
              <w:bottom w:val="single" w:sz="4" w:space="0" w:color="auto"/>
            </w:tcBorders>
          </w:tcPr>
          <w:p w14:paraId="7BE7E42E" w14:textId="77777777" w:rsidR="003F3E4F" w:rsidRPr="00720176" w:rsidRDefault="004D680E"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Aceras:</w:t>
            </w:r>
          </w:p>
        </w:tc>
        <w:tc>
          <w:tcPr>
            <w:tcW w:w="2976" w:type="dxa"/>
            <w:tcBorders>
              <w:bottom w:val="single" w:sz="4" w:space="0" w:color="auto"/>
            </w:tcBorders>
          </w:tcPr>
          <w:p w14:paraId="0A29B09A" w14:textId="77777777" w:rsidR="002540BB" w:rsidRPr="00720176" w:rsidRDefault="002540B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100</w:t>
            </w:r>
            <w:r w:rsidR="000966CB" w:rsidRPr="00720176">
              <w:rPr>
                <w:rFonts w:ascii="Times New Roman" w:hAnsi="Times New Roman" w:cs="Times New Roman"/>
                <w:color w:val="auto"/>
                <w:sz w:val="22"/>
                <w:szCs w:val="22"/>
              </w:rPr>
              <w:t>%</w:t>
            </w:r>
          </w:p>
        </w:tc>
      </w:tr>
      <w:tr w:rsidR="004D680E" w:rsidRPr="00720176" w14:paraId="5852C985" w14:textId="77777777" w:rsidTr="004D680E">
        <w:trPr>
          <w:trHeight w:val="260"/>
        </w:trPr>
        <w:tc>
          <w:tcPr>
            <w:tcW w:w="2127" w:type="dxa"/>
            <w:tcBorders>
              <w:top w:val="single" w:sz="4" w:space="0" w:color="auto"/>
              <w:bottom w:val="single" w:sz="4" w:space="0" w:color="auto"/>
            </w:tcBorders>
          </w:tcPr>
          <w:p w14:paraId="562994BC" w14:textId="77777777" w:rsidR="004D680E" w:rsidRPr="00720176" w:rsidRDefault="004D680E"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auto"/>
                <w:sz w:val="22"/>
                <w:szCs w:val="22"/>
              </w:rPr>
              <w:t>Bordillos:</w:t>
            </w:r>
          </w:p>
        </w:tc>
        <w:tc>
          <w:tcPr>
            <w:tcW w:w="2976" w:type="dxa"/>
            <w:tcBorders>
              <w:top w:val="single" w:sz="4" w:space="0" w:color="auto"/>
              <w:bottom w:val="single" w:sz="4" w:space="0" w:color="auto"/>
            </w:tcBorders>
          </w:tcPr>
          <w:p w14:paraId="143BE1D1" w14:textId="77777777" w:rsidR="004D680E" w:rsidRPr="00720176" w:rsidRDefault="004D680E"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auto"/>
                <w:sz w:val="22"/>
                <w:szCs w:val="22"/>
              </w:rPr>
              <w:t>100%</w:t>
            </w:r>
          </w:p>
        </w:tc>
      </w:tr>
      <w:tr w:rsidR="002540BB" w:rsidRPr="00720176" w14:paraId="7FE242DF" w14:textId="77777777" w:rsidTr="002540BB">
        <w:trPr>
          <w:trHeight w:val="240"/>
        </w:trPr>
        <w:tc>
          <w:tcPr>
            <w:tcW w:w="2127" w:type="dxa"/>
            <w:tcBorders>
              <w:top w:val="single" w:sz="4" w:space="0" w:color="auto"/>
            </w:tcBorders>
          </w:tcPr>
          <w:p w14:paraId="7B09CECD" w14:textId="77777777" w:rsidR="002540BB" w:rsidRPr="00720176" w:rsidRDefault="004D680E"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auto"/>
                <w:sz w:val="22"/>
                <w:szCs w:val="22"/>
              </w:rPr>
              <w:t>Agua Potable:</w:t>
            </w:r>
          </w:p>
        </w:tc>
        <w:tc>
          <w:tcPr>
            <w:tcW w:w="2976" w:type="dxa"/>
            <w:tcBorders>
              <w:top w:val="single" w:sz="4" w:space="0" w:color="auto"/>
            </w:tcBorders>
          </w:tcPr>
          <w:p w14:paraId="424F865C" w14:textId="77777777" w:rsidR="002540BB" w:rsidRPr="00720176" w:rsidRDefault="004D680E"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auto"/>
                <w:sz w:val="22"/>
                <w:szCs w:val="22"/>
              </w:rPr>
              <w:t>75</w:t>
            </w:r>
            <w:r w:rsidR="00927B6E">
              <w:rPr>
                <w:rFonts w:ascii="Times New Roman" w:hAnsi="Times New Roman" w:cs="Times New Roman"/>
                <w:color w:val="auto"/>
                <w:sz w:val="22"/>
                <w:szCs w:val="22"/>
              </w:rPr>
              <w:t xml:space="preserve">  </w:t>
            </w:r>
            <w:r w:rsidRPr="00720176">
              <w:rPr>
                <w:rFonts w:ascii="Times New Roman" w:hAnsi="Times New Roman" w:cs="Times New Roman"/>
                <w:color w:val="auto"/>
                <w:sz w:val="22"/>
                <w:szCs w:val="22"/>
              </w:rPr>
              <w:t>%</w:t>
            </w:r>
          </w:p>
        </w:tc>
      </w:tr>
      <w:tr w:rsidR="004324AE" w:rsidRPr="00720176" w14:paraId="4A17C2B8" w14:textId="77777777">
        <w:tc>
          <w:tcPr>
            <w:tcW w:w="2127" w:type="dxa"/>
          </w:tcPr>
          <w:p w14:paraId="262C61D8" w14:textId="77777777" w:rsidR="003F3E4F" w:rsidRPr="00720176" w:rsidRDefault="000966C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Alcantarillado:</w:t>
            </w:r>
          </w:p>
        </w:tc>
        <w:tc>
          <w:tcPr>
            <w:tcW w:w="2976" w:type="dxa"/>
          </w:tcPr>
          <w:p w14:paraId="0FB266A0" w14:textId="77777777" w:rsidR="003F3E4F" w:rsidRPr="00720176" w:rsidRDefault="004D680E"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100</w:t>
            </w:r>
            <w:r w:rsidR="000966CB" w:rsidRPr="00720176">
              <w:rPr>
                <w:rFonts w:ascii="Times New Roman" w:hAnsi="Times New Roman" w:cs="Times New Roman"/>
                <w:color w:val="auto"/>
                <w:sz w:val="22"/>
                <w:szCs w:val="22"/>
              </w:rPr>
              <w:t>%</w:t>
            </w:r>
          </w:p>
        </w:tc>
      </w:tr>
      <w:tr w:rsidR="003F3E4F" w:rsidRPr="00720176" w14:paraId="6473F8DE" w14:textId="77777777">
        <w:tc>
          <w:tcPr>
            <w:tcW w:w="2127" w:type="dxa"/>
          </w:tcPr>
          <w:p w14:paraId="0C95E856" w14:textId="77777777" w:rsidR="003F3E4F" w:rsidRPr="00720176" w:rsidRDefault="000966C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Energía Eléctrica</w:t>
            </w:r>
          </w:p>
        </w:tc>
        <w:tc>
          <w:tcPr>
            <w:tcW w:w="2976" w:type="dxa"/>
          </w:tcPr>
          <w:p w14:paraId="6DFED666" w14:textId="77777777" w:rsidR="003F3E4F" w:rsidRPr="00720176" w:rsidRDefault="004D680E"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100</w:t>
            </w:r>
            <w:r w:rsidR="000966CB" w:rsidRPr="00720176">
              <w:rPr>
                <w:rFonts w:ascii="Times New Roman" w:hAnsi="Times New Roman" w:cs="Times New Roman"/>
                <w:color w:val="auto"/>
                <w:sz w:val="22"/>
                <w:szCs w:val="22"/>
              </w:rPr>
              <w:t>%</w:t>
            </w:r>
          </w:p>
        </w:tc>
      </w:tr>
    </w:tbl>
    <w:p w14:paraId="501F598E" w14:textId="77777777" w:rsidR="003F3E4F" w:rsidRPr="00720176" w:rsidRDefault="003F3E4F" w:rsidP="004324AE">
      <w:pPr>
        <w:rPr>
          <w:sz w:val="22"/>
          <w:szCs w:val="22"/>
        </w:rPr>
      </w:pPr>
    </w:p>
    <w:p w14:paraId="5DBB6E8E" w14:textId="77777777" w:rsidR="003C4B2E" w:rsidRPr="00720176" w:rsidRDefault="003C4B2E" w:rsidP="004324AE">
      <w:pPr>
        <w:pBdr>
          <w:top w:val="nil"/>
          <w:left w:val="nil"/>
          <w:bottom w:val="nil"/>
          <w:right w:val="nil"/>
          <w:between w:val="nil"/>
        </w:pBdr>
        <w:jc w:val="both"/>
        <w:rPr>
          <w:iCs/>
          <w:sz w:val="22"/>
          <w:szCs w:val="22"/>
        </w:rPr>
      </w:pPr>
      <w:r w:rsidRPr="00720176">
        <w:rPr>
          <w:b/>
          <w:sz w:val="22"/>
          <w:szCs w:val="22"/>
        </w:rPr>
        <w:t xml:space="preserve">Artículo 12.- Del plazo de ejecución de las </w:t>
      </w:r>
      <w:proofErr w:type="gramStart"/>
      <w:r w:rsidRPr="00720176">
        <w:rPr>
          <w:b/>
          <w:sz w:val="22"/>
          <w:szCs w:val="22"/>
        </w:rPr>
        <w:t>obras.-</w:t>
      </w:r>
      <w:proofErr w:type="gramEnd"/>
      <w:r w:rsidRPr="00720176">
        <w:rPr>
          <w:sz w:val="22"/>
          <w:szCs w:val="22"/>
        </w:rPr>
        <w:t xml:space="preserve"> Para la ejecución de las </w:t>
      </w:r>
      <w:r w:rsidRPr="00720176">
        <w:rPr>
          <w:iCs/>
          <w:sz w:val="22"/>
          <w:szCs w:val="22"/>
        </w:rPr>
        <w:t xml:space="preserve">obras </w:t>
      </w:r>
      <w:r w:rsidRPr="00720176">
        <w:rPr>
          <w:sz w:val="22"/>
          <w:szCs w:val="22"/>
        </w:rPr>
        <w:t>civiles y de infraestructura</w:t>
      </w:r>
      <w:r w:rsidRPr="00720176">
        <w:rPr>
          <w:iCs/>
          <w:sz w:val="22"/>
          <w:szCs w:val="22"/>
        </w:rPr>
        <w:t xml:space="preserve"> podrán ser realizadas, bajo las siguientes modalidades: gestión municipal o pública, gestión directa o cogestión</w:t>
      </w:r>
      <w:r w:rsidRPr="00720176">
        <w:rPr>
          <w:sz w:val="22"/>
          <w:szCs w:val="22"/>
        </w:rPr>
        <w:t>.</w:t>
      </w:r>
    </w:p>
    <w:p w14:paraId="7A8D32D8" w14:textId="77777777" w:rsidR="003C4B2E" w:rsidRPr="00720176" w:rsidRDefault="003C4B2E" w:rsidP="004324AE">
      <w:pPr>
        <w:pStyle w:val="Sinespaciado"/>
        <w:jc w:val="both"/>
        <w:rPr>
          <w:rFonts w:ascii="Times New Roman" w:hAnsi="Times New Roman"/>
          <w:bCs/>
          <w:sz w:val="22"/>
          <w:szCs w:val="22"/>
        </w:rPr>
      </w:pPr>
    </w:p>
    <w:p w14:paraId="15E492F0" w14:textId="77777777" w:rsidR="003C4B2E" w:rsidRPr="00720176" w:rsidRDefault="003C4B2E" w:rsidP="004324AE">
      <w:pPr>
        <w:pBdr>
          <w:top w:val="nil"/>
          <w:left w:val="nil"/>
          <w:bottom w:val="nil"/>
          <w:right w:val="nil"/>
          <w:between w:val="nil"/>
        </w:pBdr>
        <w:jc w:val="both"/>
        <w:rPr>
          <w:sz w:val="22"/>
          <w:szCs w:val="22"/>
        </w:rPr>
      </w:pPr>
      <w:r w:rsidRPr="00720176">
        <w:rPr>
          <w:sz w:val="22"/>
          <w:szCs w:val="22"/>
        </w:rPr>
        <w:t xml:space="preserve">Para el cumplimiento de las obras de infraestructura (Energía Eléctrica, Agua Potable, Alcantarillado) en el asentamiento humano de hecho y consolidado de interés social denominado </w:t>
      </w:r>
      <w:r w:rsidR="004D680E" w:rsidRPr="00720176">
        <w:rPr>
          <w:sz w:val="22"/>
          <w:szCs w:val="22"/>
        </w:rPr>
        <w:t xml:space="preserve">“Ontaneda Alta IV Etapa”, </w:t>
      </w:r>
      <w:r w:rsidRPr="00720176">
        <w:rPr>
          <w:sz w:val="22"/>
          <w:szCs w:val="22"/>
        </w:rPr>
        <w:t xml:space="preserve">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14:paraId="7CE5CE6F" w14:textId="77777777" w:rsidR="003C4B2E" w:rsidRPr="00720176" w:rsidRDefault="003C4B2E" w:rsidP="004324AE">
      <w:pPr>
        <w:pBdr>
          <w:top w:val="nil"/>
          <w:left w:val="nil"/>
          <w:bottom w:val="nil"/>
          <w:right w:val="nil"/>
          <w:between w:val="nil"/>
        </w:pBdr>
        <w:jc w:val="both"/>
        <w:rPr>
          <w:sz w:val="22"/>
          <w:szCs w:val="22"/>
        </w:rPr>
      </w:pPr>
    </w:p>
    <w:p w14:paraId="172D82F2" w14:textId="77777777" w:rsidR="003C4B2E" w:rsidRPr="00720176" w:rsidRDefault="003C4B2E" w:rsidP="004324AE">
      <w:pPr>
        <w:pBdr>
          <w:top w:val="nil"/>
          <w:left w:val="nil"/>
          <w:bottom w:val="nil"/>
          <w:right w:val="nil"/>
          <w:between w:val="nil"/>
        </w:pBdr>
        <w:jc w:val="both"/>
        <w:rPr>
          <w:sz w:val="22"/>
          <w:szCs w:val="22"/>
        </w:rPr>
      </w:pPr>
      <w:r w:rsidRPr="00720176">
        <w:rPr>
          <w:sz w:val="22"/>
          <w:szCs w:val="22"/>
        </w:rPr>
        <w:t>Para la ejecución de las obras civiles (Calzadas</w:t>
      </w:r>
      <w:r w:rsidR="00720176" w:rsidRPr="00720176">
        <w:rPr>
          <w:sz w:val="22"/>
          <w:szCs w:val="22"/>
        </w:rPr>
        <w:t>, Aceras y Bordillos</w:t>
      </w:r>
      <w:r w:rsidRPr="00720176">
        <w:rPr>
          <w:sz w:val="22"/>
          <w:szCs w:val="22"/>
        </w:rPr>
        <w:t xml:space="preserve">) en el asentamiento humano de hecho y consolidado de interés social denominado </w:t>
      </w:r>
      <w:r w:rsidR="004D680E" w:rsidRPr="00720176">
        <w:rPr>
          <w:sz w:val="22"/>
          <w:szCs w:val="22"/>
        </w:rPr>
        <w:t xml:space="preserve">“Ontaneda Alta IV Etapa”, </w:t>
      </w:r>
      <w:r w:rsidRPr="00720176">
        <w:rPr>
          <w:sz w:val="22"/>
          <w:szCs w:val="22"/>
        </w:rPr>
        <w:t xml:space="preserve">el plazo será de cinco (5) años, de conformidad al cronograma de obras presentado por los copropietarios del inmueble </w:t>
      </w:r>
      <w:r w:rsidRPr="00720176">
        <w:rPr>
          <w:sz w:val="22"/>
          <w:szCs w:val="22"/>
        </w:rPr>
        <w:lastRenderedPageBreak/>
        <w:t>regularizado,</w:t>
      </w:r>
      <w:r w:rsidRPr="00720176">
        <w:rPr>
          <w:b/>
          <w:sz w:val="22"/>
          <w:szCs w:val="22"/>
        </w:rPr>
        <w:t xml:space="preserve"> </w:t>
      </w:r>
      <w:r w:rsidRPr="00720176">
        <w:rPr>
          <w:sz w:val="22"/>
          <w:szCs w:val="22"/>
        </w:rPr>
        <w:t>plazo que se contará a partir de la fecha de notificación de terminación de las obras de infraestructura por parte de la Administración Zonal.</w:t>
      </w:r>
    </w:p>
    <w:p w14:paraId="480532E3" w14:textId="77777777" w:rsidR="003C4B2E" w:rsidRPr="00720176" w:rsidRDefault="003C4B2E" w:rsidP="004324AE">
      <w:pPr>
        <w:pBdr>
          <w:top w:val="nil"/>
          <w:left w:val="nil"/>
          <w:bottom w:val="nil"/>
          <w:right w:val="nil"/>
          <w:between w:val="nil"/>
        </w:pBdr>
        <w:jc w:val="both"/>
        <w:rPr>
          <w:sz w:val="22"/>
          <w:szCs w:val="22"/>
        </w:rPr>
      </w:pPr>
    </w:p>
    <w:p w14:paraId="0A7E186B" w14:textId="77777777" w:rsidR="003C4B2E" w:rsidRPr="00720176" w:rsidRDefault="003C4B2E" w:rsidP="004324AE">
      <w:pPr>
        <w:pStyle w:val="Sinespaciado"/>
        <w:jc w:val="both"/>
        <w:rPr>
          <w:rFonts w:ascii="Times New Roman" w:hAnsi="Times New Roman"/>
          <w:iCs/>
          <w:sz w:val="22"/>
          <w:szCs w:val="22"/>
        </w:rPr>
      </w:pPr>
      <w:r w:rsidRPr="00720176">
        <w:rPr>
          <w:rFonts w:ascii="Times New Roman" w:hAnsi="Times New Roman"/>
          <w:bCs/>
          <w:sz w:val="22"/>
          <w:szCs w:val="22"/>
        </w:rPr>
        <w:t>E</w:t>
      </w:r>
      <w:r w:rsidRPr="00720176">
        <w:rPr>
          <w:rFonts w:ascii="Times New Roman" w:hAnsi="Times New Roman"/>
          <w:iCs/>
          <w:sz w:val="22"/>
          <w:szCs w:val="22"/>
        </w:rPr>
        <w:t>l valor por contribución especial a mejoras se aplicará conforme la modalidad ejecutada.</w:t>
      </w:r>
    </w:p>
    <w:p w14:paraId="227B6E34" w14:textId="77777777" w:rsidR="003C4B2E" w:rsidRPr="00720176" w:rsidRDefault="003C4B2E" w:rsidP="004324AE">
      <w:pPr>
        <w:pBdr>
          <w:top w:val="nil"/>
          <w:left w:val="nil"/>
          <w:bottom w:val="nil"/>
          <w:right w:val="nil"/>
          <w:between w:val="nil"/>
        </w:pBdr>
        <w:jc w:val="both"/>
        <w:rPr>
          <w:sz w:val="22"/>
          <w:szCs w:val="22"/>
        </w:rPr>
      </w:pPr>
    </w:p>
    <w:p w14:paraId="743F969B" w14:textId="77777777" w:rsidR="003F3E4F" w:rsidRPr="00720176" w:rsidRDefault="000966CB" w:rsidP="004324AE">
      <w:pPr>
        <w:spacing w:after="240"/>
        <w:jc w:val="both"/>
        <w:rPr>
          <w:sz w:val="22"/>
          <w:szCs w:val="22"/>
        </w:rPr>
      </w:pPr>
      <w:r w:rsidRPr="00720176">
        <w:rPr>
          <w:b/>
          <w:sz w:val="22"/>
          <w:szCs w:val="22"/>
        </w:rPr>
        <w:t xml:space="preserve">Artículo 13.- Del control de ejecución de las </w:t>
      </w:r>
      <w:proofErr w:type="gramStart"/>
      <w:r w:rsidRPr="00720176">
        <w:rPr>
          <w:b/>
          <w:sz w:val="22"/>
          <w:szCs w:val="22"/>
        </w:rPr>
        <w:t>obras.-</w:t>
      </w:r>
      <w:proofErr w:type="gramEnd"/>
      <w:r w:rsidRPr="00720176">
        <w:rPr>
          <w:b/>
          <w:sz w:val="22"/>
          <w:szCs w:val="22"/>
        </w:rPr>
        <w:t xml:space="preserve"> </w:t>
      </w:r>
      <w:r w:rsidRPr="00720176">
        <w:rPr>
          <w:sz w:val="22"/>
          <w:szCs w:val="22"/>
        </w:rPr>
        <w:t>La Administración Zonal Los Chillos</w:t>
      </w:r>
      <w:r w:rsidRPr="00720176">
        <w:rPr>
          <w:b/>
          <w:sz w:val="22"/>
          <w:szCs w:val="22"/>
        </w:rPr>
        <w:t xml:space="preserve"> </w:t>
      </w:r>
      <w:r w:rsidRPr="00720176">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14:paraId="4681B0B8" w14:textId="77777777" w:rsidR="003B39D2" w:rsidRPr="00720176" w:rsidRDefault="003B39D2" w:rsidP="003B39D2">
      <w:pPr>
        <w:pStyle w:val="Sinespaciado"/>
        <w:jc w:val="both"/>
        <w:rPr>
          <w:rFonts w:ascii="Times New Roman" w:eastAsia="Times New Roman" w:hAnsi="Times New Roman"/>
          <w:sz w:val="22"/>
          <w:szCs w:val="22"/>
          <w:lang w:eastAsia="es-ES"/>
        </w:rPr>
      </w:pPr>
      <w:r w:rsidRPr="00720176">
        <w:rPr>
          <w:rFonts w:ascii="Times New Roman" w:eastAsia="Times New Roman" w:hAnsi="Times New Roman"/>
          <w:b/>
          <w:sz w:val="22"/>
          <w:szCs w:val="22"/>
          <w:lang w:eastAsia="es-ES"/>
        </w:rPr>
        <w:t>Artículo 14.- De la multa por retraso en ejecución de obras.</w:t>
      </w:r>
      <w:r w:rsidRPr="00720176">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w:t>
      </w:r>
      <w:r w:rsidR="000D3945">
        <w:rPr>
          <w:rFonts w:ascii="Times New Roman" w:eastAsia="Times New Roman" w:hAnsi="Times New Roman"/>
          <w:sz w:val="22"/>
          <w:szCs w:val="22"/>
          <w:lang w:eastAsia="es-ES"/>
        </w:rPr>
        <w:t>do de interés social denominado</w:t>
      </w:r>
      <w:r w:rsidRPr="00720176">
        <w:rPr>
          <w:rFonts w:ascii="Times New Roman" w:eastAsia="Times New Roman" w:hAnsi="Times New Roman"/>
          <w:sz w:val="22"/>
          <w:szCs w:val="22"/>
          <w:lang w:eastAsia="es-ES"/>
        </w:rPr>
        <w:t xml:space="preserve"> </w:t>
      </w:r>
      <w:r w:rsidR="004D680E" w:rsidRPr="00720176">
        <w:rPr>
          <w:rFonts w:ascii="Times New Roman" w:hAnsi="Times New Roman"/>
          <w:sz w:val="22"/>
          <w:szCs w:val="22"/>
        </w:rPr>
        <w:t xml:space="preserve">“Ontaneda Alta IV Etapa”, </w:t>
      </w:r>
      <w:r w:rsidRPr="00720176">
        <w:rPr>
          <w:rFonts w:ascii="Times New Roman" w:eastAsia="Times New Roman" w:hAnsi="Times New Roman"/>
          <w:sz w:val="22"/>
          <w:szCs w:val="22"/>
          <w:lang w:eastAsia="es-ES"/>
        </w:rPr>
        <w:t>se sujetará a las sanciones contempladas en el Ordenamiento Jurídico Nacional y Metropolitano.</w:t>
      </w:r>
    </w:p>
    <w:p w14:paraId="786558C9" w14:textId="77777777" w:rsidR="003B39D2" w:rsidRPr="00720176" w:rsidRDefault="003B39D2" w:rsidP="003B39D2">
      <w:pPr>
        <w:pStyle w:val="Sinespaciado"/>
        <w:jc w:val="both"/>
        <w:rPr>
          <w:rFonts w:ascii="Times New Roman" w:eastAsia="Times New Roman" w:hAnsi="Times New Roman"/>
          <w:sz w:val="22"/>
          <w:szCs w:val="22"/>
          <w:lang w:eastAsia="es-ES"/>
        </w:rPr>
      </w:pPr>
    </w:p>
    <w:p w14:paraId="630BFDF8" w14:textId="77777777" w:rsidR="003F3E4F" w:rsidRPr="00720176" w:rsidRDefault="000966CB" w:rsidP="004324AE">
      <w:pPr>
        <w:spacing w:after="240"/>
        <w:jc w:val="both"/>
        <w:rPr>
          <w:sz w:val="22"/>
          <w:szCs w:val="22"/>
        </w:rPr>
      </w:pPr>
      <w:r w:rsidRPr="00720176">
        <w:rPr>
          <w:b/>
          <w:sz w:val="22"/>
          <w:szCs w:val="22"/>
        </w:rPr>
        <w:t>A</w:t>
      </w:r>
      <w:r w:rsidR="003B39D2" w:rsidRPr="00720176">
        <w:rPr>
          <w:b/>
          <w:sz w:val="22"/>
          <w:szCs w:val="22"/>
        </w:rPr>
        <w:t>rtículo 15</w:t>
      </w:r>
      <w:r w:rsidRPr="00720176">
        <w:rPr>
          <w:b/>
          <w:sz w:val="22"/>
          <w:szCs w:val="22"/>
        </w:rPr>
        <w:t xml:space="preserve">- De la garantía de ejecución de las obras.- </w:t>
      </w:r>
      <w:r w:rsidRPr="00720176">
        <w:rPr>
          <w:sz w:val="22"/>
          <w:szCs w:val="22"/>
        </w:rPr>
        <w:t xml:space="preserve">Los lotes producto del fraccionamiento donde se encuentra el asentamiento humano de hecho y consolidado de interés social denominado </w:t>
      </w:r>
      <w:r w:rsidR="004D680E" w:rsidRPr="00720176">
        <w:rPr>
          <w:sz w:val="22"/>
          <w:szCs w:val="22"/>
        </w:rPr>
        <w:t xml:space="preserve">“Ontaneda Alta IV Etapa”, </w:t>
      </w:r>
      <w:r w:rsidR="00241BC0" w:rsidRPr="00720176">
        <w:rPr>
          <w:sz w:val="22"/>
          <w:szCs w:val="22"/>
        </w:rPr>
        <w:t xml:space="preserve"> </w:t>
      </w:r>
      <w:r w:rsidRPr="00720176">
        <w:rPr>
          <w:sz w:val="22"/>
          <w:szCs w:val="22"/>
        </w:rPr>
        <w:t xml:space="preserve">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 </w:t>
      </w:r>
    </w:p>
    <w:p w14:paraId="5E1B031C" w14:textId="77777777" w:rsidR="003F3E4F" w:rsidRPr="00720176" w:rsidRDefault="003B39D2" w:rsidP="004324AE">
      <w:pPr>
        <w:spacing w:after="240"/>
        <w:jc w:val="both"/>
        <w:rPr>
          <w:sz w:val="22"/>
          <w:szCs w:val="22"/>
        </w:rPr>
      </w:pPr>
      <w:r w:rsidRPr="00720176">
        <w:rPr>
          <w:b/>
          <w:sz w:val="22"/>
          <w:szCs w:val="22"/>
        </w:rPr>
        <w:t>Artículo 16</w:t>
      </w:r>
      <w:r w:rsidR="000966CB" w:rsidRPr="00720176">
        <w:rPr>
          <w:b/>
          <w:sz w:val="22"/>
          <w:szCs w:val="22"/>
        </w:rPr>
        <w:t xml:space="preserve">.- Solicitudes de ampliación de </w:t>
      </w:r>
      <w:proofErr w:type="gramStart"/>
      <w:r w:rsidR="000966CB" w:rsidRPr="00720176">
        <w:rPr>
          <w:b/>
          <w:sz w:val="22"/>
          <w:szCs w:val="22"/>
        </w:rPr>
        <w:t>plazo.-</w:t>
      </w:r>
      <w:proofErr w:type="gramEnd"/>
      <w:r w:rsidR="000966CB" w:rsidRPr="00720176">
        <w:rPr>
          <w:sz w:val="22"/>
          <w:szCs w:val="22"/>
        </w:rPr>
        <w:t xml:space="preserve"> Las solicitudes de ampliación de plazo para ejecución de obras civiles y de infraestructura, serán resueltas por la Administración Zonal correspondiente.</w:t>
      </w:r>
    </w:p>
    <w:p w14:paraId="4D533837" w14:textId="77777777" w:rsidR="003F3E4F" w:rsidRPr="00720176" w:rsidRDefault="000966CB" w:rsidP="004324AE">
      <w:pPr>
        <w:spacing w:after="240"/>
        <w:jc w:val="both"/>
        <w:rPr>
          <w:sz w:val="22"/>
          <w:szCs w:val="22"/>
        </w:rPr>
      </w:pPr>
      <w:r w:rsidRPr="00720176">
        <w:rPr>
          <w:sz w:val="22"/>
          <w:szCs w:val="22"/>
        </w:rPr>
        <w:t>La Administración Zonal Los Chillos, deberá notificar a los copropietarios del asentamiento 6 meses antes a la conclusión del plazo establecido.</w:t>
      </w:r>
    </w:p>
    <w:p w14:paraId="0CA0772A" w14:textId="77777777" w:rsidR="003F3E4F" w:rsidRPr="00720176" w:rsidRDefault="000966CB" w:rsidP="004324AE">
      <w:pPr>
        <w:spacing w:after="240"/>
        <w:jc w:val="both"/>
        <w:rPr>
          <w:sz w:val="22"/>
          <w:szCs w:val="22"/>
        </w:rPr>
      </w:pPr>
      <w:r w:rsidRPr="00720176">
        <w:rPr>
          <w:sz w:val="22"/>
          <w:szCs w:val="22"/>
        </w:rPr>
        <w:t>Dichas solicitudes para ser evaluadas, deberán ser presentadas con al menos tres meses de anticipación a la conclusión del plazo establecido para la ejecución de las obras referidas y debidamente justificadas.</w:t>
      </w:r>
    </w:p>
    <w:p w14:paraId="0308504A" w14:textId="77777777" w:rsidR="003F3E4F" w:rsidRPr="00720176" w:rsidRDefault="003B39D2" w:rsidP="004324AE">
      <w:pPr>
        <w:spacing w:after="240"/>
        <w:jc w:val="both"/>
        <w:rPr>
          <w:sz w:val="22"/>
          <w:szCs w:val="22"/>
        </w:rPr>
      </w:pPr>
      <w:r w:rsidRPr="00720176">
        <w:rPr>
          <w:b/>
          <w:sz w:val="22"/>
          <w:szCs w:val="22"/>
        </w:rPr>
        <w:t>Artículo 17</w:t>
      </w:r>
      <w:r w:rsidR="000966CB" w:rsidRPr="00720176">
        <w:rPr>
          <w:b/>
          <w:sz w:val="22"/>
          <w:szCs w:val="22"/>
        </w:rPr>
        <w:t xml:space="preserve">.- De la Protocolización e inscripción de la Ordenanza. -  </w:t>
      </w:r>
      <w:r w:rsidR="000966CB" w:rsidRPr="00720176">
        <w:rPr>
          <w:sz w:val="22"/>
          <w:szCs w:val="22"/>
        </w:rPr>
        <w:t xml:space="preserve">Los copropietarios del predio del asentamiento humano de hecho y consolidado de interés social denominado </w:t>
      </w:r>
      <w:r w:rsidR="000D3945">
        <w:rPr>
          <w:sz w:val="22"/>
          <w:szCs w:val="22"/>
        </w:rPr>
        <w:t>“Ontaneda Alta IV Etapa”,</w:t>
      </w:r>
      <w:r w:rsidR="000966CB" w:rsidRPr="00720176">
        <w:rPr>
          <w:sz w:val="22"/>
          <w:szCs w:val="22"/>
        </w:rPr>
        <w:t xml:space="preserve"> deberán protocolizar la presente Ordenanza ante Notario Público e inscribirla en el Registro de la Propiedad del Distrito Metropolitano de Quito, con todos sus documentos habilitantes. </w:t>
      </w:r>
    </w:p>
    <w:p w14:paraId="70FCEC0A" w14:textId="77777777" w:rsidR="003F3E4F" w:rsidRPr="00720176" w:rsidRDefault="000966CB" w:rsidP="004324AE">
      <w:pPr>
        <w:spacing w:after="240"/>
        <w:jc w:val="both"/>
        <w:rPr>
          <w:sz w:val="22"/>
          <w:szCs w:val="22"/>
        </w:rPr>
      </w:pPr>
      <w:r w:rsidRPr="00720176">
        <w:rPr>
          <w:sz w:val="22"/>
          <w:szCs w:val="22"/>
        </w:rPr>
        <w:t xml:space="preserve">En caso de no inscribir la presente ordenanza, ésta caducará en el plazo de tres (03) años de conformidad con </w:t>
      </w:r>
      <w:r w:rsidR="00927B6E">
        <w:rPr>
          <w:sz w:val="22"/>
          <w:szCs w:val="22"/>
        </w:rPr>
        <w:t xml:space="preserve">lo dispuesto en el artículo No. </w:t>
      </w:r>
      <w:r w:rsidRPr="00720176">
        <w:rPr>
          <w:sz w:val="22"/>
          <w:szCs w:val="22"/>
        </w:rPr>
        <w:t xml:space="preserve">3749 del Código Municipal para el Distrito Metropolitano de Quito. </w:t>
      </w:r>
    </w:p>
    <w:p w14:paraId="31F82E94" w14:textId="77777777" w:rsidR="003F3E4F" w:rsidRPr="00720176" w:rsidRDefault="003B39D2" w:rsidP="004324AE">
      <w:pPr>
        <w:spacing w:after="240"/>
        <w:jc w:val="both"/>
        <w:rPr>
          <w:sz w:val="22"/>
          <w:szCs w:val="22"/>
        </w:rPr>
      </w:pPr>
      <w:r w:rsidRPr="00720176">
        <w:rPr>
          <w:b/>
          <w:sz w:val="22"/>
          <w:szCs w:val="22"/>
        </w:rPr>
        <w:t>Artículo 18</w:t>
      </w:r>
      <w:r w:rsidR="000966CB" w:rsidRPr="00720176">
        <w:rPr>
          <w:b/>
          <w:sz w:val="22"/>
          <w:szCs w:val="22"/>
        </w:rPr>
        <w:t xml:space="preserve">.- De la partición y </w:t>
      </w:r>
      <w:proofErr w:type="gramStart"/>
      <w:r w:rsidR="000966CB" w:rsidRPr="00720176">
        <w:rPr>
          <w:b/>
          <w:sz w:val="22"/>
          <w:szCs w:val="22"/>
        </w:rPr>
        <w:t>adjudicación.-</w:t>
      </w:r>
      <w:proofErr w:type="gramEnd"/>
      <w:r w:rsidR="000966CB" w:rsidRPr="00720176">
        <w:rPr>
          <w:b/>
          <w:sz w:val="22"/>
          <w:szCs w:val="22"/>
        </w:rPr>
        <w:t xml:space="preserve"> </w:t>
      </w:r>
      <w:r w:rsidR="000966CB" w:rsidRPr="00720176">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w:t>
      </w:r>
      <w:r w:rsidR="000966CB" w:rsidRPr="00720176">
        <w:rPr>
          <w:sz w:val="22"/>
          <w:szCs w:val="22"/>
        </w:rPr>
        <w:lastRenderedPageBreak/>
        <w:t>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w:t>
      </w:r>
      <w:r w:rsidR="000D3945">
        <w:rPr>
          <w:sz w:val="22"/>
          <w:szCs w:val="22"/>
        </w:rPr>
        <w:t xml:space="preserve">cionado, estas serán conocidas </w:t>
      </w:r>
      <w:r w:rsidR="000966CB" w:rsidRPr="00720176">
        <w:rPr>
          <w:sz w:val="22"/>
          <w:szCs w:val="22"/>
        </w:rPr>
        <w:t xml:space="preserve">y resueltas </w:t>
      </w:r>
      <w:proofErr w:type="gramStart"/>
      <w:r w:rsidR="000966CB" w:rsidRPr="00720176">
        <w:rPr>
          <w:sz w:val="22"/>
          <w:szCs w:val="22"/>
        </w:rPr>
        <w:t>por  el</w:t>
      </w:r>
      <w:proofErr w:type="gramEnd"/>
      <w:r w:rsidR="000966CB" w:rsidRPr="00720176">
        <w:rPr>
          <w:sz w:val="22"/>
          <w:szCs w:val="22"/>
        </w:rPr>
        <w:t xml:space="preserve"> juez competente en juicio ordinario. </w:t>
      </w:r>
    </w:p>
    <w:p w14:paraId="191FA063" w14:textId="77777777" w:rsidR="003F3E4F" w:rsidRPr="00720176" w:rsidRDefault="003B39D2" w:rsidP="004324AE">
      <w:pPr>
        <w:spacing w:after="240"/>
        <w:jc w:val="both"/>
        <w:rPr>
          <w:sz w:val="22"/>
          <w:szCs w:val="22"/>
        </w:rPr>
      </w:pPr>
      <w:r w:rsidRPr="00720176">
        <w:rPr>
          <w:b/>
          <w:sz w:val="22"/>
          <w:szCs w:val="22"/>
        </w:rPr>
        <w:t>Artículo 19</w:t>
      </w:r>
      <w:r w:rsidR="000966CB" w:rsidRPr="00720176">
        <w:rPr>
          <w:b/>
          <w:sz w:val="22"/>
          <w:szCs w:val="22"/>
        </w:rPr>
        <w:t xml:space="preserve">.- Potestad de </w:t>
      </w:r>
      <w:proofErr w:type="gramStart"/>
      <w:r w:rsidR="000966CB" w:rsidRPr="00720176">
        <w:rPr>
          <w:b/>
          <w:sz w:val="22"/>
          <w:szCs w:val="22"/>
        </w:rPr>
        <w:t>ejecución.-</w:t>
      </w:r>
      <w:proofErr w:type="gramEnd"/>
      <w:r w:rsidR="000966CB" w:rsidRPr="00720176">
        <w:rPr>
          <w:b/>
          <w:sz w:val="22"/>
          <w:szCs w:val="22"/>
        </w:rPr>
        <w:t xml:space="preserve"> </w:t>
      </w:r>
      <w:r w:rsidR="000966CB" w:rsidRPr="00720176">
        <w:rPr>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58A76A" w14:textId="77777777" w:rsidR="003F3E4F" w:rsidRPr="00720176" w:rsidRDefault="000966CB" w:rsidP="004324AE">
      <w:pPr>
        <w:spacing w:after="240"/>
        <w:jc w:val="center"/>
        <w:rPr>
          <w:b/>
          <w:sz w:val="22"/>
          <w:szCs w:val="22"/>
        </w:rPr>
      </w:pPr>
      <w:r w:rsidRPr="00720176">
        <w:rPr>
          <w:b/>
          <w:sz w:val="22"/>
          <w:szCs w:val="22"/>
        </w:rPr>
        <w:t>Disposiciones Generales</w:t>
      </w:r>
    </w:p>
    <w:p w14:paraId="7D1B8936" w14:textId="77777777" w:rsidR="003F3E4F" w:rsidRPr="00720176" w:rsidRDefault="000966CB" w:rsidP="004324AE">
      <w:pPr>
        <w:spacing w:after="240"/>
        <w:jc w:val="both"/>
        <w:rPr>
          <w:b/>
          <w:sz w:val="22"/>
          <w:szCs w:val="22"/>
        </w:rPr>
      </w:pPr>
      <w:proofErr w:type="gramStart"/>
      <w:r w:rsidRPr="00720176">
        <w:rPr>
          <w:b/>
          <w:sz w:val="22"/>
          <w:szCs w:val="22"/>
        </w:rPr>
        <w:t>Primera.-</w:t>
      </w:r>
      <w:proofErr w:type="gramEnd"/>
      <w:r w:rsidRPr="00720176">
        <w:rPr>
          <w:b/>
          <w:sz w:val="22"/>
          <w:szCs w:val="22"/>
        </w:rPr>
        <w:t xml:space="preserve"> </w:t>
      </w:r>
      <w:r w:rsidRPr="00720176">
        <w:rPr>
          <w:sz w:val="22"/>
          <w:szCs w:val="22"/>
        </w:rPr>
        <w:t>Todos los anexos adjuntos al proyecto de regularización son documentos habilitantes de esta Ordenanza</w:t>
      </w:r>
      <w:r w:rsidRPr="00720176">
        <w:rPr>
          <w:b/>
          <w:sz w:val="22"/>
          <w:szCs w:val="22"/>
        </w:rPr>
        <w:t>.</w:t>
      </w:r>
    </w:p>
    <w:p w14:paraId="246BD8A0" w14:textId="77777777" w:rsidR="003671D2" w:rsidRPr="00720176" w:rsidRDefault="000966CB" w:rsidP="004324AE">
      <w:pPr>
        <w:spacing w:after="240"/>
        <w:jc w:val="both"/>
        <w:rPr>
          <w:b/>
          <w:sz w:val="22"/>
          <w:szCs w:val="22"/>
        </w:rPr>
      </w:pPr>
      <w:proofErr w:type="gramStart"/>
      <w:r w:rsidRPr="00720176">
        <w:rPr>
          <w:b/>
          <w:sz w:val="22"/>
          <w:szCs w:val="22"/>
        </w:rPr>
        <w:t>Segunda.-</w:t>
      </w:r>
      <w:proofErr w:type="gramEnd"/>
      <w:r w:rsidRPr="00720176">
        <w:rPr>
          <w:b/>
          <w:sz w:val="22"/>
          <w:szCs w:val="22"/>
        </w:rPr>
        <w:t xml:space="preserve"> </w:t>
      </w:r>
      <w:r w:rsidRPr="00720176">
        <w:rPr>
          <w:sz w:val="22"/>
          <w:szCs w:val="22"/>
        </w:rPr>
        <w:t xml:space="preserve">De acuerdo al Oficio N° </w:t>
      </w:r>
      <w:r w:rsidR="005A6BA7" w:rsidRPr="00720176">
        <w:rPr>
          <w:sz w:val="22"/>
          <w:szCs w:val="22"/>
        </w:rPr>
        <w:t>GADDMQ-SGSG-DMGR-2022-2234-OF</w:t>
      </w:r>
      <w:r w:rsidRPr="00720176">
        <w:rPr>
          <w:sz w:val="22"/>
          <w:szCs w:val="22"/>
        </w:rPr>
        <w:t xml:space="preserve">, de </w:t>
      </w:r>
      <w:r w:rsidR="005A6BA7" w:rsidRPr="00720176">
        <w:rPr>
          <w:sz w:val="22"/>
          <w:szCs w:val="22"/>
        </w:rPr>
        <w:t>16 de diciembre de 2022</w:t>
      </w:r>
      <w:r w:rsidRPr="00720176">
        <w:rPr>
          <w:sz w:val="22"/>
          <w:szCs w:val="22"/>
        </w:rPr>
        <w:t xml:space="preserve">, los copropietarios del asentamiento deberán cumplir las siguientes disposiciones, además de las recomendaciones generales y normativa legal vigente contenida en el Informe de Riesgos No. Informe Técnico </w:t>
      </w:r>
      <w:r w:rsidR="003671D2" w:rsidRPr="00720176">
        <w:rPr>
          <w:sz w:val="22"/>
          <w:szCs w:val="22"/>
        </w:rPr>
        <w:t xml:space="preserve">N° </w:t>
      </w:r>
      <w:r w:rsidR="005A6BA7" w:rsidRPr="00720176">
        <w:rPr>
          <w:sz w:val="22"/>
          <w:szCs w:val="22"/>
        </w:rPr>
        <w:t>I-031-EAH-AT-DMGR-2022</w:t>
      </w:r>
      <w:r w:rsidR="003671D2" w:rsidRPr="00720176">
        <w:rPr>
          <w:sz w:val="22"/>
          <w:szCs w:val="22"/>
        </w:rPr>
        <w:t xml:space="preserve">, de </w:t>
      </w:r>
      <w:r w:rsidR="005A6BA7" w:rsidRPr="00720176">
        <w:rPr>
          <w:sz w:val="22"/>
          <w:szCs w:val="22"/>
        </w:rPr>
        <w:t>15 de dic</w:t>
      </w:r>
      <w:r w:rsidR="003671D2" w:rsidRPr="00720176">
        <w:rPr>
          <w:sz w:val="22"/>
          <w:szCs w:val="22"/>
        </w:rPr>
        <w:t>iembre de 2022.</w:t>
      </w:r>
    </w:p>
    <w:p w14:paraId="58623D47" w14:textId="77777777" w:rsidR="00720176" w:rsidRPr="00720176" w:rsidRDefault="000966CB" w:rsidP="004324AE">
      <w:pPr>
        <w:numPr>
          <w:ilvl w:val="0"/>
          <w:numId w:val="1"/>
        </w:numPr>
        <w:pBdr>
          <w:top w:val="nil"/>
          <w:left w:val="nil"/>
          <w:bottom w:val="nil"/>
          <w:right w:val="nil"/>
          <w:between w:val="nil"/>
        </w:pBdr>
        <w:spacing w:after="240"/>
        <w:jc w:val="both"/>
        <w:rPr>
          <w:sz w:val="22"/>
          <w:szCs w:val="22"/>
        </w:rPr>
      </w:pPr>
      <w:r w:rsidRPr="00720176">
        <w:rPr>
          <w:sz w:val="22"/>
          <w:szCs w:val="22"/>
        </w:rPr>
        <w:t xml:space="preserve">Se dispone </w:t>
      </w:r>
      <w:r w:rsidR="00720176" w:rsidRPr="00720176">
        <w:rPr>
          <w:sz w:val="22"/>
          <w:szCs w:val="22"/>
        </w:rPr>
        <w:t>que los propietarios y/o posesionarios del AHHYC,</w:t>
      </w:r>
      <w:r w:rsidR="00153A85">
        <w:rPr>
          <w:i/>
          <w:sz w:val="22"/>
          <w:szCs w:val="22"/>
        </w:rPr>
        <w:t xml:space="preserve"> (…)</w:t>
      </w:r>
      <w:r w:rsidR="00153A85" w:rsidRPr="00153A85">
        <w:rPr>
          <w:i/>
          <w:sz w:val="22"/>
          <w:szCs w:val="22"/>
        </w:rPr>
        <w:t>“</w:t>
      </w:r>
      <w:r w:rsidR="00720176" w:rsidRPr="00153A85">
        <w:rPr>
          <w:i/>
          <w:sz w:val="22"/>
          <w:szCs w:val="22"/>
        </w:rPr>
        <w:t xml:space="preserve"> no construyan más viviendas en el </w:t>
      </w:r>
      <w:proofErr w:type="spellStart"/>
      <w:r w:rsidR="00720176" w:rsidRPr="00153A85">
        <w:rPr>
          <w:i/>
          <w:sz w:val="22"/>
          <w:szCs w:val="22"/>
        </w:rPr>
        <w:t>macrolote</w:t>
      </w:r>
      <w:proofErr w:type="spellEnd"/>
      <w:r w:rsidR="00720176" w:rsidRPr="00153A85">
        <w:rPr>
          <w:i/>
          <w:sz w:val="22"/>
          <w:szCs w:val="22"/>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r w:rsidR="00153A85" w:rsidRPr="00153A85">
        <w:rPr>
          <w:i/>
          <w:sz w:val="22"/>
          <w:szCs w:val="22"/>
        </w:rPr>
        <w:t>”</w:t>
      </w:r>
      <w:r w:rsidR="00720176" w:rsidRPr="00153A85">
        <w:rPr>
          <w:i/>
          <w:sz w:val="22"/>
          <w:szCs w:val="22"/>
        </w:rPr>
        <w:t>.</w:t>
      </w:r>
      <w:r w:rsidR="00720176" w:rsidRPr="00720176">
        <w:rPr>
          <w:sz w:val="22"/>
          <w:szCs w:val="22"/>
        </w:rPr>
        <w:t xml:space="preserve">  </w:t>
      </w:r>
    </w:p>
    <w:p w14:paraId="4BD5ADC0" w14:textId="77777777" w:rsidR="00720176" w:rsidRPr="00720176" w:rsidRDefault="00720176" w:rsidP="00306143">
      <w:pPr>
        <w:pBdr>
          <w:top w:val="nil"/>
          <w:left w:val="nil"/>
          <w:bottom w:val="nil"/>
          <w:right w:val="nil"/>
          <w:between w:val="nil"/>
        </w:pBdr>
        <w:spacing w:after="240"/>
        <w:jc w:val="both"/>
        <w:rPr>
          <w:sz w:val="22"/>
          <w:szCs w:val="22"/>
        </w:rPr>
      </w:pPr>
      <w:r w:rsidRPr="00720176">
        <w:rPr>
          <w:sz w:val="22"/>
          <w:szCs w:val="22"/>
        </w:rPr>
        <w:t xml:space="preserve">La Unidad Especial Regula Tu Barrio deberá comunicar a la comunidad del AHHYC “Ontaneda Alta IV Etapa”, lo descrito en el presente informe, especialmente referente a la calificación del riesgo ante las diferentes amenazas analizadas y las respectivas recomendaciones técnicas, socializando la importancia de su cumplimiento en reducción del riesgo y seguridad ciudadana. </w:t>
      </w:r>
    </w:p>
    <w:p w14:paraId="5F777A3C" w14:textId="77777777" w:rsidR="003F3E4F" w:rsidRPr="00720176" w:rsidRDefault="00F54825" w:rsidP="00720176">
      <w:pPr>
        <w:pBdr>
          <w:top w:val="nil"/>
          <w:left w:val="nil"/>
          <w:bottom w:val="nil"/>
          <w:right w:val="nil"/>
          <w:between w:val="nil"/>
        </w:pBdr>
        <w:spacing w:after="240"/>
        <w:jc w:val="both"/>
        <w:rPr>
          <w:sz w:val="22"/>
          <w:szCs w:val="22"/>
        </w:rPr>
      </w:pPr>
      <w:proofErr w:type="gramStart"/>
      <w:r>
        <w:rPr>
          <w:b/>
          <w:sz w:val="22"/>
          <w:szCs w:val="22"/>
        </w:rPr>
        <w:t>Tercera.</w:t>
      </w:r>
      <w:r w:rsidR="000966CB" w:rsidRPr="00720176">
        <w:rPr>
          <w:b/>
          <w:sz w:val="22"/>
          <w:szCs w:val="22"/>
        </w:rPr>
        <w:t>-</w:t>
      </w:r>
      <w:proofErr w:type="gramEnd"/>
      <w:r w:rsidR="000966CB" w:rsidRPr="00720176">
        <w:rPr>
          <w:sz w:val="22"/>
          <w:szCs w:val="22"/>
        </w:rPr>
        <w:t xml:space="preserve"> Una vez inscrita la Ordenanza, la Empresa Pública Metropolitana de Agua Potable y Saneamiento (EPMAPS), deberá realizar los estudios y diseños para la dotación de agua potable</w:t>
      </w:r>
      <w:r w:rsidR="00684110" w:rsidRPr="00720176">
        <w:rPr>
          <w:sz w:val="22"/>
          <w:szCs w:val="22"/>
        </w:rPr>
        <w:t>,</w:t>
      </w:r>
      <w:r w:rsidR="000966CB" w:rsidRPr="00720176">
        <w:rPr>
          <w:sz w:val="22"/>
          <w:szCs w:val="22"/>
        </w:rPr>
        <w:t xml:space="preserve"> </w:t>
      </w:r>
      <w:r w:rsidR="00684110" w:rsidRPr="00720176">
        <w:rPr>
          <w:sz w:val="22"/>
          <w:szCs w:val="22"/>
        </w:rPr>
        <w:t xml:space="preserve">incluyendo la instalación de hidrantes </w:t>
      </w:r>
      <w:r w:rsidR="000966CB" w:rsidRPr="00720176">
        <w:rPr>
          <w:sz w:val="22"/>
          <w:szCs w:val="22"/>
        </w:rPr>
        <w:t xml:space="preserve">en el asentamiento humano de hecho y consolidado de interés social denominado </w:t>
      </w:r>
      <w:r w:rsidR="004D680E" w:rsidRPr="00720176">
        <w:rPr>
          <w:sz w:val="22"/>
          <w:szCs w:val="22"/>
        </w:rPr>
        <w:t xml:space="preserve">“Ontaneda Alta IV Etapa”, </w:t>
      </w:r>
      <w:r w:rsidR="00684110" w:rsidRPr="00720176">
        <w:rPr>
          <w:sz w:val="22"/>
          <w:szCs w:val="22"/>
        </w:rPr>
        <w:t xml:space="preserve">cumpliendo con lo señalado </w:t>
      </w:r>
      <w:r w:rsidR="000966CB" w:rsidRPr="00720176">
        <w:rPr>
          <w:sz w:val="22"/>
          <w:szCs w:val="22"/>
        </w:rPr>
        <w:t>en el menor tiempo posible y de acuerdo a la planificación de la EPMAPS.</w:t>
      </w:r>
    </w:p>
    <w:p w14:paraId="059947B0" w14:textId="77777777" w:rsidR="003F3E4F" w:rsidRPr="00720176" w:rsidRDefault="00F54825" w:rsidP="004324AE">
      <w:pPr>
        <w:shd w:val="clear" w:color="auto" w:fill="FFFFFF"/>
        <w:spacing w:after="240"/>
        <w:jc w:val="both"/>
        <w:rPr>
          <w:sz w:val="22"/>
          <w:szCs w:val="22"/>
        </w:rPr>
      </w:pPr>
      <w:proofErr w:type="gramStart"/>
      <w:r>
        <w:rPr>
          <w:b/>
          <w:sz w:val="22"/>
          <w:szCs w:val="22"/>
        </w:rPr>
        <w:t>Cuarta.</w:t>
      </w:r>
      <w:r w:rsidR="00EA6D94">
        <w:rPr>
          <w:b/>
          <w:sz w:val="22"/>
          <w:szCs w:val="22"/>
        </w:rPr>
        <w:t>-</w:t>
      </w:r>
      <w:proofErr w:type="gramEnd"/>
      <w:r w:rsidR="00EA6D94">
        <w:rPr>
          <w:b/>
          <w:sz w:val="22"/>
          <w:szCs w:val="22"/>
        </w:rPr>
        <w:t xml:space="preserve">  </w:t>
      </w:r>
      <w:r w:rsidR="00D62EB8" w:rsidRPr="00720176">
        <w:rPr>
          <w:sz w:val="22"/>
          <w:szCs w:val="22"/>
        </w:rPr>
        <w:t>La</w:t>
      </w:r>
      <w:r w:rsidR="003C4B2E" w:rsidRPr="00720176">
        <w:rPr>
          <w:sz w:val="22"/>
          <w:szCs w:val="22"/>
        </w:rPr>
        <w:t xml:space="preserve"> </w:t>
      </w:r>
      <w:r w:rsidR="000966CB" w:rsidRPr="00720176">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645FD006" w14:textId="77777777" w:rsidR="003C4B2E" w:rsidRPr="00720176" w:rsidRDefault="00202314" w:rsidP="004324AE">
      <w:pPr>
        <w:pBdr>
          <w:top w:val="nil"/>
          <w:left w:val="nil"/>
          <w:bottom w:val="nil"/>
          <w:right w:val="nil"/>
          <w:between w:val="nil"/>
        </w:pBdr>
        <w:jc w:val="both"/>
        <w:rPr>
          <w:rStyle w:val="markedcontent"/>
          <w:sz w:val="22"/>
          <w:szCs w:val="22"/>
        </w:rPr>
      </w:pPr>
      <w:proofErr w:type="gramStart"/>
      <w:r w:rsidRPr="00720176">
        <w:rPr>
          <w:b/>
          <w:sz w:val="22"/>
          <w:szCs w:val="22"/>
        </w:rPr>
        <w:t>Quinta</w:t>
      </w:r>
      <w:r w:rsidR="00B07475" w:rsidRPr="00720176">
        <w:rPr>
          <w:b/>
          <w:sz w:val="22"/>
          <w:szCs w:val="22"/>
        </w:rPr>
        <w:t>.</w:t>
      </w:r>
      <w:r w:rsidR="00EA6D94">
        <w:rPr>
          <w:b/>
          <w:sz w:val="22"/>
          <w:szCs w:val="22"/>
        </w:rPr>
        <w:t>-</w:t>
      </w:r>
      <w:proofErr w:type="gramEnd"/>
      <w:r w:rsidR="00EA6D94">
        <w:rPr>
          <w:rStyle w:val="markedcontent"/>
          <w:sz w:val="22"/>
          <w:szCs w:val="22"/>
        </w:rPr>
        <w:t xml:space="preserve"> </w:t>
      </w:r>
      <w:r w:rsidR="003C4B2E" w:rsidRPr="00720176">
        <w:rPr>
          <w:rStyle w:val="markedcontent"/>
          <w:sz w:val="22"/>
          <w:szCs w:val="22"/>
        </w:rPr>
        <w:t>La presente Ordenanza se aprueba en base a los informes que son de exclusiva responsabilidad de los funcionarios que lo suscriben y realizan.</w:t>
      </w:r>
    </w:p>
    <w:p w14:paraId="4ABC7303" w14:textId="77777777" w:rsidR="003C4B2E" w:rsidRPr="00720176" w:rsidRDefault="003C4B2E" w:rsidP="004324AE">
      <w:pPr>
        <w:pBdr>
          <w:top w:val="nil"/>
          <w:left w:val="nil"/>
          <w:bottom w:val="nil"/>
          <w:right w:val="nil"/>
          <w:between w:val="nil"/>
        </w:pBdr>
        <w:jc w:val="both"/>
        <w:rPr>
          <w:rStyle w:val="markedcontent"/>
          <w:sz w:val="22"/>
          <w:szCs w:val="22"/>
        </w:rPr>
      </w:pPr>
    </w:p>
    <w:p w14:paraId="3A950518" w14:textId="77777777" w:rsidR="003C4B2E" w:rsidRPr="00720176" w:rsidRDefault="00557E1C" w:rsidP="004324AE">
      <w:pPr>
        <w:pBdr>
          <w:top w:val="nil"/>
          <w:left w:val="nil"/>
          <w:bottom w:val="nil"/>
          <w:right w:val="nil"/>
          <w:between w:val="nil"/>
        </w:pBdr>
        <w:jc w:val="both"/>
        <w:rPr>
          <w:sz w:val="22"/>
          <w:szCs w:val="22"/>
        </w:rPr>
      </w:pPr>
      <w:r>
        <w:rPr>
          <w:b/>
          <w:sz w:val="22"/>
          <w:szCs w:val="22"/>
        </w:rPr>
        <w:t>Sexta</w:t>
      </w:r>
      <w:r w:rsidR="00EA6D94">
        <w:rPr>
          <w:b/>
          <w:sz w:val="22"/>
          <w:szCs w:val="22"/>
        </w:rPr>
        <w:t xml:space="preserve">.- </w:t>
      </w:r>
      <w:r w:rsidR="003C4B2E" w:rsidRPr="00720176">
        <w:rPr>
          <w:sz w:val="22"/>
          <w:szCs w:val="22"/>
        </w:rPr>
        <w:t xml:space="preserve">Disponer a los Copropietarios del </w:t>
      </w:r>
      <w:r w:rsidR="00202314" w:rsidRPr="00720176">
        <w:rPr>
          <w:sz w:val="22"/>
          <w:szCs w:val="22"/>
        </w:rPr>
        <w:t xml:space="preserve">asentamiento humano de hecho y consolidado de interés social denominado </w:t>
      </w:r>
      <w:r w:rsidR="004D680E" w:rsidRPr="00720176">
        <w:rPr>
          <w:sz w:val="22"/>
          <w:szCs w:val="22"/>
        </w:rPr>
        <w:t xml:space="preserve">“Ontaneda Alta IV Etapa”, </w:t>
      </w:r>
      <w:r w:rsidR="003C4B2E" w:rsidRPr="00720176">
        <w:rPr>
          <w:sz w:val="22"/>
          <w:szCs w:val="22"/>
        </w:rPr>
        <w:t xml:space="preserve">una vez inscrita la presente Ordenanza Metropolitana en el Registro de la Propiedad, soliciten en debida forma a la Empresa Pública Metropolitana de </w:t>
      </w:r>
      <w:r w:rsidR="003C4B2E" w:rsidRPr="00720176">
        <w:rPr>
          <w:sz w:val="22"/>
          <w:szCs w:val="22"/>
        </w:rPr>
        <w:lastRenderedPageBreak/>
        <w:t>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14:paraId="01F13CBE" w14:textId="77777777" w:rsidR="00557E1C" w:rsidRDefault="00557E1C" w:rsidP="004324AE">
      <w:pPr>
        <w:pBdr>
          <w:top w:val="nil"/>
          <w:left w:val="nil"/>
          <w:bottom w:val="nil"/>
          <w:right w:val="nil"/>
          <w:between w:val="nil"/>
        </w:pBdr>
        <w:jc w:val="both"/>
        <w:rPr>
          <w:sz w:val="22"/>
          <w:szCs w:val="22"/>
        </w:rPr>
      </w:pPr>
    </w:p>
    <w:p w14:paraId="1EB40264" w14:textId="77777777" w:rsidR="003C4B2E" w:rsidRPr="00720176" w:rsidRDefault="003C4B2E" w:rsidP="004324AE">
      <w:pPr>
        <w:pBdr>
          <w:top w:val="nil"/>
          <w:left w:val="nil"/>
          <w:bottom w:val="nil"/>
          <w:right w:val="nil"/>
          <w:between w:val="nil"/>
        </w:pBdr>
        <w:jc w:val="both"/>
        <w:rPr>
          <w:sz w:val="22"/>
          <w:szCs w:val="22"/>
        </w:rPr>
      </w:pPr>
      <w:r w:rsidRPr="00720176">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720176">
        <w:rPr>
          <w:sz w:val="22"/>
          <w:szCs w:val="22"/>
        </w:rPr>
        <w:t xml:space="preserve">asentamiento humano de hecho y consolidado de interés social denominado </w:t>
      </w:r>
      <w:r w:rsidR="004D680E" w:rsidRPr="00720176">
        <w:rPr>
          <w:sz w:val="22"/>
          <w:szCs w:val="22"/>
        </w:rPr>
        <w:t xml:space="preserve">“Ontaneda Alta IV Etapa”, </w:t>
      </w:r>
      <w:r w:rsidRPr="00720176">
        <w:rPr>
          <w:sz w:val="22"/>
          <w:szCs w:val="22"/>
        </w:rPr>
        <w:t xml:space="preserve">deberán notificar a los copropietarios asentamiento humano y a la Administración Zonal </w:t>
      </w:r>
      <w:r w:rsidR="00202314" w:rsidRPr="00720176">
        <w:rPr>
          <w:sz w:val="22"/>
          <w:szCs w:val="22"/>
        </w:rPr>
        <w:t>Los Chillos</w:t>
      </w:r>
      <w:r w:rsidRPr="00720176">
        <w:rPr>
          <w:sz w:val="22"/>
          <w:szCs w:val="22"/>
        </w:rPr>
        <w:t xml:space="preserve"> con el acta de entrega recepción definitiva de las obras de infraestructura que son de sus atribuciones.</w:t>
      </w:r>
    </w:p>
    <w:p w14:paraId="7ACC871A" w14:textId="77777777" w:rsidR="003C4B2E" w:rsidRPr="00720176" w:rsidRDefault="003C4B2E" w:rsidP="004324AE">
      <w:pPr>
        <w:pBdr>
          <w:top w:val="nil"/>
          <w:left w:val="nil"/>
          <w:bottom w:val="nil"/>
          <w:right w:val="nil"/>
          <w:between w:val="nil"/>
        </w:pBdr>
        <w:jc w:val="both"/>
        <w:rPr>
          <w:sz w:val="22"/>
          <w:szCs w:val="22"/>
        </w:rPr>
      </w:pPr>
    </w:p>
    <w:p w14:paraId="1367D9F3" w14:textId="77777777" w:rsidR="003C4B2E" w:rsidRPr="00720176" w:rsidRDefault="003C4B2E" w:rsidP="004324AE">
      <w:pPr>
        <w:pBdr>
          <w:top w:val="nil"/>
          <w:left w:val="nil"/>
          <w:bottom w:val="nil"/>
          <w:right w:val="nil"/>
          <w:between w:val="nil"/>
        </w:pBdr>
        <w:jc w:val="both"/>
        <w:rPr>
          <w:sz w:val="22"/>
          <w:szCs w:val="22"/>
          <w:lang w:val="es-EC"/>
        </w:rPr>
      </w:pPr>
      <w:r w:rsidRPr="00720176">
        <w:rPr>
          <w:sz w:val="22"/>
          <w:szCs w:val="22"/>
        </w:rPr>
        <w:t xml:space="preserve">Finalmente se dispone a la Administración Zonal </w:t>
      </w:r>
      <w:r w:rsidR="00202314" w:rsidRPr="00720176">
        <w:rPr>
          <w:sz w:val="22"/>
          <w:szCs w:val="22"/>
        </w:rPr>
        <w:t>Los Chillos</w:t>
      </w:r>
      <w:r w:rsidRPr="00720176">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720176">
        <w:rPr>
          <w:sz w:val="22"/>
          <w:szCs w:val="22"/>
        </w:rPr>
        <w:t xml:space="preserve">asentamiento humano de hecho y consolidado de interés social denominado </w:t>
      </w:r>
      <w:r w:rsidR="004D680E" w:rsidRPr="00720176">
        <w:rPr>
          <w:sz w:val="22"/>
          <w:szCs w:val="22"/>
        </w:rPr>
        <w:t>“Ontaneda Alta IV Etapa”.</w:t>
      </w:r>
    </w:p>
    <w:p w14:paraId="1220E92A" w14:textId="77777777" w:rsidR="003C4B2E" w:rsidRPr="00720176" w:rsidRDefault="003C4B2E" w:rsidP="004324AE">
      <w:pPr>
        <w:pBdr>
          <w:top w:val="nil"/>
          <w:left w:val="nil"/>
          <w:bottom w:val="nil"/>
          <w:right w:val="nil"/>
          <w:between w:val="nil"/>
        </w:pBdr>
        <w:jc w:val="both"/>
        <w:rPr>
          <w:b/>
          <w:sz w:val="22"/>
          <w:szCs w:val="22"/>
        </w:rPr>
      </w:pPr>
    </w:p>
    <w:p w14:paraId="139DB858" w14:textId="77777777" w:rsidR="003F3E4F" w:rsidRPr="00720176" w:rsidRDefault="000966CB" w:rsidP="004324AE">
      <w:pPr>
        <w:pBdr>
          <w:top w:val="nil"/>
          <w:left w:val="nil"/>
          <w:bottom w:val="nil"/>
          <w:right w:val="nil"/>
          <w:between w:val="nil"/>
        </w:pBdr>
        <w:jc w:val="both"/>
        <w:rPr>
          <w:i/>
          <w:sz w:val="22"/>
          <w:szCs w:val="22"/>
        </w:rPr>
      </w:pPr>
      <w:r w:rsidRPr="00720176">
        <w:rPr>
          <w:b/>
          <w:sz w:val="22"/>
          <w:szCs w:val="22"/>
        </w:rPr>
        <w:t xml:space="preserve">Disposición </w:t>
      </w:r>
      <w:proofErr w:type="gramStart"/>
      <w:r w:rsidRPr="00720176">
        <w:rPr>
          <w:b/>
          <w:sz w:val="22"/>
          <w:szCs w:val="22"/>
        </w:rPr>
        <w:t>Final.-</w:t>
      </w:r>
      <w:proofErr w:type="gramEnd"/>
      <w:r w:rsidRPr="00720176">
        <w:rPr>
          <w:b/>
          <w:sz w:val="22"/>
          <w:szCs w:val="22"/>
        </w:rPr>
        <w:t xml:space="preserve"> </w:t>
      </w:r>
      <w:r w:rsidRPr="00720176">
        <w:rPr>
          <w:sz w:val="22"/>
          <w:szCs w:val="22"/>
        </w:rPr>
        <w:t>Esta ordenanza entrará en vigencia a partir de la fecha de su sanción, sin perjuicio de su publicación en el Registro Oficial, Gaceta Municipal o la página web institucional de la Municipalidad.</w:t>
      </w:r>
    </w:p>
    <w:p w14:paraId="24B5B168" w14:textId="77777777" w:rsidR="003F3E4F" w:rsidRPr="00720176" w:rsidRDefault="003F3E4F" w:rsidP="004324AE">
      <w:pPr>
        <w:pBdr>
          <w:top w:val="nil"/>
          <w:left w:val="nil"/>
          <w:bottom w:val="nil"/>
          <w:right w:val="nil"/>
          <w:between w:val="nil"/>
        </w:pBdr>
        <w:jc w:val="both"/>
        <w:rPr>
          <w:sz w:val="22"/>
          <w:szCs w:val="22"/>
        </w:rPr>
      </w:pPr>
    </w:p>
    <w:p w14:paraId="6963A76A" w14:textId="77777777" w:rsidR="003F3E4F" w:rsidRPr="00720176" w:rsidRDefault="000966CB" w:rsidP="004324AE">
      <w:pPr>
        <w:rPr>
          <w:sz w:val="22"/>
          <w:szCs w:val="22"/>
        </w:rPr>
      </w:pPr>
      <w:r w:rsidRPr="00720176">
        <w:rPr>
          <w:sz w:val="22"/>
          <w:szCs w:val="22"/>
        </w:rPr>
        <w:t xml:space="preserve">Dada, en la Sala de Sesiones del Concejo Metropolitano de Quito, </w:t>
      </w:r>
      <w:proofErr w:type="gramStart"/>
      <w:r w:rsidRPr="00720176">
        <w:rPr>
          <w:sz w:val="22"/>
          <w:szCs w:val="22"/>
        </w:rPr>
        <w:t>el.…</w:t>
      </w:r>
      <w:proofErr w:type="gramEnd"/>
      <w:r w:rsidRPr="00720176">
        <w:rPr>
          <w:sz w:val="22"/>
          <w:szCs w:val="22"/>
        </w:rPr>
        <w:t>… de …………. del 2022.</w:t>
      </w:r>
    </w:p>
    <w:p w14:paraId="2F1A7609" w14:textId="77777777" w:rsidR="003F3E4F" w:rsidRPr="00720176" w:rsidRDefault="003F3E4F" w:rsidP="004324AE">
      <w:pPr>
        <w:pBdr>
          <w:top w:val="nil"/>
          <w:left w:val="nil"/>
          <w:bottom w:val="nil"/>
          <w:right w:val="nil"/>
          <w:between w:val="nil"/>
        </w:pBdr>
        <w:jc w:val="center"/>
        <w:rPr>
          <w:sz w:val="22"/>
          <w:szCs w:val="22"/>
        </w:rPr>
      </w:pPr>
    </w:p>
    <w:p w14:paraId="252EF9A8" w14:textId="77777777" w:rsidR="003F3E4F" w:rsidRPr="00720176" w:rsidRDefault="003F3E4F" w:rsidP="004324AE">
      <w:pPr>
        <w:pBdr>
          <w:top w:val="nil"/>
          <w:left w:val="nil"/>
          <w:bottom w:val="nil"/>
          <w:right w:val="nil"/>
          <w:between w:val="nil"/>
        </w:pBdr>
        <w:jc w:val="center"/>
        <w:rPr>
          <w:sz w:val="22"/>
          <w:szCs w:val="22"/>
        </w:rPr>
      </w:pPr>
    </w:p>
    <w:p w14:paraId="162C7953" w14:textId="77777777" w:rsidR="003F3E4F" w:rsidRPr="00720176" w:rsidRDefault="003F3E4F" w:rsidP="004324AE">
      <w:pPr>
        <w:pBdr>
          <w:top w:val="nil"/>
          <w:left w:val="nil"/>
          <w:bottom w:val="nil"/>
          <w:right w:val="nil"/>
          <w:between w:val="nil"/>
        </w:pBdr>
        <w:jc w:val="center"/>
        <w:rPr>
          <w:sz w:val="22"/>
          <w:szCs w:val="22"/>
        </w:rPr>
      </w:pPr>
    </w:p>
    <w:p w14:paraId="43373015" w14:textId="77777777" w:rsidR="003F3E4F" w:rsidRPr="00720176" w:rsidRDefault="000966CB" w:rsidP="004324AE">
      <w:pPr>
        <w:pBdr>
          <w:top w:val="nil"/>
          <w:left w:val="nil"/>
          <w:bottom w:val="nil"/>
          <w:right w:val="nil"/>
          <w:between w:val="nil"/>
        </w:pBdr>
        <w:jc w:val="center"/>
        <w:rPr>
          <w:sz w:val="22"/>
          <w:szCs w:val="22"/>
        </w:rPr>
      </w:pPr>
      <w:r w:rsidRPr="00720176">
        <w:rPr>
          <w:sz w:val="22"/>
          <w:szCs w:val="22"/>
        </w:rPr>
        <w:t>Abg. Pablo Antonio Santillán Paredes</w:t>
      </w:r>
    </w:p>
    <w:p w14:paraId="373C61AF" w14:textId="77777777" w:rsidR="003F3E4F" w:rsidRPr="00720176" w:rsidRDefault="000966CB" w:rsidP="004324AE">
      <w:pPr>
        <w:pBdr>
          <w:top w:val="nil"/>
          <w:left w:val="nil"/>
          <w:bottom w:val="nil"/>
          <w:right w:val="nil"/>
          <w:between w:val="nil"/>
        </w:pBdr>
        <w:jc w:val="center"/>
        <w:rPr>
          <w:b/>
          <w:sz w:val="22"/>
          <w:szCs w:val="22"/>
        </w:rPr>
      </w:pPr>
      <w:r w:rsidRPr="00720176">
        <w:rPr>
          <w:b/>
          <w:sz w:val="22"/>
          <w:szCs w:val="22"/>
        </w:rPr>
        <w:t>SECRETARIO GENERAL DEL CONCEJO METROPOLITANO DE QUITO</w:t>
      </w:r>
    </w:p>
    <w:p w14:paraId="227C3810" w14:textId="77777777" w:rsidR="003F3E4F" w:rsidRPr="00720176" w:rsidRDefault="003F3E4F" w:rsidP="004324AE">
      <w:pPr>
        <w:pBdr>
          <w:top w:val="nil"/>
          <w:left w:val="nil"/>
          <w:bottom w:val="nil"/>
          <w:right w:val="nil"/>
          <w:between w:val="nil"/>
        </w:pBdr>
        <w:shd w:val="clear" w:color="auto" w:fill="FFFFFF"/>
        <w:jc w:val="both"/>
        <w:rPr>
          <w:sz w:val="22"/>
          <w:szCs w:val="22"/>
        </w:rPr>
      </w:pPr>
    </w:p>
    <w:p w14:paraId="127F8E37" w14:textId="77777777" w:rsidR="003F3E4F" w:rsidRPr="00720176" w:rsidRDefault="003F3E4F" w:rsidP="004324AE">
      <w:pPr>
        <w:pBdr>
          <w:top w:val="nil"/>
          <w:left w:val="nil"/>
          <w:bottom w:val="nil"/>
          <w:right w:val="nil"/>
          <w:between w:val="nil"/>
        </w:pBdr>
        <w:shd w:val="clear" w:color="auto" w:fill="FFFFFF"/>
        <w:jc w:val="both"/>
        <w:rPr>
          <w:sz w:val="22"/>
          <w:szCs w:val="22"/>
        </w:rPr>
      </w:pPr>
    </w:p>
    <w:p w14:paraId="427F83A3" w14:textId="77777777" w:rsidR="003F3E4F" w:rsidRPr="00720176"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720176">
        <w:rPr>
          <w:b/>
          <w:sz w:val="22"/>
          <w:szCs w:val="22"/>
        </w:rPr>
        <w:t>CERTIFICADO DE DISCUSIÓN</w:t>
      </w:r>
    </w:p>
    <w:p w14:paraId="30E9CBC6" w14:textId="77777777" w:rsidR="003F3E4F" w:rsidRPr="00720176" w:rsidRDefault="003F3E4F" w:rsidP="004324AE">
      <w:pPr>
        <w:pBdr>
          <w:top w:val="nil"/>
          <w:left w:val="nil"/>
          <w:bottom w:val="nil"/>
          <w:right w:val="nil"/>
          <w:between w:val="nil"/>
        </w:pBdr>
        <w:jc w:val="center"/>
        <w:rPr>
          <w:sz w:val="22"/>
          <w:szCs w:val="22"/>
        </w:rPr>
      </w:pPr>
    </w:p>
    <w:p w14:paraId="143B3051" w14:textId="77777777" w:rsidR="003F3E4F" w:rsidRPr="00720176" w:rsidRDefault="003F3E4F" w:rsidP="004324AE">
      <w:pPr>
        <w:pBdr>
          <w:top w:val="nil"/>
          <w:left w:val="nil"/>
          <w:bottom w:val="nil"/>
          <w:right w:val="nil"/>
          <w:between w:val="nil"/>
        </w:pBdr>
        <w:jc w:val="center"/>
        <w:rPr>
          <w:sz w:val="22"/>
          <w:szCs w:val="22"/>
        </w:rPr>
      </w:pPr>
    </w:p>
    <w:p w14:paraId="3DB94E8B" w14:textId="77777777" w:rsidR="003F3E4F" w:rsidRPr="00720176" w:rsidRDefault="003F3E4F" w:rsidP="004324AE">
      <w:pPr>
        <w:pBdr>
          <w:top w:val="nil"/>
          <w:left w:val="nil"/>
          <w:bottom w:val="nil"/>
          <w:right w:val="nil"/>
          <w:between w:val="nil"/>
        </w:pBdr>
        <w:jc w:val="center"/>
        <w:rPr>
          <w:sz w:val="22"/>
          <w:szCs w:val="22"/>
        </w:rPr>
      </w:pPr>
    </w:p>
    <w:p w14:paraId="09071067" w14:textId="77777777" w:rsidR="003F3E4F" w:rsidRPr="00720176" w:rsidRDefault="000966CB" w:rsidP="004324AE">
      <w:pPr>
        <w:pBdr>
          <w:top w:val="nil"/>
          <w:left w:val="nil"/>
          <w:bottom w:val="nil"/>
          <w:right w:val="nil"/>
          <w:between w:val="nil"/>
        </w:pBdr>
        <w:jc w:val="both"/>
        <w:rPr>
          <w:sz w:val="22"/>
          <w:szCs w:val="22"/>
        </w:rPr>
      </w:pPr>
      <w:r w:rsidRPr="00720176">
        <w:rPr>
          <w:sz w:val="22"/>
          <w:szCs w:val="22"/>
        </w:rPr>
        <w:t>La infrascrita Secretaria General del Concejo Metropolitano de Quito (e), certifica que la presente ordenanza fue discutida y aprobada en dos debates, en sesiones de</w:t>
      </w:r>
      <w:proofErr w:type="gramStart"/>
      <w:r w:rsidRPr="00720176">
        <w:rPr>
          <w:sz w:val="22"/>
          <w:szCs w:val="22"/>
        </w:rPr>
        <w:t xml:space="preserve"> ….</w:t>
      </w:r>
      <w:proofErr w:type="gramEnd"/>
      <w:r w:rsidRPr="00720176">
        <w:rPr>
          <w:sz w:val="22"/>
          <w:szCs w:val="22"/>
        </w:rPr>
        <w:t>.de ……..  y</w:t>
      </w:r>
      <w:proofErr w:type="gramStart"/>
      <w:r w:rsidRPr="00720176">
        <w:rPr>
          <w:sz w:val="22"/>
          <w:szCs w:val="22"/>
        </w:rPr>
        <w:t xml:space="preserve"> ….</w:t>
      </w:r>
      <w:proofErr w:type="gramEnd"/>
      <w:r w:rsidRPr="00720176">
        <w:rPr>
          <w:sz w:val="22"/>
          <w:szCs w:val="22"/>
        </w:rPr>
        <w:t>. de …………. de 2022.- Quito,</w:t>
      </w:r>
    </w:p>
    <w:p w14:paraId="6F0CF417" w14:textId="77777777" w:rsidR="003F3E4F" w:rsidRPr="00720176" w:rsidRDefault="003F3E4F" w:rsidP="004324AE">
      <w:pPr>
        <w:pBdr>
          <w:top w:val="nil"/>
          <w:left w:val="nil"/>
          <w:bottom w:val="nil"/>
          <w:right w:val="nil"/>
          <w:between w:val="nil"/>
        </w:pBdr>
        <w:jc w:val="center"/>
        <w:rPr>
          <w:sz w:val="22"/>
          <w:szCs w:val="22"/>
        </w:rPr>
      </w:pPr>
    </w:p>
    <w:p w14:paraId="5EFD0ACB" w14:textId="77777777" w:rsidR="003F3E4F" w:rsidRPr="00720176" w:rsidRDefault="003F3E4F" w:rsidP="004324AE">
      <w:pPr>
        <w:pBdr>
          <w:top w:val="nil"/>
          <w:left w:val="nil"/>
          <w:bottom w:val="nil"/>
          <w:right w:val="nil"/>
          <w:between w:val="nil"/>
        </w:pBdr>
        <w:jc w:val="center"/>
        <w:rPr>
          <w:sz w:val="22"/>
          <w:szCs w:val="22"/>
        </w:rPr>
      </w:pPr>
    </w:p>
    <w:p w14:paraId="2C93F214" w14:textId="77777777" w:rsidR="003F3E4F" w:rsidRPr="00720176" w:rsidRDefault="003F3E4F" w:rsidP="004324AE">
      <w:pPr>
        <w:pBdr>
          <w:top w:val="nil"/>
          <w:left w:val="nil"/>
          <w:bottom w:val="nil"/>
          <w:right w:val="nil"/>
          <w:between w:val="nil"/>
        </w:pBdr>
        <w:jc w:val="center"/>
        <w:rPr>
          <w:sz w:val="22"/>
          <w:szCs w:val="22"/>
        </w:rPr>
      </w:pPr>
    </w:p>
    <w:p w14:paraId="42BAA50F" w14:textId="77777777" w:rsidR="003F3E4F" w:rsidRPr="00720176" w:rsidRDefault="000966CB" w:rsidP="004324AE">
      <w:pPr>
        <w:pBdr>
          <w:top w:val="nil"/>
          <w:left w:val="nil"/>
          <w:bottom w:val="nil"/>
          <w:right w:val="nil"/>
          <w:between w:val="nil"/>
        </w:pBdr>
        <w:jc w:val="center"/>
        <w:rPr>
          <w:sz w:val="22"/>
          <w:szCs w:val="22"/>
        </w:rPr>
      </w:pPr>
      <w:r w:rsidRPr="00720176">
        <w:rPr>
          <w:sz w:val="22"/>
          <w:szCs w:val="22"/>
        </w:rPr>
        <w:t>Abg. Pablo Antonio Santillán Paredes</w:t>
      </w:r>
    </w:p>
    <w:p w14:paraId="0D5B0858" w14:textId="77777777" w:rsidR="003F3E4F" w:rsidRPr="00720176" w:rsidRDefault="000966CB" w:rsidP="004324AE">
      <w:pPr>
        <w:pBdr>
          <w:top w:val="nil"/>
          <w:left w:val="nil"/>
          <w:bottom w:val="nil"/>
          <w:right w:val="nil"/>
          <w:between w:val="nil"/>
        </w:pBdr>
        <w:jc w:val="center"/>
        <w:rPr>
          <w:b/>
          <w:sz w:val="22"/>
          <w:szCs w:val="22"/>
        </w:rPr>
      </w:pPr>
      <w:r w:rsidRPr="00720176">
        <w:rPr>
          <w:b/>
          <w:sz w:val="22"/>
          <w:szCs w:val="22"/>
        </w:rPr>
        <w:t>SECRETARIO GENERAL DEL CONCEJO METROPOLITANO DE QUITO</w:t>
      </w:r>
    </w:p>
    <w:p w14:paraId="785BCDEA" w14:textId="77777777" w:rsidR="003F3E4F" w:rsidRPr="00720176" w:rsidRDefault="003F3E4F" w:rsidP="004324AE">
      <w:pPr>
        <w:pBdr>
          <w:top w:val="nil"/>
          <w:left w:val="nil"/>
          <w:bottom w:val="nil"/>
          <w:right w:val="nil"/>
          <w:between w:val="nil"/>
        </w:pBdr>
        <w:jc w:val="center"/>
        <w:rPr>
          <w:sz w:val="22"/>
          <w:szCs w:val="22"/>
        </w:rPr>
      </w:pPr>
    </w:p>
    <w:p w14:paraId="74F781D1" w14:textId="77777777" w:rsidR="003F3E4F" w:rsidRPr="00720176" w:rsidRDefault="000966CB" w:rsidP="004324AE">
      <w:pPr>
        <w:pBdr>
          <w:top w:val="nil"/>
          <w:left w:val="nil"/>
          <w:bottom w:val="nil"/>
          <w:right w:val="nil"/>
          <w:between w:val="nil"/>
        </w:pBdr>
        <w:jc w:val="center"/>
        <w:rPr>
          <w:sz w:val="22"/>
          <w:szCs w:val="22"/>
        </w:rPr>
      </w:pPr>
      <w:r w:rsidRPr="00720176">
        <w:rPr>
          <w:b/>
          <w:sz w:val="22"/>
          <w:szCs w:val="22"/>
        </w:rPr>
        <w:t>ALCALDÍA DEL DISTRITO METROPOLITANO. -</w:t>
      </w:r>
      <w:r w:rsidRPr="00720176">
        <w:rPr>
          <w:sz w:val="22"/>
          <w:szCs w:val="22"/>
        </w:rPr>
        <w:t xml:space="preserve">  Distrito Metropolitano de Quito,</w:t>
      </w:r>
    </w:p>
    <w:p w14:paraId="563C19D9" w14:textId="77777777" w:rsidR="003F3E4F" w:rsidRPr="00720176" w:rsidRDefault="003F3E4F" w:rsidP="004324AE">
      <w:pPr>
        <w:pBdr>
          <w:top w:val="nil"/>
          <w:left w:val="nil"/>
          <w:bottom w:val="nil"/>
          <w:right w:val="nil"/>
          <w:between w:val="nil"/>
        </w:pBdr>
        <w:jc w:val="center"/>
        <w:rPr>
          <w:b/>
          <w:sz w:val="22"/>
          <w:szCs w:val="22"/>
        </w:rPr>
      </w:pPr>
    </w:p>
    <w:p w14:paraId="5AB87B76" w14:textId="77777777" w:rsidR="003F3E4F" w:rsidRPr="00720176" w:rsidRDefault="000966CB" w:rsidP="004324AE">
      <w:pPr>
        <w:pBdr>
          <w:top w:val="nil"/>
          <w:left w:val="nil"/>
          <w:bottom w:val="nil"/>
          <w:right w:val="nil"/>
          <w:between w:val="nil"/>
        </w:pBdr>
        <w:jc w:val="center"/>
        <w:rPr>
          <w:b/>
          <w:sz w:val="22"/>
          <w:szCs w:val="22"/>
        </w:rPr>
      </w:pPr>
      <w:r w:rsidRPr="00720176">
        <w:rPr>
          <w:b/>
          <w:sz w:val="22"/>
          <w:szCs w:val="22"/>
        </w:rPr>
        <w:t>EJECÚTESE:</w:t>
      </w:r>
    </w:p>
    <w:p w14:paraId="726551B4" w14:textId="77777777" w:rsidR="003F3E4F" w:rsidRPr="00720176" w:rsidRDefault="003F3E4F" w:rsidP="004324AE">
      <w:pPr>
        <w:pBdr>
          <w:top w:val="nil"/>
          <w:left w:val="nil"/>
          <w:bottom w:val="nil"/>
          <w:right w:val="nil"/>
          <w:between w:val="nil"/>
        </w:pBdr>
        <w:jc w:val="center"/>
        <w:rPr>
          <w:sz w:val="22"/>
          <w:szCs w:val="22"/>
        </w:rPr>
      </w:pPr>
    </w:p>
    <w:p w14:paraId="33FC5F8D" w14:textId="77777777" w:rsidR="003F3E4F" w:rsidRPr="00720176" w:rsidRDefault="003F3E4F" w:rsidP="004324AE">
      <w:pPr>
        <w:pBdr>
          <w:top w:val="nil"/>
          <w:left w:val="nil"/>
          <w:bottom w:val="nil"/>
          <w:right w:val="nil"/>
          <w:between w:val="nil"/>
        </w:pBdr>
        <w:jc w:val="center"/>
        <w:rPr>
          <w:sz w:val="22"/>
          <w:szCs w:val="22"/>
        </w:rPr>
      </w:pPr>
    </w:p>
    <w:p w14:paraId="73EA731F" w14:textId="77777777" w:rsidR="003F3E4F" w:rsidRPr="00720176" w:rsidRDefault="003F3E4F" w:rsidP="004324AE">
      <w:pPr>
        <w:pBdr>
          <w:top w:val="nil"/>
          <w:left w:val="nil"/>
          <w:bottom w:val="nil"/>
          <w:right w:val="nil"/>
          <w:between w:val="nil"/>
        </w:pBdr>
        <w:jc w:val="center"/>
        <w:rPr>
          <w:sz w:val="22"/>
          <w:szCs w:val="22"/>
        </w:rPr>
      </w:pPr>
    </w:p>
    <w:p w14:paraId="044F505F" w14:textId="77777777" w:rsidR="003F3E4F" w:rsidRPr="00720176" w:rsidRDefault="000966CB" w:rsidP="004324AE">
      <w:pPr>
        <w:pBdr>
          <w:top w:val="nil"/>
          <w:left w:val="nil"/>
          <w:bottom w:val="nil"/>
          <w:right w:val="nil"/>
          <w:between w:val="nil"/>
        </w:pBdr>
        <w:jc w:val="center"/>
        <w:rPr>
          <w:sz w:val="22"/>
          <w:szCs w:val="22"/>
        </w:rPr>
      </w:pPr>
      <w:r w:rsidRPr="00720176">
        <w:rPr>
          <w:sz w:val="22"/>
          <w:szCs w:val="22"/>
        </w:rPr>
        <w:t xml:space="preserve">Dr. Santiago Mauricio </w:t>
      </w:r>
      <w:proofErr w:type="spellStart"/>
      <w:r w:rsidRPr="00720176">
        <w:rPr>
          <w:sz w:val="22"/>
          <w:szCs w:val="22"/>
        </w:rPr>
        <w:t>Guarderas</w:t>
      </w:r>
      <w:proofErr w:type="spellEnd"/>
      <w:r w:rsidRPr="00720176">
        <w:rPr>
          <w:sz w:val="22"/>
          <w:szCs w:val="22"/>
        </w:rPr>
        <w:t xml:space="preserve"> Izquierdo</w:t>
      </w:r>
    </w:p>
    <w:p w14:paraId="71CAF366" w14:textId="77777777" w:rsidR="003F3E4F" w:rsidRPr="00720176" w:rsidRDefault="000966CB" w:rsidP="004324AE">
      <w:pPr>
        <w:pBdr>
          <w:top w:val="nil"/>
          <w:left w:val="nil"/>
          <w:bottom w:val="nil"/>
          <w:right w:val="nil"/>
          <w:between w:val="nil"/>
        </w:pBdr>
        <w:jc w:val="center"/>
        <w:rPr>
          <w:b/>
          <w:sz w:val="22"/>
          <w:szCs w:val="22"/>
        </w:rPr>
      </w:pPr>
      <w:r w:rsidRPr="00720176">
        <w:rPr>
          <w:b/>
          <w:sz w:val="22"/>
          <w:szCs w:val="22"/>
        </w:rPr>
        <w:lastRenderedPageBreak/>
        <w:t>ALCALDE DEL DISTRITO METROPOLITANO DE QUITO</w:t>
      </w:r>
    </w:p>
    <w:p w14:paraId="11E87450" w14:textId="77777777" w:rsidR="003F3E4F" w:rsidRPr="00720176" w:rsidRDefault="003F3E4F" w:rsidP="004324AE">
      <w:pPr>
        <w:pBdr>
          <w:top w:val="nil"/>
          <w:left w:val="nil"/>
          <w:bottom w:val="nil"/>
          <w:right w:val="nil"/>
          <w:between w:val="nil"/>
        </w:pBdr>
        <w:jc w:val="center"/>
        <w:rPr>
          <w:b/>
          <w:sz w:val="22"/>
          <w:szCs w:val="22"/>
        </w:rPr>
      </w:pPr>
    </w:p>
    <w:p w14:paraId="1DC2D60A" w14:textId="77777777" w:rsidR="003F3E4F" w:rsidRPr="00720176" w:rsidRDefault="003F3E4F" w:rsidP="004324AE">
      <w:pPr>
        <w:pBdr>
          <w:top w:val="nil"/>
          <w:left w:val="nil"/>
          <w:bottom w:val="nil"/>
          <w:right w:val="nil"/>
          <w:between w:val="nil"/>
        </w:pBdr>
        <w:jc w:val="center"/>
        <w:rPr>
          <w:b/>
          <w:sz w:val="22"/>
          <w:szCs w:val="22"/>
        </w:rPr>
      </w:pPr>
    </w:p>
    <w:p w14:paraId="569A0138" w14:textId="77777777" w:rsidR="003F3E4F" w:rsidRPr="00720176" w:rsidRDefault="000966CB" w:rsidP="004324AE">
      <w:pPr>
        <w:pBdr>
          <w:top w:val="nil"/>
          <w:left w:val="nil"/>
          <w:bottom w:val="nil"/>
          <w:right w:val="nil"/>
          <w:between w:val="nil"/>
        </w:pBdr>
        <w:jc w:val="center"/>
        <w:rPr>
          <w:sz w:val="22"/>
          <w:szCs w:val="22"/>
        </w:rPr>
      </w:pPr>
      <w:r w:rsidRPr="00720176">
        <w:rPr>
          <w:b/>
          <w:sz w:val="22"/>
          <w:szCs w:val="22"/>
        </w:rPr>
        <w:t>CERTIFICO,</w:t>
      </w:r>
      <w:r w:rsidRPr="00720176">
        <w:rPr>
          <w:sz w:val="22"/>
          <w:szCs w:val="22"/>
        </w:rPr>
        <w:t xml:space="preserve"> que la presente ordenanza fue sancionada por el Dr. Santiago Mauricio </w:t>
      </w:r>
      <w:proofErr w:type="spellStart"/>
      <w:r w:rsidRPr="00720176">
        <w:rPr>
          <w:sz w:val="22"/>
          <w:szCs w:val="22"/>
        </w:rPr>
        <w:t>Guarderas</w:t>
      </w:r>
      <w:proofErr w:type="spellEnd"/>
      <w:r w:rsidRPr="00720176">
        <w:rPr>
          <w:sz w:val="22"/>
          <w:szCs w:val="22"/>
        </w:rPr>
        <w:t xml:space="preserve"> Izquierdo, </w:t>
      </w:r>
      <w:proofErr w:type="gramStart"/>
      <w:r w:rsidRPr="00720176">
        <w:rPr>
          <w:sz w:val="22"/>
          <w:szCs w:val="22"/>
        </w:rPr>
        <w:t>Alcalde  del</w:t>
      </w:r>
      <w:proofErr w:type="gramEnd"/>
      <w:r w:rsidRPr="00720176">
        <w:rPr>
          <w:sz w:val="22"/>
          <w:szCs w:val="22"/>
        </w:rPr>
        <w:t xml:space="preserve"> Distrito Metropolitano de Quito, el</w:t>
      </w:r>
    </w:p>
    <w:p w14:paraId="6D2D9509" w14:textId="77777777" w:rsidR="003F3E4F" w:rsidRPr="00720176" w:rsidRDefault="000966CB" w:rsidP="004324AE">
      <w:pPr>
        <w:pBdr>
          <w:top w:val="nil"/>
          <w:left w:val="nil"/>
          <w:bottom w:val="nil"/>
          <w:right w:val="nil"/>
          <w:between w:val="nil"/>
        </w:pBdr>
        <w:tabs>
          <w:tab w:val="right" w:pos="8504"/>
        </w:tabs>
        <w:jc w:val="center"/>
        <w:rPr>
          <w:b/>
          <w:sz w:val="22"/>
          <w:szCs w:val="22"/>
        </w:rPr>
      </w:pPr>
      <w:proofErr w:type="gramStart"/>
      <w:r w:rsidRPr="00720176">
        <w:rPr>
          <w:sz w:val="22"/>
          <w:szCs w:val="22"/>
        </w:rPr>
        <w:t>.-</w:t>
      </w:r>
      <w:proofErr w:type="gramEnd"/>
      <w:r w:rsidRPr="00720176">
        <w:rPr>
          <w:sz w:val="22"/>
          <w:szCs w:val="22"/>
        </w:rPr>
        <w:t xml:space="preserve"> Distrito Metropolitano de Quito,</w:t>
      </w:r>
    </w:p>
    <w:p w14:paraId="08BB765B" w14:textId="77777777" w:rsidR="004324AE" w:rsidRPr="00720176" w:rsidRDefault="004324AE">
      <w:pPr>
        <w:pBdr>
          <w:top w:val="nil"/>
          <w:left w:val="nil"/>
          <w:bottom w:val="nil"/>
          <w:right w:val="nil"/>
          <w:between w:val="nil"/>
        </w:pBdr>
        <w:tabs>
          <w:tab w:val="right" w:pos="8504"/>
        </w:tabs>
        <w:jc w:val="center"/>
        <w:rPr>
          <w:b/>
          <w:sz w:val="22"/>
          <w:szCs w:val="22"/>
        </w:rPr>
      </w:pPr>
    </w:p>
    <w:sectPr w:rsidR="004324AE" w:rsidRPr="00720176">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71F5" w14:textId="77777777" w:rsidR="00E8174C" w:rsidRDefault="00E8174C">
      <w:r>
        <w:separator/>
      </w:r>
    </w:p>
  </w:endnote>
  <w:endnote w:type="continuationSeparator" w:id="0">
    <w:p w14:paraId="4AB1B356" w14:textId="77777777" w:rsidR="00E8174C" w:rsidRDefault="00E8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5785" w14:textId="77777777"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4387" w14:textId="41BDF53F"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36E1">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36E1">
      <w:rPr>
        <w:b/>
        <w:noProof/>
        <w:color w:val="000000"/>
        <w:sz w:val="24"/>
        <w:szCs w:val="24"/>
      </w:rPr>
      <w:t>13</w:t>
    </w:r>
    <w:r>
      <w:rPr>
        <w:b/>
        <w:color w:val="000000"/>
        <w:sz w:val="24"/>
        <w:szCs w:val="24"/>
      </w:rPr>
      <w:fldChar w:fldCharType="end"/>
    </w:r>
  </w:p>
  <w:p w14:paraId="66AB594C" w14:textId="77777777"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1C20" w14:textId="0CE9DE8C"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36E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36E1">
      <w:rPr>
        <w:b/>
        <w:noProof/>
        <w:color w:val="000000"/>
        <w:sz w:val="24"/>
        <w:szCs w:val="24"/>
      </w:rPr>
      <w:t>13</w:t>
    </w:r>
    <w:r>
      <w:rPr>
        <w:b/>
        <w:color w:val="000000"/>
        <w:sz w:val="24"/>
        <w:szCs w:val="24"/>
      </w:rPr>
      <w:fldChar w:fldCharType="end"/>
    </w:r>
  </w:p>
  <w:p w14:paraId="52CBD702" w14:textId="77777777"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B937" w14:textId="77777777" w:rsidR="00E8174C" w:rsidRDefault="00E8174C">
      <w:r>
        <w:separator/>
      </w:r>
    </w:p>
  </w:footnote>
  <w:footnote w:type="continuationSeparator" w:id="0">
    <w:p w14:paraId="16D39FAE" w14:textId="77777777" w:rsidR="00E8174C" w:rsidRDefault="00E8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2271" w14:textId="77777777" w:rsidR="003F3E4F" w:rsidRDefault="00CA36E1">
    <w:pPr>
      <w:pBdr>
        <w:top w:val="nil"/>
        <w:left w:val="nil"/>
        <w:bottom w:val="nil"/>
        <w:right w:val="nil"/>
        <w:between w:val="nil"/>
      </w:pBdr>
      <w:tabs>
        <w:tab w:val="center" w:pos="4252"/>
        <w:tab w:val="right" w:pos="8504"/>
      </w:tabs>
      <w:rPr>
        <w:color w:val="000000"/>
      </w:rPr>
    </w:pPr>
    <w:r>
      <w:rPr>
        <w:color w:val="000000"/>
      </w:rPr>
      <w:pict w14:anchorId="5CF17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6" o:spid="_x0000_s1027" type="#_x0000_t136" alt="" style="position:absolute;margin-left:0;margin-top:0;width:579.6pt;height:39.95pt;rotation:315;z-index:-251657728;visibility:visible;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PROYECTO DE ORDENANZA UER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8C9A" w14:textId="77777777" w:rsidR="003F3E4F" w:rsidRDefault="00CA36E1">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w14:anchorId="23980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7" o:spid="_x0000_s1026" type="#_x0000_t136" alt="" style="position:absolute;left:0;text-align:left;margin-left:0;margin-top:0;width:579.6pt;height:39.95pt;rotation:315;z-index:-251659776;visibility:visible;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PROYECTO DE ORDENANZA UERB"/>
          <w10:wrap anchorx="margin" anchory="margin"/>
        </v:shape>
      </w:pict>
    </w:r>
  </w:p>
  <w:p w14:paraId="38F7BF38"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36FA7EE"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D8A0E1B"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44C07EF" w14:textId="77777777"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14:paraId="23D94BC5" w14:textId="77777777"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623C866D" w14:textId="77777777"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8670" w14:textId="77777777" w:rsidR="003F3E4F" w:rsidRDefault="00CA36E1">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w14:anchorId="0DF4E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5" o:spid="_x0000_s1025" type="#_x0000_t136" alt="" style="position:absolute;left:0;text-align:left;margin-left:0;margin-top:0;width:579.6pt;height:39.95pt;rotation:315;z-index:-251658752;visibility:visible;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PROYECTO DE ORDENANZA UERB"/>
          <w10:wrap anchorx="margin" anchory="margin"/>
        </v:shape>
      </w:pict>
    </w:r>
  </w:p>
  <w:p w14:paraId="152734BB"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C1EACB2"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FD3FC6F"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62880B02"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81B4005" w14:textId="77777777"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569"/>
    <w:multiLevelType w:val="hybridMultilevel"/>
    <w:tmpl w:val="B6A2F4A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 w15:restartNumberingAfterBreak="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1544F"/>
    <w:rsid w:val="000966CB"/>
    <w:rsid w:val="000A76BE"/>
    <w:rsid w:val="000D3945"/>
    <w:rsid w:val="00110A07"/>
    <w:rsid w:val="00153A85"/>
    <w:rsid w:val="0015647B"/>
    <w:rsid w:val="001657C8"/>
    <w:rsid w:val="00202314"/>
    <w:rsid w:val="00215B16"/>
    <w:rsid w:val="00224FA4"/>
    <w:rsid w:val="00231701"/>
    <w:rsid w:val="00241BC0"/>
    <w:rsid w:val="002540BB"/>
    <w:rsid w:val="00261759"/>
    <w:rsid w:val="00262447"/>
    <w:rsid w:val="002E79E8"/>
    <w:rsid w:val="00301711"/>
    <w:rsid w:val="00306143"/>
    <w:rsid w:val="003062B2"/>
    <w:rsid w:val="00335AC5"/>
    <w:rsid w:val="00362180"/>
    <w:rsid w:val="003671D2"/>
    <w:rsid w:val="003B39D2"/>
    <w:rsid w:val="003C4B2E"/>
    <w:rsid w:val="003C710B"/>
    <w:rsid w:val="003E1FDF"/>
    <w:rsid w:val="003F3E4F"/>
    <w:rsid w:val="004324AE"/>
    <w:rsid w:val="004611D1"/>
    <w:rsid w:val="00482C5B"/>
    <w:rsid w:val="004B0F7E"/>
    <w:rsid w:val="004B43C5"/>
    <w:rsid w:val="004D680E"/>
    <w:rsid w:val="005074E4"/>
    <w:rsid w:val="00527638"/>
    <w:rsid w:val="00557E1C"/>
    <w:rsid w:val="00590F64"/>
    <w:rsid w:val="00595C43"/>
    <w:rsid w:val="005A6BA7"/>
    <w:rsid w:val="005C3261"/>
    <w:rsid w:val="005E6457"/>
    <w:rsid w:val="00631795"/>
    <w:rsid w:val="00684110"/>
    <w:rsid w:val="0068555C"/>
    <w:rsid w:val="006B0E04"/>
    <w:rsid w:val="006B4B1B"/>
    <w:rsid w:val="006B5E34"/>
    <w:rsid w:val="006F318E"/>
    <w:rsid w:val="006F4546"/>
    <w:rsid w:val="00720176"/>
    <w:rsid w:val="007A3618"/>
    <w:rsid w:val="008243F5"/>
    <w:rsid w:val="00865E78"/>
    <w:rsid w:val="008F72D2"/>
    <w:rsid w:val="00927B6E"/>
    <w:rsid w:val="00942E70"/>
    <w:rsid w:val="009B4910"/>
    <w:rsid w:val="00A01DA9"/>
    <w:rsid w:val="00A370D3"/>
    <w:rsid w:val="00A72458"/>
    <w:rsid w:val="00A95210"/>
    <w:rsid w:val="00AD0C03"/>
    <w:rsid w:val="00AD58AD"/>
    <w:rsid w:val="00AE22B3"/>
    <w:rsid w:val="00B07475"/>
    <w:rsid w:val="00B13A08"/>
    <w:rsid w:val="00B624B3"/>
    <w:rsid w:val="00B95FBB"/>
    <w:rsid w:val="00BD2A12"/>
    <w:rsid w:val="00BF2D17"/>
    <w:rsid w:val="00BF69F1"/>
    <w:rsid w:val="00C43B41"/>
    <w:rsid w:val="00CA354E"/>
    <w:rsid w:val="00CA36E1"/>
    <w:rsid w:val="00CE2D8A"/>
    <w:rsid w:val="00D07C32"/>
    <w:rsid w:val="00D62EB8"/>
    <w:rsid w:val="00DB06EA"/>
    <w:rsid w:val="00DD7704"/>
    <w:rsid w:val="00E8174C"/>
    <w:rsid w:val="00EA032A"/>
    <w:rsid w:val="00EA6D94"/>
    <w:rsid w:val="00EF1BBD"/>
    <w:rsid w:val="00EF5501"/>
    <w:rsid w:val="00F07294"/>
    <w:rsid w:val="00F446F1"/>
    <w:rsid w:val="00F50A1A"/>
    <w:rsid w:val="00F54825"/>
    <w:rsid w:val="00FB66C6"/>
    <w:rsid w:val="00FE754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AD5AF0F"/>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Párrafo de lista SUBCAPITULO,TIT 2 IND,Capítulo,lp1,Bullet 1,Use Case List Paragraph,Bullet List,FooterText,numbered,Paragraphe de liste1,List Paragraph,Colorful List - Accent 11,Titulo 1,Párrafo de lista1"/>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SUBCAPITULO Car,TIT 2 IND Car,Capítulo Car,lp1 Car,Bullet 1 Car,Use Case List Paragraph Car,Bullet List Car,FooterText Car,numbered Car,Paragraphe de liste1 Car,List Paragraph Car,Colorful List - Accent 11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14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64E9CC-4D42-4A01-B8AA-29169272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5521</Words>
  <Characters>30371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Diego Andres Zambrano Alvarez</cp:lastModifiedBy>
  <cp:revision>2</cp:revision>
  <dcterms:created xsi:type="dcterms:W3CDTF">2023-03-16T16:02:00Z</dcterms:created>
  <dcterms:modified xsi:type="dcterms:W3CDTF">2023-03-16T16:02:00Z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y fmtid="{D5CDD505-2E9C-101B-9397-08002B2CF9AE}" pid="3" name="MSIP_Label_defa4170-0d19-0005-0004-bc88714345d2_Enabled">
    <vt:lpwstr>true</vt:lpwstr>
  </property>
  <property fmtid="{D5CDD505-2E9C-101B-9397-08002B2CF9AE}" pid="4" name="MSIP_Label_defa4170-0d19-0005-0004-bc88714345d2_SetDate">
    <vt:lpwstr>2023-03-08T16:38:36Z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d4dd2910-6c0e-4903-857c-fc7f590a6265</vt:lpwstr>
  </property>
  <property fmtid="{D5CDD505-2E9C-101B-9397-08002B2CF9AE}" pid="8" name="MSIP_Label_defa4170-0d19-0005-0004-bc88714345d2_ActionId">
    <vt:lpwstr>d4d9fb43-86ef-44cc-aa32-85d8a6ab546d</vt:lpwstr>
  </property>
  <property fmtid="{D5CDD505-2E9C-101B-9397-08002B2CF9AE}" pid="9" name="MSIP_Label_defa4170-0d19-0005-0004-bc88714345d2_ContentBits">
    <vt:lpwstr>0</vt:lpwstr>
  </property>
</Properties>
</file>