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DED" w:rsidRPr="002B53A0" w:rsidRDefault="00192DED" w:rsidP="002B53A0">
      <w:pPr>
        <w:jc w:val="both"/>
        <w:rPr>
          <w:b/>
          <w:sz w:val="24"/>
          <w:szCs w:val="24"/>
        </w:rPr>
      </w:pPr>
    </w:p>
    <w:p w:rsidR="00192DED" w:rsidRPr="002B53A0" w:rsidRDefault="00192DED" w:rsidP="002B53A0">
      <w:pPr>
        <w:adjustRightInd w:val="0"/>
        <w:jc w:val="center"/>
        <w:rPr>
          <w:b/>
          <w:sz w:val="24"/>
          <w:szCs w:val="24"/>
        </w:rPr>
      </w:pPr>
      <w:r w:rsidRPr="002B53A0">
        <w:rPr>
          <w:b/>
          <w:sz w:val="24"/>
          <w:szCs w:val="24"/>
        </w:rPr>
        <w:t>EL CONCEJO METROPOLITANO DE QUITO</w:t>
      </w:r>
    </w:p>
    <w:p w:rsidR="00192DED" w:rsidRPr="002B53A0" w:rsidRDefault="00192DED" w:rsidP="002B53A0">
      <w:pPr>
        <w:jc w:val="center"/>
        <w:rPr>
          <w:b/>
          <w:sz w:val="24"/>
          <w:szCs w:val="24"/>
        </w:rPr>
      </w:pPr>
      <w:r w:rsidRPr="002B53A0">
        <w:rPr>
          <w:b/>
          <w:sz w:val="24"/>
          <w:szCs w:val="24"/>
        </w:rPr>
        <w:t>EXPOSICIÓN DE MOTIVOS</w:t>
      </w:r>
    </w:p>
    <w:p w:rsidR="00192DED" w:rsidRPr="002B53A0" w:rsidRDefault="00192DED" w:rsidP="002B53A0">
      <w:pPr>
        <w:jc w:val="both"/>
        <w:rPr>
          <w:b/>
          <w:sz w:val="24"/>
          <w:szCs w:val="24"/>
        </w:rPr>
      </w:pPr>
    </w:p>
    <w:p w:rsidR="00192DED" w:rsidRPr="002B53A0" w:rsidRDefault="00192DED" w:rsidP="002B53A0">
      <w:pPr>
        <w:pStyle w:val="Textoindependiente"/>
        <w:spacing w:before="143"/>
        <w:ind w:left="2552"/>
        <w:jc w:val="both"/>
        <w:rPr>
          <w:b/>
          <w:sz w:val="24"/>
          <w:szCs w:val="24"/>
        </w:rPr>
      </w:pPr>
      <w:r w:rsidRPr="002B53A0">
        <w:rPr>
          <w:b/>
          <w:sz w:val="24"/>
          <w:szCs w:val="24"/>
        </w:rPr>
        <w:t>EXPOSICIÓN</w:t>
      </w:r>
      <w:r w:rsidRPr="002B53A0">
        <w:rPr>
          <w:b/>
          <w:spacing w:val="11"/>
          <w:sz w:val="24"/>
          <w:szCs w:val="24"/>
        </w:rPr>
        <w:t xml:space="preserve"> </w:t>
      </w:r>
      <w:r w:rsidRPr="002B53A0">
        <w:rPr>
          <w:b/>
          <w:sz w:val="24"/>
          <w:szCs w:val="24"/>
        </w:rPr>
        <w:t>DE</w:t>
      </w:r>
      <w:r w:rsidRPr="002B53A0">
        <w:rPr>
          <w:b/>
          <w:spacing w:val="-5"/>
          <w:sz w:val="24"/>
          <w:szCs w:val="24"/>
        </w:rPr>
        <w:t xml:space="preserve"> </w:t>
      </w:r>
      <w:r w:rsidRPr="002B53A0">
        <w:rPr>
          <w:b/>
          <w:sz w:val="24"/>
          <w:szCs w:val="24"/>
        </w:rPr>
        <w:t>MOTIVOS</w:t>
      </w:r>
    </w:p>
    <w:p w:rsidR="00192DED" w:rsidRPr="002B53A0" w:rsidRDefault="00192DED" w:rsidP="002B53A0">
      <w:pPr>
        <w:pStyle w:val="Textoindependiente"/>
        <w:spacing w:before="5"/>
        <w:ind w:left="851"/>
        <w:jc w:val="both"/>
        <w:rPr>
          <w:sz w:val="24"/>
          <w:szCs w:val="24"/>
        </w:rPr>
      </w:pPr>
    </w:p>
    <w:p w:rsidR="00192DED" w:rsidRPr="002B53A0" w:rsidRDefault="00192DED" w:rsidP="002B53A0">
      <w:pPr>
        <w:ind w:left="709"/>
        <w:jc w:val="both"/>
        <w:rPr>
          <w:rFonts w:eastAsiaTheme="minorHAnsi"/>
          <w:sz w:val="24"/>
          <w:szCs w:val="24"/>
          <w:lang w:val="es-EC"/>
        </w:rPr>
      </w:pPr>
      <w:r w:rsidRPr="002B53A0">
        <w:rPr>
          <w:rFonts w:eastAsiaTheme="minorHAnsi"/>
          <w:sz w:val="24"/>
          <w:szCs w:val="24"/>
          <w:lang w:val="es-EC"/>
        </w:rPr>
        <w:t>En cumplimiento a la Ordenanza Metropolitana No. 001, la Dirección de Gestión del Territorio de la Administración Zonal Calderón, ha realizado el análisis técnico respectivo, para regularización vial, por lo que se emite el informe técnico avalando las propuestas, cuyo criterio técnico y legal de cumplimiento son los siguientes:</w:t>
      </w:r>
    </w:p>
    <w:p w:rsidR="00192DED" w:rsidRPr="002B53A0" w:rsidRDefault="00192DED" w:rsidP="002B53A0">
      <w:pPr>
        <w:spacing w:before="2"/>
        <w:ind w:left="851"/>
        <w:jc w:val="both"/>
        <w:rPr>
          <w:rFonts w:eastAsiaTheme="minorHAnsi"/>
          <w:sz w:val="24"/>
          <w:szCs w:val="24"/>
          <w:lang w:val="es-EC"/>
        </w:rPr>
      </w:pPr>
    </w:p>
    <w:p w:rsidR="00494150" w:rsidRPr="002B53A0" w:rsidRDefault="00192DED" w:rsidP="002B53A0">
      <w:pPr>
        <w:ind w:left="708"/>
        <w:jc w:val="both"/>
        <w:rPr>
          <w:i/>
          <w:sz w:val="24"/>
          <w:szCs w:val="24"/>
        </w:rPr>
      </w:pPr>
      <w:r w:rsidRPr="002B53A0">
        <w:rPr>
          <w:rFonts w:eastAsiaTheme="minorHAnsi"/>
          <w:sz w:val="24"/>
          <w:szCs w:val="24"/>
          <w:lang w:val="es-EC"/>
        </w:rPr>
        <w:t>Mediante I</w:t>
      </w:r>
      <w:r w:rsidR="00494150" w:rsidRPr="002B53A0">
        <w:rPr>
          <w:rFonts w:eastAsiaTheme="minorHAnsi"/>
          <w:sz w:val="24"/>
          <w:szCs w:val="24"/>
          <w:lang w:val="es-EC"/>
        </w:rPr>
        <w:t>nforme Técnico Nro. AZCA-UTV-003</w:t>
      </w:r>
      <w:r w:rsidRPr="002B53A0">
        <w:rPr>
          <w:rFonts w:eastAsiaTheme="minorHAnsi"/>
          <w:sz w:val="24"/>
          <w:szCs w:val="24"/>
          <w:lang w:val="es-EC"/>
        </w:rPr>
        <w:t xml:space="preserve">-2023 de </w:t>
      </w:r>
      <w:r w:rsidR="00494150" w:rsidRPr="002B53A0">
        <w:rPr>
          <w:rFonts w:eastAsiaTheme="minorHAnsi"/>
          <w:sz w:val="24"/>
          <w:szCs w:val="24"/>
          <w:lang w:val="es-EC"/>
        </w:rPr>
        <w:t>14 de marzo d</w:t>
      </w:r>
      <w:r w:rsidRPr="002B53A0">
        <w:rPr>
          <w:rFonts w:eastAsiaTheme="minorHAnsi"/>
          <w:sz w:val="24"/>
          <w:szCs w:val="24"/>
          <w:lang w:val="es-EC"/>
        </w:rPr>
        <w:t>e 2023, el Jefe de Territorio y Vivienda de la Dirección de Gestión de Territorio de la Administración Zonal Calderón</w:t>
      </w:r>
      <w:r w:rsidR="002B53A0">
        <w:rPr>
          <w:rFonts w:eastAsiaTheme="minorHAnsi"/>
          <w:sz w:val="24"/>
          <w:szCs w:val="24"/>
          <w:lang w:val="es-EC"/>
        </w:rPr>
        <w:t>,</w:t>
      </w:r>
      <w:r w:rsidRPr="002B53A0">
        <w:rPr>
          <w:rFonts w:eastAsiaTheme="minorHAnsi"/>
          <w:sz w:val="24"/>
          <w:szCs w:val="24"/>
          <w:lang w:val="es-EC"/>
        </w:rPr>
        <w:t xml:space="preserve"> concluye: </w:t>
      </w:r>
      <w:r w:rsidRPr="002B53A0">
        <w:rPr>
          <w:rFonts w:eastAsiaTheme="minorHAnsi"/>
          <w:i/>
          <w:sz w:val="24"/>
          <w:szCs w:val="24"/>
          <w:lang w:val="es-EC"/>
        </w:rPr>
        <w:t xml:space="preserve">“(…) </w:t>
      </w:r>
      <w:r w:rsidR="00494150" w:rsidRPr="002B53A0">
        <w:rPr>
          <w:i/>
          <w:sz w:val="24"/>
          <w:szCs w:val="24"/>
        </w:rPr>
        <w:t>La Unidad de Territorio y Vivienda de la Administración Zonal Calderón emite CRITERIO TÉCNICO FAVORABLE para la REGULARIZACIÓN VIAL DE LA CALLE CATALUÑA DESDE LA CALLE RODOLFO ANDRADE HASTA LA CALLE RIO DE JANEIRO Y CALLE BUENOS AIRES DESDE LA CALLE CARLOS MANTILLA HASTA LA CALLE CATALUÑA BARRIO SIERRA HERMOSA – PARROQUIA CALDERÓN, por cuanto servirá para que los usuarios del sector puedan acceder a obras de infraestructura vial, con las siguientes secciones transversales:</w:t>
      </w:r>
    </w:p>
    <w:p w:rsidR="00494150" w:rsidRPr="002B53A0" w:rsidRDefault="00494150" w:rsidP="002B53A0">
      <w:pPr>
        <w:ind w:left="708"/>
        <w:jc w:val="both"/>
        <w:rPr>
          <w:i/>
          <w:sz w:val="24"/>
          <w:szCs w:val="24"/>
        </w:rPr>
      </w:pPr>
      <w:r w:rsidRPr="002B53A0">
        <w:rPr>
          <w:i/>
          <w:sz w:val="24"/>
          <w:szCs w:val="24"/>
        </w:rPr>
        <w:t>CALLE CATALUÑA</w:t>
      </w:r>
    </w:p>
    <w:p w:rsidR="00494150" w:rsidRPr="002B53A0" w:rsidRDefault="00494150" w:rsidP="002B53A0">
      <w:pPr>
        <w:ind w:left="708"/>
        <w:jc w:val="both"/>
        <w:rPr>
          <w:i/>
          <w:sz w:val="24"/>
          <w:szCs w:val="24"/>
        </w:rPr>
      </w:pPr>
      <w:r w:rsidRPr="002B53A0">
        <w:rPr>
          <w:i/>
          <w:sz w:val="24"/>
          <w:szCs w:val="24"/>
        </w:rPr>
        <w:t>SECCIÓN TRANSVERSAL:    10.00m</w:t>
      </w:r>
    </w:p>
    <w:p w:rsidR="00494150" w:rsidRPr="002B53A0" w:rsidRDefault="00494150" w:rsidP="002B53A0">
      <w:pPr>
        <w:ind w:left="708"/>
        <w:jc w:val="both"/>
        <w:rPr>
          <w:i/>
          <w:sz w:val="24"/>
          <w:szCs w:val="24"/>
        </w:rPr>
      </w:pPr>
      <w:r w:rsidRPr="002B53A0">
        <w:rPr>
          <w:i/>
          <w:sz w:val="24"/>
          <w:szCs w:val="24"/>
        </w:rPr>
        <w:t xml:space="preserve">CALZADA: </w:t>
      </w:r>
      <w:r w:rsidRPr="002B53A0">
        <w:rPr>
          <w:i/>
          <w:sz w:val="24"/>
          <w:szCs w:val="24"/>
        </w:rPr>
        <w:tab/>
      </w:r>
      <w:r w:rsidRPr="002B53A0">
        <w:rPr>
          <w:i/>
          <w:sz w:val="24"/>
          <w:szCs w:val="24"/>
        </w:rPr>
        <w:tab/>
      </w:r>
      <w:r w:rsidRPr="002B53A0">
        <w:rPr>
          <w:i/>
          <w:sz w:val="24"/>
          <w:szCs w:val="24"/>
        </w:rPr>
        <w:tab/>
        <w:t xml:space="preserve"> 6.00m</w:t>
      </w:r>
    </w:p>
    <w:p w:rsidR="00494150" w:rsidRPr="002B53A0" w:rsidRDefault="00494150" w:rsidP="002B53A0">
      <w:pPr>
        <w:ind w:left="708"/>
        <w:jc w:val="both"/>
        <w:rPr>
          <w:i/>
          <w:sz w:val="24"/>
          <w:szCs w:val="24"/>
        </w:rPr>
      </w:pPr>
      <w:r w:rsidRPr="002B53A0">
        <w:rPr>
          <w:i/>
          <w:sz w:val="24"/>
          <w:szCs w:val="24"/>
        </w:rPr>
        <w:t xml:space="preserve">ACERA:  </w:t>
      </w:r>
      <w:r w:rsidRPr="002B53A0">
        <w:rPr>
          <w:i/>
          <w:sz w:val="24"/>
          <w:szCs w:val="24"/>
        </w:rPr>
        <w:tab/>
        <w:t xml:space="preserve">      </w:t>
      </w:r>
      <w:r w:rsidR="002B53A0">
        <w:rPr>
          <w:i/>
          <w:sz w:val="24"/>
          <w:szCs w:val="24"/>
        </w:rPr>
        <w:tab/>
      </w:r>
      <w:r w:rsidR="002B53A0">
        <w:rPr>
          <w:i/>
          <w:sz w:val="24"/>
          <w:szCs w:val="24"/>
        </w:rPr>
        <w:tab/>
      </w:r>
      <w:r w:rsidRPr="002B53A0">
        <w:rPr>
          <w:i/>
          <w:sz w:val="24"/>
          <w:szCs w:val="24"/>
        </w:rPr>
        <w:t>2.00m cada/lado</w:t>
      </w:r>
    </w:p>
    <w:p w:rsidR="00494150" w:rsidRPr="002B53A0" w:rsidRDefault="00494150" w:rsidP="002B53A0">
      <w:pPr>
        <w:ind w:left="708"/>
        <w:jc w:val="both"/>
        <w:rPr>
          <w:i/>
          <w:sz w:val="24"/>
          <w:szCs w:val="24"/>
        </w:rPr>
      </w:pPr>
      <w:r w:rsidRPr="002B53A0">
        <w:rPr>
          <w:i/>
          <w:sz w:val="24"/>
          <w:szCs w:val="24"/>
        </w:rPr>
        <w:t>LONGITUD:</w:t>
      </w:r>
      <w:r w:rsidRPr="002B53A0">
        <w:rPr>
          <w:i/>
          <w:sz w:val="24"/>
          <w:szCs w:val="24"/>
        </w:rPr>
        <w:tab/>
      </w:r>
      <w:r w:rsidRPr="002B53A0">
        <w:rPr>
          <w:i/>
          <w:sz w:val="24"/>
          <w:szCs w:val="24"/>
        </w:rPr>
        <w:tab/>
      </w:r>
      <w:r w:rsidRPr="002B53A0">
        <w:rPr>
          <w:i/>
          <w:sz w:val="24"/>
          <w:szCs w:val="24"/>
        </w:rPr>
        <w:tab/>
        <w:t>264.73m</w:t>
      </w:r>
    </w:p>
    <w:p w:rsidR="00494150" w:rsidRPr="002B53A0" w:rsidRDefault="00494150" w:rsidP="002B53A0">
      <w:pPr>
        <w:ind w:left="708"/>
        <w:jc w:val="both"/>
        <w:rPr>
          <w:i/>
          <w:sz w:val="24"/>
          <w:szCs w:val="24"/>
        </w:rPr>
      </w:pPr>
    </w:p>
    <w:p w:rsidR="00494150" w:rsidRPr="002B53A0" w:rsidRDefault="00494150" w:rsidP="002B53A0">
      <w:pPr>
        <w:ind w:left="708"/>
        <w:jc w:val="both"/>
        <w:rPr>
          <w:i/>
          <w:sz w:val="24"/>
          <w:szCs w:val="24"/>
        </w:rPr>
      </w:pPr>
      <w:r w:rsidRPr="002B53A0">
        <w:rPr>
          <w:i/>
          <w:sz w:val="24"/>
          <w:szCs w:val="24"/>
        </w:rPr>
        <w:t>CALLE BUENOS AIRES</w:t>
      </w:r>
    </w:p>
    <w:p w:rsidR="00494150" w:rsidRPr="002B53A0" w:rsidRDefault="00494150" w:rsidP="002B53A0">
      <w:pPr>
        <w:ind w:left="708"/>
        <w:jc w:val="both"/>
        <w:rPr>
          <w:i/>
          <w:sz w:val="24"/>
          <w:szCs w:val="24"/>
        </w:rPr>
      </w:pPr>
      <w:r w:rsidRPr="002B53A0">
        <w:rPr>
          <w:i/>
          <w:sz w:val="24"/>
          <w:szCs w:val="24"/>
        </w:rPr>
        <w:t>SECCIÓN TRANSVERSAL:    10.00m</w:t>
      </w:r>
    </w:p>
    <w:p w:rsidR="00494150" w:rsidRPr="002B53A0" w:rsidRDefault="00494150" w:rsidP="002B53A0">
      <w:pPr>
        <w:ind w:left="708"/>
        <w:jc w:val="both"/>
        <w:rPr>
          <w:i/>
          <w:sz w:val="24"/>
          <w:szCs w:val="24"/>
        </w:rPr>
      </w:pPr>
      <w:r w:rsidRPr="002B53A0">
        <w:rPr>
          <w:i/>
          <w:sz w:val="24"/>
          <w:szCs w:val="24"/>
        </w:rPr>
        <w:t xml:space="preserve">CALZADA:   </w:t>
      </w:r>
      <w:r w:rsidRPr="002B53A0">
        <w:rPr>
          <w:i/>
          <w:sz w:val="24"/>
          <w:szCs w:val="24"/>
        </w:rPr>
        <w:tab/>
      </w:r>
      <w:r w:rsidRPr="002B53A0">
        <w:rPr>
          <w:i/>
          <w:sz w:val="24"/>
          <w:szCs w:val="24"/>
        </w:rPr>
        <w:tab/>
      </w:r>
      <w:r w:rsidRPr="002B53A0">
        <w:rPr>
          <w:i/>
          <w:sz w:val="24"/>
          <w:szCs w:val="24"/>
        </w:rPr>
        <w:tab/>
        <w:t xml:space="preserve"> 6.00m</w:t>
      </w:r>
    </w:p>
    <w:p w:rsidR="00494150" w:rsidRPr="002B53A0" w:rsidRDefault="00494150" w:rsidP="002B53A0">
      <w:pPr>
        <w:ind w:left="708"/>
        <w:jc w:val="both"/>
        <w:rPr>
          <w:i/>
          <w:sz w:val="24"/>
          <w:szCs w:val="24"/>
        </w:rPr>
      </w:pPr>
      <w:r w:rsidRPr="002B53A0">
        <w:rPr>
          <w:i/>
          <w:sz w:val="24"/>
          <w:szCs w:val="24"/>
        </w:rPr>
        <w:t xml:space="preserve">ACERA:                </w:t>
      </w:r>
      <w:r w:rsidRPr="002B53A0">
        <w:rPr>
          <w:i/>
          <w:sz w:val="24"/>
          <w:szCs w:val="24"/>
        </w:rPr>
        <w:tab/>
        <w:t xml:space="preserve"> </w:t>
      </w:r>
      <w:r w:rsidR="002B53A0">
        <w:rPr>
          <w:i/>
          <w:sz w:val="24"/>
          <w:szCs w:val="24"/>
        </w:rPr>
        <w:tab/>
      </w:r>
      <w:r w:rsidRPr="002B53A0">
        <w:rPr>
          <w:i/>
          <w:sz w:val="24"/>
          <w:szCs w:val="24"/>
        </w:rPr>
        <w:t>2.00m cada/lado</w:t>
      </w:r>
    </w:p>
    <w:p w:rsidR="00494150" w:rsidRPr="002B53A0" w:rsidRDefault="00494150" w:rsidP="002B53A0">
      <w:pPr>
        <w:ind w:left="708"/>
        <w:jc w:val="both"/>
        <w:rPr>
          <w:i/>
          <w:sz w:val="24"/>
          <w:szCs w:val="24"/>
        </w:rPr>
      </w:pPr>
      <w:r w:rsidRPr="002B53A0">
        <w:rPr>
          <w:i/>
          <w:sz w:val="24"/>
          <w:szCs w:val="24"/>
        </w:rPr>
        <w:t>LONGITUD:</w:t>
      </w:r>
      <w:r w:rsidRPr="002B53A0">
        <w:rPr>
          <w:i/>
          <w:sz w:val="24"/>
          <w:szCs w:val="24"/>
        </w:rPr>
        <w:tab/>
      </w:r>
      <w:r w:rsidRPr="002B53A0">
        <w:rPr>
          <w:i/>
          <w:sz w:val="24"/>
          <w:szCs w:val="24"/>
        </w:rPr>
        <w:tab/>
      </w:r>
      <w:r w:rsidRPr="002B53A0">
        <w:rPr>
          <w:i/>
          <w:sz w:val="24"/>
          <w:szCs w:val="24"/>
        </w:rPr>
        <w:tab/>
        <w:t>204.26m</w:t>
      </w:r>
    </w:p>
    <w:p w:rsidR="00192DED" w:rsidRPr="002B53A0" w:rsidRDefault="00192DED" w:rsidP="002B53A0">
      <w:pPr>
        <w:spacing w:before="2"/>
        <w:ind w:left="851"/>
        <w:jc w:val="both"/>
        <w:rPr>
          <w:rFonts w:eastAsiaTheme="minorHAnsi"/>
          <w:sz w:val="24"/>
          <w:szCs w:val="24"/>
          <w:lang w:val="es-EC"/>
        </w:rPr>
      </w:pPr>
      <w:r w:rsidRPr="002B53A0">
        <w:rPr>
          <w:rFonts w:eastAsiaTheme="minorHAnsi"/>
          <w:i/>
          <w:sz w:val="24"/>
          <w:szCs w:val="24"/>
          <w:lang w:val="es-EC"/>
        </w:rPr>
        <w:t xml:space="preserve"> (…)”.</w:t>
      </w:r>
    </w:p>
    <w:p w:rsidR="00192DED" w:rsidRPr="002B53A0" w:rsidRDefault="00192DED" w:rsidP="002B53A0">
      <w:pPr>
        <w:spacing w:before="2"/>
        <w:ind w:left="851"/>
        <w:jc w:val="both"/>
        <w:rPr>
          <w:rFonts w:eastAsiaTheme="minorHAnsi"/>
          <w:sz w:val="24"/>
          <w:szCs w:val="24"/>
          <w:lang w:val="es-EC"/>
        </w:rPr>
      </w:pPr>
    </w:p>
    <w:p w:rsidR="00192DED" w:rsidRPr="002B53A0" w:rsidRDefault="00192DED" w:rsidP="002B53A0">
      <w:pPr>
        <w:spacing w:before="2"/>
        <w:ind w:left="851"/>
        <w:jc w:val="both"/>
        <w:rPr>
          <w:rFonts w:eastAsiaTheme="minorHAnsi"/>
          <w:sz w:val="24"/>
          <w:szCs w:val="24"/>
          <w:lang w:val="es-EC"/>
        </w:rPr>
      </w:pPr>
      <w:r w:rsidRPr="002B53A0">
        <w:rPr>
          <w:rFonts w:eastAsiaTheme="minorHAnsi"/>
          <w:sz w:val="24"/>
          <w:szCs w:val="24"/>
          <w:lang w:val="es-EC"/>
        </w:rPr>
        <w:t xml:space="preserve">Con Informe Legal contenido en el memorando Nro. </w:t>
      </w:r>
      <w:r w:rsidR="00494150" w:rsidRPr="002B53A0">
        <w:rPr>
          <w:rFonts w:eastAsiaTheme="minorHAnsi"/>
          <w:sz w:val="24"/>
          <w:szCs w:val="24"/>
          <w:lang w:val="es-EC"/>
        </w:rPr>
        <w:t>GADDMQ-AZCA-DAJ-2023-0079-M de 1</w:t>
      </w:r>
      <w:r w:rsidRPr="002B53A0">
        <w:rPr>
          <w:rFonts w:eastAsiaTheme="minorHAnsi"/>
          <w:sz w:val="24"/>
          <w:szCs w:val="24"/>
          <w:lang w:val="es-EC"/>
        </w:rPr>
        <w:t xml:space="preserve">7 de </w:t>
      </w:r>
      <w:r w:rsidR="00494150" w:rsidRPr="002B53A0">
        <w:rPr>
          <w:rFonts w:eastAsiaTheme="minorHAnsi"/>
          <w:sz w:val="24"/>
          <w:szCs w:val="24"/>
          <w:lang w:val="es-EC"/>
        </w:rPr>
        <w:t xml:space="preserve">marzo </w:t>
      </w:r>
      <w:r w:rsidRPr="002B53A0">
        <w:rPr>
          <w:rFonts w:eastAsiaTheme="minorHAnsi"/>
          <w:sz w:val="24"/>
          <w:szCs w:val="24"/>
          <w:lang w:val="es-EC"/>
        </w:rPr>
        <w:t xml:space="preserve">de 2023, la Directora de Asesoría Jurídica de la Administración Zonal Calderón, menciona: “ </w:t>
      </w:r>
      <w:r w:rsidR="00494150" w:rsidRPr="002B53A0">
        <w:rPr>
          <w:i/>
          <w:iCs/>
          <w:sz w:val="24"/>
          <w:szCs w:val="24"/>
        </w:rPr>
        <w:t>De la norma legal y los antecedentes señalados, esta Dirección Jurídica, emite criterio legal favorable, para que se continúe con el trámite de regularización del trazado vial de conformidad a lo señalado en el INFORME TÉCNICO No. AZCA-UTV-003-2023, ante el Concejo Metropolitano, siempre y cuando se verifique que, la afectación a la propiedad privada que se pretende realizar con este trazado vial, sea garantizada conforme lo determina la Constitución, tratados internacionales y la normativa nacional y metropolitana</w:t>
      </w:r>
      <w:r w:rsidR="00494150" w:rsidRPr="002B53A0">
        <w:rPr>
          <w:rFonts w:eastAsiaTheme="minorHAnsi"/>
          <w:i/>
          <w:sz w:val="24"/>
          <w:szCs w:val="24"/>
          <w:lang w:val="es-EC"/>
        </w:rPr>
        <w:t xml:space="preserve"> </w:t>
      </w:r>
      <w:r w:rsidRPr="002B53A0">
        <w:rPr>
          <w:rFonts w:eastAsiaTheme="minorHAnsi"/>
          <w:i/>
          <w:sz w:val="24"/>
          <w:szCs w:val="24"/>
          <w:lang w:val="es-EC"/>
        </w:rPr>
        <w:t>(...)”.</w:t>
      </w:r>
    </w:p>
    <w:p w:rsidR="00192DED" w:rsidRPr="002B53A0" w:rsidRDefault="00192DED" w:rsidP="002B53A0">
      <w:pPr>
        <w:ind w:left="851"/>
        <w:jc w:val="both"/>
        <w:rPr>
          <w:sz w:val="24"/>
          <w:szCs w:val="24"/>
        </w:rPr>
      </w:pPr>
    </w:p>
    <w:p w:rsidR="00192DED" w:rsidRPr="002B53A0" w:rsidRDefault="00192DED" w:rsidP="002B53A0">
      <w:pPr>
        <w:spacing w:before="1"/>
        <w:jc w:val="both"/>
        <w:rPr>
          <w:sz w:val="24"/>
          <w:szCs w:val="24"/>
        </w:rPr>
      </w:pPr>
    </w:p>
    <w:p w:rsidR="00494150" w:rsidRPr="002B53A0" w:rsidRDefault="00192DED" w:rsidP="002B53A0">
      <w:pPr>
        <w:pStyle w:val="Ttulo1"/>
        <w:rPr>
          <w:sz w:val="24"/>
          <w:szCs w:val="24"/>
        </w:rPr>
      </w:pPr>
      <w:r w:rsidRPr="002B53A0">
        <w:rPr>
          <w:sz w:val="24"/>
          <w:szCs w:val="24"/>
        </w:rPr>
        <w:lastRenderedPageBreak/>
        <w:t>CONSIDERANDO:</w:t>
      </w:r>
    </w:p>
    <w:p w:rsidR="00494150" w:rsidRPr="002B53A0" w:rsidRDefault="00494150" w:rsidP="002B53A0">
      <w:pPr>
        <w:pStyle w:val="Ttulo1"/>
        <w:jc w:val="both"/>
        <w:rPr>
          <w:sz w:val="24"/>
          <w:szCs w:val="24"/>
        </w:rPr>
      </w:pPr>
    </w:p>
    <w:p w:rsidR="00494150" w:rsidRPr="002B53A0" w:rsidRDefault="00494150" w:rsidP="002B53A0">
      <w:pPr>
        <w:pStyle w:val="Ttulo1"/>
        <w:ind w:left="705" w:hanging="705"/>
        <w:jc w:val="both"/>
        <w:rPr>
          <w:rFonts w:eastAsiaTheme="minorHAnsi"/>
          <w:b w:val="0"/>
          <w:bCs w:val="0"/>
          <w:i/>
          <w:sz w:val="24"/>
          <w:szCs w:val="24"/>
          <w:lang w:val="es-EC"/>
        </w:rPr>
      </w:pPr>
      <w:r w:rsidRPr="002B53A0">
        <w:rPr>
          <w:rFonts w:eastAsiaTheme="minorHAnsi"/>
          <w:sz w:val="24"/>
          <w:szCs w:val="24"/>
          <w:lang w:val="es-EC"/>
        </w:rPr>
        <w:t xml:space="preserve">Que, </w:t>
      </w:r>
      <w:r w:rsidRPr="002B53A0">
        <w:rPr>
          <w:rFonts w:eastAsiaTheme="minorHAnsi"/>
          <w:sz w:val="24"/>
          <w:szCs w:val="24"/>
          <w:lang w:val="es-EC"/>
        </w:rPr>
        <w:tab/>
        <w:t xml:space="preserve"> </w:t>
      </w:r>
      <w:r w:rsidRPr="002B53A0">
        <w:rPr>
          <w:rFonts w:eastAsiaTheme="minorHAnsi"/>
          <w:b w:val="0"/>
          <w:bCs w:val="0"/>
          <w:sz w:val="24"/>
          <w:szCs w:val="24"/>
          <w:lang w:val="es-EC"/>
        </w:rPr>
        <w:t xml:space="preserve">el artículo 240 de la Constitución de República del Ecuador, en adelante Constitución, establece: </w:t>
      </w:r>
      <w:r w:rsidRPr="002B53A0">
        <w:rPr>
          <w:rFonts w:eastAsiaTheme="minorHAnsi"/>
          <w:b w:val="0"/>
          <w:bCs w:val="0"/>
          <w:i/>
          <w:sz w:val="24"/>
          <w:szCs w:val="24"/>
          <w:lang w:val="es-EC"/>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494150" w:rsidRPr="002B53A0" w:rsidRDefault="00494150" w:rsidP="002B53A0">
      <w:pPr>
        <w:pStyle w:val="Ttulo1"/>
        <w:ind w:left="705" w:hanging="705"/>
        <w:jc w:val="both"/>
        <w:rPr>
          <w:rFonts w:eastAsiaTheme="minorHAnsi"/>
          <w:b w:val="0"/>
          <w:sz w:val="24"/>
          <w:szCs w:val="24"/>
          <w:lang w:val="es-EC"/>
        </w:rPr>
      </w:pPr>
    </w:p>
    <w:p w:rsidR="00192DED" w:rsidRPr="002B53A0" w:rsidRDefault="00192DED" w:rsidP="002B53A0">
      <w:pPr>
        <w:widowControl/>
        <w:adjustRightInd w:val="0"/>
        <w:spacing w:after="200"/>
        <w:ind w:left="705" w:hanging="705"/>
        <w:jc w:val="both"/>
        <w:rPr>
          <w:rFonts w:eastAsiaTheme="minorHAnsi"/>
          <w:i/>
          <w:sz w:val="24"/>
          <w:szCs w:val="24"/>
          <w:lang w:val="es-EC"/>
        </w:rPr>
      </w:pPr>
      <w:r w:rsidRPr="002B53A0">
        <w:rPr>
          <w:rFonts w:eastAsiaTheme="minorHAnsi"/>
          <w:b/>
          <w:sz w:val="24"/>
          <w:szCs w:val="24"/>
          <w:lang w:val="es-EC"/>
        </w:rPr>
        <w:t>Que,</w:t>
      </w:r>
      <w:r w:rsidRPr="002B53A0">
        <w:rPr>
          <w:rFonts w:eastAsiaTheme="minorHAnsi"/>
          <w:sz w:val="24"/>
          <w:szCs w:val="24"/>
          <w:lang w:val="es-EC"/>
        </w:rPr>
        <w:t xml:space="preserve"> </w:t>
      </w:r>
      <w:r w:rsidRPr="002B53A0">
        <w:rPr>
          <w:rFonts w:eastAsiaTheme="minorHAnsi"/>
          <w:sz w:val="24"/>
          <w:szCs w:val="24"/>
          <w:lang w:val="es-EC"/>
        </w:rPr>
        <w:tab/>
        <w:t xml:space="preserve">el artículo 241 de la Constitución, determina: </w:t>
      </w:r>
      <w:r w:rsidRPr="002B53A0">
        <w:rPr>
          <w:rFonts w:eastAsiaTheme="minorHAnsi"/>
          <w:i/>
          <w:sz w:val="24"/>
          <w:szCs w:val="24"/>
          <w:lang w:val="es-EC"/>
        </w:rPr>
        <w:t>“La planificación garantizará el ordenamiento territorial y será obligatoria en todos los gobiernos autónomos descentralizados”</w:t>
      </w:r>
      <w:r w:rsidR="002332DB" w:rsidRPr="002B53A0">
        <w:rPr>
          <w:rFonts w:eastAsiaTheme="minorHAnsi"/>
          <w:i/>
          <w:sz w:val="24"/>
          <w:szCs w:val="24"/>
          <w:lang w:val="es-EC"/>
        </w:rPr>
        <w:t>;</w:t>
      </w:r>
      <w:r w:rsidRPr="002B53A0">
        <w:rPr>
          <w:rFonts w:eastAsiaTheme="minorHAnsi"/>
          <w:i/>
          <w:sz w:val="24"/>
          <w:szCs w:val="24"/>
          <w:lang w:val="es-EC"/>
        </w:rPr>
        <w:t xml:space="preserve"> </w:t>
      </w:r>
    </w:p>
    <w:p w:rsidR="00192DED" w:rsidRPr="002B53A0" w:rsidRDefault="00192DED" w:rsidP="002B53A0">
      <w:pPr>
        <w:widowControl/>
        <w:adjustRightInd w:val="0"/>
        <w:spacing w:after="200"/>
        <w:ind w:left="705" w:hanging="705"/>
        <w:jc w:val="both"/>
        <w:rPr>
          <w:rFonts w:eastAsiaTheme="minorHAnsi"/>
          <w:i/>
          <w:sz w:val="24"/>
          <w:szCs w:val="24"/>
          <w:lang w:val="es-EC"/>
        </w:rPr>
      </w:pPr>
      <w:r w:rsidRPr="002B53A0">
        <w:rPr>
          <w:rFonts w:eastAsiaTheme="minorHAnsi"/>
          <w:b/>
          <w:sz w:val="24"/>
          <w:szCs w:val="24"/>
          <w:lang w:val="es-EC"/>
        </w:rPr>
        <w:t>Que,</w:t>
      </w:r>
      <w:r w:rsidRPr="002B53A0">
        <w:rPr>
          <w:rFonts w:eastAsiaTheme="minorHAnsi"/>
          <w:sz w:val="24"/>
          <w:szCs w:val="24"/>
          <w:lang w:val="es-EC"/>
        </w:rPr>
        <w:t xml:space="preserve"> </w:t>
      </w:r>
      <w:r w:rsidRPr="002B53A0">
        <w:rPr>
          <w:rFonts w:eastAsiaTheme="minorHAnsi"/>
          <w:sz w:val="24"/>
          <w:szCs w:val="24"/>
          <w:lang w:val="es-EC"/>
        </w:rPr>
        <w:tab/>
        <w:t>los numerales 1,</w:t>
      </w:r>
      <w:r w:rsidR="002332DB" w:rsidRPr="002B53A0">
        <w:rPr>
          <w:rFonts w:eastAsiaTheme="minorHAnsi"/>
          <w:sz w:val="24"/>
          <w:szCs w:val="24"/>
          <w:lang w:val="es-EC"/>
        </w:rPr>
        <w:t xml:space="preserve"> </w:t>
      </w:r>
      <w:r w:rsidRPr="002B53A0">
        <w:rPr>
          <w:rFonts w:eastAsiaTheme="minorHAnsi"/>
          <w:sz w:val="24"/>
          <w:szCs w:val="24"/>
          <w:lang w:val="es-EC"/>
        </w:rPr>
        <w:t xml:space="preserve">2 y 3 del artículo 264 de la Constitución, determinan que serán competencias exclusivas de los gobiernos municipales, sin perjuicio de otras que determine la ley: </w:t>
      </w:r>
      <w:r w:rsidRPr="002B53A0">
        <w:rPr>
          <w:rFonts w:eastAsiaTheme="minorHAnsi"/>
          <w:i/>
          <w:sz w:val="24"/>
          <w:szCs w:val="24"/>
          <w:lang w:val="es-EC"/>
        </w:rPr>
        <w:t>"1. Planificar el desarrollo cantonal y formular los correspondientes planes de ordenamiento territorial, de manera articulada con la planificación nacional, regional, provincial y parroquial, con el fin de regular el uso y la ocupación</w:t>
      </w:r>
      <w:r w:rsidR="002332DB" w:rsidRPr="002B53A0">
        <w:rPr>
          <w:rFonts w:eastAsiaTheme="minorHAnsi"/>
          <w:i/>
          <w:sz w:val="24"/>
          <w:szCs w:val="24"/>
          <w:lang w:val="es-EC"/>
        </w:rPr>
        <w:t xml:space="preserve"> del suelo urbano y rural</w:t>
      </w:r>
      <w:r w:rsidRPr="002B53A0">
        <w:rPr>
          <w:rFonts w:eastAsiaTheme="minorHAnsi"/>
          <w:i/>
          <w:sz w:val="24"/>
          <w:szCs w:val="24"/>
          <w:lang w:val="es-EC"/>
        </w:rPr>
        <w:t>; 2. Ejercer el control sobre el uso y ocupación del suelo en el cantón. (…); 3. Planificar, construir y mantener la vialidad urbana.";</w:t>
      </w:r>
    </w:p>
    <w:p w:rsidR="00192DED" w:rsidRPr="002B53A0" w:rsidRDefault="00192DED" w:rsidP="002B53A0">
      <w:pPr>
        <w:widowControl/>
        <w:adjustRightInd w:val="0"/>
        <w:spacing w:after="200"/>
        <w:ind w:left="705" w:hanging="705"/>
        <w:jc w:val="both"/>
        <w:rPr>
          <w:rFonts w:eastAsiaTheme="minorHAnsi"/>
          <w:sz w:val="24"/>
          <w:szCs w:val="24"/>
          <w:lang w:val="es-EC"/>
        </w:rPr>
      </w:pPr>
      <w:r w:rsidRPr="002B53A0">
        <w:rPr>
          <w:rFonts w:eastAsiaTheme="minorHAnsi"/>
          <w:b/>
          <w:sz w:val="24"/>
          <w:szCs w:val="24"/>
          <w:lang w:val="es-EC"/>
        </w:rPr>
        <w:t>Que,</w:t>
      </w:r>
      <w:r w:rsidRPr="002B53A0">
        <w:rPr>
          <w:rFonts w:eastAsiaTheme="minorHAnsi"/>
          <w:sz w:val="24"/>
          <w:szCs w:val="24"/>
          <w:lang w:val="es-EC"/>
        </w:rPr>
        <w:t xml:space="preserve"> </w:t>
      </w:r>
      <w:r w:rsidRPr="002B53A0">
        <w:rPr>
          <w:rFonts w:eastAsiaTheme="minorHAnsi"/>
          <w:sz w:val="24"/>
          <w:szCs w:val="24"/>
          <w:lang w:val="es-EC"/>
        </w:rPr>
        <w:tab/>
        <w:t xml:space="preserve">el artículo 266 de la Constitución, determina: </w:t>
      </w:r>
      <w:r w:rsidRPr="002B53A0">
        <w:rPr>
          <w:rFonts w:eastAsiaTheme="minorHAnsi"/>
          <w:i/>
          <w:sz w:val="24"/>
          <w:szCs w:val="24"/>
          <w:lang w:val="es-EC"/>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p>
    <w:p w:rsidR="00192DED" w:rsidRPr="002B53A0" w:rsidRDefault="00192DED" w:rsidP="002B53A0">
      <w:pPr>
        <w:widowControl/>
        <w:adjustRightInd w:val="0"/>
        <w:spacing w:after="200"/>
        <w:ind w:left="705" w:hanging="705"/>
        <w:jc w:val="both"/>
        <w:rPr>
          <w:rFonts w:eastAsiaTheme="minorHAnsi"/>
          <w:i/>
          <w:sz w:val="24"/>
          <w:szCs w:val="24"/>
          <w:lang w:val="es-EC"/>
        </w:rPr>
      </w:pPr>
      <w:r w:rsidRPr="002B53A0">
        <w:rPr>
          <w:rFonts w:eastAsiaTheme="minorHAnsi"/>
          <w:b/>
          <w:sz w:val="24"/>
          <w:szCs w:val="24"/>
          <w:lang w:val="es-EC"/>
        </w:rPr>
        <w:t>Que,</w:t>
      </w:r>
      <w:r w:rsidRPr="002B53A0">
        <w:rPr>
          <w:rFonts w:eastAsiaTheme="minorHAnsi"/>
          <w:sz w:val="24"/>
          <w:szCs w:val="24"/>
          <w:lang w:val="es-EC"/>
        </w:rPr>
        <w:t xml:space="preserve"> </w:t>
      </w:r>
      <w:r w:rsidRPr="002B53A0">
        <w:rPr>
          <w:rFonts w:eastAsiaTheme="minorHAnsi"/>
          <w:sz w:val="24"/>
          <w:szCs w:val="24"/>
          <w:lang w:val="es-EC"/>
        </w:rPr>
        <w:tab/>
        <w:t xml:space="preserve">el artículo 85 del </w:t>
      </w:r>
      <w:r w:rsidR="002332DB" w:rsidRPr="002B53A0">
        <w:rPr>
          <w:sz w:val="24"/>
          <w:szCs w:val="24"/>
        </w:rPr>
        <w:t>Código Orgánico de Organización Territorial - COOTAD</w:t>
      </w:r>
      <w:r w:rsidRPr="002B53A0">
        <w:rPr>
          <w:rFonts w:eastAsiaTheme="minorHAnsi"/>
          <w:sz w:val="24"/>
          <w:szCs w:val="24"/>
          <w:lang w:val="es-EC"/>
        </w:rPr>
        <w:t>, establec</w:t>
      </w:r>
      <w:r w:rsidR="002332DB" w:rsidRPr="002B53A0">
        <w:rPr>
          <w:rFonts w:eastAsiaTheme="minorHAnsi"/>
          <w:sz w:val="24"/>
          <w:szCs w:val="24"/>
          <w:lang w:val="es-EC"/>
        </w:rPr>
        <w:t>e</w:t>
      </w:r>
      <w:r w:rsidRPr="002B53A0">
        <w:rPr>
          <w:rFonts w:eastAsiaTheme="minorHAnsi"/>
          <w:sz w:val="24"/>
          <w:szCs w:val="24"/>
          <w:lang w:val="es-EC"/>
        </w:rPr>
        <w:t xml:space="preserve"> las competencias exclusivas de los distritos metropolitanos</w:t>
      </w:r>
      <w:r w:rsidR="002332DB" w:rsidRPr="002B53A0">
        <w:rPr>
          <w:rFonts w:eastAsiaTheme="minorHAnsi"/>
          <w:sz w:val="24"/>
          <w:szCs w:val="24"/>
          <w:lang w:val="es-EC"/>
        </w:rPr>
        <w:t>,</w:t>
      </w:r>
      <w:r w:rsidR="002332DB" w:rsidRPr="002B53A0">
        <w:rPr>
          <w:sz w:val="24"/>
          <w:szCs w:val="24"/>
        </w:rPr>
        <w:t xml:space="preserve"> en los siguientes términos:</w:t>
      </w:r>
      <w:r w:rsidR="002332DB" w:rsidRPr="002B53A0">
        <w:rPr>
          <w:rFonts w:eastAsiaTheme="minorHAnsi"/>
          <w:sz w:val="24"/>
          <w:szCs w:val="24"/>
          <w:lang w:val="es-EC"/>
        </w:rPr>
        <w:t xml:space="preserve"> </w:t>
      </w:r>
      <w:r w:rsidRPr="002B53A0">
        <w:rPr>
          <w:rFonts w:eastAsiaTheme="minorHAnsi"/>
          <w:i/>
          <w:sz w:val="24"/>
          <w:szCs w:val="24"/>
          <w:lang w:val="es-EC"/>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rsidR="00192DED" w:rsidRPr="002B53A0" w:rsidRDefault="00192DED" w:rsidP="002B53A0">
      <w:pPr>
        <w:widowControl/>
        <w:adjustRightInd w:val="0"/>
        <w:spacing w:after="200"/>
        <w:ind w:left="705" w:hanging="705"/>
        <w:jc w:val="both"/>
        <w:rPr>
          <w:rFonts w:eastAsiaTheme="minorHAnsi"/>
          <w:i/>
          <w:sz w:val="24"/>
          <w:szCs w:val="24"/>
          <w:lang w:val="es-EC"/>
        </w:rPr>
      </w:pPr>
      <w:r w:rsidRPr="002B53A0">
        <w:rPr>
          <w:rFonts w:eastAsiaTheme="minorHAnsi"/>
          <w:b/>
          <w:sz w:val="24"/>
          <w:szCs w:val="24"/>
          <w:lang w:val="es-EC"/>
        </w:rPr>
        <w:t>Que,</w:t>
      </w:r>
      <w:r w:rsidRPr="002B53A0">
        <w:rPr>
          <w:rFonts w:eastAsiaTheme="minorHAnsi"/>
          <w:sz w:val="24"/>
          <w:szCs w:val="24"/>
          <w:lang w:val="es-EC"/>
        </w:rPr>
        <w:t xml:space="preserve"> </w:t>
      </w:r>
      <w:r w:rsidRPr="002B53A0">
        <w:rPr>
          <w:rFonts w:eastAsiaTheme="minorHAnsi"/>
          <w:sz w:val="24"/>
          <w:szCs w:val="24"/>
          <w:lang w:val="es-EC"/>
        </w:rPr>
        <w:tab/>
        <w:t xml:space="preserve"> los literales a), d) y v) del artículo 87 del COOTAD, establecen como atribuciones del Concejo Metropolitano: </w:t>
      </w:r>
      <w:r w:rsidRPr="002B53A0">
        <w:rPr>
          <w:rFonts w:eastAsiaTheme="minorHAnsi"/>
          <w:i/>
          <w:sz w:val="24"/>
          <w:szCs w:val="24"/>
          <w:lang w:val="es-EC"/>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controlar el uso del suelo en el territorio del distrito metropolitano, de conformidad con las leyes sobre la materia, y establecer el régimen urbanístico de la tierra”;</w:t>
      </w:r>
    </w:p>
    <w:p w:rsidR="00192DED" w:rsidRPr="002B53A0" w:rsidRDefault="00192DED" w:rsidP="002B53A0">
      <w:pPr>
        <w:widowControl/>
        <w:adjustRightInd w:val="0"/>
        <w:spacing w:after="200"/>
        <w:ind w:left="705" w:hanging="705"/>
        <w:jc w:val="both"/>
        <w:rPr>
          <w:rFonts w:eastAsiaTheme="minorHAnsi"/>
          <w:i/>
          <w:sz w:val="24"/>
          <w:szCs w:val="24"/>
          <w:lang w:val="es-EC"/>
        </w:rPr>
      </w:pPr>
      <w:r w:rsidRPr="002B53A0">
        <w:rPr>
          <w:rFonts w:eastAsiaTheme="minorHAnsi"/>
          <w:b/>
          <w:sz w:val="24"/>
          <w:szCs w:val="24"/>
          <w:lang w:val="es-EC"/>
        </w:rPr>
        <w:t>Que</w:t>
      </w:r>
      <w:r w:rsidR="002B53A0">
        <w:rPr>
          <w:rFonts w:eastAsiaTheme="minorHAnsi"/>
          <w:b/>
          <w:sz w:val="24"/>
          <w:szCs w:val="24"/>
          <w:lang w:val="es-EC"/>
        </w:rPr>
        <w:t>,</w:t>
      </w:r>
      <w:r w:rsidR="002B53A0">
        <w:rPr>
          <w:rFonts w:eastAsiaTheme="minorHAnsi"/>
          <w:sz w:val="24"/>
          <w:szCs w:val="24"/>
          <w:lang w:val="es-EC"/>
        </w:rPr>
        <w:tab/>
      </w:r>
      <w:r w:rsidRPr="002B53A0">
        <w:rPr>
          <w:rFonts w:eastAsiaTheme="minorHAnsi"/>
          <w:sz w:val="24"/>
          <w:szCs w:val="24"/>
          <w:lang w:val="es-EC"/>
        </w:rPr>
        <w:t xml:space="preserve">el quinto inciso del artículo 129 del Código Orgánico de Organización Territorial, dispone: </w:t>
      </w:r>
      <w:r w:rsidRPr="002B53A0">
        <w:rPr>
          <w:rFonts w:eastAsiaTheme="minorHAnsi"/>
          <w:i/>
          <w:sz w:val="24"/>
          <w:szCs w:val="24"/>
          <w:lang w:val="es-EC"/>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rsidR="003408E3" w:rsidRPr="002B53A0" w:rsidRDefault="002B53A0" w:rsidP="002B53A0">
      <w:pPr>
        <w:widowControl/>
        <w:adjustRightInd w:val="0"/>
        <w:spacing w:after="200"/>
        <w:ind w:left="705" w:hanging="705"/>
        <w:jc w:val="both"/>
        <w:rPr>
          <w:rFonts w:eastAsiaTheme="minorHAnsi"/>
          <w:sz w:val="24"/>
          <w:szCs w:val="24"/>
          <w:lang w:val="es-EC"/>
        </w:rPr>
      </w:pPr>
      <w:r w:rsidRPr="002B53A0">
        <w:rPr>
          <w:rFonts w:eastAsiaTheme="minorHAnsi"/>
          <w:b/>
          <w:sz w:val="24"/>
          <w:szCs w:val="24"/>
          <w:lang w:val="es-EC"/>
        </w:rPr>
        <w:lastRenderedPageBreak/>
        <w:t>Que</w:t>
      </w:r>
      <w:r>
        <w:rPr>
          <w:rFonts w:eastAsiaTheme="minorHAnsi"/>
          <w:sz w:val="24"/>
          <w:szCs w:val="24"/>
          <w:lang w:val="es-EC"/>
        </w:rPr>
        <w:t xml:space="preserve">, </w:t>
      </w:r>
      <w:r>
        <w:rPr>
          <w:rFonts w:eastAsiaTheme="minorHAnsi"/>
          <w:sz w:val="24"/>
          <w:szCs w:val="24"/>
          <w:lang w:val="es-EC"/>
        </w:rPr>
        <w:tab/>
      </w:r>
      <w:r w:rsidR="003408E3" w:rsidRPr="002B53A0">
        <w:rPr>
          <w:rFonts w:eastAsiaTheme="minorHAnsi"/>
          <w:sz w:val="24"/>
          <w:szCs w:val="24"/>
          <w:lang w:val="es-EC"/>
        </w:rPr>
        <w:t xml:space="preserve">el artículo 2560 del Código Municipal para el Distrito Metropolitano de Quito, en adelante Código Municipal, señala: </w:t>
      </w:r>
      <w:r w:rsidR="003408E3" w:rsidRPr="002B53A0">
        <w:rPr>
          <w:rFonts w:eastAsiaTheme="minorHAnsi"/>
          <w:i/>
          <w:sz w:val="24"/>
          <w:szCs w:val="24"/>
          <w:lang w:val="es-EC"/>
        </w:rPr>
        <w:t>"Toda habilitación del suelo debe contemplar un sistema vial de uso público integrado a la trama vial existente y al previsto en la planificación vial metropolitana, siempre que estas vías contemplen un ancho mínimo que admita la circulación de vehículos motorizados de emergencia, de acuerdo a las Reglas Técnicas de Arquitectura y Urbanismo. Su construcción será realizada por el propietario del bien inmueble objeto de la habilitación del suelo. El sistema vial se sujetará a las especificaciones técnicas contenidas en el ordenamiento jurídico nacional y metropolitano. ";</w:t>
      </w:r>
    </w:p>
    <w:p w:rsidR="003408E3" w:rsidRPr="002B53A0" w:rsidRDefault="002B53A0" w:rsidP="002B53A0">
      <w:pPr>
        <w:ind w:left="684" w:hanging="684"/>
        <w:jc w:val="both"/>
        <w:rPr>
          <w:rFonts w:eastAsiaTheme="minorHAnsi"/>
          <w:i/>
          <w:sz w:val="24"/>
          <w:szCs w:val="24"/>
          <w:lang w:val="es-EC"/>
        </w:rPr>
      </w:pPr>
      <w:r w:rsidRPr="002B53A0">
        <w:rPr>
          <w:rFonts w:eastAsiaTheme="minorHAnsi"/>
          <w:b/>
          <w:sz w:val="24"/>
          <w:szCs w:val="24"/>
          <w:lang w:val="es-EC"/>
        </w:rPr>
        <w:t>Que,</w:t>
      </w:r>
      <w:r>
        <w:rPr>
          <w:rFonts w:eastAsiaTheme="minorHAnsi"/>
          <w:sz w:val="24"/>
          <w:szCs w:val="24"/>
          <w:lang w:val="es-EC"/>
        </w:rPr>
        <w:tab/>
        <w:t xml:space="preserve"> </w:t>
      </w:r>
      <w:r w:rsidR="003408E3" w:rsidRPr="002B53A0">
        <w:rPr>
          <w:rFonts w:eastAsiaTheme="minorHAnsi"/>
          <w:sz w:val="24"/>
          <w:szCs w:val="24"/>
          <w:lang w:val="es-EC"/>
        </w:rPr>
        <w:t xml:space="preserve">el artículo 2621 del Código Municipal, determina: </w:t>
      </w:r>
      <w:r w:rsidR="003408E3" w:rsidRPr="002B53A0">
        <w:rPr>
          <w:rFonts w:eastAsiaTheme="minorHAnsi"/>
          <w:i/>
          <w:sz w:val="24"/>
          <w:szCs w:val="24"/>
          <w:lang w:val="es-EC"/>
        </w:rPr>
        <w:t>"</w:t>
      </w:r>
      <w:r w:rsidR="008E46FB">
        <w:rPr>
          <w:rFonts w:eastAsiaTheme="minorHAnsi"/>
          <w:i/>
          <w:sz w:val="24"/>
          <w:szCs w:val="24"/>
          <w:lang w:val="es-EC"/>
        </w:rPr>
        <w:t>Las vías están constituidas por</w:t>
      </w:r>
      <w:r>
        <w:rPr>
          <w:rFonts w:eastAsiaTheme="minorHAnsi"/>
          <w:i/>
          <w:sz w:val="24"/>
          <w:szCs w:val="24"/>
          <w:lang w:val="es-EC"/>
        </w:rPr>
        <w:t xml:space="preserve"> </w:t>
      </w:r>
      <w:r w:rsidR="003408E3" w:rsidRPr="002B53A0">
        <w:rPr>
          <w:rFonts w:eastAsiaTheme="minorHAnsi"/>
          <w:i/>
          <w:sz w:val="24"/>
          <w:szCs w:val="24"/>
          <w:lang w:val="es-EC"/>
        </w:rPr>
        <w:t>los siguientes elementos: calzadas, aceras, parterres, curvas o elementos que faciliten el retorno, derechos de vía, áreas de protección especial, cruces peatonales y todos los componentes funcionales y operativos que se contemplan en la normativa nacional y metropolitana vigente, según la categorización y tipología de cada vía. Todo nuevo proyecto vial, o que formen parte de cualquier instrumento de planificación o gestión, deberán prever obligatoriamente la construcción de infraestructura subterránea para el despliegue de las redes de servicios básicos, de energía eléctrica y de telecomunicaciones, de conformidad a la normativa nacional y municipal vigente.";</w:t>
      </w:r>
    </w:p>
    <w:p w:rsidR="003408E3" w:rsidRPr="002B53A0" w:rsidRDefault="003408E3" w:rsidP="002B53A0">
      <w:pPr>
        <w:ind w:left="567" w:hanging="567"/>
        <w:jc w:val="both"/>
        <w:rPr>
          <w:rFonts w:eastAsiaTheme="minorHAnsi"/>
          <w:sz w:val="24"/>
          <w:szCs w:val="24"/>
          <w:lang w:val="es-EC"/>
        </w:rPr>
      </w:pPr>
    </w:p>
    <w:p w:rsidR="00192DED" w:rsidRPr="002B53A0" w:rsidRDefault="002B53A0" w:rsidP="002B53A0">
      <w:pPr>
        <w:widowControl/>
        <w:adjustRightInd w:val="0"/>
        <w:spacing w:after="200"/>
        <w:ind w:left="705" w:hanging="705"/>
        <w:jc w:val="both"/>
        <w:rPr>
          <w:rFonts w:eastAsiaTheme="minorHAnsi"/>
          <w:i/>
          <w:sz w:val="24"/>
          <w:szCs w:val="24"/>
          <w:lang w:val="es-EC"/>
        </w:rPr>
      </w:pPr>
      <w:r w:rsidRPr="002B53A0">
        <w:rPr>
          <w:rFonts w:eastAsiaTheme="minorHAnsi"/>
          <w:b/>
          <w:sz w:val="24"/>
          <w:szCs w:val="24"/>
          <w:lang w:val="es-EC"/>
        </w:rPr>
        <w:t>Que,</w:t>
      </w:r>
      <w:r>
        <w:rPr>
          <w:rFonts w:eastAsiaTheme="minorHAnsi"/>
          <w:sz w:val="24"/>
          <w:szCs w:val="24"/>
          <w:lang w:val="es-EC"/>
        </w:rPr>
        <w:t xml:space="preserve"> </w:t>
      </w:r>
      <w:r>
        <w:rPr>
          <w:rFonts w:eastAsiaTheme="minorHAnsi"/>
          <w:sz w:val="24"/>
          <w:szCs w:val="24"/>
          <w:lang w:val="es-EC"/>
        </w:rPr>
        <w:tab/>
      </w:r>
      <w:r w:rsidR="00192DED" w:rsidRPr="002B53A0">
        <w:rPr>
          <w:rFonts w:eastAsiaTheme="minorHAnsi"/>
          <w:sz w:val="24"/>
          <w:szCs w:val="24"/>
          <w:lang w:val="es-EC"/>
        </w:rPr>
        <w:t xml:space="preserve">la Disposición Reformatoria décima segunda de la Ordenanza Metropolitana Nro. 044- 2022, señala: </w:t>
      </w:r>
      <w:r w:rsidR="00192DED" w:rsidRPr="002B53A0">
        <w:rPr>
          <w:rFonts w:eastAsiaTheme="minorHAnsi"/>
          <w:i/>
          <w:sz w:val="24"/>
          <w:szCs w:val="24"/>
          <w:lang w:val="es-EC"/>
        </w:rPr>
        <w:t>"Sustitúyase la Disposición General Cuarta de la Ordenanza PMDOTPUGS No. 001-2021 sancionada el 13 de septiembre de 2021, por el siguiente texto: "Cuarta. - Todos los procesos o trámites iniciados con anterioridad a la vigencia de la presente Ordenanza, ante cualquier entidad municipal o colaboradora, se sujetarán a las disposiciones y procedimientos establecidos en la normativa vigente al momento de su inicio. Los trámites que podrán acogerse a lo citado en la presente disposición son aquellos que hayan iniciado el proceso y se les haya asignado un número de trámite con fecha anterior a la entrada en vigencia del Plan de Uso y Gestión del Suelo, en una de las entidades colaboradoras acreditadas para la verificación del cumplimiento de normas administrativas y reglas técnicas para proyectos de habilitación del suelo, edificación y propiedad horizontal. Podrán acogerse a la citada disposición, los trámites que hayan iniciado el proceso y se les haya asignado un número de trámite con fecha anterior a la entrada en vigencia del Plan de Uso y Gestión del Suelo, para la emisión del informe preceptivo para intervenciones constructivas mayores a 10.000 metros cuadrados de construcción, emitidos por la Secretaría de Territorio, H</w:t>
      </w:r>
      <w:r w:rsidR="008E46FB">
        <w:rPr>
          <w:rFonts w:eastAsiaTheme="minorHAnsi"/>
          <w:i/>
          <w:sz w:val="24"/>
          <w:szCs w:val="24"/>
          <w:lang w:val="es-EC"/>
        </w:rPr>
        <w:t>á</w:t>
      </w:r>
      <w:r w:rsidR="00192DED" w:rsidRPr="002B53A0">
        <w:rPr>
          <w:rFonts w:eastAsiaTheme="minorHAnsi"/>
          <w:i/>
          <w:sz w:val="24"/>
          <w:szCs w:val="24"/>
          <w:lang w:val="es-EC"/>
        </w:rPr>
        <w:t>bitat y Vivienda, informe que es conducente para el inicio de los procesos de verificación de cumplimiento de normas administrativas y reglas técnicas en una de las entidades colaboradores acreditadas, para la posterior obtención de la LMU en la Administración Zonal respectiva. Podrán acogerse a la citada disposición, los trámites que hayan iniciado el proceso y se les haya asignado un número de trámite con fecha anterior a la entrada en vigencia del Plan de Uso y Gestión del Suelo, para la emisión del informe favorable para la autorización de urbanizaciones, emitido por</w:t>
      </w:r>
      <w:r>
        <w:rPr>
          <w:rFonts w:eastAsiaTheme="minorHAnsi"/>
          <w:i/>
          <w:sz w:val="24"/>
          <w:szCs w:val="24"/>
          <w:lang w:val="es-EC"/>
        </w:rPr>
        <w:t xml:space="preserve"> la Secretaria de Territorio, Há</w:t>
      </w:r>
      <w:r w:rsidR="00192DED" w:rsidRPr="002B53A0">
        <w:rPr>
          <w:rFonts w:eastAsiaTheme="minorHAnsi"/>
          <w:i/>
          <w:sz w:val="24"/>
          <w:szCs w:val="24"/>
          <w:lang w:val="es-EC"/>
        </w:rPr>
        <w:t xml:space="preserve">bitat y Vivienda, informe que es conducente para la obtención de la LMU correspondiente. Podrán acogerse a la citada disposición, los trámites que hayan </w:t>
      </w:r>
      <w:r w:rsidR="00192DED" w:rsidRPr="002B53A0">
        <w:rPr>
          <w:rFonts w:eastAsiaTheme="minorHAnsi"/>
          <w:i/>
          <w:sz w:val="24"/>
          <w:szCs w:val="24"/>
          <w:lang w:val="es-EC"/>
        </w:rPr>
        <w:lastRenderedPageBreak/>
        <w:t>iniciado el proceso y se les haya asignado un número de trámite con fecha anterior a la entrada en vigencia del Plan de Uso y Gestión del Suelo, para la emisión del estudio de impacto a la movilidad y propuesta de mitigación de dichos impactos, aprobado por la Secretaria de Movilidad, informe que es conducente para la obtención de la LMU correspondiente. Podrán acogerse quienes hayan iniciado el proceso y se les haya asignado un número de trámite y presentado todos los requisitos en la Secretaría de Terri</w:t>
      </w:r>
      <w:r>
        <w:rPr>
          <w:rFonts w:eastAsiaTheme="minorHAnsi"/>
          <w:i/>
          <w:sz w:val="24"/>
          <w:szCs w:val="24"/>
          <w:lang w:val="es-EC"/>
        </w:rPr>
        <w:t>torio, Há</w:t>
      </w:r>
      <w:r w:rsidR="00192DED" w:rsidRPr="002B53A0">
        <w:rPr>
          <w:rFonts w:eastAsiaTheme="minorHAnsi"/>
          <w:i/>
          <w:sz w:val="24"/>
          <w:szCs w:val="24"/>
          <w:lang w:val="es-EC"/>
        </w:rPr>
        <w:t>bitat y Vivienda, para el cálculo de número de unidad de vivienda por lote mínimo, ingresado antes de la entrada en vigencia del Plan de Uso y Gestión del Suelo, cuya resolución es conducente para la obtención de la LMLU correspondiente. La Resolución de asignación de número máximo de unidades de vivienda por lote mínimo se fundamentará en la norma urbanística vigente al momento de haber iniciado el proceso. También podrá acogerse los Proyectos Urbanísticos Arquitectónicos Especiales que se encuentren dentro de una de las fases de tratamiento de conformidad a la normativa metropolitana vigente. Conforme el artículo 30 de la Ley Orgánica de Optimización de Trámites Administrativos, en los casos de los proyectos destinados a vivienda y que requieran más de un procedimiento para su aprobación, los administrados podrán llevarlos a cabo aplicando la normativa en materia de uso de suelo y del procedimiento de licenciamiento vigente al momento del inicio del proceso, para lo cual al menos el primer procedimiento deberá cumplir con alguna de las reglas constantes en los incisos precedentes. Esta regulación se podrá aplicar siempre que todos los procedimientos estén vinculados a un mismo predio o a predios que sean originados en la subdivisión o fraccionamiento de un mismo predio, incluyendo aquellos casos en los que para su aprobación requieren actualizaciones de los procedimientos catastrales. Conforme lo señala el Código Orgánico Administrativo, a los trámites que hayan iniciado y presenten observaciones se les otorgará el tiempo establecido por la ley para que estas sean subsanados, y en caso de que los administrados no las subsanen dentro de este tiempo, el trámite será archivado y no podrá acogerse a lo señalado en la presente disposición.”;</w:t>
      </w:r>
    </w:p>
    <w:p w:rsidR="00192DED" w:rsidRPr="002B53A0" w:rsidRDefault="00192DED" w:rsidP="002B53A0">
      <w:pPr>
        <w:widowControl/>
        <w:adjustRightInd w:val="0"/>
        <w:ind w:left="705" w:hanging="705"/>
        <w:jc w:val="both"/>
        <w:rPr>
          <w:rFonts w:eastAsiaTheme="minorHAnsi"/>
          <w:i/>
          <w:sz w:val="24"/>
          <w:szCs w:val="24"/>
          <w:lang w:val="es-EC"/>
        </w:rPr>
      </w:pPr>
      <w:r w:rsidRPr="002B53A0">
        <w:rPr>
          <w:rFonts w:eastAsiaTheme="minorHAnsi"/>
          <w:b/>
          <w:sz w:val="24"/>
          <w:szCs w:val="24"/>
          <w:lang w:val="es-EC"/>
        </w:rPr>
        <w:t>Que</w:t>
      </w:r>
      <w:r w:rsidR="002B53A0" w:rsidRPr="002B53A0">
        <w:rPr>
          <w:rFonts w:eastAsiaTheme="minorHAnsi"/>
          <w:b/>
          <w:sz w:val="24"/>
          <w:szCs w:val="24"/>
          <w:lang w:val="es-EC"/>
        </w:rPr>
        <w:t>,</w:t>
      </w:r>
      <w:r w:rsidR="002B53A0">
        <w:rPr>
          <w:rFonts w:eastAsiaTheme="minorHAnsi"/>
          <w:sz w:val="24"/>
          <w:szCs w:val="24"/>
          <w:lang w:val="es-EC"/>
        </w:rPr>
        <w:tab/>
      </w:r>
      <w:r w:rsidRPr="002B53A0">
        <w:rPr>
          <w:rFonts w:eastAsiaTheme="minorHAnsi"/>
          <w:sz w:val="24"/>
          <w:szCs w:val="24"/>
          <w:lang w:val="es-EC"/>
        </w:rPr>
        <w:t xml:space="preserve">con Resolución Nro. 062-CUS-2022, de 21 de septiembre del 2022, la Comisión de Uso de Suelo en sesión extraordinaria Nro. 166, manifiesta: </w:t>
      </w:r>
      <w:r w:rsidRPr="002B53A0">
        <w:rPr>
          <w:rFonts w:eastAsiaTheme="minorHAnsi"/>
          <w:i/>
          <w:sz w:val="24"/>
          <w:szCs w:val="24"/>
          <w:lang w:val="es-EC"/>
        </w:rPr>
        <w:t xml:space="preserve">“(...) La  </w:t>
      </w:r>
      <w:r w:rsidRPr="002B53A0">
        <w:rPr>
          <w:rFonts w:eastAsiaTheme="minorHAnsi"/>
          <w:i/>
          <w:sz w:val="24"/>
          <w:szCs w:val="24"/>
          <w:lang w:val="es-EC"/>
        </w:rPr>
        <w:tab/>
        <w:t>Comisión de Uso de Suelo en sesión extraordinaria Nro. 166 de 21 de septiembre de 2022, durante el tratamiento del tercer punto del orden</w:t>
      </w:r>
      <w:r w:rsidR="002B53A0">
        <w:rPr>
          <w:rFonts w:eastAsiaTheme="minorHAnsi"/>
          <w:i/>
          <w:sz w:val="24"/>
          <w:szCs w:val="24"/>
          <w:lang w:val="es-EC"/>
        </w:rPr>
        <w:t xml:space="preserve"> del día sobre el “Conocimiento </w:t>
      </w:r>
      <w:r w:rsidRPr="002B53A0">
        <w:rPr>
          <w:rFonts w:eastAsiaTheme="minorHAnsi"/>
          <w:i/>
          <w:sz w:val="24"/>
          <w:szCs w:val="24"/>
          <w:lang w:val="es-EC"/>
        </w:rPr>
        <w:t xml:space="preserve">del informe y criterio legal emitido por la Procuraduría  </w:t>
      </w:r>
      <w:r w:rsidRPr="002B53A0">
        <w:rPr>
          <w:rFonts w:eastAsiaTheme="minorHAnsi"/>
          <w:i/>
          <w:sz w:val="24"/>
          <w:szCs w:val="24"/>
          <w:lang w:val="es-EC"/>
        </w:rPr>
        <w:tab/>
        <w:t>Metropolitana, respecto de la metodología y el instrumento correspondiente, para la aprobación de regularizaciones viales”, determinó los siguientes casos de trazados viales: Primer caso: Trazados</w:t>
      </w:r>
      <w:r w:rsidR="002B53A0">
        <w:rPr>
          <w:rFonts w:eastAsiaTheme="minorHAnsi"/>
          <w:i/>
          <w:iCs/>
          <w:sz w:val="24"/>
          <w:szCs w:val="24"/>
          <w:lang w:val="es-EC"/>
        </w:rPr>
        <w:t xml:space="preserve"> </w:t>
      </w:r>
      <w:r w:rsidRPr="002B53A0">
        <w:rPr>
          <w:rFonts w:eastAsiaTheme="minorHAnsi"/>
          <w:i/>
          <w:sz w:val="24"/>
          <w:szCs w:val="24"/>
          <w:lang w:val="es-EC"/>
        </w:rPr>
        <w:t xml:space="preserve">viales que cumplen las Normas de Arquitectura y Urbanismo. Segundo caso: Trazados viales modificatorios donde la modificación no entraña violación a las Normas de Arquitectura y </w:t>
      </w:r>
      <w:r w:rsidRPr="002B53A0">
        <w:rPr>
          <w:rFonts w:eastAsiaTheme="minorHAnsi"/>
          <w:i/>
          <w:sz w:val="24"/>
          <w:szCs w:val="24"/>
          <w:lang w:val="es-EC"/>
        </w:rPr>
        <w:tab/>
        <w:t xml:space="preserve">Urbanismo. Tercer caso: Trazados viales que entrañan modificación a las Normas de Arquitectura y </w:t>
      </w:r>
      <w:r w:rsidRPr="002B53A0">
        <w:rPr>
          <w:rFonts w:eastAsiaTheme="minorHAnsi"/>
          <w:i/>
          <w:sz w:val="24"/>
          <w:szCs w:val="24"/>
          <w:lang w:val="es-EC"/>
        </w:rPr>
        <w:tab/>
        <w:t xml:space="preserve">Urbanismo; y, resolvió: que para los 3 casos específicos de aprobaciones de vías se proceda de la siguiente manera: Los dos primeros casos, que cumplen los parámetros establecidos en las Normas de  </w:t>
      </w:r>
      <w:r w:rsidRPr="002B53A0">
        <w:rPr>
          <w:rFonts w:eastAsiaTheme="minorHAnsi"/>
          <w:i/>
          <w:sz w:val="24"/>
          <w:szCs w:val="24"/>
          <w:lang w:val="es-EC"/>
        </w:rPr>
        <w:tab/>
        <w:t xml:space="preserve">Arquitectura y Urbanismo, se aprobarán a través de resolución; Y, los casos que no se sujetan a las  </w:t>
      </w:r>
      <w:r w:rsidRPr="002B53A0">
        <w:rPr>
          <w:rFonts w:eastAsiaTheme="minorHAnsi"/>
          <w:i/>
          <w:sz w:val="24"/>
          <w:szCs w:val="24"/>
          <w:lang w:val="es-EC"/>
        </w:rPr>
        <w:tab/>
        <w:t>Normas de Arquitectura y Urbanismo, que constituyan casos de regularización  vial, se aprobarán a través  de ordenanza";</w:t>
      </w:r>
    </w:p>
    <w:p w:rsidR="00192DED" w:rsidRPr="002B53A0" w:rsidRDefault="00192DED" w:rsidP="002B53A0">
      <w:pPr>
        <w:spacing w:before="4"/>
        <w:jc w:val="both"/>
        <w:rPr>
          <w:i/>
          <w:sz w:val="24"/>
          <w:szCs w:val="24"/>
        </w:rPr>
      </w:pPr>
    </w:p>
    <w:p w:rsidR="00494150" w:rsidRPr="002B53A0" w:rsidRDefault="00192DED" w:rsidP="002B53A0">
      <w:pPr>
        <w:ind w:left="705" w:hanging="705"/>
        <w:jc w:val="both"/>
        <w:rPr>
          <w:i/>
          <w:sz w:val="24"/>
          <w:szCs w:val="24"/>
        </w:rPr>
      </w:pPr>
      <w:r w:rsidRPr="002B53A0">
        <w:rPr>
          <w:rFonts w:eastAsiaTheme="minorHAnsi"/>
          <w:b/>
          <w:sz w:val="24"/>
          <w:szCs w:val="24"/>
          <w:lang w:val="es-EC"/>
        </w:rPr>
        <w:t>Que</w:t>
      </w:r>
      <w:r w:rsidR="002B53A0" w:rsidRPr="002B53A0">
        <w:rPr>
          <w:rFonts w:eastAsiaTheme="minorHAnsi"/>
          <w:b/>
          <w:sz w:val="24"/>
          <w:szCs w:val="24"/>
          <w:lang w:val="es-EC"/>
        </w:rPr>
        <w:t>,</w:t>
      </w:r>
      <w:r w:rsidR="002B53A0">
        <w:rPr>
          <w:rFonts w:eastAsiaTheme="minorHAnsi"/>
          <w:sz w:val="24"/>
          <w:szCs w:val="24"/>
          <w:lang w:val="es-EC"/>
        </w:rPr>
        <w:t xml:space="preserve"> </w:t>
      </w:r>
      <w:r w:rsidR="002B53A0">
        <w:rPr>
          <w:rFonts w:eastAsiaTheme="minorHAnsi"/>
          <w:sz w:val="24"/>
          <w:szCs w:val="24"/>
          <w:lang w:val="es-EC"/>
        </w:rPr>
        <w:tab/>
      </w:r>
      <w:r w:rsidRPr="002B53A0">
        <w:rPr>
          <w:rFonts w:eastAsiaTheme="minorHAnsi"/>
          <w:sz w:val="24"/>
          <w:szCs w:val="24"/>
          <w:lang w:val="es-EC"/>
        </w:rPr>
        <w:t>mediante I</w:t>
      </w:r>
      <w:r w:rsidR="00494150" w:rsidRPr="002B53A0">
        <w:rPr>
          <w:rFonts w:eastAsiaTheme="minorHAnsi"/>
          <w:sz w:val="24"/>
          <w:szCs w:val="24"/>
          <w:lang w:val="es-EC"/>
        </w:rPr>
        <w:t>nforme Técnico Nro. AZCA-UTV-003-2023 de 14</w:t>
      </w:r>
      <w:r w:rsidRPr="002B53A0">
        <w:rPr>
          <w:rFonts w:eastAsiaTheme="minorHAnsi"/>
          <w:sz w:val="24"/>
          <w:szCs w:val="24"/>
          <w:lang w:val="es-EC"/>
        </w:rPr>
        <w:t xml:space="preserve"> de </w:t>
      </w:r>
      <w:r w:rsidR="00494150" w:rsidRPr="002B53A0">
        <w:rPr>
          <w:rFonts w:eastAsiaTheme="minorHAnsi"/>
          <w:sz w:val="24"/>
          <w:szCs w:val="24"/>
          <w:lang w:val="es-EC"/>
        </w:rPr>
        <w:t>marzo</w:t>
      </w:r>
      <w:r w:rsidRPr="002B53A0">
        <w:rPr>
          <w:rFonts w:eastAsiaTheme="minorHAnsi"/>
          <w:sz w:val="24"/>
          <w:szCs w:val="24"/>
          <w:lang w:val="es-EC"/>
        </w:rPr>
        <w:t xml:space="preserve"> de </w:t>
      </w:r>
      <w:r w:rsidR="00494150" w:rsidRPr="002B53A0">
        <w:rPr>
          <w:rFonts w:eastAsiaTheme="minorHAnsi"/>
          <w:sz w:val="24"/>
          <w:szCs w:val="24"/>
          <w:lang w:val="es-EC"/>
        </w:rPr>
        <w:t xml:space="preserve"> </w:t>
      </w:r>
      <w:r w:rsidRPr="002B53A0">
        <w:rPr>
          <w:rFonts w:eastAsiaTheme="minorHAnsi"/>
          <w:sz w:val="24"/>
          <w:szCs w:val="24"/>
          <w:lang w:val="es-EC"/>
        </w:rPr>
        <w:t xml:space="preserve">2023, el Jefe de Territorio y Vivienda de la Dirección de Gestión de Territorio  </w:t>
      </w:r>
      <w:r w:rsidRPr="002B53A0">
        <w:rPr>
          <w:rFonts w:eastAsiaTheme="minorHAnsi"/>
          <w:sz w:val="24"/>
          <w:szCs w:val="24"/>
          <w:lang w:val="es-EC"/>
        </w:rPr>
        <w:tab/>
        <w:t xml:space="preserve">de la </w:t>
      </w:r>
      <w:r w:rsidR="00494150" w:rsidRPr="002B53A0">
        <w:rPr>
          <w:rFonts w:eastAsiaTheme="minorHAnsi"/>
          <w:sz w:val="24"/>
          <w:szCs w:val="24"/>
          <w:lang w:val="es-EC"/>
        </w:rPr>
        <w:tab/>
      </w:r>
      <w:r w:rsidRPr="002B53A0">
        <w:rPr>
          <w:rFonts w:eastAsiaTheme="minorHAnsi"/>
          <w:sz w:val="24"/>
          <w:szCs w:val="24"/>
          <w:lang w:val="es-EC"/>
        </w:rPr>
        <w:t xml:space="preserve">Administración Zonal Calderón concluye: </w:t>
      </w:r>
      <w:r w:rsidRPr="002B53A0">
        <w:rPr>
          <w:rFonts w:eastAsiaTheme="minorHAnsi"/>
          <w:i/>
          <w:sz w:val="24"/>
          <w:szCs w:val="24"/>
          <w:lang w:val="es-EC"/>
        </w:rPr>
        <w:t xml:space="preserve">“(…) </w:t>
      </w:r>
      <w:r w:rsidR="00494150" w:rsidRPr="002B53A0">
        <w:rPr>
          <w:i/>
          <w:sz w:val="24"/>
          <w:szCs w:val="24"/>
        </w:rPr>
        <w:t xml:space="preserve">La Unidad de Territorio y </w:t>
      </w:r>
      <w:r w:rsidR="00494150" w:rsidRPr="002B53A0">
        <w:rPr>
          <w:i/>
          <w:sz w:val="24"/>
          <w:szCs w:val="24"/>
        </w:rPr>
        <w:tab/>
        <w:t xml:space="preserve">Vivienda de la Administración Zonal Calderón emite CRITERIO TÉCNICO </w:t>
      </w:r>
      <w:r w:rsidR="00494150" w:rsidRPr="002B53A0">
        <w:rPr>
          <w:i/>
          <w:sz w:val="24"/>
          <w:szCs w:val="24"/>
        </w:rPr>
        <w:tab/>
        <w:t>FAVORABLE para la REGULARIZACIÓN VIAL DE LA CALLE CATALUÑA                                                              DESDE LA CALLE RODOLFO ANDRADE HASTA LA CALLE RIO DE JANEIRO Y CALLE BUENOS AIRES DESDE LA CALLE CARLOS MANTILLA HASTA LA CALLE CATALUÑA BARRIO SIERRA HERMOSA – PARROQUIA CALDERÓN, por cuanto servirá para que los usuarios del sector puedan acceder a obras de infraestructura vial, con las siguientes secciones transversales:</w:t>
      </w:r>
    </w:p>
    <w:p w:rsidR="00494150" w:rsidRPr="002B53A0" w:rsidRDefault="00494150" w:rsidP="002B53A0">
      <w:pPr>
        <w:ind w:left="705" w:hanging="705"/>
        <w:jc w:val="both"/>
        <w:rPr>
          <w:i/>
          <w:sz w:val="24"/>
          <w:szCs w:val="24"/>
        </w:rPr>
      </w:pPr>
    </w:p>
    <w:p w:rsidR="00494150" w:rsidRPr="002B53A0" w:rsidRDefault="00494150" w:rsidP="002B53A0">
      <w:pPr>
        <w:ind w:left="708"/>
        <w:jc w:val="both"/>
        <w:rPr>
          <w:i/>
          <w:sz w:val="24"/>
          <w:szCs w:val="24"/>
        </w:rPr>
      </w:pPr>
      <w:r w:rsidRPr="002B53A0">
        <w:rPr>
          <w:i/>
          <w:sz w:val="24"/>
          <w:szCs w:val="24"/>
        </w:rPr>
        <w:t>CALLE CATALUÑA</w:t>
      </w:r>
    </w:p>
    <w:p w:rsidR="00494150" w:rsidRPr="002B53A0" w:rsidRDefault="00494150" w:rsidP="002B53A0">
      <w:pPr>
        <w:ind w:left="708"/>
        <w:jc w:val="both"/>
        <w:rPr>
          <w:i/>
          <w:sz w:val="24"/>
          <w:szCs w:val="24"/>
        </w:rPr>
      </w:pPr>
      <w:r w:rsidRPr="002B53A0">
        <w:rPr>
          <w:i/>
          <w:sz w:val="24"/>
          <w:szCs w:val="24"/>
        </w:rPr>
        <w:t>SECCIÓN TRANSVERSAL:    10.00m</w:t>
      </w:r>
    </w:p>
    <w:p w:rsidR="00494150" w:rsidRPr="002B53A0" w:rsidRDefault="00494150" w:rsidP="002B53A0">
      <w:pPr>
        <w:ind w:left="708"/>
        <w:jc w:val="both"/>
        <w:rPr>
          <w:i/>
          <w:sz w:val="24"/>
          <w:szCs w:val="24"/>
        </w:rPr>
      </w:pPr>
      <w:r w:rsidRPr="002B53A0">
        <w:rPr>
          <w:i/>
          <w:sz w:val="24"/>
          <w:szCs w:val="24"/>
        </w:rPr>
        <w:t xml:space="preserve">CALZADA: </w:t>
      </w:r>
      <w:r w:rsidRPr="002B53A0">
        <w:rPr>
          <w:i/>
          <w:sz w:val="24"/>
          <w:szCs w:val="24"/>
        </w:rPr>
        <w:tab/>
      </w:r>
      <w:r w:rsidRPr="002B53A0">
        <w:rPr>
          <w:i/>
          <w:sz w:val="24"/>
          <w:szCs w:val="24"/>
        </w:rPr>
        <w:tab/>
      </w:r>
      <w:r w:rsidRPr="002B53A0">
        <w:rPr>
          <w:i/>
          <w:sz w:val="24"/>
          <w:szCs w:val="24"/>
        </w:rPr>
        <w:tab/>
        <w:t xml:space="preserve"> 6.00m</w:t>
      </w:r>
    </w:p>
    <w:p w:rsidR="00494150" w:rsidRPr="002B53A0" w:rsidRDefault="00494150" w:rsidP="002B53A0">
      <w:pPr>
        <w:ind w:left="708"/>
        <w:jc w:val="both"/>
        <w:rPr>
          <w:i/>
          <w:sz w:val="24"/>
          <w:szCs w:val="24"/>
        </w:rPr>
      </w:pPr>
      <w:r w:rsidRPr="002B53A0">
        <w:rPr>
          <w:i/>
          <w:sz w:val="24"/>
          <w:szCs w:val="24"/>
        </w:rPr>
        <w:t xml:space="preserve">ACERA:  </w:t>
      </w:r>
      <w:r w:rsidRPr="002B53A0">
        <w:rPr>
          <w:i/>
          <w:sz w:val="24"/>
          <w:szCs w:val="24"/>
        </w:rPr>
        <w:tab/>
        <w:t xml:space="preserve">      </w:t>
      </w:r>
      <w:r w:rsidR="008E46FB">
        <w:rPr>
          <w:i/>
          <w:sz w:val="24"/>
          <w:szCs w:val="24"/>
        </w:rPr>
        <w:tab/>
      </w:r>
      <w:r w:rsidR="008E46FB">
        <w:rPr>
          <w:i/>
          <w:sz w:val="24"/>
          <w:szCs w:val="24"/>
        </w:rPr>
        <w:tab/>
      </w:r>
      <w:r w:rsidRPr="002B53A0">
        <w:rPr>
          <w:i/>
          <w:sz w:val="24"/>
          <w:szCs w:val="24"/>
        </w:rPr>
        <w:t>2.00m cada/lado</w:t>
      </w:r>
    </w:p>
    <w:p w:rsidR="00494150" w:rsidRPr="002B53A0" w:rsidRDefault="00494150" w:rsidP="002B53A0">
      <w:pPr>
        <w:ind w:left="708"/>
        <w:jc w:val="both"/>
        <w:rPr>
          <w:i/>
          <w:sz w:val="24"/>
          <w:szCs w:val="24"/>
        </w:rPr>
      </w:pPr>
      <w:r w:rsidRPr="002B53A0">
        <w:rPr>
          <w:i/>
          <w:sz w:val="24"/>
          <w:szCs w:val="24"/>
        </w:rPr>
        <w:t>LONGITUD:</w:t>
      </w:r>
      <w:r w:rsidRPr="002B53A0">
        <w:rPr>
          <w:i/>
          <w:sz w:val="24"/>
          <w:szCs w:val="24"/>
        </w:rPr>
        <w:tab/>
      </w:r>
      <w:r w:rsidRPr="002B53A0">
        <w:rPr>
          <w:i/>
          <w:sz w:val="24"/>
          <w:szCs w:val="24"/>
        </w:rPr>
        <w:tab/>
      </w:r>
      <w:r w:rsidRPr="002B53A0">
        <w:rPr>
          <w:i/>
          <w:sz w:val="24"/>
          <w:szCs w:val="24"/>
        </w:rPr>
        <w:tab/>
        <w:t>264.73m</w:t>
      </w:r>
    </w:p>
    <w:p w:rsidR="00494150" w:rsidRPr="002B53A0" w:rsidRDefault="00494150" w:rsidP="002B53A0">
      <w:pPr>
        <w:ind w:left="708"/>
        <w:jc w:val="both"/>
        <w:rPr>
          <w:i/>
          <w:sz w:val="24"/>
          <w:szCs w:val="24"/>
        </w:rPr>
      </w:pPr>
    </w:p>
    <w:p w:rsidR="00494150" w:rsidRPr="002B53A0" w:rsidRDefault="00494150" w:rsidP="002B53A0">
      <w:pPr>
        <w:ind w:left="708"/>
        <w:jc w:val="both"/>
        <w:rPr>
          <w:i/>
          <w:sz w:val="24"/>
          <w:szCs w:val="24"/>
        </w:rPr>
      </w:pPr>
      <w:r w:rsidRPr="002B53A0">
        <w:rPr>
          <w:i/>
          <w:sz w:val="24"/>
          <w:szCs w:val="24"/>
        </w:rPr>
        <w:t>CALLE BUENOS AIRES</w:t>
      </w:r>
    </w:p>
    <w:p w:rsidR="00494150" w:rsidRPr="002B53A0" w:rsidRDefault="00494150" w:rsidP="002B53A0">
      <w:pPr>
        <w:ind w:left="708"/>
        <w:jc w:val="both"/>
        <w:rPr>
          <w:i/>
          <w:sz w:val="24"/>
          <w:szCs w:val="24"/>
        </w:rPr>
      </w:pPr>
      <w:r w:rsidRPr="002B53A0">
        <w:rPr>
          <w:i/>
          <w:sz w:val="24"/>
          <w:szCs w:val="24"/>
        </w:rPr>
        <w:t>SECCIÓN TRANSVERSAL:    10.00m</w:t>
      </w:r>
    </w:p>
    <w:p w:rsidR="00494150" w:rsidRPr="002B53A0" w:rsidRDefault="00494150" w:rsidP="002B53A0">
      <w:pPr>
        <w:ind w:left="708"/>
        <w:jc w:val="both"/>
        <w:rPr>
          <w:i/>
          <w:sz w:val="24"/>
          <w:szCs w:val="24"/>
        </w:rPr>
      </w:pPr>
      <w:r w:rsidRPr="002B53A0">
        <w:rPr>
          <w:i/>
          <w:sz w:val="24"/>
          <w:szCs w:val="24"/>
        </w:rPr>
        <w:t xml:space="preserve">CALZADA:   </w:t>
      </w:r>
      <w:r w:rsidRPr="002B53A0">
        <w:rPr>
          <w:i/>
          <w:sz w:val="24"/>
          <w:szCs w:val="24"/>
        </w:rPr>
        <w:tab/>
      </w:r>
      <w:r w:rsidRPr="002B53A0">
        <w:rPr>
          <w:i/>
          <w:sz w:val="24"/>
          <w:szCs w:val="24"/>
        </w:rPr>
        <w:tab/>
      </w:r>
      <w:r w:rsidRPr="002B53A0">
        <w:rPr>
          <w:i/>
          <w:sz w:val="24"/>
          <w:szCs w:val="24"/>
        </w:rPr>
        <w:tab/>
        <w:t xml:space="preserve"> 6.00m</w:t>
      </w:r>
    </w:p>
    <w:p w:rsidR="00494150" w:rsidRPr="002B53A0" w:rsidRDefault="00494150" w:rsidP="002B53A0">
      <w:pPr>
        <w:ind w:left="708"/>
        <w:jc w:val="both"/>
        <w:rPr>
          <w:i/>
          <w:sz w:val="24"/>
          <w:szCs w:val="24"/>
        </w:rPr>
      </w:pPr>
      <w:r w:rsidRPr="002B53A0">
        <w:rPr>
          <w:i/>
          <w:sz w:val="24"/>
          <w:szCs w:val="24"/>
        </w:rPr>
        <w:t xml:space="preserve">ACERA:                  </w:t>
      </w:r>
      <w:r w:rsidR="008E46FB">
        <w:rPr>
          <w:i/>
          <w:sz w:val="24"/>
          <w:szCs w:val="24"/>
        </w:rPr>
        <w:tab/>
      </w:r>
      <w:r w:rsidR="008E46FB">
        <w:rPr>
          <w:i/>
          <w:sz w:val="24"/>
          <w:szCs w:val="24"/>
        </w:rPr>
        <w:tab/>
      </w:r>
      <w:r w:rsidRPr="002B53A0">
        <w:rPr>
          <w:i/>
          <w:sz w:val="24"/>
          <w:szCs w:val="24"/>
        </w:rPr>
        <w:t>2.00m cada/lado</w:t>
      </w:r>
    </w:p>
    <w:p w:rsidR="00494150" w:rsidRPr="002B53A0" w:rsidRDefault="00494150" w:rsidP="002B53A0">
      <w:pPr>
        <w:ind w:left="708"/>
        <w:jc w:val="both"/>
        <w:rPr>
          <w:i/>
          <w:sz w:val="24"/>
          <w:szCs w:val="24"/>
        </w:rPr>
      </w:pPr>
      <w:r w:rsidRPr="002B53A0">
        <w:rPr>
          <w:i/>
          <w:sz w:val="24"/>
          <w:szCs w:val="24"/>
        </w:rPr>
        <w:t>LONGITUD:</w:t>
      </w:r>
      <w:r w:rsidRPr="002B53A0">
        <w:rPr>
          <w:i/>
          <w:sz w:val="24"/>
          <w:szCs w:val="24"/>
        </w:rPr>
        <w:tab/>
      </w:r>
      <w:r w:rsidRPr="002B53A0">
        <w:rPr>
          <w:i/>
          <w:sz w:val="24"/>
          <w:szCs w:val="24"/>
        </w:rPr>
        <w:tab/>
      </w:r>
      <w:r w:rsidRPr="002B53A0">
        <w:rPr>
          <w:i/>
          <w:sz w:val="24"/>
          <w:szCs w:val="24"/>
        </w:rPr>
        <w:tab/>
        <w:t>204.26m</w:t>
      </w:r>
    </w:p>
    <w:p w:rsidR="00192DED" w:rsidRPr="002B53A0" w:rsidRDefault="00192DED" w:rsidP="008E46FB">
      <w:pPr>
        <w:spacing w:before="100"/>
        <w:ind w:left="705"/>
        <w:jc w:val="both"/>
        <w:rPr>
          <w:rFonts w:eastAsiaTheme="minorHAnsi"/>
          <w:i/>
          <w:sz w:val="24"/>
          <w:szCs w:val="24"/>
          <w:lang w:val="es-EC"/>
        </w:rPr>
      </w:pPr>
      <w:r w:rsidRPr="002B53A0">
        <w:rPr>
          <w:rFonts w:eastAsiaTheme="minorHAnsi"/>
          <w:i/>
          <w:sz w:val="24"/>
          <w:szCs w:val="24"/>
          <w:lang w:val="es-EC"/>
        </w:rPr>
        <w:t>(…)”.</w:t>
      </w:r>
    </w:p>
    <w:p w:rsidR="00192DED" w:rsidRPr="002B53A0" w:rsidRDefault="00192DED" w:rsidP="002B53A0">
      <w:pPr>
        <w:spacing w:before="2"/>
        <w:jc w:val="both"/>
        <w:rPr>
          <w:rFonts w:eastAsiaTheme="minorHAnsi"/>
          <w:i/>
          <w:sz w:val="24"/>
          <w:szCs w:val="24"/>
          <w:lang w:val="es-EC"/>
        </w:rPr>
      </w:pPr>
    </w:p>
    <w:p w:rsidR="00192DED" w:rsidRPr="002B53A0" w:rsidRDefault="00192DED" w:rsidP="002B53A0">
      <w:pPr>
        <w:spacing w:before="2"/>
        <w:ind w:left="705" w:hanging="705"/>
        <w:jc w:val="both"/>
        <w:rPr>
          <w:i/>
          <w:iCs/>
          <w:sz w:val="24"/>
          <w:szCs w:val="24"/>
        </w:rPr>
      </w:pPr>
      <w:r w:rsidRPr="002B53A0">
        <w:rPr>
          <w:rFonts w:eastAsiaTheme="minorHAnsi"/>
          <w:b/>
          <w:sz w:val="24"/>
          <w:szCs w:val="24"/>
          <w:lang w:val="es-EC"/>
        </w:rPr>
        <w:t>Que</w:t>
      </w:r>
      <w:r w:rsidR="002B53A0" w:rsidRPr="002B53A0">
        <w:rPr>
          <w:rFonts w:eastAsiaTheme="minorHAnsi"/>
          <w:b/>
          <w:i/>
          <w:sz w:val="24"/>
          <w:szCs w:val="24"/>
          <w:lang w:val="es-EC"/>
        </w:rPr>
        <w:t>,</w:t>
      </w:r>
      <w:r w:rsidR="002B53A0">
        <w:rPr>
          <w:rFonts w:eastAsiaTheme="minorHAnsi"/>
          <w:b/>
          <w:i/>
          <w:sz w:val="24"/>
          <w:szCs w:val="24"/>
          <w:lang w:val="es-EC"/>
        </w:rPr>
        <w:tab/>
      </w:r>
      <w:r w:rsidRPr="002B53A0">
        <w:rPr>
          <w:rFonts w:eastAsiaTheme="minorHAnsi"/>
          <w:sz w:val="24"/>
          <w:szCs w:val="24"/>
          <w:lang w:val="es-EC"/>
        </w:rPr>
        <w:t xml:space="preserve">Con Informe Legal contenido en el memorando Nro. GADDMQ-AZCA-DAJ- </w:t>
      </w:r>
      <w:r w:rsidRPr="002B53A0">
        <w:rPr>
          <w:rFonts w:eastAsiaTheme="minorHAnsi"/>
          <w:sz w:val="24"/>
          <w:szCs w:val="24"/>
          <w:lang w:val="es-EC"/>
        </w:rPr>
        <w:tab/>
      </w:r>
      <w:r w:rsidR="00494150" w:rsidRPr="002B53A0">
        <w:rPr>
          <w:rFonts w:eastAsiaTheme="minorHAnsi"/>
          <w:sz w:val="24"/>
          <w:szCs w:val="24"/>
          <w:lang w:val="es-EC"/>
        </w:rPr>
        <w:t>2023-0079-M de 17</w:t>
      </w:r>
      <w:r w:rsidRPr="002B53A0">
        <w:rPr>
          <w:rFonts w:eastAsiaTheme="minorHAnsi"/>
          <w:sz w:val="24"/>
          <w:szCs w:val="24"/>
          <w:lang w:val="es-EC"/>
        </w:rPr>
        <w:t xml:space="preserve"> de </w:t>
      </w:r>
      <w:r w:rsidR="00494150" w:rsidRPr="002B53A0">
        <w:rPr>
          <w:rFonts w:eastAsiaTheme="minorHAnsi"/>
          <w:sz w:val="24"/>
          <w:szCs w:val="24"/>
          <w:lang w:val="es-EC"/>
        </w:rPr>
        <w:t xml:space="preserve">marzo </w:t>
      </w:r>
      <w:r w:rsidRPr="002B53A0">
        <w:rPr>
          <w:rFonts w:eastAsiaTheme="minorHAnsi"/>
          <w:sz w:val="24"/>
          <w:szCs w:val="24"/>
          <w:lang w:val="es-EC"/>
        </w:rPr>
        <w:t xml:space="preserve">de 2023, la Directora de Asesoría Jurídica de </w:t>
      </w:r>
      <w:r w:rsidR="00A91FC6" w:rsidRPr="002B53A0">
        <w:rPr>
          <w:rFonts w:eastAsiaTheme="minorHAnsi"/>
          <w:sz w:val="24"/>
          <w:szCs w:val="24"/>
          <w:lang w:val="es-EC"/>
        </w:rPr>
        <w:t xml:space="preserve">la </w:t>
      </w:r>
      <w:r w:rsidR="00A91FC6" w:rsidRPr="002B53A0">
        <w:rPr>
          <w:rFonts w:eastAsiaTheme="minorHAnsi"/>
          <w:sz w:val="24"/>
          <w:szCs w:val="24"/>
          <w:lang w:val="es-EC"/>
        </w:rPr>
        <w:tab/>
      </w:r>
      <w:r w:rsidRPr="002B53A0">
        <w:rPr>
          <w:rFonts w:eastAsiaTheme="minorHAnsi"/>
          <w:sz w:val="24"/>
          <w:szCs w:val="24"/>
          <w:lang w:val="es-EC"/>
        </w:rPr>
        <w:t xml:space="preserve">Administración </w:t>
      </w:r>
      <w:r w:rsidR="00A91FC6" w:rsidRPr="002B53A0">
        <w:rPr>
          <w:rFonts w:eastAsiaTheme="minorHAnsi"/>
          <w:sz w:val="24"/>
          <w:szCs w:val="24"/>
          <w:lang w:val="es-EC"/>
        </w:rPr>
        <w:t xml:space="preserve">Zonal Calderón, </w:t>
      </w:r>
      <w:r w:rsidRPr="002B53A0">
        <w:rPr>
          <w:rFonts w:eastAsiaTheme="minorHAnsi"/>
          <w:sz w:val="24"/>
          <w:szCs w:val="24"/>
          <w:lang w:val="es-EC"/>
        </w:rPr>
        <w:t xml:space="preserve">menciona: </w:t>
      </w:r>
      <w:r w:rsidR="00A91FC6" w:rsidRPr="002B53A0">
        <w:rPr>
          <w:rFonts w:eastAsiaTheme="minorHAnsi"/>
          <w:sz w:val="24"/>
          <w:szCs w:val="24"/>
          <w:lang w:val="es-EC"/>
        </w:rPr>
        <w:t>“</w:t>
      </w:r>
      <w:r w:rsidR="00494150" w:rsidRPr="002B53A0">
        <w:rPr>
          <w:iCs/>
          <w:sz w:val="24"/>
          <w:szCs w:val="24"/>
        </w:rPr>
        <w:t xml:space="preserve">(…) </w:t>
      </w:r>
      <w:r w:rsidR="00A91FC6" w:rsidRPr="002B53A0">
        <w:rPr>
          <w:i/>
          <w:iCs/>
          <w:sz w:val="24"/>
          <w:szCs w:val="24"/>
        </w:rPr>
        <w:t xml:space="preserve">de la norma legal y los  </w:t>
      </w:r>
      <w:r w:rsidR="00A91FC6" w:rsidRPr="002B53A0">
        <w:rPr>
          <w:i/>
          <w:iCs/>
          <w:sz w:val="24"/>
          <w:szCs w:val="24"/>
        </w:rPr>
        <w:tab/>
        <w:t xml:space="preserve">antecedentes </w:t>
      </w:r>
      <w:r w:rsidR="00494150" w:rsidRPr="002B53A0">
        <w:rPr>
          <w:i/>
          <w:iCs/>
          <w:sz w:val="24"/>
          <w:szCs w:val="24"/>
        </w:rPr>
        <w:t xml:space="preserve"> señalados, esta Dirección Jurídica, emite criterio legal favorable, para que </w:t>
      </w:r>
      <w:r w:rsidR="00A91FC6" w:rsidRPr="002B53A0">
        <w:rPr>
          <w:i/>
          <w:iCs/>
          <w:sz w:val="24"/>
          <w:szCs w:val="24"/>
        </w:rPr>
        <w:t xml:space="preserve"> </w:t>
      </w:r>
      <w:r w:rsidR="00A91FC6" w:rsidRPr="002B53A0">
        <w:rPr>
          <w:i/>
          <w:iCs/>
          <w:sz w:val="24"/>
          <w:szCs w:val="24"/>
        </w:rPr>
        <w:tab/>
      </w:r>
      <w:r w:rsidR="00494150" w:rsidRPr="002B53A0">
        <w:rPr>
          <w:i/>
          <w:iCs/>
          <w:sz w:val="24"/>
          <w:szCs w:val="24"/>
        </w:rPr>
        <w:t xml:space="preserve">se continúe con el trámite de regularización del trazado vial de conformidad a lo señalado </w:t>
      </w:r>
      <w:r w:rsidR="00A91FC6" w:rsidRPr="002B53A0">
        <w:rPr>
          <w:i/>
          <w:iCs/>
          <w:sz w:val="24"/>
          <w:szCs w:val="24"/>
        </w:rPr>
        <w:t xml:space="preserve"> </w:t>
      </w:r>
      <w:r w:rsidR="00A91FC6" w:rsidRPr="002B53A0">
        <w:rPr>
          <w:i/>
          <w:iCs/>
          <w:sz w:val="24"/>
          <w:szCs w:val="24"/>
        </w:rPr>
        <w:tab/>
      </w:r>
      <w:r w:rsidR="00494150" w:rsidRPr="002B53A0">
        <w:rPr>
          <w:i/>
          <w:iCs/>
          <w:sz w:val="24"/>
          <w:szCs w:val="24"/>
        </w:rPr>
        <w:t>en el INFORME TÉCNICO No. AZCA-UTV-003-2023, ante el Concejo Metropolitano,</w:t>
      </w:r>
      <w:r w:rsidR="00A91FC6" w:rsidRPr="002B53A0">
        <w:rPr>
          <w:i/>
          <w:iCs/>
          <w:sz w:val="24"/>
          <w:szCs w:val="24"/>
        </w:rPr>
        <w:t xml:space="preserve"> </w:t>
      </w:r>
      <w:r w:rsidR="00A91FC6" w:rsidRPr="002B53A0">
        <w:rPr>
          <w:i/>
          <w:iCs/>
          <w:sz w:val="24"/>
          <w:szCs w:val="24"/>
        </w:rPr>
        <w:tab/>
      </w:r>
      <w:r w:rsidR="00494150" w:rsidRPr="002B53A0">
        <w:rPr>
          <w:i/>
          <w:iCs/>
          <w:sz w:val="24"/>
          <w:szCs w:val="24"/>
        </w:rPr>
        <w:t xml:space="preserve"> siempre y cuando se verifique que, la afectación a la propiedad privada que se pretende </w:t>
      </w:r>
      <w:r w:rsidR="00A91FC6" w:rsidRPr="002B53A0">
        <w:rPr>
          <w:i/>
          <w:iCs/>
          <w:sz w:val="24"/>
          <w:szCs w:val="24"/>
        </w:rPr>
        <w:t xml:space="preserve"> </w:t>
      </w:r>
      <w:r w:rsidR="00A91FC6" w:rsidRPr="002B53A0">
        <w:rPr>
          <w:i/>
          <w:iCs/>
          <w:sz w:val="24"/>
          <w:szCs w:val="24"/>
        </w:rPr>
        <w:tab/>
      </w:r>
      <w:r w:rsidR="00494150" w:rsidRPr="002B53A0">
        <w:rPr>
          <w:i/>
          <w:iCs/>
          <w:sz w:val="24"/>
          <w:szCs w:val="24"/>
        </w:rPr>
        <w:t xml:space="preserve">realizar con este trazado vial, sea garantizada conforme lo determina la Constitución, </w:t>
      </w:r>
      <w:r w:rsidR="00A91FC6" w:rsidRPr="002B53A0">
        <w:rPr>
          <w:i/>
          <w:iCs/>
          <w:sz w:val="24"/>
          <w:szCs w:val="24"/>
        </w:rPr>
        <w:t xml:space="preserve"> </w:t>
      </w:r>
      <w:r w:rsidR="00A91FC6" w:rsidRPr="002B53A0">
        <w:rPr>
          <w:i/>
          <w:iCs/>
          <w:sz w:val="24"/>
          <w:szCs w:val="24"/>
        </w:rPr>
        <w:tab/>
      </w:r>
      <w:r w:rsidR="00494150" w:rsidRPr="002B53A0">
        <w:rPr>
          <w:i/>
          <w:iCs/>
          <w:sz w:val="24"/>
          <w:szCs w:val="24"/>
        </w:rPr>
        <w:t>tratados internacionales y la normativa nacional y metropolitana</w:t>
      </w:r>
      <w:r w:rsidR="00494150" w:rsidRPr="002B53A0">
        <w:rPr>
          <w:rFonts w:eastAsiaTheme="minorHAnsi"/>
          <w:i/>
          <w:sz w:val="24"/>
          <w:szCs w:val="24"/>
          <w:lang w:val="es-EC"/>
        </w:rPr>
        <w:t xml:space="preserve"> </w:t>
      </w:r>
      <w:r w:rsidRPr="002B53A0">
        <w:rPr>
          <w:rFonts w:eastAsiaTheme="minorHAnsi"/>
          <w:i/>
          <w:sz w:val="24"/>
          <w:szCs w:val="24"/>
          <w:lang w:val="es-EC"/>
        </w:rPr>
        <w:t>(...)”.</w:t>
      </w:r>
    </w:p>
    <w:p w:rsidR="00192DED" w:rsidRPr="002B53A0" w:rsidRDefault="00192DED" w:rsidP="002B53A0">
      <w:pPr>
        <w:spacing w:before="100"/>
        <w:jc w:val="both"/>
        <w:rPr>
          <w:rFonts w:eastAsiaTheme="minorHAnsi"/>
          <w:i/>
          <w:sz w:val="24"/>
          <w:szCs w:val="24"/>
          <w:lang w:val="es-EC"/>
        </w:rPr>
      </w:pPr>
    </w:p>
    <w:p w:rsidR="00BD3275" w:rsidRDefault="00192DED" w:rsidP="00E309C6">
      <w:pPr>
        <w:widowControl/>
        <w:adjustRightInd w:val="0"/>
        <w:jc w:val="both"/>
        <w:rPr>
          <w:rFonts w:eastAsiaTheme="minorHAnsi"/>
          <w:sz w:val="24"/>
          <w:szCs w:val="24"/>
          <w:lang w:val="es-EC"/>
        </w:rPr>
      </w:pPr>
      <w:r w:rsidRPr="002B53A0">
        <w:rPr>
          <w:rFonts w:eastAsiaTheme="minorHAnsi"/>
          <w:b/>
          <w:sz w:val="24"/>
          <w:szCs w:val="24"/>
          <w:lang w:val="es-EC"/>
        </w:rPr>
        <w:t>Que</w:t>
      </w:r>
      <w:r w:rsidR="002B53A0" w:rsidRPr="002B53A0">
        <w:rPr>
          <w:rFonts w:eastAsiaTheme="minorHAnsi"/>
          <w:b/>
          <w:sz w:val="24"/>
          <w:szCs w:val="24"/>
          <w:lang w:val="es-EC"/>
        </w:rPr>
        <w:t>,</w:t>
      </w:r>
      <w:r w:rsidRPr="002B53A0">
        <w:rPr>
          <w:rFonts w:eastAsiaTheme="minorHAnsi"/>
          <w:sz w:val="24"/>
          <w:szCs w:val="24"/>
          <w:lang w:val="es-EC"/>
        </w:rPr>
        <w:t xml:space="preserve"> </w:t>
      </w:r>
      <w:r w:rsidRPr="002B53A0">
        <w:rPr>
          <w:rFonts w:eastAsiaTheme="minorHAnsi"/>
          <w:sz w:val="24"/>
          <w:szCs w:val="24"/>
          <w:lang w:val="es-EC"/>
        </w:rPr>
        <w:tab/>
      </w:r>
      <w:r w:rsidR="002B53A0">
        <w:rPr>
          <w:rFonts w:eastAsiaTheme="minorHAnsi"/>
          <w:sz w:val="24"/>
          <w:szCs w:val="24"/>
          <w:lang w:val="es-EC"/>
        </w:rPr>
        <w:t>c</w:t>
      </w:r>
      <w:r w:rsidRPr="002B53A0">
        <w:rPr>
          <w:rFonts w:eastAsiaTheme="minorHAnsi"/>
          <w:sz w:val="24"/>
          <w:szCs w:val="24"/>
          <w:lang w:val="es-EC"/>
        </w:rPr>
        <w:t>on</w:t>
      </w:r>
      <w:r w:rsidR="00A91FC6" w:rsidRPr="002B53A0">
        <w:rPr>
          <w:rFonts w:eastAsiaTheme="minorHAnsi"/>
          <w:sz w:val="24"/>
          <w:szCs w:val="24"/>
          <w:lang w:val="es-EC"/>
        </w:rPr>
        <w:t xml:space="preserve"> oficio Nro. </w:t>
      </w:r>
      <w:r w:rsidR="00BA5130" w:rsidRPr="000E58CB">
        <w:rPr>
          <w:rFonts w:eastAsiaTheme="minorHAnsi"/>
          <w:sz w:val="24"/>
          <w:szCs w:val="24"/>
          <w:lang w:val="es-EC"/>
        </w:rPr>
        <w:t>STHV-DMGT-2023-2559-O</w:t>
      </w:r>
      <w:r w:rsidRPr="002B53A0">
        <w:rPr>
          <w:rFonts w:eastAsiaTheme="minorHAnsi"/>
          <w:sz w:val="24"/>
          <w:szCs w:val="24"/>
          <w:lang w:val="es-EC"/>
        </w:rPr>
        <w:t xml:space="preserve">, </w:t>
      </w:r>
      <w:r w:rsidR="00BA5130">
        <w:rPr>
          <w:rFonts w:eastAsiaTheme="minorHAnsi"/>
          <w:sz w:val="24"/>
          <w:szCs w:val="24"/>
          <w:lang w:val="es-EC"/>
        </w:rPr>
        <w:t>02 de agosto de</w:t>
      </w:r>
      <w:r w:rsidRPr="002B53A0">
        <w:rPr>
          <w:rFonts w:eastAsiaTheme="minorHAnsi"/>
          <w:sz w:val="24"/>
          <w:szCs w:val="24"/>
          <w:lang w:val="es-EC"/>
        </w:rPr>
        <w:t xml:space="preserve"> </w:t>
      </w:r>
      <w:r w:rsidR="008E46FB">
        <w:rPr>
          <w:rFonts w:eastAsiaTheme="minorHAnsi"/>
          <w:sz w:val="24"/>
          <w:szCs w:val="24"/>
          <w:lang w:val="es-EC"/>
        </w:rPr>
        <w:t xml:space="preserve">2023, el Director </w:t>
      </w:r>
      <w:r w:rsidRPr="002B53A0">
        <w:rPr>
          <w:rFonts w:eastAsiaTheme="minorHAnsi"/>
          <w:sz w:val="24"/>
          <w:szCs w:val="24"/>
          <w:lang w:val="es-EC"/>
        </w:rPr>
        <w:tab/>
        <w:t>Metropolitano de Gestión Territorial de la Secretaría de Territorio,</w:t>
      </w:r>
      <w:r w:rsidR="00BA5130">
        <w:rPr>
          <w:rFonts w:eastAsiaTheme="minorHAnsi"/>
          <w:sz w:val="24"/>
          <w:szCs w:val="24"/>
          <w:lang w:val="es-EC"/>
        </w:rPr>
        <w:t xml:space="preserve"> Hábitat y </w:t>
      </w:r>
      <w:r w:rsidR="00BA5130">
        <w:rPr>
          <w:rFonts w:eastAsiaTheme="minorHAnsi"/>
          <w:sz w:val="24"/>
          <w:szCs w:val="24"/>
          <w:lang w:val="es-EC"/>
        </w:rPr>
        <w:tab/>
        <w:t xml:space="preserve">Vivienda, </w:t>
      </w:r>
      <w:r w:rsidRPr="002B53A0">
        <w:rPr>
          <w:rFonts w:eastAsiaTheme="minorHAnsi"/>
          <w:sz w:val="24"/>
          <w:szCs w:val="24"/>
          <w:lang w:val="es-EC"/>
        </w:rPr>
        <w:t xml:space="preserve">señala: </w:t>
      </w:r>
    </w:p>
    <w:p w:rsidR="000E58CB" w:rsidRDefault="000E58CB" w:rsidP="00BD3275">
      <w:pPr>
        <w:widowControl/>
        <w:adjustRightInd w:val="0"/>
        <w:rPr>
          <w:rFonts w:eastAsiaTheme="minorHAnsi"/>
          <w:i/>
          <w:sz w:val="24"/>
          <w:szCs w:val="24"/>
          <w:lang w:val="es-EC"/>
        </w:rPr>
      </w:pPr>
    </w:p>
    <w:p w:rsidR="00BD3275" w:rsidRPr="000E58CB" w:rsidRDefault="00192DED" w:rsidP="000E58CB">
      <w:pPr>
        <w:widowControl/>
        <w:adjustRightInd w:val="0"/>
        <w:ind w:left="708"/>
        <w:rPr>
          <w:rFonts w:eastAsiaTheme="minorHAnsi"/>
          <w:b/>
          <w:bCs/>
          <w:i/>
          <w:sz w:val="24"/>
          <w:szCs w:val="24"/>
          <w:lang w:val="es-EC"/>
        </w:rPr>
      </w:pPr>
      <w:r w:rsidRPr="000E58CB">
        <w:rPr>
          <w:rFonts w:eastAsiaTheme="minorHAnsi"/>
          <w:i/>
          <w:sz w:val="24"/>
          <w:szCs w:val="24"/>
          <w:lang w:val="es-EC"/>
        </w:rPr>
        <w:t>“</w:t>
      </w:r>
      <w:r w:rsidR="00A91FC6" w:rsidRPr="000E58CB">
        <w:rPr>
          <w:rFonts w:eastAsiaTheme="minorHAnsi"/>
          <w:i/>
          <w:sz w:val="24"/>
          <w:szCs w:val="24"/>
          <w:lang w:val="es-EC"/>
        </w:rPr>
        <w:t>(…)</w:t>
      </w:r>
      <w:r w:rsidR="00BA5130" w:rsidRPr="000E58CB">
        <w:rPr>
          <w:rFonts w:eastAsiaTheme="minorHAnsi"/>
          <w:i/>
          <w:sz w:val="24"/>
          <w:szCs w:val="24"/>
          <w:lang w:val="es-EC"/>
        </w:rPr>
        <w:t xml:space="preserve"> </w:t>
      </w:r>
      <w:r w:rsidR="00BD3275" w:rsidRPr="000E58CB">
        <w:rPr>
          <w:rFonts w:eastAsiaTheme="minorHAnsi"/>
          <w:b/>
          <w:bCs/>
          <w:i/>
          <w:sz w:val="24"/>
          <w:szCs w:val="24"/>
          <w:lang w:val="es-EC"/>
        </w:rPr>
        <w:t>CRITERIO TÉCNICO:</w:t>
      </w:r>
    </w:p>
    <w:p w:rsidR="00192DED" w:rsidRDefault="00BD3275" w:rsidP="000E58CB">
      <w:pPr>
        <w:widowControl/>
        <w:adjustRightInd w:val="0"/>
        <w:ind w:left="708"/>
        <w:jc w:val="both"/>
        <w:rPr>
          <w:rFonts w:eastAsiaTheme="minorHAnsi"/>
          <w:i/>
          <w:sz w:val="24"/>
          <w:szCs w:val="24"/>
          <w:lang w:val="es-EC"/>
        </w:rPr>
      </w:pPr>
      <w:r w:rsidRPr="000E58CB">
        <w:rPr>
          <w:rFonts w:eastAsiaTheme="minorHAnsi"/>
          <w:i/>
          <w:sz w:val="24"/>
          <w:szCs w:val="24"/>
          <w:lang w:val="es-EC"/>
        </w:rPr>
        <w:t>Con base a los antecedentes expuestos, base legal invocada, conclusiones y revisada la documentación anexa al expediente, la Dirección Metropolitana de Gestión Territorial, de la Secretaría de Territorio, Hábitat y Vivienda,</w:t>
      </w:r>
      <w:r w:rsidR="00492241" w:rsidRPr="000E58CB">
        <w:rPr>
          <w:rFonts w:eastAsiaTheme="minorHAnsi"/>
          <w:i/>
          <w:sz w:val="24"/>
          <w:szCs w:val="24"/>
          <w:lang w:val="es-EC"/>
        </w:rPr>
        <w:t xml:space="preserve"> </w:t>
      </w:r>
      <w:r w:rsidRPr="000E58CB">
        <w:rPr>
          <w:rFonts w:eastAsiaTheme="minorHAnsi"/>
          <w:i/>
          <w:sz w:val="24"/>
          <w:szCs w:val="24"/>
          <w:lang w:val="es-EC"/>
        </w:rPr>
        <w:t xml:space="preserve">emite INFORME TÉCNICO </w:t>
      </w:r>
      <w:r w:rsidRPr="000E58CB">
        <w:rPr>
          <w:rFonts w:eastAsiaTheme="minorHAnsi"/>
          <w:b/>
          <w:bCs/>
          <w:i/>
          <w:sz w:val="24"/>
          <w:szCs w:val="24"/>
          <w:lang w:val="es-EC"/>
        </w:rPr>
        <w:t>FAVORABLE</w:t>
      </w:r>
      <w:r w:rsidRPr="000E58CB">
        <w:rPr>
          <w:rFonts w:eastAsiaTheme="minorHAnsi"/>
          <w:i/>
          <w:sz w:val="24"/>
          <w:szCs w:val="24"/>
          <w:lang w:val="es-EC"/>
        </w:rPr>
        <w:t>, a la propuesta de “REGULARIZACIÓN VIAL DE LA CALLE</w:t>
      </w:r>
      <w:r w:rsidR="00492241" w:rsidRPr="000E58CB">
        <w:rPr>
          <w:rFonts w:eastAsiaTheme="minorHAnsi"/>
          <w:i/>
          <w:sz w:val="24"/>
          <w:szCs w:val="24"/>
          <w:lang w:val="es-EC"/>
        </w:rPr>
        <w:t xml:space="preserve"> </w:t>
      </w:r>
      <w:r w:rsidRPr="000E58CB">
        <w:rPr>
          <w:rFonts w:eastAsiaTheme="minorHAnsi"/>
          <w:i/>
          <w:sz w:val="24"/>
          <w:szCs w:val="24"/>
          <w:lang w:val="es-EC"/>
        </w:rPr>
        <w:t>CATALUÑA DESDE LA CALLE RODOLFO ANDRADE HASTA LA CALLE RIO DE JANEIRO Y</w:t>
      </w:r>
      <w:r w:rsidR="00492241" w:rsidRPr="000E58CB">
        <w:rPr>
          <w:rFonts w:eastAsiaTheme="minorHAnsi"/>
          <w:i/>
          <w:sz w:val="24"/>
          <w:szCs w:val="24"/>
          <w:lang w:val="es-EC"/>
        </w:rPr>
        <w:t xml:space="preserve"> </w:t>
      </w:r>
      <w:r w:rsidRPr="000E58CB">
        <w:rPr>
          <w:rFonts w:eastAsiaTheme="minorHAnsi"/>
          <w:i/>
          <w:sz w:val="24"/>
          <w:szCs w:val="24"/>
          <w:lang w:val="es-EC"/>
        </w:rPr>
        <w:t xml:space="preserve">CALLE BUENOS AIRES DESDE LA </w:t>
      </w:r>
      <w:r w:rsidRPr="000E58CB">
        <w:rPr>
          <w:rFonts w:eastAsiaTheme="minorHAnsi"/>
          <w:i/>
          <w:sz w:val="24"/>
          <w:szCs w:val="24"/>
          <w:lang w:val="es-EC"/>
        </w:rPr>
        <w:lastRenderedPageBreak/>
        <w:t>CALLE CARLOS MANTILLA HASTA LA CALLE CATALUÑA,</w:t>
      </w:r>
      <w:r w:rsidR="00492241" w:rsidRPr="000E58CB">
        <w:rPr>
          <w:rFonts w:eastAsiaTheme="minorHAnsi"/>
          <w:i/>
          <w:sz w:val="24"/>
          <w:szCs w:val="24"/>
          <w:lang w:val="es-EC"/>
        </w:rPr>
        <w:t xml:space="preserve"> </w:t>
      </w:r>
      <w:r w:rsidRPr="000E58CB">
        <w:rPr>
          <w:rFonts w:eastAsiaTheme="minorHAnsi"/>
          <w:i/>
          <w:sz w:val="24"/>
          <w:szCs w:val="24"/>
          <w:lang w:val="es-EC"/>
        </w:rPr>
        <w:t>BARRIO SIERRA HERMOSA - PARROQUIA CALDERÓN”. La propuesta vial permitirá uniformizar la</w:t>
      </w:r>
      <w:r w:rsidR="00492241" w:rsidRPr="000E58CB">
        <w:rPr>
          <w:rFonts w:eastAsiaTheme="minorHAnsi"/>
          <w:i/>
          <w:sz w:val="24"/>
          <w:szCs w:val="24"/>
          <w:lang w:val="es-EC"/>
        </w:rPr>
        <w:t xml:space="preserve"> </w:t>
      </w:r>
      <w:r w:rsidRPr="000E58CB">
        <w:rPr>
          <w:rFonts w:eastAsiaTheme="minorHAnsi"/>
          <w:i/>
          <w:sz w:val="24"/>
          <w:szCs w:val="24"/>
          <w:lang w:val="es-EC"/>
        </w:rPr>
        <w:t>sección transversal, donde se implantará una sección típica que se acopla al espacio existente de acuerdo a la</w:t>
      </w:r>
      <w:r w:rsidR="00492241" w:rsidRPr="000E58CB">
        <w:rPr>
          <w:rFonts w:eastAsiaTheme="minorHAnsi"/>
          <w:i/>
          <w:sz w:val="24"/>
          <w:szCs w:val="24"/>
          <w:lang w:val="es-EC"/>
        </w:rPr>
        <w:t xml:space="preserve"> </w:t>
      </w:r>
      <w:r w:rsidRPr="000E58CB">
        <w:rPr>
          <w:rFonts w:eastAsiaTheme="minorHAnsi"/>
          <w:i/>
          <w:sz w:val="24"/>
          <w:szCs w:val="24"/>
          <w:lang w:val="es-EC"/>
        </w:rPr>
        <w:t>topografía del terreno y al espacio disponible existente de la mesa de vía, de acuerdo a las especificaciones</w:t>
      </w:r>
      <w:r w:rsidR="00492241" w:rsidRPr="000E58CB">
        <w:rPr>
          <w:rFonts w:eastAsiaTheme="minorHAnsi"/>
          <w:i/>
          <w:sz w:val="24"/>
          <w:szCs w:val="24"/>
          <w:lang w:val="es-EC"/>
        </w:rPr>
        <w:t xml:space="preserve"> </w:t>
      </w:r>
      <w:r w:rsidRPr="000E58CB">
        <w:rPr>
          <w:rFonts w:eastAsiaTheme="minorHAnsi"/>
          <w:i/>
          <w:sz w:val="24"/>
          <w:szCs w:val="24"/>
          <w:lang w:val="es-EC"/>
        </w:rPr>
        <w:t>técnicas descritas</w:t>
      </w:r>
      <w:r w:rsidR="00492241" w:rsidRPr="000E58CB">
        <w:rPr>
          <w:rFonts w:eastAsiaTheme="minorHAnsi"/>
          <w:i/>
          <w:sz w:val="24"/>
          <w:szCs w:val="24"/>
          <w:lang w:val="es-EC"/>
        </w:rPr>
        <w:t>”</w:t>
      </w:r>
      <w:r w:rsidR="00753BD7">
        <w:rPr>
          <w:rFonts w:eastAsiaTheme="minorHAnsi"/>
          <w:i/>
          <w:sz w:val="24"/>
          <w:szCs w:val="24"/>
          <w:lang w:val="es-EC"/>
        </w:rPr>
        <w:t>;</w:t>
      </w:r>
    </w:p>
    <w:p w:rsidR="006B0745" w:rsidRDefault="006B0745" w:rsidP="006B0745">
      <w:pPr>
        <w:widowControl/>
        <w:adjustRightInd w:val="0"/>
        <w:jc w:val="both"/>
        <w:rPr>
          <w:rFonts w:eastAsiaTheme="minorHAnsi"/>
          <w:i/>
          <w:sz w:val="24"/>
          <w:szCs w:val="24"/>
          <w:lang w:val="es-EC"/>
        </w:rPr>
      </w:pPr>
    </w:p>
    <w:p w:rsidR="00ED28BC" w:rsidRDefault="006B0745" w:rsidP="00D45558">
      <w:pPr>
        <w:widowControl/>
        <w:adjustRightInd w:val="0"/>
        <w:ind w:left="708" w:hanging="708"/>
        <w:jc w:val="both"/>
        <w:rPr>
          <w:rFonts w:eastAsiaTheme="minorHAnsi"/>
          <w:sz w:val="24"/>
          <w:szCs w:val="24"/>
          <w:lang w:val="es-EC"/>
        </w:rPr>
      </w:pPr>
      <w:r w:rsidRPr="000C32CC">
        <w:rPr>
          <w:rFonts w:eastAsiaTheme="minorHAnsi"/>
          <w:sz w:val="24"/>
          <w:szCs w:val="24"/>
          <w:lang w:val="es-EC"/>
        </w:rPr>
        <w:t xml:space="preserve">Que, </w:t>
      </w:r>
      <w:r w:rsidR="00ED28BC">
        <w:rPr>
          <w:rFonts w:eastAsiaTheme="minorHAnsi"/>
          <w:sz w:val="24"/>
          <w:szCs w:val="24"/>
          <w:lang w:val="es-EC"/>
        </w:rPr>
        <w:t>c</w:t>
      </w:r>
      <w:r w:rsidR="00ED28BC" w:rsidRPr="002B53A0">
        <w:rPr>
          <w:rFonts w:eastAsiaTheme="minorHAnsi"/>
          <w:sz w:val="24"/>
          <w:szCs w:val="24"/>
          <w:lang w:val="es-EC"/>
        </w:rPr>
        <w:t xml:space="preserve">on oficio Nro. </w:t>
      </w:r>
      <w:r w:rsidR="00ED28BC" w:rsidRPr="00ED28BC">
        <w:rPr>
          <w:rFonts w:eastAsiaTheme="minorHAnsi"/>
          <w:sz w:val="24"/>
          <w:szCs w:val="24"/>
          <w:lang w:val="es-EC"/>
        </w:rPr>
        <w:t>GADDMQ-AZCA-2023-3378-O</w:t>
      </w:r>
      <w:r w:rsidR="00ED28BC" w:rsidRPr="002B53A0">
        <w:rPr>
          <w:rFonts w:eastAsiaTheme="minorHAnsi"/>
          <w:sz w:val="24"/>
          <w:szCs w:val="24"/>
          <w:lang w:val="es-EC"/>
        </w:rPr>
        <w:t xml:space="preserve">, </w:t>
      </w:r>
      <w:r w:rsidR="00ED28BC">
        <w:rPr>
          <w:rFonts w:eastAsiaTheme="minorHAnsi"/>
          <w:sz w:val="24"/>
          <w:szCs w:val="24"/>
          <w:lang w:val="es-EC"/>
        </w:rPr>
        <w:t>27 de septiembre de</w:t>
      </w:r>
      <w:r w:rsidR="00ED28BC" w:rsidRPr="002B53A0">
        <w:rPr>
          <w:rFonts w:eastAsiaTheme="minorHAnsi"/>
          <w:sz w:val="24"/>
          <w:szCs w:val="24"/>
          <w:lang w:val="es-EC"/>
        </w:rPr>
        <w:t xml:space="preserve"> </w:t>
      </w:r>
      <w:r w:rsidR="00ED28BC">
        <w:rPr>
          <w:rFonts w:eastAsiaTheme="minorHAnsi"/>
          <w:sz w:val="24"/>
          <w:szCs w:val="24"/>
          <w:lang w:val="es-EC"/>
        </w:rPr>
        <w:t>2023, el Administrador Zonal Calderón</w:t>
      </w:r>
      <w:r w:rsidR="00B9293F">
        <w:rPr>
          <w:rFonts w:eastAsiaTheme="minorHAnsi"/>
          <w:sz w:val="24"/>
          <w:szCs w:val="24"/>
          <w:lang w:val="es-EC"/>
        </w:rPr>
        <w:t xml:space="preserve">, remite </w:t>
      </w:r>
      <w:r w:rsidR="00B9293F" w:rsidRPr="00B9293F">
        <w:rPr>
          <w:rFonts w:eastAsiaTheme="minorHAnsi"/>
          <w:sz w:val="24"/>
          <w:szCs w:val="24"/>
          <w:lang w:val="es-EC"/>
        </w:rPr>
        <w:t xml:space="preserve">un alcance al oficio </w:t>
      </w:r>
      <w:r w:rsidR="000C32CC">
        <w:rPr>
          <w:rFonts w:eastAsiaTheme="minorHAnsi"/>
          <w:sz w:val="24"/>
          <w:szCs w:val="24"/>
          <w:lang w:val="es-EC"/>
        </w:rPr>
        <w:t xml:space="preserve">No. </w:t>
      </w:r>
      <w:r w:rsidR="00B9293F" w:rsidRPr="00B9293F">
        <w:rPr>
          <w:rFonts w:eastAsiaTheme="minorHAnsi"/>
          <w:sz w:val="24"/>
          <w:szCs w:val="24"/>
          <w:lang w:val="es-EC"/>
        </w:rPr>
        <w:t xml:space="preserve">GADDMQ-AZCA-2023-3376-O, </w:t>
      </w:r>
      <w:r w:rsidR="000C32CC">
        <w:rPr>
          <w:rFonts w:eastAsiaTheme="minorHAnsi"/>
          <w:sz w:val="24"/>
          <w:szCs w:val="24"/>
          <w:lang w:val="es-EC"/>
        </w:rPr>
        <w:t xml:space="preserve">con la actualización del </w:t>
      </w:r>
      <w:r w:rsidR="000C32CC" w:rsidRPr="000C32CC">
        <w:rPr>
          <w:rFonts w:eastAsiaTheme="minorHAnsi"/>
          <w:sz w:val="24"/>
          <w:szCs w:val="24"/>
          <w:lang w:val="es-EC"/>
        </w:rPr>
        <w:t xml:space="preserve">INFORME TÉCNICO No. AZCA-UTV-003-2023, </w:t>
      </w:r>
      <w:r w:rsidR="00EC00B2">
        <w:rPr>
          <w:rFonts w:eastAsiaTheme="minorHAnsi"/>
          <w:sz w:val="24"/>
          <w:szCs w:val="24"/>
          <w:lang w:val="es-EC"/>
        </w:rPr>
        <w:t xml:space="preserve">que en la parte pertinente </w:t>
      </w:r>
      <w:r w:rsidR="00ED28BC" w:rsidRPr="002B53A0">
        <w:rPr>
          <w:rFonts w:eastAsiaTheme="minorHAnsi"/>
          <w:sz w:val="24"/>
          <w:szCs w:val="24"/>
          <w:lang w:val="es-EC"/>
        </w:rPr>
        <w:t xml:space="preserve">señala: </w:t>
      </w:r>
      <w:bookmarkStart w:id="0" w:name="_GoBack"/>
      <w:bookmarkEnd w:id="0"/>
    </w:p>
    <w:p w:rsidR="00453293" w:rsidRDefault="00453293" w:rsidP="00ED28BC">
      <w:pPr>
        <w:widowControl/>
        <w:adjustRightInd w:val="0"/>
        <w:ind w:left="708" w:hanging="708"/>
        <w:jc w:val="both"/>
        <w:rPr>
          <w:rFonts w:eastAsiaTheme="minorHAnsi"/>
          <w:sz w:val="24"/>
          <w:szCs w:val="24"/>
          <w:lang w:val="es-EC"/>
        </w:rPr>
      </w:pPr>
    </w:p>
    <w:p w:rsidR="00716A92" w:rsidRPr="00EA6AE9" w:rsidRDefault="00453293" w:rsidP="00EA6AE9">
      <w:pPr>
        <w:pStyle w:val="Default"/>
        <w:tabs>
          <w:tab w:val="left" w:pos="6870"/>
        </w:tabs>
        <w:ind w:left="708"/>
        <w:jc w:val="both"/>
        <w:rPr>
          <w:rFonts w:ascii="Times New Roman" w:hAnsi="Times New Roman" w:cs="Times New Roman"/>
          <w:b/>
          <w:i/>
        </w:rPr>
      </w:pPr>
      <w:r w:rsidRPr="00EA6AE9">
        <w:rPr>
          <w:rFonts w:ascii="Times New Roman" w:hAnsi="Times New Roman" w:cs="Times New Roman"/>
          <w:b/>
          <w:i/>
        </w:rPr>
        <w:t xml:space="preserve">“(…) </w:t>
      </w:r>
      <w:r w:rsidR="00716A92" w:rsidRPr="00EA6AE9">
        <w:rPr>
          <w:rFonts w:ascii="Times New Roman" w:hAnsi="Times New Roman" w:cs="Times New Roman"/>
          <w:b/>
          <w:i/>
        </w:rPr>
        <w:t xml:space="preserve">CONCLUSIÓN: </w:t>
      </w:r>
      <w:r w:rsidR="00EA6AE9" w:rsidRPr="00EA6AE9">
        <w:rPr>
          <w:rFonts w:ascii="Times New Roman" w:hAnsi="Times New Roman" w:cs="Times New Roman"/>
          <w:b/>
          <w:i/>
        </w:rPr>
        <w:tab/>
      </w:r>
    </w:p>
    <w:p w:rsidR="00EA6AE9" w:rsidRPr="00716A92" w:rsidRDefault="00EA6AE9" w:rsidP="00EA6AE9">
      <w:pPr>
        <w:pStyle w:val="Default"/>
        <w:tabs>
          <w:tab w:val="left" w:pos="6870"/>
        </w:tabs>
        <w:ind w:left="708"/>
        <w:jc w:val="both"/>
        <w:rPr>
          <w:rFonts w:ascii="Times New Roman" w:hAnsi="Times New Roman" w:cs="Times New Roman"/>
          <w:i/>
        </w:rPr>
      </w:pPr>
    </w:p>
    <w:p w:rsidR="00716A92" w:rsidRDefault="00716A92" w:rsidP="00716A92">
      <w:pPr>
        <w:pStyle w:val="Default"/>
        <w:ind w:left="708"/>
        <w:jc w:val="both"/>
        <w:rPr>
          <w:rFonts w:ascii="Times New Roman" w:hAnsi="Times New Roman" w:cs="Times New Roman"/>
          <w:i/>
        </w:rPr>
      </w:pPr>
      <w:r w:rsidRPr="00716A92">
        <w:rPr>
          <w:rFonts w:ascii="Times New Roman" w:hAnsi="Times New Roman" w:cs="Times New Roman"/>
          <w:i/>
        </w:rPr>
        <w:t xml:space="preserve">La Unidad de Territorio y Vivienda de la Administración Zonal Calderón emite CRITERIO TÉCNICO FAVORABLE para la </w:t>
      </w:r>
      <w:r w:rsidRPr="00860555">
        <w:rPr>
          <w:rFonts w:ascii="Times New Roman" w:hAnsi="Times New Roman" w:cs="Times New Roman"/>
          <w:b/>
          <w:i/>
        </w:rPr>
        <w:t>REGULARIZACIÓN VIAL DE LA CALLE CATALUÑA DESDE LA CALLE RODOLFO ANDRADE HASTA LA CALLE RIO DE JANEIRO Y CALLE BUENOS AIRES DESDE LA CALLE CARLOS MANTILLA HASTA LA CALLE CATALUÑA BARRIO SIERRA HERMOSA – PARROQUIA CALDERÓN</w:t>
      </w:r>
      <w:r w:rsidRPr="00860555">
        <w:rPr>
          <w:rFonts w:ascii="Times New Roman" w:hAnsi="Times New Roman" w:cs="Times New Roman"/>
          <w:b/>
          <w:i/>
          <w:iCs/>
        </w:rPr>
        <w:t>,</w:t>
      </w:r>
      <w:r w:rsidRPr="00716A92">
        <w:rPr>
          <w:rFonts w:ascii="Times New Roman" w:hAnsi="Times New Roman" w:cs="Times New Roman"/>
          <w:i/>
          <w:iCs/>
        </w:rPr>
        <w:t xml:space="preserve"> </w:t>
      </w:r>
      <w:r w:rsidRPr="00716A92">
        <w:rPr>
          <w:rFonts w:ascii="Times New Roman" w:hAnsi="Times New Roman" w:cs="Times New Roman"/>
          <w:i/>
        </w:rPr>
        <w:t xml:space="preserve">por cuanto servirá para que los usuarios del sector puedan acceder a obras de infraestructura vial, con las siguientes secciones transversales: </w:t>
      </w:r>
    </w:p>
    <w:p w:rsidR="008B2D3F" w:rsidRPr="00716A92" w:rsidRDefault="008B2D3F" w:rsidP="00716A92">
      <w:pPr>
        <w:pStyle w:val="Default"/>
        <w:ind w:left="708"/>
        <w:jc w:val="both"/>
        <w:rPr>
          <w:rFonts w:ascii="Times New Roman" w:hAnsi="Times New Roman" w:cs="Times New Roman"/>
          <w:i/>
        </w:rPr>
      </w:pPr>
    </w:p>
    <w:p w:rsidR="00716A92" w:rsidRPr="00716A92" w:rsidRDefault="00716A92" w:rsidP="00716A92">
      <w:pPr>
        <w:pStyle w:val="Default"/>
        <w:ind w:left="708"/>
        <w:jc w:val="both"/>
        <w:rPr>
          <w:rFonts w:ascii="Times New Roman" w:hAnsi="Times New Roman" w:cs="Times New Roman"/>
          <w:i/>
        </w:rPr>
      </w:pPr>
      <w:r w:rsidRPr="00716A92">
        <w:rPr>
          <w:rFonts w:ascii="Times New Roman" w:hAnsi="Times New Roman" w:cs="Times New Roman"/>
          <w:b/>
          <w:bCs/>
          <w:i/>
        </w:rPr>
        <w:t xml:space="preserve">CALLE CATALUÑA </w:t>
      </w:r>
    </w:p>
    <w:p w:rsidR="00716A92" w:rsidRPr="00716A92" w:rsidRDefault="00716A92" w:rsidP="00716A92">
      <w:pPr>
        <w:pStyle w:val="Default"/>
        <w:ind w:left="708"/>
        <w:jc w:val="both"/>
        <w:rPr>
          <w:rFonts w:ascii="Times New Roman" w:hAnsi="Times New Roman" w:cs="Times New Roman"/>
          <w:i/>
        </w:rPr>
      </w:pPr>
      <w:r w:rsidRPr="00716A92">
        <w:rPr>
          <w:rFonts w:ascii="Times New Roman" w:hAnsi="Times New Roman" w:cs="Times New Roman"/>
          <w:i/>
        </w:rPr>
        <w:t xml:space="preserve">SECCIÓN TRANSVERSAL: 10.00m </w:t>
      </w:r>
    </w:p>
    <w:p w:rsidR="00716A92" w:rsidRPr="00716A92" w:rsidRDefault="00716A92" w:rsidP="00716A92">
      <w:pPr>
        <w:pStyle w:val="Default"/>
        <w:ind w:left="708"/>
        <w:jc w:val="both"/>
        <w:rPr>
          <w:rFonts w:ascii="Times New Roman" w:hAnsi="Times New Roman" w:cs="Times New Roman"/>
          <w:i/>
        </w:rPr>
      </w:pPr>
      <w:r w:rsidRPr="00716A92">
        <w:rPr>
          <w:rFonts w:ascii="Times New Roman" w:hAnsi="Times New Roman" w:cs="Times New Roman"/>
          <w:i/>
        </w:rPr>
        <w:t xml:space="preserve">CALZADA: 6.00m </w:t>
      </w:r>
    </w:p>
    <w:p w:rsidR="00716A92" w:rsidRPr="00716A92" w:rsidRDefault="00716A92" w:rsidP="00716A92">
      <w:pPr>
        <w:pStyle w:val="Default"/>
        <w:ind w:left="708"/>
        <w:jc w:val="both"/>
        <w:rPr>
          <w:rFonts w:ascii="Times New Roman" w:hAnsi="Times New Roman" w:cs="Times New Roman"/>
          <w:i/>
        </w:rPr>
      </w:pPr>
      <w:r w:rsidRPr="00716A92">
        <w:rPr>
          <w:rFonts w:ascii="Times New Roman" w:hAnsi="Times New Roman" w:cs="Times New Roman"/>
          <w:i/>
        </w:rPr>
        <w:t xml:space="preserve">ACERA: 2.00m cada/lado </w:t>
      </w:r>
    </w:p>
    <w:p w:rsidR="00716A92" w:rsidRPr="00716A92" w:rsidRDefault="00716A92" w:rsidP="00716A92">
      <w:pPr>
        <w:pStyle w:val="Default"/>
        <w:ind w:left="708"/>
        <w:jc w:val="both"/>
        <w:rPr>
          <w:rFonts w:ascii="Times New Roman" w:hAnsi="Times New Roman" w:cs="Times New Roman"/>
          <w:i/>
        </w:rPr>
      </w:pPr>
      <w:r w:rsidRPr="00716A92">
        <w:rPr>
          <w:rFonts w:ascii="Times New Roman" w:hAnsi="Times New Roman" w:cs="Times New Roman"/>
          <w:i/>
        </w:rPr>
        <w:t xml:space="preserve">LONGITUD: 264.73m </w:t>
      </w:r>
    </w:p>
    <w:p w:rsidR="008B2D3F" w:rsidRDefault="008B2D3F" w:rsidP="00716A92">
      <w:pPr>
        <w:pStyle w:val="Default"/>
        <w:ind w:left="708"/>
        <w:jc w:val="both"/>
        <w:rPr>
          <w:rFonts w:ascii="Times New Roman" w:hAnsi="Times New Roman" w:cs="Times New Roman"/>
          <w:b/>
          <w:bCs/>
          <w:i/>
        </w:rPr>
      </w:pPr>
    </w:p>
    <w:p w:rsidR="00716A92" w:rsidRPr="00716A92" w:rsidRDefault="00716A92" w:rsidP="00716A92">
      <w:pPr>
        <w:pStyle w:val="Default"/>
        <w:ind w:left="708"/>
        <w:jc w:val="both"/>
        <w:rPr>
          <w:rFonts w:ascii="Times New Roman" w:hAnsi="Times New Roman" w:cs="Times New Roman"/>
          <w:i/>
        </w:rPr>
      </w:pPr>
      <w:r w:rsidRPr="00716A92">
        <w:rPr>
          <w:rFonts w:ascii="Times New Roman" w:hAnsi="Times New Roman" w:cs="Times New Roman"/>
          <w:b/>
          <w:bCs/>
          <w:i/>
        </w:rPr>
        <w:t xml:space="preserve">CALLE BUENOS AIRES </w:t>
      </w:r>
    </w:p>
    <w:p w:rsidR="00716A92" w:rsidRPr="00716A92" w:rsidRDefault="00716A92" w:rsidP="00716A92">
      <w:pPr>
        <w:pStyle w:val="Default"/>
        <w:ind w:left="708"/>
        <w:jc w:val="both"/>
        <w:rPr>
          <w:rFonts w:ascii="Times New Roman" w:hAnsi="Times New Roman" w:cs="Times New Roman"/>
          <w:i/>
        </w:rPr>
      </w:pPr>
      <w:r w:rsidRPr="00716A92">
        <w:rPr>
          <w:rFonts w:ascii="Times New Roman" w:hAnsi="Times New Roman" w:cs="Times New Roman"/>
          <w:i/>
        </w:rPr>
        <w:t xml:space="preserve">SECCIÓN TRANSVERSAL: 10.00m </w:t>
      </w:r>
    </w:p>
    <w:p w:rsidR="00716A92" w:rsidRPr="00716A92" w:rsidRDefault="00716A92" w:rsidP="00716A92">
      <w:pPr>
        <w:pStyle w:val="Default"/>
        <w:ind w:left="708"/>
        <w:jc w:val="both"/>
        <w:rPr>
          <w:rFonts w:ascii="Times New Roman" w:hAnsi="Times New Roman" w:cs="Times New Roman"/>
          <w:i/>
        </w:rPr>
      </w:pPr>
      <w:r w:rsidRPr="00716A92">
        <w:rPr>
          <w:rFonts w:ascii="Times New Roman" w:hAnsi="Times New Roman" w:cs="Times New Roman"/>
          <w:i/>
        </w:rPr>
        <w:t xml:space="preserve">CALZADA: 6.00m </w:t>
      </w:r>
    </w:p>
    <w:p w:rsidR="00716A92" w:rsidRPr="00716A92" w:rsidRDefault="00716A92" w:rsidP="00716A92">
      <w:pPr>
        <w:pStyle w:val="Default"/>
        <w:ind w:left="708"/>
        <w:jc w:val="both"/>
        <w:rPr>
          <w:rFonts w:ascii="Times New Roman" w:hAnsi="Times New Roman" w:cs="Times New Roman"/>
          <w:i/>
        </w:rPr>
      </w:pPr>
      <w:r w:rsidRPr="00716A92">
        <w:rPr>
          <w:rFonts w:ascii="Times New Roman" w:hAnsi="Times New Roman" w:cs="Times New Roman"/>
          <w:i/>
        </w:rPr>
        <w:t xml:space="preserve">ACERA: 2.00m cada/lado </w:t>
      </w:r>
    </w:p>
    <w:p w:rsidR="00716A92" w:rsidRDefault="00716A92" w:rsidP="00716A92">
      <w:pPr>
        <w:pStyle w:val="Default"/>
        <w:ind w:left="708"/>
        <w:jc w:val="both"/>
        <w:rPr>
          <w:rFonts w:ascii="Times New Roman" w:hAnsi="Times New Roman" w:cs="Times New Roman"/>
          <w:i/>
        </w:rPr>
      </w:pPr>
      <w:r w:rsidRPr="00716A92">
        <w:rPr>
          <w:rFonts w:ascii="Times New Roman" w:hAnsi="Times New Roman" w:cs="Times New Roman"/>
          <w:i/>
        </w:rPr>
        <w:t xml:space="preserve">LONGITUD: 204.26m </w:t>
      </w:r>
    </w:p>
    <w:p w:rsidR="008B2D3F" w:rsidRPr="00716A92" w:rsidRDefault="008B2D3F" w:rsidP="00716A92">
      <w:pPr>
        <w:pStyle w:val="Default"/>
        <w:ind w:left="708"/>
        <w:jc w:val="both"/>
        <w:rPr>
          <w:rFonts w:ascii="Times New Roman" w:hAnsi="Times New Roman" w:cs="Times New Roman"/>
          <w:i/>
        </w:rPr>
      </w:pPr>
    </w:p>
    <w:p w:rsidR="00453293" w:rsidRPr="00716A92" w:rsidRDefault="00716A92" w:rsidP="003A44E4">
      <w:pPr>
        <w:widowControl/>
        <w:adjustRightInd w:val="0"/>
        <w:ind w:left="709"/>
        <w:jc w:val="both"/>
        <w:rPr>
          <w:rFonts w:eastAsiaTheme="minorHAnsi"/>
          <w:sz w:val="24"/>
          <w:szCs w:val="24"/>
          <w:lang w:val="es-EC"/>
        </w:rPr>
      </w:pPr>
      <w:r w:rsidRPr="00716A92">
        <w:rPr>
          <w:i/>
          <w:sz w:val="24"/>
          <w:szCs w:val="24"/>
        </w:rPr>
        <w:t xml:space="preserve">En referencia a la Resolución Nro. 062-CUS-2022, la presente propuesta vial se acoge al Tercer caso </w:t>
      </w:r>
      <w:r w:rsidRPr="00716A92">
        <w:rPr>
          <w:i/>
          <w:iCs/>
          <w:sz w:val="24"/>
          <w:szCs w:val="24"/>
        </w:rPr>
        <w:t>“Trazados viales que entrañan modificación a las Normas de Arquitectura y Urbanismo”; para lo cual la resolución indica “(…) los casos que no se sujetan a las Normas de Arquitectura y Urbanismo, que constituyan casos de regularización vial, se aprobarán a través de ordenanza. (…)” .</w:t>
      </w:r>
    </w:p>
    <w:p w:rsidR="00192DED" w:rsidRPr="000E58CB" w:rsidRDefault="00192DED" w:rsidP="002B53A0">
      <w:pPr>
        <w:spacing w:before="2"/>
        <w:jc w:val="both"/>
        <w:rPr>
          <w:rFonts w:ascii="Palatino Linotype" w:eastAsiaTheme="minorHAnsi" w:hAnsi="Palatino Linotype"/>
          <w:lang w:val="es-EC"/>
        </w:rPr>
      </w:pPr>
    </w:p>
    <w:p w:rsidR="00192DED" w:rsidRPr="002B53A0" w:rsidRDefault="00192DED" w:rsidP="002B53A0">
      <w:pPr>
        <w:widowControl/>
        <w:adjustRightInd w:val="0"/>
        <w:jc w:val="both"/>
        <w:rPr>
          <w:rFonts w:eastAsiaTheme="minorHAnsi"/>
          <w:sz w:val="24"/>
          <w:szCs w:val="24"/>
          <w:lang w:val="es-EC"/>
        </w:rPr>
      </w:pPr>
      <w:r w:rsidRPr="002B53A0">
        <w:rPr>
          <w:rFonts w:eastAsiaTheme="minorHAnsi"/>
          <w:b/>
          <w:sz w:val="24"/>
          <w:szCs w:val="24"/>
          <w:lang w:val="es-EC"/>
        </w:rPr>
        <w:t>Que</w:t>
      </w:r>
      <w:r w:rsidR="002B53A0" w:rsidRPr="002B53A0">
        <w:rPr>
          <w:rFonts w:eastAsiaTheme="minorHAnsi"/>
          <w:b/>
          <w:sz w:val="24"/>
          <w:szCs w:val="24"/>
          <w:lang w:val="es-EC"/>
        </w:rPr>
        <w:t>,</w:t>
      </w:r>
      <w:r w:rsidR="002B53A0">
        <w:rPr>
          <w:rFonts w:eastAsiaTheme="minorHAnsi"/>
          <w:sz w:val="24"/>
          <w:szCs w:val="24"/>
          <w:lang w:val="es-EC"/>
        </w:rPr>
        <w:tab/>
      </w:r>
      <w:r w:rsidRPr="002B53A0">
        <w:rPr>
          <w:rFonts w:eastAsiaTheme="minorHAnsi"/>
          <w:sz w:val="24"/>
          <w:szCs w:val="24"/>
          <w:lang w:val="es-EC"/>
        </w:rPr>
        <w:t>la Comis</w:t>
      </w:r>
      <w:r w:rsidR="00EC29B0">
        <w:rPr>
          <w:rFonts w:eastAsiaTheme="minorHAnsi"/>
          <w:sz w:val="24"/>
          <w:szCs w:val="24"/>
          <w:lang w:val="es-EC"/>
        </w:rPr>
        <w:t xml:space="preserve">ión de Uso de Suelo en sesión </w:t>
      </w:r>
      <w:r w:rsidRPr="002B53A0">
        <w:rPr>
          <w:rFonts w:eastAsiaTheme="minorHAnsi"/>
          <w:sz w:val="24"/>
          <w:szCs w:val="24"/>
          <w:lang w:val="es-EC"/>
        </w:rPr>
        <w:t xml:space="preserve">ordinaria Nro. </w:t>
      </w:r>
      <w:r w:rsidR="00EC29B0">
        <w:rPr>
          <w:rFonts w:eastAsiaTheme="minorHAnsi"/>
          <w:sz w:val="24"/>
          <w:szCs w:val="24"/>
          <w:lang w:val="es-EC"/>
        </w:rPr>
        <w:t>010</w:t>
      </w:r>
      <w:r w:rsidRPr="002B53A0">
        <w:rPr>
          <w:rFonts w:eastAsiaTheme="minorHAnsi"/>
          <w:sz w:val="24"/>
          <w:szCs w:val="24"/>
          <w:lang w:val="es-EC"/>
        </w:rPr>
        <w:t xml:space="preserve">, de </w:t>
      </w:r>
      <w:r w:rsidR="00EC29B0">
        <w:rPr>
          <w:rFonts w:eastAsiaTheme="minorHAnsi"/>
          <w:sz w:val="24"/>
          <w:szCs w:val="24"/>
          <w:lang w:val="es-EC"/>
        </w:rPr>
        <w:t xml:space="preserve">28 </w:t>
      </w:r>
      <w:r w:rsidRPr="002B53A0">
        <w:rPr>
          <w:rFonts w:eastAsiaTheme="minorHAnsi"/>
          <w:sz w:val="24"/>
          <w:szCs w:val="24"/>
          <w:lang w:val="es-EC"/>
        </w:rPr>
        <w:t xml:space="preserve">de </w:t>
      </w:r>
      <w:r w:rsidR="00EC29B0">
        <w:rPr>
          <w:rFonts w:eastAsiaTheme="minorHAnsi"/>
          <w:sz w:val="24"/>
          <w:szCs w:val="24"/>
          <w:lang w:val="es-EC"/>
        </w:rPr>
        <w:t xml:space="preserve">septiembre </w:t>
      </w:r>
      <w:r w:rsidRPr="002B53A0">
        <w:rPr>
          <w:rFonts w:eastAsiaTheme="minorHAnsi"/>
          <w:sz w:val="24"/>
          <w:szCs w:val="24"/>
          <w:lang w:val="es-EC"/>
        </w:rPr>
        <w:tab/>
        <w:t xml:space="preserve">de 2023, analizó los informes técnicos y legales que reposan en el expediente, y </w:t>
      </w:r>
    </w:p>
    <w:p w:rsidR="00192DED" w:rsidRPr="002B53A0" w:rsidRDefault="00192DED" w:rsidP="002B53A0">
      <w:pPr>
        <w:widowControl/>
        <w:adjustRightInd w:val="0"/>
        <w:jc w:val="both"/>
        <w:rPr>
          <w:rFonts w:eastAsiaTheme="minorHAnsi"/>
          <w:sz w:val="24"/>
          <w:szCs w:val="24"/>
          <w:lang w:val="es-EC"/>
        </w:rPr>
      </w:pPr>
      <w:r w:rsidRPr="002B53A0">
        <w:rPr>
          <w:rFonts w:eastAsiaTheme="minorHAnsi"/>
          <w:sz w:val="24"/>
          <w:szCs w:val="24"/>
          <w:lang w:val="es-EC"/>
        </w:rPr>
        <w:tab/>
        <w:t>emitió dictamen para conocimiento del Concejo Metropolitano de Quito;</w:t>
      </w:r>
    </w:p>
    <w:p w:rsidR="00192DED" w:rsidRPr="002B53A0" w:rsidRDefault="00192DED" w:rsidP="002B53A0">
      <w:pPr>
        <w:widowControl/>
        <w:adjustRightInd w:val="0"/>
        <w:jc w:val="both"/>
        <w:rPr>
          <w:rFonts w:eastAsiaTheme="minorHAnsi"/>
          <w:sz w:val="24"/>
          <w:szCs w:val="24"/>
          <w:lang w:val="es-EC"/>
        </w:rPr>
      </w:pPr>
    </w:p>
    <w:p w:rsidR="00192DED" w:rsidRPr="002B53A0" w:rsidRDefault="002B53A0" w:rsidP="002B53A0">
      <w:pPr>
        <w:widowControl/>
        <w:adjustRightInd w:val="0"/>
        <w:ind w:left="720" w:hanging="720"/>
        <w:jc w:val="both"/>
        <w:rPr>
          <w:rFonts w:eastAsiaTheme="minorHAnsi"/>
          <w:sz w:val="24"/>
          <w:szCs w:val="24"/>
          <w:lang w:val="es-EC"/>
        </w:rPr>
      </w:pPr>
      <w:r w:rsidRPr="002B53A0">
        <w:rPr>
          <w:rFonts w:eastAsiaTheme="minorHAnsi"/>
          <w:b/>
          <w:sz w:val="24"/>
          <w:szCs w:val="24"/>
          <w:lang w:val="es-EC"/>
        </w:rPr>
        <w:lastRenderedPageBreak/>
        <w:t>Que,</w:t>
      </w:r>
      <w:r>
        <w:rPr>
          <w:rFonts w:eastAsiaTheme="minorHAnsi"/>
          <w:sz w:val="24"/>
          <w:szCs w:val="24"/>
          <w:lang w:val="es-EC"/>
        </w:rPr>
        <w:t xml:space="preserve"> </w:t>
      </w:r>
      <w:r>
        <w:rPr>
          <w:rFonts w:eastAsiaTheme="minorHAnsi"/>
          <w:sz w:val="24"/>
          <w:szCs w:val="24"/>
          <w:lang w:val="es-EC"/>
        </w:rPr>
        <w:tab/>
      </w:r>
      <w:r w:rsidR="00192DED" w:rsidRPr="002B53A0">
        <w:rPr>
          <w:rFonts w:eastAsiaTheme="minorHAnsi"/>
          <w:sz w:val="24"/>
          <w:szCs w:val="24"/>
          <w:lang w:val="es-EC"/>
        </w:rPr>
        <w:t>el Concejo Metropolitano de Quito, en sesión pública ordinaria realizada el xxxx de xxxxx de 2</w:t>
      </w:r>
      <w:r w:rsidR="00EC29B0">
        <w:rPr>
          <w:rFonts w:eastAsiaTheme="minorHAnsi"/>
          <w:sz w:val="24"/>
          <w:szCs w:val="24"/>
          <w:lang w:val="es-EC"/>
        </w:rPr>
        <w:t>023, analizó el informe No. IC-O-CUS-2023-048</w:t>
      </w:r>
      <w:r w:rsidR="00192DED" w:rsidRPr="002B53A0">
        <w:rPr>
          <w:rFonts w:eastAsiaTheme="minorHAnsi"/>
          <w:sz w:val="24"/>
          <w:szCs w:val="24"/>
          <w:lang w:val="es-EC"/>
        </w:rPr>
        <w:t>, emitido por la Comisión de Uso de Suelo; y,</w:t>
      </w:r>
    </w:p>
    <w:p w:rsidR="00192DED" w:rsidRPr="002B53A0" w:rsidRDefault="00192DED" w:rsidP="002B53A0">
      <w:pPr>
        <w:widowControl/>
        <w:adjustRightInd w:val="0"/>
        <w:ind w:left="720" w:hanging="720"/>
        <w:jc w:val="both"/>
        <w:rPr>
          <w:rFonts w:eastAsiaTheme="minorHAnsi"/>
          <w:sz w:val="24"/>
          <w:szCs w:val="24"/>
          <w:lang w:val="es-EC"/>
        </w:rPr>
      </w:pPr>
    </w:p>
    <w:p w:rsidR="00192DED" w:rsidRPr="002B53A0" w:rsidRDefault="00192DED" w:rsidP="002B53A0">
      <w:pPr>
        <w:widowControl/>
        <w:adjustRightInd w:val="0"/>
        <w:jc w:val="both"/>
        <w:rPr>
          <w:rFonts w:eastAsiaTheme="minorHAnsi"/>
          <w:b/>
          <w:sz w:val="24"/>
          <w:szCs w:val="24"/>
          <w:lang w:val="es-EC"/>
        </w:rPr>
      </w:pPr>
      <w:r w:rsidRPr="002B53A0">
        <w:rPr>
          <w:rFonts w:eastAsiaTheme="minorHAnsi"/>
          <w:b/>
          <w:sz w:val="24"/>
          <w:szCs w:val="24"/>
          <w:lang w:val="es-EC"/>
        </w:rPr>
        <w:t>En ejercicio de sus atribuciones previstas en el artículo 240 de la Constitución de la República y artículos 87 letra a); y, 323 del Código Orgánico de Organización Territorial, Autonomía y Descentralización.</w:t>
      </w:r>
    </w:p>
    <w:p w:rsidR="00192DED" w:rsidRPr="002B53A0" w:rsidRDefault="00192DED" w:rsidP="002B53A0">
      <w:pPr>
        <w:ind w:left="113" w:right="132"/>
        <w:jc w:val="both"/>
        <w:rPr>
          <w:w w:val="95"/>
          <w:sz w:val="24"/>
          <w:szCs w:val="24"/>
        </w:rPr>
      </w:pPr>
    </w:p>
    <w:p w:rsidR="00192DED" w:rsidRPr="002B53A0" w:rsidRDefault="00192DED" w:rsidP="002B53A0">
      <w:pPr>
        <w:ind w:left="113" w:right="132"/>
        <w:jc w:val="both"/>
        <w:rPr>
          <w:w w:val="95"/>
          <w:sz w:val="24"/>
          <w:szCs w:val="24"/>
        </w:rPr>
      </w:pPr>
    </w:p>
    <w:p w:rsidR="00192DED" w:rsidRPr="002B53A0" w:rsidRDefault="00192DED" w:rsidP="008E46FB">
      <w:pPr>
        <w:pStyle w:val="Textoindependiente"/>
        <w:spacing w:before="1"/>
        <w:ind w:left="3094" w:right="3119"/>
        <w:jc w:val="center"/>
        <w:rPr>
          <w:b/>
          <w:sz w:val="24"/>
          <w:szCs w:val="24"/>
        </w:rPr>
      </w:pPr>
      <w:r w:rsidRPr="002B53A0">
        <w:rPr>
          <w:b/>
          <w:sz w:val="24"/>
          <w:szCs w:val="24"/>
        </w:rPr>
        <w:t>EXPIDE</w:t>
      </w:r>
    </w:p>
    <w:p w:rsidR="00192DED" w:rsidRPr="002B53A0" w:rsidRDefault="00192DED" w:rsidP="002B53A0">
      <w:pPr>
        <w:spacing w:before="8"/>
        <w:jc w:val="both"/>
        <w:rPr>
          <w:sz w:val="24"/>
          <w:szCs w:val="24"/>
        </w:rPr>
      </w:pPr>
    </w:p>
    <w:p w:rsidR="00D32C9E" w:rsidRDefault="00192DED" w:rsidP="002B53A0">
      <w:pPr>
        <w:widowControl/>
        <w:adjustRightInd w:val="0"/>
        <w:jc w:val="both"/>
        <w:rPr>
          <w:sz w:val="24"/>
          <w:szCs w:val="24"/>
          <w:lang w:eastAsia="es-EC"/>
        </w:rPr>
      </w:pPr>
      <w:r w:rsidRPr="002B53A0">
        <w:rPr>
          <w:b/>
          <w:sz w:val="24"/>
          <w:szCs w:val="24"/>
        </w:rPr>
        <w:t>LA</w:t>
      </w:r>
      <w:r w:rsidRPr="002B53A0">
        <w:rPr>
          <w:b/>
          <w:spacing w:val="1"/>
          <w:sz w:val="24"/>
          <w:szCs w:val="24"/>
        </w:rPr>
        <w:t xml:space="preserve"> </w:t>
      </w:r>
      <w:r w:rsidR="008E46FB">
        <w:rPr>
          <w:b/>
          <w:spacing w:val="1"/>
          <w:sz w:val="24"/>
          <w:szCs w:val="24"/>
        </w:rPr>
        <w:t>“</w:t>
      </w:r>
      <w:r w:rsidRPr="002B53A0">
        <w:rPr>
          <w:b/>
          <w:sz w:val="24"/>
          <w:szCs w:val="24"/>
        </w:rPr>
        <w:t>ORDENANZA</w:t>
      </w:r>
      <w:r w:rsidRPr="002B53A0">
        <w:rPr>
          <w:b/>
          <w:spacing w:val="1"/>
          <w:sz w:val="24"/>
          <w:szCs w:val="24"/>
        </w:rPr>
        <w:t xml:space="preserve"> </w:t>
      </w:r>
      <w:r w:rsidR="002B53A0" w:rsidRPr="002B53A0">
        <w:rPr>
          <w:b/>
          <w:sz w:val="24"/>
          <w:szCs w:val="24"/>
          <w:lang w:eastAsia="es-EC"/>
        </w:rPr>
        <w:t>DE REGULARIZACIÓN VIAL DE LA CALLE CATALUÑA DESDE LA CALLE RODOLFO ANDRADE HASTA LA CALLE RIO DE JANEIRO Y CALLE BUENOS AIRES</w:t>
      </w:r>
      <w:r w:rsidR="008E46FB">
        <w:rPr>
          <w:b/>
          <w:sz w:val="24"/>
          <w:szCs w:val="24"/>
          <w:lang w:eastAsia="es-EC"/>
        </w:rPr>
        <w:t>,</w:t>
      </w:r>
      <w:r w:rsidR="002B53A0" w:rsidRPr="002B53A0">
        <w:rPr>
          <w:b/>
          <w:sz w:val="24"/>
          <w:szCs w:val="24"/>
          <w:lang w:eastAsia="es-EC"/>
        </w:rPr>
        <w:t xml:space="preserve"> DESDE LA CALLE CARLOS MANTILLA HASTA LA CALLE CATALUÑA, BARRIO SIERRA HERMOSA - PARROQUIA CALDERÓN”</w:t>
      </w:r>
    </w:p>
    <w:p w:rsidR="002B53A0" w:rsidRPr="002B53A0" w:rsidRDefault="002B53A0" w:rsidP="002B53A0">
      <w:pPr>
        <w:widowControl/>
        <w:adjustRightInd w:val="0"/>
        <w:jc w:val="both"/>
        <w:rPr>
          <w:rFonts w:eastAsiaTheme="minorHAnsi"/>
          <w:b/>
          <w:i/>
          <w:iCs/>
          <w:sz w:val="24"/>
          <w:szCs w:val="24"/>
          <w:lang w:val="es-EC"/>
        </w:rPr>
      </w:pPr>
    </w:p>
    <w:p w:rsidR="00A91FC6" w:rsidRPr="002B53A0" w:rsidRDefault="00D32C9E" w:rsidP="002B53A0">
      <w:pPr>
        <w:widowControl/>
        <w:adjustRightInd w:val="0"/>
        <w:jc w:val="both"/>
        <w:rPr>
          <w:sz w:val="24"/>
          <w:szCs w:val="24"/>
          <w:lang w:eastAsia="es-EC"/>
        </w:rPr>
      </w:pPr>
      <w:r w:rsidRPr="002B53A0">
        <w:rPr>
          <w:b/>
          <w:bCs/>
          <w:sz w:val="24"/>
          <w:szCs w:val="24"/>
        </w:rPr>
        <w:t xml:space="preserve">Artículo 1.- </w:t>
      </w:r>
      <w:r w:rsidRPr="002B53A0">
        <w:rPr>
          <w:bCs/>
          <w:sz w:val="24"/>
          <w:szCs w:val="24"/>
        </w:rPr>
        <w:t xml:space="preserve">Apruébese la </w:t>
      </w:r>
      <w:r w:rsidR="002B53A0" w:rsidRPr="002B53A0">
        <w:rPr>
          <w:sz w:val="24"/>
          <w:szCs w:val="24"/>
          <w:lang w:eastAsia="es-EC"/>
        </w:rPr>
        <w:t>REGULARIZACIÓN VIAL DE LA CALLE CATALUÑA DESDE LA CALLE RODOLFO ANDRADE HASTA LA CALLE RIO DE JANEIRO Y CALLE BUENOS AIRES</w:t>
      </w:r>
      <w:r w:rsidR="008E46FB">
        <w:rPr>
          <w:sz w:val="24"/>
          <w:szCs w:val="24"/>
          <w:lang w:eastAsia="es-EC"/>
        </w:rPr>
        <w:t>,</w:t>
      </w:r>
      <w:r w:rsidR="002B53A0" w:rsidRPr="002B53A0">
        <w:rPr>
          <w:sz w:val="24"/>
          <w:szCs w:val="24"/>
          <w:lang w:eastAsia="es-EC"/>
        </w:rPr>
        <w:t xml:space="preserve"> DESDE LA CALLE CARLOS MANTILLA HASTA LA CALLE CATALUÑA, BARRIO SIERRA HERMOSA - PARROQUIA CALDERÓN</w:t>
      </w:r>
      <w:r w:rsidR="002B53A0">
        <w:rPr>
          <w:sz w:val="24"/>
          <w:szCs w:val="24"/>
          <w:lang w:eastAsia="es-EC"/>
        </w:rPr>
        <w:t xml:space="preserve">, </w:t>
      </w:r>
      <w:r w:rsidR="00357117">
        <w:rPr>
          <w:bCs/>
          <w:sz w:val="24"/>
          <w:szCs w:val="24"/>
        </w:rPr>
        <w:t>de conformidad con el plano anexo</w:t>
      </w:r>
      <w:r w:rsidR="008E46FB">
        <w:rPr>
          <w:bCs/>
          <w:sz w:val="24"/>
          <w:szCs w:val="24"/>
        </w:rPr>
        <w:t xml:space="preserve"> </w:t>
      </w:r>
      <w:r w:rsidR="00A05F82">
        <w:rPr>
          <w:bCs/>
          <w:sz w:val="24"/>
          <w:szCs w:val="24"/>
        </w:rPr>
        <w:t xml:space="preserve">al oficio </w:t>
      </w:r>
      <w:r w:rsidR="00357117">
        <w:rPr>
          <w:bCs/>
          <w:sz w:val="24"/>
          <w:szCs w:val="24"/>
        </w:rPr>
        <w:t xml:space="preserve">Nro. </w:t>
      </w:r>
      <w:r w:rsidR="00357117" w:rsidRPr="003F1CB4">
        <w:rPr>
          <w:rFonts w:ascii="Palatino Linotype" w:hAnsi="Palatino Linotype"/>
          <w:iCs/>
        </w:rPr>
        <w:t>GADDMQ-AZCA-2023-0002-O</w:t>
      </w:r>
      <w:r w:rsidR="002B53A0">
        <w:rPr>
          <w:bCs/>
          <w:sz w:val="24"/>
          <w:szCs w:val="24"/>
        </w:rPr>
        <w:t>,</w:t>
      </w:r>
      <w:r w:rsidR="00497ED2">
        <w:rPr>
          <w:bCs/>
          <w:sz w:val="24"/>
          <w:szCs w:val="24"/>
        </w:rPr>
        <w:t xml:space="preserve"> y</w:t>
      </w:r>
      <w:r w:rsidR="002B53A0" w:rsidRPr="00266430">
        <w:rPr>
          <w:bCs/>
          <w:sz w:val="24"/>
          <w:szCs w:val="24"/>
        </w:rPr>
        <w:t xml:space="preserve"> </w:t>
      </w:r>
      <w:r w:rsidR="00A91FC6" w:rsidRPr="002B53A0">
        <w:rPr>
          <w:iCs/>
          <w:color w:val="000000" w:themeColor="text1"/>
          <w:sz w:val="24"/>
          <w:szCs w:val="24"/>
        </w:rPr>
        <w:t>de acuerdo a las siguientes especificaciones técnicas:</w:t>
      </w:r>
    </w:p>
    <w:p w:rsidR="00A91FC6" w:rsidRPr="002B53A0" w:rsidRDefault="00A91FC6" w:rsidP="002B53A0">
      <w:pPr>
        <w:adjustRightInd w:val="0"/>
        <w:jc w:val="both"/>
        <w:rPr>
          <w:sz w:val="24"/>
          <w:szCs w:val="24"/>
          <w:highlight w:val="yellow"/>
        </w:rPr>
      </w:pPr>
    </w:p>
    <w:p w:rsidR="00A91FC6" w:rsidRPr="002B53A0" w:rsidRDefault="00A91FC6" w:rsidP="002B53A0">
      <w:pPr>
        <w:adjustRightInd w:val="0"/>
        <w:jc w:val="both"/>
        <w:rPr>
          <w:b/>
          <w:bCs/>
          <w:sz w:val="24"/>
          <w:szCs w:val="24"/>
        </w:rPr>
      </w:pPr>
      <w:r w:rsidRPr="002B53A0">
        <w:rPr>
          <w:b/>
          <w:bCs/>
          <w:sz w:val="24"/>
          <w:szCs w:val="24"/>
        </w:rPr>
        <w:t>1. Calle Cataluña</w:t>
      </w:r>
    </w:p>
    <w:p w:rsidR="00A91FC6" w:rsidRPr="002B53A0" w:rsidRDefault="00A91FC6" w:rsidP="002B53A0">
      <w:pPr>
        <w:pStyle w:val="Sinespaciado"/>
        <w:jc w:val="both"/>
        <w:rPr>
          <w:rFonts w:ascii="Times New Roman" w:eastAsia="Arial" w:hAnsi="Times New Roman" w:cs="Times New Roman"/>
          <w:sz w:val="24"/>
          <w:szCs w:val="24"/>
        </w:rPr>
      </w:pPr>
      <w:r w:rsidRPr="002B53A0">
        <w:rPr>
          <w:rFonts w:ascii="Times New Roman" w:hAnsi="Times New Roman" w:cs="Times New Roman"/>
          <w:sz w:val="24"/>
          <w:szCs w:val="24"/>
        </w:rPr>
        <w:t xml:space="preserve">Longitud: </w:t>
      </w:r>
      <w:r w:rsidRPr="002B53A0">
        <w:rPr>
          <w:rFonts w:ascii="Times New Roman" w:eastAsia="Arial" w:hAnsi="Times New Roman" w:cs="Times New Roman"/>
          <w:sz w:val="24"/>
          <w:szCs w:val="24"/>
        </w:rPr>
        <w:t>264.73m</w:t>
      </w:r>
    </w:p>
    <w:p w:rsidR="00A91FC6" w:rsidRPr="002B53A0" w:rsidRDefault="00A91FC6" w:rsidP="002B53A0">
      <w:pPr>
        <w:adjustRightInd w:val="0"/>
        <w:jc w:val="both"/>
        <w:rPr>
          <w:sz w:val="24"/>
          <w:szCs w:val="24"/>
        </w:rPr>
      </w:pPr>
      <w:r w:rsidRPr="002B53A0">
        <w:rPr>
          <w:sz w:val="24"/>
          <w:szCs w:val="24"/>
        </w:rPr>
        <w:t xml:space="preserve">Sección transversal: </w:t>
      </w:r>
      <w:r w:rsidRPr="002B53A0">
        <w:rPr>
          <w:rFonts w:eastAsia="Arial"/>
          <w:sz w:val="24"/>
          <w:szCs w:val="24"/>
        </w:rPr>
        <w:t>10.00m</w:t>
      </w:r>
    </w:p>
    <w:p w:rsidR="00A91FC6" w:rsidRPr="002B53A0" w:rsidRDefault="00A91FC6" w:rsidP="002B53A0">
      <w:pPr>
        <w:adjustRightInd w:val="0"/>
        <w:jc w:val="both"/>
        <w:rPr>
          <w:sz w:val="24"/>
          <w:szCs w:val="24"/>
        </w:rPr>
      </w:pPr>
      <w:r w:rsidRPr="002B53A0">
        <w:rPr>
          <w:sz w:val="24"/>
          <w:szCs w:val="24"/>
        </w:rPr>
        <w:t xml:space="preserve">Calzada: </w:t>
      </w:r>
      <w:r w:rsidRPr="002B53A0">
        <w:rPr>
          <w:rFonts w:eastAsia="Arial"/>
          <w:sz w:val="24"/>
          <w:szCs w:val="24"/>
        </w:rPr>
        <w:t>6.00m</w:t>
      </w:r>
    </w:p>
    <w:p w:rsidR="00A91FC6" w:rsidRPr="002B53A0" w:rsidRDefault="00A91FC6" w:rsidP="002B53A0">
      <w:pPr>
        <w:pStyle w:val="Sinespaciado"/>
        <w:jc w:val="both"/>
        <w:rPr>
          <w:rFonts w:ascii="Times New Roman" w:eastAsia="Arial" w:hAnsi="Times New Roman" w:cs="Times New Roman"/>
          <w:sz w:val="24"/>
          <w:szCs w:val="24"/>
        </w:rPr>
      </w:pPr>
      <w:r w:rsidRPr="002B53A0">
        <w:rPr>
          <w:rFonts w:ascii="Times New Roman" w:hAnsi="Times New Roman" w:cs="Times New Roman"/>
          <w:sz w:val="24"/>
          <w:szCs w:val="24"/>
        </w:rPr>
        <w:t xml:space="preserve">Aceras (2): </w:t>
      </w:r>
      <w:r w:rsidRPr="002B53A0">
        <w:rPr>
          <w:rFonts w:ascii="Times New Roman" w:eastAsia="Arial" w:hAnsi="Times New Roman" w:cs="Times New Roman"/>
          <w:sz w:val="24"/>
          <w:szCs w:val="24"/>
        </w:rPr>
        <w:t>2.00m cada/lado</w:t>
      </w:r>
    </w:p>
    <w:p w:rsidR="00A91FC6" w:rsidRPr="002B53A0" w:rsidRDefault="00A91FC6" w:rsidP="002B53A0">
      <w:pPr>
        <w:adjustRightInd w:val="0"/>
        <w:jc w:val="both"/>
        <w:rPr>
          <w:sz w:val="24"/>
          <w:szCs w:val="24"/>
        </w:rPr>
      </w:pPr>
    </w:p>
    <w:p w:rsidR="00A91FC6" w:rsidRPr="002B53A0" w:rsidRDefault="00A91FC6" w:rsidP="002B53A0">
      <w:pPr>
        <w:adjustRightInd w:val="0"/>
        <w:jc w:val="both"/>
        <w:rPr>
          <w:b/>
          <w:sz w:val="24"/>
          <w:szCs w:val="24"/>
        </w:rPr>
      </w:pPr>
      <w:r w:rsidRPr="002B53A0">
        <w:rPr>
          <w:b/>
          <w:sz w:val="24"/>
          <w:szCs w:val="24"/>
        </w:rPr>
        <w:t>2. Calle Buenos Aires</w:t>
      </w:r>
    </w:p>
    <w:p w:rsidR="00A91FC6" w:rsidRPr="002B53A0" w:rsidRDefault="00A91FC6" w:rsidP="002B53A0">
      <w:pPr>
        <w:pStyle w:val="Sinespaciado"/>
        <w:jc w:val="both"/>
        <w:rPr>
          <w:rFonts w:ascii="Times New Roman" w:hAnsi="Times New Roman" w:cs="Times New Roman"/>
          <w:sz w:val="24"/>
          <w:szCs w:val="24"/>
        </w:rPr>
      </w:pPr>
      <w:r w:rsidRPr="002B53A0">
        <w:rPr>
          <w:rFonts w:ascii="Times New Roman" w:hAnsi="Times New Roman" w:cs="Times New Roman"/>
          <w:sz w:val="24"/>
          <w:szCs w:val="24"/>
        </w:rPr>
        <w:t>Longitud: 204.26m</w:t>
      </w:r>
    </w:p>
    <w:p w:rsidR="00A91FC6" w:rsidRPr="002B53A0" w:rsidRDefault="00A91FC6" w:rsidP="002B53A0">
      <w:pPr>
        <w:pStyle w:val="Sinespaciado"/>
        <w:jc w:val="both"/>
        <w:rPr>
          <w:rFonts w:ascii="Times New Roman" w:hAnsi="Times New Roman" w:cs="Times New Roman"/>
          <w:sz w:val="24"/>
          <w:szCs w:val="24"/>
        </w:rPr>
      </w:pPr>
      <w:r w:rsidRPr="002B53A0">
        <w:rPr>
          <w:rFonts w:ascii="Times New Roman" w:hAnsi="Times New Roman" w:cs="Times New Roman"/>
          <w:sz w:val="24"/>
          <w:szCs w:val="24"/>
        </w:rPr>
        <w:t>Sección Transversal: 10.00m</w:t>
      </w:r>
    </w:p>
    <w:p w:rsidR="00A91FC6" w:rsidRPr="002B53A0" w:rsidRDefault="008E46FB" w:rsidP="002B53A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Calzada: </w:t>
      </w:r>
      <w:r w:rsidR="00A91FC6" w:rsidRPr="002B53A0">
        <w:rPr>
          <w:rFonts w:ascii="Times New Roman" w:hAnsi="Times New Roman" w:cs="Times New Roman"/>
          <w:sz w:val="24"/>
          <w:szCs w:val="24"/>
        </w:rPr>
        <w:t>6.00m</w:t>
      </w:r>
    </w:p>
    <w:p w:rsidR="00A91FC6" w:rsidRPr="002B53A0" w:rsidRDefault="00A91FC6" w:rsidP="002B53A0">
      <w:pPr>
        <w:pStyle w:val="Sinespaciado"/>
        <w:jc w:val="both"/>
        <w:rPr>
          <w:rFonts w:ascii="Times New Roman" w:hAnsi="Times New Roman" w:cs="Times New Roman"/>
          <w:sz w:val="24"/>
          <w:szCs w:val="24"/>
        </w:rPr>
      </w:pPr>
      <w:r w:rsidRPr="002B53A0">
        <w:rPr>
          <w:rFonts w:ascii="Times New Roman" w:hAnsi="Times New Roman" w:cs="Times New Roman"/>
          <w:sz w:val="24"/>
          <w:szCs w:val="24"/>
        </w:rPr>
        <w:t>Acera (2): 2.00m cada/lado</w:t>
      </w:r>
    </w:p>
    <w:p w:rsidR="00DE0C83" w:rsidRPr="002B53A0" w:rsidRDefault="00DE0C83" w:rsidP="002B53A0">
      <w:pPr>
        <w:pStyle w:val="Textoindependiente"/>
        <w:jc w:val="both"/>
        <w:rPr>
          <w:sz w:val="24"/>
          <w:szCs w:val="24"/>
        </w:rPr>
      </w:pPr>
    </w:p>
    <w:p w:rsidR="002B53A0" w:rsidRDefault="00D32C9E" w:rsidP="002B53A0">
      <w:pPr>
        <w:adjustRightInd w:val="0"/>
        <w:jc w:val="both"/>
        <w:rPr>
          <w:b/>
          <w:bCs/>
          <w:sz w:val="24"/>
          <w:szCs w:val="24"/>
        </w:rPr>
      </w:pPr>
      <w:r w:rsidRPr="002B53A0">
        <w:rPr>
          <w:b/>
          <w:bCs/>
          <w:sz w:val="24"/>
          <w:szCs w:val="24"/>
        </w:rPr>
        <w:t>Disposición general única:</w:t>
      </w:r>
    </w:p>
    <w:p w:rsidR="002B53A0" w:rsidRDefault="002B53A0" w:rsidP="002B53A0">
      <w:pPr>
        <w:adjustRightInd w:val="0"/>
        <w:jc w:val="both"/>
        <w:rPr>
          <w:bCs/>
          <w:sz w:val="24"/>
          <w:szCs w:val="24"/>
        </w:rPr>
      </w:pPr>
    </w:p>
    <w:p w:rsidR="002B53A0" w:rsidRPr="00266430" w:rsidRDefault="002B53A0" w:rsidP="002B53A0">
      <w:pPr>
        <w:adjustRightInd w:val="0"/>
        <w:jc w:val="both"/>
        <w:rPr>
          <w:bCs/>
          <w:sz w:val="24"/>
          <w:szCs w:val="24"/>
        </w:rPr>
      </w:pPr>
      <w:r w:rsidRPr="00266430">
        <w:rPr>
          <w:bCs/>
          <w:sz w:val="24"/>
          <w:szCs w:val="24"/>
        </w:rPr>
        <w:t>La presente Ordenanza se aprueba en base a los informes que son de exclusiva responsabilidad de los funcionarios que lo suscriben y realizan.</w:t>
      </w:r>
    </w:p>
    <w:p w:rsidR="00D32C9E" w:rsidRPr="002B53A0" w:rsidRDefault="00D32C9E" w:rsidP="002B53A0">
      <w:pPr>
        <w:adjustRightInd w:val="0"/>
        <w:jc w:val="both"/>
        <w:rPr>
          <w:bCs/>
          <w:sz w:val="24"/>
          <w:szCs w:val="24"/>
          <w:lang w:val="es-EC"/>
        </w:rPr>
      </w:pPr>
    </w:p>
    <w:p w:rsidR="00D32C9E" w:rsidRPr="002B53A0" w:rsidRDefault="00D32C9E" w:rsidP="002B53A0">
      <w:pPr>
        <w:adjustRightInd w:val="0"/>
        <w:jc w:val="both"/>
        <w:rPr>
          <w:b/>
          <w:bCs/>
          <w:sz w:val="24"/>
          <w:szCs w:val="24"/>
        </w:rPr>
      </w:pPr>
      <w:r w:rsidRPr="002B53A0">
        <w:rPr>
          <w:b/>
          <w:bCs/>
          <w:sz w:val="24"/>
          <w:szCs w:val="24"/>
        </w:rPr>
        <w:t>Disposiciones transitorias:</w:t>
      </w:r>
    </w:p>
    <w:p w:rsidR="00D32C9E" w:rsidRPr="002B53A0" w:rsidRDefault="00D32C9E" w:rsidP="002B53A0">
      <w:pPr>
        <w:adjustRightInd w:val="0"/>
        <w:jc w:val="both"/>
        <w:rPr>
          <w:b/>
          <w:bCs/>
          <w:sz w:val="24"/>
          <w:szCs w:val="24"/>
        </w:rPr>
      </w:pPr>
    </w:p>
    <w:p w:rsidR="00D32C9E" w:rsidRPr="002B53A0" w:rsidRDefault="00D32C9E" w:rsidP="002B53A0">
      <w:pPr>
        <w:adjustRightInd w:val="0"/>
        <w:jc w:val="both"/>
        <w:rPr>
          <w:sz w:val="24"/>
          <w:szCs w:val="24"/>
        </w:rPr>
      </w:pPr>
      <w:r w:rsidRPr="002B53A0">
        <w:rPr>
          <w:b/>
          <w:bCs/>
          <w:sz w:val="24"/>
          <w:szCs w:val="24"/>
        </w:rPr>
        <w:t xml:space="preserve">Primera: </w:t>
      </w:r>
      <w:r w:rsidRPr="002B53A0">
        <w:rPr>
          <w:sz w:val="24"/>
          <w:szCs w:val="24"/>
        </w:rPr>
        <w:t>Comuníquese al interesado, a la Administración Zonal que corresponda, a la Secretaría de Territorio, Hábitat y Vivienda; y, a la Empresa Pública Metropolitana de Movilidad y Obras Públicas, a fin de que se c</w:t>
      </w:r>
      <w:r w:rsidR="0069533E">
        <w:rPr>
          <w:sz w:val="24"/>
          <w:szCs w:val="24"/>
        </w:rPr>
        <w:t>ontinúe con los trámites de l</w:t>
      </w:r>
      <w:r w:rsidRPr="002B53A0">
        <w:rPr>
          <w:sz w:val="24"/>
          <w:szCs w:val="24"/>
        </w:rPr>
        <w:t>ey.</w:t>
      </w:r>
    </w:p>
    <w:p w:rsidR="00D32C9E" w:rsidRPr="002B53A0" w:rsidRDefault="00D32C9E" w:rsidP="002B53A0">
      <w:pPr>
        <w:adjustRightInd w:val="0"/>
        <w:jc w:val="both"/>
        <w:rPr>
          <w:sz w:val="24"/>
          <w:szCs w:val="24"/>
        </w:rPr>
      </w:pPr>
    </w:p>
    <w:p w:rsidR="00D32C9E" w:rsidRPr="002B53A0" w:rsidRDefault="00D32C9E" w:rsidP="002B53A0">
      <w:pPr>
        <w:adjustRightInd w:val="0"/>
        <w:jc w:val="both"/>
        <w:rPr>
          <w:sz w:val="24"/>
          <w:szCs w:val="24"/>
        </w:rPr>
      </w:pPr>
      <w:r w:rsidRPr="002B53A0">
        <w:rPr>
          <w:b/>
          <w:sz w:val="24"/>
          <w:szCs w:val="24"/>
        </w:rPr>
        <w:lastRenderedPageBreak/>
        <w:t xml:space="preserve">Segunda: </w:t>
      </w:r>
      <w:r w:rsidRPr="002B53A0">
        <w:rPr>
          <w:sz w:val="24"/>
          <w:szCs w:val="24"/>
        </w:rPr>
        <w:t>En el término de 15 días contados a partir de la sanción de la presente Ordenanza, la Secretaría General del Concejo Metropolitano remitirá la misma a la Secretaría de Territorio, Hábitat y Vivienda, Secretaría de Movilidad, Empresa Pública Metropolitana de Movilidad y Obras Públicas y Administración Zonal correspondiente, adjuntando el plano del trazado vial que incluya la información georreferenciada en formato digital.</w:t>
      </w:r>
    </w:p>
    <w:p w:rsidR="00D32C9E" w:rsidRPr="002B53A0" w:rsidRDefault="00D32C9E" w:rsidP="002B53A0">
      <w:pPr>
        <w:adjustRightInd w:val="0"/>
        <w:jc w:val="both"/>
        <w:rPr>
          <w:sz w:val="24"/>
          <w:szCs w:val="24"/>
        </w:rPr>
      </w:pPr>
    </w:p>
    <w:p w:rsidR="00D32C9E" w:rsidRPr="002B53A0" w:rsidRDefault="00D32C9E" w:rsidP="002B53A0">
      <w:pPr>
        <w:adjustRightInd w:val="0"/>
        <w:jc w:val="both"/>
        <w:rPr>
          <w:sz w:val="24"/>
          <w:szCs w:val="24"/>
        </w:rPr>
      </w:pPr>
      <w:r w:rsidRPr="002B53A0">
        <w:rPr>
          <w:b/>
          <w:sz w:val="24"/>
          <w:szCs w:val="24"/>
        </w:rPr>
        <w:t xml:space="preserve">Tercera: </w:t>
      </w:r>
      <w:r w:rsidRPr="002B53A0">
        <w:rPr>
          <w:sz w:val="24"/>
          <w:szCs w:val="24"/>
        </w:rPr>
        <w:t>Una vez que la Secretaría de Territorio, Hábitat y Vivienda cuente con la Ordenanza aprobada por el Concejo Metropolitano, en el término de 15 días, procederá con la automatización de trazados viales en el Sistema de Informes de Regulación Metropolitana (IRM).</w:t>
      </w:r>
    </w:p>
    <w:p w:rsidR="00D32C9E" w:rsidRPr="002B53A0" w:rsidRDefault="00D32C9E" w:rsidP="002B53A0">
      <w:pPr>
        <w:adjustRightInd w:val="0"/>
        <w:jc w:val="both"/>
        <w:rPr>
          <w:sz w:val="24"/>
          <w:szCs w:val="24"/>
        </w:rPr>
      </w:pPr>
    </w:p>
    <w:p w:rsidR="00D32C9E" w:rsidRPr="002B53A0" w:rsidRDefault="00D32C9E" w:rsidP="002B53A0">
      <w:pPr>
        <w:adjustRightInd w:val="0"/>
        <w:jc w:val="both"/>
        <w:rPr>
          <w:sz w:val="24"/>
          <w:szCs w:val="24"/>
        </w:rPr>
      </w:pPr>
      <w:r w:rsidRPr="002B53A0">
        <w:rPr>
          <w:b/>
          <w:sz w:val="24"/>
          <w:szCs w:val="24"/>
        </w:rPr>
        <w:t xml:space="preserve">Disposición Final. - </w:t>
      </w:r>
      <w:r w:rsidRPr="002B53A0">
        <w:rPr>
          <w:sz w:val="24"/>
          <w:szCs w:val="24"/>
        </w:rPr>
        <w:t>Esta ordenanza entrará en vigencia a partir de la fecha de su sanción, sin perjuicio de la publicación en la página web institucional de la Municipalidad.</w:t>
      </w:r>
    </w:p>
    <w:p w:rsidR="00D32C9E" w:rsidRPr="002B53A0" w:rsidRDefault="00D32C9E" w:rsidP="002B53A0">
      <w:pPr>
        <w:adjustRightInd w:val="0"/>
        <w:jc w:val="both"/>
        <w:rPr>
          <w:sz w:val="24"/>
          <w:szCs w:val="24"/>
          <w:lang w:val="es-EC"/>
        </w:rPr>
      </w:pPr>
    </w:p>
    <w:p w:rsidR="00D32C9E" w:rsidRPr="002B53A0" w:rsidRDefault="00D32C9E" w:rsidP="002B53A0">
      <w:pPr>
        <w:adjustRightInd w:val="0"/>
        <w:jc w:val="both"/>
        <w:rPr>
          <w:b/>
          <w:sz w:val="24"/>
          <w:szCs w:val="24"/>
        </w:rPr>
      </w:pPr>
      <w:r w:rsidRPr="002B53A0">
        <w:rPr>
          <w:b/>
          <w:sz w:val="24"/>
          <w:szCs w:val="24"/>
        </w:rPr>
        <w:t>Dada, en la Sala de Sesiones del Concejo Metropolitano de Quito, el … de … del 2023.</w:t>
      </w:r>
    </w:p>
    <w:p w:rsidR="00D32C9E" w:rsidRPr="002B53A0" w:rsidRDefault="00D32C9E" w:rsidP="002B53A0">
      <w:pPr>
        <w:adjustRightInd w:val="0"/>
        <w:jc w:val="center"/>
        <w:rPr>
          <w:sz w:val="24"/>
          <w:szCs w:val="24"/>
        </w:rPr>
      </w:pPr>
    </w:p>
    <w:p w:rsidR="00D32C9E" w:rsidRPr="002B53A0" w:rsidRDefault="00D32C9E" w:rsidP="002B53A0">
      <w:pPr>
        <w:adjustRightInd w:val="0"/>
        <w:jc w:val="center"/>
        <w:rPr>
          <w:sz w:val="24"/>
          <w:szCs w:val="24"/>
        </w:rPr>
      </w:pPr>
    </w:p>
    <w:p w:rsidR="00D32C9E" w:rsidRPr="002B53A0" w:rsidRDefault="00D32C9E" w:rsidP="002B53A0">
      <w:pPr>
        <w:adjustRightInd w:val="0"/>
        <w:jc w:val="center"/>
        <w:rPr>
          <w:sz w:val="24"/>
          <w:szCs w:val="24"/>
        </w:rPr>
      </w:pPr>
    </w:p>
    <w:p w:rsidR="00D32C9E" w:rsidRPr="002B53A0" w:rsidRDefault="00D32C9E" w:rsidP="002B53A0">
      <w:pPr>
        <w:adjustRightInd w:val="0"/>
        <w:jc w:val="center"/>
        <w:rPr>
          <w:sz w:val="24"/>
          <w:szCs w:val="24"/>
        </w:rPr>
      </w:pPr>
    </w:p>
    <w:p w:rsidR="00D32C9E" w:rsidRPr="002B53A0" w:rsidRDefault="00D32C9E" w:rsidP="002B53A0">
      <w:pPr>
        <w:adjustRightInd w:val="0"/>
        <w:jc w:val="center"/>
        <w:rPr>
          <w:sz w:val="24"/>
          <w:szCs w:val="24"/>
        </w:rPr>
      </w:pPr>
    </w:p>
    <w:p w:rsidR="00D32C9E" w:rsidRPr="002B53A0" w:rsidRDefault="00D32C9E" w:rsidP="002B53A0">
      <w:pPr>
        <w:adjustRightInd w:val="0"/>
        <w:jc w:val="center"/>
        <w:rPr>
          <w:sz w:val="24"/>
          <w:szCs w:val="24"/>
        </w:rPr>
      </w:pPr>
      <w:r w:rsidRPr="002B53A0">
        <w:rPr>
          <w:sz w:val="24"/>
          <w:szCs w:val="24"/>
        </w:rPr>
        <w:t>Dra. Libia Rivas Ordoñez</w:t>
      </w:r>
    </w:p>
    <w:p w:rsidR="00D32C9E" w:rsidRPr="002B53A0" w:rsidRDefault="00D32C9E" w:rsidP="002B53A0">
      <w:pPr>
        <w:adjustRightInd w:val="0"/>
        <w:jc w:val="center"/>
        <w:rPr>
          <w:b/>
          <w:sz w:val="24"/>
          <w:szCs w:val="24"/>
          <w:lang w:val="es-EC"/>
        </w:rPr>
      </w:pPr>
      <w:r w:rsidRPr="002B53A0">
        <w:rPr>
          <w:b/>
          <w:sz w:val="24"/>
          <w:szCs w:val="24"/>
        </w:rPr>
        <w:t>SECRETARIA GENERAL DEL CONCEJO METROPOLITANO DE QUITO</w:t>
      </w:r>
    </w:p>
    <w:p w:rsidR="00192DED" w:rsidRPr="002B53A0" w:rsidRDefault="00192DED" w:rsidP="002B53A0">
      <w:pPr>
        <w:jc w:val="center"/>
        <w:rPr>
          <w:sz w:val="24"/>
          <w:szCs w:val="24"/>
        </w:rPr>
      </w:pPr>
    </w:p>
    <w:p w:rsidR="00D32C9E" w:rsidRPr="002B53A0" w:rsidRDefault="00D32C9E" w:rsidP="002B53A0">
      <w:pPr>
        <w:jc w:val="center"/>
        <w:rPr>
          <w:sz w:val="24"/>
          <w:szCs w:val="24"/>
        </w:rPr>
      </w:pPr>
    </w:p>
    <w:p w:rsidR="00D32C9E" w:rsidRPr="002B53A0" w:rsidRDefault="00D32C9E" w:rsidP="002B53A0">
      <w:pPr>
        <w:adjustRightInd w:val="0"/>
        <w:jc w:val="center"/>
        <w:rPr>
          <w:b/>
          <w:sz w:val="24"/>
          <w:szCs w:val="24"/>
          <w:lang w:val="es-EC"/>
        </w:rPr>
      </w:pPr>
      <w:r w:rsidRPr="002B53A0">
        <w:rPr>
          <w:b/>
          <w:sz w:val="24"/>
          <w:szCs w:val="24"/>
        </w:rPr>
        <w:t>CERTIFICADO DE DISCUSIÓN</w:t>
      </w:r>
    </w:p>
    <w:p w:rsidR="00D32C9E" w:rsidRPr="002B53A0" w:rsidRDefault="00D32C9E" w:rsidP="002B53A0">
      <w:pPr>
        <w:adjustRightInd w:val="0"/>
        <w:rPr>
          <w:b/>
          <w:sz w:val="24"/>
          <w:szCs w:val="24"/>
        </w:rPr>
      </w:pPr>
    </w:p>
    <w:p w:rsidR="00D32C9E" w:rsidRPr="002B53A0" w:rsidRDefault="00D32C9E" w:rsidP="002B53A0">
      <w:pPr>
        <w:adjustRightInd w:val="0"/>
        <w:rPr>
          <w:b/>
          <w:sz w:val="24"/>
          <w:szCs w:val="24"/>
        </w:rPr>
      </w:pPr>
      <w:r w:rsidRPr="002B53A0">
        <w:rPr>
          <w:b/>
          <w:sz w:val="24"/>
          <w:szCs w:val="24"/>
        </w:rPr>
        <w:t>El infrascrito Secretario General del Concejo Metropolitano de Quito, certifica que la presente ordenanza fue discutida y aprobada en … debates, en</w:t>
      </w:r>
      <w:r w:rsidR="00DE0C83" w:rsidRPr="002B53A0">
        <w:rPr>
          <w:b/>
          <w:sz w:val="24"/>
          <w:szCs w:val="24"/>
        </w:rPr>
        <w:t xml:space="preserve"> sesiones de .. y … de … de 2023</w:t>
      </w:r>
      <w:r w:rsidRPr="002B53A0">
        <w:rPr>
          <w:b/>
          <w:sz w:val="24"/>
          <w:szCs w:val="24"/>
        </w:rPr>
        <w:t>.</w:t>
      </w:r>
    </w:p>
    <w:p w:rsidR="00D32C9E" w:rsidRPr="002B53A0" w:rsidRDefault="00D32C9E" w:rsidP="002B53A0">
      <w:pPr>
        <w:adjustRightInd w:val="0"/>
        <w:rPr>
          <w:b/>
          <w:sz w:val="24"/>
          <w:szCs w:val="24"/>
        </w:rPr>
      </w:pPr>
    </w:p>
    <w:p w:rsidR="00D32C9E" w:rsidRPr="002B53A0" w:rsidRDefault="00D32C9E" w:rsidP="002B53A0">
      <w:pPr>
        <w:adjustRightInd w:val="0"/>
        <w:rPr>
          <w:b/>
          <w:sz w:val="24"/>
          <w:szCs w:val="24"/>
        </w:rPr>
      </w:pPr>
    </w:p>
    <w:p w:rsidR="00D32C9E" w:rsidRPr="002B53A0" w:rsidRDefault="00D32C9E" w:rsidP="002B53A0">
      <w:pPr>
        <w:adjustRightInd w:val="0"/>
        <w:jc w:val="center"/>
        <w:rPr>
          <w:b/>
          <w:sz w:val="24"/>
          <w:szCs w:val="24"/>
        </w:rPr>
      </w:pPr>
      <w:r w:rsidRPr="002B53A0">
        <w:rPr>
          <w:b/>
          <w:sz w:val="24"/>
          <w:szCs w:val="24"/>
        </w:rPr>
        <w:tab/>
        <w:t>SECRETARIA GENERAL DEL</w:t>
      </w:r>
      <w:r w:rsidR="006E28A4">
        <w:rPr>
          <w:b/>
          <w:sz w:val="24"/>
          <w:szCs w:val="24"/>
        </w:rPr>
        <w:t xml:space="preserve"> CONCEJO METROPOLITANO DE QUITO </w:t>
      </w:r>
    </w:p>
    <w:p w:rsidR="00D32C9E" w:rsidRPr="002B53A0" w:rsidRDefault="00D32C9E" w:rsidP="002B53A0">
      <w:pPr>
        <w:adjustRightInd w:val="0"/>
        <w:jc w:val="center"/>
        <w:rPr>
          <w:b/>
          <w:sz w:val="24"/>
          <w:szCs w:val="24"/>
        </w:rPr>
      </w:pPr>
    </w:p>
    <w:p w:rsidR="00D32C9E" w:rsidRPr="002B53A0" w:rsidRDefault="00D32C9E" w:rsidP="002B53A0">
      <w:pPr>
        <w:adjustRightInd w:val="0"/>
        <w:jc w:val="center"/>
        <w:rPr>
          <w:b/>
          <w:sz w:val="24"/>
          <w:szCs w:val="24"/>
        </w:rPr>
      </w:pPr>
    </w:p>
    <w:p w:rsidR="00D32C9E" w:rsidRPr="002B53A0" w:rsidRDefault="00D32C9E" w:rsidP="002B53A0">
      <w:pPr>
        <w:adjustRightInd w:val="0"/>
        <w:rPr>
          <w:b/>
          <w:sz w:val="24"/>
          <w:szCs w:val="24"/>
        </w:rPr>
      </w:pPr>
    </w:p>
    <w:p w:rsidR="00D32C9E" w:rsidRPr="002B53A0" w:rsidRDefault="00D32C9E" w:rsidP="002B53A0">
      <w:pPr>
        <w:adjustRightInd w:val="0"/>
        <w:rPr>
          <w:b/>
          <w:sz w:val="24"/>
          <w:szCs w:val="24"/>
        </w:rPr>
      </w:pPr>
      <w:r w:rsidRPr="002B53A0">
        <w:rPr>
          <w:b/>
          <w:sz w:val="24"/>
          <w:szCs w:val="24"/>
        </w:rPr>
        <w:t>ALCALDIA DEL DISTRITO METROPOLITANO DE QUITO, ... de… del 2023.</w:t>
      </w:r>
    </w:p>
    <w:p w:rsidR="00D32C9E" w:rsidRPr="002B53A0" w:rsidRDefault="00D32C9E" w:rsidP="002B53A0">
      <w:pPr>
        <w:adjustRightInd w:val="0"/>
        <w:rPr>
          <w:b/>
          <w:sz w:val="24"/>
          <w:szCs w:val="24"/>
        </w:rPr>
      </w:pPr>
    </w:p>
    <w:p w:rsidR="00D32C9E" w:rsidRPr="002B53A0" w:rsidRDefault="00D32C9E" w:rsidP="002B53A0">
      <w:pPr>
        <w:adjustRightInd w:val="0"/>
        <w:rPr>
          <w:b/>
          <w:sz w:val="24"/>
          <w:szCs w:val="24"/>
        </w:rPr>
      </w:pPr>
      <w:r w:rsidRPr="002B53A0">
        <w:rPr>
          <w:b/>
          <w:sz w:val="24"/>
          <w:szCs w:val="24"/>
        </w:rPr>
        <w:tab/>
      </w:r>
      <w:r w:rsidRPr="002B53A0">
        <w:rPr>
          <w:b/>
          <w:sz w:val="24"/>
          <w:szCs w:val="24"/>
        </w:rPr>
        <w:tab/>
      </w:r>
      <w:r w:rsidRPr="002B53A0">
        <w:rPr>
          <w:b/>
          <w:sz w:val="24"/>
          <w:szCs w:val="24"/>
        </w:rPr>
        <w:tab/>
      </w:r>
      <w:r w:rsidRPr="002B53A0">
        <w:rPr>
          <w:b/>
          <w:sz w:val="24"/>
          <w:szCs w:val="24"/>
        </w:rPr>
        <w:tab/>
        <w:t xml:space="preserve">      EJECÚTESE</w:t>
      </w:r>
    </w:p>
    <w:p w:rsidR="00D32C9E" w:rsidRPr="002B53A0" w:rsidRDefault="00D32C9E" w:rsidP="002B53A0">
      <w:pPr>
        <w:adjustRightInd w:val="0"/>
        <w:rPr>
          <w:b/>
          <w:sz w:val="24"/>
          <w:szCs w:val="24"/>
        </w:rPr>
      </w:pPr>
    </w:p>
    <w:p w:rsidR="00D32C9E" w:rsidRPr="002B53A0" w:rsidRDefault="00D32C9E" w:rsidP="002B53A0">
      <w:pPr>
        <w:adjustRightInd w:val="0"/>
        <w:rPr>
          <w:b/>
          <w:sz w:val="24"/>
          <w:szCs w:val="24"/>
        </w:rPr>
      </w:pPr>
    </w:p>
    <w:p w:rsidR="00D32C9E" w:rsidRPr="002B53A0" w:rsidRDefault="00961931" w:rsidP="002B53A0">
      <w:pPr>
        <w:adjustRightInd w:val="0"/>
        <w:rPr>
          <w:b/>
          <w:sz w:val="24"/>
          <w:szCs w:val="24"/>
        </w:rPr>
      </w:pPr>
      <w:r>
        <w:rPr>
          <w:b/>
          <w:sz w:val="24"/>
          <w:szCs w:val="24"/>
        </w:rPr>
        <w:tab/>
      </w:r>
      <w:r>
        <w:rPr>
          <w:b/>
          <w:sz w:val="24"/>
          <w:szCs w:val="24"/>
        </w:rPr>
        <w:tab/>
      </w:r>
      <w:r>
        <w:rPr>
          <w:b/>
          <w:sz w:val="24"/>
          <w:szCs w:val="24"/>
        </w:rPr>
        <w:tab/>
        <w:t xml:space="preserve">            Mgs. Pab</w:t>
      </w:r>
      <w:r w:rsidR="00EE54DB">
        <w:rPr>
          <w:b/>
          <w:sz w:val="24"/>
          <w:szCs w:val="24"/>
        </w:rPr>
        <w:t xml:space="preserve">el Muñoz López </w:t>
      </w:r>
    </w:p>
    <w:p w:rsidR="00D32C9E" w:rsidRPr="002B53A0" w:rsidRDefault="00D32C9E" w:rsidP="002B53A0">
      <w:pPr>
        <w:adjustRightInd w:val="0"/>
        <w:rPr>
          <w:b/>
          <w:sz w:val="24"/>
          <w:szCs w:val="24"/>
        </w:rPr>
      </w:pPr>
      <w:r w:rsidRPr="002B53A0">
        <w:rPr>
          <w:b/>
          <w:sz w:val="24"/>
          <w:szCs w:val="24"/>
        </w:rPr>
        <w:tab/>
      </w:r>
      <w:r w:rsidRPr="002B53A0">
        <w:rPr>
          <w:b/>
          <w:sz w:val="24"/>
          <w:szCs w:val="24"/>
        </w:rPr>
        <w:tab/>
        <w:t>ALCALDE DEL DISTRITO EMTROPOLITANO DE QUITO</w:t>
      </w:r>
    </w:p>
    <w:p w:rsidR="00D32C9E" w:rsidRPr="002B53A0" w:rsidRDefault="00D32C9E" w:rsidP="002B53A0">
      <w:pPr>
        <w:adjustRightInd w:val="0"/>
        <w:rPr>
          <w:b/>
          <w:sz w:val="24"/>
          <w:szCs w:val="24"/>
        </w:rPr>
      </w:pPr>
    </w:p>
    <w:p w:rsidR="00D32C9E" w:rsidRPr="002B53A0" w:rsidRDefault="00D32C9E" w:rsidP="002B53A0">
      <w:pPr>
        <w:adjustRightInd w:val="0"/>
        <w:rPr>
          <w:b/>
          <w:sz w:val="24"/>
          <w:szCs w:val="24"/>
        </w:rPr>
      </w:pPr>
      <w:r w:rsidRPr="002B53A0">
        <w:rPr>
          <w:b/>
          <w:sz w:val="24"/>
          <w:szCs w:val="24"/>
        </w:rPr>
        <w:t>CERTIFICO, que la presente ordenanz</w:t>
      </w:r>
      <w:r w:rsidR="00961931">
        <w:rPr>
          <w:b/>
          <w:sz w:val="24"/>
          <w:szCs w:val="24"/>
        </w:rPr>
        <w:t>a fue sancionada por el Mgs. Pab</w:t>
      </w:r>
      <w:r w:rsidRPr="002B53A0">
        <w:rPr>
          <w:b/>
          <w:sz w:val="24"/>
          <w:szCs w:val="24"/>
        </w:rPr>
        <w:t xml:space="preserve">el Muñoz </w:t>
      </w:r>
      <w:r w:rsidRPr="002B53A0">
        <w:rPr>
          <w:b/>
          <w:sz w:val="24"/>
          <w:szCs w:val="24"/>
        </w:rPr>
        <w:lastRenderedPageBreak/>
        <w:t>López, Alcalde del Distrito Metropolitano de Quito, el … de … de …2023.</w:t>
      </w:r>
    </w:p>
    <w:p w:rsidR="00D32C9E" w:rsidRPr="002B53A0" w:rsidRDefault="00D32C9E" w:rsidP="002B53A0">
      <w:pPr>
        <w:adjustRightInd w:val="0"/>
        <w:jc w:val="center"/>
        <w:rPr>
          <w:b/>
          <w:sz w:val="24"/>
          <w:szCs w:val="24"/>
        </w:rPr>
      </w:pPr>
    </w:p>
    <w:p w:rsidR="00D32C9E" w:rsidRPr="002B53A0" w:rsidRDefault="00D32C9E" w:rsidP="002B53A0">
      <w:pPr>
        <w:adjustRightInd w:val="0"/>
        <w:jc w:val="center"/>
        <w:rPr>
          <w:b/>
          <w:sz w:val="24"/>
          <w:szCs w:val="24"/>
        </w:rPr>
      </w:pPr>
    </w:p>
    <w:p w:rsidR="00D32C9E" w:rsidRPr="002B53A0" w:rsidRDefault="00D32C9E" w:rsidP="002B53A0">
      <w:pPr>
        <w:adjustRightInd w:val="0"/>
        <w:jc w:val="center"/>
        <w:rPr>
          <w:b/>
          <w:sz w:val="24"/>
          <w:szCs w:val="24"/>
        </w:rPr>
      </w:pPr>
    </w:p>
    <w:p w:rsidR="00D32C9E" w:rsidRPr="002B53A0" w:rsidRDefault="00D32C9E" w:rsidP="002B53A0">
      <w:pPr>
        <w:adjustRightInd w:val="0"/>
        <w:jc w:val="center"/>
        <w:rPr>
          <w:b/>
          <w:sz w:val="24"/>
          <w:szCs w:val="24"/>
        </w:rPr>
      </w:pPr>
    </w:p>
    <w:p w:rsidR="00D32C9E" w:rsidRPr="002B53A0" w:rsidRDefault="00D32C9E" w:rsidP="002B53A0">
      <w:pPr>
        <w:adjustRightInd w:val="0"/>
        <w:jc w:val="center"/>
        <w:rPr>
          <w:sz w:val="24"/>
          <w:szCs w:val="24"/>
        </w:rPr>
      </w:pPr>
      <w:r w:rsidRPr="002B53A0">
        <w:rPr>
          <w:sz w:val="24"/>
          <w:szCs w:val="24"/>
        </w:rPr>
        <w:t>Dra. Libia Rivas Ordoñez</w:t>
      </w:r>
    </w:p>
    <w:p w:rsidR="00D32C9E" w:rsidRPr="002B53A0" w:rsidRDefault="00D32C9E" w:rsidP="002B53A0">
      <w:pPr>
        <w:adjustRightInd w:val="0"/>
        <w:jc w:val="center"/>
        <w:rPr>
          <w:b/>
          <w:sz w:val="24"/>
          <w:szCs w:val="24"/>
        </w:rPr>
      </w:pPr>
      <w:r w:rsidRPr="002B53A0">
        <w:rPr>
          <w:b/>
          <w:sz w:val="24"/>
          <w:szCs w:val="24"/>
        </w:rPr>
        <w:t xml:space="preserve">SECRETARIA GENERAL DEL CONCEJO METROPOLITANO DE QUITO </w:t>
      </w:r>
    </w:p>
    <w:p w:rsidR="00D32C9E" w:rsidRPr="002B53A0" w:rsidRDefault="00D32C9E" w:rsidP="002B53A0">
      <w:pPr>
        <w:jc w:val="center"/>
        <w:rPr>
          <w:sz w:val="24"/>
          <w:szCs w:val="24"/>
        </w:rPr>
      </w:pPr>
    </w:p>
    <w:sectPr w:rsidR="00D32C9E" w:rsidRPr="002B53A0">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2DC" w:rsidRDefault="000772DC">
      <w:r>
        <w:separator/>
      </w:r>
    </w:p>
  </w:endnote>
  <w:endnote w:type="continuationSeparator" w:id="0">
    <w:p w:rsidR="000772DC" w:rsidRDefault="00077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Light"/>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2DC" w:rsidRDefault="000772DC">
      <w:r>
        <w:separator/>
      </w:r>
    </w:p>
  </w:footnote>
  <w:footnote w:type="continuationSeparator" w:id="0">
    <w:p w:rsidR="000772DC" w:rsidRDefault="000772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333" w:rsidRDefault="00DE0C83">
    <w:pPr>
      <w:pStyle w:val="Encabezado"/>
    </w:pPr>
    <w:r>
      <w:rPr>
        <w:noProof/>
        <w:lang w:val="es-EC" w:eastAsia="es-EC"/>
      </w:rPr>
      <w:drawing>
        <wp:anchor distT="0" distB="0" distL="0" distR="0" simplePos="0" relativeHeight="251659264" behindDoc="0" locked="0" layoutInCell="1" allowOverlap="1" wp14:anchorId="06086EC3" wp14:editId="0C8DDC2D">
          <wp:simplePos x="0" y="0"/>
          <wp:positionH relativeFrom="page">
            <wp:posOffset>3619500</wp:posOffset>
          </wp:positionH>
          <wp:positionV relativeFrom="paragraph">
            <wp:posOffset>-390525</wp:posOffset>
          </wp:positionV>
          <wp:extent cx="487688" cy="701056"/>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 cstate="print"/>
                  <a:stretch>
                    <a:fillRect/>
                  </a:stretch>
                </pic:blipFill>
                <pic:spPr>
                  <a:xfrm>
                    <a:off x="0" y="0"/>
                    <a:ext cx="487688" cy="701056"/>
                  </a:xfrm>
                  <a:prstGeom prst="rect">
                    <a:avLst/>
                  </a:prstGeom>
                </pic:spPr>
              </pic:pic>
            </a:graphicData>
          </a:graphic>
        </wp:anchor>
      </w:drawing>
    </w:r>
  </w:p>
  <w:p w:rsidR="00962333" w:rsidRDefault="000772DC">
    <w:pPr>
      <w:pStyle w:val="Encabezado"/>
    </w:pPr>
  </w:p>
  <w:p w:rsidR="00962333" w:rsidRDefault="000772DC">
    <w:pPr>
      <w:pStyle w:val="Encabezado"/>
    </w:pPr>
  </w:p>
  <w:p w:rsidR="00962333" w:rsidRDefault="000772DC" w:rsidP="00F54B24">
    <w:pPr>
      <w:ind w:left="709" w:hanging="709"/>
      <w:rPr>
        <w:sz w:val="20"/>
      </w:rPr>
    </w:pPr>
  </w:p>
  <w:p w:rsidR="00962333" w:rsidRDefault="00DE0C83" w:rsidP="00962333">
    <w:pPr>
      <w:pStyle w:val="Ttulo1"/>
      <w:spacing w:before="8"/>
      <w:ind w:right="140"/>
      <w:jc w:val="left"/>
    </w:pPr>
    <w:r>
      <w:t xml:space="preserve">                                                               ORDENANZA</w:t>
    </w:r>
    <w:r>
      <w:rPr>
        <w:spacing w:val="9"/>
      </w:rPr>
      <w:t xml:space="preserve"> </w:t>
    </w:r>
    <w:r>
      <w:t>N°xxxxx-2023</w:t>
    </w:r>
  </w:p>
  <w:p w:rsidR="00962333" w:rsidRDefault="000772D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DED"/>
    <w:rsid w:val="000347D0"/>
    <w:rsid w:val="00037BAC"/>
    <w:rsid w:val="000772DC"/>
    <w:rsid w:val="000C32CC"/>
    <w:rsid w:val="000E58CB"/>
    <w:rsid w:val="00192DED"/>
    <w:rsid w:val="002332DB"/>
    <w:rsid w:val="002B53A0"/>
    <w:rsid w:val="002E455E"/>
    <w:rsid w:val="002F314E"/>
    <w:rsid w:val="003408E3"/>
    <w:rsid w:val="00351FA9"/>
    <w:rsid w:val="00357117"/>
    <w:rsid w:val="003927A2"/>
    <w:rsid w:val="003A2517"/>
    <w:rsid w:val="003A44E4"/>
    <w:rsid w:val="003A67A1"/>
    <w:rsid w:val="00453293"/>
    <w:rsid w:val="00492241"/>
    <w:rsid w:val="00494150"/>
    <w:rsid w:val="00497ED2"/>
    <w:rsid w:val="0069533E"/>
    <w:rsid w:val="006B0745"/>
    <w:rsid w:val="006E28A4"/>
    <w:rsid w:val="00716A92"/>
    <w:rsid w:val="00753BD7"/>
    <w:rsid w:val="007F43FF"/>
    <w:rsid w:val="00860555"/>
    <w:rsid w:val="008B2D3F"/>
    <w:rsid w:val="008E46FB"/>
    <w:rsid w:val="00961931"/>
    <w:rsid w:val="009A4846"/>
    <w:rsid w:val="00A04B87"/>
    <w:rsid w:val="00A05F82"/>
    <w:rsid w:val="00A91FC6"/>
    <w:rsid w:val="00AD5CA3"/>
    <w:rsid w:val="00B4630E"/>
    <w:rsid w:val="00B9293F"/>
    <w:rsid w:val="00BA5130"/>
    <w:rsid w:val="00BD3275"/>
    <w:rsid w:val="00CD69D3"/>
    <w:rsid w:val="00D32C9E"/>
    <w:rsid w:val="00D45558"/>
    <w:rsid w:val="00DA7ABF"/>
    <w:rsid w:val="00DE0C83"/>
    <w:rsid w:val="00DE4F8D"/>
    <w:rsid w:val="00DF337A"/>
    <w:rsid w:val="00E309C6"/>
    <w:rsid w:val="00EA6AE9"/>
    <w:rsid w:val="00EC00B2"/>
    <w:rsid w:val="00EC29B0"/>
    <w:rsid w:val="00ED28BC"/>
    <w:rsid w:val="00EE54DB"/>
    <w:rsid w:val="00F86F3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90B63-AA95-43A5-9634-57C55931B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92DED"/>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1"/>
    <w:qFormat/>
    <w:rsid w:val="00192DED"/>
    <w:pPr>
      <w:jc w:val="center"/>
      <w:outlineLvl w:val="0"/>
    </w:pPr>
    <w:rPr>
      <w:b/>
      <w:bCs/>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192DED"/>
    <w:rPr>
      <w:rFonts w:ascii="Times New Roman" w:eastAsia="Times New Roman" w:hAnsi="Times New Roman" w:cs="Times New Roman"/>
      <w:b/>
      <w:bCs/>
      <w:sz w:val="23"/>
      <w:szCs w:val="23"/>
      <w:lang w:val="es-ES"/>
    </w:rPr>
  </w:style>
  <w:style w:type="paragraph" w:styleId="Textoindependiente">
    <w:name w:val="Body Text"/>
    <w:basedOn w:val="Normal"/>
    <w:link w:val="TextoindependienteCar"/>
    <w:uiPriority w:val="1"/>
    <w:qFormat/>
    <w:rsid w:val="00192DED"/>
    <w:rPr>
      <w:sz w:val="23"/>
      <w:szCs w:val="23"/>
    </w:rPr>
  </w:style>
  <w:style w:type="character" w:customStyle="1" w:styleId="TextoindependienteCar">
    <w:name w:val="Texto independiente Car"/>
    <w:basedOn w:val="Fuentedeprrafopredeter"/>
    <w:link w:val="Textoindependiente"/>
    <w:uiPriority w:val="1"/>
    <w:rsid w:val="00192DED"/>
    <w:rPr>
      <w:rFonts w:ascii="Times New Roman" w:eastAsia="Times New Roman" w:hAnsi="Times New Roman" w:cs="Times New Roman"/>
      <w:sz w:val="23"/>
      <w:szCs w:val="23"/>
      <w:lang w:val="es-ES"/>
    </w:rPr>
  </w:style>
  <w:style w:type="paragraph" w:styleId="Encabezado">
    <w:name w:val="header"/>
    <w:basedOn w:val="Normal"/>
    <w:link w:val="EncabezadoCar"/>
    <w:uiPriority w:val="99"/>
    <w:unhideWhenUsed/>
    <w:rsid w:val="00192DED"/>
    <w:pPr>
      <w:tabs>
        <w:tab w:val="center" w:pos="4252"/>
        <w:tab w:val="right" w:pos="8504"/>
      </w:tabs>
    </w:pPr>
  </w:style>
  <w:style w:type="character" w:customStyle="1" w:styleId="EncabezadoCar">
    <w:name w:val="Encabezado Car"/>
    <w:basedOn w:val="Fuentedeprrafopredeter"/>
    <w:link w:val="Encabezado"/>
    <w:uiPriority w:val="99"/>
    <w:rsid w:val="00192DED"/>
    <w:rPr>
      <w:rFonts w:ascii="Times New Roman" w:eastAsia="Times New Roman" w:hAnsi="Times New Roman" w:cs="Times New Roman"/>
      <w:lang w:val="es-ES"/>
    </w:rPr>
  </w:style>
  <w:style w:type="paragraph" w:styleId="Sinespaciado">
    <w:name w:val="No Spacing"/>
    <w:uiPriority w:val="1"/>
    <w:qFormat/>
    <w:rsid w:val="00A91FC6"/>
    <w:pPr>
      <w:spacing w:after="0" w:line="240" w:lineRule="auto"/>
    </w:pPr>
  </w:style>
  <w:style w:type="paragraph" w:customStyle="1" w:styleId="Default">
    <w:name w:val="Default"/>
    <w:rsid w:val="000C32CC"/>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509553">
      <w:bodyDiv w:val="1"/>
      <w:marLeft w:val="0"/>
      <w:marRight w:val="0"/>
      <w:marTop w:val="0"/>
      <w:marBottom w:val="0"/>
      <w:divBdr>
        <w:top w:val="none" w:sz="0" w:space="0" w:color="auto"/>
        <w:left w:val="none" w:sz="0" w:space="0" w:color="auto"/>
        <w:bottom w:val="none" w:sz="0" w:space="0" w:color="auto"/>
        <w:right w:val="none" w:sz="0" w:space="0" w:color="auto"/>
      </w:divBdr>
    </w:div>
    <w:div w:id="553078418">
      <w:bodyDiv w:val="1"/>
      <w:marLeft w:val="0"/>
      <w:marRight w:val="0"/>
      <w:marTop w:val="0"/>
      <w:marBottom w:val="0"/>
      <w:divBdr>
        <w:top w:val="none" w:sz="0" w:space="0" w:color="auto"/>
        <w:left w:val="none" w:sz="0" w:space="0" w:color="auto"/>
        <w:bottom w:val="none" w:sz="0" w:space="0" w:color="auto"/>
        <w:right w:val="none" w:sz="0" w:space="0" w:color="auto"/>
      </w:divBdr>
    </w:div>
    <w:div w:id="1409768799">
      <w:bodyDiv w:val="1"/>
      <w:marLeft w:val="0"/>
      <w:marRight w:val="0"/>
      <w:marTop w:val="0"/>
      <w:marBottom w:val="0"/>
      <w:divBdr>
        <w:top w:val="none" w:sz="0" w:space="0" w:color="auto"/>
        <w:left w:val="none" w:sz="0" w:space="0" w:color="auto"/>
        <w:bottom w:val="none" w:sz="0" w:space="0" w:color="auto"/>
        <w:right w:val="none" w:sz="0" w:space="0" w:color="auto"/>
      </w:divBdr>
    </w:div>
    <w:div w:id="1579369046">
      <w:bodyDiv w:val="1"/>
      <w:marLeft w:val="0"/>
      <w:marRight w:val="0"/>
      <w:marTop w:val="0"/>
      <w:marBottom w:val="0"/>
      <w:divBdr>
        <w:top w:val="none" w:sz="0" w:space="0" w:color="auto"/>
        <w:left w:val="none" w:sz="0" w:space="0" w:color="auto"/>
        <w:bottom w:val="none" w:sz="0" w:space="0" w:color="auto"/>
        <w:right w:val="none" w:sz="0" w:space="0" w:color="auto"/>
      </w:divBdr>
    </w:div>
    <w:div w:id="191230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9</Pages>
  <Words>3076</Words>
  <Characters>16923</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Elizabeth Mena Paez</dc:creator>
  <cp:keywords/>
  <dc:description/>
  <cp:lastModifiedBy>Marisela Caleno</cp:lastModifiedBy>
  <cp:revision>37</cp:revision>
  <dcterms:created xsi:type="dcterms:W3CDTF">2023-09-26T19:34:00Z</dcterms:created>
  <dcterms:modified xsi:type="dcterms:W3CDTF">2024-01-05T20:03:00Z</dcterms:modified>
</cp:coreProperties>
</file>