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bookmarkStart w:id="0" w:name="_GoBack"/>
      <w:bookmarkEnd w:id="0"/>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C8DA15A" w14:textId="3DB892C3" w:rsidR="00D05CD6" w:rsidRDefault="00352D87"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 xml:space="preserve">2266.212 </w:t>
      </w:r>
      <w:r w:rsidR="00D05CD6" w:rsidRPr="00BF3EC5">
        <w:rPr>
          <w:rFonts w:ascii="Palatino Linotype" w:hAnsi="Palatino Linotype" w:cs="Times New Roman"/>
          <w:sz w:val="22"/>
          <w:szCs w:val="22"/>
        </w:rPr>
        <w:t>del Código Municipal para el Distrito Metropolitano de Quito, en adelante Código Municipal</w:t>
      </w:r>
      <w:r w:rsidR="00D05CD6">
        <w:rPr>
          <w:rFonts w:ascii="Palatino Linotype" w:hAnsi="Palatino Linotype" w:cs="Times New Roman"/>
          <w:sz w:val="22"/>
          <w:szCs w:val="22"/>
        </w:rPr>
        <w:t>, establece: “</w:t>
      </w:r>
      <w:r w:rsidR="00D05CD6" w:rsidRPr="00D05CD6">
        <w:rPr>
          <w:rFonts w:ascii="Palatino Linotype" w:hAnsi="Palatino Linotype" w:cs="Times New Roman"/>
          <w:i/>
          <w:sz w:val="22"/>
          <w:szCs w:val="22"/>
        </w:rPr>
        <w:t>De los trazados viales.- El trazado vial es el diseño de una vía, teniendo en cuenta la forma geométrica que tendrá con relación al servicio que prestará, sus dimensiones físicas y su relación con el terreno</w:t>
      </w:r>
      <w:r w:rsidR="00D05CD6">
        <w:rPr>
          <w:rFonts w:ascii="Palatino Linotype" w:hAnsi="Palatino Linotype" w:cs="Times New Roman"/>
          <w:sz w:val="22"/>
          <w:szCs w:val="22"/>
        </w:rPr>
        <w:t>”;</w:t>
      </w:r>
    </w:p>
    <w:p w14:paraId="39E5ED69" w14:textId="77777777"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p>
    <w:p w14:paraId="31B0B2D5" w14:textId="2715B1A1" w:rsidR="00D05CD6" w:rsidRPr="00D05CD6" w:rsidRDefault="00352D87"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2266.213</w:t>
      </w:r>
      <w:r w:rsidR="00D05CD6">
        <w:rPr>
          <w:rFonts w:ascii="Palatino Linotype" w:hAnsi="Palatino Linotype" w:cs="Times New Roman"/>
          <w:sz w:val="22"/>
          <w:szCs w:val="22"/>
        </w:rPr>
        <w:t xml:space="preserve"> ibídem, prescribe: “</w:t>
      </w:r>
      <w:r w:rsidR="00D05CD6" w:rsidRPr="00D05CD6">
        <w:rPr>
          <w:rFonts w:ascii="Palatino Linotype" w:hAnsi="Palatino Linotype" w:cs="Times New Roman"/>
          <w:i/>
          <w:sz w:val="22"/>
          <w:szCs w:val="22"/>
        </w:rPr>
        <w:t>Aprobación de los trazados viales.- (…) Las propuestas de trazados viales serán elaboradas en cumplimiento de la normativa nacional y metropolitana vigente.</w:t>
      </w:r>
    </w:p>
    <w:p w14:paraId="7901DCED" w14:textId="3DC5C3DE" w:rsidR="00352D87" w:rsidRP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sidR="00352D87" w:rsidRPr="00BF3EC5">
        <w:rPr>
          <w:rFonts w:ascii="Palatino Linotype" w:hAnsi="Palatino Linotype" w:cs="Times New Roman"/>
          <w:i/>
          <w:sz w:val="22"/>
          <w:szCs w:val="22"/>
        </w:rPr>
        <w:t>";</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51B4AD3" w14:textId="7956C9A4"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2266.214</w:t>
      </w:r>
      <w:r>
        <w:rPr>
          <w:rFonts w:ascii="Palatino Linotype" w:hAnsi="Palatino Linotype" w:cs="Times New Roman"/>
          <w:sz w:val="22"/>
          <w:szCs w:val="22"/>
        </w:rPr>
        <w:t xml:space="preserve"> del citado Código Municipal, establece: “</w:t>
      </w:r>
      <w:r w:rsidRPr="00D05CD6">
        <w:rPr>
          <w:rFonts w:ascii="Palatino Linotype" w:hAnsi="Palatino Linotype" w:cs="Times New Roman"/>
          <w:i/>
          <w:sz w:val="22"/>
          <w:szCs w:val="22"/>
        </w:rPr>
        <w:t>Elementos de la infraestructura vial. -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r>
        <w:rPr>
          <w:rFonts w:ascii="Palatino Linotype" w:hAnsi="Palatino Linotype" w:cs="Times New Roman"/>
          <w:sz w:val="22"/>
          <w:szCs w:val="22"/>
        </w:rPr>
        <w:t>”;</w:t>
      </w:r>
    </w:p>
    <w:p w14:paraId="30A6774A" w14:textId="710A4EC5" w:rsidR="00D05CD6" w:rsidRDefault="00D05CD6"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DFD7B26" w14:textId="12868215" w:rsidR="00D05CD6" w:rsidRPr="00D05CD6" w:rsidRDefault="00D05CD6"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artículo</w:t>
      </w:r>
      <w:r w:rsidRPr="00D05CD6">
        <w:rPr>
          <w:rFonts w:ascii="Palatino Linotype" w:hAnsi="Palatino Linotype" w:cs="Times New Roman"/>
          <w:sz w:val="22"/>
          <w:szCs w:val="22"/>
        </w:rPr>
        <w:t xml:space="preserve"> 2266.215</w:t>
      </w:r>
      <w:r>
        <w:rPr>
          <w:rFonts w:ascii="Palatino Linotype" w:hAnsi="Palatino Linotype" w:cs="Times New Roman"/>
          <w:sz w:val="22"/>
          <w:szCs w:val="22"/>
        </w:rPr>
        <w:t xml:space="preserve"> ibídem, dispone: “</w:t>
      </w:r>
      <w:r w:rsidRPr="00D05CD6">
        <w:rPr>
          <w:rFonts w:ascii="Palatino Linotype" w:hAnsi="Palatino Linotype" w:cs="Times New Roman"/>
          <w:i/>
          <w:sz w:val="22"/>
          <w:szCs w:val="22"/>
        </w:rPr>
        <w:t>Replanteo Vial.- Es la determinación del eje de la vía y las afectaciones reales en territorio, a través de la medición de distancias, ángulos, y demás elementos que constituyen la vía, para lo cual se observarán los procedimientos, grado de precisión y tolerancia de errores indicados en el anexo de la presente ordenanza.</w:t>
      </w:r>
    </w:p>
    <w:p w14:paraId="72730C75" w14:textId="51ABFB71"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 xml:space="preserve">Los informes de replanteos y afectaciones viales para vías locales de competencia del Gobierno Autónomo Descentralizado del Distrito Metropolitano de Quito, serán emitidos por las Administraciones Zonales dentro del ámbito de su circunscripción territorial de acuerdo a lo previsto en los actos normativos vigentes aprobados por el Concejo </w:t>
      </w:r>
      <w:r w:rsidRPr="00D05CD6">
        <w:rPr>
          <w:rFonts w:ascii="Palatino Linotype" w:hAnsi="Palatino Linotype" w:cs="Times New Roman"/>
          <w:i/>
          <w:sz w:val="22"/>
          <w:szCs w:val="22"/>
        </w:rPr>
        <w:lastRenderedPageBreak/>
        <w:t>Metropolitano y los diseños definitivos debidamente aprobados por las autoridades administrativas</w:t>
      </w:r>
      <w:r>
        <w:rPr>
          <w:rFonts w:ascii="Palatino Linotype" w:hAnsi="Palatino Linotype" w:cs="Times New Roman"/>
          <w:sz w:val="22"/>
          <w:szCs w:val="22"/>
        </w:rPr>
        <w:t>”;</w:t>
      </w:r>
    </w:p>
    <w:p w14:paraId="1D1B3D00" w14:textId="77777777"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p>
    <w:p w14:paraId="3FE41D6C" w14:textId="4B3D94EA" w:rsidR="00D05CD6" w:rsidRDefault="00B6599A" w:rsidP="005302DC">
      <w:pPr>
        <w:ind w:left="709" w:hanging="709"/>
        <w:rPr>
          <w:rStyle w:val="nfasis"/>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w:t>
      </w:r>
      <w:r w:rsidR="002545A6">
        <w:rPr>
          <w:rStyle w:val="nfasis"/>
          <w:rFonts w:ascii="Palatino Linotype" w:hAnsi="Palatino Linotype" w:cs="Times New Roman"/>
          <w:sz w:val="22"/>
          <w:szCs w:val="22"/>
        </w:rPr>
        <w:t xml:space="preserve"> metodología y el instrumento correspondiente, para la aprobación de regularizaciones viales”, determinó los siguientes casos de trazados viales:</w:t>
      </w:r>
      <w:r w:rsidR="00D05CD6">
        <w:rPr>
          <w:rStyle w:val="nfasis"/>
          <w:rFonts w:ascii="Palatino Linotype" w:hAnsi="Palatino Linotype" w:cs="Times New Roman"/>
          <w:sz w:val="22"/>
          <w:szCs w:val="22"/>
        </w:rPr>
        <w:t xml:space="preserve"> </w:t>
      </w:r>
    </w:p>
    <w:p w14:paraId="2B830B9F" w14:textId="10978616" w:rsidR="00B6599A" w:rsidRDefault="00B6599A" w:rsidP="00D05CD6">
      <w:pPr>
        <w:ind w:left="709" w:hanging="1"/>
        <w:rPr>
          <w:rFonts w:ascii="Palatino Linotype" w:hAnsi="Palatino Linotype" w:cs="Times New Roman"/>
          <w:sz w:val="22"/>
          <w:szCs w:val="22"/>
        </w:rPr>
      </w:pPr>
      <w:r w:rsidRPr="00BF3EC5">
        <w:rPr>
          <w:rStyle w:val="nfasis"/>
          <w:rFonts w:ascii="Palatino Linotype" w:hAnsi="Palatino Linotype" w:cs="Times New Roman"/>
          <w:sz w:val="22"/>
          <w:szCs w:val="22"/>
        </w:rPr>
        <w:t xml:space="preserve">Primer caso: Trazados viales que cumplen las Normas </w:t>
      </w:r>
      <w:r w:rsidR="002545A6" w:rsidRPr="00BF3EC5">
        <w:rPr>
          <w:rStyle w:val="nfasis"/>
          <w:rFonts w:ascii="Palatino Linotype" w:hAnsi="Palatino Linotype" w:cs="Times New Roman"/>
          <w:sz w:val="22"/>
          <w:szCs w:val="22"/>
        </w:rPr>
        <w:t>de Arquitectura y Urbanismo</w:t>
      </w:r>
      <w:r w:rsidRPr="00BF3EC5">
        <w:rPr>
          <w:rStyle w:val="nfasis"/>
          <w:rFonts w:ascii="Palatino Linotype" w:hAnsi="Palatino Linotype" w:cs="Times New Roman"/>
          <w:sz w:val="22"/>
          <w:szCs w:val="22"/>
        </w:rPr>
        <w:t>.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3ADF469B" w14:textId="5E328260" w:rsidR="00744DF9" w:rsidRDefault="00744DF9" w:rsidP="005302DC">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STHV-DMGT-2022-2360-O</w:t>
      </w:r>
      <w:r w:rsidRPr="002F02A8">
        <w:rPr>
          <w:rFonts w:ascii="Palatino Linotype" w:hAnsi="Palatino Linotype"/>
          <w:sz w:val="22"/>
          <w:szCs w:val="22"/>
        </w:rPr>
        <w:t xml:space="preserve">, de </w:t>
      </w:r>
      <w:r>
        <w:rPr>
          <w:rFonts w:ascii="Palatino Linotype" w:hAnsi="Palatino Linotype"/>
          <w:sz w:val="22"/>
          <w:szCs w:val="22"/>
        </w:rPr>
        <w:t xml:space="preserve">7 </w:t>
      </w:r>
      <w:r w:rsidRPr="002F02A8">
        <w:rPr>
          <w:rFonts w:ascii="Palatino Linotype" w:hAnsi="Palatino Linotype"/>
          <w:sz w:val="22"/>
          <w:szCs w:val="22"/>
        </w:rPr>
        <w:t xml:space="preserve">de </w:t>
      </w:r>
      <w:r>
        <w:rPr>
          <w:rFonts w:ascii="Palatino Linotype" w:hAnsi="Palatino Linotype"/>
          <w:sz w:val="22"/>
          <w:szCs w:val="22"/>
        </w:rPr>
        <w:t xml:space="preserve">julio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w:t>
      </w:r>
      <w:r w:rsidRPr="002545A6">
        <w:rPr>
          <w:rFonts w:ascii="Palatino Linotype" w:hAnsi="Palatino Linotype"/>
          <w:i/>
          <w:sz w:val="22"/>
          <w:szCs w:val="22"/>
        </w:rPr>
        <w:t>“(…)</w:t>
      </w:r>
      <w:r w:rsidR="00F51AC9" w:rsidRPr="002545A6">
        <w:rPr>
          <w:rFonts w:ascii="Palatino Linotype" w:hAnsi="Palatino Linotype"/>
          <w:i/>
          <w:sz w:val="22"/>
          <w:szCs w:val="22"/>
        </w:rPr>
        <w:t xml:space="preserve"> </w:t>
      </w:r>
      <w:r w:rsidRPr="002545A6">
        <w:rPr>
          <w:rFonts w:ascii="Palatino Linotype" w:hAnsi="Palatino Linotype"/>
          <w:i/>
          <w:sz w:val="22"/>
          <w:szCs w:val="22"/>
        </w:rPr>
        <w:t>Con base a la documentación adjunta y norma legal invocada, es criterio de la Dirección Metropolitana de Gestión Territorial, de la Secretaría de Territorio, Hábitat y Vivienda, emitir criterio técnico FAVORABLE, para la aprobación del trazado vial de las calles "UMIÑA" Y "20 DE NOVIEMBRE" pertenecientes al Barrio Reino de Quito de la parroquia La Mena, acorde a las especificaciones técnicas planteadas y descritas en los referidos documentos emitidos por la Administración Zonal Eloy Alfaro</w:t>
      </w:r>
      <w:r>
        <w:rPr>
          <w:rFonts w:ascii="Palatino Linotype" w:hAnsi="Palatino Linotype"/>
          <w:sz w:val="22"/>
          <w:szCs w:val="22"/>
        </w:rPr>
        <w:t>”.</w:t>
      </w:r>
    </w:p>
    <w:p w14:paraId="611955FC" w14:textId="41FC7685" w:rsidR="00585E42"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DB0B04">
        <w:rPr>
          <w:rFonts w:ascii="Palatino Linotype" w:hAnsi="Palatino Linotype"/>
          <w:sz w:val="22"/>
          <w:szCs w:val="22"/>
        </w:rPr>
        <w:t>GADDMQ-AZEA-DGT-UOP-2022-0234-M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26</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septiembre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l</w:t>
      </w:r>
      <w:r w:rsidR="00DB0B04">
        <w:rPr>
          <w:rFonts w:ascii="Palatino Linotype" w:hAnsi="Palatino Linotype" w:cs="Times New Roman"/>
          <w:sz w:val="22"/>
          <w:szCs w:val="22"/>
        </w:rPr>
        <w:t>a</w:t>
      </w:r>
      <w:r>
        <w:rPr>
          <w:rFonts w:ascii="Palatino Linotype" w:hAnsi="Palatino Linotype" w:cs="Times New Roman"/>
          <w:sz w:val="22"/>
          <w:szCs w:val="22"/>
        </w:rPr>
        <w:t xml:space="preserve"> </w:t>
      </w:r>
      <w:r w:rsidR="00DB0B04">
        <w:rPr>
          <w:rFonts w:ascii="Palatino Linotype" w:hAnsi="Palatino Linotype" w:cs="Times New Roman"/>
          <w:sz w:val="22"/>
          <w:szCs w:val="22"/>
        </w:rPr>
        <w:t>Ing.</w:t>
      </w:r>
      <w:r>
        <w:rPr>
          <w:rFonts w:ascii="Palatino Linotype" w:hAnsi="Palatino Linotype" w:cs="Times New Roman"/>
          <w:sz w:val="22"/>
          <w:szCs w:val="22"/>
        </w:rPr>
        <w:t xml:space="preserve"> </w:t>
      </w:r>
      <w:r w:rsidR="00DB0B04">
        <w:rPr>
          <w:rFonts w:ascii="Palatino Linotype" w:hAnsi="Palatino Linotype" w:cs="Times New Roman"/>
          <w:sz w:val="22"/>
          <w:szCs w:val="22"/>
        </w:rPr>
        <w:t>Johana Belén Almeida Beltrán</w:t>
      </w:r>
      <w:r w:rsidRPr="002F02A8">
        <w:rPr>
          <w:rFonts w:ascii="Palatino Linotype" w:hAnsi="Palatino Linotype" w:cs="Times New Roman"/>
          <w:sz w:val="22"/>
          <w:szCs w:val="22"/>
        </w:rPr>
        <w:t xml:space="preserve">, responsable de la Unidad de </w:t>
      </w:r>
      <w:r w:rsidR="00DB0B04">
        <w:rPr>
          <w:rFonts w:ascii="Palatino Linotype" w:hAnsi="Palatino Linotype" w:cs="Times New Roman"/>
          <w:sz w:val="22"/>
          <w:szCs w:val="22"/>
        </w:rPr>
        <w:t>Obras Públicas,</w:t>
      </w:r>
      <w:r>
        <w:rPr>
          <w:rFonts w:ascii="Palatino Linotype" w:hAnsi="Palatino Linotype" w:cs="Times New Roman"/>
          <w:sz w:val="22"/>
          <w:szCs w:val="22"/>
        </w:rPr>
        <w:t xml:space="preserve"> </w:t>
      </w:r>
      <w:r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DB0B04" w:rsidRPr="002545A6">
        <w:rPr>
          <w:rFonts w:ascii="Palatino Linotype" w:hAnsi="Palatino Linotype" w:cs="Times New Roman"/>
          <w:i/>
          <w:sz w:val="22"/>
          <w:szCs w:val="22"/>
        </w:rPr>
        <w:t xml:space="preserve"> la Unidad de Obras Públicas emite CRITERIO TÉCNICO FAVORABLE para que se proceda a la APROBACIÓN DE LA REGULARIZACIÓN DEL TRAZADO VIAL DE LAS CALLES "UMIÑA” Y “20 DE NOVIEMBRE”, de acuerdo a lo previsto en el Código Municipal de la Ordenanza Metropolitana N.- 001. (…). Seguidamente manifiesta (…) No obstante, indicar que una de las calles existentes y consolidadas </w:t>
      </w:r>
      <w:r w:rsidR="00DB0B04" w:rsidRPr="002545A6">
        <w:rPr>
          <w:rFonts w:ascii="Palatino Linotype" w:hAnsi="Palatino Linotype" w:cs="Times New Roman"/>
          <w:i/>
          <w:sz w:val="22"/>
          <w:szCs w:val="22"/>
        </w:rPr>
        <w:lastRenderedPageBreak/>
        <w:t>técnicamente NO cumple con las Normas de Arquitectura y Urbanismo que se encuentran inmersas en la ORD-MET-001-2019, se hace referencia al Art.3, Séptima Disposición; y se acoge a la “NOTA 6: Las vías existentes para su regularización deberán acogerse a las características de las tipologías señaladas en el presente cuadro independientemente de su longitud, caso contrario será el Concejo Metropolitano quien autorice los casos específicos”, por tanto pongo en consideración para la continuidad del trámite respectivo (…)</w:t>
      </w:r>
      <w:r w:rsidRPr="002F02A8">
        <w:rPr>
          <w:rFonts w:ascii="Palatino Linotype" w:hAnsi="Palatino Linotype" w:cs="Times New Roman"/>
          <w:sz w:val="22"/>
          <w:szCs w:val="22"/>
        </w:rPr>
        <w:t>”;</w:t>
      </w:r>
    </w:p>
    <w:p w14:paraId="24048D60" w14:textId="0F7F6C22"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B5800">
        <w:rPr>
          <w:rFonts w:ascii="Palatino Linotype" w:hAnsi="Palatino Linotype" w:cs="Times New Roman"/>
          <w:sz w:val="22"/>
          <w:szCs w:val="22"/>
        </w:rPr>
        <w:t xml:space="preserve"> GADDMQ-AZEA-DJ-2022-M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6 de octubre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w:t>
      </w:r>
      <w:r w:rsidR="000B5800">
        <w:rPr>
          <w:rFonts w:ascii="Palatino Linotype" w:hAnsi="Palatino Linotype" w:cs="Times New Roman"/>
          <w:sz w:val="22"/>
          <w:szCs w:val="22"/>
        </w:rPr>
        <w:t>Gabriel Mier Mora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 de Asesoría Jurídica,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656643" w:rsidRPr="002545A6">
        <w:rPr>
          <w:rFonts w:ascii="Palatino Linotype" w:hAnsi="Palatino Linotype" w:cs="Times New Roman"/>
          <w:i/>
          <w:sz w:val="22"/>
          <w:szCs w:val="22"/>
        </w:rPr>
        <w:t xml:space="preserve"> la Dirección de Asesoría Jurídica, emite INFORME LEGAL FAVORABLE para la Aprobación de la Regularización del Trazado Vial de las calles “Umiña” y “20 de noviembre”. Seguidamente manifiesta (…)</w:t>
      </w:r>
      <w:r w:rsidR="00F51AC9" w:rsidRPr="002545A6">
        <w:rPr>
          <w:rFonts w:ascii="Palatino Linotype" w:hAnsi="Palatino Linotype" w:cs="Times New Roman"/>
          <w:i/>
          <w:sz w:val="22"/>
          <w:szCs w:val="22"/>
        </w:rPr>
        <w:t xml:space="preserve"> </w:t>
      </w:r>
      <w:r w:rsidR="00565DE4" w:rsidRPr="002545A6">
        <w:rPr>
          <w:rFonts w:ascii="Palatino Linotype" w:hAnsi="Palatino Linotype" w:cs="Times New Roman"/>
          <w:i/>
          <w:sz w:val="22"/>
          <w:szCs w:val="22"/>
        </w:rPr>
        <w:t>Es necesario indicar que el Concejo Metropolitano, deberá tomar la decisión de última instancia (…)</w:t>
      </w:r>
      <w:r w:rsidRPr="002F02A8">
        <w:rPr>
          <w:rFonts w:ascii="Palatino Linotype" w:hAnsi="Palatino Linotype" w:cs="Times New Roman"/>
          <w:sz w:val="22"/>
          <w:szCs w:val="22"/>
        </w:rPr>
        <w:t>”;</w:t>
      </w:r>
    </w:p>
    <w:p w14:paraId="7038B416" w14:textId="2C1AE659"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0C44D227" w:rsidR="00742379" w:rsidRPr="00A004FA"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w:t>
      </w:r>
      <w:r w:rsidR="00E53CEC">
        <w:rPr>
          <w:rFonts w:ascii="Palatino Linotype" w:hAnsi="Palatino Linotype" w:cs="Times New Roman"/>
          <w:b/>
          <w:iCs/>
          <w:color w:val="000000" w:themeColor="text1"/>
          <w:sz w:val="22"/>
          <w:szCs w:val="22"/>
        </w:rPr>
        <w:t xml:space="preserve"> TRAZADO VIAL </w:t>
      </w:r>
      <w:r w:rsidR="00E53CEC" w:rsidRPr="00E53CEC">
        <w:rPr>
          <w:rFonts w:ascii="Palatino Linotype" w:hAnsi="Palatino Linotype" w:cs="Times New Roman"/>
          <w:b/>
          <w:iCs/>
          <w:color w:val="000000" w:themeColor="text1"/>
          <w:sz w:val="22"/>
          <w:szCs w:val="22"/>
        </w:rPr>
        <w:t>DE LAS “CALLES “UMIÑA” Y “20 DE NOVIEMBRE”</w:t>
      </w:r>
      <w:r w:rsidR="00A004FA">
        <w:rPr>
          <w:rFonts w:ascii="Palatino Linotype" w:hAnsi="Palatino Linotype" w:cs="Times New Roman"/>
          <w:b/>
          <w:iCs/>
          <w:color w:val="000000" w:themeColor="text1"/>
          <w:sz w:val="22"/>
          <w:szCs w:val="22"/>
        </w:rPr>
        <w:t xml:space="preserve">, </w:t>
      </w:r>
      <w:r w:rsidR="00A004FA" w:rsidRPr="00A004FA">
        <w:rPr>
          <w:rFonts w:ascii="Palatino Linotype" w:hAnsi="Palatino Linotype"/>
          <w:b/>
          <w:sz w:val="22"/>
          <w:szCs w:val="22"/>
        </w:rPr>
        <w:t>BARRIO REINO DE QUITO, 2 ETAPA PARROQUIA LA MENA</w:t>
      </w:r>
    </w:p>
    <w:p w14:paraId="337183BE" w14:textId="77777777" w:rsidR="00352D87" w:rsidRPr="00A004FA" w:rsidRDefault="00352D87" w:rsidP="00352D87">
      <w:pPr>
        <w:rPr>
          <w:rFonts w:ascii="Palatino Linotype" w:hAnsi="Palatino Linotype" w:cs="Times New Roman"/>
          <w:b/>
          <w:bCs/>
          <w:sz w:val="22"/>
          <w:szCs w:val="22"/>
        </w:rPr>
      </w:pPr>
    </w:p>
    <w:p w14:paraId="40C52208" w14:textId="15B9FAAD"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246172" w:rsidRPr="00246172">
        <w:rPr>
          <w:rFonts w:ascii="Palatino Linotype" w:hAnsi="Palatino Linotype" w:cs="Times New Roman"/>
          <w:iCs/>
          <w:color w:val="000000" w:themeColor="text1"/>
          <w:sz w:val="22"/>
          <w:szCs w:val="22"/>
        </w:rPr>
        <w:t>calles “Umiña” y “20 de noviembre”</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73F31076"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246172">
        <w:rPr>
          <w:rFonts w:ascii="Palatino Linotype" w:hAnsi="Palatino Linotype" w:cs="Times New Roman"/>
          <w:b/>
          <w:bCs/>
          <w:sz w:val="22"/>
          <w:szCs w:val="22"/>
        </w:rPr>
        <w:t>20 de Noviembre – Tramo 1</w:t>
      </w:r>
      <w:r w:rsidR="009E3B28">
        <w:rPr>
          <w:rFonts w:ascii="Palatino Linotype" w:hAnsi="Palatino Linotype" w:cs="Times New Roman"/>
          <w:b/>
          <w:bCs/>
          <w:sz w:val="22"/>
          <w:szCs w:val="22"/>
        </w:rPr>
        <w:t xml:space="preserve"> </w:t>
      </w:r>
    </w:p>
    <w:p w14:paraId="78AE1853" w14:textId="1925793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246172">
        <w:rPr>
          <w:rFonts w:ascii="Palatino Linotype" w:hAnsi="Palatino Linotype" w:cs="Times New Roman"/>
          <w:sz w:val="22"/>
          <w:szCs w:val="22"/>
        </w:rPr>
        <w:t>49.70 metros</w:t>
      </w:r>
    </w:p>
    <w:p w14:paraId="49E813E6" w14:textId="4A4227E6"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lastRenderedPageBreak/>
        <w:t>Ancho de Calzada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5.40 metros</w:t>
      </w:r>
    </w:p>
    <w:p w14:paraId="6750402F" w14:textId="7999056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1.20 metros</w:t>
      </w:r>
    </w:p>
    <w:p w14:paraId="0CBB3EEB" w14:textId="5EB6F8D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246172">
        <w:rPr>
          <w:rFonts w:ascii="Palatino Linotype" w:hAnsi="Palatino Linotype" w:cs="Times New Roman"/>
          <w:sz w:val="22"/>
          <w:szCs w:val="22"/>
        </w:rPr>
        <w:t>8.00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521AB5A4" w14:textId="2AEF23BB"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2</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2 </w:t>
      </w:r>
    </w:p>
    <w:p w14:paraId="65B74365" w14:textId="5D29E239"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129.20 metros</w:t>
      </w:r>
    </w:p>
    <w:p w14:paraId="42A16C55" w14:textId="49B7AE40"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6.50 metros</w:t>
      </w:r>
    </w:p>
    <w:p w14:paraId="45C5CF45" w14:textId="17E4156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3BEB6F54" w14:textId="763948C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9.50 metros</w:t>
      </w: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C6B8370" w14:textId="0E4A50F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3</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3 </w:t>
      </w:r>
    </w:p>
    <w:p w14:paraId="139E23A7" w14:textId="1E2742A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51.50 metros</w:t>
      </w:r>
    </w:p>
    <w:p w14:paraId="34CA677B" w14:textId="6D8FB89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6.00 metros</w:t>
      </w:r>
    </w:p>
    <w:p w14:paraId="53F09AC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792B47B9" w14:textId="41FF2D0B"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9.00 metros</w:t>
      </w:r>
    </w:p>
    <w:p w14:paraId="51938FA1"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23F596F9" w14:textId="1781304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4</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4 </w:t>
      </w:r>
    </w:p>
    <w:p w14:paraId="1FAD9531" w14:textId="68B14A6E"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56.40 metros</w:t>
      </w:r>
    </w:p>
    <w:p w14:paraId="61413E42" w14:textId="1F1DC46D"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EFE526E"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24F9F340" w14:textId="6CB09DC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823300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1B43AE98" w14:textId="7134A082"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5</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Umiña </w:t>
      </w:r>
    </w:p>
    <w:p w14:paraId="0E8DAADA" w14:textId="64B7C334"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FB293A">
        <w:rPr>
          <w:rFonts w:ascii="Palatino Linotype" w:hAnsi="Palatino Linotype" w:cs="Times New Roman"/>
          <w:sz w:val="22"/>
          <w:szCs w:val="22"/>
        </w:rPr>
        <w:t>181</w:t>
      </w:r>
      <w:r>
        <w:rPr>
          <w:rFonts w:ascii="Palatino Linotype" w:hAnsi="Palatino Linotype" w:cs="Times New Roman"/>
          <w:sz w:val="22"/>
          <w:szCs w:val="22"/>
        </w:rPr>
        <w:t>.</w:t>
      </w:r>
      <w:r w:rsidR="00FB293A">
        <w:rPr>
          <w:rFonts w:ascii="Palatino Linotype" w:hAnsi="Palatino Linotype" w:cs="Times New Roman"/>
          <w:sz w:val="22"/>
          <w:szCs w:val="22"/>
        </w:rPr>
        <w:t>0</w:t>
      </w:r>
      <w:r>
        <w:rPr>
          <w:rFonts w:ascii="Palatino Linotype" w:hAnsi="Palatino Linotype" w:cs="Times New Roman"/>
          <w:sz w:val="22"/>
          <w:szCs w:val="22"/>
        </w:rPr>
        <w:t>0 metros</w:t>
      </w:r>
    </w:p>
    <w:p w14:paraId="6BE0386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3E16F2A"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08F788B1" w14:textId="4A724F5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EA19A4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05861A8E" w14:textId="58879EE2"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11A91">
        <w:rPr>
          <w:rFonts w:ascii="Palatino Linotype" w:hAnsi="Palatino Linotype" w:cs="Times New Roman"/>
          <w:bCs/>
          <w:sz w:val="22"/>
          <w:szCs w:val="22"/>
        </w:rPr>
        <w:t>memorando</w:t>
      </w:r>
      <w:r w:rsidRPr="002F02A8">
        <w:rPr>
          <w:rFonts w:ascii="Palatino Linotype" w:hAnsi="Palatino Linotype" w:cs="Times New Roman"/>
          <w:bCs/>
          <w:sz w:val="22"/>
          <w:szCs w:val="22"/>
        </w:rPr>
        <w:t xml:space="preserve"> No. </w:t>
      </w:r>
      <w:r w:rsidR="00411A91" w:rsidRPr="00411A91">
        <w:rPr>
          <w:rFonts w:ascii="Palatino Linotype" w:hAnsi="Palatino Linotype" w:cs="Times New Roman"/>
          <w:bCs/>
          <w:sz w:val="22"/>
          <w:szCs w:val="22"/>
        </w:rPr>
        <w:t>GADDMQ-AZEA-DGT-UOP-2022-0234-M</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w:t>
      </w:r>
      <w:r w:rsidR="005D6D9E" w:rsidRPr="00BF3EC5">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8E56" w14:textId="77777777" w:rsidR="00B46F98" w:rsidRDefault="00B46F98" w:rsidP="00BC2486">
      <w:pPr>
        <w:spacing w:after="0" w:line="240" w:lineRule="auto"/>
      </w:pPr>
      <w:r>
        <w:separator/>
      </w:r>
    </w:p>
  </w:endnote>
  <w:endnote w:type="continuationSeparator" w:id="0">
    <w:p w14:paraId="555567DF" w14:textId="77777777" w:rsidR="00B46F98" w:rsidRDefault="00B46F98"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24F0ABBC" w:rsidR="00BF3EC5" w:rsidRDefault="00BF3EC5">
        <w:pPr>
          <w:pStyle w:val="Piedepgina"/>
          <w:jc w:val="right"/>
        </w:pPr>
        <w:r>
          <w:fldChar w:fldCharType="begin"/>
        </w:r>
        <w:r>
          <w:instrText>PAGE   \* MERGEFORMAT</w:instrText>
        </w:r>
        <w:r>
          <w:fldChar w:fldCharType="separate"/>
        </w:r>
        <w:r w:rsidR="00694245" w:rsidRPr="00694245">
          <w:rPr>
            <w:noProof/>
            <w:lang w:val="es-ES"/>
          </w:rPr>
          <w:t>8</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F94C" w14:textId="77777777" w:rsidR="00B46F98" w:rsidRDefault="00B46F98" w:rsidP="00BC2486">
      <w:pPr>
        <w:spacing w:after="0" w:line="240" w:lineRule="auto"/>
      </w:pPr>
      <w:r>
        <w:separator/>
      </w:r>
    </w:p>
  </w:footnote>
  <w:footnote w:type="continuationSeparator" w:id="0">
    <w:p w14:paraId="4E7E3B2F" w14:textId="77777777" w:rsidR="00B46F98" w:rsidRDefault="00B46F98"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57830"/>
    <w:rsid w:val="0008335A"/>
    <w:rsid w:val="00092581"/>
    <w:rsid w:val="000B5800"/>
    <w:rsid w:val="000F4E77"/>
    <w:rsid w:val="000F56EA"/>
    <w:rsid w:val="00110728"/>
    <w:rsid w:val="00155526"/>
    <w:rsid w:val="00155E58"/>
    <w:rsid w:val="001834B8"/>
    <w:rsid w:val="00196CC7"/>
    <w:rsid w:val="001A166D"/>
    <w:rsid w:val="001A52A8"/>
    <w:rsid w:val="002038D5"/>
    <w:rsid w:val="0022797A"/>
    <w:rsid w:val="00234189"/>
    <w:rsid w:val="00246172"/>
    <w:rsid w:val="00247369"/>
    <w:rsid w:val="002545A6"/>
    <w:rsid w:val="00283EE8"/>
    <w:rsid w:val="002E5FBB"/>
    <w:rsid w:val="002E64FE"/>
    <w:rsid w:val="00352D87"/>
    <w:rsid w:val="003B4BDB"/>
    <w:rsid w:val="003D4791"/>
    <w:rsid w:val="003D7C9B"/>
    <w:rsid w:val="003F6E01"/>
    <w:rsid w:val="00410179"/>
    <w:rsid w:val="00411A91"/>
    <w:rsid w:val="00455A10"/>
    <w:rsid w:val="004A0DB6"/>
    <w:rsid w:val="004A39EC"/>
    <w:rsid w:val="004B7475"/>
    <w:rsid w:val="005302DC"/>
    <w:rsid w:val="00565DE4"/>
    <w:rsid w:val="00585E42"/>
    <w:rsid w:val="005878A4"/>
    <w:rsid w:val="00587F4C"/>
    <w:rsid w:val="00592AFD"/>
    <w:rsid w:val="005B1388"/>
    <w:rsid w:val="005B1B6E"/>
    <w:rsid w:val="005C4831"/>
    <w:rsid w:val="005D6D9E"/>
    <w:rsid w:val="005F3F9E"/>
    <w:rsid w:val="006103EE"/>
    <w:rsid w:val="006361F4"/>
    <w:rsid w:val="00656643"/>
    <w:rsid w:val="00665BDA"/>
    <w:rsid w:val="00676CFB"/>
    <w:rsid w:val="00686CA6"/>
    <w:rsid w:val="00694245"/>
    <w:rsid w:val="006A614F"/>
    <w:rsid w:val="006F52F7"/>
    <w:rsid w:val="00710159"/>
    <w:rsid w:val="00742379"/>
    <w:rsid w:val="00744DF9"/>
    <w:rsid w:val="00746B84"/>
    <w:rsid w:val="00766312"/>
    <w:rsid w:val="007819CC"/>
    <w:rsid w:val="007D7B2E"/>
    <w:rsid w:val="00822C54"/>
    <w:rsid w:val="008908E6"/>
    <w:rsid w:val="008B0317"/>
    <w:rsid w:val="008C08AE"/>
    <w:rsid w:val="009A302B"/>
    <w:rsid w:val="009D19CA"/>
    <w:rsid w:val="009D34BC"/>
    <w:rsid w:val="009E3B28"/>
    <w:rsid w:val="009E41B8"/>
    <w:rsid w:val="00A004FA"/>
    <w:rsid w:val="00A046EF"/>
    <w:rsid w:val="00A13FEB"/>
    <w:rsid w:val="00A223DF"/>
    <w:rsid w:val="00A562E5"/>
    <w:rsid w:val="00A67F57"/>
    <w:rsid w:val="00A87D5F"/>
    <w:rsid w:val="00AB093D"/>
    <w:rsid w:val="00AC1397"/>
    <w:rsid w:val="00B25559"/>
    <w:rsid w:val="00B44586"/>
    <w:rsid w:val="00B46F98"/>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A3D0D"/>
    <w:rsid w:val="00CB30FD"/>
    <w:rsid w:val="00D05796"/>
    <w:rsid w:val="00D05CD6"/>
    <w:rsid w:val="00D25D65"/>
    <w:rsid w:val="00D67511"/>
    <w:rsid w:val="00D931D4"/>
    <w:rsid w:val="00DA3605"/>
    <w:rsid w:val="00DB0B04"/>
    <w:rsid w:val="00DB1961"/>
    <w:rsid w:val="00DB1DAB"/>
    <w:rsid w:val="00DC2330"/>
    <w:rsid w:val="00E06ED9"/>
    <w:rsid w:val="00E07324"/>
    <w:rsid w:val="00E20EC0"/>
    <w:rsid w:val="00E53CEC"/>
    <w:rsid w:val="00E53D4D"/>
    <w:rsid w:val="00E72373"/>
    <w:rsid w:val="00ED3E49"/>
    <w:rsid w:val="00EE50E5"/>
    <w:rsid w:val="00F356F0"/>
    <w:rsid w:val="00F51AC9"/>
    <w:rsid w:val="00F633AF"/>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2B69-0105-4F7E-BAC5-E054F967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cp:revision>
  <cp:lastPrinted>2022-12-02T18:22:00Z</cp:lastPrinted>
  <dcterms:created xsi:type="dcterms:W3CDTF">2022-12-07T20:43:00Z</dcterms:created>
  <dcterms:modified xsi:type="dcterms:W3CDTF">2022-12-07T20:43:00Z</dcterms:modified>
</cp:coreProperties>
</file>