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D6C11" w14:textId="5FB17D7B"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E301E3">
        <w:rPr>
          <w:rFonts w:ascii="Palatino Linotype" w:hAnsi="Palatino Linotype" w:cs="Times New Roman"/>
          <w:b/>
          <w:sz w:val="22"/>
          <w:szCs w:val="22"/>
        </w:rPr>
        <w:t>22</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0A1704BE"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r w:rsidR="00E301E3" w:rsidRPr="001A52A8">
        <w:rPr>
          <w:rFonts w:ascii="Palatino Linotype" w:hAnsi="Palatino Linotype" w:cs="Times New Roman"/>
          <w:i/>
          <w:iCs/>
          <w:sz w:val="22"/>
          <w:szCs w:val="22"/>
        </w:rPr>
        <w:t>(...</w:t>
      </w:r>
      <w:r w:rsidRPr="001A52A8">
        <w:rPr>
          <w:rFonts w:ascii="Palatino Linotype" w:hAnsi="Palatino Linotype" w:cs="Times New Roman"/>
          <w:i/>
          <w:iCs/>
          <w:sz w:val="22"/>
          <w:szCs w:val="22"/>
        </w:rPr>
        <w:t>);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IV.1.73 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5 del artículo IV.1.73 del Código Municipal,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635B99F" w14:textId="33814D32" w:rsidR="00352D87" w:rsidRDefault="00352D87" w:rsidP="0078742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IV.1.74 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050C4250" w14:textId="77777777" w:rsidR="00787427" w:rsidRPr="00787427" w:rsidRDefault="00787427" w:rsidP="00787427">
      <w:pPr>
        <w:autoSpaceDE w:val="0"/>
        <w:autoSpaceDN w:val="0"/>
        <w:adjustRightInd w:val="0"/>
        <w:spacing w:after="0" w:line="240" w:lineRule="auto"/>
        <w:ind w:left="709" w:hanging="709"/>
        <w:rPr>
          <w:rFonts w:ascii="Palatino Linotype" w:hAnsi="Palatino Linotype" w:cs="Times New Roman"/>
          <w:i/>
          <w:sz w:val="22"/>
          <w:szCs w:val="22"/>
        </w:rPr>
      </w:pPr>
    </w:p>
    <w:p w14:paraId="32243129" w14:textId="20CA47EB" w:rsidR="00787427" w:rsidRPr="00787427" w:rsidRDefault="00352D87" w:rsidP="00880D09">
      <w:pPr>
        <w:shd w:val="clear" w:color="auto" w:fill="FFFF00"/>
        <w:autoSpaceDE w:val="0"/>
        <w:autoSpaceDN w:val="0"/>
        <w:adjustRightInd w:val="0"/>
        <w:spacing w:after="0" w:line="240" w:lineRule="auto"/>
        <w:ind w:left="709" w:hanging="709"/>
        <w:rPr>
          <w:rFonts w:ascii="Palatino Linotype" w:hAnsi="Palatino Linotype" w:cs="Times New Roman"/>
          <w:sz w:val="22"/>
          <w:szCs w:val="22"/>
        </w:rPr>
      </w:pPr>
      <w:r w:rsidRPr="00787427">
        <w:rPr>
          <w:rFonts w:ascii="Palatino Linotype" w:hAnsi="Palatino Linotype" w:cs="Times New Roman"/>
          <w:sz w:val="22"/>
          <w:szCs w:val="22"/>
        </w:rPr>
        <w:t xml:space="preserve">Que, el </w:t>
      </w:r>
      <w:r w:rsidR="00BC2486" w:rsidRPr="00787427">
        <w:rPr>
          <w:rFonts w:ascii="Palatino Linotype" w:hAnsi="Palatino Linotype" w:cs="Times New Roman"/>
          <w:sz w:val="22"/>
          <w:szCs w:val="22"/>
        </w:rPr>
        <w:t>i</w:t>
      </w:r>
      <w:r w:rsidRPr="00787427">
        <w:rPr>
          <w:rFonts w:ascii="Palatino Linotype" w:hAnsi="Palatino Linotype" w:cs="Times New Roman"/>
          <w:sz w:val="22"/>
          <w:szCs w:val="22"/>
        </w:rPr>
        <w:t xml:space="preserve">nforme </w:t>
      </w:r>
      <w:r w:rsidR="00BC2486" w:rsidRPr="00787427">
        <w:rPr>
          <w:rFonts w:ascii="Palatino Linotype" w:hAnsi="Palatino Linotype" w:cs="Times New Roman"/>
          <w:sz w:val="22"/>
          <w:szCs w:val="22"/>
        </w:rPr>
        <w:t>t</w:t>
      </w:r>
      <w:r w:rsidRPr="00787427">
        <w:rPr>
          <w:rFonts w:ascii="Palatino Linotype" w:hAnsi="Palatino Linotype" w:cs="Times New Roman"/>
          <w:sz w:val="22"/>
          <w:szCs w:val="22"/>
        </w:rPr>
        <w:t>écnico N</w:t>
      </w:r>
      <w:r w:rsidR="00BC2486" w:rsidRPr="00787427">
        <w:rPr>
          <w:rFonts w:ascii="Palatino Linotype" w:hAnsi="Palatino Linotype" w:cs="Times New Roman"/>
          <w:sz w:val="22"/>
          <w:szCs w:val="22"/>
        </w:rPr>
        <w:t>r</w:t>
      </w:r>
      <w:r w:rsidRPr="00787427">
        <w:rPr>
          <w:rFonts w:ascii="Palatino Linotype" w:hAnsi="Palatino Linotype" w:cs="Times New Roman"/>
          <w:sz w:val="22"/>
          <w:szCs w:val="22"/>
        </w:rPr>
        <w:t xml:space="preserve">o. </w:t>
      </w:r>
      <w:r w:rsidR="00E301E3" w:rsidRPr="00787427">
        <w:rPr>
          <w:rFonts w:ascii="Palatino Linotype" w:hAnsi="Palatino Linotype" w:cs="Times New Roman"/>
          <w:sz w:val="22"/>
          <w:szCs w:val="22"/>
        </w:rPr>
        <w:t xml:space="preserve">AMZT-DGT-TV/2022/037 </w:t>
      </w:r>
      <w:r w:rsidRPr="00787427">
        <w:rPr>
          <w:rFonts w:ascii="Palatino Linotype" w:hAnsi="Palatino Linotype" w:cs="Times New Roman"/>
          <w:sz w:val="22"/>
          <w:szCs w:val="22"/>
        </w:rPr>
        <w:t xml:space="preserve">de </w:t>
      </w:r>
      <w:r w:rsidR="00787427">
        <w:rPr>
          <w:rFonts w:ascii="Palatino Linotype" w:hAnsi="Palatino Linotype" w:cs="Times New Roman"/>
          <w:sz w:val="22"/>
          <w:szCs w:val="22"/>
        </w:rPr>
        <w:t xml:space="preserve"> 18 de enero de 2022,</w:t>
      </w:r>
      <w:r w:rsidRPr="00787427">
        <w:rPr>
          <w:rFonts w:ascii="Palatino Linotype" w:hAnsi="Palatino Linotype" w:cs="Times New Roman"/>
          <w:sz w:val="22"/>
          <w:szCs w:val="22"/>
        </w:rPr>
        <w:t xml:space="preserve"> emitido por </w:t>
      </w:r>
      <w:r w:rsidR="00787427" w:rsidRPr="00787427">
        <w:rPr>
          <w:rFonts w:ascii="Palatino Linotype" w:hAnsi="Palatino Linotype" w:cs="Times New Roman"/>
          <w:sz w:val="22"/>
          <w:szCs w:val="22"/>
        </w:rPr>
        <w:t>la Unidad Administrativa de Territorio y Vivienda</w:t>
      </w:r>
      <w:r w:rsidRPr="00787427">
        <w:rPr>
          <w:rFonts w:ascii="Palatino Linotype" w:hAnsi="Palatino Linotype" w:cs="Times New Roman"/>
          <w:sz w:val="22"/>
          <w:szCs w:val="22"/>
        </w:rPr>
        <w:t xml:space="preserve"> manifiesta en su parte pertinente, que:</w:t>
      </w:r>
      <w:r w:rsidR="00787427">
        <w:rPr>
          <w:rFonts w:ascii="Palatino Linotype" w:hAnsi="Palatino Linotype" w:cs="Times New Roman"/>
          <w:sz w:val="22"/>
          <w:szCs w:val="22"/>
        </w:rPr>
        <w:t xml:space="preserve"> “</w:t>
      </w:r>
      <w:r w:rsidR="00787427" w:rsidRPr="00787427">
        <w:rPr>
          <w:rFonts w:ascii="Palatino Linotype" w:hAnsi="Palatino Linotype" w:cs="Times New Roman"/>
          <w:sz w:val="22"/>
          <w:szCs w:val="22"/>
        </w:rPr>
        <w:t>emite Criterio Técnico FAVORABLE a  LA REGULARIZACIÓN DEL TRAZADO VIAL CALLE “PANECILLO” (Nomenclatura S2C y E2D), BARRIO LA CERÁMICA, PARROQUIA TUMBACO, para que se proceda conforme lo establecido en la ley.</w:t>
      </w:r>
      <w:r w:rsidR="00787427">
        <w:rPr>
          <w:rFonts w:ascii="Palatino Linotype" w:hAnsi="Palatino Linotype" w:cs="Times New Roman"/>
          <w:sz w:val="22"/>
          <w:szCs w:val="22"/>
        </w:rPr>
        <w:t>”</w:t>
      </w:r>
      <w:r w:rsidR="00F43A40">
        <w:rPr>
          <w:rFonts w:ascii="Palatino Linotype" w:hAnsi="Palatino Linotype" w:cs="Times New Roman"/>
          <w:sz w:val="22"/>
          <w:szCs w:val="22"/>
        </w:rPr>
        <w:t>;</w:t>
      </w:r>
    </w:p>
    <w:p w14:paraId="3A3E3BBD" w14:textId="4D1B7A00"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highlight w:val="yellow"/>
        </w:rPr>
      </w:pPr>
    </w:p>
    <w:p w14:paraId="37E13B8F" w14:textId="77777777" w:rsidR="00B81C42" w:rsidRPr="001A52A8" w:rsidRDefault="00B81C42" w:rsidP="00352D87">
      <w:pPr>
        <w:autoSpaceDE w:val="0"/>
        <w:autoSpaceDN w:val="0"/>
        <w:adjustRightInd w:val="0"/>
        <w:spacing w:after="0" w:line="240" w:lineRule="auto"/>
        <w:ind w:left="709" w:hanging="709"/>
        <w:rPr>
          <w:rFonts w:ascii="Palatino Linotype" w:hAnsi="Palatino Linotype" w:cs="Times New Roman"/>
          <w:sz w:val="22"/>
          <w:szCs w:val="22"/>
          <w:highlight w:val="yellow"/>
        </w:rPr>
      </w:pPr>
    </w:p>
    <w:p w14:paraId="00869283" w14:textId="580AB239"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highlight w:val="yellow"/>
        </w:rPr>
        <w:t xml:space="preserve">Que, el </w:t>
      </w:r>
      <w:r w:rsidR="00BC2486" w:rsidRPr="001A52A8">
        <w:rPr>
          <w:rFonts w:ascii="Palatino Linotype" w:hAnsi="Palatino Linotype" w:cs="Times New Roman"/>
          <w:sz w:val="22"/>
          <w:szCs w:val="22"/>
          <w:highlight w:val="yellow"/>
        </w:rPr>
        <w:t>i</w:t>
      </w:r>
      <w:r w:rsidRPr="001A52A8">
        <w:rPr>
          <w:rFonts w:ascii="Palatino Linotype" w:hAnsi="Palatino Linotype" w:cs="Times New Roman"/>
          <w:sz w:val="22"/>
          <w:szCs w:val="22"/>
          <w:highlight w:val="yellow"/>
        </w:rPr>
        <w:t xml:space="preserve">nforme </w:t>
      </w:r>
      <w:r w:rsidR="00BC2486" w:rsidRPr="001A52A8">
        <w:rPr>
          <w:rFonts w:ascii="Palatino Linotype" w:hAnsi="Palatino Linotype" w:cs="Times New Roman"/>
          <w:sz w:val="22"/>
          <w:szCs w:val="22"/>
          <w:highlight w:val="yellow"/>
        </w:rPr>
        <w:t>l</w:t>
      </w:r>
      <w:r w:rsidRPr="001A52A8">
        <w:rPr>
          <w:rFonts w:ascii="Palatino Linotype" w:hAnsi="Palatino Linotype" w:cs="Times New Roman"/>
          <w:sz w:val="22"/>
          <w:szCs w:val="22"/>
          <w:highlight w:val="yellow"/>
        </w:rPr>
        <w:t>egal N</w:t>
      </w:r>
      <w:r w:rsidR="00BC2486" w:rsidRPr="001A52A8">
        <w:rPr>
          <w:rFonts w:ascii="Palatino Linotype" w:hAnsi="Palatino Linotype" w:cs="Times New Roman"/>
          <w:sz w:val="22"/>
          <w:szCs w:val="22"/>
          <w:highlight w:val="yellow"/>
        </w:rPr>
        <w:t>r</w:t>
      </w:r>
      <w:r w:rsidRPr="001A52A8">
        <w:rPr>
          <w:rFonts w:ascii="Palatino Linotype" w:hAnsi="Palatino Linotype" w:cs="Times New Roman"/>
          <w:sz w:val="22"/>
          <w:szCs w:val="22"/>
          <w:highlight w:val="yellow"/>
        </w:rPr>
        <w:t xml:space="preserve">o. </w:t>
      </w:r>
      <w:r w:rsidR="00F43A40">
        <w:rPr>
          <w:rFonts w:ascii="Palatino Linotype" w:hAnsi="Palatino Linotype" w:cs="Times New Roman"/>
          <w:iCs/>
          <w:sz w:val="22"/>
          <w:szCs w:val="22"/>
          <w:highlight w:val="yellow"/>
        </w:rPr>
        <w:t xml:space="preserve">21-DAJ-AMZT-2019 </w:t>
      </w:r>
      <w:r w:rsidRPr="001A52A8">
        <w:rPr>
          <w:rFonts w:ascii="Palatino Linotype" w:hAnsi="Palatino Linotype" w:cs="Times New Roman"/>
          <w:iCs/>
          <w:sz w:val="22"/>
          <w:szCs w:val="22"/>
          <w:highlight w:val="yellow"/>
        </w:rPr>
        <w:t xml:space="preserve">de </w:t>
      </w:r>
      <w:r w:rsidR="00F43A40">
        <w:rPr>
          <w:rFonts w:ascii="Palatino Linotype" w:hAnsi="Palatino Linotype" w:cs="Times New Roman"/>
          <w:iCs/>
          <w:sz w:val="22"/>
          <w:szCs w:val="22"/>
          <w:highlight w:val="yellow"/>
        </w:rPr>
        <w:t xml:space="preserve">19 </w:t>
      </w:r>
      <w:r w:rsidRPr="001A52A8">
        <w:rPr>
          <w:rFonts w:ascii="Palatino Linotype" w:hAnsi="Palatino Linotype" w:cs="Times New Roman"/>
          <w:sz w:val="22"/>
          <w:szCs w:val="22"/>
          <w:highlight w:val="yellow"/>
        </w:rPr>
        <w:t xml:space="preserve">de </w:t>
      </w:r>
      <w:r w:rsidR="00F43A40">
        <w:rPr>
          <w:rFonts w:ascii="Palatino Linotype" w:hAnsi="Palatino Linotype" w:cs="Times New Roman"/>
          <w:iCs/>
          <w:sz w:val="22"/>
          <w:szCs w:val="22"/>
          <w:highlight w:val="yellow"/>
        </w:rPr>
        <w:t>marzo</w:t>
      </w:r>
      <w:r w:rsidRPr="001A52A8">
        <w:rPr>
          <w:rFonts w:ascii="Palatino Linotype" w:hAnsi="Palatino Linotype" w:cs="Times New Roman"/>
          <w:sz w:val="22"/>
          <w:szCs w:val="22"/>
          <w:highlight w:val="yellow"/>
        </w:rPr>
        <w:t xml:space="preserve"> de </w:t>
      </w:r>
      <w:r w:rsidR="00F43A40">
        <w:rPr>
          <w:rFonts w:ascii="Palatino Linotype" w:hAnsi="Palatino Linotype" w:cs="Times New Roman"/>
          <w:iCs/>
          <w:sz w:val="22"/>
          <w:szCs w:val="22"/>
          <w:highlight w:val="yellow"/>
        </w:rPr>
        <w:t>2019</w:t>
      </w:r>
      <w:r w:rsidRPr="001A52A8">
        <w:rPr>
          <w:rFonts w:ascii="Palatino Linotype" w:hAnsi="Palatino Linotype" w:cs="Times New Roman"/>
          <w:sz w:val="22"/>
          <w:szCs w:val="22"/>
          <w:highlight w:val="yellow"/>
        </w:rPr>
        <w:t xml:space="preserve">, emitido por el </w:t>
      </w:r>
      <w:r w:rsidR="00F43A40">
        <w:rPr>
          <w:rFonts w:ascii="Palatino Linotype" w:hAnsi="Palatino Linotype" w:cs="Times New Roman"/>
          <w:iCs/>
          <w:sz w:val="22"/>
          <w:szCs w:val="22"/>
          <w:highlight w:val="yellow"/>
        </w:rPr>
        <w:t>Abg.</w:t>
      </w:r>
      <w:r w:rsidRPr="001A52A8">
        <w:rPr>
          <w:rFonts w:ascii="Palatino Linotype" w:hAnsi="Palatino Linotype" w:cs="Times New Roman"/>
          <w:sz w:val="22"/>
          <w:szCs w:val="22"/>
          <w:highlight w:val="yellow"/>
        </w:rPr>
        <w:t xml:space="preserve"> </w:t>
      </w:r>
      <w:r w:rsidR="00F43A40">
        <w:rPr>
          <w:rFonts w:ascii="Palatino Linotype" w:hAnsi="Palatino Linotype" w:cs="Times New Roman"/>
          <w:sz w:val="22"/>
          <w:szCs w:val="22"/>
          <w:highlight w:val="yellow"/>
        </w:rPr>
        <w:t xml:space="preserve">Carlos Camacho, Ex Director de Asesoría Jurídica de la Administración </w:t>
      </w:r>
      <w:r w:rsidR="00F43A40">
        <w:rPr>
          <w:rFonts w:ascii="Palatino Linotype" w:hAnsi="Palatino Linotype" w:cs="Times New Roman"/>
          <w:sz w:val="22"/>
          <w:szCs w:val="22"/>
          <w:highlight w:val="yellow"/>
        </w:rPr>
        <w:lastRenderedPageBreak/>
        <w:t xml:space="preserve">Zonal Tumbaco </w:t>
      </w:r>
      <w:r w:rsidRPr="001A52A8">
        <w:rPr>
          <w:rFonts w:ascii="Palatino Linotype" w:hAnsi="Palatino Linotype" w:cs="Times New Roman"/>
          <w:sz w:val="22"/>
          <w:szCs w:val="22"/>
          <w:highlight w:val="yellow"/>
        </w:rPr>
        <w:t xml:space="preserve"> menciona que: </w:t>
      </w:r>
      <w:r w:rsidR="00B81C42" w:rsidRPr="001A52A8">
        <w:rPr>
          <w:rFonts w:ascii="Palatino Linotype" w:hAnsi="Palatino Linotype" w:cs="Times New Roman"/>
          <w:sz w:val="22"/>
          <w:szCs w:val="22"/>
          <w:highlight w:val="yellow"/>
        </w:rPr>
        <w:t xml:space="preserve"> </w:t>
      </w:r>
      <w:r w:rsidR="00F43A40">
        <w:rPr>
          <w:rFonts w:ascii="Palatino Linotype" w:hAnsi="Palatino Linotype" w:cs="Times New Roman"/>
          <w:sz w:val="22"/>
          <w:szCs w:val="22"/>
          <w:highlight w:val="yellow"/>
        </w:rPr>
        <w:t>“…emite INFORME LEGAL FAVORABLE para la aprobación de regularización de trazado vial CALLE PANECILLO, BARRIO LA CERÁMICA, PARROQUIA TUMBACO, de acuerdo a las especificaciones técnicas establecidas en el informe técnico”.</w:t>
      </w:r>
      <w:r w:rsidRPr="001A52A8">
        <w:rPr>
          <w:rFonts w:ascii="Palatino Linotype" w:hAnsi="Palatino Linotype" w:cs="Times New Roman"/>
          <w:i/>
          <w:sz w:val="22"/>
          <w:szCs w:val="22"/>
          <w:highlight w:val="yellow"/>
        </w:rPr>
        <w:t>;</w:t>
      </w:r>
    </w:p>
    <w:p w14:paraId="45AF5EB1" w14:textId="0E1A44B3"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56CD504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r w:rsidRPr="001A52A8">
        <w:rPr>
          <w:rFonts w:ascii="Palatino Linotype" w:hAnsi="Palatino Linotype" w:cs="Times New Roman"/>
          <w:iCs/>
          <w:sz w:val="22"/>
          <w:szCs w:val="22"/>
        </w:rPr>
        <w:t xml:space="preserve">Que, </w:t>
      </w:r>
      <w:r w:rsidRPr="001A52A8">
        <w:rPr>
          <w:rFonts w:ascii="Palatino Linotype" w:hAnsi="Palatino Linotype" w:cs="Times New Roman"/>
          <w:sz w:val="22"/>
          <w:szCs w:val="22"/>
        </w:rPr>
        <w:tab/>
        <w:t xml:space="preserve">la Secretaría de Territorio, Hábitat y Vivienda a través del oficio STHV-DMGT- … </w:t>
      </w:r>
      <w:proofErr w:type="gramStart"/>
      <w:r w:rsidRPr="001A52A8">
        <w:rPr>
          <w:rFonts w:ascii="Palatino Linotype" w:hAnsi="Palatino Linotype" w:cs="Times New Roman"/>
          <w:sz w:val="22"/>
          <w:szCs w:val="22"/>
        </w:rPr>
        <w:t>de …</w:t>
      </w:r>
      <w:proofErr w:type="gramEnd"/>
      <w:r w:rsidRPr="001A52A8">
        <w:rPr>
          <w:rFonts w:ascii="Palatino Linotype" w:hAnsi="Palatino Linotype" w:cs="Times New Roman"/>
          <w:sz w:val="22"/>
          <w:szCs w:val="22"/>
        </w:rPr>
        <w:t xml:space="preserve"> de …de 20</w:t>
      </w:r>
      <w:r w:rsidR="00BC2486" w:rsidRPr="001A52A8">
        <w:rPr>
          <w:rFonts w:ascii="Palatino Linotype" w:hAnsi="Palatino Linotype" w:cs="Times New Roman"/>
          <w:sz w:val="22"/>
          <w:szCs w:val="22"/>
        </w:rPr>
        <w:t>2</w:t>
      </w:r>
      <w:r w:rsidR="003F6E01" w:rsidRPr="001A52A8">
        <w:rPr>
          <w:rFonts w:ascii="Palatino Linotype" w:hAnsi="Palatino Linotype" w:cs="Times New Roman"/>
          <w:sz w:val="22"/>
          <w:szCs w:val="22"/>
        </w:rPr>
        <w:t>1</w:t>
      </w:r>
      <w:r w:rsidRPr="001A52A8">
        <w:rPr>
          <w:rFonts w:ascii="Palatino Linotype" w:hAnsi="Palatino Linotype" w:cs="Times New Roman"/>
          <w:sz w:val="22"/>
          <w:szCs w:val="22"/>
        </w:rPr>
        <w:t xml:space="preserve">, </w:t>
      </w:r>
      <w:r w:rsidR="00BC2486" w:rsidRPr="001A52A8">
        <w:rPr>
          <w:rFonts w:ascii="Palatino Linotype" w:hAnsi="Palatino Linotype" w:cs="Times New Roman"/>
          <w:sz w:val="22"/>
          <w:szCs w:val="22"/>
        </w:rPr>
        <w:t>señala:</w:t>
      </w:r>
    </w:p>
    <w:p w14:paraId="2104B83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la Comisión de Uso de Suelo en sesión ordinaria Nro. (…), </w:t>
      </w:r>
      <w:proofErr w:type="gramStart"/>
      <w:r w:rsidRPr="001A52A8">
        <w:rPr>
          <w:rFonts w:ascii="Palatino Linotype" w:hAnsi="Palatino Linotype"/>
          <w:sz w:val="22"/>
          <w:szCs w:val="22"/>
        </w:rPr>
        <w:t>de …</w:t>
      </w:r>
      <w:proofErr w:type="gramEnd"/>
      <w:r w:rsidRPr="001A52A8">
        <w:rPr>
          <w:rFonts w:ascii="Palatino Linotype" w:hAnsi="Palatino Linotype"/>
          <w:sz w:val="22"/>
          <w:szCs w:val="22"/>
        </w:rPr>
        <w:t xml:space="preserve">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w:t>
      </w:r>
      <w:proofErr w:type="gramStart"/>
      <w:r w:rsidRPr="001A52A8">
        <w:rPr>
          <w:rFonts w:ascii="Palatino Linotype" w:hAnsi="Palatino Linotype" w:cs="Times New Roman"/>
          <w:sz w:val="22"/>
          <w:szCs w:val="22"/>
        </w:rPr>
        <w:t xml:space="preserve">el </w:t>
      </w:r>
      <w:r w:rsidR="00B81C42"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 xml:space="preserve">Acoger el informe No. IC- 2019-…, emitido por la Comisión de Uso de Suelo, que contiene </w:t>
      </w:r>
      <w:proofErr w:type="gramStart"/>
      <w:r w:rsidRPr="001A52A8">
        <w:rPr>
          <w:rFonts w:ascii="Palatino Linotype" w:hAnsi="Palatino Linotype" w:cs="Times New Roman"/>
          <w:sz w:val="22"/>
          <w:szCs w:val="22"/>
        </w:rPr>
        <w:t>dictamen …</w:t>
      </w:r>
      <w:proofErr w:type="gramEnd"/>
      <w:r w:rsidRPr="001A52A8">
        <w:rPr>
          <w:rFonts w:ascii="Palatino Linotype" w:hAnsi="Palatino Linotype" w:cs="Times New Roman"/>
          <w:sz w:val="22"/>
          <w:szCs w:val="22"/>
        </w:rPr>
        <w:t>, y, por tanto, …</w:t>
      </w:r>
    </w:p>
    <w:p w14:paraId="06C11CAA"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97557F6" w14:textId="546B1767" w:rsidR="00352D87" w:rsidRPr="008324BE" w:rsidRDefault="00352D87" w:rsidP="008324BE">
      <w:pPr>
        <w:pStyle w:val="Prrafodelista"/>
        <w:numPr>
          <w:ilvl w:val="0"/>
          <w:numId w:val="2"/>
        </w:numPr>
        <w:autoSpaceDE w:val="0"/>
        <w:autoSpaceDN w:val="0"/>
        <w:adjustRightInd w:val="0"/>
        <w:rPr>
          <w:rFonts w:ascii="Palatino Linotype" w:hAnsi="Palatino Linotype" w:cs="Times New Roman"/>
          <w:b/>
          <w:bCs/>
          <w:highlight w:val="yellow"/>
        </w:rPr>
      </w:pPr>
      <w:r w:rsidRPr="008324BE">
        <w:rPr>
          <w:rFonts w:ascii="Palatino Linotype" w:hAnsi="Palatino Linotype" w:cs="Times New Roman"/>
          <w:b/>
          <w:bCs/>
          <w:highlight w:val="yellow"/>
        </w:rPr>
        <w:t xml:space="preserve">Calle </w:t>
      </w:r>
      <w:r w:rsidR="008324BE" w:rsidRPr="008324BE">
        <w:rPr>
          <w:rFonts w:ascii="Palatino Linotype" w:hAnsi="Palatino Linotype" w:cs="Times New Roman"/>
          <w:b/>
          <w:bCs/>
          <w:highlight w:val="yellow"/>
        </w:rPr>
        <w:t>“PANECILLO” (</w:t>
      </w:r>
      <w:r w:rsidR="008324BE">
        <w:rPr>
          <w:rFonts w:ascii="Palatino Linotype" w:hAnsi="Palatino Linotype" w:cs="Times New Roman"/>
          <w:b/>
          <w:bCs/>
          <w:highlight w:val="yellow"/>
        </w:rPr>
        <w:t>S2C y E</w:t>
      </w:r>
      <w:r w:rsidR="008324BE" w:rsidRPr="008324BE">
        <w:rPr>
          <w:rFonts w:ascii="Palatino Linotype" w:hAnsi="Palatino Linotype" w:cs="Times New Roman"/>
          <w:b/>
          <w:bCs/>
          <w:highlight w:val="yellow"/>
        </w:rPr>
        <w:t>2</w:t>
      </w:r>
      <w:r w:rsidR="008324BE">
        <w:rPr>
          <w:rFonts w:ascii="Palatino Linotype" w:hAnsi="Palatino Linotype" w:cs="Times New Roman"/>
          <w:b/>
          <w:bCs/>
          <w:highlight w:val="yellow"/>
        </w:rPr>
        <w:t>D</w:t>
      </w:r>
      <w:r w:rsidR="008324BE" w:rsidRPr="008324BE">
        <w:rPr>
          <w:rFonts w:ascii="Palatino Linotype" w:hAnsi="Palatino Linotype" w:cs="Times New Roman"/>
          <w:b/>
          <w:bCs/>
          <w:highlight w:val="yellow"/>
        </w:rPr>
        <w:t>)</w:t>
      </w:r>
    </w:p>
    <w:p w14:paraId="65BC46AA" w14:textId="2B682570"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Longitud: </w:t>
      </w:r>
      <w:r w:rsidR="008324BE">
        <w:rPr>
          <w:rFonts w:ascii="Palatino Linotype" w:hAnsi="Palatino Linotype" w:cs="Times New Roman"/>
          <w:sz w:val="22"/>
          <w:szCs w:val="22"/>
          <w:highlight w:val="yellow"/>
        </w:rPr>
        <w:t>245,00 m aprox.</w:t>
      </w:r>
    </w:p>
    <w:p w14:paraId="25B50607" w14:textId="6D82B9A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Sección transversal: </w:t>
      </w:r>
      <w:r w:rsidR="008324BE">
        <w:rPr>
          <w:rFonts w:ascii="Palatino Linotype" w:hAnsi="Palatino Linotype" w:cs="Times New Roman"/>
          <w:sz w:val="22"/>
          <w:szCs w:val="22"/>
          <w:highlight w:val="yellow"/>
        </w:rPr>
        <w:t>10,00 m</w:t>
      </w:r>
    </w:p>
    <w:p w14:paraId="49908679" w14:textId="2D32ABFC"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Calzada: </w:t>
      </w:r>
      <w:r w:rsidR="008324BE">
        <w:rPr>
          <w:rFonts w:ascii="Palatino Linotype" w:hAnsi="Palatino Linotype" w:cs="Times New Roman"/>
          <w:sz w:val="22"/>
          <w:szCs w:val="22"/>
          <w:highlight w:val="yellow"/>
        </w:rPr>
        <w:t>7,00 m</w:t>
      </w:r>
    </w:p>
    <w:p w14:paraId="50854725" w14:textId="7A0A912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r w:rsidRPr="001A52A8">
        <w:rPr>
          <w:rFonts w:ascii="Palatino Linotype" w:hAnsi="Palatino Linotype" w:cs="Times New Roman"/>
          <w:sz w:val="22"/>
          <w:szCs w:val="22"/>
          <w:highlight w:val="yellow"/>
        </w:rPr>
        <w:t xml:space="preserve">Aceras (2): </w:t>
      </w:r>
      <w:r w:rsidR="008324BE">
        <w:rPr>
          <w:rFonts w:ascii="Palatino Linotype" w:hAnsi="Palatino Linotype" w:cs="Times New Roman"/>
          <w:sz w:val="22"/>
          <w:szCs w:val="22"/>
          <w:highlight w:val="yellow"/>
        </w:rPr>
        <w:t>1,50 m a cada lado</w:t>
      </w: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1A52A8">
        <w:rPr>
          <w:rFonts w:ascii="Palatino Linotype" w:hAnsi="Palatino Linotype" w:cs="Times New Roman"/>
          <w:sz w:val="22"/>
          <w:szCs w:val="22"/>
          <w:highlight w:val="yellow"/>
        </w:rPr>
        <w:t>Territorio, Hábitat y Vivienda; 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2D8D3563"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w:t>
      </w:r>
      <w:r w:rsidR="008324BE" w:rsidRPr="001A52A8">
        <w:rPr>
          <w:rFonts w:ascii="Palatino Linotype" w:hAnsi="Palatino Linotype" w:cs="Times New Roman"/>
          <w:b/>
          <w:bCs/>
          <w:sz w:val="22"/>
          <w:szCs w:val="22"/>
        </w:rPr>
        <w:t>Transitoria:</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 xml:space="preserve">En el término de 15 días contados a partir de la sanción de la presente resolución, la Secretaría General del Concejo Metropolitano remitirá la misma a la </w:t>
      </w:r>
      <w:r w:rsidRPr="001A52A8">
        <w:rPr>
          <w:rFonts w:ascii="Palatino Linotype" w:hAnsi="Palatino Linotype" w:cs="Times New Roman"/>
          <w:sz w:val="22"/>
          <w:szCs w:val="22"/>
        </w:rPr>
        <w:lastRenderedPageBreak/>
        <w:t>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08335A"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1E616F1C"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 xml:space="preserve">Dr. </w:t>
      </w:r>
      <w:r w:rsidR="008324BE" w:rsidRPr="008324BE">
        <w:rPr>
          <w:rFonts w:ascii="Palatino Linotype" w:hAnsi="Palatino Linotype" w:cs="Times New Roman"/>
          <w:sz w:val="22"/>
          <w:szCs w:val="22"/>
        </w:rPr>
        <w:t>Santiago Mauricio Guarderas Izquierdo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615C150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w:t>
      </w:r>
      <w:proofErr w:type="gramStart"/>
      <w:r w:rsidRPr="001A52A8">
        <w:rPr>
          <w:rFonts w:ascii="Palatino Linotype" w:hAnsi="Palatino Linotype" w:cs="Times New Roman"/>
          <w:sz w:val="22"/>
          <w:szCs w:val="22"/>
        </w:rPr>
        <w:t xml:space="preserve">el </w:t>
      </w:r>
      <w:r w:rsidR="00247369" w:rsidRPr="001A52A8">
        <w:rPr>
          <w:rFonts w:ascii="Palatino Linotype" w:hAnsi="Palatino Linotype" w:cs="Times New Roman"/>
          <w:iCs/>
          <w:sz w:val="22"/>
          <w:szCs w:val="22"/>
        </w:rPr>
        <w:t>…</w:t>
      </w:r>
      <w:proofErr w:type="gramEnd"/>
      <w:r w:rsidRPr="001A52A8">
        <w:rPr>
          <w:rFonts w:ascii="Palatino Linotype" w:hAnsi="Palatino Linotype" w:cs="Times New Roman"/>
          <w:sz w:val="22"/>
          <w:szCs w:val="22"/>
        </w:rPr>
        <w:t xml:space="preserve">; y, suscrita por el Dr. Jorge Yunda Machado,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Distrito Metropolitano de Quito</w:t>
      </w:r>
      <w:proofErr w:type="gramStart"/>
      <w:r w:rsidRPr="001A52A8">
        <w:rPr>
          <w:rFonts w:ascii="Palatino Linotype" w:hAnsi="Palatino Linotype" w:cs="Times New Roman"/>
          <w:sz w:val="22"/>
          <w:szCs w:val="22"/>
        </w:rPr>
        <w:t xml:space="preserve">,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roofErr w:type="gramEnd"/>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44CB161" w14:textId="3C83B15E" w:rsidR="00352D87" w:rsidRPr="001A52A8" w:rsidRDefault="00352D87" w:rsidP="00352D87">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sz w:val="22"/>
          <w:szCs w:val="22"/>
        </w:rPr>
        <w:t xml:space="preserve">Abg. </w:t>
      </w:r>
      <w:r w:rsidR="008324BE" w:rsidRPr="008324BE">
        <w:rPr>
          <w:rFonts w:ascii="Palatino Linotype" w:hAnsi="Palatino Linotype" w:cs="Times New Roman"/>
          <w:sz w:val="22"/>
          <w:szCs w:val="22"/>
        </w:rPr>
        <w:t xml:space="preserve">Pablo Antonio </w:t>
      </w:r>
      <w:r w:rsidR="008324BE" w:rsidRPr="008324BE">
        <w:rPr>
          <w:rFonts w:ascii="Palatino Linotype" w:hAnsi="Palatino Linotype" w:cs="Times New Roman"/>
          <w:sz w:val="22"/>
          <w:szCs w:val="22"/>
        </w:rPr>
        <w:t>Santillán</w:t>
      </w:r>
      <w:r w:rsidR="008324BE" w:rsidRPr="008324BE">
        <w:rPr>
          <w:rFonts w:ascii="Palatino Linotype" w:hAnsi="Palatino Linotype" w:cs="Times New Roman"/>
          <w:sz w:val="22"/>
          <w:szCs w:val="22"/>
        </w:rPr>
        <w:t xml:space="preserve"> Paredes</w:t>
      </w:r>
    </w:p>
    <w:p w14:paraId="5D3D860B" w14:textId="64E36CEC"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w:t>
      </w:r>
      <w:r w:rsidR="008324BE">
        <w:rPr>
          <w:rFonts w:ascii="Palatino Linotype" w:hAnsi="Palatino Linotype" w:cs="Times New Roman"/>
          <w:b/>
          <w:sz w:val="22"/>
          <w:szCs w:val="22"/>
        </w:rPr>
        <w:t>O</w:t>
      </w:r>
      <w:r w:rsidRPr="001A52A8">
        <w:rPr>
          <w:rFonts w:ascii="Palatino Linotype" w:hAnsi="Palatino Linotype" w:cs="Times New Roman"/>
          <w:b/>
          <w:sz w:val="22"/>
          <w:szCs w:val="22"/>
        </w:rPr>
        <w:t xml:space="preserve"> GENERAL DEL CONCEJO METROPOLITANO DE QUITO (E)</w:t>
      </w:r>
    </w:p>
    <w:p w14:paraId="7C7E70EF" w14:textId="77777777" w:rsidR="00BD3013" w:rsidRPr="001A52A8" w:rsidRDefault="00BD3013">
      <w:pPr>
        <w:rPr>
          <w:rFonts w:ascii="Palatino Linotype" w:hAnsi="Palatino Linotype"/>
          <w:sz w:val="22"/>
          <w:szCs w:val="22"/>
        </w:rPr>
      </w:pPr>
      <w:bookmarkStart w:id="0" w:name="_GoBack"/>
      <w:bookmarkEnd w:id="0"/>
    </w:p>
    <w:sectPr w:rsidR="00BD3013" w:rsidRPr="001A52A8"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6C417" w14:textId="77777777" w:rsidR="00CE788B" w:rsidRDefault="00CE788B" w:rsidP="00BC2486">
      <w:pPr>
        <w:spacing w:after="0" w:line="240" w:lineRule="auto"/>
      </w:pPr>
      <w:r>
        <w:separator/>
      </w:r>
    </w:p>
  </w:endnote>
  <w:endnote w:type="continuationSeparator" w:id="0">
    <w:p w14:paraId="3C4F367D" w14:textId="77777777" w:rsidR="00CE788B" w:rsidRDefault="00CE788B"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A140F" w14:textId="77777777" w:rsidR="00CE788B" w:rsidRDefault="00CE788B" w:rsidP="00BC2486">
      <w:pPr>
        <w:spacing w:after="0" w:line="240" w:lineRule="auto"/>
      </w:pPr>
      <w:r>
        <w:separator/>
      </w:r>
    </w:p>
  </w:footnote>
  <w:footnote w:type="continuationSeparator" w:id="0">
    <w:p w14:paraId="3F87C21C" w14:textId="77777777" w:rsidR="00CE788B" w:rsidRDefault="00CE788B"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F2371"/>
    <w:multiLevelType w:val="multilevel"/>
    <w:tmpl w:val="676E8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8A5957"/>
    <w:multiLevelType w:val="hybridMultilevel"/>
    <w:tmpl w:val="5DE242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8335A"/>
    <w:rsid w:val="001A52A8"/>
    <w:rsid w:val="00247369"/>
    <w:rsid w:val="00352D87"/>
    <w:rsid w:val="003F6E01"/>
    <w:rsid w:val="00410179"/>
    <w:rsid w:val="00787427"/>
    <w:rsid w:val="008324BE"/>
    <w:rsid w:val="00880D09"/>
    <w:rsid w:val="008C08AE"/>
    <w:rsid w:val="00A223DF"/>
    <w:rsid w:val="00B81C42"/>
    <w:rsid w:val="00BB1BF4"/>
    <w:rsid w:val="00BC2486"/>
    <w:rsid w:val="00BD3013"/>
    <w:rsid w:val="00C90C98"/>
    <w:rsid w:val="00CE788B"/>
    <w:rsid w:val="00D67511"/>
    <w:rsid w:val="00E07324"/>
    <w:rsid w:val="00E301E3"/>
    <w:rsid w:val="00F43A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87427"/>
    <w:pPr>
      <w:spacing w:after="0" w:line="240" w:lineRule="auto"/>
      <w:ind w:left="720"/>
      <w:contextualSpacing/>
      <w:jc w:val="left"/>
    </w:pPr>
    <w:rPr>
      <w:rFonts w:eastAsiaTheme="minorEastAsia"/>
      <w:sz w:val="22"/>
      <w:szCs w:val="22"/>
      <w:lang w:eastAsia="es-EC"/>
    </w:rPr>
  </w:style>
  <w:style w:type="character" w:customStyle="1" w:styleId="PrrafodelistaCar">
    <w:name w:val="Párrafo de lista Car"/>
    <w:aliases w:val="Párrafo de lista SUBCAPITULO Car,Párrafo de lista1 Car,Colorful List - Accent 11 Car,TIT 2 IND Car"/>
    <w:link w:val="Prrafodelista"/>
    <w:uiPriority w:val="34"/>
    <w:locked/>
    <w:rsid w:val="00787427"/>
    <w:rPr>
      <w:rFonts w:eastAsiaTheme="minorEastAsia"/>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87"/>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87427"/>
    <w:pPr>
      <w:spacing w:after="0" w:line="240" w:lineRule="auto"/>
      <w:ind w:left="720"/>
      <w:contextualSpacing/>
      <w:jc w:val="left"/>
    </w:pPr>
    <w:rPr>
      <w:rFonts w:eastAsiaTheme="minorEastAsia"/>
      <w:sz w:val="22"/>
      <w:szCs w:val="22"/>
      <w:lang w:eastAsia="es-EC"/>
    </w:rPr>
  </w:style>
  <w:style w:type="character" w:customStyle="1" w:styleId="PrrafodelistaCar">
    <w:name w:val="Párrafo de lista Car"/>
    <w:aliases w:val="Párrafo de lista SUBCAPITULO Car,Párrafo de lista1 Car,Colorful List - Accent 11 Car,TIT 2 IND Car"/>
    <w:link w:val="Prrafodelista"/>
    <w:uiPriority w:val="34"/>
    <w:locked/>
    <w:rsid w:val="00787427"/>
    <w:rPr>
      <w:rFonts w:eastAsiaTheme="minorEastAsia"/>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B0CB-D212-41D7-9B67-5B7D7F95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1276</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Sol Mera</dc:creator>
  <cp:keywords/>
  <dc:description/>
  <cp:lastModifiedBy>Yadira Salome Salazar Perez</cp:lastModifiedBy>
  <cp:revision>9</cp:revision>
  <dcterms:created xsi:type="dcterms:W3CDTF">2021-01-04T15:47:00Z</dcterms:created>
  <dcterms:modified xsi:type="dcterms:W3CDTF">2022-01-19T18:11:00Z</dcterms:modified>
</cp:coreProperties>
</file>