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364E7" w14:textId="6B273ECF" w:rsidR="00B74A4D" w:rsidRPr="006226AC" w:rsidRDefault="00B74A4D" w:rsidP="00C17363">
      <w:pPr>
        <w:jc w:val="center"/>
        <w:rPr>
          <w:rFonts w:ascii="Arial" w:eastAsia="Century Gothic" w:hAnsi="Arial" w:cs="Arial"/>
          <w:b/>
          <w:sz w:val="24"/>
          <w:szCs w:val="24"/>
        </w:rPr>
      </w:pPr>
      <w:r w:rsidRPr="006226AC">
        <w:rPr>
          <w:rFonts w:ascii="Arial" w:eastAsia="Century Gothic" w:hAnsi="Arial" w:cs="Arial"/>
          <w:b/>
          <w:sz w:val="24"/>
          <w:szCs w:val="24"/>
        </w:rPr>
        <w:t xml:space="preserve">PROYECTO DE ORDENANZA METROPOLITANA REFORMATORIA </w:t>
      </w:r>
      <w:r w:rsidR="00C17363" w:rsidRPr="006226AC">
        <w:rPr>
          <w:rFonts w:ascii="Arial" w:eastAsia="Century Gothic" w:hAnsi="Arial" w:cs="Arial"/>
          <w:b/>
          <w:sz w:val="24"/>
          <w:szCs w:val="24"/>
        </w:rPr>
        <w:t>A</w:t>
      </w:r>
      <w:r w:rsidRPr="006226AC">
        <w:rPr>
          <w:rFonts w:ascii="Arial" w:eastAsia="Century Gothic" w:hAnsi="Arial" w:cs="Arial"/>
          <w:b/>
          <w:sz w:val="24"/>
          <w:szCs w:val="24"/>
        </w:rPr>
        <w:t>L CODIGO MUNICIPAL REFERENTE A</w:t>
      </w:r>
      <w:r w:rsidR="00C17363" w:rsidRPr="006226AC">
        <w:rPr>
          <w:rFonts w:ascii="Arial" w:eastAsia="Century Gothic" w:hAnsi="Arial" w:cs="Arial"/>
          <w:b/>
          <w:sz w:val="24"/>
          <w:szCs w:val="24"/>
        </w:rPr>
        <w:t xml:space="preserve"> LA REGULACIÓN DE LA CIRCULACION VEHICULAR; Y </w:t>
      </w:r>
      <w:r w:rsidRPr="006226AC">
        <w:rPr>
          <w:rFonts w:ascii="Arial" w:eastAsia="Century Gothic" w:hAnsi="Arial" w:cs="Arial"/>
          <w:b/>
          <w:sz w:val="24"/>
          <w:szCs w:val="24"/>
        </w:rPr>
        <w:t xml:space="preserve">PROCEDIMIENTO SANCIONADOR A LOS INFRACTORES DEL </w:t>
      </w:r>
      <w:r w:rsidR="00C17363" w:rsidRPr="006226AC">
        <w:rPr>
          <w:rFonts w:ascii="Arial" w:eastAsia="Century Gothic" w:hAnsi="Arial" w:cs="Arial"/>
          <w:b/>
          <w:sz w:val="24"/>
          <w:szCs w:val="24"/>
        </w:rPr>
        <w:t>PICO Y PLACA</w:t>
      </w:r>
      <w:r w:rsidRPr="006226AC">
        <w:rPr>
          <w:rFonts w:ascii="Arial" w:eastAsia="Century Gothic" w:hAnsi="Arial" w:cs="Arial"/>
          <w:b/>
          <w:sz w:val="24"/>
          <w:szCs w:val="24"/>
        </w:rPr>
        <w:t xml:space="preserve"> </w:t>
      </w:r>
    </w:p>
    <w:p w14:paraId="386DAD92" w14:textId="77777777" w:rsidR="00621646" w:rsidRPr="006226AC" w:rsidRDefault="00621646">
      <w:pPr>
        <w:jc w:val="center"/>
        <w:rPr>
          <w:rFonts w:ascii="Arial" w:eastAsia="Century Gothic" w:hAnsi="Arial" w:cs="Arial"/>
          <w:b/>
          <w:sz w:val="24"/>
          <w:szCs w:val="24"/>
        </w:rPr>
      </w:pPr>
    </w:p>
    <w:p w14:paraId="00000002" w14:textId="0F3EB3C6" w:rsidR="00214365" w:rsidRPr="006226AC" w:rsidRDefault="00601944">
      <w:pPr>
        <w:jc w:val="center"/>
        <w:rPr>
          <w:rFonts w:ascii="Arial" w:eastAsia="Century Gothic" w:hAnsi="Arial" w:cs="Arial"/>
          <w:b/>
          <w:sz w:val="24"/>
          <w:szCs w:val="24"/>
        </w:rPr>
      </w:pPr>
      <w:r w:rsidRPr="006226AC">
        <w:rPr>
          <w:rFonts w:ascii="Arial" w:eastAsia="Century Gothic" w:hAnsi="Arial" w:cs="Arial"/>
          <w:b/>
          <w:sz w:val="24"/>
          <w:szCs w:val="24"/>
        </w:rPr>
        <w:t>EXPOSICIÓN DE MOTIVOS</w:t>
      </w:r>
    </w:p>
    <w:p w14:paraId="00000004" w14:textId="01FEF7B3" w:rsidR="00214365" w:rsidRPr="006226AC" w:rsidRDefault="00601944">
      <w:pPr>
        <w:jc w:val="both"/>
        <w:rPr>
          <w:rFonts w:ascii="Arial" w:eastAsia="Century Gothic" w:hAnsi="Arial" w:cs="Arial"/>
          <w:bCs/>
          <w:sz w:val="24"/>
          <w:szCs w:val="24"/>
        </w:rPr>
      </w:pPr>
      <w:r w:rsidRPr="006226AC">
        <w:rPr>
          <w:rFonts w:ascii="Arial" w:eastAsia="Century Gothic" w:hAnsi="Arial" w:cs="Arial"/>
          <w:bCs/>
          <w:sz w:val="24"/>
          <w:szCs w:val="24"/>
        </w:rPr>
        <w:t>En el D</w:t>
      </w:r>
      <w:r w:rsidR="00C17363" w:rsidRPr="006226AC">
        <w:rPr>
          <w:rFonts w:ascii="Arial" w:eastAsia="Century Gothic" w:hAnsi="Arial" w:cs="Arial"/>
          <w:bCs/>
          <w:sz w:val="24"/>
          <w:szCs w:val="24"/>
        </w:rPr>
        <w:t>istrito Metropolitano de Quito,</w:t>
      </w:r>
      <w:r w:rsidR="00621646" w:rsidRPr="006226AC">
        <w:rPr>
          <w:rFonts w:ascii="Arial" w:eastAsia="Century Gothic" w:hAnsi="Arial" w:cs="Arial"/>
          <w:bCs/>
          <w:sz w:val="24"/>
          <w:szCs w:val="24"/>
        </w:rPr>
        <w:t xml:space="preserve"> </w:t>
      </w:r>
      <w:r w:rsidR="00C17363" w:rsidRPr="006226AC">
        <w:rPr>
          <w:rFonts w:ascii="Arial" w:eastAsia="Century Gothic" w:hAnsi="Arial" w:cs="Arial"/>
          <w:bCs/>
          <w:sz w:val="24"/>
          <w:szCs w:val="24"/>
        </w:rPr>
        <w:t>la</w:t>
      </w:r>
      <w:r w:rsidR="00D463B4" w:rsidRPr="006226AC">
        <w:rPr>
          <w:rFonts w:ascii="Arial" w:eastAsia="Century Gothic" w:hAnsi="Arial" w:cs="Arial"/>
          <w:bCs/>
          <w:sz w:val="24"/>
          <w:szCs w:val="24"/>
        </w:rPr>
        <w:t xml:space="preserve"> </w:t>
      </w:r>
      <w:r w:rsidR="00621646" w:rsidRPr="006226AC">
        <w:rPr>
          <w:rFonts w:ascii="Arial" w:eastAsia="Century Gothic" w:hAnsi="Arial" w:cs="Arial"/>
          <w:bCs/>
          <w:sz w:val="24"/>
          <w:szCs w:val="24"/>
        </w:rPr>
        <w:t>in</w:t>
      </w:r>
      <w:r w:rsidR="00C17363" w:rsidRPr="006226AC">
        <w:rPr>
          <w:rFonts w:ascii="Arial" w:eastAsia="Century Gothic" w:hAnsi="Arial" w:cs="Arial"/>
          <w:bCs/>
          <w:sz w:val="24"/>
          <w:szCs w:val="24"/>
        </w:rPr>
        <w:t>suficiencia del transporte público</w:t>
      </w:r>
      <w:r w:rsidR="002B0501" w:rsidRPr="006226AC">
        <w:rPr>
          <w:rFonts w:ascii="Arial" w:eastAsia="Century Gothic" w:hAnsi="Arial" w:cs="Arial"/>
          <w:bCs/>
          <w:sz w:val="24"/>
          <w:szCs w:val="24"/>
        </w:rPr>
        <w:t xml:space="preserve"> </w:t>
      </w:r>
      <w:r w:rsidR="00621646" w:rsidRPr="006226AC">
        <w:rPr>
          <w:rFonts w:ascii="Arial" w:eastAsia="Century Gothic" w:hAnsi="Arial" w:cs="Arial"/>
          <w:bCs/>
          <w:sz w:val="24"/>
          <w:szCs w:val="24"/>
        </w:rPr>
        <w:t>fomenta el uso del auto privado, lo que</w:t>
      </w:r>
      <w:r w:rsidR="00D463B4" w:rsidRPr="006226AC">
        <w:rPr>
          <w:rFonts w:ascii="Arial" w:eastAsia="Century Gothic" w:hAnsi="Arial" w:cs="Arial"/>
          <w:bCs/>
          <w:sz w:val="24"/>
          <w:szCs w:val="24"/>
        </w:rPr>
        <w:t xml:space="preserve"> </w:t>
      </w:r>
      <w:r w:rsidR="00621646" w:rsidRPr="006226AC">
        <w:rPr>
          <w:rFonts w:ascii="Arial" w:eastAsia="Century Gothic" w:hAnsi="Arial" w:cs="Arial"/>
          <w:bCs/>
          <w:sz w:val="24"/>
          <w:szCs w:val="24"/>
        </w:rPr>
        <w:t>conlleva al</w:t>
      </w:r>
      <w:r w:rsidRPr="006226AC">
        <w:rPr>
          <w:rFonts w:ascii="Arial" w:eastAsia="Century Gothic" w:hAnsi="Arial" w:cs="Arial"/>
          <w:bCs/>
          <w:sz w:val="24"/>
          <w:szCs w:val="24"/>
        </w:rPr>
        <w:t xml:space="preserve"> incremento de la carga vehicular que transita en las vías urbanas de la ciudad</w:t>
      </w:r>
      <w:r w:rsidR="00621646" w:rsidRPr="006226AC">
        <w:rPr>
          <w:rFonts w:ascii="Arial" w:eastAsia="Century Gothic" w:hAnsi="Arial" w:cs="Arial"/>
          <w:bCs/>
          <w:sz w:val="24"/>
          <w:szCs w:val="24"/>
        </w:rPr>
        <w:t>. E</w:t>
      </w:r>
      <w:r w:rsidR="001B5671" w:rsidRPr="006226AC">
        <w:rPr>
          <w:rFonts w:ascii="Arial" w:eastAsia="Century Gothic" w:hAnsi="Arial" w:cs="Arial"/>
          <w:bCs/>
          <w:sz w:val="24"/>
          <w:szCs w:val="24"/>
        </w:rPr>
        <w:t>l uso de las redes viales urba</w:t>
      </w:r>
      <w:r w:rsidR="00621646" w:rsidRPr="006226AC">
        <w:rPr>
          <w:rFonts w:ascii="Arial" w:eastAsia="Century Gothic" w:hAnsi="Arial" w:cs="Arial"/>
          <w:bCs/>
          <w:sz w:val="24"/>
          <w:szCs w:val="24"/>
        </w:rPr>
        <w:t>nas se ve saturada a diario y</w:t>
      </w:r>
      <w:r w:rsidR="001B5671" w:rsidRPr="006226AC">
        <w:rPr>
          <w:rFonts w:ascii="Arial" w:eastAsia="Century Gothic" w:hAnsi="Arial" w:cs="Arial"/>
          <w:bCs/>
          <w:sz w:val="24"/>
          <w:szCs w:val="24"/>
        </w:rPr>
        <w:t xml:space="preserve"> no tan solo en horas pico como comúnme</w:t>
      </w:r>
      <w:r w:rsidR="00621646" w:rsidRPr="006226AC">
        <w:rPr>
          <w:rFonts w:ascii="Arial" w:eastAsia="Century Gothic" w:hAnsi="Arial" w:cs="Arial"/>
          <w:bCs/>
          <w:sz w:val="24"/>
          <w:szCs w:val="24"/>
        </w:rPr>
        <w:t xml:space="preserve">nte se evidenciaba años atrás, </w:t>
      </w:r>
      <w:r w:rsidR="001B5671" w:rsidRPr="006226AC">
        <w:rPr>
          <w:rFonts w:ascii="Arial" w:eastAsia="Century Gothic" w:hAnsi="Arial" w:cs="Arial"/>
          <w:bCs/>
          <w:sz w:val="24"/>
          <w:szCs w:val="24"/>
        </w:rPr>
        <w:t xml:space="preserve">por ello se decidió implementar restricciones vehiculares temporales como el sistema pico y placa con la finalidad de regular el flujo vehicular, sin embargo, este tipo de medidas no ataca por completo el problema, por el </w:t>
      </w:r>
      <w:r w:rsidR="006D392A" w:rsidRPr="006226AC">
        <w:rPr>
          <w:rFonts w:ascii="Arial" w:eastAsia="Century Gothic" w:hAnsi="Arial" w:cs="Arial"/>
          <w:bCs/>
          <w:sz w:val="24"/>
          <w:szCs w:val="24"/>
        </w:rPr>
        <w:t>contrario,</w:t>
      </w:r>
      <w:r w:rsidR="00621646" w:rsidRPr="006226AC">
        <w:rPr>
          <w:rFonts w:ascii="Arial" w:eastAsia="Century Gothic" w:hAnsi="Arial" w:cs="Arial"/>
          <w:bCs/>
          <w:sz w:val="24"/>
          <w:szCs w:val="24"/>
        </w:rPr>
        <w:t xml:space="preserve"> agudiza la dinamización de la</w:t>
      </w:r>
      <w:r w:rsidR="001B5671" w:rsidRPr="006226AC">
        <w:rPr>
          <w:rFonts w:ascii="Arial" w:eastAsia="Century Gothic" w:hAnsi="Arial" w:cs="Arial"/>
          <w:bCs/>
          <w:sz w:val="24"/>
          <w:szCs w:val="24"/>
        </w:rPr>
        <w:t xml:space="preserve"> compra de vehículos </w:t>
      </w:r>
      <w:r w:rsidR="00786509" w:rsidRPr="006226AC">
        <w:rPr>
          <w:rFonts w:ascii="Arial" w:eastAsia="Century Gothic" w:hAnsi="Arial" w:cs="Arial"/>
          <w:bCs/>
          <w:sz w:val="24"/>
          <w:szCs w:val="24"/>
        </w:rPr>
        <w:t>lo que</w:t>
      </w:r>
      <w:r w:rsidR="001B5671" w:rsidRPr="006226AC">
        <w:rPr>
          <w:rFonts w:ascii="Arial" w:eastAsia="Century Gothic" w:hAnsi="Arial" w:cs="Arial"/>
          <w:bCs/>
          <w:sz w:val="24"/>
          <w:szCs w:val="24"/>
        </w:rPr>
        <w:t xml:space="preserve"> provoca un incremento </w:t>
      </w:r>
      <w:r w:rsidR="00786509" w:rsidRPr="006226AC">
        <w:rPr>
          <w:rFonts w:ascii="Arial" w:eastAsia="Century Gothic" w:hAnsi="Arial" w:cs="Arial"/>
          <w:bCs/>
          <w:sz w:val="24"/>
          <w:szCs w:val="24"/>
        </w:rPr>
        <w:t>d</w:t>
      </w:r>
      <w:r w:rsidR="001B5671" w:rsidRPr="006226AC">
        <w:rPr>
          <w:rFonts w:ascii="Arial" w:eastAsia="Century Gothic" w:hAnsi="Arial" w:cs="Arial"/>
          <w:bCs/>
          <w:sz w:val="24"/>
          <w:szCs w:val="24"/>
        </w:rPr>
        <w:t>el parque automotor</w:t>
      </w:r>
      <w:r w:rsidRPr="006226AC">
        <w:rPr>
          <w:rFonts w:ascii="Arial" w:eastAsia="Century Gothic" w:hAnsi="Arial" w:cs="Arial"/>
          <w:bCs/>
          <w:sz w:val="24"/>
          <w:szCs w:val="24"/>
        </w:rPr>
        <w:t xml:space="preserve">. </w:t>
      </w:r>
    </w:p>
    <w:p w14:paraId="479066EA" w14:textId="4F1CF41B" w:rsidR="00DB6583" w:rsidRPr="006226AC" w:rsidRDefault="00D42094">
      <w:pPr>
        <w:jc w:val="both"/>
        <w:rPr>
          <w:rFonts w:ascii="Arial" w:eastAsia="Century Gothic" w:hAnsi="Arial" w:cs="Arial"/>
          <w:bCs/>
          <w:sz w:val="24"/>
          <w:szCs w:val="24"/>
        </w:rPr>
      </w:pPr>
      <w:r w:rsidRPr="006226AC">
        <w:rPr>
          <w:rFonts w:ascii="Arial" w:eastAsia="Century Gothic" w:hAnsi="Arial" w:cs="Arial"/>
          <w:bCs/>
          <w:sz w:val="24"/>
          <w:szCs w:val="24"/>
        </w:rPr>
        <w:t>Las actuales medidas de implementación de restricción vehicular deben ejecutarse conforme los planes maestros de movilidad y en consecuencia estos deben de ser aprobados por el</w:t>
      </w:r>
      <w:r w:rsidR="00FE3914" w:rsidRPr="006226AC">
        <w:rPr>
          <w:rFonts w:ascii="Arial" w:eastAsia="Century Gothic" w:hAnsi="Arial" w:cs="Arial"/>
          <w:bCs/>
          <w:sz w:val="24"/>
          <w:szCs w:val="24"/>
        </w:rPr>
        <w:t xml:space="preserve"> Concejo Metropolitano a fin de democratizar</w:t>
      </w:r>
      <w:r w:rsidR="00DB6583" w:rsidRPr="006226AC">
        <w:rPr>
          <w:rFonts w:ascii="Arial" w:eastAsia="Century Gothic" w:hAnsi="Arial" w:cs="Arial"/>
          <w:bCs/>
          <w:sz w:val="24"/>
          <w:szCs w:val="24"/>
        </w:rPr>
        <w:t xml:space="preserve"> la decisión a ef</w:t>
      </w:r>
      <w:r w:rsidR="00FE3914" w:rsidRPr="006226AC">
        <w:rPr>
          <w:rFonts w:ascii="Arial" w:eastAsia="Century Gothic" w:hAnsi="Arial" w:cs="Arial"/>
          <w:bCs/>
          <w:sz w:val="24"/>
          <w:szCs w:val="24"/>
        </w:rPr>
        <w:t>ectuar en torno a lo mencionado. E</w:t>
      </w:r>
      <w:r w:rsidR="00DB6583" w:rsidRPr="006226AC">
        <w:rPr>
          <w:rFonts w:ascii="Arial" w:eastAsia="Century Gothic" w:hAnsi="Arial" w:cs="Arial"/>
          <w:bCs/>
          <w:sz w:val="24"/>
          <w:szCs w:val="24"/>
        </w:rPr>
        <w:t>l dinamismo de los cambios de las condiciones de la restricción vehicular constante afecta considerablemente al ordenamiento ciudadano en materia de tránsito.</w:t>
      </w:r>
    </w:p>
    <w:p w14:paraId="00000006" w14:textId="1515532B" w:rsidR="00214365" w:rsidRPr="006226AC" w:rsidRDefault="00F8651B">
      <w:pPr>
        <w:jc w:val="both"/>
        <w:rPr>
          <w:rFonts w:ascii="Arial" w:eastAsia="Century Gothic" w:hAnsi="Arial" w:cs="Arial"/>
          <w:bCs/>
          <w:sz w:val="24"/>
          <w:szCs w:val="24"/>
        </w:rPr>
      </w:pPr>
      <w:r w:rsidRPr="006226AC">
        <w:rPr>
          <w:rFonts w:ascii="Arial" w:eastAsia="Century Gothic" w:hAnsi="Arial" w:cs="Arial"/>
          <w:bCs/>
          <w:sz w:val="24"/>
          <w:szCs w:val="24"/>
        </w:rPr>
        <w:t>El articulado actual del Código M</w:t>
      </w:r>
      <w:r w:rsidR="00601944" w:rsidRPr="006226AC">
        <w:rPr>
          <w:rFonts w:ascii="Arial" w:eastAsia="Century Gothic" w:hAnsi="Arial" w:cs="Arial"/>
          <w:bCs/>
          <w:sz w:val="24"/>
          <w:szCs w:val="24"/>
        </w:rPr>
        <w:t>unicipal para la aplicación de la norma por la entidad admin</w:t>
      </w:r>
      <w:r w:rsidRPr="006226AC">
        <w:rPr>
          <w:rFonts w:ascii="Arial" w:eastAsia="Century Gothic" w:hAnsi="Arial" w:cs="Arial"/>
          <w:bCs/>
          <w:sz w:val="24"/>
          <w:szCs w:val="24"/>
        </w:rPr>
        <w:t>istrativa de tránsito conlleva</w:t>
      </w:r>
      <w:r w:rsidR="00601944" w:rsidRPr="006226AC">
        <w:rPr>
          <w:rFonts w:ascii="Arial" w:eastAsia="Century Gothic" w:hAnsi="Arial" w:cs="Arial"/>
          <w:bCs/>
          <w:sz w:val="24"/>
          <w:szCs w:val="24"/>
        </w:rPr>
        <w:t xml:space="preserve"> una serie de </w:t>
      </w:r>
      <w:r w:rsidR="001B5671" w:rsidRPr="006226AC">
        <w:rPr>
          <w:rFonts w:ascii="Arial" w:eastAsia="Century Gothic" w:hAnsi="Arial" w:cs="Arial"/>
          <w:bCs/>
          <w:sz w:val="24"/>
          <w:szCs w:val="24"/>
        </w:rPr>
        <w:t xml:space="preserve">impases entre usuarios y agentes civiles de tránsito, </w:t>
      </w:r>
      <w:r w:rsidR="00601944" w:rsidRPr="006226AC">
        <w:rPr>
          <w:rFonts w:ascii="Arial" w:eastAsia="Century Gothic" w:hAnsi="Arial" w:cs="Arial"/>
          <w:bCs/>
          <w:sz w:val="24"/>
          <w:szCs w:val="24"/>
        </w:rPr>
        <w:t xml:space="preserve">vacíos legales </w:t>
      </w:r>
      <w:r w:rsidRPr="006226AC">
        <w:rPr>
          <w:rFonts w:ascii="Arial" w:eastAsia="Century Gothic" w:hAnsi="Arial" w:cs="Arial"/>
          <w:bCs/>
          <w:sz w:val="24"/>
          <w:szCs w:val="24"/>
        </w:rPr>
        <w:t xml:space="preserve">que </w:t>
      </w:r>
      <w:r w:rsidR="00601944" w:rsidRPr="006226AC">
        <w:rPr>
          <w:rFonts w:ascii="Arial" w:eastAsia="Century Gothic" w:hAnsi="Arial" w:cs="Arial"/>
          <w:bCs/>
          <w:sz w:val="24"/>
          <w:szCs w:val="24"/>
        </w:rPr>
        <w:t>dejan a la interpretación de quien ejerce el control del cumplimiento de las ordenanzas</w:t>
      </w:r>
      <w:r w:rsidRPr="006226AC">
        <w:rPr>
          <w:rFonts w:ascii="Arial" w:eastAsia="Century Gothic" w:hAnsi="Arial" w:cs="Arial"/>
          <w:bCs/>
          <w:sz w:val="24"/>
          <w:szCs w:val="24"/>
        </w:rPr>
        <w:t>,</w:t>
      </w:r>
      <w:r w:rsidR="002B0501" w:rsidRPr="006226AC">
        <w:rPr>
          <w:rFonts w:ascii="Arial" w:eastAsia="Century Gothic" w:hAnsi="Arial" w:cs="Arial"/>
          <w:bCs/>
          <w:sz w:val="24"/>
          <w:szCs w:val="24"/>
        </w:rPr>
        <w:t xml:space="preserve"> como es el caso de mayores exigencias de cumplimiento adminis</w:t>
      </w:r>
      <w:r w:rsidRPr="006226AC">
        <w:rPr>
          <w:rFonts w:ascii="Arial" w:eastAsia="Century Gothic" w:hAnsi="Arial" w:cs="Arial"/>
          <w:bCs/>
          <w:sz w:val="24"/>
          <w:szCs w:val="24"/>
        </w:rPr>
        <w:t xml:space="preserve">trativo y de requisitos para personas con discapacidad, </w:t>
      </w:r>
      <w:r w:rsidR="00D42094" w:rsidRPr="006226AC">
        <w:rPr>
          <w:rFonts w:ascii="Arial" w:eastAsia="Century Gothic" w:hAnsi="Arial" w:cs="Arial"/>
          <w:bCs/>
          <w:sz w:val="24"/>
          <w:szCs w:val="24"/>
        </w:rPr>
        <w:t xml:space="preserve">por otro lado </w:t>
      </w:r>
      <w:r w:rsidR="000669B6" w:rsidRPr="006226AC">
        <w:rPr>
          <w:rFonts w:ascii="Arial" w:eastAsia="Century Gothic" w:hAnsi="Arial" w:cs="Arial"/>
          <w:bCs/>
          <w:sz w:val="24"/>
          <w:szCs w:val="24"/>
        </w:rPr>
        <w:t xml:space="preserve">la </w:t>
      </w:r>
      <w:r w:rsidRPr="006226AC">
        <w:rPr>
          <w:rFonts w:ascii="Arial" w:eastAsia="Century Gothic" w:hAnsi="Arial" w:cs="Arial"/>
          <w:bCs/>
          <w:sz w:val="24"/>
          <w:szCs w:val="24"/>
        </w:rPr>
        <w:t>retención</w:t>
      </w:r>
      <w:r w:rsidR="000669B6" w:rsidRPr="006226AC">
        <w:rPr>
          <w:rFonts w:ascii="Arial" w:eastAsia="Century Gothic" w:hAnsi="Arial" w:cs="Arial"/>
          <w:bCs/>
          <w:sz w:val="24"/>
          <w:szCs w:val="24"/>
        </w:rPr>
        <w:t xml:space="preserve"> de los vehículos como medida de garantía para el cobro de las respectivas multas a los infractores tal como lo determina el artículo 2625 del Código Municipal ha ocasionado la saturación de la capacidad de los espacios físicos donde debe</w:t>
      </w:r>
      <w:r w:rsidRPr="006226AC">
        <w:rPr>
          <w:rFonts w:ascii="Arial" w:eastAsia="Century Gothic" w:hAnsi="Arial" w:cs="Arial"/>
          <w:bCs/>
          <w:sz w:val="24"/>
          <w:szCs w:val="24"/>
        </w:rPr>
        <w:t>n ser trasladados los vehículos. C</w:t>
      </w:r>
      <w:r w:rsidR="000669B6" w:rsidRPr="006226AC">
        <w:rPr>
          <w:rFonts w:ascii="Arial" w:eastAsia="Century Gothic" w:hAnsi="Arial" w:cs="Arial"/>
          <w:bCs/>
          <w:sz w:val="24"/>
          <w:szCs w:val="24"/>
        </w:rPr>
        <w:t>onsiderando además el trámite que implica el proceso de recuperación de los mismos por parte de sus propietarios, el costo que representa el traslado del vehículo, y por consiguiente el movimiento de personal de la institución; así como también la interrupción de sus actividades</w:t>
      </w:r>
      <w:r w:rsidRPr="006226AC">
        <w:rPr>
          <w:rFonts w:ascii="Arial" w:eastAsia="Century Gothic" w:hAnsi="Arial" w:cs="Arial"/>
          <w:bCs/>
          <w:sz w:val="24"/>
          <w:szCs w:val="24"/>
        </w:rPr>
        <w:t xml:space="preserve">, en </w:t>
      </w:r>
      <w:r w:rsidR="00C652DF" w:rsidRPr="006226AC">
        <w:rPr>
          <w:rFonts w:ascii="Arial" w:eastAsia="Century Gothic" w:hAnsi="Arial" w:cs="Arial"/>
          <w:bCs/>
          <w:sz w:val="24"/>
          <w:szCs w:val="24"/>
        </w:rPr>
        <w:t>consecuencia,</w:t>
      </w:r>
      <w:r w:rsidR="000669B6" w:rsidRPr="006226AC">
        <w:rPr>
          <w:rFonts w:ascii="Arial" w:eastAsia="Century Gothic" w:hAnsi="Arial" w:cs="Arial"/>
          <w:bCs/>
          <w:sz w:val="24"/>
          <w:szCs w:val="24"/>
        </w:rPr>
        <w:t xml:space="preserve"> con un debido uso de los medios tecnológicos se puede</w:t>
      </w:r>
      <w:r w:rsidRPr="006226AC">
        <w:rPr>
          <w:rFonts w:ascii="Arial" w:eastAsia="Century Gothic" w:hAnsi="Arial" w:cs="Arial"/>
          <w:bCs/>
          <w:sz w:val="24"/>
          <w:szCs w:val="24"/>
        </w:rPr>
        <w:t>n</w:t>
      </w:r>
      <w:r w:rsidR="000669B6" w:rsidRPr="006226AC">
        <w:rPr>
          <w:rFonts w:ascii="Arial" w:eastAsia="Century Gothic" w:hAnsi="Arial" w:cs="Arial"/>
          <w:bCs/>
          <w:sz w:val="24"/>
          <w:szCs w:val="24"/>
        </w:rPr>
        <w:t xml:space="preserve"> usar mecanismos efectivos para el pago de las multas generadas.</w:t>
      </w:r>
    </w:p>
    <w:p w14:paraId="1E77BA48" w14:textId="29FE4486" w:rsidR="00DB6583" w:rsidRPr="006226AC" w:rsidRDefault="002B0501">
      <w:pPr>
        <w:jc w:val="both"/>
        <w:rPr>
          <w:rFonts w:ascii="Arial" w:eastAsia="Century Gothic" w:hAnsi="Arial" w:cs="Arial"/>
          <w:bCs/>
          <w:sz w:val="24"/>
          <w:szCs w:val="24"/>
        </w:rPr>
      </w:pPr>
      <w:r w:rsidRPr="006226AC">
        <w:rPr>
          <w:rFonts w:ascii="Arial" w:eastAsia="Century Gothic" w:hAnsi="Arial" w:cs="Arial"/>
          <w:bCs/>
          <w:sz w:val="24"/>
          <w:szCs w:val="24"/>
        </w:rPr>
        <w:t xml:space="preserve">Se pretende no causar un perjuicio económico al ciudadano por el exceso de gastos en los que debe incurrir, con miras de </w:t>
      </w:r>
      <w:r w:rsidR="00CB2608" w:rsidRPr="006226AC">
        <w:rPr>
          <w:rFonts w:ascii="Arial" w:eastAsia="Century Gothic" w:hAnsi="Arial" w:cs="Arial"/>
          <w:bCs/>
          <w:sz w:val="24"/>
          <w:szCs w:val="24"/>
        </w:rPr>
        <w:t>generar</w:t>
      </w:r>
      <w:r w:rsidRPr="006226AC">
        <w:rPr>
          <w:rFonts w:ascii="Arial" w:eastAsia="Century Gothic" w:hAnsi="Arial" w:cs="Arial"/>
          <w:bCs/>
          <w:sz w:val="24"/>
          <w:szCs w:val="24"/>
        </w:rPr>
        <w:t xml:space="preserve"> una cultura de cumplimiento de la norma, por medio de la implementación de sanciones progresivas; </w:t>
      </w:r>
      <w:r w:rsidRPr="006226AC">
        <w:rPr>
          <w:rFonts w:ascii="Arial" w:eastAsia="Century Gothic" w:hAnsi="Arial" w:cs="Arial"/>
          <w:bCs/>
          <w:sz w:val="24"/>
          <w:szCs w:val="24"/>
        </w:rPr>
        <w:lastRenderedPageBreak/>
        <w:t>incrementando así los beneficios que representa para el Gobierno Autónomo Descentralizado la descongestión de los patios de retención vehicular.</w:t>
      </w:r>
    </w:p>
    <w:p w14:paraId="0A6293EB" w14:textId="72EC4D01" w:rsidR="00DB6583" w:rsidRPr="006226AC" w:rsidRDefault="00DB6583">
      <w:pPr>
        <w:jc w:val="both"/>
        <w:rPr>
          <w:rFonts w:ascii="Arial" w:eastAsia="Century Gothic" w:hAnsi="Arial" w:cs="Arial"/>
          <w:bCs/>
          <w:sz w:val="24"/>
          <w:szCs w:val="24"/>
        </w:rPr>
      </w:pPr>
      <w:r w:rsidRPr="006226AC">
        <w:rPr>
          <w:rFonts w:ascii="Arial" w:eastAsia="Century Gothic" w:hAnsi="Arial" w:cs="Arial"/>
          <w:bCs/>
          <w:sz w:val="24"/>
          <w:szCs w:val="24"/>
        </w:rPr>
        <w:t>Con el objetivo de que l</w:t>
      </w:r>
      <w:r w:rsidR="00E54CB9" w:rsidRPr="006226AC">
        <w:rPr>
          <w:rFonts w:ascii="Arial" w:eastAsia="Century Gothic" w:hAnsi="Arial" w:cs="Arial"/>
          <w:bCs/>
          <w:sz w:val="24"/>
          <w:szCs w:val="24"/>
        </w:rPr>
        <w:t>as normas aprobadas dentro del Código M</w:t>
      </w:r>
      <w:r w:rsidRPr="006226AC">
        <w:rPr>
          <w:rFonts w:ascii="Arial" w:eastAsia="Century Gothic" w:hAnsi="Arial" w:cs="Arial"/>
          <w:bCs/>
          <w:sz w:val="24"/>
          <w:szCs w:val="24"/>
        </w:rPr>
        <w:t>unicipal sea</w:t>
      </w:r>
      <w:r w:rsidR="00E54CB9" w:rsidRPr="006226AC">
        <w:rPr>
          <w:rFonts w:ascii="Arial" w:eastAsia="Century Gothic" w:hAnsi="Arial" w:cs="Arial"/>
          <w:bCs/>
          <w:sz w:val="24"/>
          <w:szCs w:val="24"/>
        </w:rPr>
        <w:t>n</w:t>
      </w:r>
      <w:r w:rsidRPr="006226AC">
        <w:rPr>
          <w:rFonts w:ascii="Arial" w:eastAsia="Century Gothic" w:hAnsi="Arial" w:cs="Arial"/>
          <w:bCs/>
          <w:sz w:val="24"/>
          <w:szCs w:val="24"/>
        </w:rPr>
        <w:t xml:space="preserve"> eficientes se c</w:t>
      </w:r>
      <w:r w:rsidR="00E54CB9" w:rsidRPr="006226AC">
        <w:rPr>
          <w:rFonts w:ascii="Arial" w:eastAsia="Century Gothic" w:hAnsi="Arial" w:cs="Arial"/>
          <w:bCs/>
          <w:sz w:val="24"/>
          <w:szCs w:val="24"/>
        </w:rPr>
        <w:t>onsideran algunos cambios que</w:t>
      </w:r>
      <w:r w:rsidRPr="006226AC">
        <w:rPr>
          <w:rFonts w:ascii="Arial" w:eastAsia="Century Gothic" w:hAnsi="Arial" w:cs="Arial"/>
          <w:bCs/>
          <w:sz w:val="24"/>
          <w:szCs w:val="24"/>
        </w:rPr>
        <w:t xml:space="preserve"> son aplicables tanto jurídicamente como económicamente</w:t>
      </w:r>
      <w:r w:rsidR="00E54CB9" w:rsidRPr="006226AC">
        <w:rPr>
          <w:rFonts w:ascii="Arial" w:eastAsia="Century Gothic" w:hAnsi="Arial" w:cs="Arial"/>
          <w:bCs/>
          <w:sz w:val="24"/>
          <w:szCs w:val="24"/>
        </w:rPr>
        <w:t>,</w:t>
      </w:r>
      <w:r w:rsidRPr="006226AC">
        <w:rPr>
          <w:rFonts w:ascii="Arial" w:eastAsia="Century Gothic" w:hAnsi="Arial" w:cs="Arial"/>
          <w:bCs/>
          <w:sz w:val="24"/>
          <w:szCs w:val="24"/>
        </w:rPr>
        <w:t xml:space="preserve"> es el caso del esquema de la estructura, forma y fondo de las características de identificación vehicular por medio de las placas que ya se encuentra determinada por la norma superior, a pesar de que es ahora competencia de los GAD la emisión de placas vehiculares, se debe considerar tener concordancia con lo que ya </w:t>
      </w:r>
      <w:r w:rsidR="00B74A4D" w:rsidRPr="006226AC">
        <w:rPr>
          <w:rFonts w:ascii="Arial" w:eastAsia="Century Gothic" w:hAnsi="Arial" w:cs="Arial"/>
          <w:bCs/>
          <w:sz w:val="24"/>
          <w:szCs w:val="24"/>
        </w:rPr>
        <w:t>está</w:t>
      </w:r>
      <w:r w:rsidRPr="006226AC">
        <w:rPr>
          <w:rFonts w:ascii="Arial" w:eastAsia="Century Gothic" w:hAnsi="Arial" w:cs="Arial"/>
          <w:bCs/>
          <w:sz w:val="24"/>
          <w:szCs w:val="24"/>
        </w:rPr>
        <w:t xml:space="preserve"> reglamentado, por ende </w:t>
      </w:r>
      <w:r w:rsidR="002D275A" w:rsidRPr="006226AC">
        <w:rPr>
          <w:rFonts w:ascii="Arial" w:eastAsia="Century Gothic" w:hAnsi="Arial" w:cs="Arial"/>
          <w:bCs/>
          <w:sz w:val="24"/>
          <w:szCs w:val="24"/>
        </w:rPr>
        <w:t xml:space="preserve">no es viable un cambio de colores de placa azul o rojo según su dígito </w:t>
      </w:r>
    </w:p>
    <w:p w14:paraId="170DE478" w14:textId="0F1E3CB2" w:rsidR="002B0501" w:rsidRPr="006226AC" w:rsidRDefault="002D275A" w:rsidP="002B0501">
      <w:pPr>
        <w:jc w:val="both"/>
        <w:rPr>
          <w:rFonts w:ascii="Arial" w:hAnsi="Arial" w:cs="Arial"/>
          <w:bCs/>
          <w:sz w:val="24"/>
          <w:szCs w:val="24"/>
        </w:rPr>
      </w:pPr>
      <w:r w:rsidRPr="006226AC">
        <w:rPr>
          <w:rFonts w:ascii="Arial" w:eastAsia="Century Gothic" w:hAnsi="Arial" w:cs="Arial"/>
          <w:bCs/>
          <w:sz w:val="24"/>
          <w:szCs w:val="24"/>
        </w:rPr>
        <w:t>Mediante lo expuesto, e</w:t>
      </w:r>
      <w:r w:rsidR="002B0501" w:rsidRPr="006226AC">
        <w:rPr>
          <w:rFonts w:ascii="Arial" w:eastAsia="Century Gothic" w:hAnsi="Arial" w:cs="Arial"/>
          <w:bCs/>
          <w:sz w:val="24"/>
          <w:szCs w:val="24"/>
        </w:rPr>
        <w:t>s necesario entonces</w:t>
      </w:r>
      <w:r w:rsidRPr="006226AC">
        <w:rPr>
          <w:rFonts w:ascii="Arial" w:eastAsia="Century Gothic" w:hAnsi="Arial" w:cs="Arial"/>
          <w:bCs/>
          <w:sz w:val="24"/>
          <w:szCs w:val="24"/>
        </w:rPr>
        <w:t>,</w:t>
      </w:r>
      <w:r w:rsidR="002B0501" w:rsidRPr="006226AC">
        <w:rPr>
          <w:rFonts w:ascii="Arial" w:eastAsia="Century Gothic" w:hAnsi="Arial" w:cs="Arial"/>
          <w:bCs/>
          <w:sz w:val="24"/>
          <w:szCs w:val="24"/>
        </w:rPr>
        <w:t xml:space="preserve"> reformar el articulado que consta en el Código </w:t>
      </w:r>
      <w:r w:rsidR="00B74A4D" w:rsidRPr="006226AC">
        <w:rPr>
          <w:rFonts w:ascii="Arial" w:eastAsia="Century Gothic" w:hAnsi="Arial" w:cs="Arial"/>
          <w:bCs/>
          <w:sz w:val="24"/>
          <w:szCs w:val="24"/>
        </w:rPr>
        <w:t>Municipal,</w:t>
      </w:r>
      <w:r w:rsidR="002B0501" w:rsidRPr="006226AC">
        <w:rPr>
          <w:rFonts w:ascii="Arial" w:eastAsia="Century Gothic" w:hAnsi="Arial" w:cs="Arial"/>
          <w:bCs/>
          <w:sz w:val="24"/>
          <w:szCs w:val="24"/>
        </w:rPr>
        <w:t xml:space="preserve"> así como las </w:t>
      </w:r>
      <w:r w:rsidR="00707C15" w:rsidRPr="006226AC">
        <w:rPr>
          <w:rFonts w:ascii="Arial" w:eastAsia="Century Gothic" w:hAnsi="Arial" w:cs="Arial"/>
          <w:bCs/>
          <w:sz w:val="24"/>
          <w:szCs w:val="24"/>
        </w:rPr>
        <w:t>normas para</w:t>
      </w:r>
      <w:r w:rsidR="002B0501" w:rsidRPr="006226AC">
        <w:rPr>
          <w:rFonts w:ascii="Arial" w:eastAsia="Century Gothic" w:hAnsi="Arial" w:cs="Arial"/>
          <w:bCs/>
          <w:sz w:val="24"/>
          <w:szCs w:val="24"/>
        </w:rPr>
        <w:t xml:space="preserve"> su aplicación, </w:t>
      </w:r>
      <w:r w:rsidRPr="006226AC">
        <w:rPr>
          <w:rFonts w:ascii="Arial" w:eastAsia="Century Gothic" w:hAnsi="Arial" w:cs="Arial"/>
          <w:bCs/>
          <w:sz w:val="24"/>
          <w:szCs w:val="24"/>
        </w:rPr>
        <w:t xml:space="preserve">cumplir con </w:t>
      </w:r>
      <w:r w:rsidR="002B0501" w:rsidRPr="006226AC">
        <w:rPr>
          <w:rFonts w:ascii="Arial" w:eastAsia="Century Gothic" w:hAnsi="Arial" w:cs="Arial"/>
          <w:bCs/>
          <w:sz w:val="24"/>
          <w:szCs w:val="24"/>
        </w:rPr>
        <w:t xml:space="preserve">una actualización y concordancia a los preceptos constitucionales sin poner en peligro las garantías y derechos de los ciudadanos, en particular el Art. 76 numeral 6 de la Constitución, que </w:t>
      </w:r>
      <w:r w:rsidR="002B0501" w:rsidRPr="006226AC">
        <w:rPr>
          <w:rFonts w:ascii="Arial" w:hAnsi="Arial" w:cs="Arial"/>
          <w:bCs/>
          <w:sz w:val="24"/>
          <w:szCs w:val="24"/>
        </w:rPr>
        <w:t>determina que la ley establecerá la debida proporcionalidad entre las infracciones y las sanciones penales, administrativas o de otra naturaleza.</w:t>
      </w:r>
    </w:p>
    <w:p w14:paraId="3279FD85" w14:textId="0CFFB49B" w:rsidR="002D275A" w:rsidRPr="006226AC" w:rsidRDefault="002D275A" w:rsidP="002B0501">
      <w:pPr>
        <w:jc w:val="both"/>
        <w:rPr>
          <w:rFonts w:ascii="Arial" w:hAnsi="Arial" w:cs="Arial"/>
          <w:bCs/>
          <w:sz w:val="24"/>
          <w:szCs w:val="24"/>
        </w:rPr>
      </w:pPr>
    </w:p>
    <w:p w14:paraId="174BE5C1" w14:textId="77777777" w:rsidR="0065275E" w:rsidRPr="006226AC" w:rsidRDefault="0065275E" w:rsidP="002B0501">
      <w:pPr>
        <w:jc w:val="both"/>
        <w:rPr>
          <w:rFonts w:ascii="Arial" w:hAnsi="Arial" w:cs="Arial"/>
          <w:bCs/>
          <w:sz w:val="24"/>
          <w:szCs w:val="24"/>
        </w:rPr>
      </w:pPr>
    </w:p>
    <w:p w14:paraId="55B9D815" w14:textId="77777777" w:rsidR="0065275E" w:rsidRPr="006226AC" w:rsidRDefault="0065275E" w:rsidP="002B0501">
      <w:pPr>
        <w:jc w:val="both"/>
        <w:rPr>
          <w:rFonts w:ascii="Arial" w:hAnsi="Arial" w:cs="Arial"/>
          <w:bCs/>
          <w:sz w:val="24"/>
          <w:szCs w:val="24"/>
        </w:rPr>
      </w:pPr>
    </w:p>
    <w:p w14:paraId="55A37598" w14:textId="77777777" w:rsidR="0065275E" w:rsidRPr="006226AC" w:rsidRDefault="0065275E" w:rsidP="002B0501">
      <w:pPr>
        <w:jc w:val="both"/>
        <w:rPr>
          <w:rFonts w:ascii="Arial" w:hAnsi="Arial" w:cs="Arial"/>
          <w:bCs/>
          <w:sz w:val="24"/>
          <w:szCs w:val="24"/>
        </w:rPr>
      </w:pPr>
    </w:p>
    <w:p w14:paraId="7AE32B7F" w14:textId="77777777" w:rsidR="0065275E" w:rsidRPr="006226AC" w:rsidRDefault="0065275E" w:rsidP="002B0501">
      <w:pPr>
        <w:jc w:val="both"/>
        <w:rPr>
          <w:rFonts w:ascii="Arial" w:hAnsi="Arial" w:cs="Arial"/>
          <w:bCs/>
          <w:sz w:val="24"/>
          <w:szCs w:val="24"/>
        </w:rPr>
      </w:pPr>
    </w:p>
    <w:p w14:paraId="78089AD3" w14:textId="77777777" w:rsidR="0065275E" w:rsidRPr="006226AC" w:rsidRDefault="0065275E" w:rsidP="002B0501">
      <w:pPr>
        <w:jc w:val="both"/>
        <w:rPr>
          <w:rFonts w:ascii="Arial" w:hAnsi="Arial" w:cs="Arial"/>
          <w:bCs/>
          <w:sz w:val="24"/>
          <w:szCs w:val="24"/>
        </w:rPr>
      </w:pPr>
    </w:p>
    <w:p w14:paraId="7D287BDF" w14:textId="77777777" w:rsidR="0065275E" w:rsidRPr="006226AC" w:rsidRDefault="0065275E" w:rsidP="002B0501">
      <w:pPr>
        <w:jc w:val="both"/>
        <w:rPr>
          <w:rFonts w:ascii="Arial" w:hAnsi="Arial" w:cs="Arial"/>
          <w:bCs/>
          <w:sz w:val="24"/>
          <w:szCs w:val="24"/>
        </w:rPr>
      </w:pPr>
    </w:p>
    <w:p w14:paraId="15251785" w14:textId="77777777" w:rsidR="0065275E" w:rsidRPr="006226AC" w:rsidRDefault="0065275E" w:rsidP="002B0501">
      <w:pPr>
        <w:jc w:val="both"/>
        <w:rPr>
          <w:rFonts w:ascii="Arial" w:hAnsi="Arial" w:cs="Arial"/>
          <w:bCs/>
          <w:sz w:val="24"/>
          <w:szCs w:val="24"/>
        </w:rPr>
      </w:pPr>
    </w:p>
    <w:p w14:paraId="4B040662" w14:textId="77777777" w:rsidR="0065275E" w:rsidRPr="006226AC" w:rsidRDefault="0065275E" w:rsidP="002B0501">
      <w:pPr>
        <w:jc w:val="both"/>
        <w:rPr>
          <w:rFonts w:ascii="Arial" w:hAnsi="Arial" w:cs="Arial"/>
          <w:bCs/>
          <w:sz w:val="24"/>
          <w:szCs w:val="24"/>
        </w:rPr>
      </w:pPr>
    </w:p>
    <w:p w14:paraId="7475B8DD" w14:textId="77777777" w:rsidR="0065275E" w:rsidRPr="006226AC" w:rsidRDefault="0065275E" w:rsidP="002B0501">
      <w:pPr>
        <w:jc w:val="both"/>
        <w:rPr>
          <w:rFonts w:ascii="Arial" w:hAnsi="Arial" w:cs="Arial"/>
          <w:bCs/>
          <w:sz w:val="24"/>
          <w:szCs w:val="24"/>
        </w:rPr>
      </w:pPr>
    </w:p>
    <w:p w14:paraId="6341D943" w14:textId="77777777" w:rsidR="0065275E" w:rsidRPr="006226AC" w:rsidRDefault="0065275E" w:rsidP="002B0501">
      <w:pPr>
        <w:jc w:val="both"/>
        <w:rPr>
          <w:rFonts w:ascii="Arial" w:hAnsi="Arial" w:cs="Arial"/>
          <w:bCs/>
          <w:sz w:val="24"/>
          <w:szCs w:val="24"/>
        </w:rPr>
      </w:pPr>
    </w:p>
    <w:p w14:paraId="7038DD97" w14:textId="77777777" w:rsidR="0065275E" w:rsidRPr="006226AC" w:rsidRDefault="0065275E" w:rsidP="002B0501">
      <w:pPr>
        <w:jc w:val="both"/>
        <w:rPr>
          <w:rFonts w:ascii="Arial" w:hAnsi="Arial" w:cs="Arial"/>
          <w:bCs/>
          <w:sz w:val="24"/>
          <w:szCs w:val="24"/>
        </w:rPr>
      </w:pPr>
    </w:p>
    <w:p w14:paraId="3E1D48CE" w14:textId="77777777" w:rsidR="0065275E" w:rsidRDefault="0065275E" w:rsidP="002B0501">
      <w:pPr>
        <w:jc w:val="both"/>
        <w:rPr>
          <w:rFonts w:ascii="Arial" w:hAnsi="Arial" w:cs="Arial"/>
          <w:bCs/>
          <w:sz w:val="24"/>
          <w:szCs w:val="24"/>
        </w:rPr>
      </w:pPr>
    </w:p>
    <w:p w14:paraId="7068870C" w14:textId="77777777" w:rsidR="002F3BFA" w:rsidRPr="006226AC" w:rsidRDefault="002F3BFA" w:rsidP="002B0501">
      <w:pPr>
        <w:jc w:val="both"/>
        <w:rPr>
          <w:rFonts w:ascii="Arial" w:hAnsi="Arial" w:cs="Arial"/>
          <w:bCs/>
          <w:sz w:val="24"/>
          <w:szCs w:val="24"/>
        </w:rPr>
      </w:pPr>
    </w:p>
    <w:p w14:paraId="047ED8D0" w14:textId="77777777" w:rsidR="0065275E" w:rsidRPr="006226AC" w:rsidRDefault="0065275E" w:rsidP="002B0501">
      <w:pPr>
        <w:jc w:val="both"/>
        <w:rPr>
          <w:rFonts w:ascii="Arial" w:hAnsi="Arial" w:cs="Arial"/>
          <w:bCs/>
          <w:sz w:val="24"/>
          <w:szCs w:val="24"/>
        </w:rPr>
      </w:pPr>
    </w:p>
    <w:p w14:paraId="11504C1A" w14:textId="77777777" w:rsidR="0065275E" w:rsidRPr="006226AC" w:rsidRDefault="0065275E" w:rsidP="002B0501">
      <w:pPr>
        <w:jc w:val="both"/>
        <w:rPr>
          <w:rFonts w:ascii="Arial" w:hAnsi="Arial" w:cs="Arial"/>
          <w:bCs/>
          <w:sz w:val="24"/>
          <w:szCs w:val="24"/>
        </w:rPr>
      </w:pPr>
    </w:p>
    <w:p w14:paraId="6668993A" w14:textId="77777777" w:rsidR="002D275A" w:rsidRPr="006226AC" w:rsidRDefault="002D275A" w:rsidP="002D275A">
      <w:pPr>
        <w:jc w:val="center"/>
        <w:rPr>
          <w:rFonts w:ascii="Arial" w:eastAsia="Century Gothic" w:hAnsi="Arial" w:cs="Arial"/>
          <w:b/>
          <w:sz w:val="28"/>
          <w:szCs w:val="28"/>
        </w:rPr>
      </w:pPr>
      <w:r w:rsidRPr="006226AC">
        <w:rPr>
          <w:rFonts w:ascii="Arial" w:eastAsia="Century Gothic" w:hAnsi="Arial" w:cs="Arial"/>
          <w:b/>
          <w:sz w:val="28"/>
          <w:szCs w:val="28"/>
        </w:rPr>
        <w:lastRenderedPageBreak/>
        <w:t>CONSIDERANDO</w:t>
      </w:r>
    </w:p>
    <w:p w14:paraId="55CB4359" w14:textId="77777777" w:rsidR="002D275A" w:rsidRPr="006226AC" w:rsidRDefault="002D275A" w:rsidP="002D275A">
      <w:pPr>
        <w:spacing w:after="240" w:line="276" w:lineRule="auto"/>
        <w:ind w:left="720" w:hanging="720"/>
        <w:jc w:val="both"/>
        <w:rPr>
          <w:rFonts w:ascii="Arial" w:eastAsia="Century Gothic" w:hAnsi="Arial" w:cs="Arial"/>
          <w:bCs/>
          <w:iCs/>
          <w:sz w:val="24"/>
          <w:szCs w:val="24"/>
        </w:rPr>
      </w:pPr>
      <w:r w:rsidRPr="006226AC">
        <w:rPr>
          <w:rFonts w:ascii="Arial" w:eastAsia="Century Gothic" w:hAnsi="Arial" w:cs="Arial"/>
          <w:bCs/>
          <w:iCs/>
          <w:sz w:val="24"/>
          <w:szCs w:val="24"/>
        </w:rPr>
        <w:t xml:space="preserve">Que, el artículo 226 de la Constitución de la República, establece: </w:t>
      </w:r>
      <w:r w:rsidRPr="00F3515B">
        <w:rPr>
          <w:rFonts w:ascii="Arial" w:eastAsia="Century Gothic" w:hAnsi="Arial" w:cs="Arial"/>
          <w:bCs/>
          <w:i/>
          <w:iCs/>
          <w:color w:val="008000"/>
          <w:sz w:val="24"/>
          <w:szCs w:val="24"/>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71E3A224" w14:textId="77777777" w:rsidR="002D275A" w:rsidRPr="006226AC" w:rsidRDefault="002D275A" w:rsidP="002D275A">
      <w:pPr>
        <w:spacing w:after="240" w:line="276" w:lineRule="auto"/>
        <w:ind w:left="720" w:hanging="720"/>
        <w:jc w:val="both"/>
        <w:rPr>
          <w:rFonts w:ascii="Arial" w:eastAsia="Century Gothic" w:hAnsi="Arial" w:cs="Arial"/>
          <w:bCs/>
          <w:iCs/>
          <w:sz w:val="24"/>
          <w:szCs w:val="24"/>
        </w:rPr>
      </w:pPr>
      <w:r w:rsidRPr="006226AC">
        <w:rPr>
          <w:rFonts w:ascii="Arial" w:eastAsia="Century Gothic" w:hAnsi="Arial" w:cs="Arial"/>
          <w:bCs/>
          <w:iCs/>
          <w:sz w:val="24"/>
          <w:szCs w:val="24"/>
        </w:rPr>
        <w:t xml:space="preserve">Que, el artículo 227 de la Constitución, determina: </w:t>
      </w:r>
      <w:r w:rsidRPr="00B13345">
        <w:rPr>
          <w:rFonts w:ascii="Arial" w:eastAsia="Century Gothic" w:hAnsi="Arial" w:cs="Arial"/>
          <w:bCs/>
          <w:i/>
          <w:iCs/>
          <w:color w:val="008000"/>
          <w:sz w:val="24"/>
          <w:szCs w:val="24"/>
        </w:rPr>
        <w:t>“La administración pública constituye un servicio a la colectividad que se rige por los principios de eficacia, eficiencia, calidad, jerarquía, desconcentración, descentralización, coordinación, participación, planificación, transparencia y evaluación.”;</w:t>
      </w:r>
    </w:p>
    <w:p w14:paraId="44D04619" w14:textId="77777777" w:rsidR="002D275A" w:rsidRPr="00B13345" w:rsidRDefault="002D275A" w:rsidP="002D275A">
      <w:pPr>
        <w:spacing w:before="240" w:after="240" w:line="276" w:lineRule="auto"/>
        <w:ind w:left="700" w:hanging="700"/>
        <w:jc w:val="both"/>
        <w:rPr>
          <w:rFonts w:ascii="Arial" w:eastAsia="Century Gothic" w:hAnsi="Arial" w:cs="Arial"/>
          <w:bCs/>
          <w:iCs/>
          <w:strike/>
          <w:color w:val="FF0000"/>
          <w:sz w:val="24"/>
          <w:szCs w:val="24"/>
        </w:rPr>
      </w:pPr>
      <w:commentRangeStart w:id="0"/>
      <w:r w:rsidRPr="00B13345">
        <w:rPr>
          <w:rFonts w:ascii="Arial" w:eastAsia="Century Gothic" w:hAnsi="Arial" w:cs="Arial"/>
          <w:bCs/>
          <w:iCs/>
          <w:strike/>
          <w:color w:val="FF0000"/>
          <w:sz w:val="24"/>
          <w:szCs w:val="24"/>
        </w:rPr>
        <w:t>Que, el artículo 240 de la Constitución establece que: “Los gobiernos autónomos descentralizados de las regiones, distritos metropolitanos, provincias y cantones tendrán facultades legislativas en el ámbito de sus competencias y jurisdicciones territoriales (…)”;</w:t>
      </w:r>
      <w:commentRangeEnd w:id="0"/>
      <w:r w:rsidR="00B13345">
        <w:rPr>
          <w:rStyle w:val="Refdecomentario"/>
        </w:rPr>
        <w:commentReference w:id="0"/>
      </w:r>
    </w:p>
    <w:p w14:paraId="051E1337" w14:textId="77777777" w:rsidR="002D275A" w:rsidRPr="006226AC" w:rsidRDefault="002D275A" w:rsidP="002D275A">
      <w:pPr>
        <w:spacing w:before="240" w:after="240" w:line="276" w:lineRule="auto"/>
        <w:ind w:left="720" w:hanging="720"/>
        <w:jc w:val="both"/>
        <w:rPr>
          <w:rFonts w:ascii="Arial" w:eastAsia="Century Gothic" w:hAnsi="Arial" w:cs="Arial"/>
          <w:bCs/>
          <w:iCs/>
          <w:sz w:val="24"/>
          <w:szCs w:val="24"/>
        </w:rPr>
      </w:pPr>
      <w:r w:rsidRPr="006226AC">
        <w:rPr>
          <w:rFonts w:ascii="Arial" w:eastAsia="Century Gothic" w:hAnsi="Arial" w:cs="Arial"/>
          <w:bCs/>
          <w:iCs/>
          <w:sz w:val="24"/>
          <w:szCs w:val="24"/>
        </w:rPr>
        <w:t xml:space="preserve">Que, el numeral 6 del artículo 264 de la Constitución, en concordancia con el artículo 266 </w:t>
      </w:r>
      <w:r w:rsidRPr="00B13345">
        <w:rPr>
          <w:rFonts w:ascii="Arial" w:eastAsia="Century Gothic" w:hAnsi="Arial" w:cs="Arial"/>
          <w:bCs/>
          <w:i/>
          <w:iCs/>
          <w:color w:val="008000"/>
          <w:sz w:val="24"/>
          <w:szCs w:val="24"/>
        </w:rPr>
        <w:t>ibidem</w:t>
      </w:r>
      <w:r w:rsidRPr="006226AC">
        <w:rPr>
          <w:rFonts w:ascii="Arial" w:eastAsia="Century Gothic" w:hAnsi="Arial" w:cs="Arial"/>
          <w:bCs/>
          <w:iCs/>
          <w:sz w:val="24"/>
          <w:szCs w:val="24"/>
        </w:rPr>
        <w:t>, determina que los gobiernos autónomos descentralizados municipales tienen la competencia para planificar, regular y controlar el tránsito y el transporte público dentro de su territorio;</w:t>
      </w:r>
    </w:p>
    <w:p w14:paraId="1771D3E9" w14:textId="63F5A3F1" w:rsidR="002D275A" w:rsidRPr="006226AC" w:rsidRDefault="002D275A" w:rsidP="002D275A">
      <w:pPr>
        <w:spacing w:before="240" w:after="240" w:line="276" w:lineRule="auto"/>
        <w:ind w:left="700" w:hanging="700"/>
        <w:jc w:val="both"/>
        <w:rPr>
          <w:rFonts w:ascii="Arial" w:eastAsia="Century Gothic" w:hAnsi="Arial" w:cs="Arial"/>
          <w:bCs/>
          <w:iCs/>
          <w:sz w:val="24"/>
          <w:szCs w:val="24"/>
        </w:rPr>
      </w:pPr>
      <w:r w:rsidRPr="006226AC">
        <w:rPr>
          <w:rFonts w:ascii="Arial" w:eastAsia="Century Gothic" w:hAnsi="Arial" w:cs="Arial"/>
          <w:bCs/>
          <w:iCs/>
          <w:sz w:val="24"/>
          <w:szCs w:val="24"/>
        </w:rPr>
        <w:t xml:space="preserve">Que, </w:t>
      </w:r>
      <w:r w:rsidR="00C8426E">
        <w:rPr>
          <w:rFonts w:ascii="Arial" w:eastAsia="Century Gothic" w:hAnsi="Arial" w:cs="Arial"/>
          <w:bCs/>
          <w:iCs/>
          <w:sz w:val="24"/>
          <w:szCs w:val="24"/>
        </w:rPr>
        <w:t xml:space="preserve"> </w:t>
      </w:r>
      <w:r w:rsidR="00C8426E">
        <w:rPr>
          <w:rFonts w:ascii="Arial" w:eastAsia="Century Gothic" w:hAnsi="Arial" w:cs="Arial"/>
          <w:bCs/>
          <w:iCs/>
          <w:color w:val="008000"/>
          <w:sz w:val="24"/>
          <w:szCs w:val="24"/>
        </w:rPr>
        <w:t>el</w:t>
      </w:r>
      <w:r w:rsidRPr="00C8426E">
        <w:rPr>
          <w:rFonts w:ascii="Arial" w:eastAsia="Century Gothic" w:hAnsi="Arial" w:cs="Arial"/>
          <w:bCs/>
          <w:iCs/>
          <w:color w:val="FF0000"/>
          <w:sz w:val="24"/>
          <w:szCs w:val="24"/>
        </w:rPr>
        <w:t>l</w:t>
      </w:r>
      <w:r w:rsidRPr="00C8426E">
        <w:rPr>
          <w:rFonts w:ascii="Arial" w:eastAsia="Century Gothic" w:hAnsi="Arial" w:cs="Arial"/>
          <w:bCs/>
          <w:iCs/>
          <w:strike/>
          <w:color w:val="FF0000"/>
          <w:sz w:val="24"/>
          <w:szCs w:val="24"/>
        </w:rPr>
        <w:t>os</w:t>
      </w:r>
      <w:r w:rsidRPr="006226AC">
        <w:rPr>
          <w:rFonts w:ascii="Arial" w:eastAsia="Century Gothic" w:hAnsi="Arial" w:cs="Arial"/>
          <w:bCs/>
          <w:iCs/>
          <w:sz w:val="24"/>
          <w:szCs w:val="24"/>
        </w:rPr>
        <w:t xml:space="preserve"> literal</w:t>
      </w:r>
      <w:r w:rsidRPr="00C8426E">
        <w:rPr>
          <w:rFonts w:ascii="Arial" w:eastAsia="Century Gothic" w:hAnsi="Arial" w:cs="Arial"/>
          <w:bCs/>
          <w:iCs/>
          <w:strike/>
          <w:color w:val="FF0000"/>
          <w:sz w:val="24"/>
          <w:szCs w:val="24"/>
        </w:rPr>
        <w:t>es b) y</w:t>
      </w:r>
      <w:r w:rsidRPr="006226AC">
        <w:rPr>
          <w:rFonts w:ascii="Arial" w:eastAsia="Century Gothic" w:hAnsi="Arial" w:cs="Arial"/>
          <w:bCs/>
          <w:iCs/>
          <w:sz w:val="24"/>
          <w:szCs w:val="24"/>
        </w:rPr>
        <w:t xml:space="preserve"> q) del artículo 84 del COOTAD, prevé</w:t>
      </w:r>
      <w:r w:rsidRPr="00C8426E">
        <w:rPr>
          <w:rFonts w:ascii="Arial" w:eastAsia="Century Gothic" w:hAnsi="Arial" w:cs="Arial"/>
          <w:bCs/>
          <w:iCs/>
          <w:strike/>
          <w:color w:val="FF0000"/>
          <w:sz w:val="24"/>
          <w:szCs w:val="24"/>
        </w:rPr>
        <w:t>n</w:t>
      </w:r>
      <w:r w:rsidRPr="006226AC">
        <w:rPr>
          <w:rFonts w:ascii="Arial" w:eastAsia="Century Gothic" w:hAnsi="Arial" w:cs="Arial"/>
          <w:bCs/>
          <w:iCs/>
          <w:sz w:val="24"/>
          <w:szCs w:val="24"/>
        </w:rPr>
        <w:t xml:space="preserve"> como funciones del gobierno descentralizado</w:t>
      </w:r>
      <w:r w:rsidR="00B41E8A">
        <w:rPr>
          <w:rFonts w:ascii="Arial" w:eastAsia="Century Gothic" w:hAnsi="Arial" w:cs="Arial"/>
          <w:bCs/>
          <w:iCs/>
          <w:sz w:val="24"/>
          <w:szCs w:val="24"/>
        </w:rPr>
        <w:t xml:space="preserve"> </w:t>
      </w:r>
      <w:r w:rsidR="00B41E8A">
        <w:rPr>
          <w:rFonts w:ascii="Arial" w:eastAsia="Century Gothic" w:hAnsi="Arial" w:cs="Arial"/>
          <w:bCs/>
          <w:iCs/>
          <w:color w:val="008000"/>
          <w:sz w:val="24"/>
          <w:szCs w:val="24"/>
        </w:rPr>
        <w:t>metropolitano</w:t>
      </w:r>
      <w:r w:rsidRPr="00B41E8A">
        <w:rPr>
          <w:rFonts w:ascii="Arial" w:eastAsia="Century Gothic" w:hAnsi="Arial" w:cs="Arial"/>
          <w:bCs/>
          <w:iCs/>
          <w:strike/>
          <w:color w:val="FF0000"/>
          <w:sz w:val="24"/>
          <w:szCs w:val="24"/>
        </w:rPr>
        <w:t>municipal</w:t>
      </w:r>
      <w:r w:rsidR="00B41E8A" w:rsidRPr="00B41E8A">
        <w:rPr>
          <w:rFonts w:ascii="Arial" w:eastAsia="Century Gothic" w:hAnsi="Arial" w:cs="Arial"/>
          <w:bCs/>
          <w:iCs/>
          <w:color w:val="FF0000"/>
          <w:sz w:val="24"/>
          <w:szCs w:val="24"/>
        </w:rPr>
        <w:t xml:space="preserve"> </w:t>
      </w:r>
      <w:r w:rsidR="00B41E8A">
        <w:rPr>
          <w:rFonts w:ascii="Arial" w:eastAsia="Century Gothic" w:hAnsi="Arial" w:cs="Arial"/>
          <w:bCs/>
          <w:iCs/>
          <w:color w:val="008000"/>
          <w:sz w:val="24"/>
          <w:szCs w:val="24"/>
        </w:rPr>
        <w:t>el</w:t>
      </w:r>
      <w:r w:rsidRPr="006226AC">
        <w:rPr>
          <w:rFonts w:ascii="Arial" w:eastAsia="Century Gothic" w:hAnsi="Arial" w:cs="Arial"/>
          <w:bCs/>
          <w:iCs/>
          <w:sz w:val="24"/>
          <w:szCs w:val="24"/>
        </w:rPr>
        <w:t xml:space="preserve">: </w:t>
      </w:r>
      <w:r w:rsidRPr="00B41E8A">
        <w:rPr>
          <w:rFonts w:ascii="Arial" w:eastAsia="Century Gothic" w:hAnsi="Arial" w:cs="Arial"/>
          <w:bCs/>
          <w:iCs/>
          <w:strike/>
          <w:color w:val="FF0000"/>
          <w:sz w:val="24"/>
          <w:szCs w:val="24"/>
        </w:rPr>
        <w:t>“... b) diseñar e implementar políticas de promoción y construcción de equidad e inclusión en su territorio, en el marco de sus competencias constitucionales y legales; (...)</w:t>
      </w:r>
      <w:r w:rsidRPr="006226AC">
        <w:rPr>
          <w:rFonts w:ascii="Arial" w:eastAsia="Century Gothic" w:hAnsi="Arial" w:cs="Arial"/>
          <w:bCs/>
          <w:iCs/>
          <w:sz w:val="24"/>
          <w:szCs w:val="24"/>
        </w:rPr>
        <w:t xml:space="preserve"> </w:t>
      </w:r>
      <w:r w:rsidRPr="00B41E8A">
        <w:rPr>
          <w:rFonts w:ascii="Arial" w:eastAsia="Century Gothic" w:hAnsi="Arial" w:cs="Arial"/>
          <w:bCs/>
          <w:i/>
          <w:iCs/>
          <w:sz w:val="24"/>
          <w:szCs w:val="24"/>
        </w:rPr>
        <w:t>q) Planificar, regular y controlar el tránsito y el transporte terrestre dentro de su territorio...”;</w:t>
      </w:r>
      <w:r w:rsidRPr="006226AC">
        <w:rPr>
          <w:rFonts w:ascii="Arial" w:eastAsia="Century Gothic" w:hAnsi="Arial" w:cs="Arial"/>
          <w:bCs/>
          <w:iCs/>
          <w:sz w:val="24"/>
          <w:szCs w:val="24"/>
        </w:rPr>
        <w:t xml:space="preserve"> </w:t>
      </w:r>
    </w:p>
    <w:p w14:paraId="04DB48B9" w14:textId="77777777" w:rsidR="002D275A" w:rsidRPr="006226AC" w:rsidRDefault="002D275A" w:rsidP="002D275A">
      <w:pPr>
        <w:spacing w:before="240" w:after="240" w:line="276" w:lineRule="auto"/>
        <w:ind w:left="700" w:hanging="700"/>
        <w:jc w:val="both"/>
        <w:rPr>
          <w:rFonts w:ascii="Arial" w:eastAsia="Century Gothic" w:hAnsi="Arial" w:cs="Arial"/>
          <w:bCs/>
          <w:iCs/>
          <w:sz w:val="24"/>
          <w:szCs w:val="24"/>
        </w:rPr>
      </w:pPr>
      <w:r w:rsidRPr="006226AC">
        <w:rPr>
          <w:rFonts w:ascii="Arial" w:eastAsia="Century Gothic" w:hAnsi="Arial" w:cs="Arial"/>
          <w:bCs/>
          <w:iCs/>
          <w:sz w:val="24"/>
          <w:szCs w:val="24"/>
        </w:rPr>
        <w:t>Que, el segundo inciso del artículo 130 del COOTAD referente al ejercicio de la competencia de tránsito y transporte señala en su inciso segundo que, a los gobiernos autónomos descentralizados municipales les corresponde de forma exclusiva planificar, regular y controlar el tránsito, el transporte y la seguridad vial, dentro de su territorio cantonal;</w:t>
      </w:r>
    </w:p>
    <w:p w14:paraId="6B8181B9" w14:textId="77777777" w:rsidR="002D275A" w:rsidRPr="006226AC" w:rsidRDefault="002D275A" w:rsidP="002D275A">
      <w:pPr>
        <w:ind w:left="720" w:hanging="720"/>
        <w:jc w:val="both"/>
        <w:rPr>
          <w:rFonts w:ascii="Arial" w:eastAsia="Century Gothic" w:hAnsi="Arial" w:cs="Arial"/>
          <w:bCs/>
          <w:i/>
          <w:sz w:val="24"/>
          <w:szCs w:val="24"/>
          <w:lang w:val="uz-Cyrl-UZ"/>
        </w:rPr>
      </w:pPr>
      <w:r w:rsidRPr="006226AC">
        <w:rPr>
          <w:rFonts w:ascii="Arial" w:eastAsia="Century Gothic" w:hAnsi="Arial" w:cs="Arial"/>
          <w:bCs/>
          <w:sz w:val="24"/>
          <w:szCs w:val="24"/>
        </w:rPr>
        <w:t>Que, el numeral 2 del artículo 2 de la Ley Orgánica de Régimen para el Distrito Metropolitano de Quito establece que el Municipio del Distrito Metropolitano de Quito cumplirá las siguientes finalidades</w:t>
      </w:r>
      <w:r w:rsidRPr="006226AC">
        <w:rPr>
          <w:rFonts w:ascii="Arial" w:eastAsia="Century Gothic" w:hAnsi="Arial" w:cs="Arial"/>
          <w:bCs/>
          <w:i/>
          <w:sz w:val="24"/>
          <w:szCs w:val="24"/>
        </w:rPr>
        <w:t xml:space="preserve">: "(...) 2) Planificará, regulará y coordinan: todo lo relacionado con el transporte público y privado dentro de </w:t>
      </w:r>
      <w:r w:rsidRPr="006226AC">
        <w:rPr>
          <w:rFonts w:ascii="Arial" w:eastAsia="Century Gothic" w:hAnsi="Arial" w:cs="Arial"/>
          <w:bCs/>
          <w:i/>
          <w:sz w:val="24"/>
          <w:szCs w:val="24"/>
        </w:rPr>
        <w:lastRenderedPageBreak/>
        <w:t xml:space="preserve">su jurisdicción, para lo cual expedirá, con competencia exclusiva, las normas que sean necesarias. ( ...)”; </w:t>
      </w:r>
    </w:p>
    <w:p w14:paraId="625A8FF7" w14:textId="38175225" w:rsidR="002D275A" w:rsidRPr="00B41E8A" w:rsidRDefault="002D275A" w:rsidP="002D275A">
      <w:pPr>
        <w:spacing w:before="240" w:after="240" w:line="276" w:lineRule="auto"/>
        <w:ind w:left="700" w:hanging="700"/>
        <w:jc w:val="both"/>
        <w:rPr>
          <w:rFonts w:ascii="Arial" w:eastAsia="Century Gothic" w:hAnsi="Arial" w:cs="Arial"/>
          <w:bCs/>
          <w:i/>
          <w:strike/>
          <w:color w:val="FF0000"/>
          <w:sz w:val="24"/>
          <w:szCs w:val="24"/>
        </w:rPr>
      </w:pPr>
      <w:commentRangeStart w:id="1"/>
      <w:r w:rsidRPr="00B41E8A">
        <w:rPr>
          <w:rFonts w:ascii="Arial" w:eastAsia="Century Gothic" w:hAnsi="Arial" w:cs="Arial"/>
          <w:bCs/>
          <w:strike/>
          <w:color w:val="FF0000"/>
          <w:sz w:val="24"/>
          <w:szCs w:val="24"/>
        </w:rPr>
        <w:t>Que, el artículo 3 de la Ley Orgánica de Transporte Terrestre, Tránsito y Seguridad Vial, en adelante («LOTTTSV</w:t>
      </w:r>
      <w:r w:rsidR="00052633" w:rsidRPr="00B41E8A">
        <w:rPr>
          <w:rFonts w:ascii="Arial" w:eastAsia="Century Gothic" w:hAnsi="Arial" w:cs="Arial"/>
          <w:bCs/>
          <w:strike/>
          <w:color w:val="FF0000"/>
          <w:sz w:val="24"/>
          <w:szCs w:val="24"/>
        </w:rPr>
        <w:t>») determina</w:t>
      </w:r>
      <w:r w:rsidRPr="00B41E8A">
        <w:rPr>
          <w:rFonts w:ascii="Arial" w:eastAsia="Century Gothic" w:hAnsi="Arial" w:cs="Arial"/>
          <w:bCs/>
          <w:strike/>
          <w:color w:val="FF0000"/>
          <w:sz w:val="24"/>
          <w:szCs w:val="24"/>
        </w:rPr>
        <w:t xml:space="preserve"> que </w:t>
      </w:r>
      <w:r w:rsidRPr="00B41E8A">
        <w:rPr>
          <w:rFonts w:ascii="Arial" w:eastAsia="Century Gothic" w:hAnsi="Arial" w:cs="Arial"/>
          <w:bCs/>
          <w:i/>
          <w:strike/>
          <w:color w:val="FF0000"/>
          <w:sz w:val="24"/>
          <w:szCs w:val="24"/>
        </w:rPr>
        <w:t>“el Estado garantizará que la prestación del servicio de transporte público se ajuste a los principios de seguridad, eficiencia, responsabilidad, universalidad, accesibilidad, continuidad y calidad, con tarifas socialmente justas.”;</w:t>
      </w:r>
    </w:p>
    <w:p w14:paraId="06464DBF" w14:textId="746930A7" w:rsidR="000268DF" w:rsidRPr="00B41E8A" w:rsidRDefault="002D275A" w:rsidP="000268DF">
      <w:pPr>
        <w:ind w:left="720" w:hanging="720"/>
        <w:jc w:val="both"/>
        <w:rPr>
          <w:rFonts w:ascii="Arial" w:eastAsia="Century Gothic" w:hAnsi="Arial" w:cs="Arial"/>
          <w:bCs/>
          <w:i/>
          <w:strike/>
          <w:color w:val="FF0000"/>
          <w:sz w:val="24"/>
          <w:szCs w:val="24"/>
        </w:rPr>
      </w:pPr>
      <w:r w:rsidRPr="00B41E8A">
        <w:rPr>
          <w:rFonts w:ascii="Arial" w:eastAsia="Century Gothic" w:hAnsi="Arial" w:cs="Arial"/>
          <w:bCs/>
          <w:strike/>
          <w:color w:val="FF0000"/>
          <w:sz w:val="24"/>
          <w:szCs w:val="24"/>
        </w:rPr>
        <w:t>Que, el artículo 7 de la LOTTTSV, define que:</w:t>
      </w:r>
      <w:r w:rsidRPr="00B41E8A">
        <w:rPr>
          <w:rFonts w:ascii="Arial" w:eastAsia="Century Gothic" w:hAnsi="Arial" w:cs="Arial"/>
          <w:bCs/>
          <w:i/>
          <w:strike/>
          <w:color w:val="FF0000"/>
          <w:sz w:val="24"/>
          <w:szCs w:val="24"/>
        </w:rPr>
        <w:t xml:space="preserve"> "Las vías de circulación terrestre del país son bienes nacionales de uso público, y quedan abiertas al tránsito nacional e internacional de peatones y vehículos motorizados y no motorizados, de conformidad con la Ley, sus reglamentos e instrumentos internacionales vigentes. En materia de transporte terrestre y tránsito, el Estado garantiza la libre movilidad de personas, vehículos y hierres bajo normas y condiciones de seguridad vial y observancia de las disposiciones de circulación vial"; </w:t>
      </w:r>
    </w:p>
    <w:commentRangeEnd w:id="1"/>
    <w:p w14:paraId="06400569" w14:textId="3287747E" w:rsidR="004F5B0D" w:rsidRDefault="00B41E8A" w:rsidP="004F5B0D">
      <w:pPr>
        <w:ind w:left="720" w:hanging="720"/>
        <w:jc w:val="both"/>
        <w:rPr>
          <w:rFonts w:ascii="Arial" w:eastAsia="Times New Roman" w:hAnsi="Arial" w:cs="Arial"/>
          <w:color w:val="008000"/>
          <w:sz w:val="24"/>
          <w:szCs w:val="24"/>
        </w:rPr>
      </w:pPr>
      <w:r>
        <w:rPr>
          <w:rStyle w:val="Refdecomentario"/>
        </w:rPr>
        <w:commentReference w:id="1"/>
      </w:r>
      <w:r w:rsidR="000268DF" w:rsidRPr="004F5B0D">
        <w:rPr>
          <w:rFonts w:ascii="Arial" w:eastAsia="Century Gothic" w:hAnsi="Arial" w:cs="Arial"/>
          <w:bCs/>
          <w:color w:val="008000"/>
          <w:sz w:val="24"/>
          <w:szCs w:val="24"/>
        </w:rPr>
        <w:t>Que, el iniciso segundo del artículo 30.4 de Ley Orgánica de Transporte Terrestre, Tránsito y Seguridad Vial</w:t>
      </w:r>
      <w:r w:rsidR="004F5B0D" w:rsidRPr="004F5B0D">
        <w:rPr>
          <w:rFonts w:ascii="Arial" w:eastAsia="Century Gothic" w:hAnsi="Arial" w:cs="Arial"/>
          <w:bCs/>
          <w:color w:val="008000"/>
          <w:sz w:val="24"/>
          <w:szCs w:val="24"/>
        </w:rPr>
        <w:t xml:space="preserve"> - LOTTTSV</w:t>
      </w:r>
      <w:r w:rsidR="000268DF" w:rsidRPr="004F5B0D">
        <w:rPr>
          <w:rFonts w:ascii="Arial" w:eastAsia="Century Gothic" w:hAnsi="Arial" w:cs="Arial"/>
          <w:bCs/>
          <w:color w:val="008000"/>
          <w:sz w:val="24"/>
          <w:szCs w:val="24"/>
        </w:rPr>
        <w:t>,</w:t>
      </w:r>
      <w:r w:rsidR="00B55081" w:rsidRPr="004F5B0D">
        <w:rPr>
          <w:rFonts w:ascii="Arial" w:eastAsia="Century Gothic" w:hAnsi="Arial" w:cs="Arial"/>
          <w:bCs/>
          <w:color w:val="008000"/>
          <w:sz w:val="24"/>
          <w:szCs w:val="24"/>
        </w:rPr>
        <w:t xml:space="preserve"> señala lo siguiente: </w:t>
      </w:r>
      <w:r w:rsidR="00B55081" w:rsidRPr="004F5B0D">
        <w:rPr>
          <w:rFonts w:ascii="Arial" w:eastAsia="Century Gothic" w:hAnsi="Arial" w:cs="Arial"/>
          <w:bCs/>
          <w:i/>
          <w:color w:val="008000"/>
          <w:sz w:val="24"/>
          <w:szCs w:val="24"/>
        </w:rPr>
        <w:t>“</w:t>
      </w:r>
      <w:r w:rsidR="004F5B0D" w:rsidRPr="004F5B0D">
        <w:rPr>
          <w:rFonts w:ascii="Arial" w:eastAsia="Times New Roman" w:hAnsi="Arial" w:cs="Arial"/>
          <w:i/>
          <w:color w:val="008000"/>
          <w:sz w:val="24"/>
          <w:szCs w:val="24"/>
        </w:rPr>
        <w:t>Los Gobiernos Autónomos Descentralizados regionales, metropolitanos y municipales en el ámbito de sus competencias y dependiendo del modelo de gestión asumido, tienen la responsabilidad de planificar, regular y controlar las redes viales, estatales, urbanas y rurales de tránsito y transporte dentro de su circunscripción territorial y jurisdicción.”</w:t>
      </w:r>
      <w:r w:rsidR="004F5B0D" w:rsidRPr="004F5B0D">
        <w:rPr>
          <w:rFonts w:ascii="Arial" w:eastAsia="Times New Roman" w:hAnsi="Arial" w:cs="Arial"/>
          <w:color w:val="008000"/>
          <w:sz w:val="24"/>
          <w:szCs w:val="24"/>
        </w:rPr>
        <w:t>;</w:t>
      </w:r>
    </w:p>
    <w:p w14:paraId="740939EA" w14:textId="77777777" w:rsidR="00101852" w:rsidRPr="001F7315" w:rsidRDefault="00101852" w:rsidP="00101852">
      <w:pPr>
        <w:spacing w:before="240" w:after="240" w:line="276" w:lineRule="auto"/>
        <w:ind w:left="700" w:hanging="700"/>
        <w:jc w:val="both"/>
        <w:rPr>
          <w:rFonts w:ascii="Arial" w:eastAsia="Century Gothic" w:hAnsi="Arial" w:cs="Arial"/>
          <w:bCs/>
          <w:iCs/>
          <w:sz w:val="24"/>
          <w:szCs w:val="24"/>
        </w:rPr>
      </w:pPr>
      <w:r w:rsidRPr="00101852">
        <w:rPr>
          <w:rFonts w:ascii="Arial" w:eastAsia="Century Gothic" w:hAnsi="Arial" w:cs="Arial"/>
          <w:bCs/>
          <w:iCs/>
          <w:color w:val="008000"/>
          <w:sz w:val="24"/>
          <w:szCs w:val="24"/>
        </w:rPr>
        <w:t>Que,</w:t>
      </w:r>
      <w:r w:rsidRPr="00101852">
        <w:rPr>
          <w:rFonts w:ascii="Arial" w:eastAsia="Century Gothic" w:hAnsi="Arial" w:cs="Arial"/>
          <w:bCs/>
          <w:iCs/>
          <w:color w:val="008000"/>
          <w:sz w:val="24"/>
          <w:szCs w:val="24"/>
        </w:rPr>
        <w:tab/>
        <w:t>el artículo 62 señala que:</w:t>
      </w:r>
      <w:r>
        <w:rPr>
          <w:rFonts w:ascii="Arial" w:eastAsia="Century Gothic" w:hAnsi="Arial" w:cs="Arial"/>
          <w:bCs/>
          <w:iCs/>
          <w:sz w:val="24"/>
          <w:szCs w:val="24"/>
        </w:rPr>
        <w:t xml:space="preserve"> </w:t>
      </w:r>
      <w:r w:rsidRPr="00101852">
        <w:rPr>
          <w:rFonts w:ascii="Arial" w:eastAsia="Century Gothic" w:hAnsi="Arial" w:cs="Arial"/>
          <w:bCs/>
          <w:i/>
          <w:iCs/>
          <w:color w:val="008000"/>
          <w:sz w:val="24"/>
          <w:szCs w:val="24"/>
        </w:rPr>
        <w:t>“La autoridad competente en transporte terrestre, tránsito y seguridad vial emitirá gratuitamente la identificación a los vehículos que se utilicen para la transportación de las personas con discapacidad y llevará un registro numerado de las mismas. La identificación contendrá de manera visible el símbolo internacional de accesibilidad, la respectiva numeración de registro, el número de cédula o el registro único de contribuyentes de la persona acreditada y el período de validez. Estos vehículos estarán exentos de prohibiciones municipales de circulación”.</w:t>
      </w:r>
    </w:p>
    <w:p w14:paraId="0B1D09AF" w14:textId="77777777" w:rsidR="00101852" w:rsidRPr="004F5B0D" w:rsidRDefault="00101852" w:rsidP="004F5B0D">
      <w:pPr>
        <w:ind w:left="720" w:hanging="720"/>
        <w:jc w:val="both"/>
        <w:rPr>
          <w:rFonts w:ascii="Arial" w:eastAsia="Century Gothic" w:hAnsi="Arial" w:cs="Arial"/>
          <w:bCs/>
          <w:color w:val="008000"/>
          <w:sz w:val="24"/>
          <w:szCs w:val="24"/>
        </w:rPr>
      </w:pPr>
    </w:p>
    <w:p w14:paraId="29B27797" w14:textId="6A73E8B8" w:rsidR="002D275A" w:rsidRPr="004F5B0D" w:rsidRDefault="002D275A" w:rsidP="002D275A">
      <w:pPr>
        <w:ind w:left="720" w:hanging="720"/>
        <w:jc w:val="both"/>
        <w:rPr>
          <w:rFonts w:ascii="Arial" w:eastAsia="Century Gothic" w:hAnsi="Arial" w:cs="Arial"/>
          <w:bCs/>
          <w:i/>
          <w:strike/>
          <w:color w:val="FF0000"/>
          <w:sz w:val="24"/>
          <w:szCs w:val="24"/>
          <w:lang w:val="uz-Cyrl-UZ"/>
        </w:rPr>
      </w:pPr>
      <w:r w:rsidRPr="004F5B0D">
        <w:rPr>
          <w:rFonts w:ascii="Arial" w:eastAsia="Century Gothic" w:hAnsi="Arial" w:cs="Arial"/>
          <w:bCs/>
          <w:strike/>
          <w:color w:val="FF0000"/>
          <w:sz w:val="24"/>
          <w:szCs w:val="24"/>
        </w:rPr>
        <w:t xml:space="preserve">Que, el literal c) del artículo 30.5 reformado por el artículo 31  de la de la LOTTTSV determina que:  </w:t>
      </w:r>
      <w:r w:rsidRPr="004F5B0D">
        <w:rPr>
          <w:rFonts w:ascii="Arial" w:eastAsia="Century Gothic" w:hAnsi="Arial" w:cs="Arial"/>
          <w:bCs/>
          <w:i/>
          <w:strike/>
          <w:color w:val="FF0000"/>
          <w:sz w:val="24"/>
          <w:szCs w:val="24"/>
        </w:rPr>
        <w:t xml:space="preserve">“Los Gobiernos Autónomos Descentralizados Metropolitanos y Municipales tendrán las siguientes competencias: ……c) del artículo  30.5 de la Ley de LOTTTSV determina que: Los Gobiernos Autónomos Descentralizados Metropolitanos y Municipales tendrán las siguientes competencias:   c) Planificar, regular y controlar las actividades y </w:t>
      </w:r>
      <w:r w:rsidRPr="004F5B0D">
        <w:rPr>
          <w:rFonts w:ascii="Arial" w:eastAsia="Century Gothic" w:hAnsi="Arial" w:cs="Arial"/>
          <w:bCs/>
          <w:i/>
          <w:strike/>
          <w:color w:val="FF0000"/>
          <w:sz w:val="24"/>
          <w:szCs w:val="24"/>
        </w:rPr>
        <w:lastRenderedPageBreak/>
        <w:t>operaciones de transporte terrestre, tránsito y seguridad vial, los servicios de transporte público de pasajeros y bienes, transporte comercial y toda forma de transporte colectivo y/o masivo, en el ámbito intracantonal, conforme la clasificación de las vías definidas por el Ministerio del sector”</w:t>
      </w:r>
    </w:p>
    <w:p w14:paraId="3EA2AC1B" w14:textId="09C77692" w:rsidR="002D275A" w:rsidRPr="00E51BFF" w:rsidRDefault="00FF1DD8" w:rsidP="002D275A">
      <w:pPr>
        <w:spacing w:before="240" w:after="240" w:line="276" w:lineRule="auto"/>
        <w:ind w:left="720" w:hanging="720"/>
        <w:jc w:val="both"/>
        <w:rPr>
          <w:rFonts w:ascii="Arial" w:eastAsia="Century Gothic" w:hAnsi="Arial" w:cs="Arial"/>
          <w:bCs/>
          <w:strike/>
          <w:color w:val="FF0000"/>
          <w:sz w:val="24"/>
          <w:szCs w:val="24"/>
        </w:rPr>
      </w:pPr>
      <w:commentRangeStart w:id="2"/>
      <w:r w:rsidRPr="00E51BFF">
        <w:rPr>
          <w:rFonts w:ascii="Arial" w:eastAsia="Century Gothic" w:hAnsi="Arial" w:cs="Arial"/>
          <w:bCs/>
          <w:strike/>
          <w:color w:val="FF0000"/>
          <w:sz w:val="24"/>
          <w:szCs w:val="24"/>
        </w:rPr>
        <w:t>Que, en la disposición trigésima s</w:t>
      </w:r>
      <w:r w:rsidR="002D275A" w:rsidRPr="00E51BFF">
        <w:rPr>
          <w:rFonts w:ascii="Arial" w:eastAsia="Century Gothic" w:hAnsi="Arial" w:cs="Arial"/>
          <w:bCs/>
          <w:strike/>
          <w:color w:val="FF0000"/>
          <w:sz w:val="24"/>
          <w:szCs w:val="24"/>
        </w:rPr>
        <w:t xml:space="preserve">exta de la LOTTTSV indica </w:t>
      </w:r>
      <w:r w:rsidR="004F5B0D" w:rsidRPr="00E51BFF">
        <w:rPr>
          <w:rFonts w:ascii="Arial" w:eastAsia="Century Gothic" w:hAnsi="Arial" w:cs="Arial"/>
          <w:bCs/>
          <w:strike/>
          <w:color w:val="FF0000"/>
          <w:sz w:val="24"/>
          <w:szCs w:val="24"/>
        </w:rPr>
        <w:t xml:space="preserve"> que:</w:t>
      </w:r>
      <w:r w:rsidR="004F5B0D" w:rsidRPr="00E51BFF">
        <w:rPr>
          <w:rFonts w:ascii="Arial" w:eastAsia="Century Gothic" w:hAnsi="Arial" w:cs="Arial"/>
          <w:bCs/>
          <w:i/>
          <w:strike/>
          <w:color w:val="FF0000"/>
          <w:sz w:val="24"/>
          <w:szCs w:val="24"/>
        </w:rPr>
        <w:t xml:space="preserve"> </w:t>
      </w:r>
      <w:r w:rsidR="002D275A" w:rsidRPr="00E51BFF">
        <w:rPr>
          <w:rFonts w:ascii="Arial" w:eastAsia="Century Gothic" w:hAnsi="Arial" w:cs="Arial"/>
          <w:bCs/>
          <w:i/>
          <w:strike/>
          <w:color w:val="FF0000"/>
          <w:sz w:val="24"/>
          <w:szCs w:val="24"/>
        </w:rPr>
        <w:t>“Los Gobiernos Autónomos Descentralizados podrán establecer la posibilidad de sustituir las sanciones administrativas pecuniarias derivadas de sus Ordenanzas, por un número de horas de servicio comunitario en aplicación del</w:t>
      </w:r>
      <w:r w:rsidR="004F5B0D" w:rsidRPr="00E51BFF">
        <w:rPr>
          <w:rFonts w:ascii="Arial" w:eastAsia="Century Gothic" w:hAnsi="Arial" w:cs="Arial"/>
          <w:bCs/>
          <w:i/>
          <w:strike/>
          <w:color w:val="FF0000"/>
          <w:sz w:val="24"/>
          <w:szCs w:val="24"/>
        </w:rPr>
        <w:t xml:space="preserve"> principio de proporcionalidad”</w:t>
      </w:r>
      <w:r w:rsidR="004F5B0D" w:rsidRPr="00E51BFF">
        <w:rPr>
          <w:rFonts w:ascii="Arial" w:eastAsia="Century Gothic" w:hAnsi="Arial" w:cs="Arial"/>
          <w:bCs/>
          <w:strike/>
          <w:color w:val="FF0000"/>
          <w:sz w:val="24"/>
          <w:szCs w:val="24"/>
        </w:rPr>
        <w:t>;</w:t>
      </w:r>
    </w:p>
    <w:p w14:paraId="01B14FE5" w14:textId="5F900B75" w:rsidR="002D275A" w:rsidRPr="00101852" w:rsidRDefault="002D275A" w:rsidP="002D275A">
      <w:pPr>
        <w:spacing w:before="240" w:after="240" w:line="276" w:lineRule="auto"/>
        <w:ind w:left="720" w:hanging="720"/>
        <w:jc w:val="both"/>
        <w:rPr>
          <w:rFonts w:ascii="Arial" w:eastAsia="Century Gothic" w:hAnsi="Arial" w:cs="Arial"/>
          <w:bCs/>
          <w:strike/>
          <w:color w:val="FF0000"/>
          <w:sz w:val="24"/>
          <w:szCs w:val="24"/>
        </w:rPr>
      </w:pPr>
      <w:r w:rsidRPr="00101852">
        <w:rPr>
          <w:rFonts w:ascii="Arial" w:eastAsia="Century Gothic" w:hAnsi="Arial" w:cs="Arial"/>
          <w:bCs/>
          <w:strike/>
          <w:color w:val="FF0000"/>
          <w:sz w:val="24"/>
          <w:szCs w:val="24"/>
        </w:rPr>
        <w:t>Que,  en la disposición cuadragésima de la LOTTTSV determina</w:t>
      </w:r>
      <w:r w:rsidR="004F5B0D" w:rsidRPr="00101852">
        <w:rPr>
          <w:rFonts w:ascii="Arial" w:eastAsia="Century Gothic" w:hAnsi="Arial" w:cs="Arial"/>
          <w:bCs/>
          <w:strike/>
          <w:color w:val="FF0000"/>
          <w:sz w:val="24"/>
          <w:szCs w:val="24"/>
        </w:rPr>
        <w:t xml:space="preserve"> que:</w:t>
      </w:r>
      <w:r w:rsidRPr="00101852">
        <w:rPr>
          <w:rFonts w:ascii="Arial" w:eastAsia="Century Gothic" w:hAnsi="Arial" w:cs="Arial"/>
          <w:bCs/>
          <w:strike/>
          <w:color w:val="FF0000"/>
          <w:sz w:val="24"/>
          <w:szCs w:val="24"/>
        </w:rPr>
        <w:t xml:space="preserve"> </w:t>
      </w:r>
      <w:r w:rsidRPr="00101852">
        <w:rPr>
          <w:rFonts w:ascii="Arial" w:eastAsia="Century Gothic" w:hAnsi="Arial" w:cs="Arial"/>
          <w:bCs/>
          <w:i/>
          <w:strike/>
          <w:color w:val="FF0000"/>
          <w:sz w:val="24"/>
          <w:szCs w:val="24"/>
        </w:rPr>
        <w:t>“Todo operativo de control de tránsito y transporte dispuesto por los Gobiernos Autónomos Descentralizados, la Policía Nacional o la Comisión de Tránsito del Ecuador dentro de sus jurisdicciones y en ámbito de sus competencias, deberá constar dentro de la programación en sus órdenes de cuerpo o servicio, en donde se hará constar; la situación por controlar, el número de personal operativo de control, el sector o ubicación del operativo, el tiempo de duración, y quién estará a cargo del mismo”.</w:t>
      </w:r>
    </w:p>
    <w:p w14:paraId="0A52ADA1" w14:textId="77777777" w:rsidR="002D275A" w:rsidRPr="00101852" w:rsidRDefault="002D275A" w:rsidP="002D275A">
      <w:pPr>
        <w:spacing w:before="240" w:after="240" w:line="276" w:lineRule="auto"/>
        <w:ind w:left="720" w:hanging="720"/>
        <w:jc w:val="both"/>
        <w:rPr>
          <w:rFonts w:ascii="Arial" w:eastAsia="Century Gothic" w:hAnsi="Arial" w:cs="Arial"/>
          <w:bCs/>
          <w:i/>
          <w:strike/>
          <w:color w:val="FF0000"/>
          <w:sz w:val="24"/>
          <w:szCs w:val="24"/>
        </w:rPr>
      </w:pPr>
      <w:r w:rsidRPr="00101852">
        <w:rPr>
          <w:rFonts w:ascii="Arial" w:eastAsia="Century Gothic" w:hAnsi="Arial" w:cs="Arial"/>
          <w:bCs/>
          <w:iCs/>
          <w:strike/>
          <w:color w:val="FF0000"/>
          <w:sz w:val="24"/>
          <w:szCs w:val="24"/>
        </w:rPr>
        <w:t xml:space="preserve">Que, la ley </w:t>
      </w:r>
      <w:r w:rsidRPr="00101852">
        <w:rPr>
          <w:rFonts w:ascii="Arial" w:eastAsia="Century Gothic" w:hAnsi="Arial" w:cs="Arial"/>
          <w:bCs/>
          <w:i/>
          <w:iCs/>
          <w:strike/>
          <w:color w:val="FF0000"/>
          <w:sz w:val="24"/>
          <w:szCs w:val="24"/>
        </w:rPr>
        <w:t>ibídem</w:t>
      </w:r>
      <w:r w:rsidRPr="00101852">
        <w:rPr>
          <w:rFonts w:ascii="Arial" w:eastAsia="Century Gothic" w:hAnsi="Arial" w:cs="Arial"/>
          <w:bCs/>
          <w:iCs/>
          <w:strike/>
          <w:color w:val="FF0000"/>
          <w:sz w:val="24"/>
          <w:szCs w:val="24"/>
        </w:rPr>
        <w:t xml:space="preserve"> en sus disposiciones Quincuagésima Cuarta y Derogatoria única de la LOTTTSV, señalan respectivamente lo siguiente:</w:t>
      </w:r>
      <w:r w:rsidRPr="00101852">
        <w:rPr>
          <w:rFonts w:ascii="Arial" w:eastAsia="Century Gothic" w:hAnsi="Arial" w:cs="Arial"/>
          <w:bCs/>
          <w:i/>
          <w:strike/>
          <w:color w:val="FF0000"/>
          <w:sz w:val="24"/>
          <w:szCs w:val="24"/>
        </w:rPr>
        <w:t xml:space="preserve"> “Por su especificidad en la materia de transporte terrestre, tránsito y seguridad vial, esta Ley prevalecerá sobre cualquier otra de igual o inferior rango.” “(…) Además deróguese toda norma de igual o menor jerarquía que se opongan a las disposiciones de la presente Ley.”</w:t>
      </w:r>
    </w:p>
    <w:commentRangeEnd w:id="2"/>
    <w:p w14:paraId="20DBBE21" w14:textId="309633F3" w:rsidR="002D275A" w:rsidRPr="00101852" w:rsidRDefault="00101852" w:rsidP="002D275A">
      <w:pPr>
        <w:ind w:left="720" w:hanging="720"/>
        <w:jc w:val="both"/>
        <w:rPr>
          <w:rFonts w:ascii="Arial" w:eastAsia="Century Gothic" w:hAnsi="Arial" w:cs="Arial"/>
          <w:bCs/>
          <w:color w:val="008000"/>
          <w:sz w:val="24"/>
          <w:szCs w:val="24"/>
        </w:rPr>
      </w:pPr>
      <w:r>
        <w:rPr>
          <w:rStyle w:val="Refdecomentario"/>
        </w:rPr>
        <w:commentReference w:id="2"/>
      </w:r>
      <w:r w:rsidR="00FF1DD8" w:rsidRPr="006226AC">
        <w:rPr>
          <w:rFonts w:ascii="Arial" w:hAnsi="Arial" w:cs="Arial"/>
          <w:bCs/>
          <w:sz w:val="24"/>
          <w:szCs w:val="24"/>
        </w:rPr>
        <w:t>Que,</w:t>
      </w:r>
      <w:r w:rsidR="00FF1DD8" w:rsidRPr="006226AC">
        <w:rPr>
          <w:rFonts w:ascii="Arial" w:hAnsi="Arial" w:cs="Arial"/>
          <w:bCs/>
          <w:sz w:val="24"/>
          <w:szCs w:val="24"/>
        </w:rPr>
        <w:tab/>
        <w:t>el a</w:t>
      </w:r>
      <w:r w:rsidR="002D275A" w:rsidRPr="006226AC">
        <w:rPr>
          <w:rFonts w:ascii="Arial" w:hAnsi="Arial" w:cs="Arial"/>
          <w:bCs/>
          <w:sz w:val="24"/>
          <w:szCs w:val="24"/>
        </w:rPr>
        <w:t xml:space="preserve">rtículo 2623 del Código Municipal señala: </w:t>
      </w:r>
      <w:r w:rsidR="002D275A" w:rsidRPr="00101852">
        <w:rPr>
          <w:rFonts w:ascii="Arial" w:hAnsi="Arial" w:cs="Arial"/>
          <w:bCs/>
          <w:i/>
          <w:color w:val="008000"/>
          <w:sz w:val="24"/>
          <w:szCs w:val="24"/>
        </w:rPr>
        <w:t>“Los propietarios de los vehículos que circulen en contravención de los planes de restricción y de regulación serán sancionados, a través del órgano administrativo competente, por la comisión de la infracción administrativa, con una multa equivalente al 15% de un salario básico unificado; en caso de reincidencia, por segunda ocasión, con una multa equivalente al 25% de un salario básico unificado; y, en caso de reincidencia, por tercera ocasión o más, con una multa equivalente al 50% de un salario básico unificado. En cualquier caso, alternativamente, se podrá pagar la sanción con trabajo comunitario de conformidad con la norma de aplicación respectiva que se expida para el efecto. Los recursos recaudados por efectos de las multas aquí establecidas se utilizarán preferentemente en la ejecución de obras tendientes a la construcción, mantenimiento y promoción de la movilidad no motorizada</w:t>
      </w:r>
      <w:r>
        <w:rPr>
          <w:rFonts w:ascii="Arial" w:hAnsi="Arial" w:cs="Arial"/>
          <w:bCs/>
          <w:i/>
          <w:color w:val="008000"/>
          <w:sz w:val="24"/>
          <w:szCs w:val="24"/>
        </w:rPr>
        <w:t>”</w:t>
      </w:r>
      <w:r>
        <w:rPr>
          <w:rFonts w:ascii="Arial" w:hAnsi="Arial" w:cs="Arial"/>
          <w:bCs/>
          <w:color w:val="008000"/>
          <w:sz w:val="24"/>
          <w:szCs w:val="24"/>
        </w:rPr>
        <w:t>;</w:t>
      </w:r>
    </w:p>
    <w:p w14:paraId="2919AAC8" w14:textId="501BDA44" w:rsidR="002D275A" w:rsidRPr="00101852" w:rsidRDefault="00FF1DD8" w:rsidP="002D275A">
      <w:pPr>
        <w:ind w:left="720" w:hanging="720"/>
        <w:jc w:val="both"/>
        <w:rPr>
          <w:rFonts w:ascii="Arial" w:hAnsi="Arial" w:cs="Arial"/>
          <w:bCs/>
          <w:color w:val="008000"/>
          <w:sz w:val="24"/>
          <w:szCs w:val="24"/>
        </w:rPr>
      </w:pPr>
      <w:r w:rsidRPr="006226AC">
        <w:rPr>
          <w:rFonts w:ascii="Arial" w:hAnsi="Arial" w:cs="Arial"/>
          <w:bCs/>
          <w:sz w:val="24"/>
          <w:szCs w:val="24"/>
        </w:rPr>
        <w:lastRenderedPageBreak/>
        <w:t>Que,</w:t>
      </w:r>
      <w:r w:rsidRPr="006226AC">
        <w:rPr>
          <w:rFonts w:ascii="Arial" w:hAnsi="Arial" w:cs="Arial"/>
          <w:bCs/>
          <w:sz w:val="24"/>
          <w:szCs w:val="24"/>
        </w:rPr>
        <w:tab/>
        <w:t>el a</w:t>
      </w:r>
      <w:r w:rsidR="002D275A" w:rsidRPr="006226AC">
        <w:rPr>
          <w:rFonts w:ascii="Arial" w:hAnsi="Arial" w:cs="Arial"/>
          <w:bCs/>
          <w:sz w:val="24"/>
          <w:szCs w:val="24"/>
        </w:rPr>
        <w:t>rt</w:t>
      </w:r>
      <w:r w:rsidRPr="006226AC">
        <w:rPr>
          <w:rFonts w:ascii="Arial" w:hAnsi="Arial" w:cs="Arial"/>
          <w:bCs/>
          <w:sz w:val="24"/>
          <w:szCs w:val="24"/>
        </w:rPr>
        <w:t>ículo</w:t>
      </w:r>
      <w:r w:rsidR="002D275A" w:rsidRPr="006226AC">
        <w:rPr>
          <w:rFonts w:ascii="Arial" w:hAnsi="Arial" w:cs="Arial"/>
          <w:bCs/>
          <w:sz w:val="24"/>
          <w:szCs w:val="24"/>
        </w:rPr>
        <w:t xml:space="preserve"> 2625 del Código Municipal determina que: </w:t>
      </w:r>
      <w:r w:rsidR="002D275A" w:rsidRPr="00101852">
        <w:rPr>
          <w:rFonts w:ascii="Arial" w:hAnsi="Arial" w:cs="Arial"/>
          <w:bCs/>
          <w:i/>
          <w:color w:val="008000"/>
          <w:sz w:val="24"/>
          <w:szCs w:val="24"/>
        </w:rPr>
        <w:t xml:space="preserve">“Para garantizar la inmediación del infractor en el procedimiento administrativo sancionador, el Municipio del Distrito Metropolitano de Quito, a través del órgano administrativo competente, retirará, en el acto de la comisión de la infracción administrativa, el vehículo de la vía pública y lo depositará en los lugares establecidos con ese propósito. Si el infractor pagara la multa respectiva el mismo día, tendrá el derecho a retirar su vehículo una vez terminada la restricción vehicular, una </w:t>
      </w:r>
      <w:r w:rsidR="00D00B9A" w:rsidRPr="00101852">
        <w:rPr>
          <w:rFonts w:ascii="Arial" w:hAnsi="Arial" w:cs="Arial"/>
          <w:bCs/>
          <w:i/>
          <w:color w:val="008000"/>
          <w:sz w:val="24"/>
          <w:szCs w:val="24"/>
        </w:rPr>
        <w:t>vez sin</w:t>
      </w:r>
      <w:r w:rsidR="002D275A" w:rsidRPr="00101852">
        <w:rPr>
          <w:rFonts w:ascii="Arial" w:hAnsi="Arial" w:cs="Arial"/>
          <w:bCs/>
          <w:i/>
          <w:color w:val="008000"/>
          <w:sz w:val="24"/>
          <w:szCs w:val="24"/>
        </w:rPr>
        <w:t xml:space="preserve"> que ninguna autoridad pública pueda impedirlo</w:t>
      </w:r>
      <w:r w:rsidR="00101852">
        <w:rPr>
          <w:rFonts w:ascii="Arial" w:hAnsi="Arial" w:cs="Arial"/>
          <w:bCs/>
          <w:i/>
          <w:color w:val="008000"/>
          <w:sz w:val="24"/>
          <w:szCs w:val="24"/>
        </w:rPr>
        <w:t>”</w:t>
      </w:r>
      <w:r w:rsidR="00101852">
        <w:rPr>
          <w:rFonts w:ascii="Arial" w:hAnsi="Arial" w:cs="Arial"/>
          <w:bCs/>
          <w:color w:val="008000"/>
          <w:sz w:val="24"/>
          <w:szCs w:val="24"/>
        </w:rPr>
        <w:t>;</w:t>
      </w:r>
    </w:p>
    <w:p w14:paraId="58B98B17" w14:textId="36E17E5C" w:rsidR="002D275A" w:rsidRPr="007B05CC" w:rsidRDefault="00FF1DD8" w:rsidP="002D275A">
      <w:pPr>
        <w:ind w:left="720" w:hanging="720"/>
        <w:jc w:val="both"/>
        <w:rPr>
          <w:rFonts w:ascii="Arial" w:hAnsi="Arial" w:cs="Arial"/>
          <w:bCs/>
          <w:strike/>
          <w:color w:val="FF0000"/>
          <w:sz w:val="24"/>
          <w:szCs w:val="24"/>
        </w:rPr>
      </w:pPr>
      <w:commentRangeStart w:id="3"/>
      <w:r w:rsidRPr="007B05CC">
        <w:rPr>
          <w:rFonts w:ascii="Arial" w:hAnsi="Arial" w:cs="Arial"/>
          <w:bCs/>
          <w:strike/>
          <w:color w:val="FF0000"/>
          <w:sz w:val="24"/>
          <w:szCs w:val="24"/>
        </w:rPr>
        <w:t>Que, c</w:t>
      </w:r>
      <w:r w:rsidR="00D00B9A" w:rsidRPr="007B05CC">
        <w:rPr>
          <w:rFonts w:ascii="Arial" w:hAnsi="Arial" w:cs="Arial"/>
          <w:bCs/>
          <w:strike/>
          <w:color w:val="FF0000"/>
          <w:sz w:val="24"/>
          <w:szCs w:val="24"/>
        </w:rPr>
        <w:t>on</w:t>
      </w:r>
      <w:r w:rsidR="002D275A" w:rsidRPr="007B05CC">
        <w:rPr>
          <w:rFonts w:ascii="Arial" w:hAnsi="Arial" w:cs="Arial"/>
          <w:bCs/>
          <w:strike/>
          <w:color w:val="FF0000"/>
          <w:sz w:val="24"/>
          <w:szCs w:val="24"/>
        </w:rPr>
        <w:t xml:space="preserve"> fecha 27 de octubre de 2021 el Alcalde Metropolitano expidió la Resolución AQ 019-2021 que contiene EL REGLAMENTO PARA LA IMPLEMENTACIÓN DEL PLAN DE RESTRICCIÓN Y REGULARIZACIÓN DE CIRCULACIÓN VEHICULAR DENOMINADO “PICO Y PLACA, cuyo art.15 f) dice</w:t>
      </w:r>
      <w:r w:rsidR="00D00B9A" w:rsidRPr="007B05CC">
        <w:rPr>
          <w:rFonts w:ascii="Arial" w:hAnsi="Arial" w:cs="Arial"/>
          <w:bCs/>
          <w:strike/>
          <w:color w:val="FF0000"/>
          <w:sz w:val="24"/>
          <w:szCs w:val="24"/>
        </w:rPr>
        <w:t>: “</w:t>
      </w:r>
      <w:r w:rsidR="002D275A" w:rsidRPr="007B05CC">
        <w:rPr>
          <w:rFonts w:ascii="Arial" w:hAnsi="Arial" w:cs="Arial"/>
          <w:bCs/>
          <w:strike/>
          <w:color w:val="FF0000"/>
          <w:sz w:val="24"/>
          <w:szCs w:val="24"/>
        </w:rPr>
        <w:t>Trasladar el vehículo del infractor de la vía pública a los lugares establecidos para ese propósito”;</w:t>
      </w:r>
      <w:commentRangeEnd w:id="3"/>
      <w:r w:rsidR="00251EB8">
        <w:rPr>
          <w:rStyle w:val="Refdecomentario"/>
        </w:rPr>
        <w:commentReference w:id="3"/>
      </w:r>
    </w:p>
    <w:p w14:paraId="6119DE0A" w14:textId="676EC92E" w:rsidR="002D275A" w:rsidRPr="00A061AA" w:rsidRDefault="002D275A" w:rsidP="002D275A">
      <w:pPr>
        <w:spacing w:before="240" w:after="240" w:line="276" w:lineRule="auto"/>
        <w:ind w:left="720" w:hanging="720"/>
        <w:jc w:val="both"/>
        <w:rPr>
          <w:rFonts w:ascii="Arial" w:eastAsia="Century Gothic" w:hAnsi="Arial" w:cs="Arial"/>
          <w:bCs/>
          <w:i/>
          <w:strike/>
          <w:color w:val="FF0000"/>
          <w:sz w:val="24"/>
          <w:szCs w:val="24"/>
        </w:rPr>
      </w:pPr>
      <w:r w:rsidRPr="00A061AA">
        <w:rPr>
          <w:rFonts w:ascii="Arial" w:hAnsi="Arial" w:cs="Arial"/>
          <w:bCs/>
          <w:color w:val="000000" w:themeColor="text1"/>
          <w:sz w:val="24"/>
          <w:szCs w:val="24"/>
        </w:rPr>
        <w:t>Que</w:t>
      </w:r>
      <w:r w:rsidRPr="00A061AA">
        <w:rPr>
          <w:rFonts w:ascii="Arial" w:eastAsia="Century Gothic" w:hAnsi="Arial" w:cs="Arial"/>
          <w:bCs/>
          <w:color w:val="000000" w:themeColor="text1"/>
          <w:sz w:val="24"/>
          <w:szCs w:val="24"/>
        </w:rPr>
        <w:t xml:space="preserve">, en el artículo 125 de la Resolución No. 008-DIR-2017-ANT, sobre el Reglamento de Procedimientos y Requisitos para la Matriculación Vehicular que expide el directorio de la Agencia Nacional de Regulación y Control del Transporte Terrestre, Tránsito y Seguridad Vial, se estipula la tabla con detalles para el color de las placas: </w:t>
      </w:r>
      <w:r w:rsidR="00DC4CB1" w:rsidRPr="00DC4CB1">
        <w:rPr>
          <w:rFonts w:ascii="Arial" w:eastAsia="Century Gothic" w:hAnsi="Arial" w:cs="Arial"/>
          <w:bCs/>
          <w:color w:val="008000"/>
          <w:sz w:val="24"/>
          <w:szCs w:val="24"/>
        </w:rPr>
        <w:t>…</w:t>
      </w:r>
      <w:r w:rsidRPr="00A061AA">
        <w:rPr>
          <w:rFonts w:ascii="Arial" w:eastAsia="Century Gothic" w:hAnsi="Arial" w:cs="Arial"/>
          <w:bCs/>
          <w:color w:val="000000" w:themeColor="text1"/>
          <w:sz w:val="24"/>
          <w:szCs w:val="24"/>
        </w:rPr>
        <w:t>“</w:t>
      </w:r>
      <w:r w:rsidRPr="00DC4CB1">
        <w:rPr>
          <w:rFonts w:ascii="Arial" w:eastAsia="Century Gothic" w:hAnsi="Arial" w:cs="Arial"/>
          <w:bCs/>
          <w:i/>
          <w:strike/>
          <w:color w:val="FF0000"/>
          <w:sz w:val="24"/>
          <w:szCs w:val="24"/>
        </w:rPr>
        <w:t>Del color de las placas.-</w:t>
      </w:r>
      <w:r w:rsidRPr="00A061AA">
        <w:rPr>
          <w:rFonts w:ascii="Arial" w:eastAsia="Century Gothic" w:hAnsi="Arial" w:cs="Arial"/>
          <w:bCs/>
          <w:i/>
          <w:color w:val="000000" w:themeColor="text1"/>
          <w:sz w:val="24"/>
          <w:szCs w:val="24"/>
        </w:rPr>
        <w:t xml:space="preserve"> Las placas de identificación vehicular indicarán la clasificación de matrícula y el servicio al que pertenecen con el color total de la misma</w:t>
      </w:r>
      <w:r w:rsidR="00A061AA">
        <w:rPr>
          <w:rFonts w:ascii="Arial" w:eastAsia="Century Gothic" w:hAnsi="Arial" w:cs="Arial"/>
          <w:bCs/>
          <w:i/>
          <w:color w:val="008000"/>
          <w:sz w:val="24"/>
          <w:szCs w:val="24"/>
        </w:rPr>
        <w:t xml:space="preserve">” </w:t>
      </w:r>
      <w:r w:rsidR="00A061AA">
        <w:rPr>
          <w:rFonts w:ascii="Arial" w:eastAsia="Century Gothic" w:hAnsi="Arial" w:cs="Arial"/>
          <w:bCs/>
          <w:color w:val="008000"/>
          <w:sz w:val="24"/>
          <w:szCs w:val="24"/>
        </w:rPr>
        <w:t xml:space="preserve">(…) </w:t>
      </w:r>
      <w:r w:rsidRPr="00A061AA">
        <w:rPr>
          <w:rFonts w:ascii="Arial" w:eastAsia="Century Gothic" w:hAnsi="Arial" w:cs="Arial"/>
          <w:bCs/>
          <w:i/>
          <w:strike/>
          <w:color w:val="FF0000"/>
          <w:sz w:val="24"/>
          <w:szCs w:val="24"/>
        </w:rPr>
        <w:t xml:space="preserve"> de acuerdo al siguiente detalle:</w:t>
      </w:r>
    </w:p>
    <w:p w14:paraId="3867FE59" w14:textId="77777777" w:rsidR="002D275A" w:rsidRPr="00A061AA" w:rsidRDefault="002D275A" w:rsidP="00E27F2B">
      <w:pPr>
        <w:spacing w:before="240" w:after="240" w:line="276" w:lineRule="auto"/>
        <w:ind w:left="720" w:firstLine="131"/>
        <w:jc w:val="both"/>
        <w:rPr>
          <w:rFonts w:ascii="Arial" w:eastAsia="Century Gothic" w:hAnsi="Arial" w:cs="Arial"/>
          <w:bCs/>
          <w:i/>
          <w:strike/>
          <w:color w:val="FF0000"/>
          <w:sz w:val="24"/>
          <w:szCs w:val="24"/>
        </w:rPr>
      </w:pPr>
      <w:r w:rsidRPr="00A061AA">
        <w:rPr>
          <w:rFonts w:ascii="Arial" w:eastAsia="Century Gothic" w:hAnsi="Arial" w:cs="Arial"/>
          <w:bCs/>
          <w:i/>
          <w:strike/>
          <w:color w:val="FF0000"/>
          <w:sz w:val="24"/>
          <w:szCs w:val="24"/>
        </w:rPr>
        <w:t>TABLA No.4</w:t>
      </w:r>
    </w:p>
    <w:p w14:paraId="08957893" w14:textId="1B954AB5" w:rsidR="002D275A" w:rsidRPr="00A061AA" w:rsidRDefault="0034211C" w:rsidP="00E27F2B">
      <w:pPr>
        <w:spacing w:before="240" w:after="240" w:line="276" w:lineRule="auto"/>
        <w:ind w:left="720" w:firstLine="131"/>
        <w:jc w:val="both"/>
        <w:rPr>
          <w:rFonts w:ascii="Arial" w:eastAsia="Century Gothic" w:hAnsi="Arial" w:cs="Arial"/>
          <w:bCs/>
          <w:i/>
          <w:strike/>
          <w:color w:val="FF0000"/>
          <w:sz w:val="24"/>
          <w:szCs w:val="24"/>
        </w:rPr>
      </w:pPr>
      <w:r w:rsidRPr="00A061AA">
        <w:rPr>
          <w:rFonts w:ascii="Arial" w:eastAsia="Century Gothic" w:hAnsi="Arial" w:cs="Arial"/>
          <w:bCs/>
          <w:i/>
          <w:strike/>
          <w:color w:val="FF0000"/>
          <w:sz w:val="24"/>
          <w:szCs w:val="24"/>
        </w:rPr>
        <w:t xml:space="preserve">No.  </w:t>
      </w:r>
      <w:r w:rsidR="002D275A" w:rsidRPr="00A061AA">
        <w:rPr>
          <w:rFonts w:ascii="Arial" w:eastAsia="Century Gothic" w:hAnsi="Arial" w:cs="Arial"/>
          <w:bCs/>
          <w:i/>
          <w:strike/>
          <w:color w:val="FF0000"/>
          <w:sz w:val="24"/>
          <w:szCs w:val="24"/>
        </w:rPr>
        <w:t xml:space="preserve"> SERVICIO                               </w:t>
      </w:r>
      <w:r w:rsidR="00D00B9A" w:rsidRPr="00A061AA">
        <w:rPr>
          <w:rFonts w:ascii="Arial" w:eastAsia="Century Gothic" w:hAnsi="Arial" w:cs="Arial"/>
          <w:bCs/>
          <w:i/>
          <w:strike/>
          <w:color w:val="FF0000"/>
          <w:sz w:val="24"/>
          <w:szCs w:val="24"/>
        </w:rPr>
        <w:t xml:space="preserve">                                        </w:t>
      </w:r>
      <w:r w:rsidR="002D275A" w:rsidRPr="00A061AA">
        <w:rPr>
          <w:rFonts w:ascii="Arial" w:eastAsia="Century Gothic" w:hAnsi="Arial" w:cs="Arial"/>
          <w:bCs/>
          <w:i/>
          <w:strike/>
          <w:color w:val="FF0000"/>
          <w:sz w:val="24"/>
          <w:szCs w:val="24"/>
        </w:rPr>
        <w:t xml:space="preserve"> </w:t>
      </w:r>
      <w:r w:rsidR="00D00B9A" w:rsidRPr="00A061AA">
        <w:rPr>
          <w:rFonts w:ascii="Arial" w:eastAsia="Century Gothic" w:hAnsi="Arial" w:cs="Arial"/>
          <w:bCs/>
          <w:i/>
          <w:strike/>
          <w:color w:val="FF0000"/>
          <w:sz w:val="24"/>
          <w:szCs w:val="24"/>
        </w:rPr>
        <w:t xml:space="preserve">     </w:t>
      </w:r>
      <w:r w:rsidRPr="00A061AA">
        <w:rPr>
          <w:rFonts w:ascii="Arial" w:eastAsia="Century Gothic" w:hAnsi="Arial" w:cs="Arial"/>
          <w:bCs/>
          <w:i/>
          <w:strike/>
          <w:color w:val="FF0000"/>
          <w:sz w:val="24"/>
          <w:szCs w:val="24"/>
        </w:rPr>
        <w:t xml:space="preserve">        </w:t>
      </w:r>
      <w:r w:rsidR="00D00B9A" w:rsidRPr="00A061AA">
        <w:rPr>
          <w:rFonts w:ascii="Arial" w:eastAsia="Century Gothic" w:hAnsi="Arial" w:cs="Arial"/>
          <w:bCs/>
          <w:i/>
          <w:strike/>
          <w:color w:val="FF0000"/>
          <w:sz w:val="24"/>
          <w:szCs w:val="24"/>
        </w:rPr>
        <w:t xml:space="preserve"> </w:t>
      </w:r>
      <w:r w:rsidR="002D275A" w:rsidRPr="00A061AA">
        <w:rPr>
          <w:rFonts w:ascii="Arial" w:eastAsia="Century Gothic" w:hAnsi="Arial" w:cs="Arial"/>
          <w:bCs/>
          <w:i/>
          <w:strike/>
          <w:color w:val="FF0000"/>
          <w:sz w:val="24"/>
          <w:szCs w:val="24"/>
        </w:rPr>
        <w:t>COLOR</w:t>
      </w:r>
    </w:p>
    <w:p w14:paraId="693F4384" w14:textId="71C5F9AE" w:rsidR="002D275A" w:rsidRPr="00A061AA" w:rsidRDefault="0034211C" w:rsidP="00E27F2B">
      <w:pPr>
        <w:spacing w:before="240" w:after="240" w:line="276" w:lineRule="auto"/>
        <w:ind w:left="720" w:firstLine="131"/>
        <w:jc w:val="both"/>
        <w:rPr>
          <w:rFonts w:ascii="Arial" w:eastAsia="Century Gothic" w:hAnsi="Arial" w:cs="Arial"/>
          <w:bCs/>
          <w:i/>
          <w:strike/>
          <w:color w:val="FF0000"/>
          <w:sz w:val="24"/>
          <w:szCs w:val="24"/>
        </w:rPr>
      </w:pPr>
      <w:r w:rsidRPr="00A061AA">
        <w:rPr>
          <w:rFonts w:ascii="Arial" w:eastAsia="Century Gothic" w:hAnsi="Arial" w:cs="Arial"/>
          <w:bCs/>
          <w:i/>
          <w:strike/>
          <w:color w:val="FF0000"/>
          <w:sz w:val="24"/>
          <w:szCs w:val="24"/>
        </w:rPr>
        <w:t xml:space="preserve">1      </w:t>
      </w:r>
      <w:r w:rsidR="002D275A" w:rsidRPr="00A061AA">
        <w:rPr>
          <w:rFonts w:ascii="Arial" w:eastAsia="Century Gothic" w:hAnsi="Arial" w:cs="Arial"/>
          <w:bCs/>
          <w:i/>
          <w:strike/>
          <w:color w:val="FF0000"/>
          <w:sz w:val="24"/>
          <w:szCs w:val="24"/>
        </w:rPr>
        <w:t xml:space="preserve">PARTICULAR                             </w:t>
      </w:r>
      <w:r w:rsidR="00D00B9A" w:rsidRPr="00A061AA">
        <w:rPr>
          <w:rFonts w:ascii="Arial" w:eastAsia="Century Gothic" w:hAnsi="Arial" w:cs="Arial"/>
          <w:bCs/>
          <w:i/>
          <w:strike/>
          <w:color w:val="FF0000"/>
          <w:sz w:val="24"/>
          <w:szCs w:val="24"/>
        </w:rPr>
        <w:t xml:space="preserve">                                   </w:t>
      </w:r>
      <w:r w:rsidR="002D275A" w:rsidRPr="00A061AA">
        <w:rPr>
          <w:rFonts w:ascii="Arial" w:eastAsia="Century Gothic" w:hAnsi="Arial" w:cs="Arial"/>
          <w:bCs/>
          <w:i/>
          <w:strike/>
          <w:color w:val="FF0000"/>
          <w:sz w:val="24"/>
          <w:szCs w:val="24"/>
        </w:rPr>
        <w:t xml:space="preserve"> </w:t>
      </w:r>
      <w:r w:rsidR="00D00B9A" w:rsidRPr="00A061AA">
        <w:rPr>
          <w:rFonts w:ascii="Arial" w:eastAsia="Century Gothic" w:hAnsi="Arial" w:cs="Arial"/>
          <w:bCs/>
          <w:i/>
          <w:strike/>
          <w:color w:val="FF0000"/>
          <w:sz w:val="24"/>
          <w:szCs w:val="24"/>
        </w:rPr>
        <w:t xml:space="preserve">         </w:t>
      </w:r>
      <w:r w:rsidRPr="00A061AA">
        <w:rPr>
          <w:rFonts w:ascii="Arial" w:eastAsia="Century Gothic" w:hAnsi="Arial" w:cs="Arial"/>
          <w:bCs/>
          <w:i/>
          <w:strike/>
          <w:color w:val="FF0000"/>
          <w:sz w:val="24"/>
          <w:szCs w:val="24"/>
        </w:rPr>
        <w:t xml:space="preserve">     </w:t>
      </w:r>
      <w:r w:rsidR="00D00B9A" w:rsidRPr="00A061AA">
        <w:rPr>
          <w:rFonts w:ascii="Arial" w:eastAsia="Century Gothic" w:hAnsi="Arial" w:cs="Arial"/>
          <w:bCs/>
          <w:i/>
          <w:strike/>
          <w:color w:val="FF0000"/>
          <w:sz w:val="24"/>
          <w:szCs w:val="24"/>
        </w:rPr>
        <w:t xml:space="preserve"> </w:t>
      </w:r>
      <w:r w:rsidR="002D275A" w:rsidRPr="00A061AA">
        <w:rPr>
          <w:rFonts w:ascii="Arial" w:eastAsia="Century Gothic" w:hAnsi="Arial" w:cs="Arial"/>
          <w:bCs/>
          <w:i/>
          <w:strike/>
          <w:color w:val="FF0000"/>
          <w:sz w:val="24"/>
          <w:szCs w:val="24"/>
        </w:rPr>
        <w:t>BLANCO</w:t>
      </w:r>
    </w:p>
    <w:p w14:paraId="3B0E0DEC" w14:textId="31547DEE" w:rsidR="002D275A" w:rsidRPr="00A061AA" w:rsidRDefault="0034211C" w:rsidP="00E27F2B">
      <w:pPr>
        <w:spacing w:before="240" w:after="240" w:line="276" w:lineRule="auto"/>
        <w:ind w:left="720" w:firstLine="131"/>
        <w:jc w:val="both"/>
        <w:rPr>
          <w:rFonts w:ascii="Arial" w:eastAsia="Century Gothic" w:hAnsi="Arial" w:cs="Arial"/>
          <w:bCs/>
          <w:i/>
          <w:strike/>
          <w:color w:val="FF0000"/>
          <w:sz w:val="24"/>
          <w:szCs w:val="24"/>
        </w:rPr>
      </w:pPr>
      <w:r w:rsidRPr="00A061AA">
        <w:rPr>
          <w:rFonts w:ascii="Arial" w:eastAsia="Century Gothic" w:hAnsi="Arial" w:cs="Arial"/>
          <w:bCs/>
          <w:i/>
          <w:strike/>
          <w:color w:val="FF0000"/>
          <w:sz w:val="24"/>
          <w:szCs w:val="24"/>
        </w:rPr>
        <w:t xml:space="preserve">2     </w:t>
      </w:r>
      <w:r w:rsidR="002D275A" w:rsidRPr="00A061AA">
        <w:rPr>
          <w:rFonts w:ascii="Arial" w:eastAsia="Century Gothic" w:hAnsi="Arial" w:cs="Arial"/>
          <w:bCs/>
          <w:i/>
          <w:strike/>
          <w:color w:val="FF0000"/>
          <w:sz w:val="24"/>
          <w:szCs w:val="24"/>
        </w:rPr>
        <w:t>PÚBLICO 0 COMERCIAL</w:t>
      </w:r>
    </w:p>
    <w:p w14:paraId="2538F0F3" w14:textId="0CA92C53" w:rsidR="002D275A" w:rsidRPr="00A061AA" w:rsidRDefault="002D275A" w:rsidP="00E27F2B">
      <w:pPr>
        <w:spacing w:before="240" w:after="240" w:line="276" w:lineRule="auto"/>
        <w:ind w:left="720" w:firstLine="131"/>
        <w:jc w:val="both"/>
        <w:rPr>
          <w:rFonts w:ascii="Arial" w:eastAsia="Century Gothic" w:hAnsi="Arial" w:cs="Arial"/>
          <w:bCs/>
          <w:i/>
          <w:strike/>
          <w:color w:val="FF0000"/>
          <w:sz w:val="24"/>
          <w:szCs w:val="24"/>
        </w:rPr>
      </w:pPr>
      <w:r w:rsidRPr="00A061AA">
        <w:rPr>
          <w:rFonts w:ascii="Arial" w:eastAsia="Century Gothic" w:hAnsi="Arial" w:cs="Arial"/>
          <w:bCs/>
          <w:i/>
          <w:strike/>
          <w:color w:val="FF0000"/>
          <w:sz w:val="24"/>
          <w:szCs w:val="24"/>
        </w:rPr>
        <w:t xml:space="preserve">       (EXCEPTO TRANSPORTE </w:t>
      </w:r>
      <w:r w:rsidR="00D00B9A" w:rsidRPr="00A061AA">
        <w:rPr>
          <w:rFonts w:ascii="Arial" w:eastAsia="Century Gothic" w:hAnsi="Arial" w:cs="Arial"/>
          <w:bCs/>
          <w:i/>
          <w:strike/>
          <w:color w:val="FF0000"/>
          <w:sz w:val="24"/>
          <w:szCs w:val="24"/>
        </w:rPr>
        <w:t xml:space="preserve">TURÍSTICO)  </w:t>
      </w:r>
      <w:r w:rsidRPr="00A061AA">
        <w:rPr>
          <w:rFonts w:ascii="Arial" w:eastAsia="Century Gothic" w:hAnsi="Arial" w:cs="Arial"/>
          <w:bCs/>
          <w:i/>
          <w:strike/>
          <w:color w:val="FF0000"/>
          <w:sz w:val="24"/>
          <w:szCs w:val="24"/>
        </w:rPr>
        <w:t xml:space="preserve">       </w:t>
      </w:r>
      <w:r w:rsidR="00D00B9A" w:rsidRPr="00A061AA">
        <w:rPr>
          <w:rFonts w:ascii="Arial" w:eastAsia="Century Gothic" w:hAnsi="Arial" w:cs="Arial"/>
          <w:bCs/>
          <w:i/>
          <w:strike/>
          <w:color w:val="FF0000"/>
          <w:sz w:val="24"/>
          <w:szCs w:val="24"/>
        </w:rPr>
        <w:t xml:space="preserve">               </w:t>
      </w:r>
      <w:r w:rsidRPr="00A061AA">
        <w:rPr>
          <w:rFonts w:ascii="Arial" w:eastAsia="Century Gothic" w:hAnsi="Arial" w:cs="Arial"/>
          <w:bCs/>
          <w:i/>
          <w:strike/>
          <w:color w:val="FF0000"/>
          <w:sz w:val="24"/>
          <w:szCs w:val="24"/>
        </w:rPr>
        <w:t xml:space="preserve">      </w:t>
      </w:r>
      <w:r w:rsidR="00D00B9A" w:rsidRPr="00A061AA">
        <w:rPr>
          <w:rFonts w:ascii="Arial" w:eastAsia="Century Gothic" w:hAnsi="Arial" w:cs="Arial"/>
          <w:bCs/>
          <w:i/>
          <w:strike/>
          <w:color w:val="FF0000"/>
          <w:sz w:val="24"/>
          <w:szCs w:val="24"/>
        </w:rPr>
        <w:t xml:space="preserve">         </w:t>
      </w:r>
      <w:r w:rsidRPr="00A061AA">
        <w:rPr>
          <w:rFonts w:ascii="Arial" w:eastAsia="Century Gothic" w:hAnsi="Arial" w:cs="Arial"/>
          <w:bCs/>
          <w:i/>
          <w:strike/>
          <w:color w:val="FF0000"/>
          <w:sz w:val="24"/>
          <w:szCs w:val="24"/>
        </w:rPr>
        <w:t>NARANJA</w:t>
      </w:r>
    </w:p>
    <w:p w14:paraId="1480686E" w14:textId="6585CB77" w:rsidR="002D275A" w:rsidRPr="00A061AA" w:rsidRDefault="0034211C" w:rsidP="00E27F2B">
      <w:pPr>
        <w:spacing w:before="240" w:after="240" w:line="276" w:lineRule="auto"/>
        <w:ind w:left="720" w:firstLine="131"/>
        <w:jc w:val="both"/>
        <w:rPr>
          <w:rFonts w:ascii="Arial" w:eastAsia="Century Gothic" w:hAnsi="Arial" w:cs="Arial"/>
          <w:bCs/>
          <w:i/>
          <w:strike/>
          <w:color w:val="FF0000"/>
          <w:sz w:val="24"/>
          <w:szCs w:val="24"/>
        </w:rPr>
      </w:pPr>
      <w:r w:rsidRPr="00A061AA">
        <w:rPr>
          <w:rFonts w:ascii="Arial" w:eastAsia="Century Gothic" w:hAnsi="Arial" w:cs="Arial"/>
          <w:bCs/>
          <w:i/>
          <w:strike/>
          <w:color w:val="FF0000"/>
          <w:sz w:val="24"/>
          <w:szCs w:val="24"/>
        </w:rPr>
        <w:t xml:space="preserve">3     </w:t>
      </w:r>
      <w:r w:rsidR="002D275A" w:rsidRPr="00A061AA">
        <w:rPr>
          <w:rFonts w:ascii="Arial" w:eastAsia="Century Gothic" w:hAnsi="Arial" w:cs="Arial"/>
          <w:bCs/>
          <w:i/>
          <w:strike/>
          <w:color w:val="FF0000"/>
          <w:sz w:val="24"/>
          <w:szCs w:val="24"/>
        </w:rPr>
        <w:t xml:space="preserve">TRANSPORTE TURÍSTICO                    </w:t>
      </w:r>
      <w:r w:rsidR="00D00B9A" w:rsidRPr="00A061AA">
        <w:rPr>
          <w:rFonts w:ascii="Arial" w:eastAsia="Century Gothic" w:hAnsi="Arial" w:cs="Arial"/>
          <w:bCs/>
          <w:i/>
          <w:strike/>
          <w:color w:val="FF0000"/>
          <w:sz w:val="24"/>
          <w:szCs w:val="24"/>
        </w:rPr>
        <w:t xml:space="preserve">                         </w:t>
      </w:r>
      <w:r w:rsidR="002D275A" w:rsidRPr="00A061AA">
        <w:rPr>
          <w:rFonts w:ascii="Arial" w:eastAsia="Century Gothic" w:hAnsi="Arial" w:cs="Arial"/>
          <w:bCs/>
          <w:i/>
          <w:strike/>
          <w:color w:val="FF0000"/>
          <w:sz w:val="24"/>
          <w:szCs w:val="24"/>
        </w:rPr>
        <w:t xml:space="preserve">   </w:t>
      </w:r>
      <w:r w:rsidR="00D00B9A" w:rsidRPr="00A061AA">
        <w:rPr>
          <w:rFonts w:ascii="Arial" w:eastAsia="Century Gothic" w:hAnsi="Arial" w:cs="Arial"/>
          <w:bCs/>
          <w:i/>
          <w:strike/>
          <w:color w:val="FF0000"/>
          <w:sz w:val="24"/>
          <w:szCs w:val="24"/>
        </w:rPr>
        <w:t xml:space="preserve">        </w:t>
      </w:r>
      <w:r w:rsidRPr="00A061AA">
        <w:rPr>
          <w:rFonts w:ascii="Arial" w:eastAsia="Century Gothic" w:hAnsi="Arial" w:cs="Arial"/>
          <w:bCs/>
          <w:i/>
          <w:strike/>
          <w:color w:val="FF0000"/>
          <w:sz w:val="24"/>
          <w:szCs w:val="24"/>
        </w:rPr>
        <w:t xml:space="preserve">   </w:t>
      </w:r>
      <w:r w:rsidR="002D275A" w:rsidRPr="00A061AA">
        <w:rPr>
          <w:rFonts w:ascii="Arial" w:eastAsia="Century Gothic" w:hAnsi="Arial" w:cs="Arial"/>
          <w:bCs/>
          <w:i/>
          <w:strike/>
          <w:color w:val="FF0000"/>
          <w:sz w:val="24"/>
          <w:szCs w:val="24"/>
        </w:rPr>
        <w:t>VERDE</w:t>
      </w:r>
    </w:p>
    <w:p w14:paraId="1D3308BF" w14:textId="37D9CAC6" w:rsidR="002D275A" w:rsidRPr="00A061AA" w:rsidRDefault="0034211C" w:rsidP="00E27F2B">
      <w:pPr>
        <w:spacing w:before="240" w:after="240" w:line="276" w:lineRule="auto"/>
        <w:ind w:left="720" w:firstLine="131"/>
        <w:jc w:val="both"/>
        <w:rPr>
          <w:rFonts w:ascii="Arial" w:eastAsia="Century Gothic" w:hAnsi="Arial" w:cs="Arial"/>
          <w:bCs/>
          <w:i/>
          <w:strike/>
          <w:color w:val="FF0000"/>
          <w:sz w:val="24"/>
          <w:szCs w:val="24"/>
        </w:rPr>
      </w:pPr>
      <w:r w:rsidRPr="00A061AA">
        <w:rPr>
          <w:rFonts w:ascii="Arial" w:eastAsia="Century Gothic" w:hAnsi="Arial" w:cs="Arial"/>
          <w:bCs/>
          <w:i/>
          <w:strike/>
          <w:color w:val="FF0000"/>
          <w:sz w:val="24"/>
          <w:szCs w:val="24"/>
        </w:rPr>
        <w:t xml:space="preserve">4     </w:t>
      </w:r>
      <w:r w:rsidR="002D275A" w:rsidRPr="00A061AA">
        <w:rPr>
          <w:rFonts w:ascii="Arial" w:eastAsia="Century Gothic" w:hAnsi="Arial" w:cs="Arial"/>
          <w:bCs/>
          <w:i/>
          <w:strike/>
          <w:color w:val="FF0000"/>
          <w:sz w:val="24"/>
          <w:szCs w:val="24"/>
        </w:rPr>
        <w:t xml:space="preserve">GOBIERNO CENTRAL                         </w:t>
      </w:r>
      <w:r w:rsidR="00D00B9A" w:rsidRPr="00A061AA">
        <w:rPr>
          <w:rFonts w:ascii="Arial" w:eastAsia="Century Gothic" w:hAnsi="Arial" w:cs="Arial"/>
          <w:bCs/>
          <w:i/>
          <w:strike/>
          <w:color w:val="FF0000"/>
          <w:sz w:val="24"/>
          <w:szCs w:val="24"/>
        </w:rPr>
        <w:t xml:space="preserve">                                  </w:t>
      </w:r>
      <w:r w:rsidRPr="00A061AA">
        <w:rPr>
          <w:rFonts w:ascii="Arial" w:eastAsia="Century Gothic" w:hAnsi="Arial" w:cs="Arial"/>
          <w:bCs/>
          <w:i/>
          <w:strike/>
          <w:color w:val="FF0000"/>
          <w:sz w:val="24"/>
          <w:szCs w:val="24"/>
        </w:rPr>
        <w:t xml:space="preserve">     </w:t>
      </w:r>
      <w:r w:rsidR="00D00B9A" w:rsidRPr="00A061AA">
        <w:rPr>
          <w:rFonts w:ascii="Arial" w:eastAsia="Century Gothic" w:hAnsi="Arial" w:cs="Arial"/>
          <w:bCs/>
          <w:i/>
          <w:strike/>
          <w:color w:val="FF0000"/>
          <w:sz w:val="24"/>
          <w:szCs w:val="24"/>
        </w:rPr>
        <w:t xml:space="preserve"> </w:t>
      </w:r>
      <w:r w:rsidR="002D275A" w:rsidRPr="00A061AA">
        <w:rPr>
          <w:rFonts w:ascii="Arial" w:eastAsia="Century Gothic" w:hAnsi="Arial" w:cs="Arial"/>
          <w:bCs/>
          <w:i/>
          <w:strike/>
          <w:color w:val="FF0000"/>
          <w:sz w:val="24"/>
          <w:szCs w:val="24"/>
        </w:rPr>
        <w:t xml:space="preserve"> ORO</w:t>
      </w:r>
    </w:p>
    <w:p w14:paraId="49E3577C" w14:textId="278D57DD" w:rsidR="002D275A" w:rsidRPr="00A061AA" w:rsidRDefault="0034211C" w:rsidP="00E27F2B">
      <w:pPr>
        <w:spacing w:before="240" w:after="240" w:line="276" w:lineRule="auto"/>
        <w:ind w:left="720" w:firstLine="131"/>
        <w:jc w:val="both"/>
        <w:rPr>
          <w:rFonts w:ascii="Arial" w:eastAsia="Century Gothic" w:hAnsi="Arial" w:cs="Arial"/>
          <w:bCs/>
          <w:i/>
          <w:strike/>
          <w:color w:val="FF0000"/>
          <w:sz w:val="24"/>
          <w:szCs w:val="24"/>
        </w:rPr>
      </w:pPr>
      <w:r w:rsidRPr="00A061AA">
        <w:rPr>
          <w:rFonts w:ascii="Arial" w:eastAsia="Century Gothic" w:hAnsi="Arial" w:cs="Arial"/>
          <w:bCs/>
          <w:i/>
          <w:strike/>
          <w:color w:val="FF0000"/>
          <w:sz w:val="24"/>
          <w:szCs w:val="24"/>
        </w:rPr>
        <w:lastRenderedPageBreak/>
        <w:t xml:space="preserve">5     </w:t>
      </w:r>
      <w:r w:rsidR="002D275A" w:rsidRPr="00A061AA">
        <w:rPr>
          <w:rFonts w:ascii="Arial" w:eastAsia="Century Gothic" w:hAnsi="Arial" w:cs="Arial"/>
          <w:bCs/>
          <w:i/>
          <w:strike/>
          <w:color w:val="FF0000"/>
          <w:sz w:val="24"/>
          <w:szCs w:val="24"/>
        </w:rPr>
        <w:t xml:space="preserve">GOBIERNO AUTÓNOMO DESCENTRALIZADO          </w:t>
      </w:r>
      <w:r w:rsidR="00D00B9A" w:rsidRPr="00A061AA">
        <w:rPr>
          <w:rFonts w:ascii="Arial" w:eastAsia="Century Gothic" w:hAnsi="Arial" w:cs="Arial"/>
          <w:bCs/>
          <w:i/>
          <w:strike/>
          <w:color w:val="FF0000"/>
          <w:sz w:val="24"/>
          <w:szCs w:val="24"/>
        </w:rPr>
        <w:t xml:space="preserve">     </w:t>
      </w:r>
      <w:r w:rsidRPr="00A061AA">
        <w:rPr>
          <w:rFonts w:ascii="Arial" w:eastAsia="Century Gothic" w:hAnsi="Arial" w:cs="Arial"/>
          <w:bCs/>
          <w:i/>
          <w:strike/>
          <w:color w:val="FF0000"/>
          <w:sz w:val="24"/>
          <w:szCs w:val="24"/>
        </w:rPr>
        <w:t xml:space="preserve"> </w:t>
      </w:r>
      <w:r w:rsidR="00D00B9A" w:rsidRPr="00A061AA">
        <w:rPr>
          <w:rFonts w:ascii="Arial" w:eastAsia="Century Gothic" w:hAnsi="Arial" w:cs="Arial"/>
          <w:bCs/>
          <w:i/>
          <w:strike/>
          <w:color w:val="FF0000"/>
          <w:sz w:val="24"/>
          <w:szCs w:val="24"/>
        </w:rPr>
        <w:t xml:space="preserve">       </w:t>
      </w:r>
      <w:r w:rsidR="002D275A" w:rsidRPr="00A061AA">
        <w:rPr>
          <w:rFonts w:ascii="Arial" w:eastAsia="Century Gothic" w:hAnsi="Arial" w:cs="Arial"/>
          <w:bCs/>
          <w:i/>
          <w:strike/>
          <w:color w:val="FF0000"/>
          <w:sz w:val="24"/>
          <w:szCs w:val="24"/>
        </w:rPr>
        <w:t xml:space="preserve"> AMARILLO</w:t>
      </w:r>
    </w:p>
    <w:p w14:paraId="31A0108E" w14:textId="569587CC" w:rsidR="002D275A" w:rsidRPr="00A061AA" w:rsidRDefault="002D275A" w:rsidP="00E27F2B">
      <w:pPr>
        <w:spacing w:before="240" w:after="240" w:line="276" w:lineRule="auto"/>
        <w:ind w:left="720" w:firstLine="131"/>
        <w:jc w:val="both"/>
        <w:rPr>
          <w:rFonts w:ascii="Arial" w:eastAsia="Century Gothic" w:hAnsi="Arial" w:cs="Arial"/>
          <w:bCs/>
          <w:i/>
          <w:strike/>
          <w:color w:val="FF0000"/>
          <w:sz w:val="24"/>
          <w:szCs w:val="24"/>
        </w:rPr>
      </w:pPr>
      <w:r w:rsidRPr="00A061AA">
        <w:rPr>
          <w:rFonts w:ascii="Arial" w:eastAsia="Century Gothic" w:hAnsi="Arial" w:cs="Arial"/>
          <w:bCs/>
          <w:i/>
          <w:strike/>
          <w:color w:val="FF0000"/>
          <w:sz w:val="24"/>
          <w:szCs w:val="24"/>
        </w:rPr>
        <w:t xml:space="preserve">6      DIPLOMÁTICOS Y ORGANISMOS INTERNACIONALES        </w:t>
      </w:r>
      <w:r w:rsidR="0034211C" w:rsidRPr="00A061AA">
        <w:rPr>
          <w:rFonts w:ascii="Arial" w:eastAsia="Century Gothic" w:hAnsi="Arial" w:cs="Arial"/>
          <w:bCs/>
          <w:i/>
          <w:strike/>
          <w:color w:val="FF0000"/>
          <w:sz w:val="24"/>
          <w:szCs w:val="24"/>
        </w:rPr>
        <w:t xml:space="preserve">   </w:t>
      </w:r>
      <w:r w:rsidRPr="00A061AA">
        <w:rPr>
          <w:rFonts w:ascii="Arial" w:eastAsia="Century Gothic" w:hAnsi="Arial" w:cs="Arial"/>
          <w:bCs/>
          <w:i/>
          <w:strike/>
          <w:color w:val="FF0000"/>
          <w:sz w:val="24"/>
          <w:szCs w:val="24"/>
        </w:rPr>
        <w:t>AZUL</w:t>
      </w:r>
    </w:p>
    <w:p w14:paraId="64A7EFA0" w14:textId="3726624A" w:rsidR="002D275A" w:rsidRPr="00A061AA" w:rsidRDefault="0034211C" w:rsidP="00E27F2B">
      <w:pPr>
        <w:spacing w:before="240" w:after="240" w:line="276" w:lineRule="auto"/>
        <w:ind w:left="720" w:firstLine="131"/>
        <w:jc w:val="both"/>
        <w:rPr>
          <w:rFonts w:ascii="Arial" w:eastAsia="Century Gothic" w:hAnsi="Arial" w:cs="Arial"/>
          <w:bCs/>
          <w:i/>
          <w:strike/>
          <w:color w:val="FF0000"/>
          <w:sz w:val="24"/>
          <w:szCs w:val="24"/>
        </w:rPr>
      </w:pPr>
      <w:r w:rsidRPr="00A061AA">
        <w:rPr>
          <w:rFonts w:ascii="Arial" w:eastAsia="Century Gothic" w:hAnsi="Arial" w:cs="Arial"/>
          <w:bCs/>
          <w:i/>
          <w:strike/>
          <w:color w:val="FF0000"/>
          <w:sz w:val="24"/>
          <w:szCs w:val="24"/>
        </w:rPr>
        <w:t xml:space="preserve">7     </w:t>
      </w:r>
      <w:r w:rsidR="002D275A" w:rsidRPr="00A061AA">
        <w:rPr>
          <w:rFonts w:ascii="Arial" w:eastAsia="Century Gothic" w:hAnsi="Arial" w:cs="Arial"/>
          <w:bCs/>
          <w:i/>
          <w:strike/>
          <w:color w:val="FF0000"/>
          <w:sz w:val="24"/>
          <w:szCs w:val="24"/>
        </w:rPr>
        <w:t xml:space="preserve">INTERNACIÓN TEMPORAL                     </w:t>
      </w:r>
      <w:r w:rsidR="00D00B9A" w:rsidRPr="00A061AA">
        <w:rPr>
          <w:rFonts w:ascii="Arial" w:eastAsia="Century Gothic" w:hAnsi="Arial" w:cs="Arial"/>
          <w:bCs/>
          <w:i/>
          <w:strike/>
          <w:color w:val="FF0000"/>
          <w:sz w:val="24"/>
          <w:szCs w:val="24"/>
        </w:rPr>
        <w:t xml:space="preserve">                             </w:t>
      </w:r>
      <w:r w:rsidRPr="00A061AA">
        <w:rPr>
          <w:rFonts w:ascii="Arial" w:eastAsia="Century Gothic" w:hAnsi="Arial" w:cs="Arial"/>
          <w:bCs/>
          <w:i/>
          <w:strike/>
          <w:color w:val="FF0000"/>
          <w:sz w:val="24"/>
          <w:szCs w:val="24"/>
        </w:rPr>
        <w:t xml:space="preserve">      </w:t>
      </w:r>
      <w:r w:rsidR="002D275A" w:rsidRPr="00A061AA">
        <w:rPr>
          <w:rFonts w:ascii="Arial" w:eastAsia="Century Gothic" w:hAnsi="Arial" w:cs="Arial"/>
          <w:bCs/>
          <w:i/>
          <w:strike/>
          <w:color w:val="FF0000"/>
          <w:sz w:val="24"/>
          <w:szCs w:val="24"/>
        </w:rPr>
        <w:t xml:space="preserve"> </w:t>
      </w:r>
      <w:r w:rsidR="00D00B9A" w:rsidRPr="00A061AA">
        <w:rPr>
          <w:rFonts w:ascii="Arial" w:eastAsia="Century Gothic" w:hAnsi="Arial" w:cs="Arial"/>
          <w:bCs/>
          <w:i/>
          <w:strike/>
          <w:color w:val="FF0000"/>
          <w:sz w:val="24"/>
          <w:szCs w:val="24"/>
        </w:rPr>
        <w:t xml:space="preserve"> </w:t>
      </w:r>
      <w:r w:rsidR="002D275A" w:rsidRPr="00A061AA">
        <w:rPr>
          <w:rFonts w:ascii="Arial" w:eastAsia="Century Gothic" w:hAnsi="Arial" w:cs="Arial"/>
          <w:bCs/>
          <w:i/>
          <w:strike/>
          <w:color w:val="FF0000"/>
          <w:sz w:val="24"/>
          <w:szCs w:val="24"/>
        </w:rPr>
        <w:t>ROJO</w:t>
      </w:r>
    </w:p>
    <w:p w14:paraId="08F12A89" w14:textId="2391E43F" w:rsidR="002D275A" w:rsidRPr="00A061AA" w:rsidRDefault="0034211C" w:rsidP="00E27F2B">
      <w:pPr>
        <w:spacing w:before="240" w:after="240" w:line="276" w:lineRule="auto"/>
        <w:ind w:left="720" w:firstLine="131"/>
        <w:jc w:val="both"/>
        <w:rPr>
          <w:rFonts w:ascii="Arial" w:eastAsia="Century Gothic" w:hAnsi="Arial" w:cs="Arial"/>
          <w:bCs/>
          <w:i/>
          <w:strike/>
          <w:color w:val="FF0000"/>
          <w:sz w:val="24"/>
          <w:szCs w:val="24"/>
        </w:rPr>
      </w:pPr>
      <w:r w:rsidRPr="00A061AA">
        <w:rPr>
          <w:rFonts w:ascii="Arial" w:eastAsia="Century Gothic" w:hAnsi="Arial" w:cs="Arial"/>
          <w:bCs/>
          <w:i/>
          <w:strike/>
          <w:color w:val="FF0000"/>
          <w:sz w:val="24"/>
          <w:szCs w:val="24"/>
        </w:rPr>
        <w:t xml:space="preserve">8    </w:t>
      </w:r>
      <w:r w:rsidR="002D275A" w:rsidRPr="00A061AA">
        <w:rPr>
          <w:rFonts w:ascii="Arial" w:eastAsia="Century Gothic" w:hAnsi="Arial" w:cs="Arial"/>
          <w:bCs/>
          <w:i/>
          <w:strike/>
          <w:color w:val="FF0000"/>
          <w:sz w:val="24"/>
          <w:szCs w:val="24"/>
        </w:rPr>
        <w:t xml:space="preserve">UNIDADES DE CARGA                       </w:t>
      </w:r>
      <w:r w:rsidR="00D00B9A" w:rsidRPr="00A061AA">
        <w:rPr>
          <w:rFonts w:ascii="Arial" w:eastAsia="Century Gothic" w:hAnsi="Arial" w:cs="Arial"/>
          <w:bCs/>
          <w:i/>
          <w:strike/>
          <w:color w:val="FF0000"/>
          <w:sz w:val="24"/>
          <w:szCs w:val="24"/>
        </w:rPr>
        <w:t xml:space="preserve">              </w:t>
      </w:r>
      <w:r w:rsidRPr="00A061AA">
        <w:rPr>
          <w:rFonts w:ascii="Arial" w:eastAsia="Century Gothic" w:hAnsi="Arial" w:cs="Arial"/>
          <w:bCs/>
          <w:i/>
          <w:strike/>
          <w:color w:val="FF0000"/>
          <w:sz w:val="24"/>
          <w:szCs w:val="24"/>
        </w:rPr>
        <w:t xml:space="preserve">        </w:t>
      </w:r>
      <w:r w:rsidR="00D00B9A" w:rsidRPr="00A061AA">
        <w:rPr>
          <w:rFonts w:ascii="Arial" w:eastAsia="Century Gothic" w:hAnsi="Arial" w:cs="Arial"/>
          <w:bCs/>
          <w:i/>
          <w:strike/>
          <w:color w:val="FF0000"/>
          <w:sz w:val="24"/>
          <w:szCs w:val="24"/>
        </w:rPr>
        <w:t xml:space="preserve">                     </w:t>
      </w:r>
      <w:r w:rsidR="002D275A" w:rsidRPr="00A061AA">
        <w:rPr>
          <w:rFonts w:ascii="Arial" w:eastAsia="Century Gothic" w:hAnsi="Arial" w:cs="Arial"/>
          <w:bCs/>
          <w:i/>
          <w:strike/>
          <w:color w:val="FF0000"/>
          <w:sz w:val="24"/>
          <w:szCs w:val="24"/>
        </w:rPr>
        <w:t>NARANJA”</w:t>
      </w:r>
    </w:p>
    <w:p w14:paraId="50843F2F" w14:textId="43CC6053" w:rsidR="0065275E" w:rsidRPr="00101852" w:rsidRDefault="002D275A" w:rsidP="00101852">
      <w:pPr>
        <w:ind w:left="540" w:hanging="540"/>
        <w:jc w:val="both"/>
        <w:rPr>
          <w:rFonts w:ascii="Arial" w:hAnsi="Arial" w:cs="Arial"/>
          <w:bCs/>
          <w:sz w:val="24"/>
          <w:szCs w:val="24"/>
        </w:rPr>
      </w:pPr>
      <w:r w:rsidRPr="006226AC">
        <w:rPr>
          <w:rFonts w:ascii="Arial" w:hAnsi="Arial" w:cs="Arial"/>
          <w:bCs/>
          <w:sz w:val="24"/>
          <w:szCs w:val="24"/>
        </w:rPr>
        <w:t>Que</w:t>
      </w:r>
      <w:r w:rsidRPr="006226AC">
        <w:rPr>
          <w:rFonts w:ascii="Arial" w:eastAsia="Century Gothic" w:hAnsi="Arial" w:cs="Arial"/>
          <w:bCs/>
          <w:sz w:val="24"/>
          <w:szCs w:val="24"/>
        </w:rPr>
        <w:t>,</w:t>
      </w:r>
      <w:r w:rsidR="00FF1DD8" w:rsidRPr="006226AC">
        <w:rPr>
          <w:rFonts w:ascii="Arial" w:eastAsia="Century Gothic" w:hAnsi="Arial" w:cs="Arial"/>
          <w:bCs/>
          <w:sz w:val="24"/>
          <w:szCs w:val="24"/>
        </w:rPr>
        <w:t xml:space="preserve"> c</w:t>
      </w:r>
      <w:r w:rsidR="004E5EA7" w:rsidRPr="006226AC">
        <w:rPr>
          <w:rFonts w:ascii="Arial" w:eastAsia="Century Gothic" w:hAnsi="Arial" w:cs="Arial"/>
          <w:bCs/>
          <w:sz w:val="24"/>
          <w:szCs w:val="24"/>
        </w:rPr>
        <w:t>on</w:t>
      </w:r>
      <w:r w:rsidRPr="006226AC">
        <w:rPr>
          <w:rFonts w:ascii="Arial" w:eastAsia="Century Gothic" w:hAnsi="Arial" w:cs="Arial"/>
          <w:bCs/>
          <w:sz w:val="24"/>
          <w:szCs w:val="24"/>
        </w:rPr>
        <w:t xml:space="preserve"> </w:t>
      </w:r>
      <w:r w:rsidR="004E5EA7" w:rsidRPr="006226AC">
        <w:rPr>
          <w:rFonts w:ascii="Arial" w:hAnsi="Arial" w:cs="Arial"/>
          <w:bCs/>
          <w:sz w:val="24"/>
          <w:szCs w:val="24"/>
        </w:rPr>
        <w:t>Memorando Nro. GADDMQ-SGCM-2022-0313-M</w:t>
      </w:r>
      <w:r w:rsidR="00707C15" w:rsidRPr="006226AC">
        <w:rPr>
          <w:rFonts w:ascii="Arial" w:hAnsi="Arial" w:cs="Arial"/>
          <w:bCs/>
          <w:sz w:val="24"/>
          <w:szCs w:val="24"/>
        </w:rPr>
        <w:t xml:space="preserve"> del 16 de mayo de 2022 </w:t>
      </w:r>
      <w:r w:rsidR="004E5EA7" w:rsidRPr="006226AC">
        <w:rPr>
          <w:rFonts w:ascii="Arial" w:hAnsi="Arial" w:cs="Arial"/>
          <w:bCs/>
          <w:sz w:val="24"/>
          <w:szCs w:val="24"/>
        </w:rPr>
        <w:t xml:space="preserve">la SECRETARÍA GENERAL DEL CONCEJO METROPOLITANO DE QUITO remite la calificación del Proyecto </w:t>
      </w:r>
      <w:r w:rsidR="00707C15" w:rsidRPr="00101852">
        <w:rPr>
          <w:rFonts w:ascii="Arial" w:hAnsi="Arial" w:cs="Arial"/>
          <w:bCs/>
          <w:i/>
          <w:color w:val="008000"/>
          <w:sz w:val="24"/>
          <w:szCs w:val="24"/>
        </w:rPr>
        <w:t>“ORDENANZA METROPOLITANA REFORMATORIA AL ART. 2625 DEL CÓDIGO MUNICIPAL REFERENTE AL PROCEDIMIENTO ADMINISTRATIVO SANCIONADOR A LOS INFRACTORES DEL PLAN DE RESTRICCIÓN DE CIRCULACIÓN VEHICULAR”</w:t>
      </w:r>
      <w:r w:rsidR="00707C15" w:rsidRPr="006226AC">
        <w:rPr>
          <w:rFonts w:ascii="Arial" w:hAnsi="Arial" w:cs="Arial"/>
          <w:bCs/>
          <w:sz w:val="24"/>
          <w:szCs w:val="24"/>
        </w:rPr>
        <w:t xml:space="preserve">. </w:t>
      </w:r>
      <w:r w:rsidR="004E5EA7" w:rsidRPr="006226AC">
        <w:rPr>
          <w:rFonts w:ascii="Arial" w:hAnsi="Arial" w:cs="Arial"/>
          <w:bCs/>
          <w:sz w:val="24"/>
          <w:szCs w:val="24"/>
        </w:rPr>
        <w:t xml:space="preserve">al Sr. Santiago Omar Cevallos Patino Concejal Metropolitano </w:t>
      </w:r>
      <w:r w:rsidR="004E5EA7" w:rsidRPr="00101852">
        <w:rPr>
          <w:rFonts w:ascii="Arial" w:hAnsi="Arial" w:cs="Arial"/>
          <w:bCs/>
          <w:i/>
          <w:sz w:val="24"/>
          <w:szCs w:val="24"/>
        </w:rPr>
        <w:t>“…en cumplimiento de lo dispuesto en la letra a) del artículo 13 de la Resolución No. C-074, de 08 de marzo de 2016, presento a usted, la verificación de cumplimiento de requisitos formales, previo al tratamiento correspondiente de un proyecto de iniciativa legislativa de competencia del Concejo Metropolitano de Quito”</w:t>
      </w:r>
      <w:r w:rsidR="004E5EA7" w:rsidRPr="006226AC">
        <w:rPr>
          <w:rFonts w:ascii="Arial" w:hAnsi="Arial" w:cs="Arial"/>
          <w:bCs/>
          <w:sz w:val="24"/>
          <w:szCs w:val="24"/>
        </w:rPr>
        <w:t xml:space="preserve"> y “</w:t>
      </w:r>
      <w:r w:rsidR="004E5EA7" w:rsidRPr="00101852">
        <w:rPr>
          <w:rFonts w:ascii="Arial" w:hAnsi="Arial" w:cs="Arial"/>
          <w:bCs/>
          <w:i/>
          <w:sz w:val="24"/>
          <w:szCs w:val="24"/>
        </w:rPr>
        <w:t>Una vez superada favorablemente la etapa de verificación de requisitos formales, me permito informar a usted, que el proyecto en referencia se encontrará disponible para consulta pública en el portal "Concejo Abierto de Quito”, gobiernoabierto.quito.gob.ec, Sección Transparencia, Concejo Abierto, Normativa, con el fin de que la ciudadanía pueda dar seguimiento al mismo; y de ser el caso, ejerza el derecho a acreditarse para ocupar la silla vacía, una vez superada la etapa de verificación de requisitos exigidos por ley.”</w:t>
      </w:r>
      <w:r w:rsidR="00101852">
        <w:rPr>
          <w:rFonts w:ascii="Arial" w:hAnsi="Arial" w:cs="Arial"/>
          <w:bCs/>
          <w:sz w:val="24"/>
          <w:szCs w:val="24"/>
        </w:rPr>
        <w:t>;</w:t>
      </w:r>
    </w:p>
    <w:p w14:paraId="5A3680AD" w14:textId="550F3761" w:rsidR="002F41E1" w:rsidRPr="00101852" w:rsidRDefault="004E5EA7" w:rsidP="0065275E">
      <w:pPr>
        <w:ind w:left="630" w:hanging="630"/>
        <w:jc w:val="both"/>
        <w:rPr>
          <w:rFonts w:ascii="Arial" w:hAnsi="Arial" w:cs="Arial"/>
          <w:bCs/>
          <w:sz w:val="24"/>
          <w:szCs w:val="24"/>
        </w:rPr>
      </w:pPr>
      <w:r w:rsidRPr="006226AC">
        <w:rPr>
          <w:rFonts w:ascii="Arial" w:hAnsi="Arial" w:cs="Arial"/>
          <w:bCs/>
          <w:sz w:val="24"/>
          <w:szCs w:val="24"/>
        </w:rPr>
        <w:t>Que</w:t>
      </w:r>
      <w:r w:rsidR="00FF1DD8" w:rsidRPr="006226AC">
        <w:rPr>
          <w:rFonts w:ascii="Arial" w:eastAsia="Century Gothic" w:hAnsi="Arial" w:cs="Arial"/>
          <w:bCs/>
          <w:sz w:val="24"/>
          <w:szCs w:val="24"/>
        </w:rPr>
        <w:t>, c</w:t>
      </w:r>
      <w:r w:rsidRPr="006226AC">
        <w:rPr>
          <w:rFonts w:ascii="Arial" w:eastAsia="Century Gothic" w:hAnsi="Arial" w:cs="Arial"/>
          <w:bCs/>
          <w:sz w:val="24"/>
          <w:szCs w:val="24"/>
        </w:rPr>
        <w:t xml:space="preserve">on </w:t>
      </w:r>
      <w:r w:rsidRPr="006226AC">
        <w:rPr>
          <w:rFonts w:ascii="Arial" w:hAnsi="Arial" w:cs="Arial"/>
          <w:bCs/>
          <w:sz w:val="24"/>
          <w:szCs w:val="24"/>
        </w:rPr>
        <w:t>Memorando Nro. GADDMQ-SGCM-2022-0362-M del 06 de junio de 2022 la SECRETARÍA GENERAL DEL CONCEJO METROPOLITANO DE QUITO remite la calificación del Proyecto de</w:t>
      </w:r>
      <w:r w:rsidR="00707C15" w:rsidRPr="006226AC">
        <w:rPr>
          <w:rFonts w:ascii="Arial" w:hAnsi="Arial" w:cs="Arial"/>
          <w:bCs/>
          <w:sz w:val="24"/>
          <w:szCs w:val="24"/>
        </w:rPr>
        <w:t xml:space="preserve"> ORDENANZA METROPOLITANA REFORMATORIA AL CÓDIGO MUNICIPAL REFERENTE A LA REGULACIÓN DE LA CIRCULACIÓN VEHICULAR</w:t>
      </w:r>
      <w:r w:rsidRPr="006226AC">
        <w:rPr>
          <w:rFonts w:ascii="Arial" w:hAnsi="Arial" w:cs="Arial"/>
          <w:bCs/>
          <w:sz w:val="24"/>
          <w:szCs w:val="24"/>
        </w:rPr>
        <w:t xml:space="preserve"> al Sr. Santiago Omar Cevallos Patino Concejal Metropolitano </w:t>
      </w:r>
      <w:r w:rsidR="00707C15" w:rsidRPr="006226AC">
        <w:rPr>
          <w:rFonts w:ascii="Arial" w:hAnsi="Arial" w:cs="Arial"/>
          <w:bCs/>
          <w:sz w:val="24"/>
          <w:szCs w:val="24"/>
        </w:rPr>
        <w:t>en el que menciona</w:t>
      </w:r>
      <w:r w:rsidR="00101852">
        <w:rPr>
          <w:rFonts w:ascii="Arial" w:hAnsi="Arial" w:cs="Arial"/>
          <w:bCs/>
          <w:sz w:val="24"/>
          <w:szCs w:val="24"/>
        </w:rPr>
        <w:t>:</w:t>
      </w:r>
      <w:r w:rsidR="00707C15" w:rsidRPr="006226AC">
        <w:rPr>
          <w:rFonts w:ascii="Arial" w:hAnsi="Arial" w:cs="Arial"/>
          <w:bCs/>
          <w:sz w:val="24"/>
          <w:szCs w:val="24"/>
        </w:rPr>
        <w:t xml:space="preserve"> </w:t>
      </w:r>
      <w:r w:rsidRPr="00101852">
        <w:rPr>
          <w:rFonts w:ascii="Arial" w:hAnsi="Arial" w:cs="Arial"/>
          <w:bCs/>
          <w:i/>
          <w:sz w:val="24"/>
          <w:szCs w:val="24"/>
        </w:rPr>
        <w:t xml:space="preserve">“…en cumplimiento de lo dispuesto en la letra a) del artículo 13 de la Resolución No. C-074, de 08 de marzo de 2016, presento a usted, la verificación de cumplimiento de requisitos formales, previo al tratamiento correspondiente de un proyecto de iniciativa legislativa de competencia del Concejo Metropolitano de Quito” y “Una vez superada favorablemente la etapa de verificación de requisitos formales, me permito informar a usted, que el proyecto en referencia se encontrará disponible para consulta pública </w:t>
      </w:r>
      <w:r w:rsidRPr="00101852">
        <w:rPr>
          <w:rFonts w:ascii="Arial" w:hAnsi="Arial" w:cs="Arial"/>
          <w:bCs/>
          <w:i/>
          <w:sz w:val="24"/>
          <w:szCs w:val="24"/>
        </w:rPr>
        <w:lastRenderedPageBreak/>
        <w:t>en el portal "Concejo Abierto de Quito”, gobiernoabierto.quito.gob.ec, Sección Transparencia, Concejo Abierto, Normativa, con el fin de que la ciudadanía pueda dar seguimiento al mismo; y de ser el caso, ejerza el derecho a acreditarse para ocupar la silla vacía, una vez superada la etapa de verificación de requisitos exigidos por ley.”</w:t>
      </w:r>
      <w:r w:rsidR="00101852">
        <w:rPr>
          <w:rFonts w:ascii="Arial" w:hAnsi="Arial" w:cs="Arial"/>
          <w:bCs/>
          <w:sz w:val="24"/>
          <w:szCs w:val="24"/>
        </w:rPr>
        <w:t>;</w:t>
      </w:r>
    </w:p>
    <w:p w14:paraId="5DB33BD9" w14:textId="77777777" w:rsidR="002F41E1" w:rsidRPr="00101852" w:rsidRDefault="002F41E1" w:rsidP="002F41E1">
      <w:pPr>
        <w:ind w:left="720" w:hanging="720"/>
        <w:jc w:val="both"/>
        <w:rPr>
          <w:rFonts w:ascii="Arial" w:eastAsia="Century Gothic" w:hAnsi="Arial" w:cs="Arial"/>
          <w:bCs/>
          <w:i/>
          <w:strike/>
          <w:color w:val="FF0000"/>
          <w:sz w:val="24"/>
          <w:szCs w:val="24"/>
          <w:lang w:val="uz-Cyrl-UZ"/>
        </w:rPr>
      </w:pPr>
      <w:r w:rsidRPr="00101852">
        <w:rPr>
          <w:rFonts w:ascii="Arial" w:eastAsia="Century Gothic" w:hAnsi="Arial" w:cs="Arial"/>
          <w:bCs/>
          <w:strike/>
          <w:color w:val="FF0000"/>
          <w:sz w:val="24"/>
          <w:szCs w:val="24"/>
        </w:rPr>
        <w:t xml:space="preserve">Que, el artículo 7 del </w:t>
      </w:r>
      <w:r w:rsidRPr="00101852">
        <w:rPr>
          <w:rFonts w:ascii="Arial" w:eastAsia="Century Gothic" w:hAnsi="Arial" w:cs="Arial"/>
          <w:bCs/>
          <w:i/>
          <w:strike/>
          <w:color w:val="FF0000"/>
          <w:sz w:val="24"/>
          <w:szCs w:val="24"/>
        </w:rPr>
        <w:t>Código Orgánico de Organización Territorial, Autonomía y descentralización, en adelante, COOTAD</w:t>
      </w:r>
      <w:r w:rsidRPr="00101852">
        <w:rPr>
          <w:rFonts w:ascii="Arial" w:eastAsia="Century Gothic" w:hAnsi="Arial" w:cs="Arial"/>
          <w:bCs/>
          <w:strike/>
          <w:color w:val="FF0000"/>
          <w:sz w:val="24"/>
          <w:szCs w:val="24"/>
        </w:rPr>
        <w:t>,</w:t>
      </w:r>
      <w:r w:rsidRPr="00101852">
        <w:rPr>
          <w:rFonts w:ascii="Arial" w:eastAsia="Century Gothic" w:hAnsi="Arial" w:cs="Arial"/>
          <w:bCs/>
          <w:i/>
          <w:strike/>
          <w:color w:val="FF0000"/>
          <w:sz w:val="24"/>
          <w:szCs w:val="24"/>
        </w:rPr>
        <w:t xml:space="preserve"> "(...) reconoce a los concejos metropolitanos y municipales, la capacidad para dictar normas de carácter general a través de ordenanzas, acuerdos y resoluciones, aplicables dentro de su circunscripción territorial"; </w:t>
      </w:r>
    </w:p>
    <w:p w14:paraId="400BE460" w14:textId="77777777" w:rsidR="002F41E1" w:rsidRPr="00101852" w:rsidRDefault="002F41E1" w:rsidP="002F41E1">
      <w:pPr>
        <w:spacing w:before="240" w:after="240" w:line="276" w:lineRule="auto"/>
        <w:ind w:left="720" w:hanging="720"/>
        <w:jc w:val="both"/>
        <w:rPr>
          <w:rFonts w:ascii="Arial" w:eastAsia="Century Gothic" w:hAnsi="Arial" w:cs="Arial"/>
          <w:bCs/>
          <w:iCs/>
          <w:strike/>
          <w:color w:val="FF0000"/>
          <w:sz w:val="24"/>
          <w:szCs w:val="24"/>
        </w:rPr>
      </w:pPr>
      <w:r w:rsidRPr="00101852">
        <w:rPr>
          <w:rFonts w:ascii="Arial" w:eastAsia="Century Gothic" w:hAnsi="Arial" w:cs="Arial"/>
          <w:bCs/>
          <w:iCs/>
          <w:strike/>
          <w:color w:val="FF0000"/>
          <w:sz w:val="24"/>
          <w:szCs w:val="24"/>
        </w:rPr>
        <w:t xml:space="preserve">Que, el literal e) del artículo 55 del del COOTAD dispone: “Los gobiernos autónomos descentralizados municipales tendrán las siguientes competencias exclusivas sin perjuicio de otras que determine la ley: (...) e) Crear, modificar, exonerar o suprimir mediante ordenanzas, tasas, tarifas y contribuciones especiales de mejoras(...).”; </w:t>
      </w:r>
    </w:p>
    <w:p w14:paraId="4D194685" w14:textId="5ED0CB88" w:rsidR="002F41E1" w:rsidRPr="001F7315" w:rsidRDefault="002F41E1" w:rsidP="00101852">
      <w:pPr>
        <w:spacing w:before="240" w:after="240" w:line="276" w:lineRule="auto"/>
        <w:ind w:left="700" w:hanging="700"/>
        <w:jc w:val="both"/>
        <w:rPr>
          <w:rFonts w:ascii="Arial" w:eastAsia="Century Gothic" w:hAnsi="Arial" w:cs="Arial"/>
          <w:bCs/>
          <w:iCs/>
          <w:sz w:val="24"/>
          <w:szCs w:val="24"/>
        </w:rPr>
      </w:pPr>
      <w:r w:rsidRPr="00101852">
        <w:rPr>
          <w:rFonts w:ascii="Arial" w:eastAsia="Century Gothic" w:hAnsi="Arial" w:cs="Arial"/>
          <w:bCs/>
          <w:i/>
          <w:strike/>
          <w:color w:val="FF0000"/>
          <w:sz w:val="24"/>
          <w:szCs w:val="24"/>
        </w:rPr>
        <w:t>Q</w:t>
      </w:r>
      <w:r w:rsidRPr="00101852">
        <w:rPr>
          <w:rFonts w:ascii="Arial" w:eastAsia="Century Gothic" w:hAnsi="Arial" w:cs="Arial"/>
          <w:bCs/>
          <w:iCs/>
          <w:strike/>
          <w:color w:val="FF0000"/>
          <w:sz w:val="24"/>
          <w:szCs w:val="24"/>
        </w:rPr>
        <w:t>ue,</w:t>
      </w:r>
      <w:r w:rsidRPr="00101852">
        <w:rPr>
          <w:rFonts w:ascii="Arial" w:eastAsia="Century Gothic" w:hAnsi="Arial" w:cs="Arial"/>
          <w:bCs/>
          <w:iCs/>
          <w:strike/>
          <w:color w:val="FF0000"/>
          <w:sz w:val="24"/>
          <w:szCs w:val="24"/>
        </w:rPr>
        <w:tab/>
        <w:t>el literal a) del artículo 87 del COOTAD, establece que las funciones del Concejo Metropolitano, entre otras, son: “a) Ejercer la facultad normativa en las materias de competencia del gobierno autónomo descentralizado metropolitano, mediante la expedición de ordenanzas metropolitanas, acuerdos y resoluciones; (…);</w:t>
      </w:r>
    </w:p>
    <w:p w14:paraId="0CD6F6C2" w14:textId="2EEE01F4" w:rsidR="00DD3CDA" w:rsidRDefault="00DD3CDA" w:rsidP="00DD3CDA">
      <w:pPr>
        <w:jc w:val="both"/>
        <w:rPr>
          <w:rFonts w:ascii="Arial" w:hAnsi="Arial" w:cs="Arial"/>
          <w:b/>
          <w:bCs/>
          <w:sz w:val="24"/>
          <w:szCs w:val="24"/>
        </w:rPr>
      </w:pPr>
      <w:r w:rsidRPr="006226AC">
        <w:rPr>
          <w:rFonts w:ascii="Arial" w:hAnsi="Arial" w:cs="Arial"/>
          <w:b/>
          <w:bCs/>
          <w:sz w:val="24"/>
          <w:szCs w:val="24"/>
        </w:rPr>
        <w:t>En ejercicio de las atribuciones contenidas en el artículo 240 de la Constitución de la República del Ecuador, en los artículos 7 y 87 literal a) del Código Orgánico de Organización Territorial, Autonomía y Descentralización; y, el artículo 8 de la Ley Orgánica de Régimen para el Distrito Metropolitano de Quito.</w:t>
      </w:r>
    </w:p>
    <w:p w14:paraId="7BCDC8E6" w14:textId="77777777" w:rsidR="00A118A8" w:rsidRPr="00A118A8" w:rsidRDefault="00A118A8" w:rsidP="00DD3CDA">
      <w:pPr>
        <w:jc w:val="both"/>
        <w:rPr>
          <w:rFonts w:ascii="Arial" w:hAnsi="Arial" w:cs="Arial"/>
          <w:b/>
          <w:bCs/>
          <w:sz w:val="24"/>
          <w:szCs w:val="24"/>
        </w:rPr>
      </w:pPr>
    </w:p>
    <w:p w14:paraId="6D44898E" w14:textId="3C8F005C" w:rsidR="004E5EA7" w:rsidRPr="006226AC" w:rsidRDefault="00DD3CDA" w:rsidP="00DD3CDA">
      <w:pPr>
        <w:jc w:val="center"/>
        <w:rPr>
          <w:rFonts w:ascii="Arial" w:hAnsi="Arial" w:cs="Arial"/>
          <w:b/>
          <w:bCs/>
          <w:sz w:val="24"/>
          <w:szCs w:val="24"/>
        </w:rPr>
      </w:pPr>
      <w:r w:rsidRPr="006226AC">
        <w:rPr>
          <w:rFonts w:ascii="Arial" w:hAnsi="Arial" w:cs="Arial"/>
          <w:b/>
          <w:bCs/>
          <w:sz w:val="24"/>
          <w:szCs w:val="24"/>
        </w:rPr>
        <w:t>EXPIDE</w:t>
      </w:r>
    </w:p>
    <w:p w14:paraId="3ED43200" w14:textId="77777777" w:rsidR="0011477E" w:rsidRPr="006226AC" w:rsidRDefault="0011477E" w:rsidP="0011477E">
      <w:pPr>
        <w:jc w:val="center"/>
        <w:rPr>
          <w:rFonts w:ascii="Arial" w:eastAsia="Century Gothic" w:hAnsi="Arial" w:cs="Arial"/>
          <w:b/>
          <w:sz w:val="24"/>
          <w:szCs w:val="24"/>
        </w:rPr>
      </w:pPr>
      <w:r w:rsidRPr="006226AC">
        <w:rPr>
          <w:rFonts w:ascii="Arial" w:eastAsia="Century Gothic" w:hAnsi="Arial" w:cs="Arial"/>
          <w:b/>
          <w:sz w:val="24"/>
          <w:szCs w:val="24"/>
        </w:rPr>
        <w:t xml:space="preserve">PROYECTO DE ORDENANZA METROPOLITANA REFORMATORIA AL CODIGO MUNICIPAL REFERENTE A LA REGULACIÓN DE LA CIRCULACION VEHICULAR; Y PROCEDIMIENTO SANCIONADOR A LOS INFRACTORES DEL PICO Y PLACA </w:t>
      </w:r>
    </w:p>
    <w:p w14:paraId="113F6832" w14:textId="488D06D4" w:rsidR="002D275A" w:rsidRPr="006226AC" w:rsidRDefault="002D275A" w:rsidP="002D275A">
      <w:pPr>
        <w:jc w:val="both"/>
        <w:rPr>
          <w:rFonts w:ascii="Arial" w:eastAsia="Century Gothic" w:hAnsi="Arial" w:cs="Arial"/>
          <w:bCs/>
          <w:sz w:val="24"/>
          <w:szCs w:val="24"/>
        </w:rPr>
      </w:pPr>
    </w:p>
    <w:p w14:paraId="5AD9ABC9" w14:textId="77777777" w:rsidR="00345EE2" w:rsidRPr="00A17F4A" w:rsidRDefault="002A508A" w:rsidP="00345EE2">
      <w:pPr>
        <w:jc w:val="both"/>
        <w:rPr>
          <w:rFonts w:ascii="Arial" w:eastAsia="Century Gothic" w:hAnsi="Arial" w:cs="Arial"/>
          <w:bCs/>
          <w:strike/>
          <w:color w:val="FF0000"/>
          <w:sz w:val="24"/>
          <w:szCs w:val="24"/>
          <w:lang w:val="uz-Cyrl-UZ"/>
        </w:rPr>
      </w:pPr>
      <w:commentRangeStart w:id="4"/>
      <w:r w:rsidRPr="00A17F4A">
        <w:rPr>
          <w:rFonts w:ascii="Arial" w:eastAsia="Century Gothic" w:hAnsi="Arial" w:cs="Arial"/>
          <w:b/>
          <w:bCs/>
          <w:strike/>
          <w:color w:val="FF0000"/>
          <w:sz w:val="24"/>
          <w:szCs w:val="24"/>
          <w:lang w:val="uz-Cyrl-UZ"/>
        </w:rPr>
        <w:t xml:space="preserve">Artículo </w:t>
      </w:r>
      <w:r w:rsidR="00345EE2" w:rsidRPr="00A17F4A">
        <w:rPr>
          <w:rFonts w:ascii="Arial" w:eastAsia="Century Gothic" w:hAnsi="Arial" w:cs="Arial"/>
          <w:b/>
          <w:bCs/>
          <w:strike/>
          <w:color w:val="FF0000"/>
          <w:sz w:val="24"/>
          <w:szCs w:val="24"/>
          <w:lang w:val="uz-Cyrl-UZ"/>
        </w:rPr>
        <w:t>1</w:t>
      </w:r>
      <w:r w:rsidRPr="00A17F4A">
        <w:rPr>
          <w:rFonts w:ascii="Arial" w:eastAsia="Century Gothic" w:hAnsi="Arial" w:cs="Arial"/>
          <w:b/>
          <w:bCs/>
          <w:strike/>
          <w:color w:val="FF0000"/>
          <w:sz w:val="24"/>
          <w:szCs w:val="24"/>
          <w:lang w:val="uz-Cyrl-UZ"/>
        </w:rPr>
        <w:t>.-</w:t>
      </w:r>
      <w:r w:rsidRPr="00A17F4A">
        <w:rPr>
          <w:rFonts w:ascii="Arial" w:eastAsia="Century Gothic" w:hAnsi="Arial" w:cs="Arial"/>
          <w:bCs/>
          <w:strike/>
          <w:color w:val="FF0000"/>
          <w:sz w:val="24"/>
          <w:szCs w:val="24"/>
          <w:lang w:val="uz-Cyrl-UZ"/>
        </w:rPr>
        <w:t xml:space="preserve">  </w:t>
      </w:r>
      <w:r w:rsidR="00345EE2" w:rsidRPr="00A17F4A">
        <w:rPr>
          <w:rFonts w:ascii="Arial" w:eastAsia="Century Gothic" w:hAnsi="Arial" w:cs="Arial"/>
          <w:bCs/>
          <w:strike/>
          <w:color w:val="FF0000"/>
          <w:sz w:val="24"/>
          <w:szCs w:val="24"/>
          <w:lang w:val="uz-Cyrl-UZ"/>
        </w:rPr>
        <w:t>Reformar el artículo 2618 modificando el párrafo final por el siguiente texto:</w:t>
      </w:r>
    </w:p>
    <w:p w14:paraId="73D0BCFC" w14:textId="5F2A0A85" w:rsidR="00345EE2" w:rsidRPr="00A17F4A" w:rsidRDefault="00345EE2" w:rsidP="00345EE2">
      <w:pPr>
        <w:jc w:val="both"/>
        <w:rPr>
          <w:rFonts w:ascii="Arial" w:eastAsia="Century Gothic" w:hAnsi="Arial" w:cs="Arial"/>
          <w:bCs/>
          <w:strike/>
          <w:color w:val="FF0000"/>
          <w:sz w:val="24"/>
          <w:szCs w:val="24"/>
          <w:lang w:val="uz-Cyrl-UZ"/>
        </w:rPr>
      </w:pPr>
      <w:r w:rsidRPr="00A17F4A">
        <w:rPr>
          <w:rFonts w:ascii="Arial" w:eastAsia="Century Gothic" w:hAnsi="Arial" w:cs="Arial"/>
          <w:bCs/>
          <w:strike/>
          <w:color w:val="FF0000"/>
          <w:sz w:val="24"/>
          <w:szCs w:val="24"/>
          <w:lang w:val="uz-Cyrl-UZ"/>
        </w:rPr>
        <w:lastRenderedPageBreak/>
        <w:t>“Artículo 2618.- Excepción. - Se exceptúa de la disposición del segundo inciso del artículo precedente a los vehículos: c. De transporte de personas con discapacidades.</w:t>
      </w:r>
    </w:p>
    <w:p w14:paraId="0E063010" w14:textId="77777777" w:rsidR="00345EE2" w:rsidRPr="00A17F4A" w:rsidRDefault="00345EE2" w:rsidP="00345EE2">
      <w:pPr>
        <w:jc w:val="both"/>
        <w:rPr>
          <w:rFonts w:ascii="Arial" w:eastAsia="Century Gothic" w:hAnsi="Arial" w:cs="Arial"/>
          <w:bCs/>
          <w:strike/>
          <w:color w:val="FF0000"/>
          <w:sz w:val="24"/>
          <w:szCs w:val="24"/>
          <w:lang w:val="uz-Cyrl-UZ"/>
        </w:rPr>
      </w:pPr>
      <w:r w:rsidRPr="00A17F4A">
        <w:rPr>
          <w:rFonts w:ascii="Arial" w:eastAsia="Century Gothic" w:hAnsi="Arial" w:cs="Arial"/>
          <w:bCs/>
          <w:strike/>
          <w:color w:val="FF0000"/>
          <w:sz w:val="24"/>
          <w:szCs w:val="24"/>
          <w:lang w:val="uz-Cyrl-UZ"/>
        </w:rPr>
        <w:t>Para el caso del literal c) será suficiente portar la cédula de identidad donde consta la discapacidad y/o el carnet de discapacidad, ya sea en el caso del conductor o pasajero del vehículo</w:t>
      </w:r>
    </w:p>
    <w:commentRangeEnd w:id="4"/>
    <w:p w14:paraId="3891E37F" w14:textId="6AE27DEF" w:rsidR="002A508A" w:rsidRPr="006226AC" w:rsidRDefault="00A17F4A" w:rsidP="00345EE2">
      <w:pPr>
        <w:jc w:val="both"/>
        <w:rPr>
          <w:rFonts w:ascii="Arial" w:eastAsia="Century Gothic" w:hAnsi="Arial" w:cs="Arial"/>
          <w:bCs/>
          <w:sz w:val="24"/>
          <w:szCs w:val="24"/>
          <w:lang w:val="uz-Cyrl-UZ"/>
        </w:rPr>
      </w:pPr>
      <w:r>
        <w:rPr>
          <w:rStyle w:val="Refdecomentario"/>
        </w:rPr>
        <w:commentReference w:id="4"/>
      </w:r>
      <w:commentRangeStart w:id="5"/>
      <w:r w:rsidR="00345EE2" w:rsidRPr="006226AC">
        <w:rPr>
          <w:rFonts w:ascii="Arial" w:eastAsia="Century Gothic" w:hAnsi="Arial" w:cs="Arial"/>
          <w:b/>
          <w:bCs/>
          <w:sz w:val="24"/>
          <w:szCs w:val="24"/>
          <w:lang w:val="uz-Cyrl-UZ"/>
        </w:rPr>
        <w:t>Artículo 2</w:t>
      </w:r>
      <w:r w:rsidR="002A508A" w:rsidRPr="006226AC">
        <w:rPr>
          <w:rFonts w:ascii="Arial" w:eastAsia="Century Gothic" w:hAnsi="Arial" w:cs="Arial"/>
          <w:b/>
          <w:bCs/>
          <w:sz w:val="24"/>
          <w:szCs w:val="24"/>
          <w:lang w:val="uz-Cyrl-UZ"/>
        </w:rPr>
        <w:t>.-</w:t>
      </w:r>
      <w:r w:rsidR="002A508A" w:rsidRPr="006226AC">
        <w:rPr>
          <w:rFonts w:ascii="Arial" w:eastAsia="Century Gothic" w:hAnsi="Arial" w:cs="Arial"/>
          <w:bCs/>
          <w:sz w:val="24"/>
          <w:szCs w:val="24"/>
          <w:lang w:val="uz-Cyrl-UZ"/>
        </w:rPr>
        <w:t xml:space="preserve"> Eliminarse el artículo 2619.</w:t>
      </w:r>
      <w:commentRangeEnd w:id="5"/>
      <w:r>
        <w:rPr>
          <w:rStyle w:val="Refdecomentario"/>
        </w:rPr>
        <w:commentReference w:id="5"/>
      </w:r>
    </w:p>
    <w:p w14:paraId="3D40302D" w14:textId="22DDA56C" w:rsidR="002A508A" w:rsidRPr="007C1565" w:rsidRDefault="00345EE2" w:rsidP="002D275A">
      <w:pPr>
        <w:jc w:val="both"/>
        <w:rPr>
          <w:rFonts w:ascii="Arial" w:eastAsia="Century Gothic" w:hAnsi="Arial" w:cs="Arial"/>
          <w:bCs/>
          <w:strike/>
          <w:color w:val="FF0000"/>
          <w:sz w:val="24"/>
          <w:szCs w:val="24"/>
          <w:lang w:val="uz-Cyrl-UZ"/>
        </w:rPr>
      </w:pPr>
      <w:commentRangeStart w:id="6"/>
      <w:r w:rsidRPr="00ED062D">
        <w:rPr>
          <w:rFonts w:ascii="Arial" w:eastAsia="Century Gothic" w:hAnsi="Arial" w:cs="Arial"/>
          <w:b/>
          <w:bCs/>
          <w:sz w:val="24"/>
          <w:szCs w:val="24"/>
          <w:lang w:val="uz-Cyrl-UZ"/>
        </w:rPr>
        <w:t>Artículo 3</w:t>
      </w:r>
      <w:r w:rsidR="002A508A" w:rsidRPr="00ED062D">
        <w:rPr>
          <w:rFonts w:ascii="Arial" w:eastAsia="Century Gothic" w:hAnsi="Arial" w:cs="Arial"/>
          <w:b/>
          <w:bCs/>
          <w:sz w:val="24"/>
          <w:szCs w:val="24"/>
          <w:lang w:val="uz-Cyrl-UZ"/>
        </w:rPr>
        <w:t>.-</w:t>
      </w:r>
      <w:r w:rsidR="002A508A" w:rsidRPr="00ED062D">
        <w:rPr>
          <w:rFonts w:ascii="Arial" w:eastAsia="Century Gothic" w:hAnsi="Arial" w:cs="Arial"/>
          <w:bCs/>
          <w:sz w:val="24"/>
          <w:szCs w:val="24"/>
          <w:lang w:val="uz-Cyrl-UZ"/>
        </w:rPr>
        <w:t xml:space="preserve"> Reformar el artículo 2623</w:t>
      </w:r>
      <w:r w:rsidR="00795C3A" w:rsidRPr="00ED062D">
        <w:rPr>
          <w:rFonts w:ascii="Arial" w:eastAsia="Century Gothic" w:hAnsi="Arial" w:cs="Arial"/>
          <w:bCs/>
          <w:sz w:val="24"/>
          <w:szCs w:val="24"/>
          <w:lang w:val="uz-Cyrl-UZ"/>
        </w:rPr>
        <w:t xml:space="preserve"> por el siguiente texto: </w:t>
      </w:r>
      <w:r w:rsidR="00795C3A" w:rsidRPr="007C1565">
        <w:rPr>
          <w:rFonts w:ascii="Arial" w:eastAsia="Century Gothic" w:hAnsi="Arial" w:cs="Arial"/>
          <w:bCs/>
          <w:strike/>
          <w:color w:val="FF0000"/>
          <w:sz w:val="24"/>
          <w:szCs w:val="24"/>
          <w:lang w:val="uz-Cyrl-UZ"/>
        </w:rPr>
        <w:t>Agregar al Artículo 2623 del Código Municipal, el siguiente texto:</w:t>
      </w:r>
    </w:p>
    <w:p w14:paraId="2C1FE864" w14:textId="5BD77F23" w:rsidR="00795C3A" w:rsidRPr="00ED062D" w:rsidRDefault="00795C3A" w:rsidP="002D275A">
      <w:pPr>
        <w:jc w:val="both"/>
        <w:rPr>
          <w:rFonts w:ascii="Arial" w:eastAsia="Century Gothic" w:hAnsi="Arial" w:cs="Arial"/>
          <w:bCs/>
          <w:i/>
          <w:sz w:val="24"/>
          <w:szCs w:val="24"/>
          <w:lang w:val="uz-Cyrl-UZ"/>
        </w:rPr>
      </w:pPr>
      <w:r w:rsidRPr="00ED062D">
        <w:rPr>
          <w:rFonts w:ascii="Arial" w:eastAsia="Century Gothic" w:hAnsi="Arial" w:cs="Arial"/>
          <w:bCs/>
          <w:i/>
          <w:sz w:val="24"/>
          <w:szCs w:val="24"/>
          <w:lang w:val="uz-Cyrl-UZ"/>
        </w:rPr>
        <w:t>“Los propietarios de los vehículos que circulen en contravención de los planes de restricción y de regulación serán sancionados, a través del órgano administrativo competente, por el cometimiento de la infracción administrativa, con una sola multa en todos los casos y cada vez que sea detenido en infracción del horario de restricción vehicular. En cualquier caso, alternativamente, se podrá pagar la sanción con trabajo comunitario de conformidad con la norma de aplicación respectiva que se expida para el efecto. Los recursos recaudados por efectos de las multas aquí establecidas, se utilizarán preferentemente en la ejecución de obras tendientes a la construcción, mantenimiento y promoción de la movilidad no motorizada”</w:t>
      </w:r>
    </w:p>
    <w:commentRangeEnd w:id="6"/>
    <w:p w14:paraId="355C6FD1" w14:textId="6B116F85" w:rsidR="00B12211" w:rsidRPr="009856F5" w:rsidRDefault="00D63FA8" w:rsidP="002D275A">
      <w:pPr>
        <w:jc w:val="both"/>
        <w:rPr>
          <w:rFonts w:ascii="Arial" w:eastAsia="Century Gothic" w:hAnsi="Arial" w:cs="Arial"/>
          <w:bCs/>
          <w:sz w:val="24"/>
          <w:szCs w:val="24"/>
          <w:lang w:val="uz-Cyrl-UZ"/>
        </w:rPr>
      </w:pPr>
      <w:r>
        <w:rPr>
          <w:rStyle w:val="Refdecomentario"/>
        </w:rPr>
        <w:commentReference w:id="6"/>
      </w:r>
      <w:r w:rsidR="00345EE2" w:rsidRPr="009856F5">
        <w:rPr>
          <w:rFonts w:ascii="Arial" w:eastAsia="Century Gothic" w:hAnsi="Arial" w:cs="Arial"/>
          <w:b/>
          <w:bCs/>
          <w:sz w:val="24"/>
          <w:szCs w:val="24"/>
          <w:lang w:val="uz-Cyrl-UZ"/>
        </w:rPr>
        <w:t>Artículo 4</w:t>
      </w:r>
      <w:r w:rsidR="002A508A" w:rsidRPr="009856F5">
        <w:rPr>
          <w:rFonts w:ascii="Arial" w:eastAsia="Century Gothic" w:hAnsi="Arial" w:cs="Arial"/>
          <w:b/>
          <w:bCs/>
          <w:sz w:val="24"/>
          <w:szCs w:val="24"/>
          <w:lang w:val="uz-Cyrl-UZ"/>
        </w:rPr>
        <w:t>.-</w:t>
      </w:r>
      <w:r w:rsidR="002A508A" w:rsidRPr="009856F5">
        <w:rPr>
          <w:rFonts w:ascii="Arial" w:eastAsia="Century Gothic" w:hAnsi="Arial" w:cs="Arial"/>
          <w:bCs/>
          <w:sz w:val="24"/>
          <w:szCs w:val="24"/>
          <w:lang w:val="uz-Cyrl-UZ"/>
        </w:rPr>
        <w:t xml:space="preserve"> Reformar el artículo 2625 por el siguiente texto: </w:t>
      </w:r>
      <w:bookmarkStart w:id="7" w:name="_GoBack"/>
      <w:r w:rsidR="002A508A" w:rsidRPr="00CC0DFF">
        <w:rPr>
          <w:rFonts w:ascii="Arial" w:eastAsia="Century Gothic" w:hAnsi="Arial" w:cs="Arial"/>
          <w:bCs/>
          <w:strike/>
          <w:color w:val="FF0000"/>
          <w:sz w:val="24"/>
          <w:szCs w:val="24"/>
          <w:lang w:val="uz-Cyrl-UZ"/>
        </w:rPr>
        <w:t>Agregar al Artículo 2625 del Código Municipal</w:t>
      </w:r>
      <w:bookmarkEnd w:id="7"/>
      <w:r w:rsidR="002A508A" w:rsidRPr="009856F5">
        <w:rPr>
          <w:rFonts w:ascii="Arial" w:eastAsia="Century Gothic" w:hAnsi="Arial" w:cs="Arial"/>
          <w:bCs/>
          <w:sz w:val="24"/>
          <w:szCs w:val="24"/>
          <w:lang w:val="uz-Cyrl-UZ"/>
        </w:rPr>
        <w:t xml:space="preserve">, el siguiente texto: </w:t>
      </w:r>
    </w:p>
    <w:p w14:paraId="6771839C" w14:textId="41476CB6" w:rsidR="002A508A" w:rsidRPr="00D63FA8" w:rsidRDefault="00630A34" w:rsidP="002D275A">
      <w:pPr>
        <w:jc w:val="both"/>
        <w:rPr>
          <w:rFonts w:ascii="Arial" w:eastAsia="Century Gothic" w:hAnsi="Arial" w:cs="Arial"/>
          <w:bCs/>
          <w:i/>
          <w:sz w:val="24"/>
          <w:szCs w:val="24"/>
          <w:lang w:val="uz-Cyrl-UZ"/>
        </w:rPr>
      </w:pPr>
      <w:r w:rsidRPr="00D63FA8">
        <w:rPr>
          <w:rFonts w:ascii="Arial" w:eastAsia="Century Gothic" w:hAnsi="Arial" w:cs="Arial"/>
          <w:bCs/>
          <w:i/>
          <w:sz w:val="24"/>
          <w:szCs w:val="24"/>
          <w:lang w:val="uz-Cyrl-UZ"/>
        </w:rPr>
        <w:t>“</w:t>
      </w:r>
      <w:r w:rsidR="002A508A" w:rsidRPr="00D63FA8">
        <w:rPr>
          <w:rFonts w:ascii="Arial" w:eastAsia="Century Gothic" w:hAnsi="Arial" w:cs="Arial"/>
          <w:bCs/>
          <w:i/>
          <w:sz w:val="24"/>
          <w:szCs w:val="24"/>
          <w:lang w:val="uz-Cyrl-UZ"/>
        </w:rPr>
        <w:t xml:space="preserve">En </w:t>
      </w:r>
      <w:r w:rsidR="00FF1DD8" w:rsidRPr="00D63FA8">
        <w:rPr>
          <w:rFonts w:ascii="Arial" w:eastAsia="Century Gothic" w:hAnsi="Arial" w:cs="Arial"/>
          <w:bCs/>
          <w:i/>
          <w:sz w:val="24"/>
          <w:szCs w:val="24"/>
          <w:lang w:val="uz-Cyrl-UZ"/>
        </w:rPr>
        <w:t>el caso de verificar que existen</w:t>
      </w:r>
      <w:r w:rsidR="002A508A" w:rsidRPr="00D63FA8">
        <w:rPr>
          <w:rFonts w:ascii="Arial" w:eastAsia="Century Gothic" w:hAnsi="Arial" w:cs="Arial"/>
          <w:bCs/>
          <w:i/>
          <w:sz w:val="24"/>
          <w:szCs w:val="24"/>
          <w:lang w:val="uz-Cyrl-UZ"/>
        </w:rPr>
        <w:t xml:space="preserve"> vehículos que circulen en contravención de los planes de restricción de circulación vehicular, la autoridad administrativa </w:t>
      </w:r>
      <w:r w:rsidR="00FF1DD8" w:rsidRPr="00D63FA8">
        <w:rPr>
          <w:rFonts w:ascii="Arial" w:eastAsia="Century Gothic" w:hAnsi="Arial" w:cs="Arial"/>
          <w:bCs/>
          <w:i/>
          <w:sz w:val="24"/>
          <w:szCs w:val="24"/>
          <w:lang w:val="uz-Cyrl-UZ"/>
        </w:rPr>
        <w:t>correspondiente deberá actuar conforme lo determinado en el a</w:t>
      </w:r>
      <w:r w:rsidR="002A508A" w:rsidRPr="00D63FA8">
        <w:rPr>
          <w:rFonts w:ascii="Arial" w:eastAsia="Century Gothic" w:hAnsi="Arial" w:cs="Arial"/>
          <w:bCs/>
          <w:i/>
          <w:sz w:val="24"/>
          <w:szCs w:val="24"/>
          <w:lang w:val="uz-Cyrl-UZ"/>
        </w:rPr>
        <w:t>rt</w:t>
      </w:r>
      <w:r w:rsidR="00FF1DD8" w:rsidRPr="00D63FA8">
        <w:rPr>
          <w:rFonts w:ascii="Arial" w:eastAsia="Century Gothic" w:hAnsi="Arial" w:cs="Arial"/>
          <w:bCs/>
          <w:i/>
          <w:sz w:val="24"/>
          <w:szCs w:val="24"/>
          <w:lang w:val="uz-Cyrl-UZ"/>
        </w:rPr>
        <w:t>ículo 2623 del Código Municipal, emitiendo el respectivo</w:t>
      </w:r>
      <w:r w:rsidR="002A508A" w:rsidRPr="00D63FA8">
        <w:rPr>
          <w:rFonts w:ascii="Arial" w:eastAsia="Century Gothic" w:hAnsi="Arial" w:cs="Arial"/>
          <w:bCs/>
          <w:i/>
          <w:sz w:val="24"/>
          <w:szCs w:val="24"/>
          <w:lang w:val="uz-Cyrl-UZ"/>
        </w:rPr>
        <w:t xml:space="preserve"> documento que habilitará al infractor movilizar el vehículo fuera del perímetro de restricción de circulación o en su defecto estacionarlo en un lugar permitido hasta que culmine el horario de restricción  vigente, para lo cual tendrá un lapso de tiempo determinado en el reglamento para la aplicación de la medida”</w:t>
      </w:r>
    </w:p>
    <w:p w14:paraId="765B3474" w14:textId="401CD8F6" w:rsidR="002A508A" w:rsidRPr="006226AC" w:rsidRDefault="00345EE2" w:rsidP="002D275A">
      <w:pPr>
        <w:jc w:val="both"/>
        <w:rPr>
          <w:rFonts w:ascii="Arial" w:eastAsia="Century Gothic" w:hAnsi="Arial" w:cs="Arial"/>
          <w:bCs/>
          <w:sz w:val="24"/>
          <w:szCs w:val="24"/>
          <w:lang w:val="uz-Cyrl-UZ"/>
        </w:rPr>
      </w:pPr>
      <w:commentRangeStart w:id="8"/>
      <w:r w:rsidRPr="006226AC">
        <w:rPr>
          <w:rFonts w:ascii="Arial" w:eastAsia="Century Gothic" w:hAnsi="Arial" w:cs="Arial"/>
          <w:b/>
          <w:bCs/>
          <w:sz w:val="24"/>
          <w:szCs w:val="24"/>
          <w:lang w:val="uz-Cyrl-UZ"/>
        </w:rPr>
        <w:t>Artículo 5</w:t>
      </w:r>
      <w:r w:rsidR="00E25ED5" w:rsidRPr="006226AC">
        <w:rPr>
          <w:rFonts w:ascii="Arial" w:eastAsia="Century Gothic" w:hAnsi="Arial" w:cs="Arial"/>
          <w:b/>
          <w:bCs/>
          <w:sz w:val="24"/>
          <w:szCs w:val="24"/>
          <w:lang w:val="uz-Cyrl-UZ"/>
        </w:rPr>
        <w:t>.-</w:t>
      </w:r>
      <w:r w:rsidR="00E25ED5" w:rsidRPr="006226AC">
        <w:rPr>
          <w:rFonts w:ascii="Arial" w:eastAsia="Century Gothic" w:hAnsi="Arial" w:cs="Arial"/>
          <w:bCs/>
          <w:sz w:val="24"/>
          <w:szCs w:val="24"/>
          <w:lang w:val="uz-Cyrl-UZ"/>
        </w:rPr>
        <w:t xml:space="preserve"> Elimínese el artículo 2766</w:t>
      </w:r>
    </w:p>
    <w:p w14:paraId="0BD36252" w14:textId="4385AA01" w:rsidR="00E25ED5" w:rsidRPr="006226AC" w:rsidRDefault="00345EE2" w:rsidP="002D275A">
      <w:pPr>
        <w:jc w:val="both"/>
        <w:rPr>
          <w:rFonts w:ascii="Arial" w:eastAsia="Century Gothic" w:hAnsi="Arial" w:cs="Arial"/>
          <w:bCs/>
          <w:sz w:val="24"/>
          <w:szCs w:val="24"/>
          <w:lang w:val="uz-Cyrl-UZ"/>
        </w:rPr>
      </w:pPr>
      <w:r w:rsidRPr="006226AC">
        <w:rPr>
          <w:rFonts w:ascii="Arial" w:eastAsia="Century Gothic" w:hAnsi="Arial" w:cs="Arial"/>
          <w:b/>
          <w:bCs/>
          <w:sz w:val="24"/>
          <w:szCs w:val="24"/>
          <w:lang w:val="uz-Cyrl-UZ"/>
        </w:rPr>
        <w:t>Artículo 6</w:t>
      </w:r>
      <w:r w:rsidR="00E25ED5" w:rsidRPr="006226AC">
        <w:rPr>
          <w:rFonts w:ascii="Arial" w:eastAsia="Century Gothic" w:hAnsi="Arial" w:cs="Arial"/>
          <w:b/>
          <w:bCs/>
          <w:sz w:val="24"/>
          <w:szCs w:val="24"/>
          <w:lang w:val="uz-Cyrl-UZ"/>
        </w:rPr>
        <w:t>.-</w:t>
      </w:r>
      <w:r w:rsidR="00E25ED5" w:rsidRPr="006226AC">
        <w:rPr>
          <w:rFonts w:ascii="Arial" w:eastAsia="Century Gothic" w:hAnsi="Arial" w:cs="Arial"/>
          <w:bCs/>
          <w:sz w:val="24"/>
          <w:szCs w:val="24"/>
          <w:lang w:val="uz-Cyrl-UZ"/>
        </w:rPr>
        <w:t xml:space="preserve"> Elimínese el artículo 3128</w:t>
      </w:r>
    </w:p>
    <w:commentRangeEnd w:id="8"/>
    <w:p w14:paraId="79D7BE01" w14:textId="0F6CF59B" w:rsidR="006A61EB" w:rsidRPr="006226AC" w:rsidRDefault="00687E26" w:rsidP="002D275A">
      <w:pPr>
        <w:jc w:val="both"/>
        <w:rPr>
          <w:rFonts w:ascii="Arial" w:eastAsia="Century Gothic" w:hAnsi="Arial" w:cs="Arial"/>
          <w:bCs/>
          <w:sz w:val="24"/>
          <w:szCs w:val="24"/>
          <w:lang w:val="uz-Cyrl-UZ"/>
        </w:rPr>
      </w:pPr>
      <w:r>
        <w:rPr>
          <w:rStyle w:val="Refdecomentario"/>
        </w:rPr>
        <w:commentReference w:id="8"/>
      </w:r>
      <w:r w:rsidR="006A61EB" w:rsidRPr="006226AC">
        <w:rPr>
          <w:rFonts w:ascii="Arial" w:eastAsia="Century Gothic" w:hAnsi="Arial" w:cs="Arial"/>
          <w:b/>
          <w:bCs/>
          <w:sz w:val="24"/>
          <w:szCs w:val="24"/>
          <w:lang w:val="uz-Cyrl-UZ"/>
        </w:rPr>
        <w:t>Artículo 7.-</w:t>
      </w:r>
      <w:r w:rsidR="006A61EB" w:rsidRPr="006226AC">
        <w:rPr>
          <w:rFonts w:ascii="Arial" w:eastAsia="Century Gothic" w:hAnsi="Arial" w:cs="Arial"/>
          <w:bCs/>
          <w:sz w:val="24"/>
          <w:szCs w:val="24"/>
          <w:lang w:val="uz-Cyrl-UZ"/>
        </w:rPr>
        <w:t xml:space="preserve"> Reformar el artículo 3883 eliminando la frase:</w:t>
      </w:r>
    </w:p>
    <w:p w14:paraId="1FD91E15" w14:textId="0F164215" w:rsidR="00E25ED5" w:rsidRDefault="00E36AD6" w:rsidP="002D275A">
      <w:pPr>
        <w:jc w:val="both"/>
        <w:rPr>
          <w:rFonts w:ascii="Arial" w:eastAsia="Century Gothic" w:hAnsi="Arial" w:cs="Arial"/>
          <w:bCs/>
          <w:sz w:val="24"/>
          <w:szCs w:val="24"/>
          <w:lang w:val="uz-Cyrl-UZ"/>
        </w:rPr>
      </w:pPr>
      <w:r w:rsidRPr="006226AC">
        <w:rPr>
          <w:rFonts w:ascii="Arial" w:eastAsia="Century Gothic" w:hAnsi="Arial" w:cs="Arial"/>
          <w:bCs/>
          <w:sz w:val="24"/>
          <w:szCs w:val="24"/>
          <w:lang w:val="uz-Cyrl-UZ"/>
        </w:rPr>
        <w:t>“y de ser necesario, con el auxilio de la Fuerza Pública y/o la ejecución de la facultad coactiva”</w:t>
      </w:r>
    </w:p>
    <w:p w14:paraId="73FDE559" w14:textId="77777777" w:rsidR="00752EAD" w:rsidRDefault="00752EAD" w:rsidP="002D275A">
      <w:pPr>
        <w:jc w:val="both"/>
        <w:rPr>
          <w:rFonts w:ascii="Arial" w:eastAsia="Century Gothic" w:hAnsi="Arial" w:cs="Arial"/>
          <w:bCs/>
          <w:sz w:val="24"/>
          <w:szCs w:val="24"/>
          <w:lang w:val="uz-Cyrl-UZ"/>
        </w:rPr>
      </w:pPr>
    </w:p>
    <w:p w14:paraId="6E54843C" w14:textId="77777777" w:rsidR="00752EAD" w:rsidRPr="006226AC" w:rsidRDefault="00752EAD" w:rsidP="002D275A">
      <w:pPr>
        <w:jc w:val="both"/>
        <w:rPr>
          <w:rFonts w:ascii="Arial" w:eastAsia="Century Gothic" w:hAnsi="Arial" w:cs="Arial"/>
          <w:bCs/>
          <w:sz w:val="24"/>
          <w:szCs w:val="24"/>
          <w:lang w:val="uz-Cyrl-UZ"/>
        </w:rPr>
      </w:pPr>
    </w:p>
    <w:p w14:paraId="7009532F" w14:textId="3662C933" w:rsidR="00E25ED5" w:rsidRPr="006226AC" w:rsidRDefault="00752EAD" w:rsidP="00E25ED5">
      <w:pPr>
        <w:jc w:val="both"/>
        <w:rPr>
          <w:rFonts w:ascii="Arial" w:eastAsia="Century Gothic" w:hAnsi="Arial" w:cs="Arial"/>
          <w:b/>
          <w:bCs/>
          <w:sz w:val="24"/>
          <w:szCs w:val="24"/>
          <w:lang w:val="uz-Cyrl-UZ"/>
        </w:rPr>
      </w:pPr>
      <w:r w:rsidRPr="006226AC">
        <w:rPr>
          <w:rFonts w:ascii="Arial" w:eastAsia="Century Gothic" w:hAnsi="Arial" w:cs="Arial"/>
          <w:b/>
          <w:bCs/>
          <w:sz w:val="24"/>
          <w:szCs w:val="24"/>
          <w:lang w:val="uz-Cyrl-UZ"/>
        </w:rPr>
        <w:lastRenderedPageBreak/>
        <w:t>DISPOSICIÓN GENERAL</w:t>
      </w:r>
      <w:r w:rsidR="00E25ED5" w:rsidRPr="006226AC">
        <w:rPr>
          <w:rFonts w:ascii="Arial" w:eastAsia="Century Gothic" w:hAnsi="Arial" w:cs="Arial"/>
          <w:b/>
          <w:bCs/>
          <w:sz w:val="24"/>
          <w:szCs w:val="24"/>
          <w:lang w:val="uz-Cyrl-UZ"/>
        </w:rPr>
        <w:tab/>
      </w:r>
      <w:r w:rsidR="00E25ED5" w:rsidRPr="006226AC">
        <w:rPr>
          <w:rFonts w:ascii="Arial" w:eastAsia="Century Gothic" w:hAnsi="Arial" w:cs="Arial"/>
          <w:b/>
          <w:bCs/>
          <w:sz w:val="24"/>
          <w:szCs w:val="24"/>
          <w:lang w:val="uz-Cyrl-UZ"/>
        </w:rPr>
        <w:tab/>
      </w:r>
      <w:r w:rsidR="00E25ED5" w:rsidRPr="006226AC">
        <w:rPr>
          <w:rFonts w:ascii="Arial" w:eastAsia="Century Gothic" w:hAnsi="Arial" w:cs="Arial"/>
          <w:b/>
          <w:bCs/>
          <w:sz w:val="24"/>
          <w:szCs w:val="24"/>
          <w:lang w:val="uz-Cyrl-UZ"/>
        </w:rPr>
        <w:tab/>
      </w:r>
      <w:r w:rsidR="00E25ED5" w:rsidRPr="006226AC">
        <w:rPr>
          <w:rFonts w:ascii="Arial" w:eastAsia="Century Gothic" w:hAnsi="Arial" w:cs="Arial"/>
          <w:b/>
          <w:bCs/>
          <w:sz w:val="24"/>
          <w:szCs w:val="24"/>
          <w:lang w:val="uz-Cyrl-UZ"/>
        </w:rPr>
        <w:tab/>
      </w:r>
      <w:r w:rsidR="00E25ED5" w:rsidRPr="006226AC">
        <w:rPr>
          <w:rFonts w:ascii="Arial" w:eastAsia="Century Gothic" w:hAnsi="Arial" w:cs="Arial"/>
          <w:b/>
          <w:bCs/>
          <w:sz w:val="24"/>
          <w:szCs w:val="24"/>
          <w:lang w:val="uz-Cyrl-UZ"/>
        </w:rPr>
        <w:tab/>
      </w:r>
      <w:r w:rsidR="00E25ED5" w:rsidRPr="006226AC">
        <w:rPr>
          <w:rFonts w:ascii="Arial" w:eastAsia="Century Gothic" w:hAnsi="Arial" w:cs="Arial"/>
          <w:b/>
          <w:bCs/>
          <w:sz w:val="24"/>
          <w:szCs w:val="24"/>
          <w:lang w:val="uz-Cyrl-UZ"/>
        </w:rPr>
        <w:tab/>
      </w:r>
      <w:r w:rsidR="00E25ED5" w:rsidRPr="006226AC">
        <w:rPr>
          <w:rFonts w:ascii="Arial" w:eastAsia="Century Gothic" w:hAnsi="Arial" w:cs="Arial"/>
          <w:b/>
          <w:bCs/>
          <w:sz w:val="24"/>
          <w:szCs w:val="24"/>
          <w:lang w:val="uz-Cyrl-UZ"/>
        </w:rPr>
        <w:tab/>
      </w:r>
      <w:r w:rsidR="00E25ED5" w:rsidRPr="006226AC">
        <w:rPr>
          <w:rFonts w:ascii="Arial" w:eastAsia="Century Gothic" w:hAnsi="Arial" w:cs="Arial"/>
          <w:b/>
          <w:bCs/>
          <w:sz w:val="24"/>
          <w:szCs w:val="24"/>
          <w:lang w:val="uz-Cyrl-UZ"/>
        </w:rPr>
        <w:tab/>
      </w:r>
      <w:r w:rsidR="00E25ED5" w:rsidRPr="006226AC">
        <w:rPr>
          <w:rFonts w:ascii="Arial" w:eastAsia="Century Gothic" w:hAnsi="Arial" w:cs="Arial"/>
          <w:b/>
          <w:bCs/>
          <w:sz w:val="24"/>
          <w:szCs w:val="24"/>
          <w:lang w:val="uz-Cyrl-UZ"/>
        </w:rPr>
        <w:tab/>
      </w:r>
      <w:r w:rsidR="00E25ED5" w:rsidRPr="006226AC">
        <w:rPr>
          <w:rFonts w:ascii="Arial" w:eastAsia="Century Gothic" w:hAnsi="Arial" w:cs="Arial"/>
          <w:b/>
          <w:bCs/>
          <w:sz w:val="24"/>
          <w:szCs w:val="24"/>
          <w:lang w:val="uz-Cyrl-UZ"/>
        </w:rPr>
        <w:tab/>
      </w:r>
    </w:p>
    <w:p w14:paraId="759C6F6C" w14:textId="6B2D54F3" w:rsidR="00B1424C" w:rsidRPr="00752EAD" w:rsidRDefault="00B12211" w:rsidP="00E25ED5">
      <w:pPr>
        <w:jc w:val="both"/>
        <w:rPr>
          <w:rFonts w:ascii="Arial" w:eastAsia="Century Gothic" w:hAnsi="Arial" w:cs="Arial"/>
          <w:bCs/>
          <w:sz w:val="24"/>
          <w:szCs w:val="24"/>
          <w:lang w:val="uz-Cyrl-UZ"/>
        </w:rPr>
      </w:pPr>
      <w:r w:rsidRPr="00752EAD">
        <w:rPr>
          <w:rFonts w:ascii="Arial" w:eastAsia="Century Gothic" w:hAnsi="Arial" w:cs="Arial"/>
          <w:b/>
          <w:bCs/>
          <w:sz w:val="24"/>
          <w:szCs w:val="24"/>
          <w:lang w:val="uz-Cyrl-UZ"/>
        </w:rPr>
        <w:t>Primera. -</w:t>
      </w:r>
      <w:r w:rsidR="00E25ED5" w:rsidRPr="00752EAD">
        <w:rPr>
          <w:rFonts w:ascii="Arial" w:eastAsia="Century Gothic" w:hAnsi="Arial" w:cs="Arial"/>
          <w:bCs/>
          <w:sz w:val="24"/>
          <w:szCs w:val="24"/>
          <w:lang w:val="uz-Cyrl-UZ"/>
        </w:rPr>
        <w:t>Encárguese a la Secretaría de Comunicación en coordinación con la</w:t>
      </w:r>
      <w:r w:rsidR="00752EAD" w:rsidRPr="00752EAD">
        <w:rPr>
          <w:rFonts w:ascii="Arial" w:eastAsia="Century Gothic" w:hAnsi="Arial" w:cs="Arial"/>
          <w:bCs/>
          <w:sz w:val="24"/>
          <w:szCs w:val="24"/>
          <w:lang w:val="uz-Cyrl-UZ"/>
        </w:rPr>
        <w:t xml:space="preserve"> </w:t>
      </w:r>
      <w:r w:rsidR="00752EAD" w:rsidRPr="00752EAD">
        <w:rPr>
          <w:rFonts w:ascii="Arial" w:hAnsi="Arial"/>
          <w:color w:val="008000"/>
          <w:sz w:val="24"/>
          <w:szCs w:val="24"/>
        </w:rPr>
        <w:t>Agencia Metropolitana de Control de Transporte Terrestre, Tránsito y Seguridad Vial</w:t>
      </w:r>
      <w:r w:rsidR="00E25ED5" w:rsidRPr="00752EAD">
        <w:rPr>
          <w:rFonts w:ascii="Arial" w:eastAsia="Century Gothic" w:hAnsi="Arial" w:cs="Arial"/>
          <w:bCs/>
          <w:sz w:val="24"/>
          <w:szCs w:val="24"/>
          <w:lang w:val="uz-Cyrl-UZ"/>
        </w:rPr>
        <w:t xml:space="preserve"> </w:t>
      </w:r>
      <w:r w:rsidR="00E25ED5" w:rsidRPr="00752EAD">
        <w:rPr>
          <w:rFonts w:ascii="Arial" w:eastAsia="Century Gothic" w:hAnsi="Arial" w:cs="Arial"/>
          <w:bCs/>
          <w:strike/>
          <w:color w:val="FF0000"/>
          <w:sz w:val="24"/>
          <w:szCs w:val="24"/>
          <w:lang w:val="uz-Cyrl-UZ"/>
        </w:rPr>
        <w:t>Agencia Metropolitana de Tránsito</w:t>
      </w:r>
      <w:r w:rsidR="00E25ED5" w:rsidRPr="00752EAD">
        <w:rPr>
          <w:rFonts w:ascii="Arial" w:eastAsia="Century Gothic" w:hAnsi="Arial" w:cs="Arial"/>
          <w:bCs/>
          <w:sz w:val="24"/>
          <w:szCs w:val="24"/>
          <w:lang w:val="uz-Cyrl-UZ"/>
        </w:rPr>
        <w:t xml:space="preserve"> la comunicación y difusión en todos los medios pertinentes a fin de que la ciudadanía pueda tener información actualizada y sepa de l</w:t>
      </w:r>
      <w:r w:rsidR="00B1424C" w:rsidRPr="00752EAD">
        <w:rPr>
          <w:rFonts w:ascii="Arial" w:eastAsia="Century Gothic" w:hAnsi="Arial" w:cs="Arial"/>
          <w:bCs/>
          <w:sz w:val="24"/>
          <w:szCs w:val="24"/>
          <w:lang w:val="uz-Cyrl-UZ"/>
        </w:rPr>
        <w:t xml:space="preserve">a normativa vigente. </w:t>
      </w:r>
    </w:p>
    <w:p w14:paraId="25A3C779" w14:textId="0A90F1E4" w:rsidR="00E25ED5" w:rsidRPr="00752EAD" w:rsidRDefault="00B12211" w:rsidP="00E25ED5">
      <w:pPr>
        <w:jc w:val="both"/>
        <w:rPr>
          <w:rFonts w:ascii="Arial" w:eastAsia="Century Gothic" w:hAnsi="Arial" w:cs="Arial"/>
          <w:bCs/>
          <w:strike/>
          <w:color w:val="FF0000"/>
          <w:sz w:val="24"/>
          <w:szCs w:val="24"/>
          <w:lang w:val="uz-Cyrl-UZ"/>
        </w:rPr>
      </w:pPr>
      <w:commentRangeStart w:id="9"/>
      <w:r w:rsidRPr="00752EAD">
        <w:rPr>
          <w:rFonts w:ascii="Arial" w:eastAsia="Century Gothic" w:hAnsi="Arial" w:cs="Arial"/>
          <w:b/>
          <w:bCs/>
          <w:strike/>
          <w:color w:val="FF0000"/>
          <w:sz w:val="24"/>
          <w:szCs w:val="24"/>
          <w:lang w:val="uz-Cyrl-UZ"/>
        </w:rPr>
        <w:t>Segunda. -</w:t>
      </w:r>
      <w:r w:rsidR="00E25ED5" w:rsidRPr="00752EAD">
        <w:rPr>
          <w:rFonts w:ascii="Arial" w:eastAsia="Century Gothic" w:hAnsi="Arial" w:cs="Arial"/>
          <w:bCs/>
          <w:strike/>
          <w:color w:val="FF0000"/>
          <w:sz w:val="24"/>
          <w:szCs w:val="24"/>
          <w:lang w:val="uz-Cyrl-UZ"/>
        </w:rPr>
        <w:t xml:space="preserve"> Se deja sin efecto cualquier disposición normativa que contravenga esta ordenanza.</w:t>
      </w:r>
      <w:r w:rsidR="00E25ED5" w:rsidRPr="00752EAD">
        <w:rPr>
          <w:rFonts w:ascii="Arial" w:eastAsia="Century Gothic" w:hAnsi="Arial" w:cs="Arial"/>
          <w:bCs/>
          <w:color w:val="FF0000"/>
          <w:sz w:val="24"/>
          <w:szCs w:val="24"/>
          <w:lang w:val="uz-Cyrl-UZ"/>
        </w:rPr>
        <w:tab/>
      </w:r>
      <w:commentRangeEnd w:id="9"/>
      <w:r w:rsidR="00752EAD">
        <w:rPr>
          <w:rStyle w:val="Refdecomentario"/>
        </w:rPr>
        <w:commentReference w:id="9"/>
      </w:r>
      <w:r w:rsidR="00E25ED5" w:rsidRPr="00752EAD">
        <w:rPr>
          <w:rFonts w:ascii="Arial" w:eastAsia="Century Gothic" w:hAnsi="Arial" w:cs="Arial"/>
          <w:bCs/>
          <w:color w:val="FF0000"/>
          <w:sz w:val="24"/>
          <w:szCs w:val="24"/>
          <w:lang w:val="uz-Cyrl-UZ"/>
        </w:rPr>
        <w:tab/>
      </w:r>
      <w:r w:rsidR="00E25ED5" w:rsidRPr="00752EAD">
        <w:rPr>
          <w:rFonts w:ascii="Arial" w:eastAsia="Century Gothic" w:hAnsi="Arial" w:cs="Arial"/>
          <w:bCs/>
          <w:color w:val="FF0000"/>
          <w:sz w:val="24"/>
          <w:szCs w:val="24"/>
          <w:lang w:val="uz-Cyrl-UZ"/>
        </w:rPr>
        <w:tab/>
      </w:r>
      <w:r w:rsidR="00E25ED5" w:rsidRPr="00752EAD">
        <w:rPr>
          <w:rFonts w:ascii="Arial" w:eastAsia="Century Gothic" w:hAnsi="Arial" w:cs="Arial"/>
          <w:bCs/>
          <w:color w:val="FF0000"/>
          <w:sz w:val="24"/>
          <w:szCs w:val="24"/>
          <w:lang w:val="uz-Cyrl-UZ"/>
        </w:rPr>
        <w:tab/>
      </w:r>
      <w:r w:rsidR="00E25ED5" w:rsidRPr="00752EAD">
        <w:rPr>
          <w:rFonts w:ascii="Arial" w:eastAsia="Century Gothic" w:hAnsi="Arial" w:cs="Arial"/>
          <w:bCs/>
          <w:color w:val="FF0000"/>
          <w:sz w:val="24"/>
          <w:szCs w:val="24"/>
          <w:lang w:val="uz-Cyrl-UZ"/>
        </w:rPr>
        <w:tab/>
      </w:r>
      <w:r w:rsidR="00E25ED5" w:rsidRPr="00752EAD">
        <w:rPr>
          <w:rFonts w:ascii="Arial" w:eastAsia="Century Gothic" w:hAnsi="Arial" w:cs="Arial"/>
          <w:bCs/>
          <w:color w:val="FF0000"/>
          <w:sz w:val="24"/>
          <w:szCs w:val="24"/>
          <w:lang w:val="uz-Cyrl-UZ"/>
        </w:rPr>
        <w:tab/>
      </w:r>
      <w:r w:rsidR="00E25ED5" w:rsidRPr="00752EAD">
        <w:rPr>
          <w:rFonts w:ascii="Arial" w:eastAsia="Century Gothic" w:hAnsi="Arial" w:cs="Arial"/>
          <w:bCs/>
          <w:color w:val="FF0000"/>
          <w:sz w:val="24"/>
          <w:szCs w:val="24"/>
          <w:lang w:val="uz-Cyrl-UZ"/>
        </w:rPr>
        <w:tab/>
      </w:r>
      <w:r w:rsidR="00E25ED5" w:rsidRPr="00752EAD">
        <w:rPr>
          <w:rFonts w:ascii="Arial" w:eastAsia="Century Gothic" w:hAnsi="Arial" w:cs="Arial"/>
          <w:bCs/>
          <w:color w:val="FF0000"/>
          <w:sz w:val="24"/>
          <w:szCs w:val="24"/>
          <w:lang w:val="uz-Cyrl-UZ"/>
        </w:rPr>
        <w:tab/>
      </w:r>
      <w:r w:rsidR="00E25ED5" w:rsidRPr="00752EAD">
        <w:rPr>
          <w:rFonts w:ascii="Arial" w:eastAsia="Century Gothic" w:hAnsi="Arial" w:cs="Arial"/>
          <w:bCs/>
          <w:color w:val="FF0000"/>
          <w:sz w:val="24"/>
          <w:szCs w:val="24"/>
          <w:lang w:val="uz-Cyrl-UZ"/>
        </w:rPr>
        <w:tab/>
      </w:r>
      <w:r w:rsidR="00E25ED5" w:rsidRPr="00752EAD">
        <w:rPr>
          <w:rFonts w:ascii="Arial" w:eastAsia="Century Gothic" w:hAnsi="Arial" w:cs="Arial"/>
          <w:bCs/>
          <w:color w:val="FF0000"/>
          <w:sz w:val="24"/>
          <w:szCs w:val="24"/>
          <w:lang w:val="uz-Cyrl-UZ"/>
        </w:rPr>
        <w:tab/>
      </w:r>
    </w:p>
    <w:p w14:paraId="17283291" w14:textId="41B35308" w:rsidR="00E25ED5" w:rsidRPr="00752EAD" w:rsidRDefault="00752EAD" w:rsidP="00E25ED5">
      <w:pPr>
        <w:jc w:val="both"/>
        <w:rPr>
          <w:rFonts w:ascii="Arial" w:eastAsia="Century Gothic" w:hAnsi="Arial" w:cs="Arial"/>
          <w:b/>
          <w:bCs/>
          <w:color w:val="008000"/>
          <w:sz w:val="24"/>
          <w:szCs w:val="24"/>
          <w:lang w:val="uz-Cyrl-UZ"/>
        </w:rPr>
      </w:pPr>
      <w:r w:rsidRPr="00752EAD">
        <w:rPr>
          <w:rFonts w:ascii="Arial" w:eastAsia="Century Gothic" w:hAnsi="Arial" w:cs="Arial"/>
          <w:b/>
          <w:bCs/>
          <w:color w:val="008000"/>
          <w:sz w:val="24"/>
          <w:szCs w:val="24"/>
          <w:lang w:val="uz-Cyrl-UZ"/>
        </w:rPr>
        <w:t>DISPOSICIONES TRANSITORIAS</w:t>
      </w:r>
      <w:r w:rsidRPr="00752EAD">
        <w:rPr>
          <w:rFonts w:ascii="Arial" w:eastAsia="Century Gothic" w:hAnsi="Arial" w:cs="Arial"/>
          <w:b/>
          <w:bCs/>
          <w:color w:val="008000"/>
          <w:sz w:val="24"/>
          <w:szCs w:val="24"/>
          <w:lang w:val="uz-Cyrl-UZ"/>
        </w:rPr>
        <w:tab/>
      </w:r>
      <w:r>
        <w:rPr>
          <w:rFonts w:ascii="Arial" w:eastAsia="Century Gothic" w:hAnsi="Arial" w:cs="Arial"/>
          <w:b/>
          <w:bCs/>
          <w:color w:val="008000"/>
          <w:sz w:val="24"/>
          <w:szCs w:val="24"/>
          <w:lang w:val="uz-Cyrl-UZ"/>
        </w:rPr>
        <w:tab/>
      </w:r>
      <w:r>
        <w:rPr>
          <w:rFonts w:ascii="Arial" w:eastAsia="Century Gothic" w:hAnsi="Arial" w:cs="Arial"/>
          <w:b/>
          <w:bCs/>
          <w:color w:val="008000"/>
          <w:sz w:val="24"/>
          <w:szCs w:val="24"/>
          <w:lang w:val="uz-Cyrl-UZ"/>
        </w:rPr>
        <w:tab/>
      </w:r>
      <w:r>
        <w:rPr>
          <w:rFonts w:ascii="Arial" w:eastAsia="Century Gothic" w:hAnsi="Arial" w:cs="Arial"/>
          <w:b/>
          <w:bCs/>
          <w:color w:val="008000"/>
          <w:sz w:val="24"/>
          <w:szCs w:val="24"/>
          <w:lang w:val="uz-Cyrl-UZ"/>
        </w:rPr>
        <w:tab/>
      </w:r>
      <w:r>
        <w:rPr>
          <w:rFonts w:ascii="Arial" w:eastAsia="Century Gothic" w:hAnsi="Arial" w:cs="Arial"/>
          <w:b/>
          <w:bCs/>
          <w:color w:val="008000"/>
          <w:sz w:val="24"/>
          <w:szCs w:val="24"/>
          <w:lang w:val="uz-Cyrl-UZ"/>
        </w:rPr>
        <w:tab/>
      </w:r>
      <w:r>
        <w:rPr>
          <w:rFonts w:ascii="Arial" w:eastAsia="Century Gothic" w:hAnsi="Arial" w:cs="Arial"/>
          <w:b/>
          <w:bCs/>
          <w:color w:val="008000"/>
          <w:sz w:val="24"/>
          <w:szCs w:val="24"/>
          <w:lang w:val="uz-Cyrl-UZ"/>
        </w:rPr>
        <w:tab/>
      </w:r>
      <w:r w:rsidR="00B1424C" w:rsidRPr="00752EAD">
        <w:rPr>
          <w:rFonts w:ascii="Arial" w:eastAsia="Century Gothic" w:hAnsi="Arial" w:cs="Arial"/>
          <w:b/>
          <w:bCs/>
          <w:color w:val="008000"/>
          <w:sz w:val="24"/>
          <w:szCs w:val="24"/>
          <w:lang w:val="uz-Cyrl-UZ"/>
        </w:rPr>
        <w:tab/>
      </w:r>
    </w:p>
    <w:p w14:paraId="061011F3" w14:textId="16609D64" w:rsidR="00216805" w:rsidRPr="006226AC" w:rsidRDefault="00752EAD" w:rsidP="00E25ED5">
      <w:pPr>
        <w:jc w:val="both"/>
        <w:rPr>
          <w:rFonts w:ascii="Arial" w:eastAsia="Century Gothic" w:hAnsi="Arial" w:cs="Arial"/>
          <w:bCs/>
          <w:sz w:val="24"/>
          <w:szCs w:val="24"/>
          <w:lang w:val="uz-Cyrl-UZ"/>
        </w:rPr>
      </w:pPr>
      <w:r>
        <w:rPr>
          <w:rFonts w:ascii="Arial" w:eastAsia="Century Gothic" w:hAnsi="Arial" w:cs="Arial"/>
          <w:b/>
          <w:bCs/>
          <w:sz w:val="24"/>
          <w:szCs w:val="24"/>
          <w:lang w:val="uz-Cyrl-UZ"/>
        </w:rPr>
        <w:t>Primera.</w:t>
      </w:r>
      <w:r w:rsidR="00B12211" w:rsidRPr="006226AC">
        <w:rPr>
          <w:rFonts w:ascii="Arial" w:eastAsia="Century Gothic" w:hAnsi="Arial" w:cs="Arial"/>
          <w:b/>
          <w:bCs/>
          <w:sz w:val="24"/>
          <w:szCs w:val="24"/>
          <w:lang w:val="uz-Cyrl-UZ"/>
        </w:rPr>
        <w:t>-</w:t>
      </w:r>
      <w:r w:rsidR="00216805" w:rsidRPr="006226AC">
        <w:rPr>
          <w:rFonts w:ascii="Arial" w:eastAsia="Century Gothic" w:hAnsi="Arial" w:cs="Arial"/>
          <w:bCs/>
          <w:sz w:val="24"/>
          <w:szCs w:val="24"/>
          <w:lang w:val="uz-Cyrl-UZ"/>
        </w:rPr>
        <w:t xml:space="preserve"> </w:t>
      </w:r>
      <w:r w:rsidR="00A56DA8" w:rsidRPr="006226AC">
        <w:rPr>
          <w:rFonts w:ascii="Arial" w:eastAsia="Century Gothic" w:hAnsi="Arial" w:cs="Arial"/>
          <w:bCs/>
          <w:sz w:val="24"/>
          <w:szCs w:val="24"/>
          <w:lang w:val="uz-Cyrl-UZ"/>
        </w:rPr>
        <w:t>La</w:t>
      </w:r>
      <w:r>
        <w:rPr>
          <w:rFonts w:ascii="Arial" w:eastAsia="Century Gothic" w:hAnsi="Arial" w:cs="Arial"/>
          <w:bCs/>
          <w:sz w:val="24"/>
          <w:szCs w:val="24"/>
          <w:lang w:val="uz-Cyrl-UZ"/>
        </w:rPr>
        <w:t xml:space="preserve"> </w:t>
      </w:r>
      <w:r w:rsidRPr="00752EAD">
        <w:rPr>
          <w:rFonts w:ascii="Arial" w:hAnsi="Arial"/>
          <w:color w:val="008000"/>
          <w:sz w:val="24"/>
          <w:szCs w:val="24"/>
        </w:rPr>
        <w:t>Agencia Metropolitana de Control de Transporte Terrestre, Tránsito y Seguridad Vial</w:t>
      </w:r>
      <w:r w:rsidR="00A56DA8" w:rsidRPr="006226AC">
        <w:rPr>
          <w:rFonts w:ascii="Arial" w:eastAsia="Century Gothic" w:hAnsi="Arial" w:cs="Arial"/>
          <w:bCs/>
          <w:sz w:val="24"/>
          <w:szCs w:val="24"/>
          <w:lang w:val="uz-Cyrl-UZ"/>
        </w:rPr>
        <w:t xml:space="preserve"> </w:t>
      </w:r>
      <w:r w:rsidR="00A56DA8" w:rsidRPr="00752EAD">
        <w:rPr>
          <w:rFonts w:ascii="Arial" w:eastAsia="Century Gothic" w:hAnsi="Arial" w:cs="Arial"/>
          <w:bCs/>
          <w:strike/>
          <w:color w:val="FF0000"/>
          <w:sz w:val="24"/>
          <w:szCs w:val="24"/>
          <w:lang w:val="uz-Cyrl-UZ"/>
        </w:rPr>
        <w:t>Agencia Metropolitana de Tránsito</w:t>
      </w:r>
      <w:r w:rsidR="00E25ED5" w:rsidRPr="006226AC">
        <w:rPr>
          <w:rFonts w:ascii="Arial" w:eastAsia="Century Gothic" w:hAnsi="Arial" w:cs="Arial"/>
          <w:bCs/>
          <w:sz w:val="24"/>
          <w:szCs w:val="24"/>
          <w:lang w:val="uz-Cyrl-UZ"/>
        </w:rPr>
        <w:t>, una vez que se publique la presente Ordenanza, en el plazo de 15 días emitirá el reglamento correspondiente para su aplicación</w:t>
      </w:r>
      <w:r w:rsidR="00E25ED5" w:rsidRPr="00752EAD">
        <w:rPr>
          <w:rFonts w:ascii="Arial" w:eastAsia="Century Gothic" w:hAnsi="Arial" w:cs="Arial"/>
          <w:bCs/>
          <w:strike/>
          <w:color w:val="FF0000"/>
          <w:sz w:val="24"/>
          <w:szCs w:val="24"/>
          <w:lang w:val="uz-Cyrl-UZ"/>
        </w:rPr>
        <w:t>, de conformidad con lo dispuesto en la presente ordenanza</w:t>
      </w:r>
      <w:r w:rsidR="00E25ED5" w:rsidRPr="006226AC">
        <w:rPr>
          <w:rFonts w:ascii="Arial" w:eastAsia="Century Gothic" w:hAnsi="Arial" w:cs="Arial"/>
          <w:bCs/>
          <w:sz w:val="24"/>
          <w:szCs w:val="24"/>
          <w:lang w:val="uz-Cyrl-UZ"/>
        </w:rPr>
        <w:t>.</w:t>
      </w:r>
    </w:p>
    <w:p w14:paraId="7C28B4B2" w14:textId="3ECB1676" w:rsidR="00E25ED5" w:rsidRPr="00752EAD" w:rsidRDefault="00752EAD" w:rsidP="00E25ED5">
      <w:pPr>
        <w:jc w:val="both"/>
        <w:rPr>
          <w:rFonts w:ascii="Arial" w:eastAsia="Century Gothic" w:hAnsi="Arial" w:cs="Arial"/>
          <w:bCs/>
          <w:strike/>
          <w:color w:val="FF0000"/>
          <w:sz w:val="24"/>
          <w:szCs w:val="24"/>
          <w:lang w:val="uz-Cyrl-UZ"/>
        </w:rPr>
      </w:pPr>
      <w:r w:rsidRPr="00752EAD">
        <w:rPr>
          <w:rFonts w:ascii="Arial" w:eastAsia="Century Gothic" w:hAnsi="Arial" w:cs="Arial"/>
          <w:b/>
          <w:bCs/>
          <w:strike/>
          <w:color w:val="FF0000"/>
          <w:sz w:val="24"/>
          <w:szCs w:val="24"/>
          <w:lang w:val="uz-Cyrl-UZ"/>
        </w:rPr>
        <w:t>Segunda.</w:t>
      </w:r>
      <w:r w:rsidR="00B12211" w:rsidRPr="00752EAD">
        <w:rPr>
          <w:rFonts w:ascii="Arial" w:eastAsia="Century Gothic" w:hAnsi="Arial" w:cs="Arial"/>
          <w:b/>
          <w:bCs/>
          <w:strike/>
          <w:color w:val="FF0000"/>
          <w:sz w:val="24"/>
          <w:szCs w:val="24"/>
          <w:lang w:val="uz-Cyrl-UZ"/>
        </w:rPr>
        <w:t>-</w:t>
      </w:r>
      <w:r w:rsidR="00216805" w:rsidRPr="00752EAD">
        <w:rPr>
          <w:rFonts w:ascii="Arial" w:eastAsia="Century Gothic" w:hAnsi="Arial" w:cs="Arial"/>
          <w:bCs/>
          <w:strike/>
          <w:color w:val="FF0000"/>
          <w:sz w:val="24"/>
          <w:szCs w:val="24"/>
          <w:lang w:val="uz-Cyrl-UZ"/>
        </w:rPr>
        <w:t xml:space="preserve"> Encárguese a la autoridad competente la adecuación del reglamento para la aplicación de norma legal vigente.</w:t>
      </w:r>
      <w:r w:rsidRPr="00752EAD">
        <w:rPr>
          <w:rFonts w:ascii="Arial" w:eastAsia="Century Gothic" w:hAnsi="Arial" w:cs="Arial"/>
          <w:bCs/>
          <w:color w:val="FF0000"/>
          <w:sz w:val="24"/>
          <w:szCs w:val="24"/>
          <w:lang w:val="uz-Cyrl-UZ"/>
        </w:rPr>
        <w:tab/>
      </w:r>
      <w:r w:rsidRPr="00752EAD">
        <w:rPr>
          <w:rFonts w:ascii="Arial" w:eastAsia="Century Gothic" w:hAnsi="Arial" w:cs="Arial"/>
          <w:bCs/>
          <w:color w:val="FF0000"/>
          <w:sz w:val="24"/>
          <w:szCs w:val="24"/>
          <w:lang w:val="uz-Cyrl-UZ"/>
        </w:rPr>
        <w:tab/>
      </w:r>
      <w:r w:rsidRPr="00752EAD">
        <w:rPr>
          <w:rFonts w:ascii="Arial" w:eastAsia="Century Gothic" w:hAnsi="Arial" w:cs="Arial"/>
          <w:bCs/>
          <w:color w:val="FF0000"/>
          <w:sz w:val="24"/>
          <w:szCs w:val="24"/>
          <w:lang w:val="uz-Cyrl-UZ"/>
        </w:rPr>
        <w:tab/>
      </w:r>
      <w:r w:rsidRPr="00752EAD">
        <w:rPr>
          <w:rFonts w:ascii="Arial" w:eastAsia="Century Gothic" w:hAnsi="Arial" w:cs="Arial"/>
          <w:bCs/>
          <w:color w:val="FF0000"/>
          <w:sz w:val="24"/>
          <w:szCs w:val="24"/>
          <w:lang w:val="uz-Cyrl-UZ"/>
        </w:rPr>
        <w:tab/>
      </w:r>
      <w:r w:rsidRPr="00752EAD">
        <w:rPr>
          <w:rFonts w:ascii="Arial" w:eastAsia="Century Gothic" w:hAnsi="Arial" w:cs="Arial"/>
          <w:bCs/>
          <w:color w:val="FF0000"/>
          <w:sz w:val="24"/>
          <w:szCs w:val="24"/>
          <w:lang w:val="uz-Cyrl-UZ"/>
        </w:rPr>
        <w:tab/>
      </w:r>
      <w:r w:rsidR="00E25ED5" w:rsidRPr="00752EAD">
        <w:rPr>
          <w:rFonts w:ascii="Arial" w:eastAsia="Century Gothic" w:hAnsi="Arial" w:cs="Arial"/>
          <w:bCs/>
          <w:color w:val="FF0000"/>
          <w:sz w:val="24"/>
          <w:szCs w:val="24"/>
          <w:lang w:val="uz-Cyrl-UZ"/>
        </w:rPr>
        <w:tab/>
      </w:r>
    </w:p>
    <w:p w14:paraId="30ED66EA" w14:textId="5FD595DA" w:rsidR="00E25ED5" w:rsidRPr="00752EAD" w:rsidRDefault="00752EAD" w:rsidP="00E25ED5">
      <w:pPr>
        <w:jc w:val="both"/>
        <w:rPr>
          <w:rFonts w:ascii="Arial" w:eastAsia="Century Gothic" w:hAnsi="Arial" w:cs="Arial"/>
          <w:b/>
          <w:bCs/>
          <w:color w:val="008000"/>
          <w:sz w:val="24"/>
          <w:szCs w:val="24"/>
          <w:lang w:val="uz-Cyrl-UZ"/>
        </w:rPr>
      </w:pPr>
      <w:r w:rsidRPr="00752EAD">
        <w:rPr>
          <w:rFonts w:ascii="Arial" w:eastAsia="Century Gothic" w:hAnsi="Arial" w:cs="Arial"/>
          <w:b/>
          <w:bCs/>
          <w:color w:val="008000"/>
          <w:sz w:val="24"/>
          <w:szCs w:val="24"/>
          <w:lang w:val="uz-Cyrl-UZ"/>
        </w:rPr>
        <w:t>DISPOSICIÓN DEROGATORIA</w:t>
      </w:r>
      <w:r w:rsidRPr="00752EAD">
        <w:rPr>
          <w:rFonts w:ascii="Arial" w:eastAsia="Century Gothic" w:hAnsi="Arial" w:cs="Arial"/>
          <w:b/>
          <w:bCs/>
          <w:color w:val="008000"/>
          <w:sz w:val="24"/>
          <w:szCs w:val="24"/>
          <w:lang w:val="uz-Cyrl-UZ"/>
        </w:rPr>
        <w:tab/>
      </w:r>
      <w:r w:rsidR="00B1424C" w:rsidRPr="00752EAD">
        <w:rPr>
          <w:rFonts w:ascii="Arial" w:eastAsia="Century Gothic" w:hAnsi="Arial" w:cs="Arial"/>
          <w:b/>
          <w:bCs/>
          <w:color w:val="008000"/>
          <w:sz w:val="24"/>
          <w:szCs w:val="24"/>
          <w:lang w:val="uz-Cyrl-UZ"/>
        </w:rPr>
        <w:tab/>
      </w:r>
      <w:r w:rsidR="00B1424C" w:rsidRPr="00752EAD">
        <w:rPr>
          <w:rFonts w:ascii="Arial" w:eastAsia="Century Gothic" w:hAnsi="Arial" w:cs="Arial"/>
          <w:b/>
          <w:bCs/>
          <w:color w:val="008000"/>
          <w:sz w:val="24"/>
          <w:szCs w:val="24"/>
          <w:lang w:val="uz-Cyrl-UZ"/>
        </w:rPr>
        <w:tab/>
      </w:r>
      <w:r w:rsidR="00B1424C" w:rsidRPr="00752EAD">
        <w:rPr>
          <w:rFonts w:ascii="Arial" w:eastAsia="Century Gothic" w:hAnsi="Arial" w:cs="Arial"/>
          <w:b/>
          <w:bCs/>
          <w:color w:val="008000"/>
          <w:sz w:val="24"/>
          <w:szCs w:val="24"/>
          <w:lang w:val="uz-Cyrl-UZ"/>
        </w:rPr>
        <w:tab/>
      </w:r>
      <w:r w:rsidR="00B1424C" w:rsidRPr="00752EAD">
        <w:rPr>
          <w:rFonts w:ascii="Arial" w:eastAsia="Century Gothic" w:hAnsi="Arial" w:cs="Arial"/>
          <w:b/>
          <w:bCs/>
          <w:color w:val="008000"/>
          <w:sz w:val="24"/>
          <w:szCs w:val="24"/>
          <w:lang w:val="uz-Cyrl-UZ"/>
        </w:rPr>
        <w:tab/>
      </w:r>
      <w:r w:rsidR="00B1424C" w:rsidRPr="00752EAD">
        <w:rPr>
          <w:rFonts w:ascii="Arial" w:eastAsia="Century Gothic" w:hAnsi="Arial" w:cs="Arial"/>
          <w:b/>
          <w:bCs/>
          <w:color w:val="008000"/>
          <w:sz w:val="24"/>
          <w:szCs w:val="24"/>
          <w:lang w:val="uz-Cyrl-UZ"/>
        </w:rPr>
        <w:tab/>
      </w:r>
      <w:r w:rsidR="00B1424C" w:rsidRPr="00752EAD">
        <w:rPr>
          <w:rFonts w:ascii="Arial" w:eastAsia="Century Gothic" w:hAnsi="Arial" w:cs="Arial"/>
          <w:b/>
          <w:bCs/>
          <w:color w:val="008000"/>
          <w:sz w:val="24"/>
          <w:szCs w:val="24"/>
          <w:lang w:val="uz-Cyrl-UZ"/>
        </w:rPr>
        <w:tab/>
      </w:r>
      <w:r w:rsidR="00B1424C" w:rsidRPr="00752EAD">
        <w:rPr>
          <w:rFonts w:ascii="Arial" w:eastAsia="Century Gothic" w:hAnsi="Arial" w:cs="Arial"/>
          <w:b/>
          <w:bCs/>
          <w:color w:val="008000"/>
          <w:sz w:val="24"/>
          <w:szCs w:val="24"/>
          <w:lang w:val="uz-Cyrl-UZ"/>
        </w:rPr>
        <w:tab/>
      </w:r>
    </w:p>
    <w:p w14:paraId="1E91E97D" w14:textId="385E3C89" w:rsidR="00E25ED5" w:rsidRPr="006226AC" w:rsidRDefault="00E25ED5" w:rsidP="00E25ED5">
      <w:pPr>
        <w:jc w:val="both"/>
        <w:rPr>
          <w:rFonts w:ascii="Arial" w:eastAsia="Century Gothic" w:hAnsi="Arial" w:cs="Arial"/>
          <w:bCs/>
          <w:sz w:val="24"/>
          <w:szCs w:val="24"/>
          <w:lang w:val="uz-Cyrl-UZ"/>
        </w:rPr>
      </w:pPr>
      <w:r w:rsidRPr="006226AC">
        <w:rPr>
          <w:rFonts w:ascii="Arial" w:eastAsia="Century Gothic" w:hAnsi="Arial" w:cs="Arial"/>
          <w:bCs/>
          <w:sz w:val="24"/>
          <w:szCs w:val="24"/>
          <w:lang w:val="uz-Cyrl-UZ"/>
        </w:rPr>
        <w:t>Deróguese</w:t>
      </w:r>
      <w:r w:rsidR="00752EAD">
        <w:rPr>
          <w:rFonts w:ascii="Arial" w:eastAsia="Century Gothic" w:hAnsi="Arial" w:cs="Arial"/>
          <w:bCs/>
          <w:sz w:val="24"/>
          <w:szCs w:val="24"/>
          <w:lang w:val="uz-Cyrl-UZ"/>
        </w:rPr>
        <w:t xml:space="preserve"> </w:t>
      </w:r>
      <w:r w:rsidR="00752EAD">
        <w:rPr>
          <w:rFonts w:ascii="Arial" w:eastAsia="Century Gothic" w:hAnsi="Arial" w:cs="Arial"/>
          <w:bCs/>
          <w:color w:val="008000"/>
          <w:sz w:val="24"/>
          <w:szCs w:val="24"/>
          <w:lang w:val="uz-Cyrl-UZ"/>
        </w:rPr>
        <w:t>toda ordenanza o</w:t>
      </w:r>
      <w:r w:rsidRPr="006226AC">
        <w:rPr>
          <w:rFonts w:ascii="Arial" w:eastAsia="Century Gothic" w:hAnsi="Arial" w:cs="Arial"/>
          <w:bCs/>
          <w:sz w:val="24"/>
          <w:szCs w:val="24"/>
          <w:lang w:val="uz-Cyrl-UZ"/>
        </w:rPr>
        <w:t xml:space="preserve"> </w:t>
      </w:r>
      <w:r w:rsidRPr="00752EAD">
        <w:rPr>
          <w:rFonts w:ascii="Arial" w:eastAsia="Century Gothic" w:hAnsi="Arial" w:cs="Arial"/>
          <w:bCs/>
          <w:strike/>
          <w:color w:val="FF0000"/>
          <w:sz w:val="24"/>
          <w:szCs w:val="24"/>
          <w:lang w:val="uz-Cyrl-UZ"/>
        </w:rPr>
        <w:t xml:space="preserve">todo artículo </w:t>
      </w:r>
      <w:r w:rsidR="001E3CEE" w:rsidRPr="00752EAD">
        <w:rPr>
          <w:rFonts w:ascii="Arial" w:eastAsia="Century Gothic" w:hAnsi="Arial" w:cs="Arial"/>
          <w:bCs/>
          <w:strike/>
          <w:color w:val="FF0000"/>
          <w:sz w:val="24"/>
          <w:szCs w:val="24"/>
          <w:lang w:val="uz-Cyrl-UZ"/>
        </w:rPr>
        <w:t>u otra</w:t>
      </w:r>
      <w:r w:rsidR="001E3CEE" w:rsidRPr="006226AC">
        <w:rPr>
          <w:rFonts w:ascii="Arial" w:eastAsia="Century Gothic" w:hAnsi="Arial" w:cs="Arial"/>
          <w:bCs/>
          <w:sz w:val="24"/>
          <w:szCs w:val="24"/>
          <w:lang w:val="uz-Cyrl-UZ"/>
        </w:rPr>
        <w:t xml:space="preserve"> norma de igual o menor jerarquía, </w:t>
      </w:r>
      <w:r w:rsidRPr="006226AC">
        <w:rPr>
          <w:rFonts w:ascii="Arial" w:eastAsia="Century Gothic" w:hAnsi="Arial" w:cs="Arial"/>
          <w:bCs/>
          <w:sz w:val="24"/>
          <w:szCs w:val="24"/>
          <w:lang w:val="uz-Cyrl-UZ"/>
        </w:rPr>
        <w:t>que no esté en concordancia con lo establecido en la presente ordenanza</w:t>
      </w:r>
      <w:r w:rsidR="00752EAD">
        <w:rPr>
          <w:rFonts w:ascii="Arial" w:eastAsia="Century Gothic" w:hAnsi="Arial" w:cs="Arial"/>
          <w:bCs/>
          <w:sz w:val="24"/>
          <w:szCs w:val="24"/>
          <w:lang w:val="uz-Cyrl-UZ"/>
        </w:rPr>
        <w:t>.</w:t>
      </w:r>
      <w:r w:rsidRPr="006226AC">
        <w:rPr>
          <w:rFonts w:ascii="Arial" w:eastAsia="Century Gothic" w:hAnsi="Arial" w:cs="Arial"/>
          <w:bCs/>
          <w:sz w:val="24"/>
          <w:szCs w:val="24"/>
          <w:lang w:val="uz-Cyrl-UZ"/>
        </w:rPr>
        <w:tab/>
      </w:r>
      <w:r w:rsidRPr="006226AC">
        <w:rPr>
          <w:rFonts w:ascii="Arial" w:eastAsia="Century Gothic" w:hAnsi="Arial" w:cs="Arial"/>
          <w:bCs/>
          <w:sz w:val="24"/>
          <w:szCs w:val="24"/>
          <w:lang w:val="uz-Cyrl-UZ"/>
        </w:rPr>
        <w:tab/>
      </w:r>
      <w:r w:rsidRPr="006226AC">
        <w:rPr>
          <w:rFonts w:ascii="Arial" w:eastAsia="Century Gothic" w:hAnsi="Arial" w:cs="Arial"/>
          <w:bCs/>
          <w:sz w:val="24"/>
          <w:szCs w:val="24"/>
          <w:lang w:val="uz-Cyrl-UZ"/>
        </w:rPr>
        <w:tab/>
      </w:r>
      <w:r w:rsidRPr="006226AC">
        <w:rPr>
          <w:rFonts w:ascii="Arial" w:eastAsia="Century Gothic" w:hAnsi="Arial" w:cs="Arial"/>
          <w:bCs/>
          <w:sz w:val="24"/>
          <w:szCs w:val="24"/>
          <w:lang w:val="uz-Cyrl-UZ"/>
        </w:rPr>
        <w:tab/>
      </w:r>
      <w:r w:rsidRPr="006226AC">
        <w:rPr>
          <w:rFonts w:ascii="Arial" w:eastAsia="Century Gothic" w:hAnsi="Arial" w:cs="Arial"/>
          <w:bCs/>
          <w:sz w:val="24"/>
          <w:szCs w:val="24"/>
          <w:lang w:val="uz-Cyrl-UZ"/>
        </w:rPr>
        <w:tab/>
      </w:r>
      <w:r w:rsidRPr="006226AC">
        <w:rPr>
          <w:rFonts w:ascii="Arial" w:eastAsia="Century Gothic" w:hAnsi="Arial" w:cs="Arial"/>
          <w:bCs/>
          <w:sz w:val="24"/>
          <w:szCs w:val="24"/>
          <w:lang w:val="uz-Cyrl-UZ"/>
        </w:rPr>
        <w:tab/>
      </w:r>
      <w:r w:rsidRPr="006226AC">
        <w:rPr>
          <w:rFonts w:ascii="Arial" w:eastAsia="Century Gothic" w:hAnsi="Arial" w:cs="Arial"/>
          <w:bCs/>
          <w:sz w:val="24"/>
          <w:szCs w:val="24"/>
          <w:lang w:val="uz-Cyrl-UZ"/>
        </w:rPr>
        <w:tab/>
      </w:r>
      <w:r w:rsidRPr="006226AC">
        <w:rPr>
          <w:rFonts w:ascii="Arial" w:eastAsia="Century Gothic" w:hAnsi="Arial" w:cs="Arial"/>
          <w:bCs/>
          <w:sz w:val="24"/>
          <w:szCs w:val="24"/>
          <w:lang w:val="uz-Cyrl-UZ"/>
        </w:rPr>
        <w:tab/>
      </w:r>
      <w:r w:rsidRPr="006226AC">
        <w:rPr>
          <w:rFonts w:ascii="Arial" w:eastAsia="Century Gothic" w:hAnsi="Arial" w:cs="Arial"/>
          <w:bCs/>
          <w:sz w:val="24"/>
          <w:szCs w:val="24"/>
          <w:lang w:val="uz-Cyrl-UZ"/>
        </w:rPr>
        <w:tab/>
      </w:r>
      <w:r w:rsidRPr="006226AC">
        <w:rPr>
          <w:rFonts w:ascii="Arial" w:eastAsia="Century Gothic" w:hAnsi="Arial" w:cs="Arial"/>
          <w:bCs/>
          <w:sz w:val="24"/>
          <w:szCs w:val="24"/>
          <w:lang w:val="uz-Cyrl-UZ"/>
        </w:rPr>
        <w:tab/>
      </w:r>
    </w:p>
    <w:p w14:paraId="5EB72904" w14:textId="77777777" w:rsidR="00E25ED5" w:rsidRPr="006226AC" w:rsidRDefault="00E25ED5" w:rsidP="00E25ED5">
      <w:pPr>
        <w:jc w:val="both"/>
        <w:rPr>
          <w:rFonts w:ascii="Arial" w:eastAsia="Century Gothic" w:hAnsi="Arial" w:cs="Arial"/>
          <w:b/>
          <w:bCs/>
          <w:sz w:val="24"/>
          <w:szCs w:val="24"/>
          <w:lang w:val="uz-Cyrl-UZ"/>
        </w:rPr>
      </w:pPr>
      <w:r w:rsidRPr="006226AC">
        <w:rPr>
          <w:rFonts w:ascii="Arial" w:eastAsia="Century Gothic" w:hAnsi="Arial" w:cs="Arial"/>
          <w:b/>
          <w:bCs/>
          <w:sz w:val="24"/>
          <w:szCs w:val="24"/>
          <w:lang w:val="uz-Cyrl-UZ"/>
        </w:rPr>
        <w:t>Disposición Final</w:t>
      </w:r>
      <w:r w:rsidRPr="006226AC">
        <w:rPr>
          <w:rFonts w:ascii="Arial" w:eastAsia="Century Gothic" w:hAnsi="Arial" w:cs="Arial"/>
          <w:b/>
          <w:bCs/>
          <w:sz w:val="24"/>
          <w:szCs w:val="24"/>
          <w:lang w:val="uz-Cyrl-UZ"/>
        </w:rPr>
        <w:tab/>
      </w:r>
      <w:r w:rsidRPr="006226AC">
        <w:rPr>
          <w:rFonts w:ascii="Arial" w:eastAsia="Century Gothic" w:hAnsi="Arial" w:cs="Arial"/>
          <w:b/>
          <w:bCs/>
          <w:sz w:val="24"/>
          <w:szCs w:val="24"/>
          <w:lang w:val="uz-Cyrl-UZ"/>
        </w:rPr>
        <w:tab/>
      </w:r>
      <w:r w:rsidRPr="006226AC">
        <w:rPr>
          <w:rFonts w:ascii="Arial" w:eastAsia="Century Gothic" w:hAnsi="Arial" w:cs="Arial"/>
          <w:b/>
          <w:bCs/>
          <w:sz w:val="24"/>
          <w:szCs w:val="24"/>
          <w:lang w:val="uz-Cyrl-UZ"/>
        </w:rPr>
        <w:tab/>
      </w:r>
      <w:r w:rsidRPr="006226AC">
        <w:rPr>
          <w:rFonts w:ascii="Arial" w:eastAsia="Century Gothic" w:hAnsi="Arial" w:cs="Arial"/>
          <w:b/>
          <w:bCs/>
          <w:sz w:val="24"/>
          <w:szCs w:val="24"/>
          <w:lang w:val="uz-Cyrl-UZ"/>
        </w:rPr>
        <w:tab/>
      </w:r>
      <w:r w:rsidRPr="006226AC">
        <w:rPr>
          <w:rFonts w:ascii="Arial" w:eastAsia="Century Gothic" w:hAnsi="Arial" w:cs="Arial"/>
          <w:b/>
          <w:bCs/>
          <w:sz w:val="24"/>
          <w:szCs w:val="24"/>
          <w:lang w:val="uz-Cyrl-UZ"/>
        </w:rPr>
        <w:tab/>
      </w:r>
      <w:r w:rsidRPr="006226AC">
        <w:rPr>
          <w:rFonts w:ascii="Arial" w:eastAsia="Century Gothic" w:hAnsi="Arial" w:cs="Arial"/>
          <w:b/>
          <w:bCs/>
          <w:sz w:val="24"/>
          <w:szCs w:val="24"/>
          <w:lang w:val="uz-Cyrl-UZ"/>
        </w:rPr>
        <w:tab/>
      </w:r>
      <w:r w:rsidRPr="006226AC">
        <w:rPr>
          <w:rFonts w:ascii="Arial" w:eastAsia="Century Gothic" w:hAnsi="Arial" w:cs="Arial"/>
          <w:b/>
          <w:bCs/>
          <w:sz w:val="24"/>
          <w:szCs w:val="24"/>
          <w:lang w:val="uz-Cyrl-UZ"/>
        </w:rPr>
        <w:tab/>
      </w:r>
      <w:r w:rsidRPr="006226AC">
        <w:rPr>
          <w:rFonts w:ascii="Arial" w:eastAsia="Century Gothic" w:hAnsi="Arial" w:cs="Arial"/>
          <w:b/>
          <w:bCs/>
          <w:sz w:val="24"/>
          <w:szCs w:val="24"/>
          <w:lang w:val="uz-Cyrl-UZ"/>
        </w:rPr>
        <w:tab/>
      </w:r>
      <w:r w:rsidRPr="006226AC">
        <w:rPr>
          <w:rFonts w:ascii="Arial" w:eastAsia="Century Gothic" w:hAnsi="Arial" w:cs="Arial"/>
          <w:b/>
          <w:bCs/>
          <w:sz w:val="24"/>
          <w:szCs w:val="24"/>
          <w:lang w:val="uz-Cyrl-UZ"/>
        </w:rPr>
        <w:tab/>
      </w:r>
      <w:r w:rsidRPr="006226AC">
        <w:rPr>
          <w:rFonts w:ascii="Arial" w:eastAsia="Century Gothic" w:hAnsi="Arial" w:cs="Arial"/>
          <w:b/>
          <w:bCs/>
          <w:sz w:val="24"/>
          <w:szCs w:val="24"/>
          <w:lang w:val="uz-Cyrl-UZ"/>
        </w:rPr>
        <w:tab/>
      </w:r>
    </w:p>
    <w:p w14:paraId="38213D2C" w14:textId="027DB0A6" w:rsidR="00B12211" w:rsidRPr="006226AC" w:rsidRDefault="00752EAD" w:rsidP="00E25ED5">
      <w:pPr>
        <w:jc w:val="both"/>
        <w:rPr>
          <w:rFonts w:ascii="Arial" w:eastAsia="Century Gothic" w:hAnsi="Arial" w:cs="Arial"/>
          <w:bCs/>
          <w:sz w:val="24"/>
          <w:szCs w:val="24"/>
          <w:lang w:val="uz-Cyrl-UZ"/>
        </w:rPr>
      </w:pPr>
      <w:r w:rsidRPr="00752EAD">
        <w:rPr>
          <w:rFonts w:ascii="Arial" w:eastAsia="Century Gothic" w:hAnsi="Arial" w:cs="Arial"/>
          <w:bCs/>
          <w:color w:val="008000"/>
          <w:sz w:val="24"/>
          <w:szCs w:val="24"/>
          <w:lang w:val="uz-Cyrl-UZ"/>
        </w:rPr>
        <w:t>La presente</w:t>
      </w:r>
      <w:r w:rsidR="00E25ED5" w:rsidRPr="00752EAD">
        <w:rPr>
          <w:rFonts w:ascii="Arial" w:eastAsia="Century Gothic" w:hAnsi="Arial" w:cs="Arial"/>
          <w:bCs/>
          <w:strike/>
          <w:color w:val="FF0000"/>
          <w:sz w:val="24"/>
          <w:szCs w:val="24"/>
          <w:lang w:val="uz-Cyrl-UZ"/>
        </w:rPr>
        <w:t>Esta</w:t>
      </w:r>
      <w:r w:rsidR="00E25ED5" w:rsidRPr="006226AC">
        <w:rPr>
          <w:rFonts w:ascii="Arial" w:eastAsia="Century Gothic" w:hAnsi="Arial" w:cs="Arial"/>
          <w:bCs/>
          <w:sz w:val="24"/>
          <w:szCs w:val="24"/>
          <w:lang w:val="uz-Cyrl-UZ"/>
        </w:rPr>
        <w:t xml:space="preserve"> Ordenanza Metropolitana entrará en vigencia a partir de su sanción, sin perjuicio de su publicación en la Gaceta Oficial y en la página web institucional. </w:t>
      </w:r>
    </w:p>
    <w:p w14:paraId="48C05741" w14:textId="1EE502BB" w:rsidR="002D275A" w:rsidRPr="00707C15" w:rsidRDefault="00216805" w:rsidP="002B0501">
      <w:pPr>
        <w:jc w:val="both"/>
        <w:rPr>
          <w:rFonts w:ascii="Times New Roman" w:eastAsia="Century Gothic" w:hAnsi="Times New Roman" w:cs="Times New Roman"/>
          <w:bCs/>
          <w:sz w:val="24"/>
          <w:szCs w:val="24"/>
          <w:lang w:val="uz-Cyrl-UZ"/>
        </w:rPr>
      </w:pPr>
      <w:r w:rsidRPr="006226AC">
        <w:rPr>
          <w:rFonts w:ascii="Arial" w:eastAsia="Century Gothic" w:hAnsi="Arial" w:cs="Arial"/>
          <w:bCs/>
          <w:sz w:val="24"/>
          <w:szCs w:val="24"/>
          <w:lang w:val="uz-Cyrl-UZ"/>
        </w:rPr>
        <w:t>Dado, en el Distrito Metropolitano de Quito, a los xx días del mes de xxxxx de 2022.</w:t>
      </w:r>
      <w:r w:rsidR="00E25ED5" w:rsidRPr="006226AC">
        <w:rPr>
          <w:rFonts w:ascii="Arial" w:eastAsia="Century Gothic" w:hAnsi="Arial" w:cs="Arial"/>
          <w:bCs/>
          <w:sz w:val="24"/>
          <w:szCs w:val="24"/>
          <w:lang w:val="uz-Cyrl-UZ"/>
        </w:rPr>
        <w:tab/>
      </w:r>
      <w:r w:rsidR="00E25ED5" w:rsidRPr="00E25ED5">
        <w:rPr>
          <w:rFonts w:ascii="Times New Roman" w:eastAsia="Century Gothic" w:hAnsi="Times New Roman" w:cs="Times New Roman"/>
          <w:bCs/>
          <w:sz w:val="24"/>
          <w:szCs w:val="24"/>
          <w:lang w:val="uz-Cyrl-UZ"/>
        </w:rPr>
        <w:tab/>
      </w:r>
      <w:r w:rsidR="00E25ED5" w:rsidRPr="00E25ED5">
        <w:rPr>
          <w:rFonts w:ascii="Times New Roman" w:eastAsia="Century Gothic" w:hAnsi="Times New Roman" w:cs="Times New Roman"/>
          <w:bCs/>
          <w:sz w:val="24"/>
          <w:szCs w:val="24"/>
          <w:lang w:val="uz-Cyrl-UZ"/>
        </w:rPr>
        <w:tab/>
      </w:r>
      <w:r w:rsidR="00E25ED5" w:rsidRPr="00E25ED5">
        <w:rPr>
          <w:rFonts w:ascii="Times New Roman" w:eastAsia="Century Gothic" w:hAnsi="Times New Roman" w:cs="Times New Roman"/>
          <w:bCs/>
          <w:sz w:val="24"/>
          <w:szCs w:val="24"/>
          <w:lang w:val="uz-Cyrl-UZ"/>
        </w:rPr>
        <w:tab/>
      </w:r>
      <w:r w:rsidR="00E25ED5" w:rsidRPr="00E25ED5">
        <w:rPr>
          <w:rFonts w:ascii="Times New Roman" w:eastAsia="Century Gothic" w:hAnsi="Times New Roman" w:cs="Times New Roman"/>
          <w:bCs/>
          <w:sz w:val="24"/>
          <w:szCs w:val="24"/>
          <w:lang w:val="uz-Cyrl-UZ"/>
        </w:rPr>
        <w:tab/>
      </w:r>
      <w:r w:rsidR="00E25ED5" w:rsidRPr="00E25ED5">
        <w:rPr>
          <w:rFonts w:ascii="Times New Roman" w:eastAsia="Century Gothic" w:hAnsi="Times New Roman" w:cs="Times New Roman"/>
          <w:bCs/>
          <w:sz w:val="24"/>
          <w:szCs w:val="24"/>
          <w:lang w:val="uz-Cyrl-UZ"/>
        </w:rPr>
        <w:tab/>
      </w:r>
      <w:r w:rsidR="00E25ED5" w:rsidRPr="00E25ED5">
        <w:rPr>
          <w:rFonts w:ascii="Times New Roman" w:eastAsia="Century Gothic" w:hAnsi="Times New Roman" w:cs="Times New Roman"/>
          <w:bCs/>
          <w:sz w:val="24"/>
          <w:szCs w:val="24"/>
          <w:lang w:val="uz-Cyrl-UZ"/>
        </w:rPr>
        <w:tab/>
      </w:r>
      <w:r w:rsidR="00E25ED5" w:rsidRPr="00E25ED5">
        <w:rPr>
          <w:rFonts w:ascii="Times New Roman" w:eastAsia="Century Gothic" w:hAnsi="Times New Roman" w:cs="Times New Roman"/>
          <w:bCs/>
          <w:sz w:val="24"/>
          <w:szCs w:val="24"/>
          <w:lang w:val="uz-Cyrl-UZ"/>
        </w:rPr>
        <w:tab/>
      </w:r>
    </w:p>
    <w:sectPr w:rsidR="002D275A" w:rsidRPr="00707C15">
      <w:headerReference w:type="default" r:id="rId9"/>
      <w:footerReference w:type="even" r:id="rId10"/>
      <w:footerReference w:type="default" r:id="rId11"/>
      <w:pgSz w:w="12240" w:h="15840"/>
      <w:pgMar w:top="1417" w:right="1701" w:bottom="1417" w:left="1701" w:header="708" w:footer="708"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hristian Cacciani" w:date="2022-08-09T14:45:00Z" w:initials="CC">
    <w:p w14:paraId="26D19177" w14:textId="136EEBB5" w:rsidR="009856F5" w:rsidRDefault="009856F5">
      <w:pPr>
        <w:pStyle w:val="Textocomentario"/>
      </w:pPr>
      <w:r>
        <w:rPr>
          <w:rStyle w:val="Refdecomentario"/>
        </w:rPr>
        <w:annotationRef/>
      </w:r>
      <w:r>
        <w:t>Si bien correcto, el artículo invocado no motiva el proyecto de ordenanza propuesto, por lo que se sugiere su eliminación.</w:t>
      </w:r>
    </w:p>
  </w:comment>
  <w:comment w:id="1" w:author="Christian Cacciani" w:date="2022-08-09T15:20:00Z" w:initials="CC">
    <w:p w14:paraId="10EFFCB7" w14:textId="6AD4C7CE" w:rsidR="009856F5" w:rsidRDefault="009856F5">
      <w:pPr>
        <w:pStyle w:val="Textocomentario"/>
      </w:pPr>
      <w:r>
        <w:rPr>
          <w:rStyle w:val="Refdecomentario"/>
        </w:rPr>
        <w:annotationRef/>
      </w:r>
      <w:r>
        <w:t>Si bien indirectamente relacionados, no se encuentra como motiven el proyecto de la referencia.</w:t>
      </w:r>
    </w:p>
  </w:comment>
  <w:comment w:id="2" w:author="Christian Cacciani" w:date="2022-08-10T16:21:00Z" w:initials="CC">
    <w:p w14:paraId="41C03D38" w14:textId="28AD8B1C" w:rsidR="009856F5" w:rsidRDefault="009856F5">
      <w:pPr>
        <w:pStyle w:val="Textocomentario"/>
      </w:pPr>
      <w:r>
        <w:rPr>
          <w:rStyle w:val="Refdecomentario"/>
        </w:rPr>
        <w:annotationRef/>
      </w:r>
      <w:r>
        <w:t>No se encuentra que estos considerandos motiven el proyecto propuesto.</w:t>
      </w:r>
    </w:p>
  </w:comment>
  <w:comment w:id="3" w:author="Christian Cacciani" w:date="2022-08-11T11:30:00Z" w:initials="CC">
    <w:p w14:paraId="409E761D" w14:textId="3D8D758A" w:rsidR="009856F5" w:rsidRDefault="009856F5">
      <w:pPr>
        <w:pStyle w:val="Textocomentario"/>
      </w:pPr>
      <w:r>
        <w:rPr>
          <w:rStyle w:val="Refdecomentario"/>
        </w:rPr>
        <w:annotationRef/>
      </w:r>
      <w:r>
        <w:t xml:space="preserve">Se sugiere su eliminación por cuanto la disposición derogatoria </w:t>
      </w:r>
    </w:p>
  </w:comment>
  <w:comment w:id="4" w:author="Christian Cacciani" w:date="2022-08-10T14:57:00Z" w:initials="CC">
    <w:p w14:paraId="4D0B6E10" w14:textId="705F0180" w:rsidR="009856F5" w:rsidRDefault="009856F5">
      <w:pPr>
        <w:pStyle w:val="Textocomentario"/>
      </w:pPr>
      <w:r>
        <w:rPr>
          <w:rStyle w:val="Refdecomentario"/>
        </w:rPr>
        <w:annotationRef/>
      </w:r>
      <w:r>
        <w:t>Se sugiere su eliminación.</w:t>
      </w:r>
    </w:p>
  </w:comment>
  <w:comment w:id="5" w:author="Christian Cacciani" w:date="2022-08-10T14:57:00Z" w:initials="CC">
    <w:p w14:paraId="07C97E25" w14:textId="1A752345" w:rsidR="009856F5" w:rsidRDefault="009856F5">
      <w:pPr>
        <w:pStyle w:val="Textocomentario"/>
      </w:pPr>
      <w:r>
        <w:rPr>
          <w:rStyle w:val="Refdecomentario"/>
        </w:rPr>
        <w:annotationRef/>
      </w:r>
      <w:r>
        <w:t>Se sugiere su eliminación.</w:t>
      </w:r>
    </w:p>
  </w:comment>
  <w:comment w:id="6" w:author="Christian Cacciani" w:date="2022-08-10T15:07:00Z" w:initials="CC">
    <w:p w14:paraId="0D331E82" w14:textId="1DD6AAF1" w:rsidR="009856F5" w:rsidRDefault="009856F5">
      <w:pPr>
        <w:pStyle w:val="Textocomentario"/>
      </w:pPr>
      <w:r>
        <w:rPr>
          <w:rStyle w:val="Refdecomentario"/>
        </w:rPr>
        <w:annotationRef/>
      </w:r>
      <w:r>
        <w:t>Se sugiere incluir un valor determinadoa a ser impuesto a ser por incumplir los planes de restricción vehiculuar.</w:t>
      </w:r>
    </w:p>
  </w:comment>
  <w:comment w:id="8" w:author="Christian Cacciani" w:date="2022-08-10T16:08:00Z" w:initials="CC">
    <w:p w14:paraId="10BA4582" w14:textId="31B4F26E" w:rsidR="009856F5" w:rsidRDefault="009856F5">
      <w:pPr>
        <w:pStyle w:val="Textocomentario"/>
      </w:pPr>
      <w:r>
        <w:rPr>
          <w:rStyle w:val="Refdecomentario"/>
        </w:rPr>
        <w:annotationRef/>
      </w:r>
      <w:r>
        <w:t>No se encuentra motivación al respecto.</w:t>
      </w:r>
    </w:p>
  </w:comment>
  <w:comment w:id="9" w:author="Christian Cacciani" w:date="2022-08-10T16:12:00Z" w:initials="CC">
    <w:p w14:paraId="4520EC9B" w14:textId="3A69480D" w:rsidR="009856F5" w:rsidRDefault="009856F5">
      <w:pPr>
        <w:pStyle w:val="Textocomentario"/>
      </w:pPr>
      <w:r>
        <w:rPr>
          <w:rStyle w:val="Refdecomentario"/>
        </w:rPr>
        <w:annotationRef/>
      </w:r>
      <w:r>
        <w:t>Se sugiere su eliminación por cuanto existe una disposición derogatoria.</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2789A" w14:textId="77777777" w:rsidR="009856F5" w:rsidRDefault="009856F5">
      <w:pPr>
        <w:spacing w:after="0" w:line="240" w:lineRule="auto"/>
      </w:pPr>
      <w:r>
        <w:separator/>
      </w:r>
    </w:p>
  </w:endnote>
  <w:endnote w:type="continuationSeparator" w:id="0">
    <w:p w14:paraId="75F9AC5E" w14:textId="77777777" w:rsidR="009856F5" w:rsidRDefault="0098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0204A21" w14:textId="77777777" w:rsidR="009856F5" w:rsidRDefault="009856F5" w:rsidP="00B1334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7D11CA" w14:textId="77777777" w:rsidR="009856F5" w:rsidRDefault="009856F5" w:rsidP="00B13345">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FD8980" w14:textId="77777777" w:rsidR="009856F5" w:rsidRPr="00B13345" w:rsidRDefault="009856F5" w:rsidP="00B13345">
    <w:pPr>
      <w:pStyle w:val="Piedepgina"/>
      <w:framePr w:wrap="around" w:vAnchor="text" w:hAnchor="margin" w:xAlign="right" w:y="1"/>
      <w:rPr>
        <w:rStyle w:val="Nmerodepgina"/>
        <w:rFonts w:ascii="Arial" w:hAnsi="Arial" w:cs="Arial"/>
        <w:sz w:val="24"/>
        <w:szCs w:val="24"/>
      </w:rPr>
    </w:pPr>
    <w:r w:rsidRPr="00B13345">
      <w:rPr>
        <w:rStyle w:val="Nmerodepgina"/>
        <w:rFonts w:ascii="Arial" w:hAnsi="Arial" w:cs="Arial"/>
        <w:sz w:val="24"/>
        <w:szCs w:val="24"/>
      </w:rPr>
      <w:fldChar w:fldCharType="begin"/>
    </w:r>
    <w:r w:rsidRPr="00B13345">
      <w:rPr>
        <w:rStyle w:val="Nmerodepgina"/>
        <w:rFonts w:ascii="Arial" w:hAnsi="Arial" w:cs="Arial"/>
        <w:sz w:val="24"/>
        <w:szCs w:val="24"/>
      </w:rPr>
      <w:instrText xml:space="preserve">PAGE  </w:instrText>
    </w:r>
    <w:r w:rsidRPr="00B13345">
      <w:rPr>
        <w:rStyle w:val="Nmerodepgina"/>
        <w:rFonts w:ascii="Arial" w:hAnsi="Arial" w:cs="Arial"/>
        <w:sz w:val="24"/>
        <w:szCs w:val="24"/>
      </w:rPr>
      <w:fldChar w:fldCharType="separate"/>
    </w:r>
    <w:r w:rsidR="00CC0DFF">
      <w:rPr>
        <w:rStyle w:val="Nmerodepgina"/>
        <w:rFonts w:ascii="Arial" w:hAnsi="Arial" w:cs="Arial"/>
        <w:noProof/>
        <w:sz w:val="24"/>
        <w:szCs w:val="24"/>
      </w:rPr>
      <w:t>9</w:t>
    </w:r>
    <w:r w:rsidRPr="00B13345">
      <w:rPr>
        <w:rStyle w:val="Nmerodepgina"/>
        <w:rFonts w:ascii="Arial" w:hAnsi="Arial" w:cs="Arial"/>
        <w:sz w:val="24"/>
        <w:szCs w:val="24"/>
      </w:rPr>
      <w:fldChar w:fldCharType="end"/>
    </w:r>
  </w:p>
  <w:p w14:paraId="3349E5B1" w14:textId="77777777" w:rsidR="009856F5" w:rsidRDefault="009856F5" w:rsidP="00B13345">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01E42" w14:textId="77777777" w:rsidR="009856F5" w:rsidRDefault="009856F5">
      <w:pPr>
        <w:spacing w:after="0" w:line="240" w:lineRule="auto"/>
      </w:pPr>
      <w:r>
        <w:separator/>
      </w:r>
    </w:p>
  </w:footnote>
  <w:footnote w:type="continuationSeparator" w:id="0">
    <w:p w14:paraId="549A2F16" w14:textId="77777777" w:rsidR="009856F5" w:rsidRDefault="009856F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0000041" w14:textId="77777777" w:rsidR="009856F5" w:rsidRDefault="009856F5">
    <w:r>
      <w:pict w14:anchorId="1E7EFDA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16.05pt;height:108.9pt;rotation:315;z-index:-251658752;mso-position-horizontal:center;mso-position-horizontal-relative:margin;mso-position-vertical:center;mso-position-vertical-relative:margin" fillcolor="#e8eaed" stroked="f">
          <v:textpath style="font-family:&quot;&amp;quot&quot;;font-size:1pt;font-weight:bold" string="BORRADO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365"/>
    <w:rsid w:val="000268DF"/>
    <w:rsid w:val="00052633"/>
    <w:rsid w:val="000669B6"/>
    <w:rsid w:val="00101852"/>
    <w:rsid w:val="0011477E"/>
    <w:rsid w:val="00140FD5"/>
    <w:rsid w:val="001B5671"/>
    <w:rsid w:val="001E3CEE"/>
    <w:rsid w:val="001F7315"/>
    <w:rsid w:val="00214365"/>
    <w:rsid w:val="00216805"/>
    <w:rsid w:val="00251EB8"/>
    <w:rsid w:val="002A508A"/>
    <w:rsid w:val="002A7C60"/>
    <w:rsid w:val="002B0501"/>
    <w:rsid w:val="002D275A"/>
    <w:rsid w:val="002F3BFA"/>
    <w:rsid w:val="002F41E1"/>
    <w:rsid w:val="0034211C"/>
    <w:rsid w:val="00345EE2"/>
    <w:rsid w:val="00413E51"/>
    <w:rsid w:val="00424719"/>
    <w:rsid w:val="004A255F"/>
    <w:rsid w:val="004B3758"/>
    <w:rsid w:val="004E5EA7"/>
    <w:rsid w:val="004F3A48"/>
    <w:rsid w:val="004F5B0D"/>
    <w:rsid w:val="00505A4B"/>
    <w:rsid w:val="005261DC"/>
    <w:rsid w:val="0053780A"/>
    <w:rsid w:val="00543FBB"/>
    <w:rsid w:val="00601944"/>
    <w:rsid w:val="00621646"/>
    <w:rsid w:val="006226AC"/>
    <w:rsid w:val="00630A34"/>
    <w:rsid w:val="0065275E"/>
    <w:rsid w:val="00687E26"/>
    <w:rsid w:val="006A61EB"/>
    <w:rsid w:val="006D392A"/>
    <w:rsid w:val="00707C15"/>
    <w:rsid w:val="0072252D"/>
    <w:rsid w:val="00752EAD"/>
    <w:rsid w:val="00786509"/>
    <w:rsid w:val="00795C3A"/>
    <w:rsid w:val="007A3C81"/>
    <w:rsid w:val="007B05CC"/>
    <w:rsid w:val="007C1565"/>
    <w:rsid w:val="007C3557"/>
    <w:rsid w:val="007D1C6C"/>
    <w:rsid w:val="00821970"/>
    <w:rsid w:val="00891389"/>
    <w:rsid w:val="008D43EB"/>
    <w:rsid w:val="009856F5"/>
    <w:rsid w:val="009F112E"/>
    <w:rsid w:val="00A061AA"/>
    <w:rsid w:val="00A118A8"/>
    <w:rsid w:val="00A17F4A"/>
    <w:rsid w:val="00A531E1"/>
    <w:rsid w:val="00A56DA8"/>
    <w:rsid w:val="00AA195A"/>
    <w:rsid w:val="00B12211"/>
    <w:rsid w:val="00B13345"/>
    <w:rsid w:val="00B1424C"/>
    <w:rsid w:val="00B27316"/>
    <w:rsid w:val="00B41E8A"/>
    <w:rsid w:val="00B55081"/>
    <w:rsid w:val="00B74A4D"/>
    <w:rsid w:val="00BD1D02"/>
    <w:rsid w:val="00C17363"/>
    <w:rsid w:val="00C652DF"/>
    <w:rsid w:val="00C8426E"/>
    <w:rsid w:val="00CB2608"/>
    <w:rsid w:val="00CC0DFF"/>
    <w:rsid w:val="00D00B9A"/>
    <w:rsid w:val="00D30613"/>
    <w:rsid w:val="00D42094"/>
    <w:rsid w:val="00D463B4"/>
    <w:rsid w:val="00D63FA8"/>
    <w:rsid w:val="00DB6583"/>
    <w:rsid w:val="00DC4CB1"/>
    <w:rsid w:val="00DD3CDA"/>
    <w:rsid w:val="00E25ED5"/>
    <w:rsid w:val="00E27F2B"/>
    <w:rsid w:val="00E36AD6"/>
    <w:rsid w:val="00E51BFF"/>
    <w:rsid w:val="00E54CB9"/>
    <w:rsid w:val="00EC44E9"/>
    <w:rsid w:val="00ED062D"/>
    <w:rsid w:val="00EF0D96"/>
    <w:rsid w:val="00F3515B"/>
    <w:rsid w:val="00F8651B"/>
    <w:rsid w:val="00FE3914"/>
    <w:rsid w:val="00FF1DD8"/>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5B5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EC"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77E"/>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Encabezado">
    <w:name w:val="header"/>
    <w:basedOn w:val="Normal"/>
    <w:link w:val="EncabezadoCar"/>
    <w:uiPriority w:val="99"/>
    <w:unhideWhenUsed/>
    <w:rsid w:val="001930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3052"/>
  </w:style>
  <w:style w:type="paragraph" w:styleId="Piedepgina">
    <w:name w:val="footer"/>
    <w:basedOn w:val="Normal"/>
    <w:link w:val="PiedepginaCar"/>
    <w:uiPriority w:val="99"/>
    <w:unhideWhenUsed/>
    <w:rsid w:val="001930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3052"/>
  </w:style>
  <w:style w:type="paragraph" w:styleId="Textosinformato">
    <w:name w:val="Plain Text"/>
    <w:basedOn w:val="Normal"/>
    <w:link w:val="TextosinformatoCar"/>
    <w:uiPriority w:val="99"/>
    <w:unhideWhenUsed/>
    <w:rsid w:val="001D4CAB"/>
    <w:pPr>
      <w:spacing w:after="0" w:line="240" w:lineRule="auto"/>
    </w:pPr>
    <w:rPr>
      <w:rFonts w:ascii="Consolas" w:hAnsi="Consolas" w:cs="Times New Roman"/>
      <w:sz w:val="21"/>
      <w:szCs w:val="21"/>
      <w:lang w:val="x-none" w:eastAsia="x-none"/>
    </w:rPr>
  </w:style>
  <w:style w:type="character" w:customStyle="1" w:styleId="TextosinformatoCar">
    <w:name w:val="Texto sin formato Car"/>
    <w:basedOn w:val="Fuentedeprrafopredeter"/>
    <w:link w:val="Textosinformato"/>
    <w:uiPriority w:val="99"/>
    <w:rsid w:val="001D4CAB"/>
    <w:rPr>
      <w:rFonts w:ascii="Consolas" w:eastAsia="Calibri" w:hAnsi="Consolas" w:cs="Times New Roman"/>
      <w:sz w:val="21"/>
      <w:szCs w:val="21"/>
      <w:lang w:val="x-none" w:eastAsia="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B13345"/>
    <w:rPr>
      <w:sz w:val="18"/>
      <w:szCs w:val="18"/>
    </w:rPr>
  </w:style>
  <w:style w:type="paragraph" w:styleId="Textocomentario">
    <w:name w:val="annotation text"/>
    <w:basedOn w:val="Normal"/>
    <w:link w:val="TextocomentarioCar"/>
    <w:uiPriority w:val="99"/>
    <w:semiHidden/>
    <w:unhideWhenUsed/>
    <w:rsid w:val="00B13345"/>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B13345"/>
    <w:rPr>
      <w:sz w:val="24"/>
      <w:szCs w:val="24"/>
    </w:rPr>
  </w:style>
  <w:style w:type="paragraph" w:styleId="Asuntodelcomentario">
    <w:name w:val="annotation subject"/>
    <w:basedOn w:val="Textocomentario"/>
    <w:next w:val="Textocomentario"/>
    <w:link w:val="AsuntodelcomentarioCar"/>
    <w:uiPriority w:val="99"/>
    <w:semiHidden/>
    <w:unhideWhenUsed/>
    <w:rsid w:val="00B13345"/>
    <w:rPr>
      <w:b/>
      <w:bCs/>
      <w:sz w:val="20"/>
      <w:szCs w:val="20"/>
    </w:rPr>
  </w:style>
  <w:style w:type="character" w:customStyle="1" w:styleId="AsuntodelcomentarioCar">
    <w:name w:val="Asunto del comentario Car"/>
    <w:basedOn w:val="TextocomentarioCar"/>
    <w:link w:val="Asuntodelcomentario"/>
    <w:uiPriority w:val="99"/>
    <w:semiHidden/>
    <w:rsid w:val="00B13345"/>
    <w:rPr>
      <w:b/>
      <w:bCs/>
      <w:sz w:val="20"/>
      <w:szCs w:val="20"/>
    </w:rPr>
  </w:style>
  <w:style w:type="paragraph" w:styleId="Textodeglobo">
    <w:name w:val="Balloon Text"/>
    <w:basedOn w:val="Normal"/>
    <w:link w:val="TextodegloboCar"/>
    <w:uiPriority w:val="99"/>
    <w:semiHidden/>
    <w:unhideWhenUsed/>
    <w:rsid w:val="00B13345"/>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13345"/>
    <w:rPr>
      <w:rFonts w:ascii="Lucida Grande" w:hAnsi="Lucida Grande" w:cs="Lucida Grande"/>
      <w:sz w:val="18"/>
      <w:szCs w:val="18"/>
    </w:rPr>
  </w:style>
  <w:style w:type="character" w:styleId="Nmerodepgina">
    <w:name w:val="page number"/>
    <w:basedOn w:val="Fuentedeprrafopredeter"/>
    <w:uiPriority w:val="99"/>
    <w:semiHidden/>
    <w:unhideWhenUsed/>
    <w:rsid w:val="00B1334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EC"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77E"/>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Encabezado">
    <w:name w:val="header"/>
    <w:basedOn w:val="Normal"/>
    <w:link w:val="EncabezadoCar"/>
    <w:uiPriority w:val="99"/>
    <w:unhideWhenUsed/>
    <w:rsid w:val="001930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3052"/>
  </w:style>
  <w:style w:type="paragraph" w:styleId="Piedepgina">
    <w:name w:val="footer"/>
    <w:basedOn w:val="Normal"/>
    <w:link w:val="PiedepginaCar"/>
    <w:uiPriority w:val="99"/>
    <w:unhideWhenUsed/>
    <w:rsid w:val="001930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3052"/>
  </w:style>
  <w:style w:type="paragraph" w:styleId="Textosinformato">
    <w:name w:val="Plain Text"/>
    <w:basedOn w:val="Normal"/>
    <w:link w:val="TextosinformatoCar"/>
    <w:uiPriority w:val="99"/>
    <w:unhideWhenUsed/>
    <w:rsid w:val="001D4CAB"/>
    <w:pPr>
      <w:spacing w:after="0" w:line="240" w:lineRule="auto"/>
    </w:pPr>
    <w:rPr>
      <w:rFonts w:ascii="Consolas" w:hAnsi="Consolas" w:cs="Times New Roman"/>
      <w:sz w:val="21"/>
      <w:szCs w:val="21"/>
      <w:lang w:val="x-none" w:eastAsia="x-none"/>
    </w:rPr>
  </w:style>
  <w:style w:type="character" w:customStyle="1" w:styleId="TextosinformatoCar">
    <w:name w:val="Texto sin formato Car"/>
    <w:basedOn w:val="Fuentedeprrafopredeter"/>
    <w:link w:val="Textosinformato"/>
    <w:uiPriority w:val="99"/>
    <w:rsid w:val="001D4CAB"/>
    <w:rPr>
      <w:rFonts w:ascii="Consolas" w:eastAsia="Calibri" w:hAnsi="Consolas" w:cs="Times New Roman"/>
      <w:sz w:val="21"/>
      <w:szCs w:val="21"/>
      <w:lang w:val="x-none" w:eastAsia="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B13345"/>
    <w:rPr>
      <w:sz w:val="18"/>
      <w:szCs w:val="18"/>
    </w:rPr>
  </w:style>
  <w:style w:type="paragraph" w:styleId="Textocomentario">
    <w:name w:val="annotation text"/>
    <w:basedOn w:val="Normal"/>
    <w:link w:val="TextocomentarioCar"/>
    <w:uiPriority w:val="99"/>
    <w:semiHidden/>
    <w:unhideWhenUsed/>
    <w:rsid w:val="00B13345"/>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B13345"/>
    <w:rPr>
      <w:sz w:val="24"/>
      <w:szCs w:val="24"/>
    </w:rPr>
  </w:style>
  <w:style w:type="paragraph" w:styleId="Asuntodelcomentario">
    <w:name w:val="annotation subject"/>
    <w:basedOn w:val="Textocomentario"/>
    <w:next w:val="Textocomentario"/>
    <w:link w:val="AsuntodelcomentarioCar"/>
    <w:uiPriority w:val="99"/>
    <w:semiHidden/>
    <w:unhideWhenUsed/>
    <w:rsid w:val="00B13345"/>
    <w:rPr>
      <w:b/>
      <w:bCs/>
      <w:sz w:val="20"/>
      <w:szCs w:val="20"/>
    </w:rPr>
  </w:style>
  <w:style w:type="character" w:customStyle="1" w:styleId="AsuntodelcomentarioCar">
    <w:name w:val="Asunto del comentario Car"/>
    <w:basedOn w:val="TextocomentarioCar"/>
    <w:link w:val="Asuntodelcomentario"/>
    <w:uiPriority w:val="99"/>
    <w:semiHidden/>
    <w:rsid w:val="00B13345"/>
    <w:rPr>
      <w:b/>
      <w:bCs/>
      <w:sz w:val="20"/>
      <w:szCs w:val="20"/>
    </w:rPr>
  </w:style>
  <w:style w:type="paragraph" w:styleId="Textodeglobo">
    <w:name w:val="Balloon Text"/>
    <w:basedOn w:val="Normal"/>
    <w:link w:val="TextodegloboCar"/>
    <w:uiPriority w:val="99"/>
    <w:semiHidden/>
    <w:unhideWhenUsed/>
    <w:rsid w:val="00B13345"/>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13345"/>
    <w:rPr>
      <w:rFonts w:ascii="Lucida Grande" w:hAnsi="Lucida Grande" w:cs="Lucida Grande"/>
      <w:sz w:val="18"/>
      <w:szCs w:val="18"/>
    </w:rPr>
  </w:style>
  <w:style w:type="character" w:styleId="Nmerodepgina">
    <w:name w:val="page number"/>
    <w:basedOn w:val="Fuentedeprrafopredeter"/>
    <w:uiPriority w:val="99"/>
    <w:semiHidden/>
    <w:unhideWhenUsed/>
    <w:rsid w:val="00B13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xRqF9x7p242QSt1MnJ1KfVCzeA==">AMUW2mUs6JMrLY7nOaLPIaK/sb+ptmZFn6p1pb+Pmci+pV0n+d9nzDoPEEpWSY9UL4aa70OdTbYYJGilj18M7eiiANmKYHYdRsYL+if1bKgeLaxbm5gtvSQ=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10</Pages>
  <Words>3317</Words>
  <Characters>18246</Characters>
  <Application>Microsoft Macintosh Word</Application>
  <DocSecurity>0</DocSecurity>
  <Lines>152</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Sampedro</dc:creator>
  <cp:lastModifiedBy>Christian Cacciani</cp:lastModifiedBy>
  <cp:revision>12</cp:revision>
  <dcterms:created xsi:type="dcterms:W3CDTF">2022-08-09T18:08:00Z</dcterms:created>
  <dcterms:modified xsi:type="dcterms:W3CDTF">2022-08-16T14:15:00Z</dcterms:modified>
</cp:coreProperties>
</file>