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FDE5EF7" w:rsidR="00F56405" w:rsidRDefault="007730B0" w:rsidP="009631CE">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40EE2E47" w14:textId="77777777" w:rsidR="009631CE" w:rsidRPr="009631CE" w:rsidRDefault="009631CE" w:rsidP="009631CE">
      <w:pPr>
        <w:pStyle w:val="Ttulo"/>
        <w:rPr>
          <w:rFonts w:ascii="Times New Roman" w:hAnsi="Times New Roman" w:cs="Times New Roman"/>
          <w:sz w:val="24"/>
          <w:szCs w:val="24"/>
        </w:rPr>
      </w:pPr>
    </w:p>
    <w:p w14:paraId="6F7A9B41" w14:textId="25BF757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Pr>
          <w:rFonts w:ascii="Times New Roman" w:hAnsi="Times New Roman" w:cs="Times New Roman"/>
          <w:b w:val="0"/>
          <w:bCs w:val="0"/>
        </w:rPr>
        <w:t xml:space="preserve"> del proceso de regularización.</w:t>
      </w:r>
    </w:p>
    <w:p w14:paraId="4DA30C37" w14:textId="792FB185"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7354E9">
        <w:rPr>
          <w:rFonts w:ascii="Times New Roman" w:hAnsi="Times New Roman" w:cs="Times New Roman"/>
          <w:b w:val="0"/>
          <w:bCs w:val="0"/>
        </w:rPr>
        <w:t>“</w:t>
      </w:r>
      <w:r w:rsidR="00177393">
        <w:rPr>
          <w:rFonts w:ascii="Times New Roman" w:hAnsi="Times New Roman" w:cs="Times New Roman"/>
          <w:b w:val="0"/>
          <w:bCs w:val="0"/>
        </w:rPr>
        <w:t>Santa Catalina Segunda Etapa</w:t>
      </w:r>
      <w:r w:rsidR="007354E9">
        <w:rPr>
          <w:rFonts w:ascii="Times New Roman" w:hAnsi="Times New Roman" w:cs="Times New Roman"/>
          <w:b w:val="0"/>
          <w:bCs w:val="0"/>
        </w:rPr>
        <w:t>”</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177393">
        <w:rPr>
          <w:rFonts w:ascii="Times New Roman" w:hAnsi="Times New Roman" w:cs="Times New Roman"/>
          <w:b w:val="0"/>
          <w:bCs w:val="0"/>
        </w:rPr>
        <w:t>38</w:t>
      </w:r>
      <w:r w:rsidR="00C82F6B">
        <w:rPr>
          <w:rFonts w:ascii="Times New Roman" w:hAnsi="Times New Roman" w:cs="Times New Roman"/>
          <w:b w:val="0"/>
          <w:bCs w:val="0"/>
        </w:rPr>
        <w:t>,</w:t>
      </w:r>
      <w:r w:rsidR="00177393">
        <w:rPr>
          <w:rFonts w:ascii="Times New Roman" w:hAnsi="Times New Roman" w:cs="Times New Roman"/>
          <w:b w:val="0"/>
          <w:bCs w:val="0"/>
        </w:rPr>
        <w:t>71</w:t>
      </w:r>
      <w:r w:rsidRPr="00FB0932">
        <w:rPr>
          <w:rFonts w:ascii="Times New Roman" w:hAnsi="Times New Roman" w:cs="Times New Roman"/>
          <w:b w:val="0"/>
          <w:bCs w:val="0"/>
        </w:rPr>
        <w:t xml:space="preserve">%, al inicio del proceso de regularización contaba con </w:t>
      </w:r>
      <w:r w:rsidR="00177393">
        <w:rPr>
          <w:rFonts w:ascii="Times New Roman" w:hAnsi="Times New Roman" w:cs="Times New Roman"/>
          <w:b w:val="0"/>
          <w:bCs w:val="0"/>
        </w:rPr>
        <w:t>6</w:t>
      </w:r>
      <w:r w:rsidRPr="00FB0932">
        <w:rPr>
          <w:rFonts w:ascii="Times New Roman" w:hAnsi="Times New Roman" w:cs="Times New Roman"/>
          <w:b w:val="0"/>
          <w:bCs w:val="0"/>
        </w:rPr>
        <w:t xml:space="preserve"> años de existencia; sin embargo, al momento de la sanción de la presente Ordenanza cuenta con </w:t>
      </w:r>
      <w:r w:rsidR="00177393">
        <w:rPr>
          <w:rFonts w:ascii="Times New Roman" w:hAnsi="Times New Roman" w:cs="Times New Roman"/>
          <w:b w:val="0"/>
          <w:bCs w:val="0"/>
        </w:rPr>
        <w:t>7</w:t>
      </w:r>
      <w:r w:rsidRPr="00FB0932">
        <w:rPr>
          <w:rFonts w:ascii="Times New Roman" w:hAnsi="Times New Roman" w:cs="Times New Roman"/>
          <w:b w:val="0"/>
          <w:bCs w:val="0"/>
        </w:rPr>
        <w:t xml:space="preserve"> años de asentamiento, </w:t>
      </w:r>
      <w:r w:rsidR="00177393">
        <w:rPr>
          <w:rFonts w:ascii="Times New Roman" w:hAnsi="Times New Roman" w:cs="Times New Roman"/>
          <w:b w:val="0"/>
          <w:bCs w:val="0"/>
        </w:rPr>
        <w:t>62</w:t>
      </w:r>
      <w:r w:rsidRPr="00FB0932">
        <w:rPr>
          <w:rFonts w:ascii="Times New Roman" w:hAnsi="Times New Roman" w:cs="Times New Roman"/>
          <w:b w:val="0"/>
          <w:bCs w:val="0"/>
        </w:rPr>
        <w:t xml:space="preserve"> número de lotes a fraccionar y </w:t>
      </w:r>
      <w:r w:rsidR="00177393">
        <w:rPr>
          <w:rFonts w:ascii="Times New Roman" w:hAnsi="Times New Roman" w:cs="Times New Roman"/>
          <w:b w:val="0"/>
          <w:bCs w:val="0"/>
        </w:rPr>
        <w:t>249</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5DDBDF09"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177393">
        <w:rPr>
          <w:rFonts w:ascii="Times New Roman" w:hAnsi="Times New Roman" w:cs="Times New Roman"/>
          <w:b w:val="0"/>
          <w:bCs w:val="0"/>
        </w:rPr>
        <w:t>“Santa Catalina Segunda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708E0042" w14:textId="1D17B2D4" w:rsidR="00143683" w:rsidRPr="00FB0932" w:rsidRDefault="00143683" w:rsidP="00FB0932">
      <w:pPr>
        <w:spacing w:after="240" w:line="276" w:lineRule="auto"/>
        <w:jc w:val="both"/>
        <w:rPr>
          <w:sz w:val="24"/>
          <w:szCs w:val="24"/>
        </w:rPr>
      </w:pPr>
      <w:r w:rsidRPr="00FB0932">
        <w:rPr>
          <w:sz w:val="24"/>
          <w:szCs w:val="24"/>
        </w:rPr>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lastRenderedPageBreak/>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w:t>
      </w:r>
      <w:r w:rsidRPr="00FB0932">
        <w:rPr>
          <w:bCs/>
          <w:i/>
          <w:sz w:val="24"/>
          <w:szCs w:val="24"/>
        </w:rPr>
        <w:lastRenderedPageBreak/>
        <w:t>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reconoce la creación de la Unidad Especial “Regula Tu Barrio” como el ente encargado de 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xml:space="preserve">,  establece que con la declaratoria de interés social del </w:t>
      </w:r>
      <w:r w:rsidR="00CD4769" w:rsidRPr="00FB0932">
        <w:rPr>
          <w:bCs/>
          <w:sz w:val="24"/>
          <w:szCs w:val="24"/>
        </w:rPr>
        <w:lastRenderedPageBreak/>
        <w:t>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72AEC646" w14:textId="1C44D7CC" w:rsidR="003276EC" w:rsidRDefault="00460577" w:rsidP="003276EC">
      <w:pPr>
        <w:spacing w:after="240" w:line="276" w:lineRule="auto"/>
        <w:ind w:left="705" w:hanging="705"/>
        <w:jc w:val="both"/>
        <w:rPr>
          <w:bCs/>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w:t>
      </w:r>
      <w:r w:rsidR="003E6E84">
        <w:rPr>
          <w:bCs/>
          <w:sz w:val="24"/>
          <w:szCs w:val="24"/>
        </w:rPr>
        <w:t>497</w:t>
      </w:r>
      <w:r w:rsidR="00995F7D">
        <w:rPr>
          <w:bCs/>
          <w:sz w:val="24"/>
          <w:szCs w:val="24"/>
        </w:rPr>
        <w:t>-O</w:t>
      </w:r>
      <w:r w:rsidRPr="006950CF">
        <w:rPr>
          <w:bCs/>
          <w:sz w:val="24"/>
          <w:szCs w:val="24"/>
        </w:rPr>
        <w:t xml:space="preserve">, de </w:t>
      </w:r>
      <w:r w:rsidR="003E6E84">
        <w:rPr>
          <w:bCs/>
          <w:sz w:val="24"/>
          <w:szCs w:val="24"/>
        </w:rPr>
        <w:t>11</w:t>
      </w:r>
      <w:r w:rsidRPr="006950CF">
        <w:rPr>
          <w:bCs/>
          <w:sz w:val="24"/>
          <w:szCs w:val="24"/>
        </w:rPr>
        <w:t xml:space="preserve"> de </w:t>
      </w:r>
      <w:r w:rsidR="003E6E84">
        <w:rPr>
          <w:bCs/>
          <w:sz w:val="24"/>
          <w:szCs w:val="24"/>
        </w:rPr>
        <w:t>noviembre</w:t>
      </w:r>
      <w:r w:rsidRPr="006950CF">
        <w:rPr>
          <w:bCs/>
          <w:sz w:val="24"/>
          <w:szCs w:val="24"/>
        </w:rPr>
        <w:t xml:space="preserve"> de 2021, el Director Metropolitano de Políticas y Planeamiento del Suelo, de la Secretaría de Territorio, Hábitat y Vivienda </w:t>
      </w:r>
      <w:r w:rsidR="003E6E84">
        <w:rPr>
          <w:bCs/>
          <w:sz w:val="24"/>
          <w:szCs w:val="24"/>
        </w:rPr>
        <w:t xml:space="preserve">emite criterio técnico </w:t>
      </w:r>
      <w:r w:rsidR="00C22A65">
        <w:rPr>
          <w:bCs/>
          <w:sz w:val="24"/>
          <w:szCs w:val="24"/>
        </w:rPr>
        <w:t>informando</w:t>
      </w:r>
      <w:r w:rsidRPr="006950CF">
        <w:rPr>
          <w:bCs/>
          <w:sz w:val="24"/>
          <w:szCs w:val="24"/>
        </w:rPr>
        <w:t xml:space="preserve"> que: </w:t>
      </w:r>
    </w:p>
    <w:p w14:paraId="55AC6FE5" w14:textId="35F9596D" w:rsidR="003276EC" w:rsidRPr="000E39E9" w:rsidRDefault="00460577" w:rsidP="003276EC">
      <w:pPr>
        <w:spacing w:after="240" w:line="276" w:lineRule="auto"/>
        <w:ind w:left="705"/>
        <w:jc w:val="both"/>
        <w:rPr>
          <w:rFonts w:ascii="Times-Bold" w:hAnsi="Times-Bold"/>
          <w:b/>
          <w:bCs/>
          <w:i/>
          <w:color w:val="000000"/>
          <w:sz w:val="24"/>
          <w:szCs w:val="24"/>
        </w:rPr>
      </w:pPr>
      <w:r w:rsidRPr="000E39E9">
        <w:rPr>
          <w:bCs/>
          <w:i/>
          <w:sz w:val="24"/>
          <w:szCs w:val="24"/>
        </w:rPr>
        <w:t>“</w:t>
      </w:r>
      <w:r w:rsidR="003E6E84" w:rsidRPr="000E39E9">
        <w:rPr>
          <w:rFonts w:ascii="Times-Bold" w:hAnsi="Times-Bold"/>
          <w:b/>
          <w:bCs/>
          <w:i/>
          <w:color w:val="000000"/>
          <w:sz w:val="24"/>
          <w:szCs w:val="24"/>
        </w:rPr>
        <w:t>CRITERIO TÉCNICO:</w:t>
      </w:r>
    </w:p>
    <w:p w14:paraId="262825A4" w14:textId="77777777" w:rsidR="003276EC"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Datos generales y propuesta para el asentamiento humano:</w:t>
      </w:r>
    </w:p>
    <w:p w14:paraId="597FA939" w14:textId="77777777" w:rsidR="000E39E9" w:rsidRPr="000E39E9" w:rsidRDefault="000E39E9" w:rsidP="000E39E9">
      <w:pPr>
        <w:ind w:left="705"/>
        <w:jc w:val="both"/>
        <w:rPr>
          <w:rFonts w:ascii="Times-Roman" w:hAnsi="Times-Roman"/>
          <w:i/>
          <w:color w:val="000000"/>
          <w:sz w:val="24"/>
          <w:szCs w:val="24"/>
        </w:rPr>
      </w:pPr>
    </w:p>
    <w:p w14:paraId="4719C58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Asentamiento Humano de Hecho y Consolidado: “Santa Catalina Segunda Etapa”:</w:t>
      </w:r>
    </w:p>
    <w:p w14:paraId="418DB9CA"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Parroquia: Calderón</w:t>
      </w:r>
    </w:p>
    <w:p w14:paraId="76B1AE58" w14:textId="77777777" w:rsidR="003276EC" w:rsidRPr="000E39E9" w:rsidRDefault="003E6E84" w:rsidP="000E39E9">
      <w:pPr>
        <w:ind w:left="705"/>
        <w:jc w:val="both"/>
        <w:rPr>
          <w:rFonts w:ascii="Times-Roman" w:hAnsi="Times-Roman"/>
          <w:i/>
          <w:color w:val="000000"/>
          <w:sz w:val="24"/>
          <w:szCs w:val="24"/>
        </w:rPr>
      </w:pPr>
      <w:r w:rsidRPr="000E39E9">
        <w:rPr>
          <w:rFonts w:ascii="Times-Roman" w:hAnsi="Times-Roman"/>
          <w:i/>
          <w:color w:val="000000"/>
          <w:sz w:val="24"/>
          <w:szCs w:val="24"/>
        </w:rPr>
        <w:t>Barrio/Sector: Bellavista</w:t>
      </w:r>
    </w:p>
    <w:p w14:paraId="55D284CD" w14:textId="77777777" w:rsidR="003276EC" w:rsidRDefault="003276EC" w:rsidP="000E39E9">
      <w:pPr>
        <w:ind w:left="705"/>
        <w:jc w:val="both"/>
        <w:rPr>
          <w:rFonts w:ascii="Times-Roman" w:hAnsi="Times-Roman"/>
          <w:i/>
          <w:color w:val="000000"/>
          <w:sz w:val="24"/>
          <w:szCs w:val="24"/>
        </w:rPr>
      </w:pPr>
      <w:r w:rsidRPr="000E39E9">
        <w:rPr>
          <w:rFonts w:ascii="Times-Roman" w:hAnsi="Times-Roman"/>
          <w:i/>
          <w:color w:val="000000"/>
          <w:sz w:val="24"/>
          <w:szCs w:val="24"/>
        </w:rPr>
        <w:lastRenderedPageBreak/>
        <w:t>Predio (s): 5557429</w:t>
      </w:r>
    </w:p>
    <w:p w14:paraId="68C7F144" w14:textId="77777777" w:rsidR="000E39E9" w:rsidRPr="000E39E9" w:rsidRDefault="000E39E9" w:rsidP="000E39E9">
      <w:pPr>
        <w:ind w:left="705"/>
        <w:jc w:val="both"/>
        <w:rPr>
          <w:rFonts w:ascii="Times-Roman" w:hAnsi="Times-Roman"/>
          <w:i/>
          <w:color w:val="000000"/>
          <w:sz w:val="24"/>
          <w:szCs w:val="24"/>
        </w:rPr>
      </w:pPr>
    </w:p>
    <w:p w14:paraId="3FAFF1C3" w14:textId="77777777" w:rsidR="003276EC" w:rsidRPr="000E39E9" w:rsidRDefault="003E6E84" w:rsidP="003276EC">
      <w:pPr>
        <w:spacing w:after="240" w:line="276" w:lineRule="auto"/>
        <w:ind w:left="705"/>
        <w:jc w:val="both"/>
        <w:rPr>
          <w:rFonts w:ascii="Times-Roman" w:hAnsi="Times-Roman"/>
          <w:i/>
          <w:color w:val="000000"/>
          <w:sz w:val="22"/>
          <w:szCs w:val="22"/>
        </w:rPr>
      </w:pPr>
      <w:r w:rsidRPr="000E39E9">
        <w:rPr>
          <w:rFonts w:ascii="Times-Roman" w:hAnsi="Times-Roman"/>
          <w:i/>
          <w:color w:val="000000"/>
          <w:sz w:val="22"/>
          <w:szCs w:val="22"/>
        </w:rPr>
        <w:t>A continuación (Cuadro No. 2) se indican las condiciones actuales y propuestas de</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asignaciones de clasificación de suelo, uso de suelo y zonificación del Asentamiento</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Humano de Hecho y Consolidado de interés social denominado “Santa Catalina Segunda</w:t>
      </w:r>
      <w:r w:rsidR="003276EC" w:rsidRPr="000E39E9">
        <w:rPr>
          <w:rFonts w:ascii="Times-Roman" w:hAnsi="Times-Roman"/>
          <w:i/>
          <w:color w:val="000000"/>
          <w:sz w:val="22"/>
          <w:szCs w:val="22"/>
        </w:rPr>
        <w:t xml:space="preserve"> </w:t>
      </w:r>
      <w:r w:rsidRPr="000E39E9">
        <w:rPr>
          <w:rFonts w:ascii="Times-Roman" w:hAnsi="Times-Roman"/>
          <w:i/>
          <w:color w:val="000000"/>
          <w:sz w:val="22"/>
          <w:szCs w:val="22"/>
        </w:rPr>
        <w:t>Etapa”.</w:t>
      </w:r>
    </w:p>
    <w:p w14:paraId="617DCF17" w14:textId="5BDA8A53" w:rsidR="003E6E84" w:rsidRPr="000E39E9" w:rsidRDefault="003E6E84" w:rsidP="003276EC">
      <w:pPr>
        <w:spacing w:after="240" w:line="276" w:lineRule="auto"/>
        <w:ind w:left="705"/>
        <w:jc w:val="both"/>
        <w:rPr>
          <w:rFonts w:ascii="Times-Bold" w:hAnsi="Times-Bold"/>
          <w:b/>
          <w:bCs/>
          <w:i/>
          <w:color w:val="000000"/>
          <w:sz w:val="22"/>
          <w:szCs w:val="22"/>
        </w:rPr>
      </w:pPr>
      <w:r w:rsidRPr="000E39E9">
        <w:rPr>
          <w:rFonts w:ascii="Times-Bold" w:hAnsi="Times-Bold"/>
          <w:b/>
          <w:bCs/>
          <w:i/>
          <w:color w:val="000000"/>
          <w:sz w:val="22"/>
          <w:szCs w:val="22"/>
        </w:rPr>
        <w:t>Cuadro No. 2</w:t>
      </w:r>
    </w:p>
    <w:tbl>
      <w:tblPr>
        <w:tblW w:w="8422" w:type="dxa"/>
        <w:tblInd w:w="704" w:type="dxa"/>
        <w:tblCellMar>
          <w:left w:w="70" w:type="dxa"/>
          <w:right w:w="70" w:type="dxa"/>
        </w:tblCellMar>
        <w:tblLook w:val="04A0" w:firstRow="1" w:lastRow="0" w:firstColumn="1" w:lastColumn="0" w:noHBand="0" w:noVBand="1"/>
      </w:tblPr>
      <w:tblGrid>
        <w:gridCol w:w="921"/>
        <w:gridCol w:w="1338"/>
        <w:gridCol w:w="1167"/>
        <w:gridCol w:w="1302"/>
        <w:gridCol w:w="1340"/>
        <w:gridCol w:w="1255"/>
        <w:gridCol w:w="1302"/>
      </w:tblGrid>
      <w:tr w:rsidR="005B6467" w:rsidRPr="005B6467" w14:paraId="61A5C4F9" w14:textId="77777777" w:rsidTr="000E39E9">
        <w:trPr>
          <w:trHeight w:val="600"/>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6F24" w14:textId="358E5C26"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Predio No.</w:t>
            </w:r>
          </w:p>
        </w:tc>
        <w:tc>
          <w:tcPr>
            <w:tcW w:w="3604" w:type="dxa"/>
            <w:gridSpan w:val="3"/>
            <w:tcBorders>
              <w:top w:val="single" w:sz="4" w:space="0" w:color="auto"/>
              <w:left w:val="nil"/>
              <w:bottom w:val="single" w:sz="4" w:space="0" w:color="auto"/>
              <w:right w:val="single" w:sz="4" w:space="0" w:color="auto"/>
            </w:tcBorders>
            <w:shd w:val="clear" w:color="auto" w:fill="auto"/>
            <w:vAlign w:val="center"/>
            <w:hideMark/>
          </w:tcPr>
          <w:p w14:paraId="71603EA1" w14:textId="77777777" w:rsidR="000E39E9" w:rsidRPr="000E39E9" w:rsidRDefault="005B6467" w:rsidP="000E39E9">
            <w:pPr>
              <w:rPr>
                <w:b/>
                <w:bCs/>
                <w:i/>
                <w:color w:val="000000"/>
                <w:sz w:val="22"/>
                <w:szCs w:val="22"/>
                <w:lang w:val="es-EC" w:eastAsia="es-EC"/>
              </w:rPr>
            </w:pPr>
            <w:r w:rsidRPr="005B6467">
              <w:rPr>
                <w:b/>
                <w:bCs/>
                <w:i/>
                <w:color w:val="000000"/>
                <w:sz w:val="22"/>
                <w:szCs w:val="22"/>
                <w:lang w:val="es-EC" w:eastAsia="es-EC"/>
              </w:rPr>
              <w:t xml:space="preserve">COMPONENTE URBANÍSTICO </w:t>
            </w:r>
          </w:p>
          <w:p w14:paraId="273F89FA" w14:textId="144FADD0"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PUOS VIGENTE</w:t>
            </w:r>
          </w:p>
        </w:tc>
        <w:tc>
          <w:tcPr>
            <w:tcW w:w="38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9D03C0" w14:textId="77777777" w:rsidR="005B6467" w:rsidRPr="005B6467" w:rsidRDefault="005B6467" w:rsidP="000E39E9">
            <w:pPr>
              <w:rPr>
                <w:b/>
                <w:bCs/>
                <w:i/>
                <w:color w:val="000000"/>
                <w:sz w:val="22"/>
                <w:szCs w:val="22"/>
                <w:lang w:val="es-EC" w:eastAsia="es-EC"/>
              </w:rPr>
            </w:pPr>
            <w:r w:rsidRPr="005B6467">
              <w:rPr>
                <w:b/>
                <w:bCs/>
                <w:i/>
                <w:color w:val="000000"/>
                <w:sz w:val="22"/>
                <w:szCs w:val="22"/>
                <w:lang w:val="es-EC" w:eastAsia="es-EC"/>
              </w:rPr>
              <w:t>PROPUESTA</w:t>
            </w:r>
          </w:p>
        </w:tc>
      </w:tr>
      <w:tr w:rsidR="000E39E9" w:rsidRPr="005B6467" w14:paraId="327D5A93" w14:textId="77777777" w:rsidTr="000E39E9">
        <w:trPr>
          <w:trHeight w:val="900"/>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2F8277B3" w14:textId="77777777" w:rsidR="005B6467" w:rsidRPr="005B6467" w:rsidRDefault="005B6467" w:rsidP="005B6467">
            <w:pPr>
              <w:rPr>
                <w:b/>
                <w:i/>
                <w:color w:val="000000"/>
                <w:sz w:val="22"/>
                <w:szCs w:val="22"/>
                <w:lang w:val="es-EC" w:eastAsia="es-EC"/>
              </w:rPr>
            </w:pPr>
          </w:p>
        </w:tc>
        <w:tc>
          <w:tcPr>
            <w:tcW w:w="1241" w:type="dxa"/>
            <w:tcBorders>
              <w:top w:val="nil"/>
              <w:left w:val="nil"/>
              <w:bottom w:val="single" w:sz="4" w:space="0" w:color="auto"/>
              <w:right w:val="single" w:sz="4" w:space="0" w:color="auto"/>
            </w:tcBorders>
            <w:shd w:val="clear" w:color="auto" w:fill="auto"/>
            <w:vAlign w:val="center"/>
            <w:hideMark/>
          </w:tcPr>
          <w:p w14:paraId="3B36CF71"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 Actual</w:t>
            </w:r>
          </w:p>
        </w:tc>
        <w:tc>
          <w:tcPr>
            <w:tcW w:w="1146" w:type="dxa"/>
            <w:tcBorders>
              <w:top w:val="nil"/>
              <w:left w:val="nil"/>
              <w:bottom w:val="single" w:sz="4" w:space="0" w:color="auto"/>
              <w:right w:val="single" w:sz="4" w:space="0" w:color="auto"/>
            </w:tcBorders>
            <w:shd w:val="clear" w:color="auto" w:fill="auto"/>
            <w:vAlign w:val="center"/>
            <w:hideMark/>
          </w:tcPr>
          <w:p w14:paraId="40C0EB7B"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Actual</w:t>
            </w:r>
          </w:p>
        </w:tc>
        <w:tc>
          <w:tcPr>
            <w:tcW w:w="1217" w:type="dxa"/>
            <w:tcBorders>
              <w:top w:val="nil"/>
              <w:left w:val="nil"/>
              <w:bottom w:val="single" w:sz="4" w:space="0" w:color="auto"/>
              <w:right w:val="single" w:sz="4" w:space="0" w:color="auto"/>
            </w:tcBorders>
            <w:shd w:val="clear" w:color="auto" w:fill="auto"/>
            <w:vAlign w:val="center"/>
            <w:hideMark/>
          </w:tcPr>
          <w:p w14:paraId="4416A7D3"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Actual</w:t>
            </w:r>
          </w:p>
        </w:tc>
        <w:tc>
          <w:tcPr>
            <w:tcW w:w="1340" w:type="dxa"/>
            <w:tcBorders>
              <w:top w:val="nil"/>
              <w:left w:val="nil"/>
              <w:bottom w:val="single" w:sz="4" w:space="0" w:color="auto"/>
              <w:right w:val="single" w:sz="4" w:space="0" w:color="auto"/>
            </w:tcBorders>
            <w:shd w:val="clear" w:color="auto" w:fill="auto"/>
            <w:vAlign w:val="center"/>
            <w:hideMark/>
          </w:tcPr>
          <w:p w14:paraId="343110D6"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Clasificación de suelo</w:t>
            </w:r>
          </w:p>
        </w:tc>
        <w:tc>
          <w:tcPr>
            <w:tcW w:w="1340" w:type="dxa"/>
            <w:tcBorders>
              <w:top w:val="nil"/>
              <w:left w:val="nil"/>
              <w:bottom w:val="single" w:sz="4" w:space="0" w:color="auto"/>
              <w:right w:val="single" w:sz="4" w:space="0" w:color="auto"/>
            </w:tcBorders>
            <w:shd w:val="clear" w:color="auto" w:fill="auto"/>
            <w:vAlign w:val="center"/>
            <w:hideMark/>
          </w:tcPr>
          <w:p w14:paraId="595FAAA5"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Uso de Suelo Propuesto</w:t>
            </w:r>
          </w:p>
        </w:tc>
        <w:tc>
          <w:tcPr>
            <w:tcW w:w="1217" w:type="dxa"/>
            <w:tcBorders>
              <w:top w:val="nil"/>
              <w:left w:val="nil"/>
              <w:bottom w:val="single" w:sz="4" w:space="0" w:color="auto"/>
              <w:right w:val="single" w:sz="4" w:space="0" w:color="auto"/>
            </w:tcBorders>
            <w:shd w:val="clear" w:color="auto" w:fill="auto"/>
            <w:vAlign w:val="center"/>
            <w:hideMark/>
          </w:tcPr>
          <w:p w14:paraId="46227207" w14:textId="77777777" w:rsidR="005B6467" w:rsidRPr="005B6467" w:rsidRDefault="005B6467" w:rsidP="005B6467">
            <w:pPr>
              <w:jc w:val="center"/>
              <w:rPr>
                <w:b/>
                <w:i/>
                <w:color w:val="000000"/>
                <w:sz w:val="22"/>
                <w:szCs w:val="22"/>
                <w:lang w:val="es-EC" w:eastAsia="es-EC"/>
              </w:rPr>
            </w:pPr>
            <w:r w:rsidRPr="005B6467">
              <w:rPr>
                <w:b/>
                <w:i/>
                <w:color w:val="000000"/>
                <w:sz w:val="22"/>
                <w:szCs w:val="22"/>
                <w:lang w:val="es-EC" w:eastAsia="es-EC"/>
              </w:rPr>
              <w:t>Zonificación Propuesta</w:t>
            </w:r>
          </w:p>
        </w:tc>
      </w:tr>
      <w:tr w:rsidR="000E39E9" w:rsidRPr="005B6467" w14:paraId="2C191690" w14:textId="77777777" w:rsidTr="000E39E9">
        <w:trPr>
          <w:trHeight w:val="1200"/>
        </w:trPr>
        <w:tc>
          <w:tcPr>
            <w:tcW w:w="921" w:type="dxa"/>
            <w:tcBorders>
              <w:top w:val="nil"/>
              <w:left w:val="single" w:sz="4" w:space="0" w:color="auto"/>
              <w:bottom w:val="single" w:sz="4" w:space="0" w:color="auto"/>
              <w:right w:val="single" w:sz="4" w:space="0" w:color="auto"/>
            </w:tcBorders>
            <w:shd w:val="clear" w:color="auto" w:fill="auto"/>
            <w:vAlign w:val="center"/>
            <w:hideMark/>
          </w:tcPr>
          <w:p w14:paraId="0E087FB0"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5557429</w:t>
            </w:r>
          </w:p>
        </w:tc>
        <w:tc>
          <w:tcPr>
            <w:tcW w:w="1241" w:type="dxa"/>
            <w:tcBorders>
              <w:top w:val="nil"/>
              <w:left w:val="nil"/>
              <w:bottom w:val="single" w:sz="4" w:space="0" w:color="auto"/>
              <w:right w:val="single" w:sz="4" w:space="0" w:color="auto"/>
            </w:tcBorders>
            <w:shd w:val="clear" w:color="auto" w:fill="auto"/>
            <w:vAlign w:val="center"/>
            <w:hideMark/>
          </w:tcPr>
          <w:p w14:paraId="771744F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146" w:type="dxa"/>
            <w:tcBorders>
              <w:top w:val="nil"/>
              <w:left w:val="nil"/>
              <w:bottom w:val="single" w:sz="4" w:space="0" w:color="auto"/>
              <w:right w:val="single" w:sz="4" w:space="0" w:color="auto"/>
            </w:tcBorders>
            <w:shd w:val="clear" w:color="auto" w:fill="auto"/>
            <w:vAlign w:val="center"/>
            <w:hideMark/>
          </w:tcPr>
          <w:p w14:paraId="52BCF917" w14:textId="55A52633"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36ACC6E4"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A2</w:t>
            </w:r>
            <w:r w:rsidRPr="005B6467">
              <w:rPr>
                <w:i/>
                <w:color w:val="000000"/>
                <w:sz w:val="22"/>
                <w:szCs w:val="22"/>
                <w:lang w:val="es-EC" w:eastAsia="es-EC"/>
              </w:rPr>
              <w:br/>
              <w:t>(A1002-35)</w:t>
            </w:r>
          </w:p>
        </w:tc>
        <w:tc>
          <w:tcPr>
            <w:tcW w:w="1340" w:type="dxa"/>
            <w:tcBorders>
              <w:top w:val="nil"/>
              <w:left w:val="nil"/>
              <w:bottom w:val="single" w:sz="4" w:space="0" w:color="auto"/>
              <w:right w:val="single" w:sz="4" w:space="0" w:color="auto"/>
            </w:tcBorders>
            <w:shd w:val="clear" w:color="auto" w:fill="auto"/>
            <w:vAlign w:val="center"/>
            <w:hideMark/>
          </w:tcPr>
          <w:p w14:paraId="1D56E302"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(SU) Suelo Urbano</w:t>
            </w:r>
          </w:p>
        </w:tc>
        <w:tc>
          <w:tcPr>
            <w:tcW w:w="1340" w:type="dxa"/>
            <w:tcBorders>
              <w:top w:val="nil"/>
              <w:left w:val="nil"/>
              <w:bottom w:val="single" w:sz="4" w:space="0" w:color="auto"/>
              <w:right w:val="single" w:sz="4" w:space="0" w:color="auto"/>
            </w:tcBorders>
            <w:shd w:val="clear" w:color="auto" w:fill="auto"/>
            <w:vAlign w:val="center"/>
            <w:hideMark/>
          </w:tcPr>
          <w:p w14:paraId="294F96D3" w14:textId="045528AA" w:rsidR="005B6467" w:rsidRPr="005B6467" w:rsidRDefault="005B6467" w:rsidP="000E39E9">
            <w:pPr>
              <w:jc w:val="center"/>
              <w:rPr>
                <w:i/>
                <w:color w:val="000000"/>
                <w:sz w:val="22"/>
                <w:szCs w:val="22"/>
                <w:lang w:val="es-EC" w:eastAsia="es-EC"/>
              </w:rPr>
            </w:pPr>
            <w:r w:rsidRPr="005B6467">
              <w:rPr>
                <w:i/>
                <w:color w:val="000000"/>
                <w:sz w:val="22"/>
                <w:szCs w:val="22"/>
                <w:lang w:val="es-EC" w:eastAsia="es-EC"/>
              </w:rPr>
              <w:t>(RU</w:t>
            </w:r>
            <w:r w:rsidR="000E39E9" w:rsidRPr="000E39E9">
              <w:rPr>
                <w:i/>
                <w:color w:val="000000"/>
                <w:sz w:val="22"/>
                <w:szCs w:val="22"/>
                <w:lang w:val="es-EC" w:eastAsia="es-EC"/>
              </w:rPr>
              <w:t>1</w:t>
            </w:r>
            <w:r w:rsidRPr="005B6467">
              <w:rPr>
                <w:i/>
                <w:color w:val="000000"/>
                <w:sz w:val="22"/>
                <w:szCs w:val="22"/>
                <w:lang w:val="es-EC" w:eastAsia="es-EC"/>
              </w:rPr>
              <w:t>) Residencial Urbano 1</w:t>
            </w:r>
          </w:p>
        </w:tc>
        <w:tc>
          <w:tcPr>
            <w:tcW w:w="1217" w:type="dxa"/>
            <w:tcBorders>
              <w:top w:val="nil"/>
              <w:left w:val="nil"/>
              <w:bottom w:val="single" w:sz="4" w:space="0" w:color="auto"/>
              <w:right w:val="single" w:sz="4" w:space="0" w:color="auto"/>
            </w:tcBorders>
            <w:shd w:val="clear" w:color="auto" w:fill="auto"/>
            <w:vAlign w:val="center"/>
            <w:hideMark/>
          </w:tcPr>
          <w:p w14:paraId="6D59E0FC" w14:textId="77777777" w:rsidR="005B6467" w:rsidRPr="005B6467" w:rsidRDefault="005B6467" w:rsidP="005B6467">
            <w:pPr>
              <w:jc w:val="center"/>
              <w:rPr>
                <w:i/>
                <w:color w:val="000000"/>
                <w:sz w:val="22"/>
                <w:szCs w:val="22"/>
                <w:lang w:val="es-EC" w:eastAsia="es-EC"/>
              </w:rPr>
            </w:pPr>
            <w:r w:rsidRPr="005B6467">
              <w:rPr>
                <w:i/>
                <w:color w:val="000000"/>
                <w:sz w:val="22"/>
                <w:szCs w:val="22"/>
                <w:lang w:val="es-EC" w:eastAsia="es-EC"/>
              </w:rPr>
              <w:t>D1</w:t>
            </w:r>
            <w:r w:rsidRPr="005B6467">
              <w:rPr>
                <w:i/>
                <w:color w:val="000000"/>
                <w:sz w:val="22"/>
                <w:szCs w:val="22"/>
                <w:lang w:val="es-EC" w:eastAsia="es-EC"/>
              </w:rPr>
              <w:br/>
              <w:t>(D202-80)</w:t>
            </w:r>
          </w:p>
        </w:tc>
      </w:tr>
      <w:tr w:rsidR="005B6467" w:rsidRPr="005B6467" w14:paraId="20D071BD" w14:textId="77777777" w:rsidTr="000E39E9">
        <w:trPr>
          <w:trHeight w:val="300"/>
        </w:trPr>
        <w:tc>
          <w:tcPr>
            <w:tcW w:w="842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6542" w14:textId="77777777" w:rsidR="005B6467" w:rsidRPr="005B6467" w:rsidRDefault="005B6467" w:rsidP="005B6467">
            <w:pPr>
              <w:rPr>
                <w:i/>
                <w:color w:val="000000"/>
                <w:sz w:val="22"/>
                <w:szCs w:val="22"/>
                <w:lang w:val="es-EC" w:eastAsia="es-EC"/>
              </w:rPr>
            </w:pPr>
            <w:r w:rsidRPr="005B6467">
              <w:rPr>
                <w:i/>
                <w:color w:val="000000"/>
                <w:sz w:val="22"/>
                <w:szCs w:val="22"/>
                <w:lang w:val="es-EC" w:eastAsia="es-EC"/>
              </w:rPr>
              <w:t>*Observaciones:</w:t>
            </w:r>
          </w:p>
        </w:tc>
      </w:tr>
    </w:tbl>
    <w:p w14:paraId="57DC05C0" w14:textId="77777777" w:rsidR="00763EEF" w:rsidRDefault="000E39E9" w:rsidP="00745FD5">
      <w:pPr>
        <w:tabs>
          <w:tab w:val="left" w:pos="2347"/>
        </w:tabs>
        <w:spacing w:after="240" w:line="276" w:lineRule="auto"/>
        <w:ind w:left="705" w:hanging="705"/>
        <w:jc w:val="both"/>
        <w:rPr>
          <w:rFonts w:ascii="Times-Roman" w:hAnsi="Times-Roman"/>
          <w:i/>
          <w:color w:val="000000"/>
          <w:sz w:val="24"/>
          <w:szCs w:val="24"/>
        </w:rPr>
      </w:pPr>
      <w:r w:rsidRPr="000E39E9">
        <w:rPr>
          <w:rFonts w:ascii="Times-Roman" w:hAnsi="Times-Roman"/>
          <w:i/>
          <w:color w:val="000000"/>
          <w:sz w:val="24"/>
          <w:szCs w:val="24"/>
        </w:rPr>
        <w:tab/>
      </w:r>
      <w:r w:rsidRPr="000E39E9">
        <w:rPr>
          <w:rFonts w:ascii="Times-Roman" w:hAnsi="Times-Roman"/>
          <w:i/>
          <w:color w:val="000000"/>
          <w:sz w:val="24"/>
          <w:szCs w:val="24"/>
        </w:rPr>
        <w:tab/>
      </w:r>
    </w:p>
    <w:p w14:paraId="44794987" w14:textId="2ED57C94" w:rsidR="00460577" w:rsidRPr="009528DA" w:rsidRDefault="000E39E9" w:rsidP="00745FD5">
      <w:pPr>
        <w:tabs>
          <w:tab w:val="left" w:pos="2347"/>
        </w:tabs>
        <w:spacing w:after="240" w:line="276" w:lineRule="auto"/>
        <w:ind w:left="705" w:hanging="705"/>
        <w:jc w:val="both"/>
        <w:rPr>
          <w:rFonts w:ascii="Times-Roman" w:hAnsi="Times-Roman"/>
          <w:color w:val="000000"/>
          <w:sz w:val="22"/>
          <w:szCs w:val="22"/>
        </w:rPr>
      </w:pPr>
      <w:r w:rsidRPr="000E39E9">
        <w:rPr>
          <w:rFonts w:ascii="Times-Roman" w:hAnsi="Times-Roman"/>
          <w:i/>
          <w:color w:val="000000"/>
          <w:sz w:val="22"/>
          <w:szCs w:val="22"/>
        </w:rPr>
        <w:tab/>
      </w:r>
      <w:r w:rsidRPr="000E39E9">
        <w:rPr>
          <w:rFonts w:ascii="Times-Roman" w:hAnsi="Times-Roman"/>
          <w:i/>
          <w:color w:val="000000"/>
          <w:sz w:val="24"/>
          <w:szCs w:val="24"/>
        </w:rPr>
        <w:t>Finalmente con los antecedentes y la información constante en el presente documento, la Secretaría de Territorio Hábitat y Vivienda a través de la Dirección Metropolitana de Políticas y Planeamiento de Suelo, considera factible al cambio de zonificación (uso de suelo, ocupación y edificabilidad) para el Asentamiento Humano de Hecho y Consolidado de Interés Social “Santa Catalina Segunda Etapa”, en los términos que se señalan en el Cuadro No 2, a fin de continuar con el proceso integral de regularización correspondiente.”</w:t>
      </w:r>
      <w:r w:rsidR="00460577" w:rsidRPr="00460577">
        <w:rPr>
          <w:rFonts w:ascii="Times-Roman" w:hAnsi="Times-Roman"/>
          <w:color w:val="000000"/>
          <w:sz w:val="24"/>
          <w:szCs w:val="24"/>
        </w:rPr>
        <w:t xml:space="preserve">; </w:t>
      </w:r>
    </w:p>
    <w:p w14:paraId="06ADFFE6" w14:textId="5129B739" w:rsidR="00D23A6B" w:rsidRPr="00AA65F3" w:rsidRDefault="00D23A6B" w:rsidP="00D23A6B">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w:t>
      </w:r>
      <w:r w:rsidR="00C22A65">
        <w:rPr>
          <w:color w:val="000000"/>
          <w:sz w:val="24"/>
          <w:szCs w:val="24"/>
          <w:shd w:val="clear" w:color="auto" w:fill="FFFFFF"/>
        </w:rPr>
        <w:t>42</w:t>
      </w:r>
      <w:r w:rsidRPr="00AA65F3">
        <w:rPr>
          <w:color w:val="000000"/>
          <w:sz w:val="24"/>
          <w:szCs w:val="24"/>
          <w:shd w:val="clear" w:color="auto" w:fill="FFFFFF"/>
        </w:rPr>
        <w:t>-EAH-AT</w:t>
      </w:r>
      <w:r w:rsidRPr="00AA65F3">
        <w:rPr>
          <w:sz w:val="24"/>
          <w:szCs w:val="24"/>
        </w:rPr>
        <w:t xml:space="preserve">-DMGR-2021, de </w:t>
      </w:r>
      <w:r w:rsidR="00C22A65">
        <w:rPr>
          <w:sz w:val="24"/>
          <w:szCs w:val="24"/>
        </w:rPr>
        <w:t>22</w:t>
      </w:r>
      <w:r w:rsidRPr="00AA65F3">
        <w:rPr>
          <w:sz w:val="24"/>
          <w:szCs w:val="24"/>
        </w:rPr>
        <w:t xml:space="preserve"> de </w:t>
      </w:r>
      <w:r>
        <w:rPr>
          <w:sz w:val="24"/>
          <w:szCs w:val="24"/>
        </w:rPr>
        <w:t>noviembre</w:t>
      </w:r>
      <w:r w:rsidRPr="00AA65F3">
        <w:rPr>
          <w:sz w:val="24"/>
          <w:szCs w:val="24"/>
        </w:rPr>
        <w:t xml:space="preserve"> de 2021, califica en el numeral </w:t>
      </w:r>
      <w:r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2E5CB3C" w14:textId="77777777" w:rsidR="00031C79" w:rsidRDefault="00D23A6B" w:rsidP="00D23A6B">
      <w:pPr>
        <w:pStyle w:val="Prrafodelista"/>
        <w:spacing w:after="240" w:line="276" w:lineRule="auto"/>
        <w:ind w:left="705"/>
        <w:jc w:val="both"/>
        <w:rPr>
          <w:rFonts w:eastAsiaTheme="minorHAnsi"/>
          <w:color w:val="000000"/>
          <w:sz w:val="24"/>
          <w:szCs w:val="24"/>
          <w:lang w:val="es-EC" w:eastAsia="en-US"/>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sidR="00E5481E">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w:t>
      </w:r>
    </w:p>
    <w:p w14:paraId="0814FA3C" w14:textId="28E43377" w:rsidR="00031C79" w:rsidRDefault="00031C79" w:rsidP="00031C79">
      <w:pPr>
        <w:spacing w:after="240" w:line="276" w:lineRule="auto"/>
        <w:ind w:left="705" w:hanging="705"/>
        <w:jc w:val="both"/>
      </w:pPr>
      <w:r w:rsidRPr="005142D9">
        <w:rPr>
          <w:b/>
          <w:bCs/>
          <w:sz w:val="24"/>
          <w:szCs w:val="24"/>
        </w:rPr>
        <w:t xml:space="preserve">Que, </w:t>
      </w:r>
      <w:r w:rsidRPr="005142D9">
        <w:rPr>
          <w:b/>
          <w:bCs/>
          <w:sz w:val="24"/>
          <w:szCs w:val="24"/>
        </w:rPr>
        <w:tab/>
      </w:r>
      <w:r w:rsidRPr="005142D9">
        <w:rPr>
          <w:bCs/>
          <w:sz w:val="24"/>
          <w:szCs w:val="24"/>
        </w:rPr>
        <w:t xml:space="preserve">mediante </w:t>
      </w:r>
      <w:r>
        <w:rPr>
          <w:sz w:val="24"/>
          <w:szCs w:val="24"/>
        </w:rPr>
        <w:t>Oficio Nro. GADDMQ-AZCA-2021</w:t>
      </w:r>
      <w:r w:rsidRPr="005142D9">
        <w:rPr>
          <w:sz w:val="24"/>
          <w:szCs w:val="24"/>
        </w:rPr>
        <w:t>-</w:t>
      </w:r>
      <w:r>
        <w:rPr>
          <w:sz w:val="24"/>
          <w:szCs w:val="24"/>
        </w:rPr>
        <w:t>4414-O, de 22</w:t>
      </w:r>
      <w:r w:rsidRPr="005142D9">
        <w:rPr>
          <w:sz w:val="24"/>
          <w:szCs w:val="24"/>
        </w:rPr>
        <w:t xml:space="preserve"> de </w:t>
      </w:r>
      <w:r>
        <w:rPr>
          <w:sz w:val="24"/>
          <w:szCs w:val="24"/>
        </w:rPr>
        <w:t xml:space="preserve">diciembre </w:t>
      </w:r>
      <w:r w:rsidRPr="005142D9">
        <w:rPr>
          <w:sz w:val="24"/>
          <w:szCs w:val="24"/>
        </w:rPr>
        <w:t>de</w:t>
      </w:r>
      <w:r>
        <w:rPr>
          <w:sz w:val="24"/>
          <w:szCs w:val="24"/>
        </w:rPr>
        <w:t xml:space="preserve"> </w:t>
      </w:r>
      <w:r w:rsidRPr="005142D9">
        <w:rPr>
          <w:sz w:val="24"/>
          <w:szCs w:val="24"/>
        </w:rPr>
        <w:t>202</w:t>
      </w:r>
      <w:r>
        <w:rPr>
          <w:sz w:val="24"/>
          <w:szCs w:val="24"/>
        </w:rPr>
        <w:t>1</w:t>
      </w:r>
      <w:r w:rsidRPr="005142D9">
        <w:rPr>
          <w:bCs/>
          <w:sz w:val="24"/>
          <w:szCs w:val="24"/>
        </w:rPr>
        <w:t xml:space="preserve">, </w:t>
      </w:r>
      <w:r w:rsidR="00811041">
        <w:rPr>
          <w:bCs/>
          <w:sz w:val="24"/>
          <w:szCs w:val="24"/>
        </w:rPr>
        <w:t>se informa</w:t>
      </w:r>
      <w:r w:rsidRPr="00442063">
        <w:rPr>
          <w:bCs/>
          <w:i/>
          <w:sz w:val="24"/>
          <w:szCs w:val="24"/>
        </w:rPr>
        <w:t>: “</w:t>
      </w:r>
      <w:r w:rsidRPr="00031C79">
        <w:rPr>
          <w:rFonts w:ascii="Times-Roman" w:hAnsi="Times-Roman"/>
          <w:i/>
          <w:color w:val="000000"/>
          <w:sz w:val="22"/>
          <w:szCs w:val="22"/>
        </w:rPr>
        <w:t xml:space="preserve">En atención al Memorando Nro. </w:t>
      </w:r>
      <w:r w:rsidRPr="00031C79">
        <w:rPr>
          <w:rFonts w:ascii="Times-Bold" w:hAnsi="Times-Bold"/>
          <w:b/>
          <w:bCs/>
          <w:i/>
          <w:color w:val="000000"/>
          <w:sz w:val="22"/>
          <w:szCs w:val="22"/>
        </w:rPr>
        <w:t>GADDMQ-SGCTYPC-UERB-2021-2212-M</w:t>
      </w:r>
      <w:r w:rsidRPr="00031C79">
        <w:rPr>
          <w:rFonts w:ascii="Times-Roman" w:hAnsi="Times-Roman"/>
          <w:i/>
          <w:color w:val="000000"/>
          <w:sz w:val="22"/>
          <w:szCs w:val="22"/>
        </w:rPr>
        <w:t xml:space="preserve">, de la Unidad Especial “Regula tu Barrio, en el que solicita: </w:t>
      </w:r>
      <w:r w:rsidRPr="00B377E7">
        <w:rPr>
          <w:rFonts w:ascii="Times-Italic" w:hAnsi="Times-Italic"/>
          <w:i/>
          <w:iCs/>
          <w:color w:val="000000"/>
          <w:sz w:val="22"/>
          <w:szCs w:val="22"/>
        </w:rPr>
        <w:t>"(...) Con la finalidad de dar</w:t>
      </w:r>
      <w:r>
        <w:rPr>
          <w:rFonts w:ascii="Times-Italic" w:hAnsi="Times-Italic"/>
          <w:i/>
          <w:iCs/>
          <w:color w:val="000000"/>
          <w:sz w:val="22"/>
          <w:szCs w:val="22"/>
        </w:rPr>
        <w:t xml:space="preserve"> </w:t>
      </w:r>
      <w:r w:rsidRPr="00B377E7">
        <w:rPr>
          <w:rFonts w:ascii="Times-Italic" w:hAnsi="Times-Italic"/>
          <w:i/>
          <w:iCs/>
          <w:color w:val="000000"/>
          <w:sz w:val="22"/>
          <w:szCs w:val="22"/>
        </w:rPr>
        <w:lastRenderedPageBreak/>
        <w:t>continuidad al proceso de regularización en</w:t>
      </w:r>
      <w:r>
        <w:rPr>
          <w:rFonts w:ascii="Times-Italic" w:hAnsi="Times-Italic"/>
          <w:i/>
          <w:iCs/>
          <w:color w:val="000000"/>
          <w:sz w:val="22"/>
          <w:szCs w:val="22"/>
        </w:rPr>
        <w:t xml:space="preserve"> </w:t>
      </w:r>
      <w:r w:rsidRPr="00B377E7">
        <w:rPr>
          <w:rFonts w:ascii="Times-Italic" w:hAnsi="Times-Italic"/>
          <w:i/>
          <w:iCs/>
          <w:color w:val="000000"/>
          <w:sz w:val="22"/>
          <w:szCs w:val="22"/>
        </w:rPr>
        <w:t>beneficio del asentamiento humano de hecho</w:t>
      </w:r>
      <w:r>
        <w:rPr>
          <w:rFonts w:ascii="Times-Italic" w:hAnsi="Times-Italic"/>
          <w:i/>
          <w:iCs/>
          <w:color w:val="000000"/>
          <w:sz w:val="22"/>
          <w:szCs w:val="22"/>
        </w:rPr>
        <w:t xml:space="preserve"> </w:t>
      </w:r>
      <w:r w:rsidRPr="00B377E7">
        <w:rPr>
          <w:rFonts w:ascii="Times-Italic" w:hAnsi="Times-Italic"/>
          <w:i/>
          <w:iCs/>
          <w:color w:val="000000"/>
          <w:sz w:val="22"/>
          <w:szCs w:val="22"/>
        </w:rPr>
        <w:t>y consolidado denominado: Comité Pro</w:t>
      </w:r>
      <w:r>
        <w:rPr>
          <w:rFonts w:ascii="Times-Italic" w:hAnsi="Times-Italic"/>
          <w:i/>
          <w:iCs/>
          <w:color w:val="000000"/>
          <w:sz w:val="22"/>
          <w:szCs w:val="22"/>
        </w:rPr>
        <w:t xml:space="preserve"> </w:t>
      </w:r>
      <w:r w:rsidRPr="00B377E7">
        <w:rPr>
          <w:rFonts w:ascii="Times-Italic" w:hAnsi="Times-Italic"/>
          <w:i/>
          <w:iCs/>
          <w:color w:val="000000"/>
          <w:sz w:val="22"/>
          <w:szCs w:val="22"/>
        </w:rPr>
        <w:t>Mejoras del Bario "Santa Catalina Segunda</w:t>
      </w:r>
      <w:r>
        <w:rPr>
          <w:rFonts w:ascii="Times-Italic" w:hAnsi="Times-Italic"/>
          <w:i/>
          <w:iCs/>
          <w:color w:val="000000"/>
          <w:sz w:val="22"/>
          <w:szCs w:val="22"/>
        </w:rPr>
        <w:t xml:space="preserve"> </w:t>
      </w:r>
      <w:r w:rsidRPr="00B377E7">
        <w:rPr>
          <w:rFonts w:ascii="Times-Italic" w:hAnsi="Times-Italic"/>
          <w:i/>
          <w:iCs/>
          <w:color w:val="000000"/>
          <w:sz w:val="22"/>
          <w:szCs w:val="22"/>
        </w:rPr>
        <w:t>Etapa", ubicado en la parroquia de Calderón,</w:t>
      </w:r>
      <w:r>
        <w:rPr>
          <w:rFonts w:ascii="Times-Italic" w:hAnsi="Times-Italic"/>
          <w:i/>
          <w:iCs/>
          <w:color w:val="000000"/>
          <w:sz w:val="22"/>
          <w:szCs w:val="22"/>
        </w:rPr>
        <w:t xml:space="preserve"> </w:t>
      </w:r>
      <w:r w:rsidRPr="00B377E7">
        <w:rPr>
          <w:rFonts w:ascii="Times-Italic" w:hAnsi="Times-Italic"/>
          <w:i/>
          <w:iCs/>
          <w:color w:val="000000"/>
          <w:sz w:val="22"/>
          <w:szCs w:val="22"/>
        </w:rPr>
        <w:t>una vez realizada las respectivas</w:t>
      </w:r>
      <w:r>
        <w:rPr>
          <w:rFonts w:ascii="Times-Italic" w:hAnsi="Times-Italic"/>
          <w:i/>
          <w:iCs/>
          <w:color w:val="000000"/>
          <w:sz w:val="22"/>
          <w:szCs w:val="22"/>
        </w:rPr>
        <w:t xml:space="preserve"> </w:t>
      </w:r>
      <w:r w:rsidRPr="00B377E7">
        <w:rPr>
          <w:rFonts w:ascii="Times-Italic" w:hAnsi="Times-Italic"/>
          <w:i/>
          <w:iCs/>
          <w:color w:val="000000"/>
          <w:sz w:val="22"/>
          <w:szCs w:val="22"/>
        </w:rPr>
        <w:t>correcciones en el levantamiento, me permito gentilmente</w:t>
      </w:r>
      <w:r>
        <w:rPr>
          <w:rFonts w:ascii="Times-Italic" w:hAnsi="Times-Italic"/>
          <w:i/>
          <w:iCs/>
          <w:color w:val="000000"/>
          <w:sz w:val="22"/>
          <w:szCs w:val="22"/>
        </w:rPr>
        <w:t xml:space="preserve"> </w:t>
      </w:r>
      <w:r w:rsidRPr="00B377E7">
        <w:rPr>
          <w:rFonts w:ascii="Times-Italic" w:hAnsi="Times-Italic"/>
          <w:i/>
          <w:iCs/>
          <w:color w:val="000000"/>
          <w:sz w:val="22"/>
          <w:szCs w:val="22"/>
        </w:rPr>
        <w:t>solicitar se autorice a quien</w:t>
      </w:r>
      <w:r>
        <w:rPr>
          <w:rFonts w:ascii="Times-Italic" w:hAnsi="Times-Italic"/>
          <w:i/>
          <w:iCs/>
          <w:color w:val="000000"/>
          <w:sz w:val="22"/>
          <w:szCs w:val="22"/>
        </w:rPr>
        <w:t xml:space="preserve"> </w:t>
      </w:r>
      <w:r w:rsidRPr="00B377E7">
        <w:rPr>
          <w:rFonts w:ascii="Times-Italic" w:hAnsi="Times-Italic"/>
          <w:i/>
          <w:iCs/>
          <w:color w:val="000000"/>
          <w:sz w:val="22"/>
          <w:szCs w:val="22"/>
        </w:rPr>
        <w:t xml:space="preserve">corresponda se efectúe la </w:t>
      </w:r>
      <w:r w:rsidRPr="00B377E7">
        <w:rPr>
          <w:rFonts w:ascii="Times-BoldItalic" w:hAnsi="Times-BoldItalic"/>
          <w:b/>
          <w:bCs/>
          <w:i/>
          <w:iCs/>
          <w:color w:val="000000"/>
          <w:sz w:val="22"/>
          <w:szCs w:val="22"/>
        </w:rPr>
        <w:t>actualización del informe de</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replanteo vial y afectaciones del</w:t>
      </w:r>
      <w:r>
        <w:rPr>
          <w:rFonts w:ascii="Times-BoldItalic" w:hAnsi="Times-BoldItalic"/>
          <w:b/>
          <w:bCs/>
          <w:i/>
          <w:iCs/>
          <w:color w:val="000000"/>
          <w:sz w:val="22"/>
          <w:szCs w:val="22"/>
        </w:rPr>
        <w:t xml:space="preserve"> </w:t>
      </w:r>
      <w:r w:rsidRPr="00B377E7">
        <w:rPr>
          <w:rFonts w:ascii="Times-BoldItalic" w:hAnsi="Times-BoldItalic"/>
          <w:b/>
          <w:bCs/>
          <w:i/>
          <w:iCs/>
          <w:color w:val="000000"/>
          <w:sz w:val="22"/>
          <w:szCs w:val="22"/>
        </w:rPr>
        <w:t xml:space="preserve">asentamiento, </w:t>
      </w:r>
      <w:r w:rsidRPr="00B377E7">
        <w:rPr>
          <w:rFonts w:ascii="Times-Italic" w:hAnsi="Times-Italic"/>
          <w:i/>
          <w:iCs/>
          <w:color w:val="000000"/>
          <w:sz w:val="22"/>
          <w:szCs w:val="22"/>
        </w:rPr>
        <w:t>que se describe a continuación: y en</w:t>
      </w:r>
      <w:r>
        <w:rPr>
          <w:rFonts w:ascii="Times-Italic" w:hAnsi="Times-Italic"/>
          <w:i/>
          <w:iCs/>
          <w:color w:val="000000"/>
          <w:sz w:val="22"/>
          <w:szCs w:val="22"/>
        </w:rPr>
        <w:t xml:space="preserve"> </w:t>
      </w:r>
      <w:r w:rsidRPr="00B377E7">
        <w:rPr>
          <w:rFonts w:ascii="Times-Italic" w:hAnsi="Times-Italic"/>
          <w:i/>
          <w:iCs/>
          <w:color w:val="000000"/>
          <w:sz w:val="22"/>
          <w:szCs w:val="22"/>
        </w:rPr>
        <w:t>referencia al Oficio Nro.</w:t>
      </w:r>
      <w:r>
        <w:rPr>
          <w:rFonts w:ascii="Times-Italic" w:hAnsi="Times-Italic"/>
          <w:i/>
          <w:iCs/>
          <w:color w:val="000000"/>
          <w:sz w:val="22"/>
          <w:szCs w:val="22"/>
        </w:rPr>
        <w:t xml:space="preserve"> </w:t>
      </w:r>
      <w:r w:rsidRPr="00B377E7">
        <w:rPr>
          <w:rFonts w:ascii="Times-Italic" w:hAnsi="Times-Italic"/>
          <w:i/>
          <w:iCs/>
          <w:color w:val="000000"/>
          <w:sz w:val="22"/>
          <w:szCs w:val="22"/>
        </w:rPr>
        <w:t>GADDMQ-AZCA-2021-4242-O, de 10 de diciembre de 2021 que</w:t>
      </w:r>
      <w:r>
        <w:rPr>
          <w:rFonts w:ascii="Times-Italic" w:hAnsi="Times-Italic"/>
          <w:i/>
          <w:iCs/>
          <w:color w:val="000000"/>
          <w:sz w:val="22"/>
          <w:szCs w:val="22"/>
        </w:rPr>
        <w:t xml:space="preserve"> </w:t>
      </w:r>
      <w:r w:rsidRPr="00B377E7">
        <w:rPr>
          <w:rFonts w:ascii="Times-Italic" w:hAnsi="Times-Italic"/>
          <w:i/>
          <w:iCs/>
          <w:color w:val="000000"/>
          <w:sz w:val="22"/>
          <w:szCs w:val="22"/>
        </w:rPr>
        <w:t>contiene el Informe</w:t>
      </w:r>
      <w:r>
        <w:rPr>
          <w:rFonts w:ascii="Times-Italic" w:hAnsi="Times-Italic"/>
          <w:i/>
          <w:iCs/>
          <w:color w:val="000000"/>
          <w:sz w:val="22"/>
          <w:szCs w:val="22"/>
        </w:rPr>
        <w:t xml:space="preserve"> </w:t>
      </w:r>
      <w:r w:rsidRPr="00B377E7">
        <w:rPr>
          <w:rFonts w:ascii="Times-Italic" w:hAnsi="Times-Italic"/>
          <w:i/>
          <w:iCs/>
          <w:color w:val="000000"/>
          <w:sz w:val="22"/>
          <w:szCs w:val="22"/>
        </w:rPr>
        <w:t>Técnico No. AZC-DGT-UTV-IRV-2021-148, de 09 de diciembre de 2021,</w:t>
      </w:r>
      <w:r>
        <w:rPr>
          <w:rFonts w:ascii="Times-Italic" w:hAnsi="Times-Italic"/>
          <w:i/>
          <w:iCs/>
          <w:color w:val="000000"/>
          <w:sz w:val="22"/>
          <w:szCs w:val="22"/>
        </w:rPr>
        <w:t xml:space="preserve"> </w:t>
      </w:r>
      <w:r w:rsidRPr="00B377E7">
        <w:rPr>
          <w:rFonts w:ascii="Times-Italic" w:hAnsi="Times-Italic"/>
          <w:i/>
          <w:iCs/>
          <w:color w:val="000000"/>
          <w:sz w:val="22"/>
          <w:szCs w:val="22"/>
        </w:rPr>
        <w:t>considerando</w:t>
      </w:r>
      <w:r>
        <w:rPr>
          <w:rFonts w:ascii="Times-Italic" w:hAnsi="Times-Italic"/>
          <w:i/>
          <w:iCs/>
          <w:color w:val="000000"/>
          <w:sz w:val="22"/>
          <w:szCs w:val="22"/>
        </w:rPr>
        <w:t xml:space="preserve"> </w:t>
      </w:r>
      <w:r w:rsidRPr="00B377E7">
        <w:rPr>
          <w:rFonts w:ascii="Times-Italic" w:hAnsi="Times-Italic"/>
          <w:i/>
          <w:iCs/>
          <w:color w:val="000000"/>
          <w:sz w:val="22"/>
          <w:szCs w:val="22"/>
        </w:rPr>
        <w:t>que el levantamiento planialtimétrico ha presentado cambios en la cabida</w:t>
      </w:r>
      <w:r>
        <w:rPr>
          <w:rFonts w:ascii="Times-Italic" w:hAnsi="Times-Italic"/>
          <w:i/>
          <w:iCs/>
          <w:color w:val="000000"/>
          <w:sz w:val="22"/>
          <w:szCs w:val="22"/>
        </w:rPr>
        <w:t xml:space="preserve"> </w:t>
      </w:r>
      <w:r w:rsidRPr="00B377E7">
        <w:rPr>
          <w:rFonts w:ascii="Times-Italic" w:hAnsi="Times-Italic"/>
          <w:i/>
          <w:iCs/>
          <w:color w:val="000000"/>
          <w:sz w:val="22"/>
          <w:szCs w:val="22"/>
        </w:rPr>
        <w:t>general del</w:t>
      </w:r>
      <w:r>
        <w:rPr>
          <w:rFonts w:ascii="Times-Italic" w:hAnsi="Times-Italic"/>
          <w:i/>
          <w:iCs/>
          <w:color w:val="000000"/>
          <w:sz w:val="22"/>
          <w:szCs w:val="22"/>
        </w:rPr>
        <w:t xml:space="preserve"> </w:t>
      </w:r>
      <w:r w:rsidRPr="00B377E7">
        <w:rPr>
          <w:rFonts w:ascii="Times-Italic" w:hAnsi="Times-Italic"/>
          <w:i/>
          <w:iCs/>
          <w:color w:val="000000"/>
          <w:sz w:val="22"/>
          <w:szCs w:val="22"/>
        </w:rPr>
        <w:t>macrolote por la actualización gráfica, para lo cual adjunto la cédula catastral</w:t>
      </w:r>
      <w:r>
        <w:rPr>
          <w:rFonts w:ascii="Times-Italic" w:hAnsi="Times-Italic"/>
          <w:i/>
          <w:iCs/>
          <w:color w:val="000000"/>
          <w:sz w:val="22"/>
          <w:szCs w:val="22"/>
        </w:rPr>
        <w:t xml:space="preserve"> </w:t>
      </w:r>
      <w:r w:rsidRPr="00B377E7">
        <w:rPr>
          <w:rFonts w:ascii="Times-Italic" w:hAnsi="Times-Italic"/>
          <w:i/>
          <w:iCs/>
          <w:color w:val="000000"/>
          <w:sz w:val="22"/>
          <w:szCs w:val="22"/>
        </w:rPr>
        <w:t>del</w:t>
      </w:r>
      <w:r>
        <w:rPr>
          <w:rFonts w:ascii="Times-Italic" w:hAnsi="Times-Italic"/>
          <w:i/>
          <w:iCs/>
          <w:color w:val="000000"/>
          <w:sz w:val="22"/>
          <w:szCs w:val="22"/>
        </w:rPr>
        <w:t xml:space="preserve"> </w:t>
      </w:r>
      <w:r w:rsidRPr="00B377E7">
        <w:rPr>
          <w:rFonts w:ascii="Times-Italic" w:hAnsi="Times-Italic"/>
          <w:i/>
          <w:iCs/>
          <w:color w:val="000000"/>
          <w:sz w:val="22"/>
          <w:szCs w:val="22"/>
        </w:rPr>
        <w:t>mismo (...)".</w:t>
      </w:r>
      <w:r w:rsidRPr="00B377E7">
        <w:t xml:space="preserve"> </w:t>
      </w:r>
    </w:p>
    <w:tbl>
      <w:tblPr>
        <w:tblStyle w:val="Tablaconcuadrcula"/>
        <w:tblW w:w="0" w:type="auto"/>
        <w:tblInd w:w="705" w:type="dxa"/>
        <w:tblLook w:val="04A0" w:firstRow="1" w:lastRow="0" w:firstColumn="1" w:lastColumn="0" w:noHBand="0" w:noVBand="1"/>
      </w:tblPr>
      <w:tblGrid>
        <w:gridCol w:w="570"/>
        <w:gridCol w:w="3256"/>
        <w:gridCol w:w="1276"/>
        <w:gridCol w:w="1354"/>
        <w:gridCol w:w="1618"/>
      </w:tblGrid>
      <w:tr w:rsidR="00031C79" w14:paraId="04A6652A" w14:textId="77777777" w:rsidTr="00F04AF0">
        <w:tc>
          <w:tcPr>
            <w:tcW w:w="570" w:type="dxa"/>
          </w:tcPr>
          <w:p w14:paraId="27D07962"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w:t>
            </w:r>
          </w:p>
        </w:tc>
        <w:tc>
          <w:tcPr>
            <w:tcW w:w="3256" w:type="dxa"/>
          </w:tcPr>
          <w:p w14:paraId="03CD772D"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Asentamiento</w:t>
            </w:r>
          </w:p>
        </w:tc>
        <w:tc>
          <w:tcPr>
            <w:tcW w:w="1276" w:type="dxa"/>
          </w:tcPr>
          <w:p w14:paraId="7C61B34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Parroquia</w:t>
            </w:r>
          </w:p>
        </w:tc>
        <w:tc>
          <w:tcPr>
            <w:tcW w:w="1354" w:type="dxa"/>
          </w:tcPr>
          <w:p w14:paraId="4B27213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No. Predio</w:t>
            </w:r>
          </w:p>
        </w:tc>
        <w:tc>
          <w:tcPr>
            <w:tcW w:w="1618" w:type="dxa"/>
          </w:tcPr>
          <w:p w14:paraId="37319824" w14:textId="77777777" w:rsidR="00031C79" w:rsidRPr="00B377E7" w:rsidRDefault="00031C79" w:rsidP="00F04AF0">
            <w:pPr>
              <w:spacing w:after="240" w:line="276" w:lineRule="auto"/>
              <w:jc w:val="both"/>
              <w:rPr>
                <w:b/>
                <w:bCs/>
                <w:i/>
                <w:color w:val="000000"/>
                <w:sz w:val="22"/>
                <w:szCs w:val="22"/>
              </w:rPr>
            </w:pPr>
            <w:r w:rsidRPr="00B377E7">
              <w:rPr>
                <w:b/>
                <w:bCs/>
                <w:i/>
                <w:color w:val="000000"/>
                <w:sz w:val="22"/>
                <w:szCs w:val="22"/>
              </w:rPr>
              <w:t>Clave Catastral</w:t>
            </w:r>
          </w:p>
        </w:tc>
      </w:tr>
      <w:tr w:rsidR="00031C79" w14:paraId="7A9A7054" w14:textId="77777777" w:rsidTr="00F04AF0">
        <w:tc>
          <w:tcPr>
            <w:tcW w:w="570" w:type="dxa"/>
          </w:tcPr>
          <w:p w14:paraId="7E83A5B1"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w:t>
            </w:r>
          </w:p>
        </w:tc>
        <w:tc>
          <w:tcPr>
            <w:tcW w:w="3256" w:type="dxa"/>
          </w:tcPr>
          <w:p w14:paraId="1B78624D"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Santa Catalina Segunda Etapa</w:t>
            </w:r>
          </w:p>
        </w:tc>
        <w:tc>
          <w:tcPr>
            <w:tcW w:w="1276" w:type="dxa"/>
          </w:tcPr>
          <w:p w14:paraId="745FE622"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Calderón</w:t>
            </w:r>
          </w:p>
        </w:tc>
        <w:tc>
          <w:tcPr>
            <w:tcW w:w="1354" w:type="dxa"/>
          </w:tcPr>
          <w:p w14:paraId="1E0C8F1B"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5557429</w:t>
            </w:r>
          </w:p>
        </w:tc>
        <w:tc>
          <w:tcPr>
            <w:tcW w:w="1618" w:type="dxa"/>
          </w:tcPr>
          <w:p w14:paraId="62DAAFE3" w14:textId="77777777" w:rsidR="00031C79" w:rsidRPr="00B377E7" w:rsidRDefault="00031C79" w:rsidP="00F04AF0">
            <w:pPr>
              <w:spacing w:after="240" w:line="276" w:lineRule="auto"/>
              <w:jc w:val="both"/>
              <w:rPr>
                <w:bCs/>
                <w:i/>
                <w:color w:val="000000"/>
                <w:sz w:val="22"/>
                <w:szCs w:val="22"/>
              </w:rPr>
            </w:pPr>
            <w:r w:rsidRPr="00B377E7">
              <w:rPr>
                <w:bCs/>
                <w:i/>
                <w:color w:val="000000"/>
                <w:sz w:val="22"/>
                <w:szCs w:val="22"/>
              </w:rPr>
              <w:t>14517 01 004</w:t>
            </w:r>
          </w:p>
        </w:tc>
      </w:tr>
    </w:tbl>
    <w:p w14:paraId="11D430B1" w14:textId="77777777" w:rsidR="00031C79" w:rsidRDefault="00031C79" w:rsidP="00031C79">
      <w:pPr>
        <w:spacing w:after="240" w:line="276" w:lineRule="auto"/>
        <w:ind w:left="705"/>
        <w:jc w:val="both"/>
        <w:rPr>
          <w:rFonts w:ascii="Times-Roman" w:hAnsi="Times-Roman"/>
          <w:i/>
          <w:color w:val="000000"/>
          <w:sz w:val="22"/>
          <w:szCs w:val="22"/>
        </w:rPr>
      </w:pPr>
    </w:p>
    <w:p w14:paraId="145CB89E" w14:textId="77777777" w:rsidR="00031C79" w:rsidRDefault="00031C79" w:rsidP="00031C79">
      <w:pPr>
        <w:spacing w:after="240" w:line="276" w:lineRule="auto"/>
        <w:ind w:left="705"/>
        <w:jc w:val="both"/>
        <w:rPr>
          <w:rFonts w:ascii="Times-Bold" w:hAnsi="Times-Bold"/>
          <w:b/>
          <w:bCs/>
          <w:i/>
          <w:color w:val="000000"/>
          <w:sz w:val="22"/>
          <w:szCs w:val="22"/>
        </w:rPr>
      </w:pPr>
      <w:r w:rsidRPr="00031C79">
        <w:rPr>
          <w:rFonts w:ascii="Times-Roman" w:hAnsi="Times-Roman"/>
          <w:i/>
          <w:color w:val="000000"/>
          <w:sz w:val="22"/>
          <w:szCs w:val="22"/>
        </w:rPr>
        <w:t>La Administración Zonal Calderón, a través de la Unidad de Territorio y Vivienda</w:t>
      </w:r>
      <w:r w:rsidRPr="00031C79">
        <w:rPr>
          <w:rFonts w:ascii="Times-Roman" w:hAnsi="Times-Roman"/>
          <w:i/>
          <w:color w:val="000000"/>
          <w:sz w:val="22"/>
          <w:szCs w:val="22"/>
        </w:rPr>
        <w:br/>
        <w:t>informa que procedió a realizar la verificación del eje vial de las vías periféricas del</w:t>
      </w:r>
      <w:r w:rsidRPr="00031C79">
        <w:rPr>
          <w:rFonts w:ascii="Times-Roman" w:hAnsi="Times-Roman"/>
          <w:i/>
          <w:color w:val="000000"/>
          <w:sz w:val="22"/>
          <w:szCs w:val="22"/>
        </w:rPr>
        <w:br/>
        <w:t xml:space="preserve">predio No. </w:t>
      </w:r>
      <w:r w:rsidRPr="00031C79">
        <w:rPr>
          <w:rFonts w:ascii="Times-Bold" w:hAnsi="Times-Bold"/>
          <w:b/>
          <w:bCs/>
          <w:i/>
          <w:color w:val="000000"/>
          <w:sz w:val="22"/>
          <w:szCs w:val="22"/>
        </w:rPr>
        <w:t>5557429</w:t>
      </w:r>
      <w:r w:rsidRPr="00031C79">
        <w:rPr>
          <w:rFonts w:ascii="Times-Roman" w:hAnsi="Times-Roman"/>
          <w:i/>
          <w:color w:val="000000"/>
          <w:sz w:val="22"/>
          <w:szCs w:val="22"/>
        </w:rPr>
        <w:t xml:space="preserve">, con clave catastral No. </w:t>
      </w:r>
      <w:r w:rsidRPr="00031C79">
        <w:rPr>
          <w:rFonts w:ascii="Times-Bold" w:hAnsi="Times-Bold"/>
          <w:b/>
          <w:bCs/>
          <w:i/>
          <w:color w:val="000000"/>
          <w:sz w:val="22"/>
          <w:szCs w:val="22"/>
        </w:rPr>
        <w:t xml:space="preserve">14517-01-004 </w:t>
      </w:r>
      <w:r w:rsidRPr="00031C79">
        <w:rPr>
          <w:rFonts w:ascii="Times-Roman" w:hAnsi="Times-Roman"/>
          <w:i/>
          <w:color w:val="000000"/>
          <w:sz w:val="22"/>
          <w:szCs w:val="22"/>
        </w:rPr>
        <w:t>correspondiente al Asentamiento Humano de Hecho y Consolidado de Interés Social "</w:t>
      </w:r>
      <w:r w:rsidRPr="00031C79">
        <w:rPr>
          <w:rFonts w:ascii="Times-Bold" w:hAnsi="Times-Bold"/>
          <w:b/>
          <w:bCs/>
          <w:i/>
          <w:color w:val="000000"/>
          <w:sz w:val="22"/>
          <w:szCs w:val="22"/>
        </w:rPr>
        <w:t>SANTA CATALINA SEGUNDA ETAPA".</w:t>
      </w:r>
    </w:p>
    <w:p w14:paraId="73303B05" w14:textId="70AB0CA2" w:rsidR="00D23A6B" w:rsidRDefault="00031C79" w:rsidP="00031C79">
      <w:pPr>
        <w:spacing w:after="240" w:line="276" w:lineRule="auto"/>
        <w:ind w:left="705"/>
        <w:jc w:val="both"/>
        <w:rPr>
          <w:b/>
          <w:bCs/>
          <w:sz w:val="24"/>
          <w:szCs w:val="24"/>
        </w:rPr>
      </w:pPr>
      <w:r w:rsidRPr="00031C79">
        <w:rPr>
          <w:rFonts w:ascii="Times-Roman" w:hAnsi="Times-Roman"/>
          <w:i/>
          <w:color w:val="000000"/>
          <w:sz w:val="22"/>
          <w:szCs w:val="22"/>
        </w:rPr>
        <w:t xml:space="preserve">En virtud de lo expuesto se adjunta el informe de Replanteo Vial No. </w:t>
      </w:r>
      <w:r w:rsidRPr="00031C79">
        <w:rPr>
          <w:rFonts w:ascii="Times-Bold" w:hAnsi="Times-Bold"/>
          <w:b/>
          <w:bCs/>
          <w:i/>
          <w:color w:val="000000"/>
          <w:sz w:val="22"/>
          <w:szCs w:val="22"/>
        </w:rPr>
        <w:t xml:space="preserve">AZC-DGT-UTV-IRV-2021-153 </w:t>
      </w:r>
      <w:r w:rsidRPr="00031C79">
        <w:rPr>
          <w:rFonts w:ascii="Times-Roman" w:hAnsi="Times-Roman"/>
          <w:i/>
          <w:color w:val="000000"/>
          <w:sz w:val="22"/>
          <w:szCs w:val="22"/>
        </w:rPr>
        <w:t xml:space="preserve">de </w:t>
      </w:r>
      <w:r w:rsidRPr="00031C79">
        <w:rPr>
          <w:rFonts w:ascii="Times-Bold" w:hAnsi="Times-Bold"/>
          <w:b/>
          <w:bCs/>
          <w:i/>
          <w:color w:val="000000"/>
          <w:sz w:val="22"/>
          <w:szCs w:val="22"/>
        </w:rPr>
        <w:t>fecha 22 de diciembre de 2021.</w:t>
      </w:r>
      <w:r w:rsidRPr="006501C3">
        <w:rPr>
          <w:sz w:val="24"/>
          <w:szCs w:val="24"/>
        </w:rPr>
        <w:t>”;</w:t>
      </w:r>
      <w:r>
        <w:rPr>
          <w:sz w:val="24"/>
          <w:szCs w:val="24"/>
        </w:rPr>
        <w:t xml:space="preserve"> </w:t>
      </w:r>
      <w:r w:rsidR="00D23A6B">
        <w:rPr>
          <w:rFonts w:eastAsiaTheme="minorHAnsi"/>
          <w:color w:val="000000"/>
          <w:sz w:val="24"/>
          <w:szCs w:val="24"/>
          <w:lang w:val="es-EC" w:eastAsia="en-US"/>
        </w:rPr>
        <w:t>y,</w:t>
      </w:r>
    </w:p>
    <w:p w14:paraId="4CA09775" w14:textId="06F3B985"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E5481E">
        <w:rPr>
          <w:sz w:val="24"/>
          <w:szCs w:val="24"/>
        </w:rPr>
        <w:t>23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11041">
        <w:rPr>
          <w:sz w:val="24"/>
          <w:szCs w:val="24"/>
        </w:rPr>
        <w:t xml:space="preserve">se </w:t>
      </w:r>
      <w:r w:rsidR="00C82F6B" w:rsidRPr="00892F43">
        <w:rPr>
          <w:sz w:val="24"/>
          <w:szCs w:val="24"/>
        </w:rPr>
        <w:t>aprob</w:t>
      </w:r>
      <w:r w:rsidR="00811041">
        <w:rPr>
          <w:sz w:val="24"/>
          <w:szCs w:val="24"/>
        </w:rPr>
        <w:t>ó e</w:t>
      </w:r>
      <w:r w:rsidR="00C65027" w:rsidRPr="00892F43">
        <w:rPr>
          <w:sz w:val="24"/>
          <w:szCs w:val="24"/>
        </w:rPr>
        <w:t xml:space="preserve">l Informe Socio Organizativo Legal y Técnico Nro. </w:t>
      </w:r>
      <w:r w:rsidR="00E5481E">
        <w:rPr>
          <w:sz w:val="24"/>
          <w:szCs w:val="24"/>
        </w:rPr>
        <w:t>013</w:t>
      </w:r>
      <w:r w:rsidR="00C65027" w:rsidRPr="00892F43">
        <w:rPr>
          <w:sz w:val="24"/>
          <w:szCs w:val="24"/>
        </w:rPr>
        <w:t>-UERB-</w:t>
      </w:r>
      <w:r w:rsidR="00C65027" w:rsidRPr="00682A33">
        <w:rPr>
          <w:sz w:val="24"/>
          <w:szCs w:val="24"/>
        </w:rPr>
        <w:t xml:space="preserve">AZCA-SOLT-2021, de </w:t>
      </w:r>
      <w:r w:rsidR="00E5481E">
        <w:rPr>
          <w:sz w:val="24"/>
          <w:szCs w:val="24"/>
        </w:rPr>
        <w:t>17</w:t>
      </w:r>
      <w:r w:rsidR="00C65027" w:rsidRPr="00682A33">
        <w:rPr>
          <w:sz w:val="24"/>
          <w:szCs w:val="24"/>
        </w:rPr>
        <w:t xml:space="preserve"> de </w:t>
      </w:r>
      <w:r w:rsidR="00E5481E">
        <w:rPr>
          <w:sz w:val="24"/>
          <w:szCs w:val="24"/>
        </w:rPr>
        <w:t>diciembre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C65027" w:rsidRPr="00177393">
        <w:rPr>
          <w:sz w:val="24"/>
          <w:szCs w:val="24"/>
        </w:rPr>
        <w:t>,</w:t>
      </w:r>
      <w:r w:rsidR="00C65027" w:rsidRPr="00FB0932">
        <w:rPr>
          <w:sz w:val="24"/>
          <w:szCs w:val="24"/>
        </w:rPr>
        <w:t xml:space="preserve"> ubicado en la parroquia Calderón, </w:t>
      </w:r>
      <w:r w:rsidR="00183D58">
        <w:rPr>
          <w:bCs/>
          <w:sz w:val="24"/>
          <w:szCs w:val="24"/>
        </w:rPr>
        <w:t>a favor de sus copropietarios.</w:t>
      </w:r>
    </w:p>
    <w:p w14:paraId="702A1B9A" w14:textId="545CE5AD"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w:t>
      </w:r>
      <w:r w:rsidR="00811041">
        <w:rPr>
          <w:b/>
          <w:sz w:val="24"/>
          <w:szCs w:val="24"/>
        </w:rPr>
        <w:t xml:space="preserve"> artículo 84 literal c), artículo</w:t>
      </w:r>
      <w:r w:rsidRPr="00FB0932">
        <w:rPr>
          <w:b/>
          <w:sz w:val="24"/>
          <w:szCs w:val="24"/>
        </w:rPr>
        <w:t xml:space="preserve"> 87 literal</w:t>
      </w:r>
      <w:r w:rsidR="0086293E">
        <w:rPr>
          <w:b/>
          <w:sz w:val="24"/>
          <w:szCs w:val="24"/>
        </w:rPr>
        <w:t xml:space="preserve"> a)</w:t>
      </w:r>
      <w:r w:rsidR="00811041">
        <w:rPr>
          <w:b/>
          <w:sz w:val="24"/>
          <w:szCs w:val="24"/>
        </w:rPr>
        <w:t>; artículo</w:t>
      </w:r>
      <w:r w:rsidRPr="00FB0932">
        <w:rPr>
          <w:b/>
          <w:sz w:val="24"/>
          <w:szCs w:val="24"/>
        </w:rPr>
        <w:t xml:space="preserve"> 322 del Código Orgánico de Organización Territorial Autonomía y Descentralización; Art.2 numeral 1,</w:t>
      </w:r>
      <w:r w:rsidR="00811041">
        <w:rPr>
          <w:b/>
          <w:sz w:val="24"/>
          <w:szCs w:val="24"/>
        </w:rPr>
        <w:t xml:space="preserve"> artículo </w:t>
      </w:r>
      <w:r w:rsidRPr="00FB0932">
        <w:rPr>
          <w:b/>
          <w:sz w:val="24"/>
          <w:szCs w:val="24"/>
        </w:rPr>
        <w: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0795CD5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177393" w:rsidRPr="00177393">
        <w:rPr>
          <w:rFonts w:ascii="Times New Roman" w:hAnsi="Times New Roman"/>
          <w:b/>
        </w:rPr>
        <w:t>“</w:t>
      </w:r>
      <w:r w:rsidR="00177393" w:rsidRPr="00177393">
        <w:rPr>
          <w:rFonts w:ascii="Times New Roman" w:hAnsi="Times New Roman"/>
          <w:b/>
          <w:bCs/>
        </w:rPr>
        <w:t>SANTA CATALINA SEGUNDA ETAPA</w:t>
      </w:r>
      <w:r w:rsidR="00177393" w:rsidRPr="00177393">
        <w:rPr>
          <w:rFonts w:ascii="Times New Roman" w:hAnsi="Times New Roman"/>
          <w:b/>
        </w:rPr>
        <w:t>”</w:t>
      </w:r>
      <w:r w:rsidR="00177393">
        <w:rPr>
          <w:rFonts w:ascii="Times New Roman" w:hAnsi="Times New Roman"/>
          <w:b/>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61802146"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E5481E">
        <w:rPr>
          <w:color w:val="000000"/>
          <w:sz w:val="24"/>
          <w:szCs w:val="24"/>
          <w:lang w:val="es-EC" w:eastAsia="es-EC"/>
        </w:rPr>
        <w:t>5557429</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7E488912"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177393" w:rsidRPr="00177393">
        <w:t>“</w:t>
      </w:r>
      <w:r w:rsidR="00177393" w:rsidRPr="00177393">
        <w:rPr>
          <w:bCs/>
        </w:rPr>
        <w:t>Santa Catalina Segunda Etapa</w:t>
      </w:r>
      <w:r w:rsidR="00811041">
        <w:t>”</w:t>
      </w:r>
      <w:r w:rsidRPr="00FB0932">
        <w:t>,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5C34F1CA"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B92824">
        <w:rPr>
          <w:sz w:val="24"/>
          <w:szCs w:val="24"/>
        </w:rPr>
        <w:t>”</w:t>
      </w:r>
      <w:r w:rsidRPr="00FB0932">
        <w:rPr>
          <w:sz w:val="24"/>
          <w:szCs w:val="24"/>
        </w:rPr>
        <w:t>,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lastRenderedPageBreak/>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08159EAE" w:rsidR="00F27D35" w:rsidRPr="00F146C4" w:rsidRDefault="00A65B51" w:rsidP="00455512">
            <w:pPr>
              <w:contextualSpacing/>
              <w:rPr>
                <w:sz w:val="24"/>
                <w:szCs w:val="24"/>
              </w:rPr>
            </w:pPr>
            <w:r>
              <w:rPr>
                <w:color w:val="000000"/>
                <w:sz w:val="24"/>
                <w:szCs w:val="24"/>
                <w:lang w:val="es-EC" w:eastAsia="es-EC"/>
              </w:rPr>
              <w:t>5557429</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4837BB0A" w:rsidR="00F27D35" w:rsidRPr="00F146C4" w:rsidRDefault="00F27D35" w:rsidP="00A65B51">
            <w:pPr>
              <w:contextualSpacing/>
              <w:rPr>
                <w:sz w:val="24"/>
                <w:szCs w:val="24"/>
              </w:rPr>
            </w:pPr>
            <w:r w:rsidRPr="00F146C4">
              <w:rPr>
                <w:sz w:val="24"/>
                <w:szCs w:val="24"/>
              </w:rPr>
              <w:t>A</w:t>
            </w:r>
            <w:r w:rsidR="00A65B51">
              <w:rPr>
                <w:sz w:val="24"/>
                <w:szCs w:val="24"/>
              </w:rPr>
              <w:t>2</w:t>
            </w:r>
            <w:r w:rsidRPr="00F146C4">
              <w:rPr>
                <w:sz w:val="24"/>
                <w:szCs w:val="24"/>
              </w:rPr>
              <w:t>(A</w:t>
            </w:r>
            <w:r w:rsidR="00A65B51">
              <w:rPr>
                <w:sz w:val="24"/>
                <w:szCs w:val="24"/>
              </w:rPr>
              <w:t>1</w:t>
            </w:r>
            <w:r w:rsidRPr="00F146C4">
              <w:rPr>
                <w:sz w:val="24"/>
                <w:szCs w:val="24"/>
              </w:rPr>
              <w:t>002-</w:t>
            </w:r>
            <w:r w:rsidR="00A65B51">
              <w:rPr>
                <w:sz w:val="24"/>
                <w:szCs w:val="24"/>
              </w:rPr>
              <w:t>3</w:t>
            </w:r>
            <w:r w:rsidRPr="00F146C4">
              <w:rPr>
                <w:sz w:val="24"/>
                <w:szCs w:val="24"/>
              </w:rPr>
              <w:t>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6D032B25" w:rsidR="00F27D35" w:rsidRPr="00F146C4" w:rsidRDefault="00A65B51" w:rsidP="00A65B51">
            <w:pPr>
              <w:contextualSpacing/>
              <w:rPr>
                <w:sz w:val="24"/>
                <w:szCs w:val="24"/>
              </w:rPr>
            </w:pPr>
            <w:r>
              <w:rPr>
                <w:sz w:val="24"/>
                <w:szCs w:val="24"/>
              </w:rPr>
              <w:t>1</w:t>
            </w:r>
            <w:r w:rsidR="00F27D35" w:rsidRPr="00F146C4">
              <w:rPr>
                <w:sz w:val="24"/>
                <w:szCs w:val="24"/>
              </w:rPr>
              <w:t>000 m</w:t>
            </w:r>
            <w:r w:rsidR="00F27D35"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58457D87" w:rsidR="00F27D35" w:rsidRPr="00F146C4" w:rsidRDefault="00F27D35" w:rsidP="00A65B51">
            <w:pPr>
              <w:contextualSpacing/>
              <w:rPr>
                <w:sz w:val="24"/>
                <w:szCs w:val="24"/>
              </w:rPr>
            </w:pPr>
            <w:r w:rsidRPr="00F146C4">
              <w:rPr>
                <w:sz w:val="24"/>
                <w:szCs w:val="24"/>
              </w:rPr>
              <w:t>(R</w:t>
            </w:r>
            <w:r w:rsidR="00A65B51">
              <w:rPr>
                <w:sz w:val="24"/>
                <w:szCs w:val="24"/>
              </w:rPr>
              <w:t>U1</w:t>
            </w:r>
            <w:r w:rsidRPr="00F146C4">
              <w:rPr>
                <w:sz w:val="24"/>
                <w:szCs w:val="24"/>
              </w:rPr>
              <w:t>) Re</w:t>
            </w:r>
            <w:r w:rsidR="00A65B51">
              <w:rPr>
                <w:sz w:val="24"/>
                <w:szCs w:val="24"/>
              </w:rPr>
              <w:t>sidencial Urbano 1</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41ADB887" w:rsidR="00F27D35" w:rsidRPr="00F146C4" w:rsidRDefault="00F27D35" w:rsidP="00A65B51">
            <w:pPr>
              <w:contextualSpacing/>
              <w:rPr>
                <w:sz w:val="24"/>
                <w:szCs w:val="24"/>
              </w:rPr>
            </w:pPr>
            <w:r w:rsidRPr="00F146C4">
              <w:rPr>
                <w:sz w:val="24"/>
                <w:szCs w:val="24"/>
              </w:rPr>
              <w:t xml:space="preserve">(SU) (Suelo </w:t>
            </w:r>
            <w:r w:rsidR="00A65B51">
              <w:rPr>
                <w:sz w:val="24"/>
                <w:szCs w:val="24"/>
              </w:rPr>
              <w:t>Urbano</w:t>
            </w:r>
            <w:r w:rsidRPr="00F146C4">
              <w:rPr>
                <w:sz w:val="24"/>
                <w:szCs w:val="24"/>
              </w:rPr>
              <w:t>)</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7A29031B" w:rsidR="00643E8C" w:rsidRPr="00F146C4" w:rsidRDefault="00D23A6B" w:rsidP="00643E8C">
            <w:pPr>
              <w:contextualSpacing/>
              <w:rPr>
                <w:rFonts w:eastAsia="Calibri"/>
                <w:sz w:val="24"/>
                <w:szCs w:val="24"/>
              </w:rPr>
            </w:pPr>
            <w:r>
              <w:rPr>
                <w:rFonts w:eastAsia="Calibri"/>
                <w:sz w:val="24"/>
                <w:szCs w:val="24"/>
              </w:rPr>
              <w:t>6</w:t>
            </w:r>
            <w:r w:rsidR="00A65B51">
              <w:rPr>
                <w:rFonts w:eastAsia="Calibri"/>
                <w:sz w:val="24"/>
                <w:szCs w:val="24"/>
              </w:rPr>
              <w:t>2</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2DECCEC3" w:rsidR="00643E8C" w:rsidRPr="00D23A6B" w:rsidRDefault="00A65B51" w:rsidP="00A65B51">
            <w:pPr>
              <w:rPr>
                <w:b/>
                <w:sz w:val="24"/>
                <w:szCs w:val="24"/>
                <w:lang w:val="es-EC" w:eastAsia="es-EC"/>
              </w:rPr>
            </w:pPr>
            <w:r>
              <w:rPr>
                <w:rStyle w:val="fontstyle01"/>
                <w:b w:val="0"/>
                <w:sz w:val="24"/>
                <w:szCs w:val="24"/>
              </w:rPr>
              <w:t>13</w:t>
            </w:r>
            <w:r w:rsidR="00D23A6B" w:rsidRPr="00D23A6B">
              <w:rPr>
                <w:rStyle w:val="fontstyle01"/>
                <w:b w:val="0"/>
                <w:sz w:val="24"/>
                <w:szCs w:val="24"/>
              </w:rPr>
              <w:t>.</w:t>
            </w:r>
            <w:r>
              <w:rPr>
                <w:rStyle w:val="fontstyle01"/>
                <w:b w:val="0"/>
                <w:sz w:val="24"/>
                <w:szCs w:val="24"/>
              </w:rPr>
              <w:t>255</w:t>
            </w:r>
            <w:r w:rsidR="00D23A6B" w:rsidRPr="00D23A6B">
              <w:rPr>
                <w:rStyle w:val="fontstyle01"/>
                <w:b w:val="0"/>
                <w:sz w:val="24"/>
                <w:szCs w:val="24"/>
              </w:rPr>
              <w:t>,1</w:t>
            </w:r>
            <w:r>
              <w:rPr>
                <w:rStyle w:val="fontstyle01"/>
                <w:b w:val="0"/>
                <w:sz w:val="24"/>
                <w:szCs w:val="24"/>
              </w:rPr>
              <w:t>0</w:t>
            </w:r>
            <w:r w:rsidR="00D23A6B" w:rsidRPr="00D23A6B">
              <w:rPr>
                <w:rStyle w:val="fontstyle01"/>
                <w:b w:val="0"/>
                <w:sz w:val="24"/>
                <w:szCs w:val="24"/>
              </w:rPr>
              <w:t xml:space="preserve"> </w:t>
            </w:r>
            <w:r w:rsidR="00643E8C" w:rsidRPr="00D23A6B">
              <w:rPr>
                <w:sz w:val="24"/>
                <w:szCs w:val="24"/>
              </w:rPr>
              <w:t>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039467FA" w:rsidR="00643E8C" w:rsidRPr="00D23A6B" w:rsidRDefault="00A65B51" w:rsidP="00A65B51">
            <w:pPr>
              <w:rPr>
                <w:b/>
                <w:sz w:val="24"/>
                <w:szCs w:val="24"/>
                <w:lang w:val="es-EC" w:eastAsia="es-EC"/>
              </w:rPr>
            </w:pPr>
            <w:r>
              <w:rPr>
                <w:rStyle w:val="fontstyle01"/>
                <w:b w:val="0"/>
                <w:sz w:val="24"/>
                <w:szCs w:val="24"/>
              </w:rPr>
              <w:t>1.993</w:t>
            </w:r>
            <w:r w:rsidR="00D23A6B" w:rsidRPr="00D23A6B">
              <w:rPr>
                <w:rStyle w:val="fontstyle01"/>
                <w:b w:val="0"/>
                <w:sz w:val="24"/>
                <w:szCs w:val="24"/>
              </w:rPr>
              <w:t>,</w:t>
            </w:r>
            <w:r>
              <w:rPr>
                <w:rStyle w:val="fontstyle01"/>
                <w:b w:val="0"/>
                <w:sz w:val="24"/>
                <w:szCs w:val="24"/>
              </w:rPr>
              <w:t>72</w:t>
            </w:r>
            <w:r w:rsidR="00D23A6B" w:rsidRPr="00D23A6B">
              <w:rPr>
                <w:rStyle w:val="fontstyle01"/>
                <w:b w:val="0"/>
                <w:sz w:val="24"/>
                <w:szCs w:val="24"/>
              </w:rPr>
              <w:t xml:space="preserve"> </w:t>
            </w:r>
            <w:r w:rsidR="00374462" w:rsidRPr="00D23A6B">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7348E591" w:rsidR="00643E8C" w:rsidRPr="00D23A6B" w:rsidRDefault="00A65B51" w:rsidP="00C52D47">
            <w:pPr>
              <w:rPr>
                <w:b/>
                <w:sz w:val="24"/>
                <w:szCs w:val="24"/>
                <w:lang w:val="es-EC" w:eastAsia="es-EC"/>
              </w:rPr>
            </w:pPr>
            <w:r>
              <w:rPr>
                <w:rStyle w:val="fontstyle01"/>
                <w:b w:val="0"/>
                <w:sz w:val="24"/>
                <w:szCs w:val="24"/>
              </w:rPr>
              <w:t>4</w:t>
            </w:r>
            <w:r w:rsidR="00D23A6B" w:rsidRPr="00D23A6B">
              <w:rPr>
                <w:rStyle w:val="fontstyle01"/>
                <w:b w:val="0"/>
                <w:sz w:val="24"/>
                <w:szCs w:val="24"/>
              </w:rPr>
              <w:t>.</w:t>
            </w:r>
            <w:r w:rsidR="00C52D47">
              <w:rPr>
                <w:rStyle w:val="fontstyle01"/>
                <w:b w:val="0"/>
                <w:sz w:val="24"/>
                <w:szCs w:val="24"/>
              </w:rPr>
              <w:t>698</w:t>
            </w:r>
            <w:r w:rsidR="00D23A6B" w:rsidRPr="00D23A6B">
              <w:rPr>
                <w:rStyle w:val="fontstyle01"/>
                <w:b w:val="0"/>
                <w:sz w:val="24"/>
                <w:szCs w:val="24"/>
              </w:rPr>
              <w:t>,</w:t>
            </w:r>
            <w:r w:rsidR="00C52D47">
              <w:rPr>
                <w:rStyle w:val="fontstyle01"/>
                <w:b w:val="0"/>
                <w:sz w:val="24"/>
                <w:szCs w:val="24"/>
              </w:rPr>
              <w:t>18</w:t>
            </w:r>
            <w:r w:rsidR="00D23A6B" w:rsidRPr="00D23A6B">
              <w:rPr>
                <w:rStyle w:val="fontstyle01"/>
                <w:sz w:val="24"/>
                <w:szCs w:val="24"/>
              </w:rPr>
              <w:t xml:space="preserve"> </w:t>
            </w:r>
            <w:r w:rsidR="00374462" w:rsidRPr="00D23A6B">
              <w:rPr>
                <w:sz w:val="24"/>
                <w:szCs w:val="24"/>
              </w:rPr>
              <w:t>m2</w:t>
            </w:r>
          </w:p>
        </w:tc>
      </w:tr>
      <w:tr w:rsidR="00C52D47" w:rsidRPr="00BB53CD" w14:paraId="55BE473E"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66F715B" w14:textId="0E19D2E3" w:rsidR="00C52D47" w:rsidRPr="00F146C4" w:rsidRDefault="00C52D47" w:rsidP="00C52D47">
            <w:pPr>
              <w:contextualSpacing/>
              <w:rPr>
                <w:b/>
                <w:sz w:val="24"/>
                <w:szCs w:val="24"/>
              </w:rPr>
            </w:pPr>
            <w:r w:rsidRPr="00F146C4">
              <w:rPr>
                <w:b/>
                <w:sz w:val="24"/>
                <w:szCs w:val="24"/>
              </w:rPr>
              <w:t>Área de</w:t>
            </w:r>
            <w:r>
              <w:rPr>
                <w:b/>
                <w:sz w:val="24"/>
                <w:szCs w:val="24"/>
              </w:rPr>
              <w:t xml:space="preserve"> afectación vial a</w:t>
            </w:r>
            <w:r w:rsidRPr="00F146C4">
              <w:rPr>
                <w:b/>
                <w:sz w:val="24"/>
                <w:szCs w:val="24"/>
              </w:rPr>
              <w:t xml:space="preserve">l </w:t>
            </w:r>
            <w:r>
              <w:rPr>
                <w:b/>
                <w:sz w:val="24"/>
                <w:szCs w:val="24"/>
              </w:rPr>
              <w:t>macro</w:t>
            </w:r>
            <w:r w:rsidRPr="00F146C4">
              <w:rPr>
                <w:b/>
                <w:sz w:val="24"/>
                <w:szCs w:val="24"/>
              </w:rPr>
              <w:t>lote:</w:t>
            </w:r>
          </w:p>
        </w:tc>
        <w:tc>
          <w:tcPr>
            <w:tcW w:w="3143" w:type="pct"/>
            <w:tcBorders>
              <w:top w:val="single" w:sz="4" w:space="0" w:color="000000"/>
              <w:left w:val="single" w:sz="4" w:space="0" w:color="000000"/>
              <w:bottom w:val="single" w:sz="4" w:space="0" w:color="000000"/>
              <w:right w:val="single" w:sz="4" w:space="0" w:color="000000"/>
            </w:tcBorders>
          </w:tcPr>
          <w:p w14:paraId="0C5C8DF2" w14:textId="2BA1ACE3" w:rsidR="00C52D47" w:rsidRPr="00D23A6B" w:rsidRDefault="00C52D47" w:rsidP="00C52D47">
            <w:pPr>
              <w:rPr>
                <w:rStyle w:val="fontstyle01"/>
                <w:b w:val="0"/>
                <w:sz w:val="24"/>
                <w:szCs w:val="24"/>
              </w:rPr>
            </w:pPr>
            <w:r>
              <w:rPr>
                <w:rStyle w:val="fontstyle01"/>
                <w:b w:val="0"/>
                <w:sz w:val="24"/>
                <w:szCs w:val="24"/>
              </w:rPr>
              <w:t>1</w:t>
            </w:r>
            <w:r w:rsidRPr="00D23A6B">
              <w:rPr>
                <w:rStyle w:val="fontstyle01"/>
                <w:b w:val="0"/>
                <w:sz w:val="24"/>
                <w:szCs w:val="24"/>
              </w:rPr>
              <w:t>.</w:t>
            </w:r>
            <w:r>
              <w:rPr>
                <w:rStyle w:val="fontstyle01"/>
                <w:b w:val="0"/>
                <w:sz w:val="24"/>
                <w:szCs w:val="24"/>
              </w:rPr>
              <w:t>714</w:t>
            </w:r>
            <w:r w:rsidRPr="00D23A6B">
              <w:rPr>
                <w:rStyle w:val="fontstyle01"/>
                <w:b w:val="0"/>
                <w:sz w:val="24"/>
                <w:szCs w:val="24"/>
              </w:rPr>
              <w:t>,</w:t>
            </w:r>
            <w:r>
              <w:rPr>
                <w:rStyle w:val="fontstyle01"/>
                <w:b w:val="0"/>
                <w:sz w:val="24"/>
                <w:szCs w:val="24"/>
              </w:rPr>
              <w:t>72</w:t>
            </w:r>
            <w:r w:rsidRPr="00D23A6B">
              <w:rPr>
                <w:rStyle w:val="fontstyle01"/>
                <w:sz w:val="24"/>
                <w:szCs w:val="24"/>
              </w:rPr>
              <w:t xml:space="preserve"> </w:t>
            </w:r>
            <w:r w:rsidRPr="00D23A6B">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053F98C5" w:rsidR="00374462" w:rsidRPr="00F146C4" w:rsidRDefault="00C52D47" w:rsidP="00C52D47">
            <w:pPr>
              <w:rPr>
                <w:b/>
                <w:sz w:val="24"/>
                <w:szCs w:val="24"/>
                <w:lang w:val="es-EC" w:eastAsia="es-EC"/>
              </w:rPr>
            </w:pPr>
            <w:r>
              <w:rPr>
                <w:rStyle w:val="fontstyle01"/>
                <w:b w:val="0"/>
                <w:sz w:val="24"/>
                <w:szCs w:val="24"/>
              </w:rPr>
              <w:t>21</w:t>
            </w:r>
            <w:r w:rsidR="00D23A6B" w:rsidRPr="00D23A6B">
              <w:rPr>
                <w:rStyle w:val="fontstyle01"/>
                <w:b w:val="0"/>
                <w:sz w:val="24"/>
                <w:szCs w:val="24"/>
              </w:rPr>
              <w:t>.</w:t>
            </w:r>
            <w:r>
              <w:rPr>
                <w:rStyle w:val="fontstyle01"/>
                <w:b w:val="0"/>
                <w:sz w:val="24"/>
                <w:szCs w:val="24"/>
              </w:rPr>
              <w:t>661</w:t>
            </w:r>
            <w:r w:rsidR="00D23A6B" w:rsidRPr="00D23A6B">
              <w:rPr>
                <w:rStyle w:val="fontstyle01"/>
                <w:b w:val="0"/>
                <w:sz w:val="24"/>
                <w:szCs w:val="24"/>
              </w:rPr>
              <w:t>,</w:t>
            </w:r>
            <w:r>
              <w:rPr>
                <w:rStyle w:val="fontstyle01"/>
                <w:b w:val="0"/>
                <w:sz w:val="24"/>
                <w:szCs w:val="24"/>
              </w:rPr>
              <w:t>72</w:t>
            </w:r>
            <w:r w:rsidR="00D23A6B">
              <w:rPr>
                <w:rStyle w:val="fontstyle01"/>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36F8205D"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C52D47">
        <w:rPr>
          <w:sz w:val="24"/>
          <w:szCs w:val="24"/>
        </w:rPr>
        <w:t>62</w:t>
      </w:r>
      <w:r w:rsidRPr="00FB0932">
        <w:rPr>
          <w:sz w:val="24"/>
          <w:szCs w:val="24"/>
        </w:rPr>
        <w:t xml:space="preserve"> signados del uno (1) al </w:t>
      </w:r>
      <w:r w:rsidR="00C52D47">
        <w:rPr>
          <w:sz w:val="24"/>
          <w:szCs w:val="24"/>
        </w:rPr>
        <w:t xml:space="preserve">sesenta y dos </w:t>
      </w:r>
      <w:r w:rsidRPr="00FB0932">
        <w:rPr>
          <w:sz w:val="24"/>
          <w:szCs w:val="24"/>
        </w:rPr>
        <w:t>(</w:t>
      </w:r>
      <w:r w:rsidR="00D23A6B">
        <w:rPr>
          <w:sz w:val="24"/>
          <w:szCs w:val="24"/>
        </w:rPr>
        <w:t>6</w:t>
      </w:r>
      <w:r w:rsidR="00C52D47">
        <w:rPr>
          <w:sz w:val="24"/>
          <w:szCs w:val="24"/>
        </w:rPr>
        <w:t>2</w:t>
      </w:r>
      <w:r w:rsidRPr="00FB0932">
        <w:rPr>
          <w:sz w:val="24"/>
          <w:szCs w:val="24"/>
        </w:rPr>
        <w:t>), cuyo detalle es el que consta en los planos aprobatorios que forman parte de la presente Ordenanza.</w:t>
      </w:r>
    </w:p>
    <w:p w14:paraId="58C64AAF" w14:textId="5639B96E"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C52D47">
        <w:rPr>
          <w:color w:val="000000"/>
          <w:sz w:val="24"/>
          <w:szCs w:val="24"/>
          <w:lang w:val="es-EC" w:eastAsia="es-EC"/>
        </w:rPr>
        <w:t>5557429</w:t>
      </w:r>
      <w:r w:rsidRPr="00DB2F63">
        <w:rPr>
          <w:sz w:val="24"/>
          <w:szCs w:val="24"/>
        </w:rPr>
        <w:t xml:space="preserve">, es la que consta en la Cédula Catastral en Unipropiedad No. </w:t>
      </w:r>
      <w:r w:rsidR="00D23A6B">
        <w:rPr>
          <w:rFonts w:eastAsiaTheme="minorHAnsi"/>
          <w:sz w:val="24"/>
          <w:szCs w:val="24"/>
          <w:lang w:val="es-EC" w:eastAsia="en-US"/>
        </w:rPr>
        <w:t>149</w:t>
      </w:r>
      <w:r w:rsidR="00C52D47">
        <w:rPr>
          <w:rFonts w:eastAsiaTheme="minorHAnsi"/>
          <w:sz w:val="24"/>
          <w:szCs w:val="24"/>
          <w:lang w:val="es-EC" w:eastAsia="en-US"/>
        </w:rPr>
        <w:t>73</w:t>
      </w:r>
      <w:r w:rsidRPr="00DB2F63">
        <w:rPr>
          <w:sz w:val="24"/>
          <w:szCs w:val="24"/>
        </w:rPr>
        <w:t xml:space="preserve"> emitida por la Dirección Metropolitana de Catastro, el </w:t>
      </w:r>
      <w:r w:rsidR="00C52D47">
        <w:rPr>
          <w:sz w:val="24"/>
          <w:szCs w:val="24"/>
        </w:rPr>
        <w:t>16</w:t>
      </w:r>
      <w:r w:rsidRPr="00DB2F63">
        <w:rPr>
          <w:sz w:val="24"/>
          <w:szCs w:val="24"/>
        </w:rPr>
        <w:t xml:space="preserve"> de </w:t>
      </w:r>
      <w:r w:rsidR="00C52D47">
        <w:rPr>
          <w:sz w:val="24"/>
          <w:szCs w:val="24"/>
        </w:rPr>
        <w:t>diciembre</w:t>
      </w:r>
      <w:r w:rsidRPr="00DB2F63">
        <w:rPr>
          <w:sz w:val="24"/>
          <w:szCs w:val="24"/>
        </w:rPr>
        <w:t xml:space="preserve"> de 20</w:t>
      </w:r>
      <w:r w:rsidR="00D23A6B">
        <w:rPr>
          <w:sz w:val="24"/>
          <w:szCs w:val="24"/>
        </w:rPr>
        <w:t>2</w:t>
      </w:r>
      <w:r w:rsidRPr="00DB2F63">
        <w:rPr>
          <w:sz w:val="24"/>
          <w:szCs w:val="24"/>
        </w:rPr>
        <w:t>1,</w:t>
      </w:r>
      <w:r w:rsidR="00E41699">
        <w:rPr>
          <w:sz w:val="24"/>
          <w:szCs w:val="24"/>
        </w:rPr>
        <w:t xml:space="preserve"> </w:t>
      </w:r>
      <w:r w:rsidR="007E2AD7" w:rsidRPr="00A70B0D">
        <w:rPr>
          <w:sz w:val="24"/>
          <w:szCs w:val="24"/>
        </w:rPr>
        <w:t>por</w:t>
      </w:r>
      <w:r w:rsidR="007E2AD7">
        <w:rPr>
          <w:sz w:val="24"/>
          <w:szCs w:val="24"/>
        </w:rPr>
        <w:t xml:space="preserve"> lo cual </w:t>
      </w:r>
      <w:r w:rsidRPr="00DB2F63">
        <w:rPr>
          <w:sz w:val="24"/>
          <w:szCs w:val="24"/>
        </w:rPr>
        <w:t>se encuentra actualizada y regularizada de conformidad al Art. 2256 del Código Municipal para el Distrito Metropolitano de Quito</w:t>
      </w:r>
      <w:r w:rsidRPr="00DB2F63">
        <w:rPr>
          <w:bCs/>
          <w:sz w:val="24"/>
          <w:szCs w:val="24"/>
        </w:rPr>
        <w:t xml:space="preserve"> versión 20 de julio de 2021.</w:t>
      </w:r>
    </w:p>
    <w:p w14:paraId="2F40ADFE" w14:textId="153389F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52D47">
        <w:rPr>
          <w:sz w:val="24"/>
          <w:szCs w:val="24"/>
        </w:rPr>
        <w:t>U1</w:t>
      </w:r>
      <w:r w:rsidRPr="00FB0932">
        <w:rPr>
          <w:sz w:val="24"/>
          <w:szCs w:val="24"/>
        </w:rPr>
        <w:t xml:space="preserve">) Residencial </w:t>
      </w:r>
      <w:r w:rsidR="00C52D47">
        <w:rPr>
          <w:sz w:val="24"/>
          <w:szCs w:val="24"/>
        </w:rPr>
        <w:t>Urbano 1</w:t>
      </w:r>
      <w:r w:rsidRPr="00FB0932">
        <w:rPr>
          <w:sz w:val="24"/>
          <w:szCs w:val="24"/>
        </w:rPr>
        <w:t xml:space="preserve">. </w:t>
      </w:r>
    </w:p>
    <w:p w14:paraId="5A0B7D86" w14:textId="2CA3BEE1"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C52D47">
        <w:rPr>
          <w:sz w:val="24"/>
          <w:szCs w:val="24"/>
        </w:rPr>
        <w:t>Urbano</w:t>
      </w:r>
      <w:r w:rsidRPr="00FB0932">
        <w:rPr>
          <w:sz w:val="24"/>
          <w:szCs w:val="24"/>
        </w:rPr>
        <w:t>.</w:t>
      </w:r>
    </w:p>
    <w:p w14:paraId="05DB5DD1" w14:textId="37637862"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52D47">
        <w:rPr>
          <w:sz w:val="24"/>
          <w:szCs w:val="24"/>
        </w:rPr>
        <w:t>1.993</w:t>
      </w:r>
      <w:r w:rsidR="007C2411">
        <w:rPr>
          <w:sz w:val="24"/>
          <w:szCs w:val="24"/>
        </w:rPr>
        <w:t>,</w:t>
      </w:r>
      <w:r w:rsidR="00C52D47">
        <w:rPr>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tbl>
      <w:tblPr>
        <w:tblW w:w="8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51"/>
        <w:gridCol w:w="950"/>
        <w:gridCol w:w="1807"/>
        <w:gridCol w:w="2211"/>
        <w:gridCol w:w="1011"/>
        <w:gridCol w:w="1549"/>
      </w:tblGrid>
      <w:tr w:rsidR="00115D3D" w:rsidRPr="00BB53CD" w14:paraId="35C0F288" w14:textId="77777777" w:rsidTr="00115D3D">
        <w:trPr>
          <w:trHeight w:val="546"/>
        </w:trPr>
        <w:tc>
          <w:tcPr>
            <w:tcW w:w="8537" w:type="dxa"/>
            <w:gridSpan w:val="6"/>
            <w:shd w:val="clear" w:color="auto" w:fill="auto"/>
            <w:hideMark/>
          </w:tcPr>
          <w:p w14:paraId="1BB62548" w14:textId="77777777" w:rsidR="00115D3D" w:rsidRPr="00115D3D" w:rsidRDefault="00115D3D" w:rsidP="00371775">
            <w:pPr>
              <w:contextualSpacing/>
              <w:jc w:val="center"/>
              <w:rPr>
                <w:b/>
                <w:bCs/>
                <w:sz w:val="22"/>
                <w:szCs w:val="22"/>
                <w:lang w:val="es-EC"/>
              </w:rPr>
            </w:pPr>
            <w:r w:rsidRPr="00115D3D">
              <w:rPr>
                <w:b/>
                <w:bCs/>
                <w:sz w:val="22"/>
                <w:szCs w:val="22"/>
              </w:rPr>
              <w:t xml:space="preserve">AREA VERDE </w:t>
            </w:r>
          </w:p>
        </w:tc>
      </w:tr>
      <w:tr w:rsidR="00115D3D" w:rsidRPr="00BB53CD" w14:paraId="68794E1D" w14:textId="77777777" w:rsidTr="00115D3D">
        <w:trPr>
          <w:trHeight w:val="496"/>
        </w:trPr>
        <w:tc>
          <w:tcPr>
            <w:tcW w:w="1251" w:type="dxa"/>
            <w:vMerge w:val="restart"/>
            <w:shd w:val="clear" w:color="auto" w:fill="auto"/>
            <w:noWrap/>
            <w:hideMark/>
          </w:tcPr>
          <w:p w14:paraId="46251ECD" w14:textId="77777777" w:rsidR="00115D3D" w:rsidRPr="00115D3D" w:rsidRDefault="00115D3D" w:rsidP="00371775">
            <w:pPr>
              <w:contextualSpacing/>
              <w:rPr>
                <w:b/>
                <w:bCs/>
                <w:sz w:val="22"/>
                <w:szCs w:val="22"/>
              </w:rPr>
            </w:pPr>
            <w:r w:rsidRPr="00115D3D">
              <w:rPr>
                <w:b/>
                <w:bCs/>
                <w:sz w:val="22"/>
                <w:szCs w:val="22"/>
              </w:rPr>
              <w:lastRenderedPageBreak/>
              <w:t xml:space="preserve">AREA VERDE </w:t>
            </w:r>
          </w:p>
        </w:tc>
        <w:tc>
          <w:tcPr>
            <w:tcW w:w="939" w:type="dxa"/>
            <w:shd w:val="clear" w:color="auto" w:fill="auto"/>
            <w:noWrap/>
            <w:hideMark/>
          </w:tcPr>
          <w:p w14:paraId="191B7EAF" w14:textId="77777777" w:rsidR="00115D3D" w:rsidRPr="00115D3D" w:rsidRDefault="00115D3D" w:rsidP="00371775">
            <w:pPr>
              <w:contextualSpacing/>
              <w:rPr>
                <w:b/>
                <w:bCs/>
                <w:sz w:val="22"/>
                <w:szCs w:val="22"/>
              </w:rPr>
            </w:pPr>
            <w:r w:rsidRPr="00115D3D">
              <w:rPr>
                <w:b/>
                <w:bCs/>
                <w:sz w:val="22"/>
                <w:szCs w:val="22"/>
              </w:rPr>
              <w:t> </w:t>
            </w:r>
          </w:p>
        </w:tc>
        <w:tc>
          <w:tcPr>
            <w:tcW w:w="1807" w:type="dxa"/>
            <w:shd w:val="clear" w:color="auto" w:fill="auto"/>
            <w:hideMark/>
          </w:tcPr>
          <w:p w14:paraId="4ED7BBBE" w14:textId="77777777" w:rsidR="00115D3D" w:rsidRPr="00115D3D" w:rsidRDefault="00115D3D" w:rsidP="00371775">
            <w:pPr>
              <w:contextualSpacing/>
              <w:rPr>
                <w:b/>
                <w:bCs/>
                <w:sz w:val="22"/>
                <w:szCs w:val="22"/>
              </w:rPr>
            </w:pPr>
            <w:r w:rsidRPr="00115D3D">
              <w:rPr>
                <w:b/>
                <w:bCs/>
                <w:sz w:val="22"/>
                <w:szCs w:val="22"/>
              </w:rPr>
              <w:t>LINDERO</w:t>
            </w:r>
          </w:p>
        </w:tc>
        <w:tc>
          <w:tcPr>
            <w:tcW w:w="2211" w:type="dxa"/>
            <w:shd w:val="clear" w:color="auto" w:fill="auto"/>
            <w:noWrap/>
            <w:hideMark/>
          </w:tcPr>
          <w:p w14:paraId="454A3C65" w14:textId="77777777" w:rsidR="00115D3D" w:rsidRPr="00115D3D" w:rsidRDefault="00115D3D" w:rsidP="00371775">
            <w:pPr>
              <w:contextualSpacing/>
              <w:rPr>
                <w:b/>
                <w:bCs/>
                <w:sz w:val="22"/>
                <w:szCs w:val="22"/>
              </w:rPr>
            </w:pPr>
            <w:r w:rsidRPr="00115D3D">
              <w:rPr>
                <w:b/>
                <w:bCs/>
                <w:sz w:val="22"/>
                <w:szCs w:val="22"/>
              </w:rPr>
              <w:t>EN PARTE</w:t>
            </w:r>
          </w:p>
        </w:tc>
        <w:tc>
          <w:tcPr>
            <w:tcW w:w="1011" w:type="dxa"/>
            <w:shd w:val="clear" w:color="auto" w:fill="auto"/>
            <w:hideMark/>
          </w:tcPr>
          <w:p w14:paraId="4BFBB666" w14:textId="77777777" w:rsidR="00115D3D" w:rsidRPr="00115D3D" w:rsidRDefault="00115D3D" w:rsidP="00371775">
            <w:pPr>
              <w:contextualSpacing/>
              <w:rPr>
                <w:b/>
                <w:bCs/>
                <w:sz w:val="22"/>
                <w:szCs w:val="22"/>
              </w:rPr>
            </w:pPr>
            <w:r w:rsidRPr="00115D3D">
              <w:rPr>
                <w:b/>
                <w:bCs/>
                <w:sz w:val="22"/>
                <w:szCs w:val="22"/>
              </w:rPr>
              <w:t>TOTAL</w:t>
            </w:r>
          </w:p>
        </w:tc>
        <w:tc>
          <w:tcPr>
            <w:tcW w:w="1316" w:type="dxa"/>
            <w:shd w:val="clear" w:color="auto" w:fill="auto"/>
            <w:noWrap/>
            <w:hideMark/>
          </w:tcPr>
          <w:p w14:paraId="12913A61" w14:textId="77777777" w:rsidR="00115D3D" w:rsidRPr="00115D3D" w:rsidRDefault="00115D3D" w:rsidP="00371775">
            <w:pPr>
              <w:contextualSpacing/>
              <w:rPr>
                <w:b/>
                <w:bCs/>
                <w:sz w:val="22"/>
                <w:szCs w:val="22"/>
              </w:rPr>
            </w:pPr>
            <w:r w:rsidRPr="00115D3D">
              <w:rPr>
                <w:b/>
                <w:bCs/>
                <w:sz w:val="22"/>
                <w:szCs w:val="22"/>
              </w:rPr>
              <w:t>SUPERFICIE (m2)</w:t>
            </w:r>
          </w:p>
        </w:tc>
      </w:tr>
      <w:tr w:rsidR="00115D3D" w:rsidRPr="00BB53CD" w14:paraId="379C921D" w14:textId="77777777" w:rsidTr="00115D3D">
        <w:trPr>
          <w:trHeight w:val="496"/>
        </w:trPr>
        <w:tc>
          <w:tcPr>
            <w:tcW w:w="1251" w:type="dxa"/>
            <w:vMerge/>
            <w:shd w:val="clear" w:color="auto" w:fill="auto"/>
            <w:hideMark/>
          </w:tcPr>
          <w:p w14:paraId="10B69531" w14:textId="77777777" w:rsidR="00115D3D" w:rsidRPr="00115D3D" w:rsidRDefault="00115D3D" w:rsidP="00371775">
            <w:pPr>
              <w:contextualSpacing/>
              <w:rPr>
                <w:b/>
                <w:bCs/>
                <w:sz w:val="22"/>
                <w:szCs w:val="22"/>
              </w:rPr>
            </w:pPr>
          </w:p>
        </w:tc>
        <w:tc>
          <w:tcPr>
            <w:tcW w:w="939" w:type="dxa"/>
            <w:shd w:val="clear" w:color="auto" w:fill="auto"/>
            <w:hideMark/>
          </w:tcPr>
          <w:p w14:paraId="4786266F" w14:textId="77777777" w:rsidR="00115D3D" w:rsidRPr="00115D3D" w:rsidRDefault="00115D3D" w:rsidP="00371775">
            <w:pPr>
              <w:contextualSpacing/>
              <w:rPr>
                <w:sz w:val="22"/>
                <w:szCs w:val="22"/>
              </w:rPr>
            </w:pPr>
            <w:r w:rsidRPr="00115D3D">
              <w:rPr>
                <w:sz w:val="22"/>
                <w:szCs w:val="22"/>
              </w:rPr>
              <w:t>NORTE</w:t>
            </w:r>
          </w:p>
        </w:tc>
        <w:tc>
          <w:tcPr>
            <w:tcW w:w="1807" w:type="dxa"/>
            <w:shd w:val="clear" w:color="auto" w:fill="auto"/>
            <w:hideMark/>
          </w:tcPr>
          <w:p w14:paraId="007D3B8E" w14:textId="77777777" w:rsidR="00115D3D" w:rsidRPr="00115D3D" w:rsidRDefault="00115D3D" w:rsidP="00371775">
            <w:pPr>
              <w:contextualSpacing/>
              <w:rPr>
                <w:sz w:val="22"/>
                <w:szCs w:val="22"/>
              </w:rPr>
            </w:pPr>
            <w:r w:rsidRPr="00115D3D">
              <w:rPr>
                <w:sz w:val="22"/>
                <w:szCs w:val="22"/>
              </w:rPr>
              <w:t>Calle E11H</w:t>
            </w:r>
          </w:p>
        </w:tc>
        <w:tc>
          <w:tcPr>
            <w:tcW w:w="2211" w:type="dxa"/>
            <w:shd w:val="clear" w:color="auto" w:fill="auto"/>
            <w:noWrap/>
            <w:hideMark/>
          </w:tcPr>
          <w:p w14:paraId="5F627826"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5FA8212C" w14:textId="77777777" w:rsidR="00115D3D" w:rsidRPr="00115D3D" w:rsidRDefault="00115D3D" w:rsidP="00371775">
            <w:pPr>
              <w:contextualSpacing/>
              <w:rPr>
                <w:sz w:val="22"/>
                <w:szCs w:val="22"/>
              </w:rPr>
            </w:pPr>
            <w:r w:rsidRPr="00115D3D">
              <w:rPr>
                <w:sz w:val="22"/>
                <w:szCs w:val="22"/>
              </w:rPr>
              <w:t>71.99m</w:t>
            </w:r>
          </w:p>
        </w:tc>
        <w:tc>
          <w:tcPr>
            <w:tcW w:w="1316" w:type="dxa"/>
            <w:vMerge w:val="restart"/>
            <w:shd w:val="clear" w:color="auto" w:fill="auto"/>
            <w:hideMark/>
          </w:tcPr>
          <w:p w14:paraId="500D7258" w14:textId="77777777" w:rsidR="00115D3D" w:rsidRPr="00115D3D" w:rsidRDefault="00115D3D" w:rsidP="00371775">
            <w:pPr>
              <w:contextualSpacing/>
              <w:jc w:val="center"/>
              <w:rPr>
                <w:sz w:val="22"/>
                <w:szCs w:val="22"/>
              </w:rPr>
            </w:pPr>
          </w:p>
          <w:p w14:paraId="2EE8803F" w14:textId="77777777" w:rsidR="00115D3D" w:rsidRPr="00115D3D" w:rsidRDefault="00115D3D" w:rsidP="00371775">
            <w:pPr>
              <w:contextualSpacing/>
              <w:jc w:val="center"/>
              <w:rPr>
                <w:sz w:val="22"/>
                <w:szCs w:val="22"/>
              </w:rPr>
            </w:pPr>
          </w:p>
          <w:p w14:paraId="288CC868" w14:textId="77777777" w:rsidR="00115D3D" w:rsidRPr="00115D3D" w:rsidRDefault="00115D3D" w:rsidP="00371775">
            <w:pPr>
              <w:contextualSpacing/>
              <w:jc w:val="center"/>
              <w:rPr>
                <w:sz w:val="22"/>
                <w:szCs w:val="22"/>
              </w:rPr>
            </w:pPr>
          </w:p>
          <w:p w14:paraId="3BF0F740" w14:textId="77777777" w:rsidR="00115D3D" w:rsidRPr="00115D3D" w:rsidRDefault="00115D3D" w:rsidP="00371775">
            <w:pPr>
              <w:contextualSpacing/>
              <w:jc w:val="center"/>
              <w:rPr>
                <w:sz w:val="22"/>
                <w:szCs w:val="22"/>
              </w:rPr>
            </w:pPr>
          </w:p>
          <w:p w14:paraId="264A384E" w14:textId="77777777" w:rsidR="00115D3D" w:rsidRPr="00115D3D" w:rsidRDefault="00115D3D" w:rsidP="00371775">
            <w:pPr>
              <w:contextualSpacing/>
              <w:jc w:val="center"/>
              <w:rPr>
                <w:sz w:val="22"/>
                <w:szCs w:val="22"/>
              </w:rPr>
            </w:pPr>
          </w:p>
          <w:p w14:paraId="085ECAF3" w14:textId="77777777" w:rsidR="00115D3D" w:rsidRPr="00115D3D" w:rsidRDefault="00115D3D" w:rsidP="00371775">
            <w:pPr>
              <w:contextualSpacing/>
              <w:jc w:val="center"/>
              <w:rPr>
                <w:sz w:val="22"/>
                <w:szCs w:val="22"/>
                <w:vertAlign w:val="superscript"/>
              </w:rPr>
            </w:pPr>
            <w:r w:rsidRPr="00115D3D">
              <w:rPr>
                <w:sz w:val="22"/>
                <w:szCs w:val="22"/>
              </w:rPr>
              <w:t>1.993,72 m</w:t>
            </w:r>
            <w:r w:rsidRPr="00115D3D">
              <w:rPr>
                <w:sz w:val="22"/>
                <w:szCs w:val="22"/>
                <w:vertAlign w:val="superscript"/>
              </w:rPr>
              <w:t>2</w:t>
            </w:r>
          </w:p>
        </w:tc>
      </w:tr>
      <w:tr w:rsidR="00115D3D" w:rsidRPr="00BB53CD" w14:paraId="59C8FE63" w14:textId="77777777" w:rsidTr="00115D3D">
        <w:trPr>
          <w:trHeight w:val="496"/>
        </w:trPr>
        <w:tc>
          <w:tcPr>
            <w:tcW w:w="1251" w:type="dxa"/>
            <w:vMerge/>
            <w:shd w:val="clear" w:color="auto" w:fill="auto"/>
            <w:hideMark/>
          </w:tcPr>
          <w:p w14:paraId="0C9E211B" w14:textId="77777777" w:rsidR="00115D3D" w:rsidRPr="00115D3D" w:rsidRDefault="00115D3D" w:rsidP="00371775">
            <w:pPr>
              <w:contextualSpacing/>
              <w:rPr>
                <w:b/>
                <w:bCs/>
                <w:sz w:val="22"/>
                <w:szCs w:val="22"/>
              </w:rPr>
            </w:pPr>
          </w:p>
        </w:tc>
        <w:tc>
          <w:tcPr>
            <w:tcW w:w="939" w:type="dxa"/>
            <w:shd w:val="clear" w:color="auto" w:fill="auto"/>
            <w:noWrap/>
            <w:hideMark/>
          </w:tcPr>
          <w:p w14:paraId="2968AFA0" w14:textId="77777777" w:rsidR="00115D3D" w:rsidRPr="00115D3D" w:rsidRDefault="00115D3D" w:rsidP="00371775">
            <w:pPr>
              <w:contextualSpacing/>
              <w:rPr>
                <w:sz w:val="22"/>
                <w:szCs w:val="22"/>
              </w:rPr>
            </w:pPr>
            <w:r w:rsidRPr="00115D3D">
              <w:rPr>
                <w:sz w:val="22"/>
                <w:szCs w:val="22"/>
              </w:rPr>
              <w:t>ESTE</w:t>
            </w:r>
          </w:p>
        </w:tc>
        <w:tc>
          <w:tcPr>
            <w:tcW w:w="1807" w:type="dxa"/>
            <w:shd w:val="clear" w:color="auto" w:fill="auto"/>
            <w:noWrap/>
            <w:hideMark/>
          </w:tcPr>
          <w:p w14:paraId="3026440C" w14:textId="77777777" w:rsidR="00115D3D" w:rsidRPr="00115D3D" w:rsidRDefault="00115D3D" w:rsidP="00371775">
            <w:pPr>
              <w:contextualSpacing/>
              <w:rPr>
                <w:sz w:val="22"/>
                <w:szCs w:val="22"/>
              </w:rPr>
            </w:pPr>
            <w:r w:rsidRPr="00115D3D">
              <w:rPr>
                <w:sz w:val="22"/>
                <w:szCs w:val="22"/>
              </w:rPr>
              <w:t>Lote 61</w:t>
            </w:r>
          </w:p>
          <w:p w14:paraId="470D5FAB" w14:textId="77777777" w:rsidR="00115D3D" w:rsidRPr="00115D3D" w:rsidRDefault="00115D3D" w:rsidP="00371775">
            <w:pPr>
              <w:contextualSpacing/>
              <w:rPr>
                <w:sz w:val="22"/>
                <w:szCs w:val="22"/>
              </w:rPr>
            </w:pPr>
            <w:r w:rsidRPr="00115D3D">
              <w:rPr>
                <w:sz w:val="22"/>
                <w:szCs w:val="22"/>
              </w:rPr>
              <w:t>Lote 62</w:t>
            </w:r>
          </w:p>
        </w:tc>
        <w:tc>
          <w:tcPr>
            <w:tcW w:w="2211" w:type="dxa"/>
            <w:shd w:val="clear" w:color="auto" w:fill="auto"/>
            <w:noWrap/>
            <w:hideMark/>
          </w:tcPr>
          <w:p w14:paraId="671BFEC2" w14:textId="77777777" w:rsidR="00115D3D" w:rsidRPr="00115D3D" w:rsidRDefault="00115D3D" w:rsidP="00371775">
            <w:pPr>
              <w:contextualSpacing/>
              <w:rPr>
                <w:sz w:val="22"/>
                <w:szCs w:val="22"/>
              </w:rPr>
            </w:pPr>
            <w:r w:rsidRPr="00115D3D">
              <w:rPr>
                <w:sz w:val="22"/>
                <w:szCs w:val="22"/>
              </w:rPr>
              <w:t>13.40m</w:t>
            </w:r>
          </w:p>
          <w:p w14:paraId="380937F0" w14:textId="77777777" w:rsidR="00115D3D" w:rsidRPr="00115D3D" w:rsidRDefault="00115D3D" w:rsidP="00371775">
            <w:pPr>
              <w:contextualSpacing/>
              <w:rPr>
                <w:sz w:val="22"/>
                <w:szCs w:val="22"/>
              </w:rPr>
            </w:pPr>
            <w:r w:rsidRPr="00115D3D">
              <w:rPr>
                <w:sz w:val="22"/>
                <w:szCs w:val="22"/>
              </w:rPr>
              <w:t>13.06m</w:t>
            </w:r>
          </w:p>
        </w:tc>
        <w:tc>
          <w:tcPr>
            <w:tcW w:w="1011" w:type="dxa"/>
            <w:shd w:val="clear" w:color="auto" w:fill="auto"/>
            <w:noWrap/>
            <w:hideMark/>
          </w:tcPr>
          <w:p w14:paraId="54B3B566" w14:textId="77777777" w:rsidR="00115D3D" w:rsidRPr="00115D3D" w:rsidRDefault="00115D3D" w:rsidP="00371775">
            <w:pPr>
              <w:contextualSpacing/>
              <w:rPr>
                <w:sz w:val="22"/>
                <w:szCs w:val="22"/>
              </w:rPr>
            </w:pPr>
            <w:r w:rsidRPr="00115D3D">
              <w:rPr>
                <w:sz w:val="22"/>
                <w:szCs w:val="22"/>
              </w:rPr>
              <w:t>26.46m</w:t>
            </w:r>
          </w:p>
        </w:tc>
        <w:tc>
          <w:tcPr>
            <w:tcW w:w="1316" w:type="dxa"/>
            <w:vMerge/>
            <w:shd w:val="clear" w:color="auto" w:fill="auto"/>
            <w:hideMark/>
          </w:tcPr>
          <w:p w14:paraId="0D42E146" w14:textId="77777777" w:rsidR="00115D3D" w:rsidRPr="00115D3D" w:rsidRDefault="00115D3D" w:rsidP="00371775">
            <w:pPr>
              <w:contextualSpacing/>
              <w:rPr>
                <w:sz w:val="22"/>
                <w:szCs w:val="22"/>
              </w:rPr>
            </w:pPr>
          </w:p>
        </w:tc>
      </w:tr>
      <w:tr w:rsidR="00115D3D" w:rsidRPr="00BB53CD" w14:paraId="564EE485" w14:textId="77777777" w:rsidTr="00115D3D">
        <w:trPr>
          <w:trHeight w:val="496"/>
        </w:trPr>
        <w:tc>
          <w:tcPr>
            <w:tcW w:w="1251" w:type="dxa"/>
            <w:vMerge/>
            <w:shd w:val="clear" w:color="auto" w:fill="auto"/>
            <w:hideMark/>
          </w:tcPr>
          <w:p w14:paraId="0ED41281" w14:textId="77777777" w:rsidR="00115D3D" w:rsidRPr="00115D3D" w:rsidRDefault="00115D3D" w:rsidP="00371775">
            <w:pPr>
              <w:contextualSpacing/>
              <w:rPr>
                <w:b/>
                <w:bCs/>
                <w:sz w:val="22"/>
                <w:szCs w:val="22"/>
              </w:rPr>
            </w:pPr>
          </w:p>
        </w:tc>
        <w:tc>
          <w:tcPr>
            <w:tcW w:w="939" w:type="dxa"/>
            <w:shd w:val="clear" w:color="auto" w:fill="auto"/>
            <w:hideMark/>
          </w:tcPr>
          <w:p w14:paraId="78D69FF9" w14:textId="77777777" w:rsidR="00115D3D" w:rsidRPr="00115D3D" w:rsidRDefault="00115D3D" w:rsidP="00371775">
            <w:pPr>
              <w:contextualSpacing/>
              <w:rPr>
                <w:sz w:val="22"/>
                <w:szCs w:val="22"/>
              </w:rPr>
            </w:pPr>
            <w:r w:rsidRPr="00115D3D">
              <w:rPr>
                <w:sz w:val="22"/>
                <w:szCs w:val="22"/>
              </w:rPr>
              <w:t>SUR</w:t>
            </w:r>
          </w:p>
        </w:tc>
        <w:tc>
          <w:tcPr>
            <w:tcW w:w="1807" w:type="dxa"/>
            <w:shd w:val="clear" w:color="auto" w:fill="auto"/>
            <w:noWrap/>
            <w:hideMark/>
          </w:tcPr>
          <w:p w14:paraId="5CC40DBD"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684FF648" w14:textId="77777777" w:rsidR="00115D3D" w:rsidRPr="00115D3D" w:rsidRDefault="00115D3D" w:rsidP="00371775">
            <w:pPr>
              <w:contextualSpacing/>
              <w:rPr>
                <w:sz w:val="22"/>
                <w:szCs w:val="22"/>
              </w:rPr>
            </w:pPr>
          </w:p>
        </w:tc>
        <w:tc>
          <w:tcPr>
            <w:tcW w:w="1011" w:type="dxa"/>
            <w:shd w:val="clear" w:color="auto" w:fill="auto"/>
            <w:noWrap/>
            <w:hideMark/>
          </w:tcPr>
          <w:p w14:paraId="5EA81434" w14:textId="77777777" w:rsidR="00115D3D" w:rsidRPr="00115D3D" w:rsidRDefault="00115D3D" w:rsidP="00371775">
            <w:pPr>
              <w:contextualSpacing/>
              <w:rPr>
                <w:sz w:val="22"/>
                <w:szCs w:val="22"/>
              </w:rPr>
            </w:pPr>
            <w:r w:rsidRPr="00115D3D">
              <w:rPr>
                <w:sz w:val="22"/>
                <w:szCs w:val="22"/>
              </w:rPr>
              <w:t>71.79m</w:t>
            </w:r>
          </w:p>
        </w:tc>
        <w:tc>
          <w:tcPr>
            <w:tcW w:w="1316" w:type="dxa"/>
            <w:vMerge/>
            <w:shd w:val="clear" w:color="auto" w:fill="auto"/>
            <w:hideMark/>
          </w:tcPr>
          <w:p w14:paraId="711BE5E1" w14:textId="77777777" w:rsidR="00115D3D" w:rsidRPr="00115D3D" w:rsidRDefault="00115D3D" w:rsidP="00371775">
            <w:pPr>
              <w:contextualSpacing/>
              <w:rPr>
                <w:sz w:val="22"/>
                <w:szCs w:val="22"/>
              </w:rPr>
            </w:pPr>
          </w:p>
        </w:tc>
      </w:tr>
      <w:tr w:rsidR="00115D3D" w:rsidRPr="00BB53CD" w14:paraId="107B1DEB" w14:textId="77777777" w:rsidTr="00115D3D">
        <w:trPr>
          <w:trHeight w:val="521"/>
        </w:trPr>
        <w:tc>
          <w:tcPr>
            <w:tcW w:w="1251" w:type="dxa"/>
            <w:vMerge/>
            <w:shd w:val="clear" w:color="auto" w:fill="auto"/>
            <w:hideMark/>
          </w:tcPr>
          <w:p w14:paraId="2BA19EDB" w14:textId="77777777" w:rsidR="00115D3D" w:rsidRPr="00115D3D" w:rsidRDefault="00115D3D" w:rsidP="00371775">
            <w:pPr>
              <w:contextualSpacing/>
              <w:rPr>
                <w:b/>
                <w:bCs/>
                <w:sz w:val="22"/>
                <w:szCs w:val="22"/>
              </w:rPr>
            </w:pPr>
          </w:p>
        </w:tc>
        <w:tc>
          <w:tcPr>
            <w:tcW w:w="939" w:type="dxa"/>
            <w:shd w:val="clear" w:color="auto" w:fill="auto"/>
            <w:noWrap/>
            <w:hideMark/>
          </w:tcPr>
          <w:p w14:paraId="7257F78B" w14:textId="77777777" w:rsidR="00115D3D" w:rsidRPr="00115D3D" w:rsidRDefault="00115D3D" w:rsidP="00371775">
            <w:pPr>
              <w:contextualSpacing/>
              <w:rPr>
                <w:sz w:val="22"/>
                <w:szCs w:val="22"/>
              </w:rPr>
            </w:pPr>
            <w:r w:rsidRPr="00115D3D">
              <w:rPr>
                <w:sz w:val="22"/>
                <w:szCs w:val="22"/>
              </w:rPr>
              <w:t>OESTE</w:t>
            </w:r>
          </w:p>
        </w:tc>
        <w:tc>
          <w:tcPr>
            <w:tcW w:w="1807" w:type="dxa"/>
            <w:shd w:val="clear" w:color="auto" w:fill="auto"/>
            <w:noWrap/>
            <w:hideMark/>
          </w:tcPr>
          <w:p w14:paraId="33C09458" w14:textId="77777777" w:rsidR="00115D3D" w:rsidRPr="00115D3D" w:rsidRDefault="00115D3D" w:rsidP="00371775">
            <w:pPr>
              <w:contextualSpacing/>
              <w:rPr>
                <w:sz w:val="22"/>
                <w:szCs w:val="22"/>
              </w:rPr>
            </w:pPr>
            <w:r w:rsidRPr="00115D3D">
              <w:rPr>
                <w:sz w:val="22"/>
                <w:szCs w:val="22"/>
              </w:rPr>
              <w:t>Propiedad Particular</w:t>
            </w:r>
          </w:p>
        </w:tc>
        <w:tc>
          <w:tcPr>
            <w:tcW w:w="2211" w:type="dxa"/>
            <w:shd w:val="clear" w:color="auto" w:fill="auto"/>
            <w:noWrap/>
            <w:hideMark/>
          </w:tcPr>
          <w:p w14:paraId="7E07CFC1" w14:textId="77777777" w:rsidR="00115D3D" w:rsidRPr="00115D3D" w:rsidRDefault="00115D3D" w:rsidP="00371775">
            <w:pPr>
              <w:contextualSpacing/>
              <w:rPr>
                <w:sz w:val="22"/>
                <w:szCs w:val="22"/>
              </w:rPr>
            </w:pPr>
            <w:r w:rsidRPr="00115D3D">
              <w:rPr>
                <w:sz w:val="22"/>
                <w:szCs w:val="22"/>
              </w:rPr>
              <w:t> </w:t>
            </w:r>
          </w:p>
        </w:tc>
        <w:tc>
          <w:tcPr>
            <w:tcW w:w="1011" w:type="dxa"/>
            <w:shd w:val="clear" w:color="auto" w:fill="auto"/>
            <w:noWrap/>
            <w:hideMark/>
          </w:tcPr>
          <w:p w14:paraId="0CBA0C83" w14:textId="77777777" w:rsidR="00115D3D" w:rsidRPr="00115D3D" w:rsidRDefault="00115D3D" w:rsidP="00371775">
            <w:pPr>
              <w:contextualSpacing/>
              <w:rPr>
                <w:sz w:val="22"/>
                <w:szCs w:val="22"/>
              </w:rPr>
            </w:pPr>
            <w:r w:rsidRPr="00115D3D">
              <w:rPr>
                <w:sz w:val="22"/>
                <w:szCs w:val="22"/>
              </w:rPr>
              <w:t>29.04m</w:t>
            </w:r>
          </w:p>
        </w:tc>
        <w:tc>
          <w:tcPr>
            <w:tcW w:w="1316" w:type="dxa"/>
            <w:vMerge/>
            <w:shd w:val="clear" w:color="auto" w:fill="auto"/>
            <w:hideMark/>
          </w:tcPr>
          <w:p w14:paraId="587EB88F" w14:textId="77777777" w:rsidR="00115D3D" w:rsidRPr="00115D3D" w:rsidRDefault="00115D3D" w:rsidP="00371775">
            <w:pPr>
              <w:contextualSpacing/>
              <w:rPr>
                <w:sz w:val="22"/>
                <w:szCs w:val="22"/>
              </w:rPr>
            </w:pPr>
          </w:p>
        </w:tc>
      </w:tr>
    </w:tbl>
    <w:p w14:paraId="01E66460" w14:textId="77777777" w:rsidR="007C2411" w:rsidRPr="007C2411" w:rsidRDefault="007C2411" w:rsidP="007C2411">
      <w:pPr>
        <w:contextualSpacing/>
        <w:rPr>
          <w:sz w:val="24"/>
          <w:szCs w:val="24"/>
          <w:highlight w:val="yellow"/>
        </w:rPr>
      </w:pPr>
    </w:p>
    <w:p w14:paraId="7EA56B9F" w14:textId="77777777" w:rsidR="007C2411" w:rsidRPr="00BB53CD" w:rsidRDefault="007C2411" w:rsidP="007C2411">
      <w:pPr>
        <w:contextualSpacing/>
        <w:rPr>
          <w:sz w:val="12"/>
          <w:szCs w:val="12"/>
          <w:highlight w:val="yellow"/>
        </w:rPr>
      </w:pPr>
    </w:p>
    <w:p w14:paraId="63B657F8" w14:textId="77777777" w:rsidR="00C851A9" w:rsidRDefault="00C851A9" w:rsidP="00C851A9">
      <w:pPr>
        <w:contextualSpacing/>
        <w:rPr>
          <w:sz w:val="12"/>
          <w:szCs w:val="12"/>
          <w:highlight w:val="yellow"/>
        </w:rPr>
      </w:pPr>
    </w:p>
    <w:p w14:paraId="2C4CB4EE" w14:textId="2838E20F" w:rsidR="00AB7C52" w:rsidRDefault="0079398E" w:rsidP="00AB7C52">
      <w:pPr>
        <w:spacing w:after="240" w:line="276" w:lineRule="auto"/>
        <w:jc w:val="both"/>
        <w:rPr>
          <w:bCs/>
          <w:sz w:val="24"/>
          <w:szCs w:val="24"/>
        </w:rPr>
      </w:pPr>
      <w:r w:rsidRPr="0079398E">
        <w:rPr>
          <w:b/>
          <w:sz w:val="24"/>
          <w:szCs w:val="24"/>
        </w:rPr>
        <w:t xml:space="preserve">Artículo 8.- </w:t>
      </w:r>
      <w:r w:rsidR="00F57D72" w:rsidRPr="00FB0932">
        <w:rPr>
          <w:b/>
          <w:sz w:val="24"/>
          <w:szCs w:val="24"/>
        </w:rPr>
        <w:t xml:space="preserve">Calificación de </w:t>
      </w:r>
      <w:r w:rsidR="00E41699">
        <w:rPr>
          <w:b/>
          <w:sz w:val="24"/>
          <w:szCs w:val="24"/>
        </w:rPr>
        <w:t xml:space="preserve">Riesgos.- </w:t>
      </w:r>
      <w:r w:rsidR="00F57D72" w:rsidRPr="00FB0932">
        <w:rPr>
          <w:sz w:val="24"/>
          <w:szCs w:val="24"/>
        </w:rPr>
        <w:t xml:space="preserve">El asentamiento humano de hecho y consolidado de interés social denominado </w:t>
      </w:r>
      <w:r w:rsidR="00177393" w:rsidRPr="00177393">
        <w:rPr>
          <w:sz w:val="24"/>
          <w:szCs w:val="24"/>
        </w:rPr>
        <w:t>“</w:t>
      </w:r>
      <w:r w:rsidR="00177393" w:rsidRPr="00177393">
        <w:rPr>
          <w:bCs/>
          <w:sz w:val="24"/>
          <w:szCs w:val="24"/>
        </w:rPr>
        <w:t>Santa Catalina Segunda Etapa</w:t>
      </w:r>
      <w:r w:rsidR="00177393" w:rsidRPr="00177393">
        <w:rPr>
          <w:sz w:val="24"/>
          <w:szCs w:val="24"/>
        </w:rPr>
        <w:t>”,</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AB7C52" w:rsidRPr="00AA65F3">
        <w:rPr>
          <w:rFonts w:eastAsiaTheme="minorHAnsi"/>
          <w:sz w:val="24"/>
          <w:szCs w:val="24"/>
          <w:lang w:val="es-EC" w:eastAsia="en-US"/>
        </w:rPr>
        <w:t>I</w:t>
      </w:r>
      <w:r w:rsidR="00AB7C52" w:rsidRPr="00AA65F3">
        <w:rPr>
          <w:sz w:val="24"/>
          <w:szCs w:val="24"/>
        </w:rPr>
        <w:t>-</w:t>
      </w:r>
      <w:r w:rsidR="00AB7C52" w:rsidRPr="00AA65F3">
        <w:rPr>
          <w:color w:val="000000"/>
          <w:sz w:val="24"/>
          <w:szCs w:val="24"/>
          <w:shd w:val="clear" w:color="auto" w:fill="FFFFFF"/>
        </w:rPr>
        <w:t>00</w:t>
      </w:r>
      <w:r w:rsidR="00AB7C52">
        <w:rPr>
          <w:color w:val="000000"/>
          <w:sz w:val="24"/>
          <w:szCs w:val="24"/>
          <w:shd w:val="clear" w:color="auto" w:fill="FFFFFF"/>
        </w:rPr>
        <w:t>42</w:t>
      </w:r>
      <w:r w:rsidR="00AB7C52" w:rsidRPr="00AA65F3">
        <w:rPr>
          <w:color w:val="000000"/>
          <w:sz w:val="24"/>
          <w:szCs w:val="24"/>
          <w:shd w:val="clear" w:color="auto" w:fill="FFFFFF"/>
        </w:rPr>
        <w:t>-EAH-AT</w:t>
      </w:r>
      <w:r w:rsidR="00AB7C52" w:rsidRPr="00AA65F3">
        <w:rPr>
          <w:sz w:val="24"/>
          <w:szCs w:val="24"/>
        </w:rPr>
        <w:t xml:space="preserve">-DMGR-2021, de </w:t>
      </w:r>
      <w:r w:rsidR="00AB7C52">
        <w:rPr>
          <w:sz w:val="24"/>
          <w:szCs w:val="24"/>
        </w:rPr>
        <w:t>22</w:t>
      </w:r>
      <w:r w:rsidR="00AB7C52" w:rsidRPr="00AA65F3">
        <w:rPr>
          <w:sz w:val="24"/>
          <w:szCs w:val="24"/>
        </w:rPr>
        <w:t xml:space="preserve"> de </w:t>
      </w:r>
      <w:r w:rsidR="00AB7C52">
        <w:rPr>
          <w:sz w:val="24"/>
          <w:szCs w:val="24"/>
        </w:rPr>
        <w:t>noviembre</w:t>
      </w:r>
      <w:r w:rsidR="00AB7C52" w:rsidRPr="00AA65F3">
        <w:rPr>
          <w:sz w:val="24"/>
          <w:szCs w:val="24"/>
        </w:rPr>
        <w:t xml:space="preserve"> de 2021, en el cual, califica en el numeral </w:t>
      </w:r>
      <w:r w:rsidR="00AB7C52" w:rsidRPr="00AA65F3">
        <w:rPr>
          <w:bCs/>
          <w:sz w:val="24"/>
          <w:szCs w:val="24"/>
        </w:rPr>
        <w:t>6.1 referente al nivel de riesgo para la regul</w:t>
      </w:r>
      <w:r w:rsidR="00AB7C52">
        <w:rPr>
          <w:bCs/>
          <w:sz w:val="24"/>
          <w:szCs w:val="24"/>
        </w:rPr>
        <w:t>arización de tierras indicando:</w:t>
      </w:r>
    </w:p>
    <w:p w14:paraId="31FDF0C0" w14:textId="77777777" w:rsidR="00AB7C52" w:rsidRDefault="00AB7C52" w:rsidP="00AB7C52">
      <w:pPr>
        <w:spacing w:after="240" w:line="276" w:lineRule="auto"/>
        <w:jc w:val="both"/>
        <w:rPr>
          <w:i/>
          <w:sz w:val="24"/>
          <w:szCs w:val="24"/>
        </w:rPr>
      </w:pP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19BC0D81" w14:textId="06C070A6" w:rsidR="00AB7C52" w:rsidRDefault="00AB7C52" w:rsidP="00AB7C52">
      <w:pPr>
        <w:spacing w:after="240" w:line="276" w:lineRule="auto"/>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w:t>
      </w:r>
      <w:r>
        <w:rPr>
          <w:bCs/>
          <w:i/>
          <w:sz w:val="24"/>
          <w:szCs w:val="24"/>
        </w:rPr>
        <w:t>Santa Catalina Segunda Etapa</w:t>
      </w:r>
      <w:r w:rsidRPr="009528DA">
        <w:rPr>
          <w:bCs/>
          <w:i/>
          <w:sz w:val="24"/>
          <w:szCs w:val="24"/>
        </w:rPr>
        <w:t>”</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A34AF4B" w:rsidR="0077086F" w:rsidRPr="00FB0932" w:rsidRDefault="0077086F" w:rsidP="00FB0932">
      <w:pPr>
        <w:spacing w:after="240" w:line="276" w:lineRule="auto"/>
        <w:jc w:val="both"/>
        <w:rPr>
          <w:sz w:val="24"/>
          <w:szCs w:val="24"/>
        </w:rPr>
      </w:pPr>
      <w:r w:rsidRPr="00FB0932">
        <w:rPr>
          <w:b/>
          <w:sz w:val="24"/>
          <w:szCs w:val="24"/>
        </w:rPr>
        <w:t xml:space="preserve">Articulo </w:t>
      </w:r>
      <w:r w:rsidR="00AB7C52">
        <w:rPr>
          <w:b/>
          <w:sz w:val="24"/>
          <w:szCs w:val="24"/>
        </w:rPr>
        <w:t>9</w:t>
      </w:r>
      <w:r w:rsidRPr="00FB0932">
        <w:rPr>
          <w:b/>
          <w:sz w:val="24"/>
          <w:szCs w:val="24"/>
        </w:rPr>
        <w:t xml:space="preserve">.- De las vías.- </w:t>
      </w:r>
      <w:r w:rsidRPr="00FB0932">
        <w:rPr>
          <w:sz w:val="24"/>
          <w:szCs w:val="24"/>
        </w:rPr>
        <w:t xml:space="preserve">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Pr="00FB0932">
        <w:rPr>
          <w:sz w:val="24"/>
          <w:szCs w:val="24"/>
        </w:rPr>
        <w:t xml:space="preserve"> contempla un sistema vial de uso público, </w:t>
      </w:r>
      <w:r w:rsidRPr="00FB0932">
        <w:rPr>
          <w:sz w:val="24"/>
          <w:szCs w:val="24"/>
        </w:rPr>
        <w:lastRenderedPageBreak/>
        <w:t xml:space="preserve">debido a que éste es un asentamiento humano de hecho y consolidado de interés social de </w:t>
      </w:r>
      <w:r w:rsidR="006D1D8B">
        <w:rPr>
          <w:sz w:val="24"/>
          <w:szCs w:val="24"/>
        </w:rPr>
        <w:t>7</w:t>
      </w:r>
      <w:r w:rsidRPr="00FB0932">
        <w:rPr>
          <w:sz w:val="24"/>
          <w:szCs w:val="24"/>
        </w:rPr>
        <w:t xml:space="preserve"> años de existencia, con </w:t>
      </w:r>
      <w:r w:rsidR="006D1D8B" w:rsidRPr="006D1D8B">
        <w:rPr>
          <w:bCs/>
          <w:sz w:val="24"/>
          <w:szCs w:val="24"/>
        </w:rPr>
        <w:t>38</w:t>
      </w:r>
      <w:r w:rsidR="006D1D8B" w:rsidRPr="006D1D8B">
        <w:rPr>
          <w:sz w:val="24"/>
          <w:szCs w:val="24"/>
        </w:rPr>
        <w:t>,</w:t>
      </w:r>
      <w:r w:rsidR="006D1D8B" w:rsidRPr="006D1D8B">
        <w:rPr>
          <w:bCs/>
          <w:sz w:val="24"/>
          <w:szCs w:val="24"/>
        </w:rPr>
        <w:t>71</w:t>
      </w:r>
      <w:r w:rsidR="006D1D8B" w:rsidRPr="006D1D8B">
        <w:rPr>
          <w:sz w:val="24"/>
          <w:szCs w:val="24"/>
        </w:rPr>
        <w:t>%</w:t>
      </w:r>
      <w:r w:rsidR="00D26B84" w:rsidRPr="006D1D8B">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34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6"/>
        <w:gridCol w:w="2695"/>
      </w:tblGrid>
      <w:tr w:rsidR="006F63AF" w:rsidRPr="00BB53CD" w14:paraId="5785A9D9" w14:textId="77777777" w:rsidTr="005B36F5">
        <w:trPr>
          <w:trHeight w:val="416"/>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29FF6F66" w:rsidR="006F63AF" w:rsidRPr="005B36F5" w:rsidRDefault="00AB7C52" w:rsidP="006F63AF">
            <w:pPr>
              <w:rPr>
                <w:b/>
                <w:sz w:val="24"/>
                <w:szCs w:val="24"/>
                <w:lang w:val="es-EC" w:eastAsia="es-EC"/>
              </w:rPr>
            </w:pPr>
            <w:r w:rsidRPr="005B36F5">
              <w:rPr>
                <w:color w:val="000000"/>
                <w:sz w:val="24"/>
                <w:szCs w:val="24"/>
                <w:lang w:val="es-EC" w:eastAsia="es-EC"/>
              </w:rPr>
              <w:t>Calle N11D</w:t>
            </w:r>
          </w:p>
        </w:tc>
        <w:tc>
          <w:tcPr>
            <w:tcW w:w="2212"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C65985E" w:rsidR="006F63AF" w:rsidRPr="005B36F5" w:rsidRDefault="00AB7C52" w:rsidP="00AB7C52">
            <w:pPr>
              <w:rPr>
                <w:sz w:val="24"/>
                <w:szCs w:val="24"/>
              </w:rPr>
            </w:pPr>
            <w:r w:rsidRPr="005B36F5">
              <w:rPr>
                <w:sz w:val="24"/>
                <w:szCs w:val="24"/>
              </w:rPr>
              <w:t>10</w:t>
            </w:r>
            <w:r w:rsidR="006F63AF" w:rsidRPr="005B36F5">
              <w:rPr>
                <w:sz w:val="24"/>
                <w:szCs w:val="24"/>
              </w:rPr>
              <w:t>.00 m</w:t>
            </w:r>
          </w:p>
        </w:tc>
      </w:tr>
      <w:tr w:rsidR="00AB7C52" w:rsidRPr="00BB53CD" w14:paraId="24FE2B85"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53696030" w:rsidR="00AB7C52" w:rsidRPr="005B36F5" w:rsidRDefault="00AB7C52" w:rsidP="00AB7C52">
            <w:pPr>
              <w:rPr>
                <w:b/>
                <w:sz w:val="24"/>
                <w:szCs w:val="24"/>
                <w:lang w:val="es-EC" w:eastAsia="es-EC"/>
              </w:rPr>
            </w:pPr>
            <w:r w:rsidRPr="005B36F5">
              <w:rPr>
                <w:color w:val="000000"/>
                <w:sz w:val="24"/>
                <w:szCs w:val="24"/>
                <w:lang w:val="es-EC" w:eastAsia="es-EC"/>
              </w:rPr>
              <w:t>Calle N11B Moscú</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F199F39" w14:textId="1404F1A7" w:rsidR="00AB7C52" w:rsidRPr="005B36F5" w:rsidRDefault="00AB7C52" w:rsidP="00AB7C52">
            <w:pPr>
              <w:rPr>
                <w:sz w:val="24"/>
                <w:szCs w:val="24"/>
              </w:rPr>
            </w:pPr>
            <w:r w:rsidRPr="005B36F5">
              <w:rPr>
                <w:sz w:val="24"/>
                <w:szCs w:val="24"/>
              </w:rPr>
              <w:t>10.00 m</w:t>
            </w:r>
          </w:p>
        </w:tc>
      </w:tr>
      <w:tr w:rsidR="00AB7C52" w:rsidRPr="00BB53CD" w14:paraId="4B06384C"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BEAA097" w14:textId="66BA8AE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N11A</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31F838A" w14:textId="1CB742BA" w:rsidR="00AB7C52" w:rsidRPr="005B36F5" w:rsidRDefault="00AB7C52" w:rsidP="00AB7C52">
            <w:pPr>
              <w:rPr>
                <w:sz w:val="24"/>
                <w:szCs w:val="24"/>
              </w:rPr>
            </w:pPr>
            <w:r w:rsidRPr="005B36F5">
              <w:rPr>
                <w:sz w:val="24"/>
                <w:szCs w:val="24"/>
              </w:rPr>
              <w:t>10.00 m</w:t>
            </w:r>
          </w:p>
        </w:tc>
      </w:tr>
      <w:tr w:rsidR="00AB7C52" w:rsidRPr="00BB53CD" w14:paraId="2E07D3E7"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237B4300" w14:textId="4070BB1A" w:rsidR="00AB7C52" w:rsidRPr="005B36F5" w:rsidRDefault="00AB7C52" w:rsidP="00AB7C52">
            <w:pPr>
              <w:rPr>
                <w:rStyle w:val="fontstyle01"/>
                <w:rFonts w:ascii="Times New Roman" w:hAnsi="Times New Roman"/>
                <w:b w:val="0"/>
                <w:sz w:val="24"/>
                <w:szCs w:val="24"/>
              </w:rPr>
            </w:pPr>
            <w:r w:rsidRPr="005B36F5">
              <w:rPr>
                <w:color w:val="000000"/>
                <w:sz w:val="24"/>
                <w:szCs w:val="24"/>
                <w:lang w:val="es-EC" w:eastAsia="es-EC"/>
              </w:rPr>
              <w:t>Calle E11H</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AC621B4" w14:textId="3D878FBE" w:rsidR="00AB7C52" w:rsidRPr="005B36F5" w:rsidRDefault="00AB7C52" w:rsidP="00AB7C52">
            <w:pPr>
              <w:rPr>
                <w:sz w:val="24"/>
                <w:szCs w:val="24"/>
              </w:rPr>
            </w:pPr>
            <w:r w:rsidRPr="005B36F5">
              <w:rPr>
                <w:sz w:val="24"/>
                <w:szCs w:val="24"/>
              </w:rPr>
              <w:t>10.00 m</w:t>
            </w:r>
          </w:p>
        </w:tc>
      </w:tr>
      <w:tr w:rsidR="00AB7C52" w:rsidRPr="00BB53CD" w14:paraId="72BCB1D2"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5D3EBED6" w14:textId="2226A178"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E11I</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4B2C04B0" w14:textId="14A25261" w:rsidR="00AB7C52" w:rsidRPr="005B36F5" w:rsidRDefault="00AB7C52" w:rsidP="00AB7C52">
            <w:pPr>
              <w:rPr>
                <w:sz w:val="24"/>
                <w:szCs w:val="24"/>
              </w:rPr>
            </w:pPr>
            <w:r w:rsidRPr="005B36F5">
              <w:rPr>
                <w:sz w:val="24"/>
                <w:szCs w:val="24"/>
              </w:rPr>
              <w:t>10.00 m</w:t>
            </w:r>
          </w:p>
        </w:tc>
      </w:tr>
      <w:tr w:rsidR="00AB7C52" w:rsidRPr="005B36F5" w14:paraId="0F7B1730" w14:textId="77777777" w:rsidTr="005B36F5">
        <w:trPr>
          <w:trHeight w:val="207"/>
        </w:trPr>
        <w:tc>
          <w:tcPr>
            <w:tcW w:w="2788" w:type="pct"/>
            <w:tcBorders>
              <w:top w:val="single" w:sz="4" w:space="0" w:color="auto"/>
              <w:left w:val="single" w:sz="4" w:space="0" w:color="auto"/>
              <w:bottom w:val="single" w:sz="4" w:space="0" w:color="auto"/>
              <w:right w:val="single" w:sz="4" w:space="0" w:color="000000"/>
            </w:tcBorders>
            <w:shd w:val="clear" w:color="auto" w:fill="FFFFFF"/>
            <w:vAlign w:val="center"/>
          </w:tcPr>
          <w:p w14:paraId="3CBE0370" w14:textId="142E2F59" w:rsidR="00AB7C52" w:rsidRPr="005B36F5" w:rsidRDefault="005B36F5" w:rsidP="00AB7C52">
            <w:pPr>
              <w:rPr>
                <w:rStyle w:val="fontstyle01"/>
                <w:rFonts w:ascii="Times New Roman" w:hAnsi="Times New Roman"/>
                <w:b w:val="0"/>
                <w:sz w:val="24"/>
                <w:szCs w:val="24"/>
              </w:rPr>
            </w:pPr>
            <w:r w:rsidRPr="005B36F5">
              <w:rPr>
                <w:color w:val="000000"/>
                <w:sz w:val="24"/>
                <w:szCs w:val="24"/>
                <w:lang w:val="es-EC" w:eastAsia="es-EC"/>
              </w:rPr>
              <w:t>Calle E11K Roseau</w:t>
            </w:r>
          </w:p>
        </w:tc>
        <w:tc>
          <w:tcPr>
            <w:tcW w:w="2212" w:type="pct"/>
            <w:tcBorders>
              <w:top w:val="single" w:sz="4" w:space="0" w:color="auto"/>
              <w:left w:val="single" w:sz="4" w:space="0" w:color="auto"/>
              <w:bottom w:val="single" w:sz="4" w:space="0" w:color="auto"/>
              <w:right w:val="single" w:sz="4" w:space="0" w:color="000000"/>
            </w:tcBorders>
            <w:shd w:val="clear" w:color="auto" w:fill="FFFFFF"/>
          </w:tcPr>
          <w:p w14:paraId="6096AD16" w14:textId="123EBE5A" w:rsidR="00AB7C52" w:rsidRPr="005B36F5" w:rsidRDefault="005B36F5" w:rsidP="00AB7C52">
            <w:pPr>
              <w:rPr>
                <w:b/>
                <w:sz w:val="24"/>
                <w:szCs w:val="24"/>
                <w:lang w:val="es-EC" w:eastAsia="es-EC"/>
              </w:rPr>
            </w:pPr>
            <w:r w:rsidRPr="005B36F5">
              <w:rPr>
                <w:rStyle w:val="fontstyle01"/>
                <w:rFonts w:ascii="Times New Roman" w:hAnsi="Times New Roman"/>
                <w:b w:val="0"/>
                <w:sz w:val="24"/>
                <w:szCs w:val="24"/>
              </w:rPr>
              <w:t>8.09m-10.32m Variable</w:t>
            </w:r>
          </w:p>
        </w:tc>
      </w:tr>
    </w:tbl>
    <w:p w14:paraId="55A0B632" w14:textId="77777777" w:rsidR="0079398E" w:rsidRPr="005B36F5" w:rsidRDefault="0079398E" w:rsidP="00FB0932">
      <w:pPr>
        <w:spacing w:after="240" w:line="276" w:lineRule="auto"/>
        <w:jc w:val="both"/>
        <w:rPr>
          <w:b/>
          <w:bCs/>
          <w:sz w:val="24"/>
          <w:szCs w:val="24"/>
        </w:rPr>
      </w:pPr>
    </w:p>
    <w:p w14:paraId="3DA19438" w14:textId="3F40990B" w:rsidR="00A81320" w:rsidRPr="00FB0932" w:rsidRDefault="00A81320" w:rsidP="00FB0932">
      <w:pPr>
        <w:spacing w:after="240" w:line="276" w:lineRule="auto"/>
        <w:jc w:val="both"/>
        <w:rPr>
          <w:sz w:val="24"/>
          <w:szCs w:val="24"/>
        </w:rPr>
      </w:pPr>
      <w:r w:rsidRPr="00FB0932">
        <w:rPr>
          <w:b/>
          <w:bCs/>
          <w:sz w:val="24"/>
          <w:szCs w:val="24"/>
        </w:rPr>
        <w:t xml:space="preserve">Artículo </w:t>
      </w:r>
      <w:r w:rsidR="005B36F5">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289"/>
        <w:gridCol w:w="2694"/>
      </w:tblGrid>
      <w:tr w:rsidR="00A81320" w:rsidRPr="00FB0932" w14:paraId="578C909A" w14:textId="77777777" w:rsidTr="005B36F5">
        <w:tc>
          <w:tcPr>
            <w:tcW w:w="3289"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4"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5B36F5">
        <w:tc>
          <w:tcPr>
            <w:tcW w:w="3289"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4"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5B36F5">
        <w:tc>
          <w:tcPr>
            <w:tcW w:w="3289"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4" w:type="dxa"/>
          </w:tcPr>
          <w:p w14:paraId="57CFF98E" w14:textId="785DBDE6" w:rsidR="006F63AF" w:rsidRDefault="005B36F5" w:rsidP="005B36F5">
            <w:pPr>
              <w:spacing w:line="276" w:lineRule="auto"/>
              <w:contextualSpacing/>
              <w:rPr>
                <w:bCs/>
                <w:sz w:val="24"/>
                <w:szCs w:val="24"/>
              </w:rPr>
            </w:pPr>
            <w:r>
              <w:rPr>
                <w:bCs/>
                <w:sz w:val="24"/>
                <w:szCs w:val="24"/>
              </w:rPr>
              <w:t>10</w:t>
            </w:r>
            <w:r w:rsidR="006F63AF">
              <w:rPr>
                <w:bCs/>
                <w:sz w:val="24"/>
                <w:szCs w:val="24"/>
              </w:rPr>
              <w:t>0%</w:t>
            </w:r>
          </w:p>
        </w:tc>
      </w:tr>
      <w:tr w:rsidR="00A81320" w:rsidRPr="00FB0932" w14:paraId="49147460" w14:textId="77777777" w:rsidTr="005B36F5">
        <w:tc>
          <w:tcPr>
            <w:tcW w:w="3289"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4" w:type="dxa"/>
          </w:tcPr>
          <w:p w14:paraId="635182D1" w14:textId="121229FA" w:rsidR="00A81320" w:rsidRPr="00FB0932" w:rsidRDefault="005B36F5" w:rsidP="00FB0932">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A81320" w:rsidRPr="00FB0932" w14:paraId="46C16FF8" w14:textId="77777777" w:rsidTr="005B36F5">
        <w:tc>
          <w:tcPr>
            <w:tcW w:w="3289"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4" w:type="dxa"/>
          </w:tcPr>
          <w:p w14:paraId="06D8D073" w14:textId="4AF87569" w:rsidR="00A81320" w:rsidRPr="00FB0932" w:rsidRDefault="007C2411" w:rsidP="007C2411">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592D76" w:rsidRPr="00FB0932" w14:paraId="71B8BF35" w14:textId="77777777" w:rsidTr="005B36F5">
        <w:tc>
          <w:tcPr>
            <w:tcW w:w="3289"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4" w:type="dxa"/>
          </w:tcPr>
          <w:p w14:paraId="780BA4A8" w14:textId="4A446263" w:rsidR="00592D76" w:rsidRPr="00FB0932" w:rsidRDefault="005B36F5" w:rsidP="005B36F5">
            <w:pPr>
              <w:spacing w:line="276" w:lineRule="auto"/>
              <w:contextualSpacing/>
              <w:rPr>
                <w:bCs/>
                <w:sz w:val="24"/>
                <w:szCs w:val="24"/>
              </w:rPr>
            </w:pPr>
            <w:r>
              <w:rPr>
                <w:bCs/>
                <w:sz w:val="24"/>
                <w:szCs w:val="24"/>
              </w:rPr>
              <w:t>10</w:t>
            </w:r>
            <w:r w:rsidR="006F63AF">
              <w:rPr>
                <w:bCs/>
                <w:sz w:val="24"/>
                <w:szCs w:val="24"/>
              </w:rPr>
              <w:t>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46BBF1EC"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3C70B708"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12</w:t>
      </w:r>
      <w:r w:rsidRPr="00FB0932">
        <w:rPr>
          <w:b/>
          <w:bCs/>
          <w:sz w:val="24"/>
          <w:szCs w:val="24"/>
        </w:rPr>
        <w:t xml:space="preserve">.- Del control de ejecución de las obras.- </w:t>
      </w:r>
      <w:r w:rsidRPr="00FB0932">
        <w:rPr>
          <w:bCs/>
          <w:sz w:val="24"/>
          <w:szCs w:val="24"/>
        </w:rPr>
        <w:t xml:space="preserve">La Administración Zonal Calderón realizará de oficio, el seguimiento en la ejecución y avance de las obras civiles y de infraestructura hasta la terminación de las mismas, para lo cual se emitirá un informe técnico </w:t>
      </w:r>
      <w:r w:rsidRPr="00FB0932">
        <w:rPr>
          <w:bCs/>
          <w:sz w:val="24"/>
          <w:szCs w:val="24"/>
        </w:rPr>
        <w:lastRenderedPageBreak/>
        <w:t>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3B24CAD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5B36F5">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1521C54D"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0F5EA764"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FB0932">
        <w:rPr>
          <w:bCs/>
          <w:sz w:val="24"/>
          <w:szCs w:val="24"/>
        </w:rPr>
        <w:t xml:space="preserve">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19F617D9"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6F22402A"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18222E4E"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5B36F5">
        <w:rPr>
          <w:b/>
          <w:bCs/>
          <w:sz w:val="24"/>
          <w:szCs w:val="24"/>
        </w:rPr>
        <w:t>18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4CCA506"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 xml:space="preserve">nforme de la Dirección Metropolitana de Gestión de Riesgos No. </w:t>
      </w:r>
      <w:r w:rsidR="005B36F5" w:rsidRPr="00AA65F3">
        <w:rPr>
          <w:rFonts w:eastAsiaTheme="minorHAnsi"/>
          <w:sz w:val="24"/>
          <w:szCs w:val="24"/>
          <w:lang w:val="es-EC" w:eastAsia="en-US"/>
        </w:rPr>
        <w:t>I</w:t>
      </w:r>
      <w:r w:rsidR="005B36F5" w:rsidRPr="00AA65F3">
        <w:rPr>
          <w:sz w:val="24"/>
          <w:szCs w:val="24"/>
        </w:rPr>
        <w:t>-</w:t>
      </w:r>
      <w:r w:rsidR="005B36F5" w:rsidRPr="00AA65F3">
        <w:rPr>
          <w:color w:val="000000"/>
          <w:sz w:val="24"/>
          <w:szCs w:val="24"/>
          <w:shd w:val="clear" w:color="auto" w:fill="FFFFFF"/>
        </w:rPr>
        <w:t>00</w:t>
      </w:r>
      <w:r w:rsidR="005B36F5">
        <w:rPr>
          <w:color w:val="000000"/>
          <w:sz w:val="24"/>
          <w:szCs w:val="24"/>
          <w:shd w:val="clear" w:color="auto" w:fill="FFFFFF"/>
        </w:rPr>
        <w:t>42</w:t>
      </w:r>
      <w:r w:rsidR="005B36F5" w:rsidRPr="00AA65F3">
        <w:rPr>
          <w:color w:val="000000"/>
          <w:sz w:val="24"/>
          <w:szCs w:val="24"/>
          <w:shd w:val="clear" w:color="auto" w:fill="FFFFFF"/>
        </w:rPr>
        <w:t>-EAH-AT</w:t>
      </w:r>
      <w:r w:rsidR="005B36F5" w:rsidRPr="00AA65F3">
        <w:rPr>
          <w:sz w:val="24"/>
          <w:szCs w:val="24"/>
        </w:rPr>
        <w:t xml:space="preserve">-DMGR-2021, de </w:t>
      </w:r>
      <w:r w:rsidR="005B36F5">
        <w:rPr>
          <w:sz w:val="24"/>
          <w:szCs w:val="24"/>
        </w:rPr>
        <w:t>22</w:t>
      </w:r>
      <w:r w:rsidR="005B36F5" w:rsidRPr="00AA65F3">
        <w:rPr>
          <w:sz w:val="24"/>
          <w:szCs w:val="24"/>
        </w:rPr>
        <w:t xml:space="preserve"> de </w:t>
      </w:r>
      <w:r w:rsidR="005B36F5">
        <w:rPr>
          <w:sz w:val="24"/>
          <w:szCs w:val="24"/>
        </w:rPr>
        <w:t>noviembre</w:t>
      </w:r>
      <w:r w:rsidR="005B36F5"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7765F555"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Pr>
          <w:rFonts w:eastAsiaTheme="minorHAnsi"/>
          <w:color w:val="000000"/>
          <w:sz w:val="24"/>
          <w:szCs w:val="24"/>
          <w:lang w:val="es-EC" w:eastAsia="en-US"/>
        </w:rPr>
        <w:t>por parte del MDMQ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160CB5E1"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566301">
        <w:rPr>
          <w:rFonts w:eastAsiaTheme="minorHAnsi"/>
          <w:color w:val="000000"/>
          <w:sz w:val="24"/>
          <w:szCs w:val="24"/>
          <w:lang w:val="es-EC" w:eastAsia="en-US"/>
        </w:rPr>
        <w:t xml:space="preserve">no construyan más viviendas en el macrolote evaluado, ni aumenten pisos/ plantas sobre las edificaciones existentes, hasta que el proceso de regularización del asentamiento culmine y se determine su </w:t>
      </w:r>
      <w:r w:rsidRPr="00566301">
        <w:rPr>
          <w:rFonts w:eastAsiaTheme="minorHAnsi"/>
          <w:color w:val="000000"/>
          <w:sz w:val="24"/>
          <w:szCs w:val="24"/>
          <w:lang w:val="es-EC" w:eastAsia="en-US"/>
        </w:rPr>
        <w:lastRenderedPageBreak/>
        <w:t xml:space="preserve">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1B15EFAA"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6D1D8B" w:rsidRPr="00177393">
        <w:t>“</w:t>
      </w:r>
      <w:r w:rsidR="006D1D8B" w:rsidRPr="00177393">
        <w:rPr>
          <w:bCs/>
        </w:rPr>
        <w:t>Santa Catalina Segunda Etapa</w:t>
      </w:r>
      <w:r w:rsidR="006D1D8B" w:rsidRPr="00177393">
        <w:t>”,</w:t>
      </w:r>
      <w:r w:rsidR="006D1D8B" w:rsidRPr="00FB0932">
        <w:t xml:space="preserve"> </w:t>
      </w:r>
      <w:r w:rsidRPr="00566301">
        <w:rPr>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31C1C09D" w14:textId="457C03A2" w:rsidR="00815818" w:rsidRPr="00815818" w:rsidRDefault="00815818" w:rsidP="0081581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7107072C" w14:textId="77777777" w:rsidR="00815818" w:rsidRPr="00815818" w:rsidRDefault="00815818" w:rsidP="00815818">
      <w:pPr>
        <w:pStyle w:val="Prrafodelista"/>
        <w:shd w:val="clear" w:color="auto" w:fill="FFFFFF"/>
        <w:autoSpaceDE w:val="0"/>
        <w:autoSpaceDN w:val="0"/>
        <w:adjustRightInd w:val="0"/>
        <w:ind w:left="720"/>
        <w:jc w:val="both"/>
        <w:rPr>
          <w:sz w:val="24"/>
          <w:szCs w:val="24"/>
          <w:lang w:val="es-EC" w:eastAsia="es-ES_tradnl"/>
        </w:rPr>
      </w:pPr>
    </w:p>
    <w:p w14:paraId="35AB0F68" w14:textId="6B2265E3" w:rsidR="00815818" w:rsidRPr="00815818" w:rsidRDefault="00815818" w:rsidP="00815818">
      <w:pPr>
        <w:pStyle w:val="Prrafodelista"/>
        <w:numPr>
          <w:ilvl w:val="0"/>
          <w:numId w:val="25"/>
        </w:numPr>
        <w:shd w:val="clear" w:color="auto" w:fill="FFFFFF"/>
        <w:autoSpaceDE w:val="0"/>
        <w:autoSpaceDN w:val="0"/>
        <w:adjustRightInd w:val="0"/>
        <w:spacing w:after="240"/>
        <w:jc w:val="both"/>
        <w:rPr>
          <w:sz w:val="24"/>
          <w:szCs w:val="24"/>
          <w:lang w:val="es-EC" w:eastAsia="es-ES_tradnl"/>
        </w:rPr>
      </w:pPr>
      <w:r w:rsidRPr="00815818">
        <w:rPr>
          <w:rStyle w:val="markedcontent"/>
          <w:sz w:val="24"/>
          <w:szCs w:val="24"/>
        </w:rPr>
        <w:t xml:space="preserve">Se dispone a la Empresa Pública Metropolitana de Agua Potable y Saneamiento EPMAPS proceda a realizar los estudios y diseños para la dotación de agua potable en el asentamiento </w:t>
      </w:r>
      <w:r w:rsidRPr="00815818">
        <w:rPr>
          <w:bCs/>
          <w:sz w:val="24"/>
          <w:szCs w:val="24"/>
        </w:rPr>
        <w:t xml:space="preserve">humano de hecho y consolidado de interés social denominado </w:t>
      </w:r>
      <w:r w:rsidR="006D1D8B" w:rsidRPr="00177393">
        <w:rPr>
          <w:sz w:val="24"/>
          <w:szCs w:val="24"/>
        </w:rPr>
        <w:t>“</w:t>
      </w:r>
      <w:r w:rsidR="006D1D8B" w:rsidRPr="00177393">
        <w:rPr>
          <w:bCs/>
          <w:sz w:val="24"/>
          <w:szCs w:val="24"/>
        </w:rPr>
        <w:t>Santa Catalina Segunda Etapa</w:t>
      </w:r>
      <w:r w:rsidR="006D1D8B" w:rsidRPr="00177393">
        <w:rPr>
          <w:sz w:val="24"/>
          <w:szCs w:val="24"/>
        </w:rPr>
        <w:t>”,</w:t>
      </w:r>
      <w:r w:rsidR="006D1D8B" w:rsidRPr="00FB0932">
        <w:rPr>
          <w:sz w:val="24"/>
          <w:szCs w:val="24"/>
        </w:rPr>
        <w:t xml:space="preserve"> </w:t>
      </w:r>
      <w:r w:rsidRPr="00815818">
        <w:rPr>
          <w:rStyle w:val="markedcontent"/>
          <w:sz w:val="24"/>
          <w:szCs w:val="24"/>
        </w:rPr>
        <w:t>incluyendo la instalación de hidrantes, que se cumpla con lo señalado en menor tiempo posible y dentro del cronograma de obras por parte de la EPMAPS.</w:t>
      </w:r>
    </w:p>
    <w:p w14:paraId="3BA61E69" w14:textId="77777777" w:rsidR="00B92824" w:rsidRPr="00B92824" w:rsidRDefault="00B92824" w:rsidP="00B92824">
      <w:pPr>
        <w:shd w:val="clear" w:color="auto" w:fill="FFFFFF"/>
        <w:autoSpaceDE w:val="0"/>
        <w:autoSpaceDN w:val="0"/>
        <w:adjustRightInd w:val="0"/>
        <w:spacing w:after="240" w:line="276" w:lineRule="auto"/>
        <w:jc w:val="both"/>
        <w:rPr>
          <w:rFonts w:ascii="Cambria" w:hAnsi="Cambria"/>
          <w:sz w:val="24"/>
          <w:szCs w:val="24"/>
        </w:rPr>
      </w:pPr>
      <w:r w:rsidRPr="00B92824">
        <w:rPr>
          <w:rFonts w:ascii="Cambria" w:hAnsi="Cambria"/>
          <w:b/>
          <w:sz w:val="24"/>
          <w:szCs w:val="24"/>
        </w:rPr>
        <w:t>Cuarta. -</w:t>
      </w:r>
      <w:r w:rsidRPr="00B92824">
        <w:rPr>
          <w:rFonts w:ascii="Cambria" w:hAnsi="Cambria"/>
          <w:sz w:val="24"/>
          <w:szCs w:val="24"/>
        </w:rPr>
        <w:t xml:space="preserve"> La Secretaría General del Concejo una vez sellados los planos, remitirá una copia certificada a las administraciones zonales y a las instancias dotadoras de servicios básicos. </w:t>
      </w:r>
    </w:p>
    <w:p w14:paraId="5E5819F8" w14:textId="56BBEC12"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6A8FE795"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E229BE">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…..de ……..  y ….. de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4947B475"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E229BE">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Santiago Mauricio Guarderas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Santiago Mauricio Guarderas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0AC7" w14:textId="77777777" w:rsidR="007E143D" w:rsidRDefault="007E143D">
      <w:r>
        <w:separator/>
      </w:r>
    </w:p>
  </w:endnote>
  <w:endnote w:type="continuationSeparator" w:id="0">
    <w:p w14:paraId="6FFB1678" w14:textId="77777777" w:rsidR="007E143D" w:rsidRDefault="007E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21C8" w14:textId="77777777" w:rsidR="0033794B" w:rsidRDefault="003379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1FEB8E9E"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02FE4">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02FE4">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5232EFC0"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02FE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02FE4">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8AA3" w14:textId="77777777" w:rsidR="007E143D" w:rsidRDefault="007E143D">
      <w:r>
        <w:separator/>
      </w:r>
    </w:p>
  </w:footnote>
  <w:footnote w:type="continuationSeparator" w:id="0">
    <w:p w14:paraId="75B19775" w14:textId="77777777" w:rsidR="007E143D" w:rsidRDefault="007E1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07BBD6CD" w:rsidR="0033794B" w:rsidRDefault="007E143D">
    <w:pPr>
      <w:pStyle w:val="Encabezado"/>
    </w:pPr>
    <w:r>
      <w:rPr>
        <w:noProof/>
      </w:rPr>
      <w:pict w14:anchorId="235ED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6.05pt;height:33.45pt;rotation:315;z-index:-251655168;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030F280B" w:rsidR="008D13D0" w:rsidRDefault="007E143D" w:rsidP="00D35EBE">
    <w:pPr>
      <w:pStyle w:val="a"/>
      <w:rPr>
        <w:rFonts w:ascii="Palatino Linotype" w:hAnsi="Palatino Linotype" w:cs="Arial"/>
        <w:sz w:val="22"/>
        <w:szCs w:val="22"/>
      </w:rPr>
    </w:pPr>
    <w:r>
      <w:rPr>
        <w:noProof/>
      </w:rPr>
      <w:pict w14:anchorId="25929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86.05pt;height:33.45pt;rotation:315;z-index:-251653120;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711CBBF6" w:rsidR="0033794B" w:rsidRDefault="007E143D">
    <w:pPr>
      <w:pStyle w:val="Encabezado"/>
    </w:pPr>
    <w:r>
      <w:rPr>
        <w:noProof/>
      </w:rPr>
      <w:pict w14:anchorId="3867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86.05pt;height:33.45pt;rotation:315;z-index:-251657216;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1C79"/>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0591"/>
    <w:rsid w:val="000A2961"/>
    <w:rsid w:val="000A328C"/>
    <w:rsid w:val="000B3030"/>
    <w:rsid w:val="000B7053"/>
    <w:rsid w:val="000C3741"/>
    <w:rsid w:val="000C4E24"/>
    <w:rsid w:val="000C7EA0"/>
    <w:rsid w:val="000D283F"/>
    <w:rsid w:val="000D4A49"/>
    <w:rsid w:val="000D747F"/>
    <w:rsid w:val="000E39E9"/>
    <w:rsid w:val="000E65FF"/>
    <w:rsid w:val="000F0DC2"/>
    <w:rsid w:val="000F3EEA"/>
    <w:rsid w:val="000F579F"/>
    <w:rsid w:val="00100762"/>
    <w:rsid w:val="00100D9A"/>
    <w:rsid w:val="00101BAE"/>
    <w:rsid w:val="0010639B"/>
    <w:rsid w:val="0010724D"/>
    <w:rsid w:val="00107B8D"/>
    <w:rsid w:val="00111458"/>
    <w:rsid w:val="00111697"/>
    <w:rsid w:val="0011199C"/>
    <w:rsid w:val="00115756"/>
    <w:rsid w:val="00115D3D"/>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77393"/>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068F4"/>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4EC"/>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34A6"/>
    <w:rsid w:val="003276EC"/>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6A4D"/>
    <w:rsid w:val="003E6E84"/>
    <w:rsid w:val="003E769A"/>
    <w:rsid w:val="003F06F0"/>
    <w:rsid w:val="003F6467"/>
    <w:rsid w:val="003F6F2B"/>
    <w:rsid w:val="00413975"/>
    <w:rsid w:val="004200C2"/>
    <w:rsid w:val="004230DF"/>
    <w:rsid w:val="00431FAB"/>
    <w:rsid w:val="00442063"/>
    <w:rsid w:val="0045019E"/>
    <w:rsid w:val="004505DB"/>
    <w:rsid w:val="00450722"/>
    <w:rsid w:val="00452E2F"/>
    <w:rsid w:val="00454F46"/>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81ADB"/>
    <w:rsid w:val="00590981"/>
    <w:rsid w:val="00592C7E"/>
    <w:rsid w:val="00592D76"/>
    <w:rsid w:val="005949B7"/>
    <w:rsid w:val="00597312"/>
    <w:rsid w:val="005B0B1C"/>
    <w:rsid w:val="005B1B7E"/>
    <w:rsid w:val="005B36F5"/>
    <w:rsid w:val="005B51E8"/>
    <w:rsid w:val="005B6467"/>
    <w:rsid w:val="005C1A9F"/>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D1D8B"/>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45FD5"/>
    <w:rsid w:val="007528C3"/>
    <w:rsid w:val="007555EE"/>
    <w:rsid w:val="007573F4"/>
    <w:rsid w:val="00763EEF"/>
    <w:rsid w:val="0076432C"/>
    <w:rsid w:val="007705E1"/>
    <w:rsid w:val="00770855"/>
    <w:rsid w:val="0077086F"/>
    <w:rsid w:val="007730B0"/>
    <w:rsid w:val="00783C8A"/>
    <w:rsid w:val="00785D5E"/>
    <w:rsid w:val="0079398E"/>
    <w:rsid w:val="00797B11"/>
    <w:rsid w:val="007A2DE6"/>
    <w:rsid w:val="007A3851"/>
    <w:rsid w:val="007A5259"/>
    <w:rsid w:val="007C19C3"/>
    <w:rsid w:val="007C2411"/>
    <w:rsid w:val="007D0F48"/>
    <w:rsid w:val="007D24C0"/>
    <w:rsid w:val="007D422E"/>
    <w:rsid w:val="007D4481"/>
    <w:rsid w:val="007D4EEC"/>
    <w:rsid w:val="007E143D"/>
    <w:rsid w:val="007E2AD7"/>
    <w:rsid w:val="007F2761"/>
    <w:rsid w:val="00802772"/>
    <w:rsid w:val="00811041"/>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28DA"/>
    <w:rsid w:val="00953F45"/>
    <w:rsid w:val="00955E1B"/>
    <w:rsid w:val="0096035A"/>
    <w:rsid w:val="009631CE"/>
    <w:rsid w:val="00965B4B"/>
    <w:rsid w:val="00972559"/>
    <w:rsid w:val="00975C2E"/>
    <w:rsid w:val="00995F7D"/>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5B51"/>
    <w:rsid w:val="00A70B0D"/>
    <w:rsid w:val="00A7753B"/>
    <w:rsid w:val="00A81320"/>
    <w:rsid w:val="00A86289"/>
    <w:rsid w:val="00A92E62"/>
    <w:rsid w:val="00AA1E38"/>
    <w:rsid w:val="00AA65F3"/>
    <w:rsid w:val="00AB7C52"/>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377E7"/>
    <w:rsid w:val="00B405E8"/>
    <w:rsid w:val="00B50435"/>
    <w:rsid w:val="00B55856"/>
    <w:rsid w:val="00B56965"/>
    <w:rsid w:val="00B56EC2"/>
    <w:rsid w:val="00B576FF"/>
    <w:rsid w:val="00B6186B"/>
    <w:rsid w:val="00B6276A"/>
    <w:rsid w:val="00B64B36"/>
    <w:rsid w:val="00B664D4"/>
    <w:rsid w:val="00B67EB2"/>
    <w:rsid w:val="00B71EC0"/>
    <w:rsid w:val="00B7661B"/>
    <w:rsid w:val="00B80666"/>
    <w:rsid w:val="00B91604"/>
    <w:rsid w:val="00B9282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2A65"/>
    <w:rsid w:val="00C23203"/>
    <w:rsid w:val="00C24E93"/>
    <w:rsid w:val="00C368B6"/>
    <w:rsid w:val="00C36D71"/>
    <w:rsid w:val="00C377B4"/>
    <w:rsid w:val="00C52D47"/>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2FE4"/>
    <w:rsid w:val="00E038EB"/>
    <w:rsid w:val="00E04F08"/>
    <w:rsid w:val="00E12100"/>
    <w:rsid w:val="00E13A19"/>
    <w:rsid w:val="00E16C60"/>
    <w:rsid w:val="00E16D31"/>
    <w:rsid w:val="00E229BE"/>
    <w:rsid w:val="00E330BC"/>
    <w:rsid w:val="00E33F9A"/>
    <w:rsid w:val="00E41699"/>
    <w:rsid w:val="00E463F2"/>
    <w:rsid w:val="00E53A57"/>
    <w:rsid w:val="00E5481E"/>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18589-DEDA-4A03-8FAC-2A95AD3F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4594</Words>
  <Characters>25273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2</cp:revision>
  <cp:lastPrinted>2021-12-07T20:00:00Z</cp:lastPrinted>
  <dcterms:created xsi:type="dcterms:W3CDTF">2022-03-15T14:03:00Z</dcterms:created>
  <dcterms:modified xsi:type="dcterms:W3CDTF">2022-03-15T14:03:00Z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