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4133" w14:textId="77777777" w:rsidR="00445553" w:rsidRPr="00282E33" w:rsidRDefault="00445553" w:rsidP="00DA5652">
      <w:pPr>
        <w:spacing w:after="240" w:line="276" w:lineRule="auto"/>
        <w:ind w:left="708" w:hanging="708"/>
        <w:jc w:val="center"/>
        <w:rPr>
          <w:rFonts w:ascii="Cambria" w:hAnsi="Cambria"/>
          <w:b/>
          <w:sz w:val="24"/>
          <w:szCs w:val="24"/>
        </w:rPr>
      </w:pPr>
      <w:r w:rsidRPr="00282E33">
        <w:rPr>
          <w:rFonts w:ascii="Cambria" w:hAnsi="Cambria"/>
          <w:b/>
          <w:sz w:val="24"/>
          <w:szCs w:val="24"/>
        </w:rPr>
        <w:t>EXPOSICIÓN DE MOTIVOS</w:t>
      </w:r>
    </w:p>
    <w:p w14:paraId="584A18D1" w14:textId="77777777" w:rsidR="00A839EE" w:rsidRPr="00282E33" w:rsidRDefault="00A839EE" w:rsidP="00A839EE">
      <w:pPr>
        <w:spacing w:line="276" w:lineRule="auto"/>
        <w:ind w:firstLine="708"/>
        <w:jc w:val="both"/>
        <w:rPr>
          <w:rFonts w:ascii="Cambria" w:hAnsi="Cambria"/>
          <w:sz w:val="24"/>
          <w:szCs w:val="24"/>
        </w:rPr>
      </w:pPr>
    </w:p>
    <w:p w14:paraId="2A76864B" w14:textId="77777777" w:rsidR="00282E33" w:rsidRPr="00E735BF" w:rsidRDefault="00282E33" w:rsidP="00282E33">
      <w:pPr>
        <w:spacing w:after="240" w:line="276" w:lineRule="auto"/>
        <w:jc w:val="both"/>
        <w:rPr>
          <w:rFonts w:ascii="Cambria" w:eastAsiaTheme="minorHAnsi" w:hAnsi="Cambria"/>
          <w:sz w:val="24"/>
          <w:szCs w:val="24"/>
        </w:rPr>
      </w:pPr>
      <w:r w:rsidRPr="00E735BF">
        <w:rPr>
          <w:rFonts w:ascii="Cambria" w:eastAsiaTheme="minorHAnsi" w:hAnsi="Cambria"/>
          <w:sz w:val="24"/>
          <w:szCs w:val="24"/>
        </w:rPr>
        <w:t xml:space="preserve">El Concejo Metropolitano y la Administración Municipal, a través de la Comisión de Ordenamiento Territorial y la Unidad Especial “Regula tu Barrio”, ejecutan actuaciones integrales para la  regularización de Asentamientos Humanos de Hecho y Consolidados que se encuentran en el Distrito Metropolitano de Quito, siguiendo para el efecto un proceso socio organizativo, legal y técnico que permite determinar el fraccionamiento de los lotes en cada asentamiento; y, por tanto, los beneficiarios del proceso de regularización. </w:t>
      </w:r>
    </w:p>
    <w:p w14:paraId="7B588D8A" w14:textId="1AF0C961" w:rsidR="008F5B88" w:rsidRPr="00282E33" w:rsidRDefault="008F5B88" w:rsidP="00570EDF">
      <w:pPr>
        <w:spacing w:after="240" w:line="276" w:lineRule="auto"/>
        <w:jc w:val="both"/>
        <w:rPr>
          <w:rFonts w:ascii="Cambria" w:hAnsi="Cambria"/>
          <w:sz w:val="24"/>
          <w:szCs w:val="24"/>
        </w:rPr>
      </w:pPr>
      <w:r w:rsidRPr="00282E33">
        <w:rPr>
          <w:rFonts w:ascii="Cambria" w:hAnsi="Cambria"/>
          <w:sz w:val="24"/>
          <w:szCs w:val="24"/>
        </w:rPr>
        <w:t xml:space="preserve">El </w:t>
      </w:r>
      <w:r w:rsidR="00DF2482" w:rsidRPr="00282E33">
        <w:rPr>
          <w:rFonts w:ascii="Cambria" w:hAnsi="Cambria"/>
          <w:sz w:val="24"/>
          <w:szCs w:val="24"/>
        </w:rPr>
        <w:t>asentamiento humano de hecho y consolidado de interés social denominado</w:t>
      </w:r>
      <w:r w:rsidRPr="00282E33">
        <w:rPr>
          <w:rFonts w:ascii="Cambria" w:hAnsi="Cambria"/>
          <w:sz w:val="24"/>
          <w:szCs w:val="24"/>
        </w:rPr>
        <w:t xml:space="preserve"> </w:t>
      </w:r>
      <w:r w:rsidR="006D0A19"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Pr="00282E33">
        <w:rPr>
          <w:rFonts w:ascii="Cambria" w:hAnsi="Cambria"/>
          <w:color w:val="000000" w:themeColor="text1"/>
          <w:sz w:val="24"/>
          <w:szCs w:val="24"/>
        </w:rPr>
        <w:t xml:space="preserve">, </w:t>
      </w:r>
      <w:r w:rsidRPr="00282E33">
        <w:rPr>
          <w:rFonts w:ascii="Cambria" w:hAnsi="Cambria"/>
          <w:sz w:val="24"/>
          <w:szCs w:val="24"/>
        </w:rPr>
        <w:t>ubicado en la parroquia</w:t>
      </w:r>
      <w:r w:rsidR="00A064E1" w:rsidRPr="00282E33">
        <w:rPr>
          <w:rFonts w:ascii="Cambria" w:hAnsi="Cambria"/>
          <w:sz w:val="24"/>
          <w:szCs w:val="24"/>
        </w:rPr>
        <w:t xml:space="preserve"> </w:t>
      </w:r>
      <w:r w:rsidR="00A75AD5" w:rsidRPr="00282E33">
        <w:rPr>
          <w:rFonts w:ascii="Cambria" w:hAnsi="Cambria"/>
          <w:sz w:val="24"/>
          <w:szCs w:val="24"/>
        </w:rPr>
        <w:t>San Isidro del Inca</w:t>
      </w:r>
      <w:r w:rsidR="006D0A19" w:rsidRPr="00282E33">
        <w:rPr>
          <w:rFonts w:ascii="Cambria" w:hAnsi="Cambria"/>
          <w:sz w:val="24"/>
          <w:szCs w:val="24"/>
        </w:rPr>
        <w:t xml:space="preserve">, </w:t>
      </w:r>
      <w:r w:rsidRPr="00282E33">
        <w:rPr>
          <w:rFonts w:ascii="Cambria" w:hAnsi="Cambria"/>
          <w:sz w:val="24"/>
          <w:szCs w:val="24"/>
        </w:rPr>
        <w:t xml:space="preserve">tiene una consolidación de </w:t>
      </w:r>
      <w:r w:rsidR="00A75AD5" w:rsidRPr="00282E33">
        <w:rPr>
          <w:rFonts w:ascii="Cambria" w:hAnsi="Cambria"/>
          <w:sz w:val="24"/>
          <w:szCs w:val="24"/>
        </w:rPr>
        <w:t>100</w:t>
      </w:r>
      <w:r w:rsidRPr="00282E33">
        <w:rPr>
          <w:rFonts w:ascii="Cambria" w:hAnsi="Cambria"/>
          <w:sz w:val="24"/>
          <w:szCs w:val="24"/>
        </w:rPr>
        <w:t xml:space="preserve">%, al inicio del proceso de regularización contaba con </w:t>
      </w:r>
      <w:r w:rsidR="00A75AD5" w:rsidRPr="00282E33">
        <w:rPr>
          <w:rFonts w:ascii="Cambria" w:hAnsi="Cambria"/>
          <w:sz w:val="24"/>
          <w:szCs w:val="24"/>
        </w:rPr>
        <w:t>48</w:t>
      </w:r>
      <w:r w:rsidRPr="00282E33">
        <w:rPr>
          <w:rFonts w:ascii="Cambria" w:hAnsi="Cambria"/>
          <w:sz w:val="24"/>
          <w:szCs w:val="24"/>
        </w:rPr>
        <w:t xml:space="preserve"> años de existencia, </w:t>
      </w:r>
      <w:r w:rsidR="00A75AD5" w:rsidRPr="00282E33">
        <w:rPr>
          <w:rFonts w:ascii="Cambria" w:hAnsi="Cambria"/>
          <w:sz w:val="24"/>
          <w:szCs w:val="24"/>
        </w:rPr>
        <w:t>11</w:t>
      </w:r>
      <w:r w:rsidR="00DF2482" w:rsidRPr="00282E33">
        <w:rPr>
          <w:rFonts w:ascii="Cambria" w:hAnsi="Cambria"/>
          <w:sz w:val="24"/>
          <w:szCs w:val="24"/>
        </w:rPr>
        <w:t xml:space="preserve"> lotes a fraccionarse</w:t>
      </w:r>
      <w:r w:rsidRPr="00282E33">
        <w:rPr>
          <w:rFonts w:ascii="Cambria" w:hAnsi="Cambria"/>
          <w:sz w:val="24"/>
          <w:szCs w:val="24"/>
        </w:rPr>
        <w:t xml:space="preserve"> y </w:t>
      </w:r>
      <w:r w:rsidR="00A75AD5" w:rsidRPr="00282E33">
        <w:rPr>
          <w:rFonts w:ascii="Cambria" w:hAnsi="Cambria"/>
          <w:sz w:val="24"/>
          <w:szCs w:val="24"/>
        </w:rPr>
        <w:t>44</w:t>
      </w:r>
      <w:r w:rsidRPr="00282E33">
        <w:rPr>
          <w:rFonts w:ascii="Cambria" w:hAnsi="Cambria"/>
          <w:sz w:val="24"/>
          <w:szCs w:val="24"/>
        </w:rPr>
        <w:t xml:space="preserve"> beneficiarios.</w:t>
      </w:r>
    </w:p>
    <w:p w14:paraId="0F3ADE0C" w14:textId="77777777" w:rsidR="00445553" w:rsidRPr="00282E33" w:rsidRDefault="007645B1" w:rsidP="00570EDF">
      <w:pPr>
        <w:spacing w:after="240" w:line="276" w:lineRule="auto"/>
        <w:jc w:val="both"/>
        <w:rPr>
          <w:rFonts w:ascii="Cambria" w:hAnsi="Cambria"/>
          <w:sz w:val="24"/>
          <w:szCs w:val="24"/>
        </w:rPr>
      </w:pPr>
      <w:r w:rsidRPr="00282E33">
        <w:rPr>
          <w:rFonts w:ascii="Cambria" w:hAnsi="Cambria"/>
          <w:sz w:val="24"/>
          <w:szCs w:val="24"/>
        </w:rPr>
        <w:t>Dicho asentamiento humano de hecho y consolidado de interés s</w:t>
      </w:r>
      <w:r w:rsidR="008F5B88" w:rsidRPr="00282E33">
        <w:rPr>
          <w:rFonts w:ascii="Cambria" w:hAnsi="Cambria"/>
          <w:sz w:val="24"/>
          <w:szCs w:val="24"/>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282E33">
        <w:rPr>
          <w:rFonts w:ascii="Cambria" w:hAnsi="Cambria"/>
          <w:sz w:val="24"/>
          <w:szCs w:val="24"/>
        </w:rPr>
        <w:t>s</w:t>
      </w:r>
      <w:r w:rsidR="008F5B88" w:rsidRPr="00282E33">
        <w:rPr>
          <w:rFonts w:ascii="Cambria" w:hAnsi="Cambria"/>
          <w:sz w:val="24"/>
          <w:szCs w:val="24"/>
        </w:rPr>
        <w:t xml:space="preserve"> de dominio que garanticen su propiedad y el ejercicio del derecho a la vivienda, adecuada y digna, conforme lo prevé la Constitución del Ecuador.</w:t>
      </w:r>
    </w:p>
    <w:p w14:paraId="60653006" w14:textId="0D310336" w:rsidR="00445553" w:rsidRPr="00282E33" w:rsidRDefault="008F5B88" w:rsidP="00570EDF">
      <w:pPr>
        <w:spacing w:after="240" w:line="276" w:lineRule="auto"/>
        <w:jc w:val="both"/>
        <w:rPr>
          <w:rFonts w:ascii="Cambria" w:hAnsi="Cambria"/>
          <w:sz w:val="24"/>
          <w:szCs w:val="24"/>
        </w:rPr>
      </w:pPr>
      <w:r w:rsidRPr="00282E33">
        <w:rPr>
          <w:rFonts w:ascii="Cambria" w:hAnsi="Cambria"/>
          <w:sz w:val="24"/>
          <w:szCs w:val="24"/>
        </w:rPr>
        <w:t xml:space="preserve">En este sentido, la presente ordenanza contiene la normativa tendiente </w:t>
      </w:r>
      <w:r w:rsidR="00191886" w:rsidRPr="00282E33">
        <w:rPr>
          <w:rFonts w:ascii="Cambria" w:hAnsi="Cambria"/>
          <w:sz w:val="24"/>
          <w:szCs w:val="24"/>
        </w:rPr>
        <w:t>al</w:t>
      </w:r>
      <w:r w:rsidRPr="00282E33">
        <w:rPr>
          <w:rFonts w:ascii="Cambria" w:hAnsi="Cambria"/>
          <w:sz w:val="24"/>
          <w:szCs w:val="24"/>
        </w:rPr>
        <w:t xml:space="preserve"> fraccionamiento del predio donde se encuentra el </w:t>
      </w:r>
      <w:r w:rsidR="00191886" w:rsidRPr="00282E33">
        <w:rPr>
          <w:rFonts w:ascii="Cambria" w:hAnsi="Cambria"/>
          <w:sz w:val="24"/>
          <w:szCs w:val="24"/>
        </w:rPr>
        <w:t xml:space="preserve">asentamiento humano de hecho y consolidado de interés social </w:t>
      </w:r>
      <w:r w:rsidRPr="00282E33">
        <w:rPr>
          <w:rFonts w:ascii="Cambria" w:hAnsi="Cambria"/>
          <w:sz w:val="24"/>
          <w:szCs w:val="24"/>
        </w:rPr>
        <w:t>denominado</w:t>
      </w:r>
      <w:r w:rsidR="00E20E13" w:rsidRPr="00282E33">
        <w:rPr>
          <w:rFonts w:ascii="Cambria" w:hAnsi="Cambria"/>
          <w:sz w:val="24"/>
          <w:szCs w:val="24"/>
        </w:rPr>
        <w:t xml:space="preserve"> </w:t>
      </w:r>
      <w:r w:rsidR="009E1D75"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00282E33">
        <w:rPr>
          <w:rFonts w:ascii="Cambria" w:hAnsi="Cambria"/>
          <w:sz w:val="24"/>
          <w:szCs w:val="24"/>
        </w:rPr>
        <w:t>.</w:t>
      </w:r>
    </w:p>
    <w:p w14:paraId="24F042D4" w14:textId="77777777" w:rsidR="00445553" w:rsidRPr="00282E33" w:rsidRDefault="00445553" w:rsidP="00445553">
      <w:pPr>
        <w:spacing w:after="240" w:line="276" w:lineRule="auto"/>
        <w:ind w:firstLine="708"/>
        <w:jc w:val="both"/>
        <w:rPr>
          <w:rFonts w:ascii="Cambria" w:hAnsi="Cambria"/>
          <w:sz w:val="24"/>
          <w:szCs w:val="24"/>
        </w:rPr>
      </w:pPr>
    </w:p>
    <w:p w14:paraId="30408107" w14:textId="77777777" w:rsidR="00445553" w:rsidRPr="00282E33" w:rsidRDefault="00445553" w:rsidP="00445553">
      <w:pPr>
        <w:spacing w:after="240" w:line="276" w:lineRule="auto"/>
        <w:rPr>
          <w:rFonts w:ascii="Cambria" w:hAnsi="Cambria"/>
          <w:sz w:val="24"/>
          <w:szCs w:val="24"/>
        </w:rPr>
      </w:pPr>
    </w:p>
    <w:p w14:paraId="35A2C45B" w14:textId="77777777" w:rsidR="00445553" w:rsidRPr="00282E33" w:rsidRDefault="00445553" w:rsidP="00445553">
      <w:pPr>
        <w:spacing w:after="240" w:line="276" w:lineRule="auto"/>
        <w:rPr>
          <w:rFonts w:ascii="Cambria" w:hAnsi="Cambria"/>
          <w:sz w:val="24"/>
          <w:szCs w:val="24"/>
        </w:rPr>
        <w:sectPr w:rsidR="00445553" w:rsidRPr="00282E33"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59E641E0" w14:textId="77777777" w:rsidR="00282E33" w:rsidRPr="00E735BF" w:rsidRDefault="00282E33" w:rsidP="00282E33">
      <w:pPr>
        <w:pStyle w:val="1"/>
        <w:spacing w:after="240" w:line="276" w:lineRule="auto"/>
        <w:rPr>
          <w:rFonts w:ascii="Cambria" w:hAnsi="Cambria" w:cs="Times New Roman"/>
        </w:rPr>
      </w:pPr>
      <w:r w:rsidRPr="00E735BF">
        <w:rPr>
          <w:rFonts w:ascii="Cambria" w:hAnsi="Cambria" w:cs="Times New Roman"/>
        </w:rPr>
        <w:lastRenderedPageBreak/>
        <w:t>EL CONCEJO METROPOLITANO DE QUITO</w:t>
      </w:r>
    </w:p>
    <w:p w14:paraId="717A098F" w14:textId="77777777" w:rsidR="00282E33" w:rsidRPr="00E735BF" w:rsidRDefault="00282E33" w:rsidP="00282E33">
      <w:pPr>
        <w:spacing w:line="276" w:lineRule="auto"/>
        <w:jc w:val="both"/>
        <w:rPr>
          <w:rFonts w:ascii="Cambria" w:hAnsi="Cambria"/>
          <w:sz w:val="24"/>
          <w:szCs w:val="24"/>
        </w:rPr>
      </w:pPr>
      <w:r w:rsidRPr="00E735BF">
        <w:rPr>
          <w:rFonts w:ascii="Cambria" w:hAnsi="Cambria"/>
          <w:sz w:val="24"/>
          <w:szCs w:val="24"/>
        </w:rPr>
        <w:t xml:space="preserve">Visto el Informe No. </w:t>
      </w:r>
      <w:r>
        <w:rPr>
          <w:rFonts w:ascii="Cambria" w:hAnsi="Cambria"/>
          <w:sz w:val="24"/>
          <w:szCs w:val="24"/>
        </w:rPr>
        <w:t>xxx</w:t>
      </w:r>
      <w:r w:rsidRPr="00E735BF">
        <w:rPr>
          <w:rFonts w:ascii="Cambria" w:hAnsi="Cambria"/>
          <w:sz w:val="24"/>
          <w:szCs w:val="24"/>
        </w:rPr>
        <w:t xml:space="preserve"> de fecha </w:t>
      </w:r>
      <w:r>
        <w:rPr>
          <w:rFonts w:ascii="Cambria" w:hAnsi="Cambria"/>
          <w:sz w:val="24"/>
          <w:szCs w:val="24"/>
        </w:rPr>
        <w:t>xx</w:t>
      </w:r>
      <w:r w:rsidRPr="00E735BF">
        <w:rPr>
          <w:rFonts w:ascii="Cambria" w:hAnsi="Cambria"/>
          <w:sz w:val="24"/>
          <w:szCs w:val="24"/>
        </w:rPr>
        <w:t xml:space="preserve"> de </w:t>
      </w:r>
      <w:r>
        <w:rPr>
          <w:rFonts w:ascii="Cambria" w:hAnsi="Cambria"/>
          <w:sz w:val="24"/>
          <w:szCs w:val="24"/>
        </w:rPr>
        <w:t>xxx</w:t>
      </w:r>
      <w:r w:rsidRPr="00E735BF">
        <w:rPr>
          <w:rFonts w:ascii="Cambria" w:hAnsi="Cambria"/>
          <w:sz w:val="24"/>
          <w:szCs w:val="24"/>
        </w:rPr>
        <w:t xml:space="preserve"> de </w:t>
      </w:r>
      <w:r>
        <w:rPr>
          <w:rFonts w:ascii="Cambria" w:hAnsi="Cambria"/>
          <w:sz w:val="24"/>
          <w:szCs w:val="24"/>
        </w:rPr>
        <w:t>xxx</w:t>
      </w:r>
      <w:r w:rsidRPr="00E735BF">
        <w:rPr>
          <w:rFonts w:ascii="Cambria" w:hAnsi="Cambria"/>
          <w:sz w:val="24"/>
          <w:szCs w:val="24"/>
        </w:rPr>
        <w:t xml:space="preserve"> de la Comisión de Ordenamiento Territorial;</w:t>
      </w:r>
    </w:p>
    <w:p w14:paraId="71CDB552" w14:textId="77777777" w:rsidR="00282E33" w:rsidRPr="00E735BF" w:rsidRDefault="00282E33" w:rsidP="00282E33">
      <w:pPr>
        <w:spacing w:line="276" w:lineRule="auto"/>
        <w:jc w:val="both"/>
        <w:rPr>
          <w:rFonts w:ascii="Cambria" w:hAnsi="Cambria"/>
          <w:sz w:val="24"/>
          <w:szCs w:val="24"/>
        </w:rPr>
      </w:pPr>
    </w:p>
    <w:p w14:paraId="7BB20D16" w14:textId="77777777" w:rsidR="00282E33" w:rsidRPr="00E735BF" w:rsidRDefault="00282E33" w:rsidP="00282E33">
      <w:pPr>
        <w:jc w:val="both"/>
        <w:rPr>
          <w:rFonts w:ascii="Cambria" w:hAnsi="Cambria"/>
          <w:sz w:val="24"/>
          <w:szCs w:val="24"/>
        </w:rPr>
      </w:pPr>
    </w:p>
    <w:p w14:paraId="78AD0065" w14:textId="77777777" w:rsidR="00282E33" w:rsidRPr="00E735BF" w:rsidRDefault="00282E33" w:rsidP="00282E33">
      <w:pPr>
        <w:spacing w:after="240" w:line="276" w:lineRule="auto"/>
        <w:jc w:val="center"/>
        <w:rPr>
          <w:rFonts w:ascii="Cambria" w:hAnsi="Cambria"/>
          <w:b/>
          <w:sz w:val="24"/>
          <w:szCs w:val="24"/>
        </w:rPr>
      </w:pPr>
      <w:r w:rsidRPr="00E735BF">
        <w:rPr>
          <w:rFonts w:ascii="Cambria" w:hAnsi="Cambria"/>
          <w:b/>
          <w:sz w:val="24"/>
          <w:szCs w:val="24"/>
        </w:rPr>
        <w:t>CONSIDERANDO:</w:t>
      </w:r>
    </w:p>
    <w:p w14:paraId="1FF52931" w14:textId="77777777" w:rsidR="00282E33" w:rsidRPr="00E735BF" w:rsidRDefault="00282E33" w:rsidP="00282E33">
      <w:pPr>
        <w:spacing w:after="240" w:line="276" w:lineRule="auto"/>
        <w:ind w:left="705" w:hanging="705"/>
        <w:jc w:val="both"/>
        <w:rPr>
          <w:rFonts w:ascii="Cambria" w:hAnsi="Cambria"/>
          <w:bCs/>
          <w:i/>
          <w:sz w:val="24"/>
          <w:szCs w:val="24"/>
        </w:rPr>
      </w:pPr>
      <w:bookmarkStart w:id="0" w:name="_Hlk80219000"/>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 xml:space="preserve">el artículo 30 de la Constitución de la República del Ecuador (en adelante “Constitución”) manda que: </w:t>
      </w:r>
      <w:r w:rsidRPr="00E735BF">
        <w:rPr>
          <w:rFonts w:ascii="Cambria" w:hAnsi="Cambria"/>
          <w:bCs/>
          <w:i/>
          <w:sz w:val="24"/>
          <w:szCs w:val="24"/>
        </w:rPr>
        <w:t>“Las personas tienen derecho a un hábitat seguro y saludable, y a una vivienda adecuada y digna, con independencia de su situación social y económica.”;</w:t>
      </w:r>
    </w:p>
    <w:p w14:paraId="1B39F214"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31 de la Constitución dispone que: </w:t>
      </w:r>
      <w:r w:rsidRPr="00E735BF">
        <w:rPr>
          <w:rFonts w:ascii="Cambria" w:hAnsi="Cambria"/>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908A25D"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240 de la Constitución establece que: </w:t>
      </w:r>
      <w:r w:rsidRPr="00E735BF">
        <w:rPr>
          <w:rFonts w:ascii="Cambria" w:hAnsi="Cambria"/>
          <w:bCs/>
          <w:i/>
          <w:sz w:val="24"/>
          <w:szCs w:val="24"/>
        </w:rPr>
        <w:t>“Los gobiernos autónomos descentralizados de las regiones, distritos metropolitanos, provincias y cantones tendrán facultades legislativas en el ámbito de sus competencias y jurisdicciones territoriales (…)”;</w:t>
      </w:r>
    </w:p>
    <w:p w14:paraId="7B498CFE"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artículo 266 de la Constitución señala que: </w:t>
      </w:r>
      <w:r w:rsidRPr="00E735BF">
        <w:rPr>
          <w:rFonts w:ascii="Cambria" w:hAnsi="Cambria"/>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FB2E9DA" w14:textId="77777777" w:rsidR="00282E33" w:rsidRPr="00E735BF" w:rsidRDefault="00282E33" w:rsidP="00282E33">
      <w:pPr>
        <w:spacing w:after="240" w:line="276" w:lineRule="auto"/>
        <w:ind w:left="705"/>
        <w:jc w:val="both"/>
        <w:rPr>
          <w:rFonts w:ascii="Cambria" w:hAnsi="Cambria"/>
          <w:bCs/>
          <w:i/>
          <w:sz w:val="24"/>
          <w:szCs w:val="24"/>
        </w:rPr>
      </w:pPr>
      <w:r w:rsidRPr="00E735BF">
        <w:rPr>
          <w:rFonts w:ascii="Cambria" w:hAnsi="Cambria"/>
          <w:bCs/>
          <w:i/>
          <w:sz w:val="24"/>
          <w:szCs w:val="24"/>
        </w:rPr>
        <w:t>En el ámbito de sus competencias y territorio, y en uso de sus facultades, expedirán ordenanzas distritales.”;</w:t>
      </w:r>
    </w:p>
    <w:p w14:paraId="1DC23A85"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literal c) del artículo 84 del Código Orgánico de Organización Territorial, Autonomía y Descentralización (en adelante “COOTAD”), establece las funciones del gobierno del distrito autónomo metropolitano, entre otras: </w:t>
      </w:r>
      <w:r w:rsidRPr="00E735BF">
        <w:rPr>
          <w:rFonts w:ascii="Cambria" w:hAnsi="Cambria"/>
          <w:bCs/>
          <w:i/>
          <w:sz w:val="24"/>
          <w:szCs w:val="24"/>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F4BD07D"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lastRenderedPageBreak/>
        <w:t>Que,</w:t>
      </w:r>
      <w:r w:rsidRPr="00E735BF">
        <w:rPr>
          <w:rFonts w:ascii="Cambria" w:hAnsi="Cambria"/>
          <w:b/>
          <w:bCs/>
          <w:sz w:val="24"/>
          <w:szCs w:val="24"/>
        </w:rPr>
        <w:tab/>
      </w:r>
      <w:r w:rsidRPr="00E735BF">
        <w:rPr>
          <w:rFonts w:ascii="Cambria" w:hAnsi="Cambria"/>
          <w:bCs/>
          <w:sz w:val="24"/>
          <w:szCs w:val="24"/>
        </w:rPr>
        <w:t>el literal a) del artículo 87 del COOTAD, determina que las funciones del Concejo Metropolitano, entre otras, es: “</w:t>
      </w:r>
      <w:r w:rsidRPr="00E735BF">
        <w:rPr>
          <w:rFonts w:ascii="Cambria" w:hAnsi="Cambria"/>
          <w:bCs/>
          <w:i/>
          <w:sz w:val="24"/>
          <w:szCs w:val="24"/>
        </w:rPr>
        <w:t>a)</w:t>
      </w:r>
      <w:r w:rsidRPr="00E735BF">
        <w:rPr>
          <w:rFonts w:ascii="Cambria" w:hAnsi="Cambria"/>
          <w:b/>
          <w:bCs/>
          <w:i/>
          <w:sz w:val="24"/>
          <w:szCs w:val="24"/>
        </w:rPr>
        <w:t xml:space="preserve"> </w:t>
      </w:r>
      <w:r w:rsidRPr="00E735BF">
        <w:rPr>
          <w:rFonts w:ascii="Cambria" w:hAnsi="Cambria"/>
          <w:bCs/>
          <w:i/>
          <w:sz w:val="24"/>
          <w:szCs w:val="24"/>
        </w:rPr>
        <w:t>Ejercer la facultad normativa en las materias de competencia del gobierno autónomo descentralizado metropolitano, mediante la expedición de ordenanzas metropolitanas, acuerdos y resoluciones;</w:t>
      </w:r>
      <w:r w:rsidRPr="00E735BF">
        <w:rPr>
          <w:rFonts w:ascii="Cambria" w:hAnsi="Cambria"/>
          <w:bCs/>
          <w:sz w:val="24"/>
          <w:szCs w:val="24"/>
        </w:rPr>
        <w:t xml:space="preserve">  </w:t>
      </w:r>
    </w:p>
    <w:p w14:paraId="5A8A32E3"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 xml:space="preserve">Que, </w:t>
      </w:r>
      <w:r w:rsidRPr="00E735BF">
        <w:rPr>
          <w:rFonts w:ascii="Cambria" w:hAnsi="Cambria"/>
          <w:bCs/>
          <w:sz w:val="24"/>
          <w:szCs w:val="24"/>
        </w:rPr>
        <w:t>el artículo 322 del COOTAD establece el procedimiento para la aprobación de las ordenanzas municipales;</w:t>
      </w:r>
    </w:p>
    <w:p w14:paraId="02CF0263"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 xml:space="preserve">Que,  </w:t>
      </w:r>
      <w:r w:rsidRPr="00E735BF">
        <w:rPr>
          <w:rFonts w:ascii="Cambria" w:hAnsi="Cambria"/>
          <w:bCs/>
          <w:sz w:val="24"/>
          <w:szCs w:val="24"/>
        </w:rPr>
        <w:t xml:space="preserve">el artículo 486 del COOTAD manda que: </w:t>
      </w:r>
      <w:r w:rsidRPr="00E735BF">
        <w:rPr>
          <w:rFonts w:ascii="Cambria" w:hAnsi="Cambria"/>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5A9B5439"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la Disposición Transitoria Décima Cuarta del COOTAD, señala: </w:t>
      </w:r>
      <w:r w:rsidRPr="00E735BF">
        <w:rPr>
          <w:rFonts w:ascii="Cambria" w:hAnsi="Cambria"/>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13FAFAC2"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E72AC1C"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30417A86"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5B06440A"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Cs/>
          <w:sz w:val="24"/>
          <w:szCs w:val="24"/>
        </w:rPr>
        <w:t xml:space="preserve"> </w:t>
      </w:r>
      <w:r w:rsidRPr="00E735BF">
        <w:rPr>
          <w:rFonts w:ascii="Cambria" w:hAnsi="Cambria"/>
          <w:bCs/>
          <w:sz w:val="24"/>
          <w:szCs w:val="24"/>
        </w:rPr>
        <w:tab/>
        <w:t>el Libro IV.7., Título II del Código Municipal para el Distrito Metropolitano de Quito, en adelante Código Municipal,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A6D19EA"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Que,</w:t>
      </w:r>
      <w:r w:rsidRPr="00E735BF">
        <w:rPr>
          <w:rFonts w:ascii="Cambria" w:hAnsi="Cambria"/>
          <w:b/>
          <w:bCs/>
          <w:sz w:val="24"/>
          <w:szCs w:val="24"/>
        </w:rPr>
        <w:tab/>
      </w:r>
      <w:r w:rsidRPr="00E735BF">
        <w:rPr>
          <w:rFonts w:ascii="Cambria" w:hAnsi="Cambria"/>
          <w:bCs/>
          <w:sz w:val="24"/>
          <w:szCs w:val="24"/>
        </w:rPr>
        <w:t>el artículo 3662 del Código Municipal reconoce la creación de la Unidad Especial “Regula Tu Barrio” como el ente encargado de procesar, canalizar y resolver los procedimientos para la regularización de la ocupación informal del suelo;</w:t>
      </w:r>
    </w:p>
    <w:p w14:paraId="6687D729" w14:textId="77777777" w:rsidR="00282E33" w:rsidRPr="00E735BF" w:rsidRDefault="00282E33" w:rsidP="00282E33">
      <w:pPr>
        <w:pStyle w:val="BodyTextFirstIndent2"/>
        <w:spacing w:line="276" w:lineRule="auto"/>
        <w:ind w:left="709" w:hanging="709"/>
        <w:rPr>
          <w:rFonts w:ascii="Cambria" w:hAnsi="Cambria"/>
          <w:bCs/>
          <w:sz w:val="24"/>
          <w:szCs w:val="24"/>
        </w:rPr>
      </w:pPr>
      <w:bookmarkStart w:id="1" w:name="_Hlk80284054"/>
      <w:bookmarkStart w:id="2" w:name="_Hlk80886107"/>
      <w:r w:rsidRPr="00E735BF">
        <w:rPr>
          <w:rFonts w:ascii="Cambria" w:hAnsi="Cambria"/>
          <w:b/>
          <w:bCs/>
          <w:sz w:val="24"/>
          <w:szCs w:val="24"/>
        </w:rPr>
        <w:t xml:space="preserve">Que, </w:t>
      </w:r>
      <w:r w:rsidRPr="00E735BF">
        <w:rPr>
          <w:rFonts w:ascii="Cambria" w:hAnsi="Cambria"/>
          <w:bCs/>
          <w:sz w:val="24"/>
          <w:szCs w:val="24"/>
        </w:rPr>
        <w:t xml:space="preserve">el artículo 3681, </w:t>
      </w:r>
      <w:bookmarkStart w:id="3" w:name="_Hlk80886636"/>
      <w:r w:rsidRPr="00E735BF">
        <w:rPr>
          <w:rFonts w:ascii="Cambria" w:hAnsi="Cambria"/>
          <w:bCs/>
          <w:sz w:val="24"/>
          <w:szCs w:val="24"/>
        </w:rPr>
        <w:t xml:space="preserve">del Código Municipal, </w:t>
      </w:r>
      <w:bookmarkEnd w:id="3"/>
      <w:r w:rsidRPr="00E735BF">
        <w:rPr>
          <w:rFonts w:ascii="Cambria" w:hAnsi="Cambria"/>
          <w:bCs/>
          <w:sz w:val="24"/>
          <w:szCs w:val="24"/>
        </w:rPr>
        <w:t xml:space="preserve">en su último párrafo </w:t>
      </w:r>
      <w:bookmarkEnd w:id="1"/>
      <w:r w:rsidRPr="00E735BF">
        <w:rPr>
          <w:rFonts w:ascii="Cambria" w:hAnsi="Cambria"/>
          <w:bCs/>
          <w:sz w:val="24"/>
          <w:szCs w:val="24"/>
        </w:rPr>
        <w:t>establece que con la declaratoria de interés social del asentamiento humano de hecho y consolidado dará lugar a la exoneración referentes a la contribución de áreas verdes;</w:t>
      </w:r>
    </w:p>
    <w:p w14:paraId="04561FBB" w14:textId="77777777" w:rsidR="00282E33" w:rsidRPr="00E735BF" w:rsidRDefault="00282E33" w:rsidP="00282E33">
      <w:pPr>
        <w:pStyle w:val="BodyTextFirstIndent2"/>
        <w:spacing w:line="276" w:lineRule="auto"/>
        <w:ind w:left="709" w:hanging="709"/>
        <w:rPr>
          <w:rFonts w:ascii="Cambria" w:hAnsi="Cambria"/>
          <w:bCs/>
          <w:i/>
          <w:sz w:val="24"/>
          <w:szCs w:val="24"/>
        </w:rPr>
      </w:pPr>
      <w:bookmarkStart w:id="4" w:name="_Hlk80886135"/>
      <w:bookmarkEnd w:id="2"/>
      <w:r w:rsidRPr="00E735BF">
        <w:rPr>
          <w:rFonts w:ascii="Cambria" w:hAnsi="Cambria"/>
          <w:b/>
          <w:bCs/>
          <w:sz w:val="24"/>
          <w:szCs w:val="24"/>
        </w:rPr>
        <w:t>Que,</w:t>
      </w:r>
      <w:r w:rsidRPr="00E735BF">
        <w:rPr>
          <w:rFonts w:ascii="Cambria" w:hAnsi="Cambria"/>
          <w:b/>
          <w:bCs/>
          <w:sz w:val="24"/>
          <w:szCs w:val="24"/>
        </w:rPr>
        <w:tab/>
      </w:r>
      <w:bookmarkStart w:id="5" w:name="_Hlk80284082"/>
      <w:bookmarkStart w:id="6" w:name="_Hlk80871452"/>
      <w:bookmarkStart w:id="7" w:name="_Hlk80873304"/>
      <w:r w:rsidRPr="00E735BF">
        <w:rPr>
          <w:rFonts w:ascii="Cambria" w:hAnsi="Cambria"/>
          <w:bCs/>
          <w:sz w:val="24"/>
          <w:szCs w:val="24"/>
        </w:rPr>
        <w:t xml:space="preserve">el artículo </w:t>
      </w:r>
      <w:bookmarkStart w:id="8" w:name="_Hlk80887939"/>
      <w:r w:rsidRPr="00E735BF">
        <w:rPr>
          <w:rFonts w:ascii="Cambria" w:hAnsi="Cambria"/>
          <w:bCs/>
          <w:sz w:val="24"/>
          <w:szCs w:val="24"/>
        </w:rPr>
        <w:t xml:space="preserve">3693 del Código Municipal, </w:t>
      </w:r>
      <w:bookmarkEnd w:id="5"/>
      <w:bookmarkEnd w:id="8"/>
      <w:r w:rsidRPr="00E735BF">
        <w:rPr>
          <w:rFonts w:ascii="Cambria" w:hAnsi="Cambria"/>
          <w:bCs/>
          <w:sz w:val="24"/>
          <w:szCs w:val="24"/>
        </w:rPr>
        <w:t>señala:</w:t>
      </w:r>
      <w:bookmarkEnd w:id="6"/>
      <w:r w:rsidRPr="00E735BF">
        <w:rPr>
          <w:rFonts w:ascii="Cambria" w:hAnsi="Cambria"/>
          <w:b/>
          <w:bCs/>
          <w:i/>
          <w:sz w:val="24"/>
          <w:szCs w:val="24"/>
        </w:rPr>
        <w:t xml:space="preserve"> </w:t>
      </w:r>
      <w:bookmarkEnd w:id="7"/>
      <w:r w:rsidRPr="00E735BF">
        <w:rPr>
          <w:rFonts w:ascii="Cambria" w:hAnsi="Cambria"/>
          <w:b/>
          <w:bCs/>
          <w:i/>
          <w:sz w:val="24"/>
          <w:szCs w:val="24"/>
        </w:rPr>
        <w:t>“</w:t>
      </w:r>
      <w:r w:rsidRPr="00E735BF">
        <w:rPr>
          <w:rFonts w:ascii="Cambria" w:hAnsi="Cambria"/>
          <w:bCs/>
          <w:i/>
          <w:sz w:val="24"/>
          <w:szCs w:val="24"/>
        </w:rPr>
        <w:t>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bookmarkEnd w:id="4"/>
    </w:p>
    <w:p w14:paraId="770C089F" w14:textId="77777777" w:rsidR="00282E33" w:rsidRPr="00E735BF" w:rsidRDefault="00282E33" w:rsidP="00282E33">
      <w:pPr>
        <w:pStyle w:val="BodyTextFirstIndent2"/>
        <w:spacing w:line="276" w:lineRule="auto"/>
        <w:ind w:left="709" w:hanging="709"/>
        <w:rPr>
          <w:rFonts w:ascii="Cambria" w:hAnsi="Cambria"/>
          <w:bCs/>
          <w:sz w:val="24"/>
          <w:szCs w:val="24"/>
        </w:rPr>
      </w:pPr>
    </w:p>
    <w:p w14:paraId="23B3A4BD" w14:textId="77777777" w:rsidR="00282E33" w:rsidRPr="00E735BF" w:rsidRDefault="00282E33" w:rsidP="00282E33">
      <w:pPr>
        <w:spacing w:after="240" w:line="276" w:lineRule="auto"/>
        <w:ind w:left="705" w:hanging="705"/>
        <w:jc w:val="both"/>
        <w:rPr>
          <w:rFonts w:ascii="Cambria" w:hAnsi="Cambria"/>
          <w:bCs/>
          <w:i/>
          <w:sz w:val="24"/>
          <w:szCs w:val="24"/>
        </w:rPr>
      </w:pPr>
      <w:bookmarkStart w:id="9" w:name="_Hlk80886177"/>
      <w:bookmarkStart w:id="10" w:name="_Hlk80887848"/>
      <w:r w:rsidRPr="00E735BF">
        <w:rPr>
          <w:rFonts w:ascii="Cambria" w:hAnsi="Cambria"/>
          <w:b/>
          <w:bCs/>
          <w:sz w:val="24"/>
          <w:szCs w:val="24"/>
        </w:rPr>
        <w:t>Que,</w:t>
      </w:r>
      <w:r w:rsidRPr="00E735BF">
        <w:rPr>
          <w:rFonts w:ascii="Cambria" w:hAnsi="Cambria"/>
          <w:b/>
          <w:bCs/>
          <w:sz w:val="24"/>
          <w:szCs w:val="24"/>
        </w:rPr>
        <w:tab/>
      </w:r>
      <w:bookmarkStart w:id="11" w:name="_Hlk80284111"/>
      <w:r w:rsidRPr="00E735BF">
        <w:rPr>
          <w:rFonts w:ascii="Cambria" w:hAnsi="Cambria"/>
          <w:bCs/>
          <w:sz w:val="24"/>
          <w:szCs w:val="24"/>
        </w:rPr>
        <w:t xml:space="preserve">el artículo 3695 </w:t>
      </w:r>
      <w:bookmarkStart w:id="12" w:name="_Hlk80284216"/>
      <w:r w:rsidRPr="00E735BF">
        <w:rPr>
          <w:rFonts w:ascii="Cambria" w:hAnsi="Cambria"/>
          <w:bCs/>
          <w:sz w:val="24"/>
          <w:szCs w:val="24"/>
        </w:rPr>
        <w:t>d</w:t>
      </w:r>
      <w:bookmarkStart w:id="13" w:name="_Hlk80871619"/>
      <w:r w:rsidRPr="00E735BF">
        <w:rPr>
          <w:rFonts w:ascii="Cambria" w:hAnsi="Cambria"/>
          <w:bCs/>
          <w:sz w:val="24"/>
          <w:szCs w:val="24"/>
        </w:rPr>
        <w:t xml:space="preserve">el Código Municipal, </w:t>
      </w:r>
      <w:bookmarkEnd w:id="11"/>
      <w:bookmarkEnd w:id="12"/>
      <w:bookmarkEnd w:id="13"/>
      <w:r w:rsidRPr="00E735BF">
        <w:rPr>
          <w:rFonts w:ascii="Cambria" w:hAnsi="Cambria"/>
          <w:bCs/>
          <w:sz w:val="24"/>
          <w:szCs w:val="24"/>
        </w:rPr>
        <w:t xml:space="preserve">con respecto a la excepción de las áreas verdes dispone: </w:t>
      </w:r>
      <w:r w:rsidRPr="00E735BF">
        <w:rPr>
          <w:rFonts w:ascii="Cambria" w:hAnsi="Cambria"/>
          <w:bCs/>
          <w:i/>
          <w:sz w:val="24"/>
          <w:szCs w:val="24"/>
        </w:rPr>
        <w:t>“(…) El faltante de áreas verdes será compensado pecuniariamente con excepción de los asentamientos declarados de interés social.”</w:t>
      </w:r>
      <w:bookmarkEnd w:id="9"/>
      <w:r w:rsidRPr="00E735BF">
        <w:rPr>
          <w:rFonts w:ascii="Cambria" w:hAnsi="Cambria"/>
          <w:bCs/>
          <w:i/>
          <w:sz w:val="24"/>
          <w:szCs w:val="24"/>
        </w:rPr>
        <w:t>;</w:t>
      </w:r>
    </w:p>
    <w:p w14:paraId="3DC3AC92" w14:textId="77777777" w:rsidR="00282E33" w:rsidRPr="00E735BF" w:rsidRDefault="00282E33" w:rsidP="00282E33">
      <w:pPr>
        <w:spacing w:after="240" w:line="276" w:lineRule="auto"/>
        <w:ind w:left="705" w:hanging="705"/>
        <w:jc w:val="both"/>
        <w:rPr>
          <w:rFonts w:ascii="Cambria" w:hAnsi="Cambria"/>
          <w:bCs/>
          <w:i/>
          <w:sz w:val="24"/>
          <w:szCs w:val="24"/>
        </w:rPr>
      </w:pPr>
      <w:r w:rsidRPr="00E735BF">
        <w:rPr>
          <w:rFonts w:ascii="Cambria" w:hAnsi="Cambria"/>
          <w:b/>
          <w:bCs/>
          <w:sz w:val="24"/>
          <w:szCs w:val="24"/>
        </w:rPr>
        <w:t xml:space="preserve">Que, </w:t>
      </w:r>
      <w:r w:rsidRPr="00E735BF">
        <w:rPr>
          <w:rFonts w:ascii="Cambria" w:hAnsi="Cambria"/>
          <w:bCs/>
          <w:sz w:val="24"/>
          <w:szCs w:val="24"/>
        </w:rPr>
        <w:t xml:space="preserve">el último inciso del artículo 3715 del Código Municipal prevé: </w:t>
      </w:r>
      <w:r w:rsidRPr="00E735BF">
        <w:rPr>
          <w:rFonts w:ascii="Cambria" w:hAnsi="Cambria"/>
          <w:bCs/>
          <w:i/>
          <w:sz w:val="24"/>
          <w:szCs w:val="24"/>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E735BF">
        <w:rPr>
          <w:rFonts w:ascii="Cambria" w:hAnsi="Cambria"/>
          <w:bCs/>
          <w:sz w:val="24"/>
          <w:szCs w:val="24"/>
        </w:rPr>
        <w:t>.”;</w:t>
      </w:r>
    </w:p>
    <w:bookmarkEnd w:id="10"/>
    <w:p w14:paraId="16C02293" w14:textId="77777777" w:rsidR="00282E33" w:rsidRPr="00E735BF" w:rsidRDefault="00282E33" w:rsidP="00282E33">
      <w:pPr>
        <w:spacing w:after="240" w:line="276" w:lineRule="auto"/>
        <w:ind w:left="705" w:hanging="705"/>
        <w:jc w:val="both"/>
        <w:rPr>
          <w:rFonts w:ascii="Cambria" w:hAnsi="Cambria"/>
          <w:bCs/>
          <w:sz w:val="24"/>
          <w:szCs w:val="24"/>
        </w:rPr>
      </w:pPr>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 xml:space="preserve">el Código Municipal determina en su disposición derogatoria lo siguiente: </w:t>
      </w:r>
      <w:r w:rsidRPr="00E735BF">
        <w:rPr>
          <w:rFonts w:ascii="Cambria" w:hAnsi="Cambria"/>
          <w:bCs/>
          <w:i/>
          <w:sz w:val="24"/>
          <w:szCs w:val="24"/>
        </w:rPr>
        <w:t>“…Deróguense todas las Ordenanzas que se detallan en el cuadro adjunto (Anexo Derogatorias), con excepción de sus disposiciones de carácter transitorio hasta la verificación del efectivo cumplimiento de las mismas…”;</w:t>
      </w:r>
    </w:p>
    <w:p w14:paraId="63FB2A75" w14:textId="77777777" w:rsidR="00282E33" w:rsidRPr="00E735BF" w:rsidRDefault="00282E33" w:rsidP="00282E33">
      <w:pPr>
        <w:spacing w:after="240" w:line="276" w:lineRule="auto"/>
        <w:ind w:left="705" w:hanging="705"/>
        <w:jc w:val="both"/>
        <w:rPr>
          <w:rFonts w:ascii="Cambria" w:hAnsi="Cambria"/>
          <w:b/>
          <w:bCs/>
          <w:sz w:val="24"/>
          <w:szCs w:val="24"/>
        </w:rPr>
      </w:pPr>
      <w:r w:rsidRPr="00E735BF">
        <w:rPr>
          <w:rFonts w:ascii="Cambria" w:hAnsi="Cambria"/>
          <w:b/>
          <w:bCs/>
          <w:sz w:val="24"/>
          <w:szCs w:val="24"/>
        </w:rPr>
        <w:t xml:space="preserve">Que, </w:t>
      </w:r>
      <w:r w:rsidRPr="00E735BF">
        <w:rPr>
          <w:rFonts w:ascii="Cambria" w:hAnsi="Cambria"/>
          <w:b/>
          <w:bCs/>
          <w:sz w:val="24"/>
          <w:szCs w:val="24"/>
        </w:rPr>
        <w:tab/>
      </w:r>
      <w:r w:rsidRPr="00E735BF">
        <w:rPr>
          <w:rFonts w:ascii="Cambria" w:hAnsi="Cambria"/>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35BF">
        <w:rPr>
          <w:rFonts w:ascii="Cambria" w:hAnsi="Cambria"/>
          <w:b/>
          <w:bCs/>
          <w:sz w:val="24"/>
          <w:szCs w:val="24"/>
        </w:rPr>
        <w:t xml:space="preserve"> </w:t>
      </w:r>
    </w:p>
    <w:bookmarkEnd w:id="0"/>
    <w:p w14:paraId="3987CD53" w14:textId="216294A6" w:rsidR="00F9059B" w:rsidRPr="00282E33" w:rsidRDefault="00445553" w:rsidP="00F9059B">
      <w:pPr>
        <w:spacing w:after="240" w:line="276" w:lineRule="auto"/>
        <w:ind w:left="705" w:hanging="705"/>
        <w:jc w:val="both"/>
        <w:rPr>
          <w:rFonts w:ascii="Cambria" w:hAnsi="Cambria"/>
          <w:sz w:val="24"/>
          <w:szCs w:val="24"/>
        </w:rPr>
      </w:pPr>
      <w:r w:rsidRPr="00282E33">
        <w:rPr>
          <w:rFonts w:ascii="Cambria" w:hAnsi="Cambria"/>
          <w:b/>
          <w:bCs/>
          <w:sz w:val="24"/>
          <w:szCs w:val="24"/>
        </w:rPr>
        <w:t>Que,</w:t>
      </w:r>
      <w:r w:rsidRPr="00282E33">
        <w:rPr>
          <w:rFonts w:ascii="Cambria" w:hAnsi="Cambria"/>
          <w:sz w:val="24"/>
          <w:szCs w:val="24"/>
        </w:rPr>
        <w:tab/>
      </w:r>
      <w:r w:rsidR="00282E33">
        <w:rPr>
          <w:rFonts w:ascii="Cambria" w:hAnsi="Cambria"/>
          <w:sz w:val="24"/>
          <w:szCs w:val="24"/>
        </w:rPr>
        <w:t xml:space="preserve">los integrantes de </w:t>
      </w:r>
      <w:r w:rsidR="00DA400B" w:rsidRPr="00282E33">
        <w:rPr>
          <w:rFonts w:ascii="Cambria" w:hAnsi="Cambria"/>
          <w:sz w:val="24"/>
          <w:szCs w:val="24"/>
        </w:rPr>
        <w:t xml:space="preserve">la </w:t>
      </w:r>
      <w:r w:rsidR="00DA400B" w:rsidRPr="00282E33">
        <w:rPr>
          <w:rFonts w:ascii="Cambria" w:hAnsi="Cambria"/>
          <w:bCs/>
          <w:sz w:val="24"/>
          <w:szCs w:val="24"/>
        </w:rPr>
        <w:t xml:space="preserve">Mesa Institucional, reunida </w:t>
      </w:r>
      <w:r w:rsidR="004B590D" w:rsidRPr="00282E33">
        <w:rPr>
          <w:rFonts w:ascii="Cambria" w:hAnsi="Cambria"/>
          <w:bCs/>
          <w:sz w:val="24"/>
          <w:szCs w:val="24"/>
        </w:rPr>
        <w:t xml:space="preserve">virtualmente </w:t>
      </w:r>
      <w:r w:rsidR="00DA400B" w:rsidRPr="00282E33">
        <w:rPr>
          <w:rFonts w:ascii="Cambria" w:hAnsi="Cambria"/>
          <w:bCs/>
          <w:sz w:val="24"/>
          <w:szCs w:val="24"/>
        </w:rPr>
        <w:t xml:space="preserve">el </w:t>
      </w:r>
      <w:r w:rsidR="00642573" w:rsidRPr="00282E33">
        <w:rPr>
          <w:rFonts w:ascii="Cambria" w:hAnsi="Cambria"/>
          <w:bCs/>
          <w:sz w:val="24"/>
          <w:szCs w:val="24"/>
        </w:rPr>
        <w:t>3</w:t>
      </w:r>
      <w:r w:rsidR="00F95625" w:rsidRPr="00282E33">
        <w:rPr>
          <w:rFonts w:ascii="Cambria" w:hAnsi="Cambria"/>
          <w:bCs/>
          <w:sz w:val="24"/>
          <w:szCs w:val="24"/>
        </w:rPr>
        <w:t>0</w:t>
      </w:r>
      <w:r w:rsidR="00896643" w:rsidRPr="00282E33">
        <w:rPr>
          <w:rFonts w:ascii="Cambria" w:hAnsi="Cambria"/>
          <w:bCs/>
          <w:sz w:val="24"/>
          <w:szCs w:val="24"/>
        </w:rPr>
        <w:t xml:space="preserve"> de </w:t>
      </w:r>
      <w:r w:rsidR="00F95625" w:rsidRPr="00282E33">
        <w:rPr>
          <w:rFonts w:ascii="Cambria" w:hAnsi="Cambria"/>
          <w:bCs/>
          <w:sz w:val="24"/>
          <w:szCs w:val="24"/>
        </w:rPr>
        <w:t>septiembre</w:t>
      </w:r>
      <w:r w:rsidR="00642573" w:rsidRPr="00282E33">
        <w:rPr>
          <w:rFonts w:ascii="Cambria" w:hAnsi="Cambria"/>
          <w:bCs/>
          <w:sz w:val="24"/>
          <w:szCs w:val="24"/>
        </w:rPr>
        <w:t xml:space="preserve"> </w:t>
      </w:r>
      <w:r w:rsidR="00896643" w:rsidRPr="00282E33">
        <w:rPr>
          <w:rFonts w:ascii="Cambria" w:hAnsi="Cambria"/>
          <w:bCs/>
          <w:sz w:val="24"/>
          <w:szCs w:val="24"/>
        </w:rPr>
        <w:t>del 20</w:t>
      </w:r>
      <w:r w:rsidR="00642573" w:rsidRPr="00282E33">
        <w:rPr>
          <w:rFonts w:ascii="Cambria" w:hAnsi="Cambria"/>
          <w:bCs/>
          <w:sz w:val="24"/>
          <w:szCs w:val="24"/>
        </w:rPr>
        <w:t>2</w:t>
      </w:r>
      <w:r w:rsidR="003D1AB9" w:rsidRPr="00282E33">
        <w:rPr>
          <w:rFonts w:ascii="Cambria" w:hAnsi="Cambria"/>
          <w:bCs/>
          <w:sz w:val="24"/>
          <w:szCs w:val="24"/>
        </w:rPr>
        <w:t>1</w:t>
      </w:r>
      <w:r w:rsidR="00282E33">
        <w:rPr>
          <w:rFonts w:ascii="Cambria" w:hAnsi="Cambria"/>
          <w:bCs/>
          <w:sz w:val="24"/>
          <w:szCs w:val="24"/>
        </w:rPr>
        <w:t xml:space="preserve"> </w:t>
      </w:r>
      <w:r w:rsidR="00DA400B" w:rsidRPr="00282E33">
        <w:rPr>
          <w:rFonts w:ascii="Cambria" w:hAnsi="Cambria"/>
          <w:bCs/>
          <w:sz w:val="24"/>
          <w:szCs w:val="24"/>
        </w:rPr>
        <w:t>aprobaron el Informe Socio organizativo legal y técnico Nº 00</w:t>
      </w:r>
      <w:r w:rsidR="00F95625" w:rsidRPr="00282E33">
        <w:rPr>
          <w:rFonts w:ascii="Cambria" w:hAnsi="Cambria"/>
          <w:bCs/>
          <w:sz w:val="24"/>
          <w:szCs w:val="24"/>
        </w:rPr>
        <w:t>3</w:t>
      </w:r>
      <w:r w:rsidR="006C7038" w:rsidRPr="00282E33">
        <w:rPr>
          <w:rFonts w:ascii="Cambria" w:hAnsi="Cambria"/>
          <w:bCs/>
          <w:sz w:val="24"/>
          <w:szCs w:val="24"/>
        </w:rPr>
        <w:t>-UERB-AZ</w:t>
      </w:r>
      <w:r w:rsidR="00642573" w:rsidRPr="00282E33">
        <w:rPr>
          <w:rFonts w:ascii="Cambria" w:hAnsi="Cambria"/>
          <w:bCs/>
          <w:sz w:val="24"/>
          <w:szCs w:val="24"/>
        </w:rPr>
        <w:t>EE</w:t>
      </w:r>
      <w:r w:rsidR="006C7038" w:rsidRPr="00282E33">
        <w:rPr>
          <w:rFonts w:ascii="Cambria" w:hAnsi="Cambria"/>
          <w:bCs/>
          <w:sz w:val="24"/>
          <w:szCs w:val="24"/>
        </w:rPr>
        <w:t>-SOLT-2021</w:t>
      </w:r>
      <w:r w:rsidR="00DA400B" w:rsidRPr="00282E33">
        <w:rPr>
          <w:rFonts w:ascii="Cambria" w:hAnsi="Cambria"/>
          <w:bCs/>
          <w:sz w:val="24"/>
          <w:szCs w:val="24"/>
        </w:rPr>
        <w:t xml:space="preserve">, </w:t>
      </w:r>
      <w:r w:rsidR="006C7038" w:rsidRPr="00282E33">
        <w:rPr>
          <w:rFonts w:ascii="Cambria" w:hAnsi="Cambria"/>
          <w:bCs/>
          <w:sz w:val="24"/>
          <w:szCs w:val="24"/>
        </w:rPr>
        <w:t xml:space="preserve">de </w:t>
      </w:r>
      <w:r w:rsidR="00F95625" w:rsidRPr="00282E33">
        <w:rPr>
          <w:rFonts w:ascii="Cambria" w:hAnsi="Cambria"/>
          <w:bCs/>
          <w:sz w:val="24"/>
          <w:szCs w:val="24"/>
        </w:rPr>
        <w:t>30</w:t>
      </w:r>
      <w:r w:rsidR="006C7038" w:rsidRPr="00282E33">
        <w:rPr>
          <w:rFonts w:ascii="Cambria" w:hAnsi="Cambria"/>
          <w:bCs/>
          <w:sz w:val="24"/>
          <w:szCs w:val="24"/>
        </w:rPr>
        <w:t xml:space="preserve"> de </w:t>
      </w:r>
      <w:r w:rsidR="00F95625" w:rsidRPr="00282E33">
        <w:rPr>
          <w:rFonts w:ascii="Cambria" w:hAnsi="Cambria"/>
          <w:bCs/>
          <w:sz w:val="24"/>
          <w:szCs w:val="24"/>
        </w:rPr>
        <w:t>septiembre</w:t>
      </w:r>
      <w:r w:rsidR="006C7038" w:rsidRPr="00282E33">
        <w:rPr>
          <w:rFonts w:ascii="Cambria" w:hAnsi="Cambria"/>
          <w:bCs/>
          <w:sz w:val="24"/>
          <w:szCs w:val="24"/>
        </w:rPr>
        <w:t xml:space="preserve"> de 2021</w:t>
      </w:r>
      <w:r w:rsidR="00DA400B" w:rsidRPr="00282E33">
        <w:rPr>
          <w:rFonts w:ascii="Cambria" w:hAnsi="Cambria"/>
          <w:bCs/>
          <w:sz w:val="24"/>
          <w:szCs w:val="24"/>
        </w:rPr>
        <w:t xml:space="preserve">, para </w:t>
      </w:r>
      <w:r w:rsidR="00282E33">
        <w:rPr>
          <w:rFonts w:ascii="Cambria" w:hAnsi="Cambria"/>
          <w:bCs/>
          <w:sz w:val="24"/>
          <w:szCs w:val="24"/>
        </w:rPr>
        <w:t xml:space="preserve">la </w:t>
      </w:r>
      <w:r w:rsidR="00DA400B" w:rsidRPr="00282E33">
        <w:rPr>
          <w:rFonts w:ascii="Cambria" w:hAnsi="Cambria"/>
          <w:bCs/>
          <w:sz w:val="24"/>
          <w:szCs w:val="24"/>
        </w:rPr>
        <w:t xml:space="preserve">aprobación del </w:t>
      </w:r>
      <w:r w:rsidR="006C7038" w:rsidRPr="00282E33">
        <w:rPr>
          <w:rFonts w:ascii="Cambria" w:hAnsi="Cambria"/>
          <w:bCs/>
          <w:sz w:val="24"/>
          <w:szCs w:val="24"/>
        </w:rPr>
        <w:t>asentamiento humano de hecho y consolidado de interés social</w:t>
      </w:r>
      <w:r w:rsidR="006C7038" w:rsidRPr="00282E33">
        <w:rPr>
          <w:rFonts w:ascii="Cambria" w:hAnsi="Cambria"/>
          <w:sz w:val="24"/>
          <w:szCs w:val="24"/>
        </w:rPr>
        <w:t xml:space="preserve"> denominado </w:t>
      </w:r>
      <w:r w:rsidR="00A3737F"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00DA400B" w:rsidRPr="00282E33">
        <w:rPr>
          <w:rFonts w:ascii="Cambria" w:hAnsi="Cambria"/>
          <w:sz w:val="24"/>
          <w:szCs w:val="24"/>
        </w:rPr>
        <w:t xml:space="preserve"> </w:t>
      </w:r>
      <w:r w:rsidR="00282E33">
        <w:rPr>
          <w:rFonts w:ascii="Cambria" w:hAnsi="Cambria"/>
          <w:sz w:val="24"/>
          <w:szCs w:val="24"/>
        </w:rPr>
        <w:t>a favor de sus copropietarios;</w:t>
      </w:r>
    </w:p>
    <w:p w14:paraId="633E6CE6" w14:textId="775452C8" w:rsidR="00604567" w:rsidRPr="00282E33" w:rsidRDefault="00604567" w:rsidP="00604567">
      <w:pPr>
        <w:ind w:left="709" w:hanging="709"/>
        <w:jc w:val="both"/>
        <w:rPr>
          <w:rStyle w:val="markedcontent"/>
          <w:rFonts w:ascii="Cambria" w:hAnsi="Cambria"/>
          <w:sz w:val="24"/>
          <w:szCs w:val="24"/>
        </w:rPr>
      </w:pPr>
      <w:r w:rsidRPr="00282E33">
        <w:rPr>
          <w:rFonts w:ascii="Cambria" w:hAnsi="Cambria"/>
          <w:b/>
          <w:bCs/>
          <w:sz w:val="24"/>
          <w:szCs w:val="24"/>
        </w:rPr>
        <w:t xml:space="preserve">Que, </w:t>
      </w:r>
      <w:r w:rsidRPr="00282E33">
        <w:rPr>
          <w:rFonts w:ascii="Cambria" w:hAnsi="Cambria"/>
          <w:b/>
          <w:bCs/>
          <w:sz w:val="24"/>
          <w:szCs w:val="24"/>
        </w:rPr>
        <w:tab/>
      </w:r>
      <w:r w:rsidRPr="00282E33">
        <w:rPr>
          <w:rFonts w:ascii="Cambria" w:hAnsi="Cambria"/>
          <w:sz w:val="24"/>
          <w:szCs w:val="24"/>
          <w:lang w:val="es-EC" w:eastAsia="es-ES_tradnl"/>
        </w:rPr>
        <w:t xml:space="preserve">mediante Oficio Nro. EPMAPS-GT-0122-2021, de 12 de febrero de 2021, emitido por el Gerente Técnico de Infraestructura de la Empresa Pública Metropolitana de Agua Potable y Saneamiento </w:t>
      </w:r>
      <w:r w:rsidR="00282E33">
        <w:rPr>
          <w:rFonts w:ascii="Cambria" w:hAnsi="Cambria"/>
          <w:sz w:val="24"/>
          <w:szCs w:val="24"/>
          <w:lang w:val="es-EC" w:eastAsia="es-ES_tradnl"/>
        </w:rPr>
        <w:t xml:space="preserve">se </w:t>
      </w:r>
      <w:r w:rsidRPr="00282E33">
        <w:rPr>
          <w:rFonts w:ascii="Cambria" w:hAnsi="Cambria"/>
          <w:sz w:val="24"/>
          <w:szCs w:val="24"/>
          <w:lang w:val="es-EC" w:eastAsia="es-ES_tradnl"/>
        </w:rPr>
        <w:t>remite el Oficio No. EPMAPS-GT-2021-0111, de 10 de febrero de 2021, en el cual informa: “</w:t>
      </w:r>
      <w:r w:rsidRPr="00282E33">
        <w:rPr>
          <w:rFonts w:ascii="Cambria" w:hAnsi="Cambria"/>
          <w:i/>
          <w:sz w:val="24"/>
          <w:szCs w:val="24"/>
          <w:lang w:val="es-EC" w:eastAsia="es-ES_tradnl"/>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282E33">
        <w:rPr>
          <w:rFonts w:ascii="Cambria" w:hAnsi="Cambria"/>
          <w:sz w:val="24"/>
          <w:szCs w:val="24"/>
          <w:lang w:val="es-EC" w:eastAsia="es-ES_tradnl"/>
        </w:rPr>
        <w:t>.</w:t>
      </w:r>
    </w:p>
    <w:p w14:paraId="5E8A1900" w14:textId="77777777" w:rsidR="00604567" w:rsidRPr="00282E33" w:rsidRDefault="00604567" w:rsidP="00604567">
      <w:pPr>
        <w:spacing w:line="276" w:lineRule="auto"/>
        <w:ind w:left="700"/>
        <w:jc w:val="both"/>
        <w:rPr>
          <w:rStyle w:val="markedcontent"/>
          <w:rFonts w:ascii="Cambria" w:hAnsi="Cambria"/>
          <w:i/>
          <w:sz w:val="24"/>
          <w:szCs w:val="24"/>
        </w:rPr>
      </w:pPr>
    </w:p>
    <w:p w14:paraId="7F89B0A8" w14:textId="5227FD68" w:rsidR="00604567" w:rsidRPr="00282E33" w:rsidRDefault="00604567" w:rsidP="00604567">
      <w:pPr>
        <w:spacing w:after="240" w:line="276" w:lineRule="auto"/>
        <w:ind w:left="700"/>
        <w:jc w:val="both"/>
        <w:rPr>
          <w:rFonts w:ascii="Cambria" w:hAnsi="Cambria"/>
          <w:sz w:val="24"/>
          <w:szCs w:val="24"/>
        </w:rPr>
      </w:pPr>
      <w:r w:rsidRPr="00282E33">
        <w:rPr>
          <w:rStyle w:val="markedcontent"/>
          <w:rFonts w:ascii="Cambria" w:hAnsi="Cambria"/>
          <w:i/>
          <w:sz w:val="24"/>
          <w:szCs w:val="24"/>
        </w:rPr>
        <w:t>En este sentido una vez que los barrios cuenten con la respectiva Ordenanza, la EPMAPS procederá a realizar los estudios y diseños para la dotación de agua potable en los diferentes sectores de DMQ incluyendo la instalación de hidrantes.”</w:t>
      </w:r>
      <w:r w:rsidR="00282E33">
        <w:rPr>
          <w:rStyle w:val="markedcontent"/>
          <w:rFonts w:ascii="Cambria" w:hAnsi="Cambria"/>
          <w:i/>
          <w:sz w:val="24"/>
          <w:szCs w:val="24"/>
        </w:rPr>
        <w:t>;</w:t>
      </w:r>
    </w:p>
    <w:p w14:paraId="29DCC4F1" w14:textId="788BF4FF" w:rsidR="00A3737F" w:rsidRPr="00282E33" w:rsidRDefault="006B717F" w:rsidP="00A3737F">
      <w:pPr>
        <w:spacing w:after="240" w:line="276" w:lineRule="auto"/>
        <w:ind w:left="705" w:hanging="705"/>
        <w:jc w:val="both"/>
        <w:rPr>
          <w:rFonts w:ascii="Cambria" w:hAnsi="Cambria"/>
          <w:sz w:val="24"/>
          <w:szCs w:val="24"/>
        </w:rPr>
      </w:pPr>
      <w:r w:rsidRPr="00282E33">
        <w:rPr>
          <w:rFonts w:ascii="Cambria" w:hAnsi="Cambria"/>
          <w:b/>
          <w:bCs/>
          <w:sz w:val="24"/>
          <w:szCs w:val="24"/>
        </w:rPr>
        <w:t xml:space="preserve">Que, </w:t>
      </w:r>
      <w:r w:rsidRPr="00282E33">
        <w:rPr>
          <w:rFonts w:ascii="Cambria" w:hAnsi="Cambria"/>
          <w:b/>
          <w:bCs/>
          <w:sz w:val="24"/>
          <w:szCs w:val="24"/>
        </w:rPr>
        <w:tab/>
      </w:r>
      <w:r w:rsidR="00282E33">
        <w:rPr>
          <w:rFonts w:ascii="Cambria" w:hAnsi="Cambria"/>
          <w:sz w:val="24"/>
          <w:szCs w:val="24"/>
        </w:rPr>
        <w:t xml:space="preserve">el </w:t>
      </w:r>
      <w:r w:rsidR="00704F32" w:rsidRPr="00282E33">
        <w:rPr>
          <w:rFonts w:ascii="Cambria" w:hAnsi="Cambria"/>
          <w:sz w:val="24"/>
          <w:szCs w:val="24"/>
        </w:rPr>
        <w:t xml:space="preserve">informe de la Dirección Metropolitana de Gestión de Riesgos No. </w:t>
      </w:r>
      <w:r w:rsidR="00D8112B" w:rsidRPr="00282E33">
        <w:rPr>
          <w:rFonts w:ascii="Cambria" w:hAnsi="Cambria"/>
          <w:sz w:val="24"/>
          <w:szCs w:val="24"/>
        </w:rPr>
        <w:t>I-0010-EAH-AT-DMGR-2021</w:t>
      </w:r>
      <w:r w:rsidR="00704F32" w:rsidRPr="00282E33">
        <w:rPr>
          <w:rFonts w:ascii="Cambria" w:hAnsi="Cambria"/>
          <w:sz w:val="24"/>
          <w:szCs w:val="24"/>
        </w:rPr>
        <w:t xml:space="preserve">, de </w:t>
      </w:r>
      <w:r w:rsidR="00A3737F" w:rsidRPr="00282E33">
        <w:rPr>
          <w:rFonts w:ascii="Cambria" w:hAnsi="Cambria"/>
          <w:sz w:val="24"/>
          <w:szCs w:val="24"/>
        </w:rPr>
        <w:t>17</w:t>
      </w:r>
      <w:r w:rsidR="00704F32" w:rsidRPr="00282E33">
        <w:rPr>
          <w:rFonts w:ascii="Cambria" w:hAnsi="Cambria"/>
          <w:sz w:val="24"/>
          <w:szCs w:val="24"/>
        </w:rPr>
        <w:t xml:space="preserve"> de </w:t>
      </w:r>
      <w:r w:rsidRPr="00282E33">
        <w:rPr>
          <w:rFonts w:ascii="Cambria" w:hAnsi="Cambria"/>
          <w:sz w:val="24"/>
          <w:szCs w:val="24"/>
        </w:rPr>
        <w:t>febrero</w:t>
      </w:r>
      <w:r w:rsidR="00704F32" w:rsidRPr="00282E33">
        <w:rPr>
          <w:rFonts w:ascii="Cambria" w:hAnsi="Cambria"/>
          <w:sz w:val="24"/>
          <w:szCs w:val="24"/>
        </w:rPr>
        <w:t xml:space="preserve"> de 20</w:t>
      </w:r>
      <w:r w:rsidRPr="00282E33">
        <w:rPr>
          <w:rFonts w:ascii="Cambria" w:hAnsi="Cambria"/>
          <w:sz w:val="24"/>
          <w:szCs w:val="24"/>
        </w:rPr>
        <w:t>2</w:t>
      </w:r>
      <w:r w:rsidR="00704F32" w:rsidRPr="00282E33">
        <w:rPr>
          <w:rFonts w:ascii="Cambria" w:hAnsi="Cambria"/>
          <w:sz w:val="24"/>
          <w:szCs w:val="24"/>
        </w:rPr>
        <w:t xml:space="preserve">1, </w:t>
      </w:r>
      <w:r w:rsidR="00A3737F" w:rsidRPr="00282E33">
        <w:rPr>
          <w:rFonts w:ascii="Cambria" w:hAnsi="Cambria"/>
          <w:sz w:val="24"/>
          <w:szCs w:val="24"/>
        </w:rPr>
        <w:t xml:space="preserve">indica </w:t>
      </w:r>
      <w:r w:rsidR="00DA5652" w:rsidRPr="00282E33">
        <w:rPr>
          <w:rFonts w:ascii="Cambria" w:hAnsi="Cambria"/>
          <w:sz w:val="24"/>
          <w:szCs w:val="24"/>
        </w:rPr>
        <w:t>que,</w:t>
      </w:r>
      <w:r w:rsidR="00A3737F" w:rsidRPr="00282E33">
        <w:rPr>
          <w:rFonts w:ascii="Cambria" w:hAnsi="Cambria"/>
          <w:sz w:val="24"/>
          <w:szCs w:val="24"/>
        </w:rPr>
        <w:t xml:space="preserve"> por movimientos en masa, el </w:t>
      </w:r>
      <w:r w:rsidR="00A75AD5" w:rsidRPr="00282E33">
        <w:rPr>
          <w:rFonts w:ascii="Cambria" w:hAnsi="Cambria"/>
          <w:sz w:val="24"/>
          <w:szCs w:val="24"/>
        </w:rPr>
        <w:t>AHHC</w:t>
      </w:r>
      <w:r w:rsidR="00A3737F" w:rsidRPr="00282E33">
        <w:rPr>
          <w:rFonts w:ascii="Cambria" w:hAnsi="Cambria"/>
          <w:sz w:val="24"/>
          <w:szCs w:val="24"/>
        </w:rPr>
        <w:t xml:space="preserve"> “</w:t>
      </w:r>
      <w:r w:rsidR="00DA5652" w:rsidRPr="00282E33">
        <w:rPr>
          <w:rFonts w:ascii="Cambria" w:hAnsi="Cambria"/>
          <w:sz w:val="24"/>
          <w:szCs w:val="24"/>
        </w:rPr>
        <w:t>Santa María</w:t>
      </w:r>
      <w:r w:rsidR="00A3737F" w:rsidRPr="00282E33">
        <w:rPr>
          <w:rFonts w:ascii="Cambria" w:hAnsi="Cambria"/>
          <w:sz w:val="24"/>
          <w:szCs w:val="24"/>
        </w:rPr>
        <w:t xml:space="preserve">” en general presenta un Riesgo </w:t>
      </w:r>
      <w:r w:rsidR="00D8112B" w:rsidRPr="00282E33">
        <w:rPr>
          <w:rFonts w:ascii="Cambria" w:hAnsi="Cambria"/>
          <w:sz w:val="24"/>
          <w:szCs w:val="24"/>
        </w:rPr>
        <w:t>Bajo</w:t>
      </w:r>
      <w:r w:rsidR="00A3737F" w:rsidRPr="00282E33">
        <w:rPr>
          <w:rFonts w:ascii="Cambria" w:hAnsi="Cambria"/>
          <w:sz w:val="24"/>
          <w:szCs w:val="24"/>
        </w:rPr>
        <w:t xml:space="preserve"> Mitigable para todos los lotes;</w:t>
      </w:r>
      <w:r w:rsidR="00282E33">
        <w:rPr>
          <w:rFonts w:ascii="Cambria" w:hAnsi="Cambria"/>
          <w:sz w:val="24"/>
          <w:szCs w:val="24"/>
        </w:rPr>
        <w:t xml:space="preserve"> y,</w:t>
      </w:r>
    </w:p>
    <w:p w14:paraId="157C1896" w14:textId="75CB4936" w:rsidR="00FA74B7" w:rsidRPr="00282E33" w:rsidRDefault="00A826E8" w:rsidP="00570EDF">
      <w:pPr>
        <w:autoSpaceDE w:val="0"/>
        <w:autoSpaceDN w:val="0"/>
        <w:adjustRightInd w:val="0"/>
        <w:ind w:left="705" w:hanging="705"/>
        <w:jc w:val="both"/>
        <w:rPr>
          <w:rFonts w:ascii="Cambria" w:eastAsiaTheme="minorHAnsi" w:hAnsi="Cambria"/>
          <w:bCs/>
          <w:sz w:val="24"/>
          <w:szCs w:val="24"/>
          <w:lang w:val="es-EC" w:eastAsia="en-US"/>
        </w:rPr>
      </w:pPr>
      <w:r w:rsidRPr="00282E33">
        <w:rPr>
          <w:rFonts w:ascii="Cambria" w:hAnsi="Cambria"/>
          <w:b/>
          <w:sz w:val="24"/>
          <w:szCs w:val="24"/>
        </w:rPr>
        <w:t>Que,</w:t>
      </w:r>
      <w:r w:rsidRPr="00282E33">
        <w:rPr>
          <w:rFonts w:ascii="Cambria" w:hAnsi="Cambria"/>
          <w:b/>
          <w:bCs/>
          <w:sz w:val="24"/>
          <w:szCs w:val="24"/>
        </w:rPr>
        <w:t xml:space="preserve"> </w:t>
      </w:r>
      <w:r w:rsidRPr="00282E33">
        <w:rPr>
          <w:rFonts w:ascii="Cambria" w:hAnsi="Cambria"/>
          <w:b/>
          <w:bCs/>
          <w:sz w:val="24"/>
          <w:szCs w:val="24"/>
        </w:rPr>
        <w:tab/>
      </w:r>
      <w:r w:rsidRPr="00282E33">
        <w:rPr>
          <w:rFonts w:ascii="Cambria" w:eastAsiaTheme="minorHAnsi" w:hAnsi="Cambria"/>
          <w:bCs/>
          <w:sz w:val="24"/>
          <w:szCs w:val="24"/>
          <w:lang w:val="es-EC" w:eastAsia="en-US"/>
        </w:rPr>
        <w:t>m</w:t>
      </w:r>
      <w:r w:rsidR="00C72077" w:rsidRPr="00282E33">
        <w:rPr>
          <w:rFonts w:ascii="Cambria" w:eastAsiaTheme="minorHAnsi" w:hAnsi="Cambria"/>
          <w:bCs/>
          <w:sz w:val="24"/>
          <w:szCs w:val="24"/>
          <w:lang w:val="es-EC" w:eastAsia="en-US"/>
        </w:rPr>
        <w:t xml:space="preserve">ediante </w:t>
      </w:r>
      <w:r w:rsidR="00A3737F" w:rsidRPr="00282E33">
        <w:rPr>
          <w:rFonts w:ascii="Cambria" w:eastAsiaTheme="minorHAnsi" w:hAnsi="Cambria"/>
          <w:bCs/>
          <w:sz w:val="24"/>
          <w:szCs w:val="24"/>
          <w:lang w:val="es-EC" w:eastAsia="en-US"/>
        </w:rPr>
        <w:t xml:space="preserve">Oficio Nro. </w:t>
      </w:r>
      <w:r w:rsidR="00D8112B" w:rsidRPr="00282E33">
        <w:rPr>
          <w:rFonts w:ascii="Cambria" w:eastAsiaTheme="minorHAnsi" w:hAnsi="Cambria"/>
          <w:bCs/>
          <w:sz w:val="24"/>
          <w:szCs w:val="24"/>
          <w:lang w:val="es-EC" w:eastAsia="en-US"/>
        </w:rPr>
        <w:t>GADDMQ-AZEE-DGT-2021-0100-O</w:t>
      </w:r>
      <w:r w:rsidRPr="00282E33">
        <w:rPr>
          <w:rFonts w:ascii="Cambria" w:eastAsiaTheme="minorHAnsi" w:hAnsi="Cambria"/>
          <w:bCs/>
          <w:sz w:val="24"/>
          <w:szCs w:val="24"/>
          <w:lang w:val="es-EC" w:eastAsia="en-US"/>
        </w:rPr>
        <w:t xml:space="preserve">, de </w:t>
      </w:r>
      <w:r w:rsidR="00A3737F" w:rsidRPr="00282E33">
        <w:rPr>
          <w:rFonts w:ascii="Cambria" w:eastAsiaTheme="minorHAnsi" w:hAnsi="Cambria"/>
          <w:bCs/>
          <w:sz w:val="24"/>
          <w:szCs w:val="24"/>
          <w:lang w:val="es-EC" w:eastAsia="en-US"/>
        </w:rPr>
        <w:t>0</w:t>
      </w:r>
      <w:r w:rsidR="00D8112B" w:rsidRPr="00282E33">
        <w:rPr>
          <w:rFonts w:ascii="Cambria" w:eastAsiaTheme="minorHAnsi" w:hAnsi="Cambria"/>
          <w:bCs/>
          <w:sz w:val="24"/>
          <w:szCs w:val="24"/>
          <w:lang w:val="es-EC" w:eastAsia="en-US"/>
        </w:rPr>
        <w:t>1</w:t>
      </w:r>
      <w:r w:rsidR="006B717F" w:rsidRPr="00282E33">
        <w:rPr>
          <w:rFonts w:ascii="Cambria" w:eastAsiaTheme="minorHAnsi" w:hAnsi="Cambria"/>
          <w:bCs/>
          <w:sz w:val="24"/>
          <w:szCs w:val="24"/>
          <w:lang w:val="es-EC" w:eastAsia="en-US"/>
        </w:rPr>
        <w:t xml:space="preserve"> de </w:t>
      </w:r>
      <w:r w:rsidR="00D8112B" w:rsidRPr="00282E33">
        <w:rPr>
          <w:rFonts w:ascii="Cambria" w:eastAsiaTheme="minorHAnsi" w:hAnsi="Cambria"/>
          <w:bCs/>
          <w:sz w:val="24"/>
          <w:szCs w:val="24"/>
          <w:lang w:val="es-EC" w:eastAsia="en-US"/>
        </w:rPr>
        <w:t>febrero</w:t>
      </w:r>
      <w:r w:rsidR="006B717F" w:rsidRPr="00282E33">
        <w:rPr>
          <w:rFonts w:ascii="Cambria" w:eastAsiaTheme="minorHAnsi" w:hAnsi="Cambria"/>
          <w:bCs/>
          <w:sz w:val="24"/>
          <w:szCs w:val="24"/>
          <w:lang w:val="es-EC" w:eastAsia="en-US"/>
        </w:rPr>
        <w:t xml:space="preserve"> de 2021</w:t>
      </w:r>
      <w:r w:rsidRPr="00282E33">
        <w:rPr>
          <w:rFonts w:ascii="Cambria" w:eastAsiaTheme="minorHAnsi" w:hAnsi="Cambria"/>
          <w:bCs/>
          <w:sz w:val="24"/>
          <w:szCs w:val="24"/>
          <w:lang w:val="es-EC" w:eastAsia="en-US"/>
        </w:rPr>
        <w:t xml:space="preserve">, la </w:t>
      </w:r>
      <w:r w:rsidR="006B717F" w:rsidRPr="00282E33">
        <w:rPr>
          <w:rFonts w:ascii="Cambria" w:eastAsiaTheme="minorHAnsi" w:hAnsi="Cambria"/>
          <w:bCs/>
          <w:sz w:val="24"/>
          <w:szCs w:val="24"/>
          <w:lang w:val="es-EC" w:eastAsia="en-US"/>
        </w:rPr>
        <w:t xml:space="preserve">Administración Zonal </w:t>
      </w:r>
      <w:r w:rsidR="00A3737F" w:rsidRPr="00282E33">
        <w:rPr>
          <w:rFonts w:ascii="Cambria" w:eastAsiaTheme="minorHAnsi" w:hAnsi="Cambria"/>
          <w:bCs/>
          <w:sz w:val="24"/>
          <w:szCs w:val="24"/>
          <w:lang w:val="es-EC" w:eastAsia="en-US"/>
        </w:rPr>
        <w:t>Eugenio Espejo</w:t>
      </w:r>
      <w:r w:rsidR="006B717F" w:rsidRPr="00282E33">
        <w:rPr>
          <w:rFonts w:ascii="Cambria" w:eastAsiaTheme="minorHAnsi" w:hAnsi="Cambria"/>
          <w:bCs/>
          <w:sz w:val="24"/>
          <w:szCs w:val="24"/>
          <w:lang w:val="es-EC" w:eastAsia="en-US"/>
        </w:rPr>
        <w:t xml:space="preserve">, remite la definición y replanteo vial para el asentamiento humano de hecho y consolidado denominado </w:t>
      </w:r>
      <w:r w:rsidR="006B717F"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006B717F" w:rsidRPr="00282E33">
        <w:rPr>
          <w:rFonts w:ascii="Cambria" w:hAnsi="Cambria"/>
          <w:sz w:val="24"/>
          <w:szCs w:val="24"/>
        </w:rPr>
        <w:t>.</w:t>
      </w:r>
    </w:p>
    <w:p w14:paraId="54C7ED76" w14:textId="77777777" w:rsidR="00A826E8" w:rsidRPr="00282E33" w:rsidRDefault="00A826E8" w:rsidP="00570EDF">
      <w:pPr>
        <w:autoSpaceDE w:val="0"/>
        <w:autoSpaceDN w:val="0"/>
        <w:adjustRightInd w:val="0"/>
        <w:ind w:left="705" w:hanging="705"/>
        <w:jc w:val="both"/>
        <w:rPr>
          <w:rFonts w:ascii="Cambria" w:hAnsi="Cambria"/>
          <w:b/>
          <w:sz w:val="24"/>
          <w:szCs w:val="24"/>
        </w:rPr>
      </w:pPr>
    </w:p>
    <w:p w14:paraId="14ED9FD6" w14:textId="2035ED2E" w:rsidR="00445553" w:rsidRPr="00282E33" w:rsidRDefault="009B3E5E" w:rsidP="00FA74B7">
      <w:pPr>
        <w:spacing w:line="276" w:lineRule="auto"/>
        <w:jc w:val="both"/>
        <w:rPr>
          <w:rFonts w:ascii="Cambria" w:hAnsi="Cambria"/>
          <w:b/>
          <w:sz w:val="24"/>
          <w:szCs w:val="24"/>
        </w:rPr>
      </w:pPr>
      <w:r w:rsidRPr="00282E33">
        <w:rPr>
          <w:rFonts w:ascii="Cambria" w:hAnsi="Cambria"/>
          <w:b/>
          <w:sz w:val="24"/>
          <w:szCs w:val="24"/>
        </w:rPr>
        <w:t>En ejercicio de sus atribuciones legales constantes en los artículos 30, 31, 240 numerales 1 y 2 y 266 de la Constitució</w:t>
      </w:r>
      <w:r w:rsidR="00282E33">
        <w:rPr>
          <w:rFonts w:ascii="Cambria" w:hAnsi="Cambria"/>
          <w:b/>
          <w:sz w:val="24"/>
          <w:szCs w:val="24"/>
        </w:rPr>
        <w:t>n de la República del Ecuador; a</w:t>
      </w:r>
      <w:r w:rsidRPr="00282E33">
        <w:rPr>
          <w:rFonts w:ascii="Cambria" w:hAnsi="Cambria"/>
          <w:b/>
          <w:sz w:val="24"/>
          <w:szCs w:val="24"/>
        </w:rPr>
        <w:t>rt</w:t>
      </w:r>
      <w:r w:rsidR="00282E33">
        <w:rPr>
          <w:rFonts w:ascii="Cambria" w:hAnsi="Cambria"/>
          <w:b/>
          <w:sz w:val="24"/>
          <w:szCs w:val="24"/>
        </w:rPr>
        <w:t xml:space="preserve">ículo </w:t>
      </w:r>
      <w:r w:rsidRPr="00282E33">
        <w:rPr>
          <w:rFonts w:ascii="Cambria" w:hAnsi="Cambria"/>
          <w:b/>
          <w:sz w:val="24"/>
          <w:szCs w:val="24"/>
        </w:rPr>
        <w:t xml:space="preserve">84 literal c), </w:t>
      </w:r>
      <w:r w:rsidR="00282E33">
        <w:rPr>
          <w:rFonts w:ascii="Cambria" w:hAnsi="Cambria"/>
          <w:b/>
          <w:sz w:val="24"/>
          <w:szCs w:val="24"/>
        </w:rPr>
        <w:t>artículo</w:t>
      </w:r>
      <w:r w:rsidRPr="00282E33">
        <w:rPr>
          <w:rFonts w:ascii="Cambria" w:hAnsi="Cambria"/>
          <w:b/>
          <w:sz w:val="24"/>
          <w:szCs w:val="24"/>
        </w:rPr>
        <w:t xml:space="preserve"> 87 literal a);</w:t>
      </w:r>
      <w:r w:rsidR="00282E33">
        <w:rPr>
          <w:rFonts w:ascii="Cambria" w:hAnsi="Cambria"/>
          <w:b/>
          <w:sz w:val="24"/>
          <w:szCs w:val="24"/>
        </w:rPr>
        <w:t xml:space="preserve"> artículo</w:t>
      </w:r>
      <w:r w:rsidRPr="00282E33">
        <w:rPr>
          <w:rFonts w:ascii="Cambria" w:hAnsi="Cambria"/>
          <w:b/>
          <w:sz w:val="24"/>
          <w:szCs w:val="24"/>
        </w:rPr>
        <w:t xml:space="preserve">. 322 del Código Orgánico de Organización Territorial Autonomía y Descentralización; </w:t>
      </w:r>
      <w:r w:rsidR="00282E33">
        <w:rPr>
          <w:rFonts w:ascii="Cambria" w:hAnsi="Cambria"/>
          <w:b/>
          <w:sz w:val="24"/>
          <w:szCs w:val="24"/>
        </w:rPr>
        <w:t>artículo</w:t>
      </w:r>
      <w:r w:rsidRPr="00282E33">
        <w:rPr>
          <w:rFonts w:ascii="Cambria" w:hAnsi="Cambria"/>
          <w:b/>
          <w:sz w:val="24"/>
          <w:szCs w:val="24"/>
        </w:rPr>
        <w:t xml:space="preserve"> 2 numeral 1, y</w:t>
      </w:r>
      <w:r w:rsidR="00282E33">
        <w:rPr>
          <w:rFonts w:ascii="Cambria" w:hAnsi="Cambria"/>
          <w:b/>
          <w:sz w:val="24"/>
          <w:szCs w:val="24"/>
        </w:rPr>
        <w:t xml:space="preserve"> artículo</w:t>
      </w:r>
      <w:r w:rsidRPr="00282E33">
        <w:rPr>
          <w:rFonts w:ascii="Cambria" w:hAnsi="Cambria"/>
          <w:b/>
          <w:sz w:val="24"/>
          <w:szCs w:val="24"/>
        </w:rPr>
        <w:t xml:space="preserve"> 8 numeral 1 de la Ley de Régimen para el Distrito Metropolitano de Quito</w:t>
      </w:r>
      <w:r w:rsidR="00445553" w:rsidRPr="00282E33">
        <w:rPr>
          <w:rFonts w:ascii="Cambria" w:hAnsi="Cambria"/>
          <w:b/>
          <w:sz w:val="24"/>
          <w:szCs w:val="24"/>
        </w:rPr>
        <w:t>,</w:t>
      </w:r>
    </w:p>
    <w:p w14:paraId="7B1991A8" w14:textId="77777777" w:rsidR="009B3E5E" w:rsidRPr="00282E33" w:rsidRDefault="009B3E5E" w:rsidP="00570EDF">
      <w:pPr>
        <w:spacing w:line="276" w:lineRule="auto"/>
        <w:jc w:val="both"/>
        <w:rPr>
          <w:rFonts w:ascii="Cambria" w:hAnsi="Cambria"/>
          <w:b/>
          <w:sz w:val="24"/>
          <w:szCs w:val="24"/>
        </w:rPr>
      </w:pPr>
    </w:p>
    <w:p w14:paraId="1EF5CDB9" w14:textId="77777777" w:rsidR="00445553" w:rsidRPr="00282E33" w:rsidRDefault="00445553" w:rsidP="00445553">
      <w:pPr>
        <w:spacing w:after="240" w:line="276" w:lineRule="auto"/>
        <w:jc w:val="center"/>
        <w:rPr>
          <w:rFonts w:ascii="Cambria" w:hAnsi="Cambria"/>
          <w:b/>
          <w:sz w:val="24"/>
          <w:szCs w:val="24"/>
        </w:rPr>
      </w:pPr>
      <w:r w:rsidRPr="00282E33">
        <w:rPr>
          <w:rFonts w:ascii="Cambria" w:hAnsi="Cambria"/>
          <w:b/>
          <w:sz w:val="24"/>
          <w:szCs w:val="24"/>
        </w:rPr>
        <w:t>EXPIDE LA SIGUIENTE:</w:t>
      </w:r>
    </w:p>
    <w:p w14:paraId="56E1F711" w14:textId="3E97616C" w:rsidR="00445553" w:rsidRPr="00282E33" w:rsidRDefault="009B3E5E" w:rsidP="00C91400">
      <w:pPr>
        <w:spacing w:after="240" w:line="276" w:lineRule="auto"/>
        <w:jc w:val="center"/>
        <w:rPr>
          <w:rFonts w:ascii="Cambria" w:hAnsi="Cambria"/>
          <w:b/>
          <w:bCs/>
          <w:sz w:val="24"/>
          <w:szCs w:val="24"/>
        </w:rPr>
      </w:pPr>
      <w:r w:rsidRPr="00282E33">
        <w:rPr>
          <w:rFonts w:ascii="Cambria" w:hAnsi="Cambria"/>
          <w:b/>
          <w:bCs/>
          <w:sz w:val="24"/>
          <w:szCs w:val="24"/>
        </w:rPr>
        <w:t>ORDENANZA QUE APRUEBA EL PROCESO INTEGRAL DE REGULARIZACION DEL ASENTAMIENTO HUMANO DE HECHO Y CONSOLIDADO DE INTERÉS SOCIAL DENOMINADO</w:t>
      </w:r>
      <w:r w:rsidR="00445553" w:rsidRPr="00282E33">
        <w:rPr>
          <w:rFonts w:ascii="Cambria" w:hAnsi="Cambria"/>
          <w:b/>
          <w:bCs/>
          <w:sz w:val="24"/>
          <w:szCs w:val="24"/>
        </w:rPr>
        <w:t xml:space="preserve"> </w:t>
      </w:r>
      <w:r w:rsidR="00B86C33" w:rsidRPr="00282E33">
        <w:rPr>
          <w:rFonts w:ascii="Cambria" w:hAnsi="Cambria"/>
          <w:b/>
          <w:bCs/>
          <w:sz w:val="24"/>
          <w:szCs w:val="24"/>
        </w:rPr>
        <w:t>BARRIO</w:t>
      </w:r>
      <w:r w:rsidR="006B717F" w:rsidRPr="00282E33">
        <w:rPr>
          <w:rFonts w:ascii="Cambria" w:hAnsi="Cambria"/>
          <w:b/>
          <w:bCs/>
          <w:sz w:val="24"/>
          <w:szCs w:val="24"/>
        </w:rPr>
        <w:t xml:space="preserve"> </w:t>
      </w:r>
      <w:r w:rsidR="0032356F" w:rsidRPr="00282E33">
        <w:rPr>
          <w:rFonts w:ascii="Cambria" w:hAnsi="Cambria"/>
          <w:b/>
          <w:bCs/>
          <w:sz w:val="24"/>
          <w:szCs w:val="24"/>
        </w:rPr>
        <w:t>“</w:t>
      </w:r>
      <w:r w:rsidR="00DA5652" w:rsidRPr="00282E33">
        <w:rPr>
          <w:rFonts w:ascii="Cambria" w:hAnsi="Cambria"/>
          <w:b/>
          <w:bCs/>
          <w:sz w:val="24"/>
          <w:szCs w:val="24"/>
        </w:rPr>
        <w:t>SANTA MARÍA</w:t>
      </w:r>
      <w:r w:rsidR="0032356F" w:rsidRPr="00282E33">
        <w:rPr>
          <w:rFonts w:ascii="Cambria" w:hAnsi="Cambria"/>
          <w:b/>
          <w:bCs/>
          <w:sz w:val="24"/>
          <w:szCs w:val="24"/>
        </w:rPr>
        <w:t xml:space="preserve">”, </w:t>
      </w:r>
      <w:r w:rsidR="00B86C33" w:rsidRPr="00282E33">
        <w:rPr>
          <w:rFonts w:ascii="Cambria" w:hAnsi="Cambria"/>
          <w:b/>
          <w:bCs/>
          <w:sz w:val="24"/>
          <w:szCs w:val="24"/>
        </w:rPr>
        <w:t xml:space="preserve">A </w:t>
      </w:r>
      <w:r w:rsidR="00445553" w:rsidRPr="00282E33">
        <w:rPr>
          <w:rFonts w:ascii="Cambria" w:hAnsi="Cambria"/>
          <w:b/>
          <w:bCs/>
          <w:sz w:val="24"/>
          <w:szCs w:val="24"/>
        </w:rPr>
        <w:t>FAVOR DE</w:t>
      </w:r>
      <w:r w:rsidR="000E5253" w:rsidRPr="00282E33">
        <w:rPr>
          <w:rFonts w:ascii="Cambria" w:hAnsi="Cambria"/>
          <w:b/>
          <w:bCs/>
          <w:sz w:val="24"/>
          <w:szCs w:val="24"/>
        </w:rPr>
        <w:t xml:space="preserve"> </w:t>
      </w:r>
      <w:r w:rsidR="00AE6B38" w:rsidRPr="00282E33">
        <w:rPr>
          <w:rFonts w:ascii="Cambria" w:hAnsi="Cambria"/>
          <w:b/>
          <w:bCs/>
          <w:sz w:val="24"/>
          <w:szCs w:val="24"/>
        </w:rPr>
        <w:t>SUS COPROPIETARIOS</w:t>
      </w:r>
      <w:r w:rsidR="00445553" w:rsidRPr="00282E33">
        <w:rPr>
          <w:rFonts w:ascii="Cambria" w:hAnsi="Cambria"/>
          <w:sz w:val="24"/>
          <w:szCs w:val="24"/>
        </w:rPr>
        <w:t>.</w:t>
      </w:r>
    </w:p>
    <w:p w14:paraId="35D01E3E" w14:textId="14FF78BA" w:rsidR="009B3E5E" w:rsidRPr="00282E33" w:rsidRDefault="009B3E5E" w:rsidP="00BA573F">
      <w:pPr>
        <w:spacing w:after="240" w:line="276" w:lineRule="auto"/>
        <w:jc w:val="both"/>
        <w:rPr>
          <w:rFonts w:ascii="Cambria" w:hAnsi="Cambria"/>
          <w:b/>
          <w:bCs/>
          <w:sz w:val="24"/>
          <w:szCs w:val="24"/>
        </w:rPr>
      </w:pPr>
      <w:r w:rsidRPr="00282E33">
        <w:rPr>
          <w:rFonts w:ascii="Cambria" w:hAnsi="Cambria"/>
          <w:b/>
          <w:sz w:val="24"/>
          <w:szCs w:val="24"/>
        </w:rPr>
        <w:t xml:space="preserve">Articulo 1.- Objeto.- </w:t>
      </w:r>
      <w:r w:rsidRPr="00282E33">
        <w:rPr>
          <w:rFonts w:ascii="Cambria" w:hAnsi="Cambria"/>
          <w:sz w:val="24"/>
          <w:szCs w:val="24"/>
        </w:rPr>
        <w:t>La presente ordenanza tiene por objeto</w:t>
      </w:r>
      <w:r w:rsidRPr="00282E33">
        <w:rPr>
          <w:rFonts w:ascii="Cambria" w:hAnsi="Cambria"/>
          <w:b/>
          <w:sz w:val="24"/>
          <w:szCs w:val="24"/>
        </w:rPr>
        <w:t xml:space="preserve"> </w:t>
      </w:r>
      <w:r w:rsidRPr="00282E33">
        <w:rPr>
          <w:rFonts w:ascii="Cambria" w:hAnsi="Cambria"/>
          <w:sz w:val="24"/>
          <w:szCs w:val="24"/>
        </w:rPr>
        <w:t>reconocer y aprobar el fraccionamiento del predio No.</w:t>
      </w:r>
      <w:r w:rsidR="00D8112B" w:rsidRPr="00282E33">
        <w:rPr>
          <w:rFonts w:ascii="Cambria" w:hAnsi="Cambria"/>
          <w:sz w:val="24"/>
          <w:szCs w:val="24"/>
        </w:rPr>
        <w:t xml:space="preserve"> 246517</w:t>
      </w:r>
      <w:r w:rsidR="00282E33">
        <w:rPr>
          <w:rFonts w:ascii="Cambria" w:hAnsi="Cambria"/>
          <w:sz w:val="24"/>
          <w:szCs w:val="24"/>
        </w:rPr>
        <w:t xml:space="preserve"> y</w:t>
      </w:r>
      <w:r w:rsidRPr="00282E33">
        <w:rPr>
          <w:rFonts w:ascii="Cambria" w:hAnsi="Cambria"/>
          <w:sz w:val="24"/>
          <w:szCs w:val="24"/>
        </w:rPr>
        <w:t xml:space="preserve"> su </w:t>
      </w:r>
      <w:r w:rsidR="00282E33">
        <w:rPr>
          <w:rFonts w:ascii="Cambria" w:hAnsi="Cambria"/>
          <w:sz w:val="24"/>
          <w:szCs w:val="24"/>
        </w:rPr>
        <w:t>pasaje</w:t>
      </w:r>
      <w:r w:rsidR="00552FF4" w:rsidRPr="00282E33">
        <w:rPr>
          <w:rFonts w:ascii="Cambria" w:hAnsi="Cambria"/>
          <w:sz w:val="24"/>
          <w:szCs w:val="24"/>
        </w:rPr>
        <w:t xml:space="preserve">, </w:t>
      </w:r>
      <w:r w:rsidR="005404CE" w:rsidRPr="00282E33">
        <w:rPr>
          <w:rFonts w:ascii="Cambria" w:hAnsi="Cambria"/>
          <w:sz w:val="24"/>
          <w:szCs w:val="24"/>
        </w:rPr>
        <w:t xml:space="preserve">manteniendo su zonificación, </w:t>
      </w:r>
      <w:r w:rsidRPr="00282E33">
        <w:rPr>
          <w:rFonts w:ascii="Cambria" w:hAnsi="Cambria"/>
          <w:sz w:val="24"/>
          <w:szCs w:val="24"/>
        </w:rPr>
        <w:t xml:space="preserve">sobre </w:t>
      </w:r>
      <w:r w:rsidR="00BE2D7E" w:rsidRPr="00282E33">
        <w:rPr>
          <w:rFonts w:ascii="Cambria" w:hAnsi="Cambria"/>
          <w:sz w:val="24"/>
          <w:szCs w:val="24"/>
        </w:rPr>
        <w:t xml:space="preserve">la </w:t>
      </w:r>
      <w:r w:rsidRPr="00282E33">
        <w:rPr>
          <w:rFonts w:ascii="Cambria" w:hAnsi="Cambria"/>
          <w:sz w:val="24"/>
          <w:szCs w:val="24"/>
        </w:rPr>
        <w:t xml:space="preserve">que se encuentra el asentamiento humano de hecho y consolidado de interés social denominado </w:t>
      </w:r>
      <w:r w:rsidR="00CE4992"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Pr="00282E33">
        <w:rPr>
          <w:rFonts w:ascii="Cambria" w:hAnsi="Cambria"/>
          <w:bCs/>
          <w:sz w:val="24"/>
          <w:szCs w:val="24"/>
        </w:rPr>
        <w:t xml:space="preserve">, </w:t>
      </w:r>
      <w:r w:rsidRPr="00282E33">
        <w:rPr>
          <w:rFonts w:ascii="Cambria" w:hAnsi="Cambria"/>
          <w:sz w:val="24"/>
          <w:szCs w:val="24"/>
        </w:rPr>
        <w:t xml:space="preserve"> a favor de sus copropietarios.</w:t>
      </w:r>
    </w:p>
    <w:p w14:paraId="0C250CEA" w14:textId="5B612E16" w:rsidR="00BA573F" w:rsidRPr="00282E33" w:rsidRDefault="00445553" w:rsidP="00BA573F">
      <w:pPr>
        <w:spacing w:after="240" w:line="276" w:lineRule="auto"/>
        <w:jc w:val="both"/>
        <w:rPr>
          <w:rFonts w:ascii="Cambria" w:hAnsi="Cambria"/>
          <w:sz w:val="24"/>
          <w:szCs w:val="24"/>
        </w:rPr>
      </w:pPr>
      <w:r w:rsidRPr="00282E33">
        <w:rPr>
          <w:rFonts w:ascii="Cambria" w:hAnsi="Cambria"/>
          <w:b/>
          <w:bCs/>
          <w:sz w:val="24"/>
          <w:szCs w:val="24"/>
        </w:rPr>
        <w:t xml:space="preserve">Artículo </w:t>
      </w:r>
      <w:r w:rsidR="00552FF4" w:rsidRPr="00282E33">
        <w:rPr>
          <w:rFonts w:ascii="Cambria" w:hAnsi="Cambria"/>
          <w:b/>
          <w:bCs/>
          <w:sz w:val="24"/>
          <w:szCs w:val="24"/>
        </w:rPr>
        <w:t>2</w:t>
      </w:r>
      <w:r w:rsidRPr="00282E33">
        <w:rPr>
          <w:rFonts w:ascii="Cambria" w:hAnsi="Cambria"/>
          <w:b/>
          <w:bCs/>
          <w:sz w:val="24"/>
          <w:szCs w:val="24"/>
        </w:rPr>
        <w:t xml:space="preserve">.- De los planos y documentos </w:t>
      </w:r>
      <w:r w:rsidR="00CE4992" w:rsidRPr="00282E33">
        <w:rPr>
          <w:rFonts w:ascii="Cambria" w:hAnsi="Cambria"/>
          <w:b/>
          <w:bCs/>
          <w:sz w:val="24"/>
          <w:szCs w:val="24"/>
        </w:rPr>
        <w:t>presentados. -</w:t>
      </w:r>
      <w:r w:rsidRPr="00282E33">
        <w:rPr>
          <w:rFonts w:ascii="Cambria" w:hAnsi="Cambria"/>
          <w:b/>
          <w:bCs/>
          <w:sz w:val="24"/>
          <w:szCs w:val="24"/>
        </w:rPr>
        <w:t xml:space="preserve"> </w:t>
      </w:r>
      <w:r w:rsidR="00BA573F" w:rsidRPr="00282E33">
        <w:rPr>
          <w:rFonts w:ascii="Cambria" w:hAnsi="Cambria"/>
          <w:sz w:val="24"/>
          <w:szCs w:val="24"/>
        </w:rPr>
        <w:t>Los planos y documentos presentados son de exclusiva responsabilidad del proyectis</w:t>
      </w:r>
      <w:r w:rsidR="00B131C3" w:rsidRPr="00282E33">
        <w:rPr>
          <w:rFonts w:ascii="Cambria" w:hAnsi="Cambria"/>
          <w:sz w:val="24"/>
          <w:szCs w:val="24"/>
        </w:rPr>
        <w:t>ta y de los copropietarios del asentamiento humano de hecho y consolidado de interés s</w:t>
      </w:r>
      <w:r w:rsidR="00BA573F" w:rsidRPr="00282E33">
        <w:rPr>
          <w:rFonts w:ascii="Cambria" w:hAnsi="Cambria"/>
          <w:sz w:val="24"/>
          <w:szCs w:val="24"/>
        </w:rPr>
        <w:t xml:space="preserve">ocial denominado </w:t>
      </w:r>
      <w:r w:rsidR="00C8174C"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00405A19" w:rsidRPr="00282E33">
        <w:rPr>
          <w:rFonts w:ascii="Cambria" w:hAnsi="Cambria"/>
          <w:sz w:val="24"/>
          <w:szCs w:val="24"/>
        </w:rPr>
        <w:t xml:space="preserve">, ubicado en la parroquia </w:t>
      </w:r>
      <w:r w:rsidR="00A75AD5" w:rsidRPr="00282E33">
        <w:rPr>
          <w:rFonts w:ascii="Cambria" w:hAnsi="Cambria"/>
          <w:sz w:val="24"/>
          <w:szCs w:val="24"/>
        </w:rPr>
        <w:t>San Isidro del Inca</w:t>
      </w:r>
      <w:r w:rsidR="00B131C3" w:rsidRPr="00282E33">
        <w:rPr>
          <w:rFonts w:ascii="Cambria" w:hAnsi="Cambria"/>
          <w:sz w:val="24"/>
          <w:szCs w:val="24"/>
        </w:rPr>
        <w:t>,</w:t>
      </w:r>
      <w:r w:rsidR="00405A19" w:rsidRPr="00282E33">
        <w:rPr>
          <w:rFonts w:ascii="Cambria" w:hAnsi="Cambria"/>
          <w:sz w:val="24"/>
          <w:szCs w:val="24"/>
        </w:rPr>
        <w:t xml:space="preserve"> </w:t>
      </w:r>
      <w:r w:rsidR="00BA573F" w:rsidRPr="00282E33">
        <w:rPr>
          <w:rFonts w:ascii="Cambria" w:hAnsi="Cambria"/>
          <w:bCs/>
          <w:sz w:val="24"/>
          <w:szCs w:val="24"/>
        </w:rPr>
        <w:t xml:space="preserve">sin </w:t>
      </w:r>
      <w:r w:rsidR="00BA573F" w:rsidRPr="00282E33">
        <w:rPr>
          <w:rFonts w:ascii="Cambria" w:hAnsi="Cambria"/>
          <w:sz w:val="24"/>
          <w:szCs w:val="24"/>
        </w:rPr>
        <w:t>perjuicio de la responsabilidad de quienes revisaron los planos y los documentos legales, excepto que hayan sido inducidos a engaño.</w:t>
      </w:r>
    </w:p>
    <w:p w14:paraId="046D1F10" w14:textId="77777777" w:rsidR="00BA573F" w:rsidRPr="00282E33" w:rsidRDefault="00BA573F" w:rsidP="00BA573F">
      <w:pPr>
        <w:spacing w:after="240" w:line="276" w:lineRule="auto"/>
        <w:jc w:val="both"/>
        <w:rPr>
          <w:rFonts w:ascii="Cambria" w:hAnsi="Cambria"/>
          <w:sz w:val="24"/>
          <w:szCs w:val="24"/>
        </w:rPr>
      </w:pPr>
      <w:r w:rsidRPr="00282E33">
        <w:rPr>
          <w:rFonts w:ascii="Cambria" w:hAnsi="Cambria"/>
          <w:sz w:val="24"/>
          <w:szCs w:val="24"/>
        </w:rPr>
        <w:t xml:space="preserve">En caso de comprobarse ocultación o falsedad en planos, datos, documentos, o de existir reclamos de terceros afectados, son de exclusiva responsabilidad del técnico </w:t>
      </w:r>
      <w:r w:rsidR="00606E3B" w:rsidRPr="00282E33">
        <w:rPr>
          <w:rFonts w:ascii="Cambria" w:hAnsi="Cambria"/>
          <w:sz w:val="24"/>
          <w:szCs w:val="24"/>
        </w:rPr>
        <w:t xml:space="preserve">contratado por el barrio </w:t>
      </w:r>
      <w:r w:rsidRPr="00282E33">
        <w:rPr>
          <w:rFonts w:ascii="Cambria" w:hAnsi="Cambria"/>
          <w:sz w:val="24"/>
          <w:szCs w:val="24"/>
        </w:rPr>
        <w:t xml:space="preserve">y de los propietarios del predio.  </w:t>
      </w:r>
    </w:p>
    <w:p w14:paraId="694D692C" w14:textId="77777777" w:rsidR="00BA573F" w:rsidRPr="00282E33" w:rsidRDefault="00BA573F" w:rsidP="00BA573F">
      <w:pPr>
        <w:spacing w:after="240" w:line="276" w:lineRule="auto"/>
        <w:jc w:val="both"/>
        <w:rPr>
          <w:rFonts w:ascii="Cambria" w:hAnsi="Cambria"/>
          <w:sz w:val="24"/>
          <w:szCs w:val="24"/>
        </w:rPr>
      </w:pPr>
      <w:r w:rsidRPr="00282E33">
        <w:rPr>
          <w:rFonts w:ascii="Cambria" w:hAnsi="Cambria"/>
          <w:sz w:val="24"/>
          <w:szCs w:val="24"/>
        </w:rPr>
        <w:t xml:space="preserve">Las dimensiones y superficies de los lotes, son las determinadas en el plano aprobatorio que forma parte integrante de esta Ordenanza. </w:t>
      </w:r>
    </w:p>
    <w:p w14:paraId="59C8BE4F" w14:textId="5BC2B20B" w:rsidR="00BA573F" w:rsidRPr="00282E33" w:rsidRDefault="00B131C3" w:rsidP="00BA573F">
      <w:pPr>
        <w:spacing w:after="240" w:line="276" w:lineRule="auto"/>
        <w:jc w:val="both"/>
        <w:rPr>
          <w:rFonts w:ascii="Cambria" w:hAnsi="Cambria"/>
          <w:sz w:val="24"/>
          <w:szCs w:val="24"/>
        </w:rPr>
      </w:pPr>
      <w:r w:rsidRPr="00282E33">
        <w:rPr>
          <w:rFonts w:ascii="Cambria" w:hAnsi="Cambria"/>
          <w:sz w:val="24"/>
          <w:szCs w:val="24"/>
        </w:rPr>
        <w:t>Los copropietarios del asentamiento humano de hecho y consolidado de interés s</w:t>
      </w:r>
      <w:r w:rsidR="00BA573F" w:rsidRPr="00282E33">
        <w:rPr>
          <w:rFonts w:ascii="Cambria" w:hAnsi="Cambria"/>
          <w:sz w:val="24"/>
          <w:szCs w:val="24"/>
        </w:rPr>
        <w:t xml:space="preserve">ocial denominado </w:t>
      </w:r>
      <w:r w:rsidR="00B75182"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00BA573F" w:rsidRPr="00282E33">
        <w:rPr>
          <w:rFonts w:ascii="Cambria" w:hAnsi="Cambria"/>
          <w:sz w:val="24"/>
          <w:szCs w:val="24"/>
        </w:rPr>
        <w:t xml:space="preserve">, se comprometen a respetar las características de los lotes establecidas en el Plano </w:t>
      </w:r>
      <w:r w:rsidRPr="00282E33">
        <w:rPr>
          <w:rFonts w:ascii="Cambria" w:hAnsi="Cambria"/>
          <w:sz w:val="24"/>
          <w:szCs w:val="24"/>
        </w:rPr>
        <w:t>y en este instrumento; en ese sentido</w:t>
      </w:r>
      <w:r w:rsidR="00BA573F" w:rsidRPr="00282E33">
        <w:rPr>
          <w:rFonts w:ascii="Cambria" w:hAnsi="Cambria"/>
          <w:sz w:val="24"/>
          <w:szCs w:val="24"/>
        </w:rPr>
        <w:t xml:space="preserve">, no podrán fraccionarlos o dividirlos. </w:t>
      </w:r>
    </w:p>
    <w:p w14:paraId="0539CA2C" w14:textId="77777777" w:rsidR="00BA573F" w:rsidRPr="00282E33" w:rsidRDefault="00BA573F" w:rsidP="00BA573F">
      <w:pPr>
        <w:spacing w:after="240" w:line="276" w:lineRule="auto"/>
        <w:jc w:val="both"/>
        <w:rPr>
          <w:rFonts w:ascii="Cambria" w:hAnsi="Cambria"/>
          <w:sz w:val="24"/>
          <w:szCs w:val="24"/>
        </w:rPr>
      </w:pPr>
      <w:r w:rsidRPr="00282E33">
        <w:rPr>
          <w:rFonts w:ascii="Cambria" w:hAnsi="Cambria"/>
          <w:sz w:val="24"/>
          <w:szCs w:val="24"/>
        </w:rPr>
        <w:t>El incumplimiento de los dispuesto en la presente Ordenanza y en la normativa metropolitana nacional vigente al respecto, dará lugar a la imposición de las sanciones correspondientes.</w:t>
      </w:r>
    </w:p>
    <w:p w14:paraId="150DBBED" w14:textId="77777777" w:rsidR="000F6E6F" w:rsidRPr="00282E33" w:rsidRDefault="000F6E6F" w:rsidP="000F6E6F">
      <w:pPr>
        <w:pStyle w:val="BodyText"/>
        <w:spacing w:line="276" w:lineRule="auto"/>
        <w:jc w:val="both"/>
        <w:rPr>
          <w:rFonts w:ascii="Cambria" w:hAnsi="Cambria"/>
          <w:sz w:val="24"/>
          <w:szCs w:val="24"/>
        </w:rPr>
      </w:pPr>
      <w:r w:rsidRPr="00282E33">
        <w:rPr>
          <w:rFonts w:ascii="Cambria" w:hAnsi="Cambria"/>
          <w:b/>
          <w:bCs/>
          <w:sz w:val="24"/>
          <w:szCs w:val="24"/>
        </w:rPr>
        <w:t xml:space="preserve">Artículo 3.- Declaratoria de Interés Social.- </w:t>
      </w:r>
      <w:r w:rsidRPr="00282E33">
        <w:rPr>
          <w:rFonts w:ascii="Cambria" w:hAnsi="Cambria"/>
          <w:sz w:val="24"/>
          <w:szCs w:val="24"/>
        </w:rPr>
        <w:t>Por las condiciones del asentamiento humano de hecho y consolidado, se lo aprueba considerándolo de Interés Social de conformidad con la normativa vigente.</w:t>
      </w:r>
    </w:p>
    <w:p w14:paraId="4AEF2094" w14:textId="77777777" w:rsidR="00445553" w:rsidRPr="00282E33" w:rsidRDefault="00445553" w:rsidP="00570EDF">
      <w:pPr>
        <w:spacing w:after="120"/>
        <w:jc w:val="both"/>
        <w:rPr>
          <w:rFonts w:ascii="Cambria" w:hAnsi="Cambria"/>
          <w:b/>
          <w:bCs/>
          <w:sz w:val="24"/>
          <w:szCs w:val="24"/>
        </w:rPr>
      </w:pPr>
      <w:r w:rsidRPr="00282E33">
        <w:rPr>
          <w:rFonts w:ascii="Cambria" w:hAnsi="Cambria"/>
          <w:b/>
          <w:bCs/>
          <w:sz w:val="24"/>
          <w:szCs w:val="24"/>
        </w:rPr>
        <w:t xml:space="preserve">Artículo </w:t>
      </w:r>
      <w:r w:rsidR="000F6E6F" w:rsidRPr="00282E33">
        <w:rPr>
          <w:rFonts w:ascii="Cambria" w:hAnsi="Cambria"/>
          <w:b/>
          <w:bCs/>
          <w:sz w:val="24"/>
          <w:szCs w:val="24"/>
        </w:rPr>
        <w:t>4</w:t>
      </w:r>
      <w:r w:rsidRPr="00282E33">
        <w:rPr>
          <w:rFonts w:ascii="Cambria" w:hAnsi="Cambria"/>
          <w:b/>
          <w:bCs/>
          <w:sz w:val="24"/>
          <w:szCs w:val="24"/>
        </w:rPr>
        <w:t xml:space="preserve">.- Especificaciones </w:t>
      </w:r>
      <w:r w:rsidR="004901EA" w:rsidRPr="00282E33">
        <w:rPr>
          <w:rFonts w:ascii="Cambria" w:hAnsi="Cambria"/>
          <w:b/>
          <w:bCs/>
          <w:sz w:val="24"/>
          <w:szCs w:val="24"/>
        </w:rPr>
        <w:t>T</w:t>
      </w:r>
      <w:r w:rsidRPr="00282E33">
        <w:rPr>
          <w:rFonts w:ascii="Cambria" w:hAnsi="Cambria"/>
          <w:b/>
          <w:bCs/>
          <w:sz w:val="24"/>
          <w:szCs w:val="24"/>
        </w:rPr>
        <w:t>écnicas.-</w:t>
      </w:r>
    </w:p>
    <w:tbl>
      <w:tblPr>
        <w:tblStyle w:val="TableGrid"/>
        <w:tblW w:w="8926" w:type="dxa"/>
        <w:tblLook w:val="04A0" w:firstRow="1" w:lastRow="0" w:firstColumn="1" w:lastColumn="0" w:noHBand="0" w:noVBand="1"/>
      </w:tblPr>
      <w:tblGrid>
        <w:gridCol w:w="2689"/>
        <w:gridCol w:w="6237"/>
      </w:tblGrid>
      <w:tr w:rsidR="00B75182" w:rsidRPr="00282E33" w14:paraId="4A4BC440" w14:textId="77777777" w:rsidTr="005F45E1">
        <w:tc>
          <w:tcPr>
            <w:tcW w:w="2689" w:type="dxa"/>
          </w:tcPr>
          <w:p w14:paraId="52C1B16B" w14:textId="77777777" w:rsidR="00B75182" w:rsidRPr="00282E33" w:rsidRDefault="00B75182" w:rsidP="004000E3">
            <w:pPr>
              <w:tabs>
                <w:tab w:val="center" w:pos="4394"/>
              </w:tabs>
              <w:rPr>
                <w:rFonts w:ascii="Cambria" w:eastAsia="Calibri" w:hAnsi="Cambria"/>
                <w:b/>
                <w:bCs/>
                <w:kern w:val="24"/>
                <w:sz w:val="24"/>
                <w:szCs w:val="24"/>
              </w:rPr>
            </w:pPr>
            <w:r w:rsidRPr="00282E33">
              <w:rPr>
                <w:rFonts w:ascii="Cambria" w:eastAsia="Calibri" w:hAnsi="Cambria"/>
                <w:b/>
                <w:bCs/>
                <w:kern w:val="24"/>
                <w:sz w:val="24"/>
                <w:szCs w:val="24"/>
              </w:rPr>
              <w:t>Predio</w:t>
            </w:r>
          </w:p>
        </w:tc>
        <w:tc>
          <w:tcPr>
            <w:tcW w:w="6237" w:type="dxa"/>
          </w:tcPr>
          <w:p w14:paraId="6BC04609" w14:textId="03E8A709" w:rsidR="00B75182" w:rsidRPr="00282E33" w:rsidRDefault="007C41E0" w:rsidP="00B75182">
            <w:pPr>
              <w:spacing w:after="120"/>
              <w:rPr>
                <w:rFonts w:ascii="Cambria" w:hAnsi="Cambria"/>
                <w:color w:val="000000" w:themeColor="text1"/>
                <w:sz w:val="24"/>
                <w:szCs w:val="24"/>
              </w:rPr>
            </w:pPr>
            <w:r w:rsidRPr="00282E33">
              <w:rPr>
                <w:rFonts w:ascii="Cambria" w:hAnsi="Cambria"/>
                <w:color w:val="000000" w:themeColor="text1"/>
                <w:sz w:val="24"/>
                <w:szCs w:val="24"/>
              </w:rPr>
              <w:t>246517</w:t>
            </w:r>
          </w:p>
        </w:tc>
      </w:tr>
      <w:tr w:rsidR="00B75182" w:rsidRPr="00282E33" w14:paraId="04683040" w14:textId="77777777" w:rsidTr="00085B46">
        <w:tc>
          <w:tcPr>
            <w:tcW w:w="2689" w:type="dxa"/>
          </w:tcPr>
          <w:p w14:paraId="57B4A430" w14:textId="77777777" w:rsidR="00B75182" w:rsidRPr="00282E33" w:rsidRDefault="00B75182" w:rsidP="00B75182">
            <w:pPr>
              <w:tabs>
                <w:tab w:val="center" w:pos="4394"/>
              </w:tabs>
              <w:rPr>
                <w:rFonts w:ascii="Cambria" w:eastAsia="Calibri" w:hAnsi="Cambria"/>
                <w:b/>
                <w:bCs/>
                <w:kern w:val="24"/>
                <w:sz w:val="24"/>
                <w:szCs w:val="24"/>
              </w:rPr>
            </w:pPr>
            <w:r w:rsidRPr="00282E33">
              <w:rPr>
                <w:rFonts w:ascii="Cambria" w:hAnsi="Cambria"/>
                <w:b/>
                <w:sz w:val="24"/>
                <w:szCs w:val="24"/>
              </w:rPr>
              <w:t>Zonificación:</w:t>
            </w:r>
          </w:p>
        </w:tc>
        <w:tc>
          <w:tcPr>
            <w:tcW w:w="6237" w:type="dxa"/>
          </w:tcPr>
          <w:p w14:paraId="480BB694" w14:textId="0DAAB7DA" w:rsidR="00B75182" w:rsidRPr="00282E33" w:rsidRDefault="00B75182" w:rsidP="00B75182">
            <w:pPr>
              <w:spacing w:after="120"/>
              <w:rPr>
                <w:rFonts w:ascii="Cambria" w:hAnsi="Cambria"/>
                <w:color w:val="000000" w:themeColor="text1"/>
                <w:sz w:val="24"/>
                <w:szCs w:val="24"/>
              </w:rPr>
            </w:pPr>
            <w:r w:rsidRPr="00282E33">
              <w:rPr>
                <w:rFonts w:ascii="Cambria" w:hAnsi="Cambria"/>
                <w:color w:val="000000" w:themeColor="text1"/>
                <w:sz w:val="24"/>
                <w:szCs w:val="24"/>
              </w:rPr>
              <w:t>D</w:t>
            </w:r>
            <w:r w:rsidR="007C41E0" w:rsidRPr="00282E33">
              <w:rPr>
                <w:rFonts w:ascii="Cambria" w:hAnsi="Cambria"/>
                <w:color w:val="000000" w:themeColor="text1"/>
                <w:sz w:val="24"/>
                <w:szCs w:val="24"/>
              </w:rPr>
              <w:t>3</w:t>
            </w:r>
            <w:r w:rsidRPr="00282E33">
              <w:rPr>
                <w:rFonts w:ascii="Cambria" w:hAnsi="Cambria"/>
                <w:color w:val="000000" w:themeColor="text1"/>
                <w:sz w:val="24"/>
                <w:szCs w:val="24"/>
              </w:rPr>
              <w:t xml:space="preserve"> (D203-</w:t>
            </w:r>
            <w:r w:rsidR="007C41E0" w:rsidRPr="00282E33">
              <w:rPr>
                <w:rFonts w:ascii="Cambria" w:hAnsi="Cambria"/>
                <w:color w:val="000000" w:themeColor="text1"/>
                <w:sz w:val="24"/>
                <w:szCs w:val="24"/>
              </w:rPr>
              <w:t>8</w:t>
            </w:r>
            <w:r w:rsidRPr="00282E33">
              <w:rPr>
                <w:rFonts w:ascii="Cambria" w:hAnsi="Cambria"/>
                <w:color w:val="000000" w:themeColor="text1"/>
                <w:sz w:val="24"/>
                <w:szCs w:val="24"/>
              </w:rPr>
              <w:t>0)</w:t>
            </w:r>
          </w:p>
        </w:tc>
      </w:tr>
      <w:tr w:rsidR="00B75182" w:rsidRPr="00282E33" w14:paraId="60AC8C6B" w14:textId="77777777" w:rsidTr="00C32D0F">
        <w:tc>
          <w:tcPr>
            <w:tcW w:w="2689" w:type="dxa"/>
          </w:tcPr>
          <w:p w14:paraId="2C0FAA9E" w14:textId="77777777" w:rsidR="00B75182" w:rsidRPr="00282E33" w:rsidRDefault="00B75182" w:rsidP="00B75182">
            <w:pPr>
              <w:tabs>
                <w:tab w:val="center" w:pos="4394"/>
              </w:tabs>
              <w:rPr>
                <w:rFonts w:ascii="Cambria" w:eastAsia="Calibri" w:hAnsi="Cambria"/>
                <w:b/>
                <w:bCs/>
                <w:kern w:val="24"/>
                <w:sz w:val="24"/>
                <w:szCs w:val="24"/>
              </w:rPr>
            </w:pPr>
            <w:r w:rsidRPr="00282E33">
              <w:rPr>
                <w:rFonts w:ascii="Cambria" w:hAnsi="Cambria"/>
                <w:b/>
                <w:sz w:val="24"/>
                <w:szCs w:val="24"/>
              </w:rPr>
              <w:t>Lote mínimo:</w:t>
            </w:r>
          </w:p>
        </w:tc>
        <w:tc>
          <w:tcPr>
            <w:tcW w:w="6237" w:type="dxa"/>
          </w:tcPr>
          <w:p w14:paraId="70113F0B" w14:textId="77777777" w:rsidR="00B75182" w:rsidRPr="00282E33" w:rsidRDefault="00B75182" w:rsidP="00B75182">
            <w:pPr>
              <w:spacing w:after="120"/>
              <w:rPr>
                <w:rFonts w:ascii="Cambria" w:hAnsi="Cambria"/>
                <w:color w:val="000000" w:themeColor="text1"/>
                <w:sz w:val="24"/>
                <w:szCs w:val="24"/>
              </w:rPr>
            </w:pPr>
            <w:r w:rsidRPr="00282E33">
              <w:rPr>
                <w:rFonts w:ascii="Cambria" w:hAnsi="Cambria"/>
                <w:color w:val="000000" w:themeColor="text1"/>
                <w:sz w:val="24"/>
                <w:szCs w:val="24"/>
              </w:rPr>
              <w:t>200 m2</w:t>
            </w:r>
          </w:p>
        </w:tc>
      </w:tr>
      <w:tr w:rsidR="00B75182" w:rsidRPr="00282E33" w14:paraId="68230E18" w14:textId="77777777" w:rsidTr="00D93EAA">
        <w:tc>
          <w:tcPr>
            <w:tcW w:w="2689" w:type="dxa"/>
          </w:tcPr>
          <w:p w14:paraId="5693D5C9" w14:textId="77777777" w:rsidR="00B75182" w:rsidRPr="00282E33" w:rsidRDefault="00B75182" w:rsidP="00B75182">
            <w:pPr>
              <w:tabs>
                <w:tab w:val="center" w:pos="4394"/>
              </w:tabs>
              <w:rPr>
                <w:rFonts w:ascii="Cambria" w:eastAsia="Calibri" w:hAnsi="Cambria"/>
                <w:b/>
                <w:bCs/>
                <w:kern w:val="24"/>
                <w:sz w:val="24"/>
                <w:szCs w:val="24"/>
              </w:rPr>
            </w:pPr>
            <w:r w:rsidRPr="00282E33">
              <w:rPr>
                <w:rFonts w:ascii="Cambria" w:hAnsi="Cambria"/>
                <w:b/>
                <w:sz w:val="24"/>
                <w:szCs w:val="24"/>
              </w:rPr>
              <w:t>Forma de Ocupación del suelo</w:t>
            </w:r>
          </w:p>
        </w:tc>
        <w:tc>
          <w:tcPr>
            <w:tcW w:w="6237" w:type="dxa"/>
            <w:vAlign w:val="center"/>
          </w:tcPr>
          <w:p w14:paraId="007D75F6" w14:textId="77777777" w:rsidR="00B75182" w:rsidRPr="00282E33" w:rsidRDefault="00B75182" w:rsidP="00B75182">
            <w:pPr>
              <w:spacing w:after="120"/>
              <w:rPr>
                <w:rFonts w:ascii="Cambria" w:hAnsi="Cambria"/>
                <w:color w:val="000000" w:themeColor="text1"/>
                <w:sz w:val="24"/>
                <w:szCs w:val="24"/>
              </w:rPr>
            </w:pPr>
            <w:r w:rsidRPr="00282E33">
              <w:rPr>
                <w:rFonts w:ascii="Cambria" w:hAnsi="Cambria"/>
                <w:color w:val="000000" w:themeColor="text1"/>
                <w:sz w:val="24"/>
                <w:szCs w:val="24"/>
              </w:rPr>
              <w:t>(D) Sobre Línea de Fabrica</w:t>
            </w:r>
          </w:p>
        </w:tc>
      </w:tr>
      <w:tr w:rsidR="00B75182" w:rsidRPr="00282E33" w14:paraId="76A576E4" w14:textId="77777777" w:rsidTr="00D93EAA">
        <w:trPr>
          <w:trHeight w:val="604"/>
        </w:trPr>
        <w:tc>
          <w:tcPr>
            <w:tcW w:w="2689" w:type="dxa"/>
          </w:tcPr>
          <w:p w14:paraId="23E0A39C" w14:textId="77777777" w:rsidR="00B75182" w:rsidRPr="00282E33" w:rsidRDefault="00B75182" w:rsidP="00B75182">
            <w:pPr>
              <w:tabs>
                <w:tab w:val="center" w:pos="4394"/>
              </w:tabs>
              <w:rPr>
                <w:rFonts w:ascii="Cambria" w:eastAsia="Calibri" w:hAnsi="Cambria"/>
                <w:b/>
                <w:bCs/>
                <w:kern w:val="24"/>
                <w:sz w:val="24"/>
                <w:szCs w:val="24"/>
              </w:rPr>
            </w:pPr>
            <w:r w:rsidRPr="00282E33">
              <w:rPr>
                <w:rFonts w:ascii="Cambria" w:hAnsi="Cambria"/>
                <w:b/>
                <w:sz w:val="24"/>
                <w:szCs w:val="24"/>
              </w:rPr>
              <w:t>Uso principal del suelo:</w:t>
            </w:r>
          </w:p>
        </w:tc>
        <w:tc>
          <w:tcPr>
            <w:tcW w:w="6237" w:type="dxa"/>
            <w:vAlign w:val="center"/>
          </w:tcPr>
          <w:p w14:paraId="7BF16465" w14:textId="5CA024B9" w:rsidR="00B75182" w:rsidRPr="00282E33" w:rsidRDefault="00B75182" w:rsidP="00B75182">
            <w:pPr>
              <w:spacing w:after="120"/>
              <w:rPr>
                <w:rFonts w:ascii="Cambria" w:hAnsi="Cambria"/>
                <w:color w:val="000000" w:themeColor="text1"/>
                <w:sz w:val="24"/>
                <w:szCs w:val="24"/>
              </w:rPr>
            </w:pPr>
            <w:r w:rsidRPr="00282E33">
              <w:rPr>
                <w:rFonts w:ascii="Cambria" w:hAnsi="Cambria"/>
                <w:color w:val="000000" w:themeColor="text1"/>
                <w:sz w:val="24"/>
                <w:szCs w:val="24"/>
              </w:rPr>
              <w:t>(RU</w:t>
            </w:r>
            <w:r w:rsidR="00067ADF" w:rsidRPr="00282E33">
              <w:rPr>
                <w:rFonts w:ascii="Cambria" w:hAnsi="Cambria"/>
                <w:color w:val="000000" w:themeColor="text1"/>
                <w:sz w:val="24"/>
                <w:szCs w:val="24"/>
              </w:rPr>
              <w:t>3</w:t>
            </w:r>
            <w:r w:rsidRPr="00282E33">
              <w:rPr>
                <w:rFonts w:ascii="Cambria" w:hAnsi="Cambria"/>
                <w:color w:val="000000" w:themeColor="text1"/>
                <w:sz w:val="24"/>
                <w:szCs w:val="24"/>
              </w:rPr>
              <w:t xml:space="preserve">) Residencial Urbano </w:t>
            </w:r>
            <w:r w:rsidR="00067ADF" w:rsidRPr="00282E33">
              <w:rPr>
                <w:rFonts w:ascii="Cambria" w:hAnsi="Cambria"/>
                <w:color w:val="000000" w:themeColor="text1"/>
                <w:sz w:val="24"/>
                <w:szCs w:val="24"/>
              </w:rPr>
              <w:t>3</w:t>
            </w:r>
            <w:r w:rsidRPr="00282E33">
              <w:rPr>
                <w:rFonts w:ascii="Cambria" w:hAnsi="Cambria"/>
                <w:color w:val="000000" w:themeColor="text1"/>
                <w:sz w:val="24"/>
                <w:szCs w:val="24"/>
              </w:rPr>
              <w:t xml:space="preserve"> </w:t>
            </w:r>
          </w:p>
        </w:tc>
      </w:tr>
      <w:tr w:rsidR="00B75182" w:rsidRPr="00282E33" w14:paraId="1553BFD6" w14:textId="77777777" w:rsidTr="00D93EAA">
        <w:tc>
          <w:tcPr>
            <w:tcW w:w="2689" w:type="dxa"/>
          </w:tcPr>
          <w:p w14:paraId="44CF00F0" w14:textId="77777777" w:rsidR="00B75182" w:rsidRPr="00282E33" w:rsidRDefault="00B75182" w:rsidP="00B75182">
            <w:pPr>
              <w:tabs>
                <w:tab w:val="center" w:pos="4394"/>
              </w:tabs>
              <w:rPr>
                <w:rFonts w:ascii="Cambria" w:eastAsia="Calibri" w:hAnsi="Cambria"/>
                <w:b/>
                <w:bCs/>
                <w:kern w:val="24"/>
                <w:sz w:val="24"/>
                <w:szCs w:val="24"/>
              </w:rPr>
            </w:pPr>
            <w:r w:rsidRPr="00282E33">
              <w:rPr>
                <w:rFonts w:ascii="Cambria" w:hAnsi="Cambria"/>
                <w:b/>
                <w:sz w:val="24"/>
                <w:szCs w:val="24"/>
              </w:rPr>
              <w:t>Clasificación del suelo:</w:t>
            </w:r>
          </w:p>
        </w:tc>
        <w:tc>
          <w:tcPr>
            <w:tcW w:w="6237" w:type="dxa"/>
            <w:vAlign w:val="center"/>
          </w:tcPr>
          <w:p w14:paraId="5463D79F" w14:textId="77777777" w:rsidR="00B75182" w:rsidRPr="00282E33" w:rsidRDefault="00B75182" w:rsidP="00B75182">
            <w:pPr>
              <w:spacing w:after="120"/>
              <w:rPr>
                <w:rFonts w:ascii="Cambria" w:hAnsi="Cambria"/>
                <w:color w:val="000000" w:themeColor="text1"/>
                <w:sz w:val="24"/>
                <w:szCs w:val="24"/>
              </w:rPr>
            </w:pPr>
            <w:r w:rsidRPr="00282E33">
              <w:rPr>
                <w:rFonts w:ascii="Cambria" w:hAnsi="Cambria"/>
                <w:color w:val="000000" w:themeColor="text1"/>
                <w:sz w:val="24"/>
                <w:szCs w:val="24"/>
              </w:rPr>
              <w:t>(SU) Suelo Urbano</w:t>
            </w:r>
          </w:p>
        </w:tc>
      </w:tr>
      <w:tr w:rsidR="00CC2BF2" w:rsidRPr="00282E33" w14:paraId="4295CEE2" w14:textId="77777777" w:rsidTr="008E385D">
        <w:tc>
          <w:tcPr>
            <w:tcW w:w="2689" w:type="dxa"/>
          </w:tcPr>
          <w:p w14:paraId="48F33CC0" w14:textId="77777777" w:rsidR="00CC2BF2" w:rsidRPr="00282E33" w:rsidRDefault="00CC2BF2" w:rsidP="004000E3">
            <w:pPr>
              <w:tabs>
                <w:tab w:val="center" w:pos="4394"/>
              </w:tabs>
              <w:rPr>
                <w:rFonts w:ascii="Cambria" w:hAnsi="Cambria"/>
                <w:b/>
                <w:sz w:val="24"/>
                <w:szCs w:val="24"/>
              </w:rPr>
            </w:pPr>
            <w:r w:rsidRPr="00282E33">
              <w:rPr>
                <w:rFonts w:ascii="Cambria" w:hAnsi="Cambria"/>
                <w:b/>
                <w:sz w:val="24"/>
                <w:szCs w:val="24"/>
              </w:rPr>
              <w:t>Número de lotes:</w:t>
            </w:r>
          </w:p>
        </w:tc>
        <w:tc>
          <w:tcPr>
            <w:tcW w:w="6237" w:type="dxa"/>
          </w:tcPr>
          <w:p w14:paraId="366E5A95" w14:textId="560C8461" w:rsidR="00CC2BF2" w:rsidRPr="00282E33" w:rsidRDefault="00A75AD5" w:rsidP="00B75182">
            <w:pPr>
              <w:spacing w:after="120"/>
              <w:rPr>
                <w:rFonts w:ascii="Cambria" w:hAnsi="Cambria"/>
                <w:color w:val="000000" w:themeColor="text1"/>
                <w:sz w:val="24"/>
                <w:szCs w:val="24"/>
              </w:rPr>
            </w:pPr>
            <w:r w:rsidRPr="00282E33">
              <w:rPr>
                <w:rFonts w:ascii="Cambria" w:hAnsi="Cambria"/>
                <w:color w:val="000000" w:themeColor="text1"/>
                <w:sz w:val="24"/>
                <w:szCs w:val="24"/>
              </w:rPr>
              <w:t>11</w:t>
            </w:r>
          </w:p>
        </w:tc>
      </w:tr>
      <w:tr w:rsidR="00B75182" w:rsidRPr="00282E33" w14:paraId="0384ED38" w14:textId="77777777" w:rsidTr="00773622">
        <w:tc>
          <w:tcPr>
            <w:tcW w:w="2689" w:type="dxa"/>
            <w:vAlign w:val="center"/>
          </w:tcPr>
          <w:p w14:paraId="082E9C41" w14:textId="77777777" w:rsidR="00B75182" w:rsidRPr="00282E33" w:rsidRDefault="00B75182" w:rsidP="00B75182">
            <w:pPr>
              <w:tabs>
                <w:tab w:val="center" w:pos="4394"/>
              </w:tabs>
              <w:rPr>
                <w:rFonts w:ascii="Cambria" w:hAnsi="Cambria"/>
                <w:b/>
                <w:sz w:val="24"/>
                <w:szCs w:val="24"/>
              </w:rPr>
            </w:pPr>
            <w:r w:rsidRPr="00282E33">
              <w:rPr>
                <w:rFonts w:ascii="Cambria" w:hAnsi="Cambria"/>
                <w:b/>
                <w:sz w:val="24"/>
                <w:szCs w:val="24"/>
              </w:rPr>
              <w:t>Área Útil de Lotes:</w:t>
            </w:r>
          </w:p>
        </w:tc>
        <w:tc>
          <w:tcPr>
            <w:tcW w:w="6237" w:type="dxa"/>
            <w:vAlign w:val="center"/>
          </w:tcPr>
          <w:p w14:paraId="7F2D2F85" w14:textId="5AE5DC4A" w:rsidR="00B75182" w:rsidRPr="00282E33" w:rsidRDefault="00067ADF" w:rsidP="00073B66">
            <w:pPr>
              <w:spacing w:after="120"/>
              <w:rPr>
                <w:rFonts w:ascii="Cambria" w:hAnsi="Cambria"/>
                <w:color w:val="000000" w:themeColor="text1"/>
                <w:sz w:val="24"/>
                <w:szCs w:val="24"/>
              </w:rPr>
            </w:pPr>
            <w:r w:rsidRPr="00282E33">
              <w:rPr>
                <w:rFonts w:ascii="Cambria" w:hAnsi="Cambria"/>
                <w:color w:val="000000" w:themeColor="text1"/>
                <w:sz w:val="24"/>
                <w:szCs w:val="24"/>
              </w:rPr>
              <w:t>2307,38</w:t>
            </w:r>
            <w:r w:rsidR="00073B66" w:rsidRPr="00282E33">
              <w:rPr>
                <w:rFonts w:ascii="Cambria" w:hAnsi="Cambria"/>
                <w:color w:val="000000" w:themeColor="text1"/>
                <w:sz w:val="24"/>
                <w:szCs w:val="24"/>
              </w:rPr>
              <w:t>m2</w:t>
            </w:r>
          </w:p>
        </w:tc>
      </w:tr>
      <w:tr w:rsidR="00B75182" w:rsidRPr="00282E33" w14:paraId="4FCC443F" w14:textId="77777777" w:rsidTr="00773622">
        <w:tc>
          <w:tcPr>
            <w:tcW w:w="2689" w:type="dxa"/>
            <w:vAlign w:val="center"/>
          </w:tcPr>
          <w:p w14:paraId="1D8D200A" w14:textId="38298251" w:rsidR="00B75182" w:rsidRPr="00282E33" w:rsidRDefault="00B75182" w:rsidP="00B75182">
            <w:pPr>
              <w:tabs>
                <w:tab w:val="center" w:pos="4394"/>
              </w:tabs>
              <w:rPr>
                <w:rFonts w:ascii="Cambria" w:hAnsi="Cambria"/>
                <w:b/>
                <w:sz w:val="24"/>
                <w:szCs w:val="24"/>
              </w:rPr>
            </w:pPr>
            <w:r w:rsidRPr="00282E33">
              <w:rPr>
                <w:rFonts w:ascii="Cambria" w:hAnsi="Cambria"/>
                <w:b/>
                <w:sz w:val="24"/>
                <w:szCs w:val="24"/>
              </w:rPr>
              <w:t>Área de Pasaje:</w:t>
            </w:r>
          </w:p>
        </w:tc>
        <w:tc>
          <w:tcPr>
            <w:tcW w:w="6237" w:type="dxa"/>
            <w:vAlign w:val="center"/>
          </w:tcPr>
          <w:p w14:paraId="4A12D6EE" w14:textId="04C1B667" w:rsidR="00B75182" w:rsidRPr="00282E33" w:rsidRDefault="00067ADF" w:rsidP="00073B66">
            <w:pPr>
              <w:spacing w:after="120"/>
              <w:rPr>
                <w:rFonts w:ascii="Cambria" w:hAnsi="Cambria"/>
                <w:color w:val="000000" w:themeColor="text1"/>
                <w:sz w:val="24"/>
                <w:szCs w:val="24"/>
              </w:rPr>
            </w:pPr>
            <w:r w:rsidRPr="00282E33">
              <w:rPr>
                <w:rFonts w:ascii="Cambria" w:hAnsi="Cambria"/>
                <w:color w:val="000000" w:themeColor="text1"/>
                <w:sz w:val="24"/>
                <w:szCs w:val="24"/>
              </w:rPr>
              <w:t>310,57</w:t>
            </w:r>
            <w:r w:rsidR="00073B66" w:rsidRPr="00282E33">
              <w:rPr>
                <w:rFonts w:ascii="Cambria" w:hAnsi="Cambria"/>
                <w:color w:val="000000" w:themeColor="text1"/>
                <w:sz w:val="24"/>
                <w:szCs w:val="24"/>
              </w:rPr>
              <w:t>m2</w:t>
            </w:r>
          </w:p>
        </w:tc>
      </w:tr>
      <w:tr w:rsidR="00B75182" w:rsidRPr="00282E33" w14:paraId="5966B672" w14:textId="77777777" w:rsidTr="00773622">
        <w:tc>
          <w:tcPr>
            <w:tcW w:w="2689" w:type="dxa"/>
          </w:tcPr>
          <w:p w14:paraId="0FD79122" w14:textId="77777777" w:rsidR="00B75182" w:rsidRPr="00282E33" w:rsidRDefault="00B75182" w:rsidP="00B75182">
            <w:pPr>
              <w:tabs>
                <w:tab w:val="center" w:pos="4394"/>
              </w:tabs>
              <w:rPr>
                <w:rFonts w:ascii="Cambria" w:hAnsi="Cambria"/>
                <w:b/>
                <w:sz w:val="24"/>
                <w:szCs w:val="24"/>
              </w:rPr>
            </w:pPr>
            <w:r w:rsidRPr="00282E33">
              <w:rPr>
                <w:rFonts w:ascii="Cambria" w:hAnsi="Cambria"/>
                <w:b/>
                <w:sz w:val="24"/>
                <w:szCs w:val="24"/>
              </w:rPr>
              <w:t>Área bruta del terreno (Área Total):</w:t>
            </w:r>
          </w:p>
        </w:tc>
        <w:tc>
          <w:tcPr>
            <w:tcW w:w="6237" w:type="dxa"/>
            <w:vAlign w:val="center"/>
          </w:tcPr>
          <w:p w14:paraId="5BE77455" w14:textId="110EF29A" w:rsidR="00B75182" w:rsidRPr="00282E33" w:rsidRDefault="00067ADF" w:rsidP="00073B66">
            <w:pPr>
              <w:spacing w:after="120"/>
              <w:rPr>
                <w:rFonts w:ascii="Cambria" w:hAnsi="Cambria"/>
                <w:color w:val="000000" w:themeColor="text1"/>
                <w:sz w:val="24"/>
                <w:szCs w:val="24"/>
              </w:rPr>
            </w:pPr>
            <w:r w:rsidRPr="00282E33">
              <w:rPr>
                <w:rFonts w:ascii="Cambria" w:hAnsi="Cambria"/>
                <w:color w:val="000000" w:themeColor="text1"/>
                <w:sz w:val="24"/>
                <w:szCs w:val="24"/>
              </w:rPr>
              <w:t>2617,95</w:t>
            </w:r>
            <w:r w:rsidR="00073B66" w:rsidRPr="00282E33">
              <w:rPr>
                <w:rFonts w:ascii="Cambria" w:hAnsi="Cambria"/>
                <w:color w:val="000000" w:themeColor="text1"/>
                <w:sz w:val="24"/>
                <w:szCs w:val="24"/>
              </w:rPr>
              <w:t>m2</w:t>
            </w:r>
          </w:p>
        </w:tc>
      </w:tr>
    </w:tbl>
    <w:p w14:paraId="54721DE3" w14:textId="77777777" w:rsidR="004000E3" w:rsidRPr="00282E33" w:rsidRDefault="004000E3" w:rsidP="004000E3">
      <w:pPr>
        <w:tabs>
          <w:tab w:val="center" w:pos="4394"/>
        </w:tabs>
        <w:rPr>
          <w:rFonts w:ascii="Cambria" w:eastAsia="Calibri" w:hAnsi="Cambria"/>
          <w:b/>
          <w:bCs/>
          <w:kern w:val="24"/>
          <w:sz w:val="24"/>
          <w:szCs w:val="24"/>
        </w:rPr>
      </w:pPr>
    </w:p>
    <w:p w14:paraId="38F16B93" w14:textId="2BA48FFB" w:rsidR="00445553" w:rsidRPr="00282E33" w:rsidRDefault="00445553" w:rsidP="00445553">
      <w:pPr>
        <w:spacing w:after="240" w:line="276" w:lineRule="auto"/>
        <w:jc w:val="both"/>
        <w:rPr>
          <w:rFonts w:ascii="Cambria" w:hAnsi="Cambria"/>
          <w:sz w:val="24"/>
          <w:szCs w:val="24"/>
        </w:rPr>
      </w:pPr>
      <w:r w:rsidRPr="00282E33">
        <w:rPr>
          <w:rFonts w:ascii="Cambria" w:hAnsi="Cambria"/>
          <w:sz w:val="24"/>
          <w:szCs w:val="24"/>
        </w:rPr>
        <w:t>El número total de lotes</w:t>
      </w:r>
      <w:r w:rsidR="000F6E6F" w:rsidRPr="00282E33">
        <w:rPr>
          <w:rFonts w:ascii="Cambria" w:hAnsi="Cambria"/>
          <w:sz w:val="24"/>
          <w:szCs w:val="24"/>
        </w:rPr>
        <w:t xml:space="preserve">, producto del fraccionamiento es de </w:t>
      </w:r>
      <w:r w:rsidR="00A75AD5" w:rsidRPr="00282E33">
        <w:rPr>
          <w:rFonts w:ascii="Cambria" w:hAnsi="Cambria"/>
          <w:sz w:val="24"/>
          <w:szCs w:val="24"/>
        </w:rPr>
        <w:t>11</w:t>
      </w:r>
      <w:r w:rsidR="007D0A6E" w:rsidRPr="00282E33">
        <w:rPr>
          <w:rFonts w:ascii="Cambria" w:hAnsi="Cambria"/>
          <w:sz w:val="24"/>
          <w:szCs w:val="24"/>
        </w:rPr>
        <w:t xml:space="preserve">, signados del uno (1) al </w:t>
      </w:r>
      <w:r w:rsidR="00067ADF" w:rsidRPr="00282E33">
        <w:rPr>
          <w:rFonts w:ascii="Cambria" w:hAnsi="Cambria"/>
          <w:sz w:val="24"/>
          <w:szCs w:val="24"/>
        </w:rPr>
        <w:t>once</w:t>
      </w:r>
      <w:r w:rsidR="007D0A6E" w:rsidRPr="00282E33">
        <w:rPr>
          <w:rFonts w:ascii="Cambria" w:hAnsi="Cambria"/>
          <w:sz w:val="24"/>
          <w:szCs w:val="24"/>
        </w:rPr>
        <w:t xml:space="preserve"> (</w:t>
      </w:r>
      <w:r w:rsidR="00A75AD5" w:rsidRPr="00282E33">
        <w:rPr>
          <w:rFonts w:ascii="Cambria" w:hAnsi="Cambria"/>
          <w:sz w:val="24"/>
          <w:szCs w:val="24"/>
        </w:rPr>
        <w:t>11</w:t>
      </w:r>
      <w:r w:rsidR="007D0A6E" w:rsidRPr="00282E33">
        <w:rPr>
          <w:rFonts w:ascii="Cambria" w:hAnsi="Cambria"/>
          <w:sz w:val="24"/>
          <w:szCs w:val="24"/>
        </w:rPr>
        <w:t>)</w:t>
      </w:r>
      <w:r w:rsidRPr="00282E33">
        <w:rPr>
          <w:rFonts w:ascii="Cambria" w:hAnsi="Cambria"/>
          <w:sz w:val="24"/>
          <w:szCs w:val="24"/>
        </w:rPr>
        <w:t>, cuyo detalle es el que consta en los planos aprobatorios que forman parte de la presente Ordenanza</w:t>
      </w:r>
      <w:r w:rsidR="000A2EE4" w:rsidRPr="00282E33">
        <w:rPr>
          <w:rFonts w:ascii="Cambria" w:hAnsi="Cambria"/>
          <w:sz w:val="24"/>
          <w:szCs w:val="24"/>
        </w:rPr>
        <w:t xml:space="preserve">. </w:t>
      </w:r>
    </w:p>
    <w:p w14:paraId="6B82D2E2" w14:textId="3F27F0AF" w:rsidR="00DD7C61" w:rsidRPr="00282E33" w:rsidRDefault="005712DA" w:rsidP="00445553">
      <w:pPr>
        <w:spacing w:after="240" w:line="276" w:lineRule="auto"/>
        <w:jc w:val="both"/>
        <w:rPr>
          <w:rFonts w:ascii="Cambria" w:hAnsi="Cambria"/>
          <w:sz w:val="24"/>
          <w:szCs w:val="24"/>
        </w:rPr>
      </w:pPr>
      <w:r w:rsidRPr="00282E33">
        <w:rPr>
          <w:rFonts w:ascii="Cambria" w:hAnsi="Cambria"/>
          <w:sz w:val="24"/>
          <w:szCs w:val="24"/>
        </w:rPr>
        <w:t xml:space="preserve">El área total del predio No. </w:t>
      </w:r>
      <w:r w:rsidR="00067ADF" w:rsidRPr="00282E33">
        <w:rPr>
          <w:rFonts w:ascii="Cambria" w:hAnsi="Cambria"/>
          <w:color w:val="000000" w:themeColor="text1"/>
          <w:sz w:val="24"/>
          <w:szCs w:val="24"/>
        </w:rPr>
        <w:t>246517</w:t>
      </w:r>
      <w:r w:rsidRPr="00282E33">
        <w:rPr>
          <w:rFonts w:ascii="Cambria" w:hAnsi="Cambria"/>
          <w:sz w:val="24"/>
          <w:szCs w:val="24"/>
        </w:rPr>
        <w:t>, es la que consta en la Cédula Catastral No.</w:t>
      </w:r>
      <w:r w:rsidR="00B75182" w:rsidRPr="00282E33">
        <w:rPr>
          <w:rFonts w:ascii="Cambria" w:hAnsi="Cambria"/>
          <w:sz w:val="24"/>
          <w:szCs w:val="24"/>
        </w:rPr>
        <w:t xml:space="preserve"> </w:t>
      </w:r>
      <w:r w:rsidR="00067ADF" w:rsidRPr="00282E33">
        <w:rPr>
          <w:rFonts w:ascii="Cambria" w:hAnsi="Cambria"/>
          <w:sz w:val="24"/>
          <w:szCs w:val="24"/>
        </w:rPr>
        <w:t>14083</w:t>
      </w:r>
      <w:r w:rsidRPr="00282E33">
        <w:rPr>
          <w:rFonts w:ascii="Cambria" w:hAnsi="Cambria"/>
          <w:sz w:val="24"/>
          <w:szCs w:val="24"/>
        </w:rPr>
        <w:t xml:space="preserve">, de </w:t>
      </w:r>
      <w:r w:rsidR="00067ADF" w:rsidRPr="00282E33">
        <w:rPr>
          <w:rFonts w:ascii="Cambria" w:hAnsi="Cambria"/>
          <w:sz w:val="24"/>
          <w:szCs w:val="24"/>
        </w:rPr>
        <w:t>14</w:t>
      </w:r>
      <w:r w:rsidRPr="00282E33">
        <w:rPr>
          <w:rFonts w:ascii="Cambria" w:hAnsi="Cambria"/>
          <w:sz w:val="24"/>
          <w:szCs w:val="24"/>
        </w:rPr>
        <w:t xml:space="preserve"> de </w:t>
      </w:r>
      <w:r w:rsidR="00067ADF" w:rsidRPr="00282E33">
        <w:rPr>
          <w:rFonts w:ascii="Cambria" w:hAnsi="Cambria"/>
          <w:sz w:val="24"/>
          <w:szCs w:val="24"/>
        </w:rPr>
        <w:t>septiembre</w:t>
      </w:r>
      <w:r w:rsidRPr="00282E33">
        <w:rPr>
          <w:rFonts w:ascii="Cambria" w:hAnsi="Cambria"/>
          <w:sz w:val="24"/>
          <w:szCs w:val="24"/>
        </w:rPr>
        <w:t xml:space="preserve"> de 20</w:t>
      </w:r>
      <w:r w:rsidR="00067ADF" w:rsidRPr="00282E33">
        <w:rPr>
          <w:rFonts w:ascii="Cambria" w:hAnsi="Cambria"/>
          <w:sz w:val="24"/>
          <w:szCs w:val="24"/>
        </w:rPr>
        <w:t>2</w:t>
      </w:r>
      <w:r w:rsidRPr="00282E33">
        <w:rPr>
          <w:rFonts w:ascii="Cambria" w:hAnsi="Cambria"/>
          <w:sz w:val="24"/>
          <w:szCs w:val="24"/>
        </w:rPr>
        <w:t xml:space="preserve">1, emitida por la Dirección Metropolitana de Catastro, mediante </w:t>
      </w:r>
      <w:r w:rsidR="00067ADF" w:rsidRPr="00282E33">
        <w:rPr>
          <w:rFonts w:ascii="Cambria" w:hAnsi="Cambria"/>
          <w:sz w:val="24"/>
          <w:szCs w:val="24"/>
        </w:rPr>
        <w:t>memorando Nro. GADDMQ-STHV-DMC-UGC-2021-1413-M de 14 de septiembre de 2021</w:t>
      </w:r>
      <w:r w:rsidRPr="00282E33">
        <w:rPr>
          <w:rFonts w:ascii="Cambria" w:hAnsi="Cambria"/>
          <w:sz w:val="24"/>
          <w:szCs w:val="24"/>
        </w:rPr>
        <w:t>.</w:t>
      </w:r>
      <w:r w:rsidR="00C37CFE">
        <w:rPr>
          <w:rFonts w:ascii="Cambria" w:hAnsi="Cambria"/>
          <w:sz w:val="24"/>
          <w:szCs w:val="24"/>
        </w:rPr>
        <w:t xml:space="preserve"> </w:t>
      </w:r>
      <w:r w:rsidR="00B75182" w:rsidRPr="00282E33">
        <w:rPr>
          <w:rFonts w:ascii="Cambria" w:hAnsi="Cambria"/>
          <w:sz w:val="24"/>
          <w:szCs w:val="24"/>
          <w:lang w:val="es-EC"/>
        </w:rPr>
        <w:t xml:space="preserve">El </w:t>
      </w:r>
      <w:r w:rsidR="00865E68" w:rsidRPr="00282E33">
        <w:rPr>
          <w:rFonts w:ascii="Cambria" w:hAnsi="Cambria"/>
          <w:sz w:val="24"/>
          <w:szCs w:val="24"/>
          <w:lang w:val="es-EC"/>
        </w:rPr>
        <w:t>área de</w:t>
      </w:r>
      <w:r w:rsidR="00B75182" w:rsidRPr="00282E33">
        <w:rPr>
          <w:rFonts w:ascii="Cambria" w:hAnsi="Cambria"/>
          <w:sz w:val="24"/>
          <w:szCs w:val="24"/>
          <w:lang w:val="es-EC"/>
        </w:rPr>
        <w:t>l</w:t>
      </w:r>
      <w:r w:rsidR="00865E68" w:rsidRPr="00282E33">
        <w:rPr>
          <w:rFonts w:ascii="Cambria" w:hAnsi="Cambria"/>
          <w:sz w:val="24"/>
          <w:szCs w:val="24"/>
          <w:lang w:val="es-EC"/>
        </w:rPr>
        <w:t xml:space="preserve"> predio descrito </w:t>
      </w:r>
      <w:r w:rsidR="00157079" w:rsidRPr="00282E33">
        <w:rPr>
          <w:rFonts w:ascii="Cambria" w:hAnsi="Cambria"/>
          <w:sz w:val="24"/>
          <w:szCs w:val="24"/>
          <w:lang w:val="es-EC"/>
        </w:rPr>
        <w:t xml:space="preserve">se encuentra rectificada y regularizada de conformidad al </w:t>
      </w:r>
      <w:r w:rsidR="00544DC7" w:rsidRPr="00282E33">
        <w:rPr>
          <w:rFonts w:ascii="Cambria" w:hAnsi="Cambria"/>
          <w:sz w:val="24"/>
          <w:szCs w:val="24"/>
          <w:lang w:val="es-EC"/>
        </w:rPr>
        <w:t>artículo 2256 del Código Municipal para el Distrito Metropolitano de Quito</w:t>
      </w:r>
      <w:r w:rsidR="00C37CFE">
        <w:rPr>
          <w:rFonts w:ascii="Cambria" w:hAnsi="Cambria"/>
          <w:sz w:val="24"/>
          <w:szCs w:val="24"/>
          <w:lang w:val="es-EC"/>
        </w:rPr>
        <w:t>.</w:t>
      </w:r>
    </w:p>
    <w:p w14:paraId="14E10BAF" w14:textId="0A275C98" w:rsidR="0003141A" w:rsidRPr="00282E33" w:rsidRDefault="00445553" w:rsidP="00570EDF">
      <w:pPr>
        <w:spacing w:after="240" w:line="276" w:lineRule="auto"/>
        <w:jc w:val="both"/>
        <w:rPr>
          <w:rFonts w:ascii="Cambria" w:hAnsi="Cambria"/>
          <w:sz w:val="24"/>
          <w:szCs w:val="24"/>
        </w:rPr>
      </w:pPr>
      <w:r w:rsidRPr="00282E33">
        <w:rPr>
          <w:rFonts w:ascii="Cambria" w:hAnsi="Cambria"/>
          <w:b/>
          <w:bCs/>
          <w:sz w:val="24"/>
          <w:szCs w:val="24"/>
        </w:rPr>
        <w:t xml:space="preserve">Artículo </w:t>
      </w:r>
      <w:r w:rsidR="000F6E6F" w:rsidRPr="00282E33">
        <w:rPr>
          <w:rFonts w:ascii="Cambria" w:hAnsi="Cambria"/>
          <w:b/>
          <w:bCs/>
          <w:sz w:val="24"/>
          <w:szCs w:val="24"/>
        </w:rPr>
        <w:t>5</w:t>
      </w:r>
      <w:r w:rsidR="00FB0F63" w:rsidRPr="00282E33">
        <w:rPr>
          <w:rFonts w:ascii="Cambria" w:hAnsi="Cambria"/>
          <w:b/>
          <w:bCs/>
          <w:sz w:val="24"/>
          <w:szCs w:val="24"/>
        </w:rPr>
        <w:t xml:space="preserve">.- Zonificación de los </w:t>
      </w:r>
      <w:r w:rsidR="005E3A24" w:rsidRPr="00282E33">
        <w:rPr>
          <w:rFonts w:ascii="Cambria" w:hAnsi="Cambria"/>
          <w:b/>
          <w:bCs/>
          <w:sz w:val="24"/>
          <w:szCs w:val="24"/>
        </w:rPr>
        <w:t>lotes. -</w:t>
      </w:r>
      <w:r w:rsidR="00FB0F63" w:rsidRPr="00282E33">
        <w:rPr>
          <w:rFonts w:ascii="Cambria" w:hAnsi="Cambria"/>
          <w:b/>
          <w:bCs/>
          <w:sz w:val="24"/>
          <w:szCs w:val="24"/>
        </w:rPr>
        <w:t xml:space="preserve"> </w:t>
      </w:r>
      <w:r w:rsidR="005A4BB9" w:rsidRPr="00282E33">
        <w:rPr>
          <w:rFonts w:ascii="Cambria" w:hAnsi="Cambria"/>
          <w:color w:val="000000" w:themeColor="text1"/>
          <w:sz w:val="24"/>
          <w:szCs w:val="24"/>
        </w:rPr>
        <w:t>L</w:t>
      </w:r>
      <w:r w:rsidR="005A4BB9" w:rsidRPr="00282E33">
        <w:rPr>
          <w:rFonts w:ascii="Cambria" w:hAnsi="Cambria"/>
          <w:sz w:val="24"/>
          <w:szCs w:val="24"/>
        </w:rPr>
        <w:t xml:space="preserve">os lotes fraccionados del predio No. </w:t>
      </w:r>
      <w:r w:rsidR="00067ADF" w:rsidRPr="00282E33">
        <w:rPr>
          <w:rFonts w:ascii="Cambria" w:hAnsi="Cambria"/>
          <w:color w:val="000000" w:themeColor="text1"/>
          <w:sz w:val="24"/>
          <w:szCs w:val="24"/>
        </w:rPr>
        <w:t>246517</w:t>
      </w:r>
      <w:r w:rsidR="005E3A24" w:rsidRPr="00282E33">
        <w:rPr>
          <w:rFonts w:ascii="Cambria" w:hAnsi="Cambria"/>
          <w:color w:val="000000" w:themeColor="text1"/>
          <w:sz w:val="24"/>
          <w:szCs w:val="24"/>
        </w:rPr>
        <w:t xml:space="preserve">, </w:t>
      </w:r>
      <w:r w:rsidR="0003141A" w:rsidRPr="00282E33">
        <w:rPr>
          <w:rFonts w:ascii="Cambria" w:hAnsi="Cambria"/>
          <w:sz w:val="24"/>
          <w:szCs w:val="24"/>
        </w:rPr>
        <w:t>mantendrá</w:t>
      </w:r>
      <w:r w:rsidR="00EF7C74" w:rsidRPr="00282E33">
        <w:rPr>
          <w:rFonts w:ascii="Cambria" w:hAnsi="Cambria"/>
          <w:sz w:val="24"/>
          <w:szCs w:val="24"/>
        </w:rPr>
        <w:t>n</w:t>
      </w:r>
      <w:r w:rsidR="0003141A" w:rsidRPr="00282E33">
        <w:rPr>
          <w:rFonts w:ascii="Cambria" w:hAnsi="Cambria"/>
          <w:sz w:val="24"/>
          <w:szCs w:val="24"/>
        </w:rPr>
        <w:t xml:space="preserve"> la zonificación en: </w:t>
      </w:r>
      <w:r w:rsidR="00067ADF" w:rsidRPr="00282E33">
        <w:rPr>
          <w:rFonts w:ascii="Cambria" w:hAnsi="Cambria"/>
          <w:color w:val="000000" w:themeColor="text1"/>
          <w:sz w:val="24"/>
          <w:szCs w:val="24"/>
        </w:rPr>
        <w:t>D3 (D203-80), forma de ocupación: (D) Sobre Línea de Fabrica, Lote mínimo: 200 m2, Número de pisos 3, COS planta baja: 80%, COS total: 240%, Uso principal: (RU3) Residencial Urbano 3</w:t>
      </w:r>
      <w:r w:rsidR="005E3A24" w:rsidRPr="00282E33">
        <w:rPr>
          <w:rFonts w:ascii="Cambria" w:hAnsi="Cambria"/>
          <w:sz w:val="24"/>
          <w:szCs w:val="24"/>
        </w:rPr>
        <w:t>.</w:t>
      </w:r>
    </w:p>
    <w:p w14:paraId="1889FB7D" w14:textId="72D72ED0" w:rsidR="00445553" w:rsidRPr="00282E33" w:rsidRDefault="00445553" w:rsidP="00445553">
      <w:pPr>
        <w:spacing w:after="240" w:line="276" w:lineRule="auto"/>
        <w:jc w:val="both"/>
        <w:rPr>
          <w:rFonts w:ascii="Cambria" w:hAnsi="Cambria"/>
          <w:sz w:val="24"/>
          <w:szCs w:val="24"/>
        </w:rPr>
      </w:pPr>
      <w:r w:rsidRPr="00282E33">
        <w:rPr>
          <w:rFonts w:ascii="Cambria" w:hAnsi="Cambria"/>
          <w:b/>
          <w:sz w:val="24"/>
          <w:szCs w:val="24"/>
        </w:rPr>
        <w:t xml:space="preserve">Artículo </w:t>
      </w:r>
      <w:r w:rsidR="000F6E6F" w:rsidRPr="00282E33">
        <w:rPr>
          <w:rFonts w:ascii="Cambria" w:hAnsi="Cambria"/>
          <w:b/>
          <w:sz w:val="24"/>
          <w:szCs w:val="24"/>
        </w:rPr>
        <w:t>6</w:t>
      </w:r>
      <w:r w:rsidRPr="00282E33">
        <w:rPr>
          <w:rFonts w:ascii="Cambria" w:hAnsi="Cambria"/>
          <w:b/>
          <w:sz w:val="24"/>
          <w:szCs w:val="24"/>
        </w:rPr>
        <w:t xml:space="preserve">.- Clasificación del </w:t>
      </w:r>
      <w:r w:rsidR="005E3A24" w:rsidRPr="00282E33">
        <w:rPr>
          <w:rFonts w:ascii="Cambria" w:hAnsi="Cambria"/>
          <w:b/>
          <w:sz w:val="24"/>
          <w:szCs w:val="24"/>
        </w:rPr>
        <w:t>Suelo. -</w:t>
      </w:r>
      <w:r w:rsidRPr="00282E33">
        <w:rPr>
          <w:rFonts w:ascii="Cambria" w:hAnsi="Cambria"/>
          <w:b/>
          <w:sz w:val="24"/>
          <w:szCs w:val="24"/>
        </w:rPr>
        <w:t xml:space="preserve"> </w:t>
      </w:r>
      <w:r w:rsidRPr="00282E33">
        <w:rPr>
          <w:rFonts w:ascii="Cambria" w:hAnsi="Cambria"/>
          <w:sz w:val="24"/>
          <w:szCs w:val="24"/>
        </w:rPr>
        <w:t>Los lotes fraccionados mantendrán la clasificación vi</w:t>
      </w:r>
      <w:r w:rsidR="00EE1AEE" w:rsidRPr="00282E33">
        <w:rPr>
          <w:rFonts w:ascii="Cambria" w:hAnsi="Cambria"/>
          <w:sz w:val="24"/>
          <w:szCs w:val="24"/>
        </w:rPr>
        <w:t>gente esto es</w:t>
      </w:r>
      <w:r w:rsidR="007D0A6E" w:rsidRPr="00282E33">
        <w:rPr>
          <w:rFonts w:ascii="Cambria" w:hAnsi="Cambria"/>
          <w:sz w:val="24"/>
          <w:szCs w:val="24"/>
        </w:rPr>
        <w:t xml:space="preserve"> (SU) Suelo Urbano</w:t>
      </w:r>
      <w:r w:rsidR="00637532" w:rsidRPr="00282E33">
        <w:rPr>
          <w:rFonts w:ascii="Cambria" w:hAnsi="Cambria"/>
          <w:sz w:val="24"/>
          <w:szCs w:val="24"/>
        </w:rPr>
        <w:t>.</w:t>
      </w:r>
    </w:p>
    <w:p w14:paraId="70939123" w14:textId="5674A547" w:rsidR="00FF5457" w:rsidRPr="00282E33" w:rsidRDefault="00FF5457" w:rsidP="0009509E">
      <w:pPr>
        <w:spacing w:after="240" w:line="276" w:lineRule="auto"/>
        <w:jc w:val="both"/>
        <w:rPr>
          <w:rFonts w:ascii="Cambria" w:hAnsi="Cambria"/>
          <w:b/>
          <w:color w:val="000000" w:themeColor="text1"/>
          <w:sz w:val="24"/>
          <w:szCs w:val="24"/>
        </w:rPr>
      </w:pPr>
      <w:r w:rsidRPr="00282E33">
        <w:rPr>
          <w:rFonts w:ascii="Cambria" w:hAnsi="Cambria"/>
          <w:b/>
          <w:sz w:val="24"/>
          <w:szCs w:val="24"/>
        </w:rPr>
        <w:t>Artículo 7.- Lotes por Excepción. -</w:t>
      </w:r>
      <w:r w:rsidRPr="00282E33">
        <w:rPr>
          <w:rFonts w:ascii="Cambria" w:hAnsi="Cambria"/>
          <w:b/>
          <w:bCs/>
          <w:sz w:val="24"/>
          <w:szCs w:val="24"/>
        </w:rPr>
        <w:t xml:space="preserve"> </w:t>
      </w:r>
      <w:r w:rsidRPr="00282E33">
        <w:rPr>
          <w:rFonts w:ascii="Cambria" w:hAnsi="Cambria"/>
          <w:sz w:val="24"/>
          <w:szCs w:val="24"/>
        </w:rPr>
        <w:t>Por tratarse de un asentamiento humano de hecho y consolidado de interés social, se aprueban por excepción esto es, con áreas inferiores a las mínimas establec</w:t>
      </w:r>
      <w:r w:rsidR="00C37CFE">
        <w:rPr>
          <w:rFonts w:ascii="Cambria" w:hAnsi="Cambria"/>
          <w:sz w:val="24"/>
          <w:szCs w:val="24"/>
        </w:rPr>
        <w:t>idas en la zonificación vigente</w:t>
      </w:r>
      <w:r w:rsidRPr="00282E33">
        <w:rPr>
          <w:rFonts w:ascii="Cambria" w:hAnsi="Cambria"/>
          <w:sz w:val="24"/>
          <w:szCs w:val="24"/>
        </w:rPr>
        <w:t xml:space="preserve"> los lotes</w:t>
      </w:r>
      <w:r w:rsidR="00C37CFE">
        <w:rPr>
          <w:rFonts w:ascii="Cambria" w:hAnsi="Cambria"/>
          <w:sz w:val="24"/>
          <w:szCs w:val="24"/>
        </w:rPr>
        <w:t>:</w:t>
      </w:r>
      <w:r w:rsidRPr="00282E33">
        <w:rPr>
          <w:rFonts w:ascii="Cambria" w:hAnsi="Cambria"/>
          <w:sz w:val="24"/>
          <w:szCs w:val="24"/>
        </w:rPr>
        <w:t xml:space="preserve"> 6, 7, 8 y 9.</w:t>
      </w:r>
      <w:r w:rsidRPr="00282E33">
        <w:rPr>
          <w:rFonts w:ascii="Cambria" w:hAnsi="Cambria"/>
          <w:b/>
          <w:color w:val="000000" w:themeColor="text1"/>
          <w:sz w:val="24"/>
          <w:szCs w:val="24"/>
        </w:rPr>
        <w:t xml:space="preserve"> </w:t>
      </w:r>
    </w:p>
    <w:p w14:paraId="08C0B190" w14:textId="279EA137" w:rsidR="0009509E" w:rsidRPr="00282E33" w:rsidRDefault="0009509E" w:rsidP="0009509E">
      <w:pPr>
        <w:spacing w:after="240" w:line="276" w:lineRule="auto"/>
        <w:jc w:val="both"/>
        <w:rPr>
          <w:rFonts w:ascii="Cambria" w:hAnsi="Cambria"/>
          <w:bCs/>
          <w:color w:val="000000"/>
          <w:sz w:val="24"/>
          <w:szCs w:val="24"/>
        </w:rPr>
      </w:pPr>
      <w:r w:rsidRPr="00282E33">
        <w:rPr>
          <w:rFonts w:ascii="Cambria" w:hAnsi="Cambria"/>
          <w:b/>
          <w:color w:val="000000" w:themeColor="text1"/>
          <w:sz w:val="24"/>
          <w:szCs w:val="24"/>
        </w:rPr>
        <w:t xml:space="preserve">Artículo </w:t>
      </w:r>
      <w:r w:rsidR="00FF5457" w:rsidRPr="00282E33">
        <w:rPr>
          <w:rFonts w:ascii="Cambria" w:hAnsi="Cambria"/>
          <w:b/>
          <w:color w:val="000000" w:themeColor="text1"/>
          <w:sz w:val="24"/>
          <w:szCs w:val="24"/>
        </w:rPr>
        <w:t>8</w:t>
      </w:r>
      <w:r w:rsidRPr="00282E33">
        <w:rPr>
          <w:rFonts w:ascii="Cambria" w:hAnsi="Cambria"/>
          <w:b/>
          <w:color w:val="000000" w:themeColor="text1"/>
          <w:sz w:val="24"/>
          <w:szCs w:val="24"/>
        </w:rPr>
        <w:t>.-</w:t>
      </w:r>
      <w:r w:rsidRPr="00282E33">
        <w:rPr>
          <w:rFonts w:ascii="Cambria" w:hAnsi="Cambria"/>
          <w:b/>
          <w:sz w:val="24"/>
          <w:szCs w:val="24"/>
        </w:rPr>
        <w:t xml:space="preserve"> Exoneración del porcentaje de área verde y de equipamiento </w:t>
      </w:r>
      <w:r w:rsidR="00175112" w:rsidRPr="00282E33">
        <w:rPr>
          <w:rFonts w:ascii="Cambria" w:hAnsi="Cambria"/>
          <w:b/>
          <w:sz w:val="24"/>
          <w:szCs w:val="24"/>
        </w:rPr>
        <w:t>comunal. -</w:t>
      </w:r>
      <w:r w:rsidRPr="00282E33">
        <w:rPr>
          <w:rFonts w:ascii="Cambria" w:hAnsi="Cambria"/>
          <w:sz w:val="24"/>
          <w:szCs w:val="24"/>
        </w:rPr>
        <w:t xml:space="preserve"> A los copropietarios del predio donde se encuentra el asentamiento humano de hecho y consolidado de interés social denominado </w:t>
      </w:r>
      <w:r w:rsidR="00CE4992"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Pr="00282E33">
        <w:rPr>
          <w:rFonts w:ascii="Cambria" w:hAnsi="Cambria"/>
          <w:bCs/>
          <w:sz w:val="24"/>
          <w:szCs w:val="24"/>
        </w:rPr>
        <w:t xml:space="preserve">, </w:t>
      </w:r>
      <w:r w:rsidRPr="00282E33">
        <w:rPr>
          <w:rFonts w:ascii="Cambria" w:hAnsi="Cambria"/>
          <w:sz w:val="24"/>
          <w:szCs w:val="24"/>
        </w:rPr>
        <w:t>conforme a la normativa vigente se les exonera el 15% como contribución del área verd</w:t>
      </w:r>
      <w:r w:rsidR="00175112" w:rsidRPr="00282E33">
        <w:rPr>
          <w:rFonts w:ascii="Cambria" w:hAnsi="Cambria"/>
          <w:sz w:val="24"/>
          <w:szCs w:val="24"/>
        </w:rPr>
        <w:t>e, por ser considerado como un a</w:t>
      </w:r>
      <w:r w:rsidRPr="00282E33">
        <w:rPr>
          <w:rFonts w:ascii="Cambria" w:hAnsi="Cambria"/>
          <w:sz w:val="24"/>
          <w:szCs w:val="24"/>
        </w:rPr>
        <w:t xml:space="preserve">sentamiento declarado de </w:t>
      </w:r>
      <w:r w:rsidR="00175112" w:rsidRPr="00282E33">
        <w:rPr>
          <w:rFonts w:ascii="Cambria" w:hAnsi="Cambria"/>
          <w:sz w:val="24"/>
          <w:szCs w:val="24"/>
        </w:rPr>
        <w:t>i</w:t>
      </w:r>
      <w:r w:rsidRPr="00282E33">
        <w:rPr>
          <w:rFonts w:ascii="Cambria" w:hAnsi="Cambria"/>
          <w:sz w:val="24"/>
          <w:szCs w:val="24"/>
        </w:rPr>
        <w:t xml:space="preserve">nterés </w:t>
      </w:r>
      <w:r w:rsidR="00175112" w:rsidRPr="00282E33">
        <w:rPr>
          <w:rFonts w:ascii="Cambria" w:hAnsi="Cambria"/>
          <w:sz w:val="24"/>
          <w:szCs w:val="24"/>
        </w:rPr>
        <w:t>s</w:t>
      </w:r>
      <w:r w:rsidRPr="00282E33">
        <w:rPr>
          <w:rFonts w:ascii="Cambria" w:hAnsi="Cambria"/>
          <w:sz w:val="24"/>
          <w:szCs w:val="24"/>
        </w:rPr>
        <w:t>ocial.</w:t>
      </w:r>
    </w:p>
    <w:p w14:paraId="636889A0" w14:textId="6A783028" w:rsidR="00BE5AAC" w:rsidRPr="00282E33" w:rsidRDefault="000F6E6F" w:rsidP="00175112">
      <w:pPr>
        <w:spacing w:after="240" w:line="276" w:lineRule="auto"/>
        <w:contextualSpacing/>
        <w:jc w:val="both"/>
        <w:rPr>
          <w:rFonts w:ascii="Cambria" w:hAnsi="Cambria"/>
          <w:b/>
          <w:sz w:val="24"/>
          <w:szCs w:val="24"/>
        </w:rPr>
      </w:pPr>
      <w:r w:rsidRPr="00282E33">
        <w:rPr>
          <w:rFonts w:ascii="Cambria" w:hAnsi="Cambria"/>
          <w:b/>
          <w:sz w:val="24"/>
          <w:szCs w:val="24"/>
        </w:rPr>
        <w:t xml:space="preserve">Artículo </w:t>
      </w:r>
      <w:r w:rsidR="00FF5457" w:rsidRPr="00282E33">
        <w:rPr>
          <w:rFonts w:ascii="Cambria" w:hAnsi="Cambria"/>
          <w:b/>
          <w:sz w:val="24"/>
          <w:szCs w:val="24"/>
        </w:rPr>
        <w:t>9</w:t>
      </w:r>
      <w:r w:rsidRPr="00282E33">
        <w:rPr>
          <w:rFonts w:ascii="Cambria" w:hAnsi="Cambria"/>
          <w:b/>
          <w:sz w:val="24"/>
          <w:szCs w:val="24"/>
        </w:rPr>
        <w:t xml:space="preserve">.- Calificación de </w:t>
      </w:r>
      <w:r w:rsidR="00067ADF" w:rsidRPr="00282E33">
        <w:rPr>
          <w:rFonts w:ascii="Cambria" w:hAnsi="Cambria"/>
          <w:b/>
          <w:sz w:val="24"/>
          <w:szCs w:val="24"/>
        </w:rPr>
        <w:t>Riesgos. -</w:t>
      </w:r>
      <w:r w:rsidRPr="00282E33">
        <w:rPr>
          <w:rFonts w:ascii="Cambria" w:hAnsi="Cambria"/>
          <w:sz w:val="24"/>
          <w:szCs w:val="24"/>
        </w:rPr>
        <w:t xml:space="preserve">  Los copropietarios del predio en el que se encuentra el asentamiento humano de hecho y consolidado de interés social</w:t>
      </w:r>
      <w:r w:rsidRPr="00282E33">
        <w:rPr>
          <w:rFonts w:ascii="Cambria" w:hAnsi="Cambria"/>
          <w:bCs/>
          <w:color w:val="000000"/>
          <w:sz w:val="24"/>
          <w:szCs w:val="24"/>
        </w:rPr>
        <w:t xml:space="preserve"> denominado </w:t>
      </w:r>
      <w:r w:rsidR="00CE4992" w:rsidRPr="00282E33">
        <w:rPr>
          <w:rFonts w:ascii="Cambria" w:hAnsi="Cambria"/>
          <w:bCs/>
          <w:color w:val="000000"/>
          <w:sz w:val="24"/>
          <w:szCs w:val="24"/>
        </w:rPr>
        <w:t xml:space="preserve">Barrio </w:t>
      </w:r>
      <w:r w:rsidR="0032356F" w:rsidRPr="00282E33">
        <w:rPr>
          <w:rFonts w:ascii="Cambria" w:hAnsi="Cambria"/>
          <w:bCs/>
          <w:color w:val="000000"/>
          <w:sz w:val="24"/>
          <w:szCs w:val="24"/>
        </w:rPr>
        <w:t>“</w:t>
      </w:r>
      <w:r w:rsidR="00DA5652" w:rsidRPr="00282E33">
        <w:rPr>
          <w:rFonts w:ascii="Cambria" w:hAnsi="Cambria"/>
          <w:sz w:val="24"/>
          <w:szCs w:val="24"/>
        </w:rPr>
        <w:t>Santa María</w:t>
      </w:r>
      <w:r w:rsidR="0032356F" w:rsidRPr="00282E33">
        <w:rPr>
          <w:rFonts w:ascii="Cambria" w:hAnsi="Cambria"/>
          <w:bCs/>
          <w:color w:val="000000"/>
          <w:sz w:val="24"/>
          <w:szCs w:val="24"/>
        </w:rPr>
        <w:t>”</w:t>
      </w:r>
      <w:r w:rsidRPr="00282E33">
        <w:rPr>
          <w:rFonts w:ascii="Cambria" w:hAnsi="Cambria"/>
          <w:sz w:val="24"/>
          <w:szCs w:val="24"/>
        </w:rPr>
        <w:t xml:space="preserve">, deberán cumplir y acatar las recomendaciones que se encuentran determinadas en el </w:t>
      </w:r>
      <w:r w:rsidR="00175112" w:rsidRPr="00282E33">
        <w:rPr>
          <w:rFonts w:ascii="Cambria" w:hAnsi="Cambria"/>
          <w:sz w:val="24"/>
          <w:szCs w:val="24"/>
        </w:rPr>
        <w:t xml:space="preserve">informe de la Dirección Metropolitana de Gestión de Riesgos No. </w:t>
      </w:r>
      <w:r w:rsidR="00067ADF" w:rsidRPr="00282E33">
        <w:rPr>
          <w:rFonts w:ascii="Cambria" w:hAnsi="Cambria"/>
          <w:sz w:val="24"/>
          <w:szCs w:val="24"/>
        </w:rPr>
        <w:t>I-0010-EAH-AT-DMGR-2021, de 17 de febrero de 2021</w:t>
      </w:r>
      <w:r w:rsidR="00175112" w:rsidRPr="00282E33">
        <w:rPr>
          <w:rFonts w:ascii="Cambria" w:hAnsi="Cambria"/>
          <w:sz w:val="24"/>
          <w:szCs w:val="24"/>
        </w:rPr>
        <w:t xml:space="preserve">, </w:t>
      </w:r>
      <w:r w:rsidR="003D3E6C" w:rsidRPr="00282E33">
        <w:rPr>
          <w:rFonts w:ascii="Cambria" w:hAnsi="Cambria"/>
          <w:sz w:val="24"/>
          <w:szCs w:val="24"/>
        </w:rPr>
        <w:t xml:space="preserve">en el cual se indica </w:t>
      </w:r>
      <w:r w:rsidR="00067ADF" w:rsidRPr="00282E33">
        <w:rPr>
          <w:rFonts w:ascii="Cambria" w:hAnsi="Cambria"/>
          <w:sz w:val="24"/>
          <w:szCs w:val="24"/>
        </w:rPr>
        <w:t>que,</w:t>
      </w:r>
      <w:r w:rsidR="003D3E6C" w:rsidRPr="00282E33">
        <w:rPr>
          <w:rFonts w:ascii="Cambria" w:hAnsi="Cambria"/>
          <w:sz w:val="24"/>
          <w:szCs w:val="24"/>
        </w:rPr>
        <w:t xml:space="preserve"> por movimientos en masa, el </w:t>
      </w:r>
      <w:r w:rsidR="00A75AD5" w:rsidRPr="00282E33">
        <w:rPr>
          <w:rFonts w:ascii="Cambria" w:hAnsi="Cambria"/>
          <w:sz w:val="24"/>
          <w:szCs w:val="24"/>
        </w:rPr>
        <w:t>AHHC</w:t>
      </w:r>
      <w:r w:rsidR="003D3E6C" w:rsidRPr="00282E33">
        <w:rPr>
          <w:rFonts w:ascii="Cambria" w:hAnsi="Cambria"/>
          <w:sz w:val="24"/>
          <w:szCs w:val="24"/>
        </w:rPr>
        <w:t xml:space="preserve"> “</w:t>
      </w:r>
      <w:r w:rsidR="00DA5652" w:rsidRPr="00282E33">
        <w:rPr>
          <w:rFonts w:ascii="Cambria" w:hAnsi="Cambria"/>
          <w:sz w:val="24"/>
          <w:szCs w:val="24"/>
        </w:rPr>
        <w:t>Santa María</w:t>
      </w:r>
      <w:r w:rsidR="003D3E6C" w:rsidRPr="00282E33">
        <w:rPr>
          <w:rFonts w:ascii="Cambria" w:hAnsi="Cambria"/>
          <w:sz w:val="24"/>
          <w:szCs w:val="24"/>
        </w:rPr>
        <w:t xml:space="preserve">” en general presenta un Riesgo </w:t>
      </w:r>
      <w:r w:rsidR="00067ADF" w:rsidRPr="00282E33">
        <w:rPr>
          <w:rFonts w:ascii="Cambria" w:hAnsi="Cambria"/>
          <w:sz w:val="24"/>
          <w:szCs w:val="24"/>
        </w:rPr>
        <w:t>Bajo</w:t>
      </w:r>
      <w:r w:rsidR="003D3E6C" w:rsidRPr="00282E33">
        <w:rPr>
          <w:rFonts w:ascii="Cambria" w:hAnsi="Cambria"/>
          <w:sz w:val="24"/>
          <w:szCs w:val="24"/>
        </w:rPr>
        <w:t xml:space="preserve"> Mitigable para todos los lotes</w:t>
      </w:r>
      <w:r w:rsidR="00175112" w:rsidRPr="00282E33">
        <w:rPr>
          <w:rFonts w:ascii="Cambria" w:hAnsi="Cambria"/>
          <w:sz w:val="24"/>
          <w:szCs w:val="24"/>
        </w:rPr>
        <w:t xml:space="preserve">, expresa además que se puede continuar con el proceso de regularización del </w:t>
      </w:r>
      <w:r w:rsidR="00A75AD5" w:rsidRPr="00282E33">
        <w:rPr>
          <w:rFonts w:ascii="Cambria" w:hAnsi="Cambria"/>
          <w:sz w:val="24"/>
          <w:szCs w:val="24"/>
        </w:rPr>
        <w:t>AHHC</w:t>
      </w:r>
      <w:r w:rsidR="00175112" w:rsidRPr="00282E33">
        <w:rPr>
          <w:rFonts w:ascii="Cambria" w:hAnsi="Cambria"/>
          <w:sz w:val="24"/>
          <w:szCs w:val="24"/>
        </w:rPr>
        <w:t xml:space="preserve"> </w:t>
      </w:r>
      <w:r w:rsidR="00DA5652" w:rsidRPr="00282E33">
        <w:rPr>
          <w:rFonts w:ascii="Cambria" w:hAnsi="Cambria"/>
          <w:sz w:val="24"/>
          <w:szCs w:val="24"/>
        </w:rPr>
        <w:t>Santa María</w:t>
      </w:r>
      <w:r w:rsidR="0032356F" w:rsidRPr="00282E33">
        <w:rPr>
          <w:rFonts w:ascii="Cambria" w:hAnsi="Cambria"/>
          <w:sz w:val="24"/>
          <w:szCs w:val="24"/>
        </w:rPr>
        <w:t>”</w:t>
      </w:r>
      <w:r w:rsidR="00175112" w:rsidRPr="00282E33">
        <w:rPr>
          <w:rFonts w:ascii="Cambria" w:hAnsi="Cambria"/>
          <w:sz w:val="24"/>
          <w:szCs w:val="24"/>
        </w:rPr>
        <w:t>.</w:t>
      </w:r>
    </w:p>
    <w:p w14:paraId="3C7499D4" w14:textId="77777777" w:rsidR="00E8292D" w:rsidRPr="00282E33" w:rsidRDefault="00E8292D" w:rsidP="00BE5AAC">
      <w:pPr>
        <w:spacing w:after="240" w:line="276" w:lineRule="auto"/>
        <w:contextualSpacing/>
        <w:jc w:val="both"/>
        <w:rPr>
          <w:rFonts w:ascii="Cambria" w:hAnsi="Cambria"/>
          <w:b/>
          <w:sz w:val="24"/>
          <w:szCs w:val="24"/>
        </w:rPr>
      </w:pPr>
    </w:p>
    <w:p w14:paraId="603E1BF3" w14:textId="615BD461" w:rsidR="00E8292D" w:rsidRPr="00282E33" w:rsidRDefault="00E8292D" w:rsidP="00BE5AAC">
      <w:pPr>
        <w:spacing w:after="240" w:line="276" w:lineRule="auto"/>
        <w:contextualSpacing/>
        <w:jc w:val="both"/>
        <w:rPr>
          <w:rFonts w:ascii="Cambria" w:hAnsi="Cambria"/>
          <w:b/>
          <w:sz w:val="24"/>
          <w:szCs w:val="24"/>
        </w:rPr>
      </w:pPr>
      <w:r w:rsidRPr="00282E33">
        <w:rPr>
          <w:rFonts w:ascii="Cambria" w:hAnsi="Cambria"/>
          <w:iCs/>
          <w:sz w:val="24"/>
          <w:szCs w:val="24"/>
        </w:rPr>
        <w:t xml:space="preserve">La aprobación de este </w:t>
      </w:r>
      <w:r w:rsidR="00A75AD5" w:rsidRPr="00282E33">
        <w:rPr>
          <w:rFonts w:ascii="Cambria" w:hAnsi="Cambria"/>
          <w:iCs/>
          <w:sz w:val="24"/>
          <w:szCs w:val="24"/>
        </w:rPr>
        <w:t>AHH</w:t>
      </w:r>
      <w:r w:rsidR="00C37CFE">
        <w:rPr>
          <w:rFonts w:ascii="Cambria" w:hAnsi="Cambria"/>
          <w:iCs/>
          <w:sz w:val="24"/>
          <w:szCs w:val="24"/>
        </w:rPr>
        <w:t>Y</w:t>
      </w:r>
      <w:r w:rsidR="00A75AD5" w:rsidRPr="00282E33">
        <w:rPr>
          <w:rFonts w:ascii="Cambria" w:hAnsi="Cambria"/>
          <w:iCs/>
          <w:sz w:val="24"/>
          <w:szCs w:val="24"/>
        </w:rPr>
        <w:t>C</w:t>
      </w:r>
      <w:r w:rsidRPr="00282E33">
        <w:rPr>
          <w:rFonts w:ascii="Cambria" w:hAnsi="Cambria"/>
          <w:iCs/>
          <w:sz w:val="24"/>
          <w:szCs w:val="24"/>
        </w:rPr>
        <w:t>,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282E33" w:rsidRDefault="00524D7E" w:rsidP="00BE5AAC">
      <w:pPr>
        <w:spacing w:after="240" w:line="276" w:lineRule="auto"/>
        <w:contextualSpacing/>
        <w:jc w:val="both"/>
        <w:rPr>
          <w:rFonts w:ascii="Cambria" w:eastAsia="Calibri" w:hAnsi="Cambria"/>
          <w:i/>
          <w:sz w:val="24"/>
          <w:szCs w:val="24"/>
          <w:lang w:val="es-EC" w:eastAsia="en-US"/>
        </w:rPr>
      </w:pPr>
    </w:p>
    <w:p w14:paraId="609AFFB3" w14:textId="77777777" w:rsidR="005607B6" w:rsidRPr="00282E33" w:rsidRDefault="00BE5AAC" w:rsidP="00BE5AAC">
      <w:pPr>
        <w:jc w:val="both"/>
        <w:rPr>
          <w:rFonts w:ascii="Cambria" w:hAnsi="Cambria"/>
          <w:bCs/>
          <w:iCs/>
          <w:sz w:val="24"/>
          <w:szCs w:val="24"/>
        </w:rPr>
      </w:pPr>
      <w:r w:rsidRPr="00282E33">
        <w:rPr>
          <w:rFonts w:ascii="Cambria" w:hAnsi="Cambria"/>
          <w:sz w:val="24"/>
          <w:szCs w:val="24"/>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282E33" w:rsidRDefault="005607B6" w:rsidP="005607B6">
      <w:pPr>
        <w:jc w:val="both"/>
        <w:rPr>
          <w:rFonts w:ascii="Cambria" w:hAnsi="Cambria"/>
          <w:bCs/>
          <w:iCs/>
          <w:sz w:val="24"/>
          <w:szCs w:val="24"/>
        </w:rPr>
      </w:pPr>
    </w:p>
    <w:p w14:paraId="686D62C7" w14:textId="068309E2" w:rsidR="005607B6" w:rsidRPr="00282E33" w:rsidRDefault="005607B6" w:rsidP="005607B6">
      <w:pPr>
        <w:spacing w:line="276" w:lineRule="auto"/>
        <w:jc w:val="both"/>
        <w:rPr>
          <w:rFonts w:ascii="Cambria" w:hAnsi="Cambria"/>
          <w:sz w:val="24"/>
          <w:szCs w:val="24"/>
        </w:rPr>
      </w:pPr>
      <w:r w:rsidRPr="00282E33">
        <w:rPr>
          <w:rFonts w:ascii="Cambria" w:hAnsi="Cambria"/>
          <w:b/>
          <w:sz w:val="24"/>
          <w:szCs w:val="24"/>
        </w:rPr>
        <w:t xml:space="preserve">Articulo </w:t>
      </w:r>
      <w:r w:rsidR="00FF5457" w:rsidRPr="00282E33">
        <w:rPr>
          <w:rFonts w:ascii="Cambria" w:hAnsi="Cambria"/>
          <w:b/>
          <w:sz w:val="24"/>
          <w:szCs w:val="24"/>
        </w:rPr>
        <w:t>10</w:t>
      </w:r>
      <w:r w:rsidRPr="00282E33">
        <w:rPr>
          <w:rFonts w:ascii="Cambria" w:hAnsi="Cambria"/>
          <w:b/>
          <w:sz w:val="24"/>
          <w:szCs w:val="24"/>
        </w:rPr>
        <w:t>.-</w:t>
      </w:r>
      <w:r w:rsidR="00C37CFE">
        <w:rPr>
          <w:rFonts w:ascii="Cambria" w:hAnsi="Cambria"/>
          <w:b/>
          <w:bCs/>
          <w:sz w:val="24"/>
          <w:szCs w:val="24"/>
        </w:rPr>
        <w:t>Del Pasaje</w:t>
      </w:r>
      <w:r w:rsidR="00544DC7" w:rsidRPr="00282E33">
        <w:rPr>
          <w:rFonts w:ascii="Cambria" w:hAnsi="Cambria"/>
          <w:b/>
          <w:bCs/>
          <w:sz w:val="24"/>
          <w:szCs w:val="24"/>
        </w:rPr>
        <w:t>. -</w:t>
      </w:r>
      <w:r w:rsidRPr="00282E33">
        <w:rPr>
          <w:rFonts w:ascii="Cambria" w:hAnsi="Cambria"/>
          <w:b/>
          <w:bCs/>
          <w:sz w:val="24"/>
          <w:szCs w:val="24"/>
        </w:rPr>
        <w:t xml:space="preserve"> </w:t>
      </w:r>
      <w:r w:rsidRPr="00282E33">
        <w:rPr>
          <w:rFonts w:ascii="Cambria" w:hAnsi="Cambria"/>
          <w:sz w:val="24"/>
          <w:szCs w:val="24"/>
        </w:rPr>
        <w:t xml:space="preserve">El </w:t>
      </w:r>
      <w:r w:rsidR="00BE5AAC" w:rsidRPr="00282E33">
        <w:rPr>
          <w:rFonts w:ascii="Cambria" w:hAnsi="Cambria"/>
          <w:sz w:val="24"/>
          <w:szCs w:val="24"/>
        </w:rPr>
        <w:t xml:space="preserve">asentamiento </w:t>
      </w:r>
      <w:r w:rsidR="00BE5AAC" w:rsidRPr="00282E33">
        <w:rPr>
          <w:rFonts w:ascii="Cambria" w:hAnsi="Cambria"/>
          <w:bCs/>
          <w:iCs/>
          <w:sz w:val="24"/>
          <w:szCs w:val="24"/>
        </w:rPr>
        <w:t xml:space="preserve">humano de hecho y consolidado de interés social </w:t>
      </w:r>
      <w:r w:rsidRPr="00282E33">
        <w:rPr>
          <w:rFonts w:ascii="Cambria" w:hAnsi="Cambria"/>
          <w:bCs/>
          <w:iCs/>
          <w:sz w:val="24"/>
          <w:szCs w:val="24"/>
        </w:rPr>
        <w:t xml:space="preserve">denominado </w:t>
      </w:r>
      <w:r w:rsidR="00175112" w:rsidRPr="00282E33">
        <w:rPr>
          <w:rFonts w:ascii="Cambria" w:hAnsi="Cambria"/>
          <w:sz w:val="24"/>
          <w:szCs w:val="24"/>
        </w:rPr>
        <w:t>Barrio “</w:t>
      </w:r>
      <w:r w:rsidR="00DA5652" w:rsidRPr="00282E33">
        <w:rPr>
          <w:rFonts w:ascii="Cambria" w:hAnsi="Cambria"/>
          <w:sz w:val="24"/>
          <w:szCs w:val="24"/>
        </w:rPr>
        <w:t>Santa María</w:t>
      </w:r>
      <w:r w:rsidR="00175112" w:rsidRPr="00282E33">
        <w:rPr>
          <w:rFonts w:ascii="Cambria" w:hAnsi="Cambria"/>
          <w:sz w:val="24"/>
          <w:szCs w:val="24"/>
        </w:rPr>
        <w:t>”</w:t>
      </w:r>
      <w:r w:rsidR="00220A4B" w:rsidRPr="00282E33">
        <w:rPr>
          <w:rFonts w:ascii="Cambria" w:hAnsi="Cambria"/>
          <w:sz w:val="24"/>
          <w:szCs w:val="24"/>
        </w:rPr>
        <w:t>,</w:t>
      </w:r>
      <w:r w:rsidRPr="00282E33">
        <w:rPr>
          <w:rFonts w:ascii="Cambria" w:hAnsi="Cambria"/>
          <w:sz w:val="24"/>
          <w:szCs w:val="24"/>
        </w:rPr>
        <w:t xml:space="preserve"> contempla un sistema vial de uso pú</w:t>
      </w:r>
      <w:r w:rsidR="00220A4B" w:rsidRPr="00282E33">
        <w:rPr>
          <w:rFonts w:ascii="Cambria" w:hAnsi="Cambria"/>
          <w:sz w:val="24"/>
          <w:szCs w:val="24"/>
        </w:rPr>
        <w:t>blico, debido a que éste es un asentamiento humano de hecho y consolidado de interés s</w:t>
      </w:r>
      <w:r w:rsidRPr="00282E33">
        <w:rPr>
          <w:rFonts w:ascii="Cambria" w:hAnsi="Cambria"/>
          <w:sz w:val="24"/>
          <w:szCs w:val="24"/>
        </w:rPr>
        <w:t xml:space="preserve">ocial de </w:t>
      </w:r>
      <w:r w:rsidR="00A75AD5" w:rsidRPr="00282E33">
        <w:rPr>
          <w:rFonts w:ascii="Cambria" w:hAnsi="Cambria"/>
          <w:sz w:val="24"/>
          <w:szCs w:val="24"/>
        </w:rPr>
        <w:t>48</w:t>
      </w:r>
      <w:r w:rsidR="00BE5AAC" w:rsidRPr="00282E33">
        <w:rPr>
          <w:rFonts w:ascii="Cambria" w:hAnsi="Cambria"/>
          <w:sz w:val="24"/>
          <w:szCs w:val="24"/>
        </w:rPr>
        <w:t xml:space="preserve"> </w:t>
      </w:r>
      <w:r w:rsidR="00175112" w:rsidRPr="00282E33">
        <w:rPr>
          <w:rFonts w:ascii="Cambria" w:hAnsi="Cambria"/>
          <w:sz w:val="24"/>
          <w:szCs w:val="24"/>
        </w:rPr>
        <w:t xml:space="preserve">años de existencia, con </w:t>
      </w:r>
      <w:r w:rsidR="00A75AD5" w:rsidRPr="00282E33">
        <w:rPr>
          <w:rFonts w:ascii="Cambria" w:hAnsi="Cambria"/>
          <w:sz w:val="24"/>
          <w:szCs w:val="24"/>
        </w:rPr>
        <w:t>100</w:t>
      </w:r>
      <w:r w:rsidRPr="00282E33">
        <w:rPr>
          <w:rFonts w:ascii="Cambria" w:hAnsi="Cambria"/>
          <w:sz w:val="24"/>
          <w:szCs w:val="24"/>
        </w:rPr>
        <w:t>%</w:t>
      </w:r>
      <w:r w:rsidR="003D3E6C" w:rsidRPr="00282E33">
        <w:rPr>
          <w:rFonts w:ascii="Cambria" w:hAnsi="Cambria"/>
          <w:sz w:val="24"/>
          <w:szCs w:val="24"/>
        </w:rPr>
        <w:t xml:space="preserve">, </w:t>
      </w:r>
      <w:r w:rsidRPr="00282E33">
        <w:rPr>
          <w:rFonts w:ascii="Cambria" w:hAnsi="Cambria"/>
          <w:sz w:val="24"/>
          <w:szCs w:val="24"/>
        </w:rPr>
        <w:t xml:space="preserve">de consolidación de viviendas, razón por la cual los anchos viales se sujetarán al plano adjunto a la presente ordenanza. </w:t>
      </w:r>
    </w:p>
    <w:p w14:paraId="47736B99" w14:textId="77777777" w:rsidR="005607B6" w:rsidRPr="00282E33" w:rsidRDefault="005607B6" w:rsidP="005607B6">
      <w:pPr>
        <w:spacing w:line="276" w:lineRule="auto"/>
        <w:jc w:val="both"/>
        <w:rPr>
          <w:rFonts w:ascii="Cambria" w:hAnsi="Cambria"/>
          <w:sz w:val="24"/>
          <w:szCs w:val="24"/>
        </w:rPr>
      </w:pPr>
    </w:p>
    <w:p w14:paraId="31F3975D" w14:textId="09ED09DB" w:rsidR="005607B6" w:rsidRPr="00282E33" w:rsidRDefault="005607B6" w:rsidP="005607B6">
      <w:pPr>
        <w:spacing w:line="276" w:lineRule="auto"/>
        <w:jc w:val="both"/>
        <w:rPr>
          <w:rFonts w:ascii="Cambria" w:hAnsi="Cambria"/>
          <w:sz w:val="24"/>
          <w:szCs w:val="24"/>
        </w:rPr>
      </w:pPr>
      <w:r w:rsidRPr="00282E33">
        <w:rPr>
          <w:rFonts w:ascii="Cambria" w:hAnsi="Cambria"/>
          <w:sz w:val="24"/>
          <w:szCs w:val="24"/>
        </w:rPr>
        <w:t xml:space="preserve">Se aprueba </w:t>
      </w:r>
      <w:r w:rsidR="001B434B" w:rsidRPr="00282E33">
        <w:rPr>
          <w:rFonts w:ascii="Cambria" w:hAnsi="Cambria"/>
          <w:sz w:val="24"/>
          <w:szCs w:val="24"/>
        </w:rPr>
        <w:t>e</w:t>
      </w:r>
      <w:r w:rsidRPr="00282E33">
        <w:rPr>
          <w:rFonts w:ascii="Cambria" w:hAnsi="Cambria"/>
          <w:sz w:val="24"/>
          <w:szCs w:val="24"/>
        </w:rPr>
        <w:t>l siguiente Pasaje:</w:t>
      </w:r>
    </w:p>
    <w:p w14:paraId="690288E6" w14:textId="77777777" w:rsidR="00CA24A9" w:rsidRPr="00282E33" w:rsidRDefault="00CA24A9" w:rsidP="005607B6">
      <w:pPr>
        <w:spacing w:line="276" w:lineRule="auto"/>
        <w:jc w:val="both"/>
        <w:rPr>
          <w:rFonts w:ascii="Cambria" w:hAnsi="Cambria"/>
          <w:sz w:val="24"/>
          <w:szCs w:val="24"/>
        </w:rPr>
      </w:pPr>
    </w:p>
    <w:tbl>
      <w:tblPr>
        <w:tblStyle w:val="TableGrid"/>
        <w:tblW w:w="0" w:type="auto"/>
        <w:tblLook w:val="04A0" w:firstRow="1" w:lastRow="0" w:firstColumn="1" w:lastColumn="0" w:noHBand="0" w:noVBand="1"/>
      </w:tblPr>
      <w:tblGrid>
        <w:gridCol w:w="3539"/>
        <w:gridCol w:w="5240"/>
      </w:tblGrid>
      <w:tr w:rsidR="00BE5AAC" w:rsidRPr="00282E33" w14:paraId="5F6B87B3" w14:textId="77777777" w:rsidTr="00570EDF">
        <w:tc>
          <w:tcPr>
            <w:tcW w:w="3539" w:type="dxa"/>
          </w:tcPr>
          <w:p w14:paraId="214ACFA6" w14:textId="2AC1A3DE" w:rsidR="00BE5AAC" w:rsidRPr="00282E33" w:rsidRDefault="001B434B" w:rsidP="00BE5AAC">
            <w:pPr>
              <w:spacing w:line="276" w:lineRule="auto"/>
              <w:jc w:val="both"/>
              <w:rPr>
                <w:rFonts w:ascii="Cambria" w:hAnsi="Cambria"/>
                <w:sz w:val="24"/>
                <w:szCs w:val="24"/>
                <w:lang w:val="es-EC"/>
              </w:rPr>
            </w:pPr>
            <w:r w:rsidRPr="00282E33">
              <w:rPr>
                <w:rFonts w:ascii="Cambria" w:hAnsi="Cambria"/>
                <w:sz w:val="24"/>
                <w:szCs w:val="24"/>
              </w:rPr>
              <w:t>PASAJE N60G</w:t>
            </w:r>
          </w:p>
        </w:tc>
        <w:tc>
          <w:tcPr>
            <w:tcW w:w="5240" w:type="dxa"/>
          </w:tcPr>
          <w:p w14:paraId="4E0CE2F4" w14:textId="18328D92" w:rsidR="00BE5AAC" w:rsidRPr="00282E33" w:rsidRDefault="001B434B" w:rsidP="00570EDF">
            <w:pPr>
              <w:spacing w:line="276" w:lineRule="auto"/>
              <w:jc w:val="both"/>
              <w:rPr>
                <w:rFonts w:ascii="Cambria" w:hAnsi="Cambria"/>
                <w:sz w:val="24"/>
                <w:szCs w:val="24"/>
                <w:lang w:val="es-EC"/>
              </w:rPr>
            </w:pPr>
            <w:r w:rsidRPr="00282E33">
              <w:rPr>
                <w:rFonts w:ascii="Cambria" w:hAnsi="Cambria"/>
                <w:bCs/>
                <w:iCs/>
                <w:sz w:val="24"/>
                <w:szCs w:val="24"/>
              </w:rPr>
              <w:t>7.37 m – 7.50 m (Variable)</w:t>
            </w:r>
          </w:p>
        </w:tc>
      </w:tr>
    </w:tbl>
    <w:p w14:paraId="3A25558D" w14:textId="77777777" w:rsidR="00A839EE" w:rsidRPr="00282E33" w:rsidRDefault="005607B6" w:rsidP="005607B6">
      <w:pPr>
        <w:spacing w:line="276" w:lineRule="auto"/>
        <w:jc w:val="both"/>
        <w:rPr>
          <w:rFonts w:ascii="Cambria" w:hAnsi="Cambria"/>
          <w:sz w:val="24"/>
          <w:szCs w:val="24"/>
          <w:lang w:val="es-EC"/>
        </w:rPr>
      </w:pPr>
      <w:r w:rsidRPr="00282E33">
        <w:rPr>
          <w:rFonts w:ascii="Cambria" w:hAnsi="Cambria"/>
          <w:sz w:val="24"/>
          <w:szCs w:val="24"/>
          <w:lang w:val="es-EC"/>
        </w:rPr>
        <w:tab/>
      </w:r>
      <w:r w:rsidR="00CA24A9" w:rsidRPr="00282E33">
        <w:rPr>
          <w:rFonts w:ascii="Cambria" w:hAnsi="Cambria"/>
          <w:sz w:val="24"/>
          <w:szCs w:val="24"/>
          <w:lang w:val="es-EC"/>
        </w:rPr>
        <w:tab/>
      </w:r>
    </w:p>
    <w:p w14:paraId="2D4C796B" w14:textId="33A86E34" w:rsidR="0083709A" w:rsidRPr="00282E33" w:rsidRDefault="003D12BB" w:rsidP="0083709A">
      <w:pPr>
        <w:pStyle w:val="BodyText"/>
        <w:spacing w:line="276" w:lineRule="auto"/>
        <w:jc w:val="both"/>
        <w:rPr>
          <w:rFonts w:ascii="Cambria" w:hAnsi="Cambria"/>
          <w:sz w:val="24"/>
          <w:szCs w:val="24"/>
          <w:lang w:val="es-ES_tradnl"/>
        </w:rPr>
      </w:pPr>
      <w:r w:rsidRPr="00282E33">
        <w:rPr>
          <w:rFonts w:ascii="Cambria" w:hAnsi="Cambria"/>
          <w:b/>
          <w:bCs/>
          <w:sz w:val="24"/>
          <w:szCs w:val="24"/>
        </w:rPr>
        <w:t>Artículo</w:t>
      </w:r>
      <w:r w:rsidR="00D66776" w:rsidRPr="00282E33">
        <w:rPr>
          <w:rFonts w:ascii="Cambria" w:hAnsi="Cambria"/>
          <w:b/>
          <w:bCs/>
          <w:sz w:val="24"/>
          <w:szCs w:val="24"/>
          <w:lang w:val="es-ES_tradnl"/>
        </w:rPr>
        <w:t xml:space="preserve"> 1</w:t>
      </w:r>
      <w:r w:rsidR="00FF5457" w:rsidRPr="00282E33">
        <w:rPr>
          <w:rFonts w:ascii="Cambria" w:hAnsi="Cambria"/>
          <w:b/>
          <w:bCs/>
          <w:sz w:val="24"/>
          <w:szCs w:val="24"/>
          <w:lang w:val="es-ES_tradnl"/>
        </w:rPr>
        <w:t>1</w:t>
      </w:r>
      <w:r w:rsidRPr="00282E33">
        <w:rPr>
          <w:rFonts w:ascii="Cambria" w:hAnsi="Cambria"/>
          <w:b/>
          <w:bCs/>
          <w:sz w:val="24"/>
          <w:szCs w:val="24"/>
          <w:lang w:val="es-ES_tradnl"/>
        </w:rPr>
        <w:t xml:space="preserve">.- De la Protocolización e inscripción de la </w:t>
      </w:r>
      <w:r w:rsidR="00E467A5" w:rsidRPr="00282E33">
        <w:rPr>
          <w:rFonts w:ascii="Cambria" w:hAnsi="Cambria"/>
          <w:b/>
          <w:bCs/>
          <w:sz w:val="24"/>
          <w:szCs w:val="24"/>
          <w:lang w:val="es-ES_tradnl"/>
        </w:rPr>
        <w:t>Ordenanza. -</w:t>
      </w:r>
      <w:r w:rsidRPr="00282E33">
        <w:rPr>
          <w:rFonts w:ascii="Cambria" w:hAnsi="Cambria"/>
          <w:b/>
          <w:bCs/>
          <w:sz w:val="24"/>
          <w:szCs w:val="24"/>
          <w:lang w:val="es-ES_tradnl"/>
        </w:rPr>
        <w:t xml:space="preserve"> </w:t>
      </w:r>
      <w:r w:rsidRPr="00282E33">
        <w:rPr>
          <w:rFonts w:ascii="Cambria" w:hAnsi="Cambria"/>
          <w:sz w:val="24"/>
          <w:szCs w:val="24"/>
          <w:lang w:val="es-EC"/>
        </w:rPr>
        <w:t xml:space="preserve">Los </w:t>
      </w:r>
      <w:r w:rsidR="001F0A25" w:rsidRPr="00282E33">
        <w:rPr>
          <w:rFonts w:ascii="Cambria" w:hAnsi="Cambria"/>
          <w:sz w:val="24"/>
          <w:szCs w:val="24"/>
          <w:lang w:val="es-EC"/>
        </w:rPr>
        <w:t>copropietarios</w:t>
      </w:r>
      <w:r w:rsidRPr="00282E33">
        <w:rPr>
          <w:rFonts w:ascii="Cambria" w:hAnsi="Cambria"/>
          <w:sz w:val="24"/>
          <w:szCs w:val="24"/>
          <w:lang w:val="es-EC"/>
        </w:rPr>
        <w:t xml:space="preserve"> del predio del </w:t>
      </w:r>
      <w:r w:rsidR="00220A4B" w:rsidRPr="00282E33">
        <w:rPr>
          <w:rFonts w:ascii="Cambria" w:hAnsi="Cambria"/>
          <w:sz w:val="24"/>
          <w:szCs w:val="24"/>
          <w:lang w:val="es-EC"/>
        </w:rPr>
        <w:t>asentamiento humano de hecho y consolidado de interés social</w:t>
      </w:r>
      <w:r w:rsidRPr="00282E33">
        <w:rPr>
          <w:rFonts w:ascii="Cambria" w:hAnsi="Cambria"/>
          <w:sz w:val="24"/>
          <w:szCs w:val="24"/>
          <w:lang w:val="es-EC"/>
        </w:rPr>
        <w:t xml:space="preserve"> denominado </w:t>
      </w:r>
      <w:r w:rsidR="00CE4992" w:rsidRPr="00282E33">
        <w:rPr>
          <w:rFonts w:ascii="Cambria" w:hAnsi="Cambria"/>
          <w:sz w:val="24"/>
          <w:szCs w:val="24"/>
        </w:rPr>
        <w:t xml:space="preserve">Barrio </w:t>
      </w:r>
      <w:r w:rsidR="0032356F" w:rsidRPr="00282E33">
        <w:rPr>
          <w:rFonts w:ascii="Cambria" w:hAnsi="Cambria"/>
          <w:sz w:val="24"/>
          <w:szCs w:val="24"/>
        </w:rPr>
        <w:t>“</w:t>
      </w:r>
      <w:r w:rsidR="00DA5652" w:rsidRPr="00282E33">
        <w:rPr>
          <w:rFonts w:ascii="Cambria" w:hAnsi="Cambria"/>
          <w:sz w:val="24"/>
          <w:szCs w:val="24"/>
        </w:rPr>
        <w:t>Santa María</w:t>
      </w:r>
      <w:r w:rsidR="0032356F" w:rsidRPr="00282E33">
        <w:rPr>
          <w:rFonts w:ascii="Cambria" w:hAnsi="Cambria"/>
          <w:sz w:val="24"/>
          <w:szCs w:val="24"/>
        </w:rPr>
        <w:t>”</w:t>
      </w:r>
      <w:r w:rsidRPr="00282E33">
        <w:rPr>
          <w:rFonts w:ascii="Cambria" w:hAnsi="Cambria"/>
          <w:sz w:val="24"/>
          <w:szCs w:val="24"/>
          <w:lang w:val="es-ES_tradnl"/>
        </w:rPr>
        <w:t xml:space="preserve">, </w:t>
      </w:r>
      <w:r w:rsidR="0083709A" w:rsidRPr="00282E33">
        <w:rPr>
          <w:rFonts w:ascii="Cambria" w:hAnsi="Cambria"/>
          <w:sz w:val="24"/>
          <w:szCs w:val="24"/>
          <w:lang w:val="es-ES_tradnl"/>
        </w:rPr>
        <w:t xml:space="preserve">deberán </w:t>
      </w:r>
      <w:r w:rsidR="0083709A" w:rsidRPr="00282E33">
        <w:rPr>
          <w:rFonts w:ascii="Cambria" w:hAnsi="Cambria"/>
          <w:sz w:val="24"/>
          <w:szCs w:val="24"/>
          <w:lang w:val="es-EC"/>
        </w:rPr>
        <w:t xml:space="preserve">protocolizar la presente Ordenanza ante Notario Público e inscribirla en el Registro de la Propiedad del Distrito Metropolitano de Quito, </w:t>
      </w:r>
      <w:r w:rsidR="0083709A" w:rsidRPr="00282E33">
        <w:rPr>
          <w:rFonts w:ascii="Cambria" w:hAnsi="Cambria"/>
          <w:sz w:val="24"/>
          <w:szCs w:val="24"/>
          <w:lang w:val="es-ES_tradnl"/>
        </w:rPr>
        <w:t>con todos sus documentos habilitantes</w:t>
      </w:r>
      <w:r w:rsidR="0083709A" w:rsidRPr="00282E33">
        <w:rPr>
          <w:rFonts w:ascii="Cambria" w:hAnsi="Cambria"/>
          <w:sz w:val="24"/>
          <w:szCs w:val="24"/>
          <w:lang w:val="es-EC"/>
        </w:rPr>
        <w:t>;</w:t>
      </w:r>
      <w:r w:rsidR="0083709A" w:rsidRPr="00282E33">
        <w:rPr>
          <w:rFonts w:ascii="Cambria" w:hAnsi="Cambria"/>
          <w:sz w:val="24"/>
          <w:szCs w:val="24"/>
          <w:lang w:val="es-ES_tradnl"/>
        </w:rPr>
        <w:t xml:space="preserve"> </w:t>
      </w:r>
    </w:p>
    <w:p w14:paraId="69DAC3A1" w14:textId="1DD79621" w:rsidR="0083709A" w:rsidRPr="00282E33" w:rsidRDefault="0083709A" w:rsidP="0083709A">
      <w:pPr>
        <w:pStyle w:val="BodyText"/>
        <w:spacing w:line="276" w:lineRule="auto"/>
        <w:jc w:val="both"/>
        <w:rPr>
          <w:rFonts w:ascii="Cambria" w:eastAsiaTheme="minorHAnsi" w:hAnsi="Cambria"/>
          <w:sz w:val="24"/>
          <w:szCs w:val="24"/>
          <w:lang w:val="es-EC" w:eastAsia="en-US"/>
        </w:rPr>
      </w:pPr>
      <w:r w:rsidRPr="00282E33">
        <w:rPr>
          <w:rFonts w:ascii="Cambria" w:hAnsi="Cambria"/>
          <w:sz w:val="24"/>
          <w:szCs w:val="24"/>
          <w:lang w:val="es-ES_tradnl"/>
        </w:rPr>
        <w:t xml:space="preserve">En caso de no inscribir la presente ordenanza, ésta caducará en el plazo de tres (03) años de conformidad con lo dispuesto en el </w:t>
      </w:r>
      <w:r w:rsidR="004B14BA" w:rsidRPr="00282E33">
        <w:rPr>
          <w:rFonts w:ascii="Cambria" w:hAnsi="Cambria"/>
          <w:sz w:val="24"/>
          <w:szCs w:val="24"/>
          <w:lang w:val="es-ES_tradnl"/>
        </w:rPr>
        <w:t>artículo 37</w:t>
      </w:r>
      <w:r w:rsidR="00A75AD5" w:rsidRPr="00282E33">
        <w:rPr>
          <w:rFonts w:ascii="Cambria" w:hAnsi="Cambria"/>
          <w:sz w:val="24"/>
          <w:szCs w:val="24"/>
          <w:lang w:val="es-ES_tradnl"/>
        </w:rPr>
        <w:t>11</w:t>
      </w:r>
      <w:r w:rsidR="004B14BA" w:rsidRPr="00282E33">
        <w:rPr>
          <w:rFonts w:ascii="Cambria" w:hAnsi="Cambria"/>
          <w:sz w:val="24"/>
          <w:szCs w:val="24"/>
          <w:lang w:val="es-ES_tradnl"/>
        </w:rPr>
        <w:t xml:space="preserve"> del Código Municipal para el Distrito Metropolitano de Quito</w:t>
      </w:r>
      <w:r w:rsidR="00C37CFE">
        <w:rPr>
          <w:rFonts w:ascii="Cambria" w:hAnsi="Cambria"/>
          <w:sz w:val="24"/>
          <w:szCs w:val="24"/>
          <w:lang w:val="es-ES_tradnl"/>
        </w:rPr>
        <w:t>.</w:t>
      </w:r>
    </w:p>
    <w:p w14:paraId="10FC6E14" w14:textId="7B91B3D2" w:rsidR="009F72B6" w:rsidRPr="00282E33" w:rsidRDefault="009F72B6" w:rsidP="004B14BA">
      <w:pPr>
        <w:pStyle w:val="BodyText"/>
        <w:tabs>
          <w:tab w:val="left" w:pos="1306"/>
        </w:tabs>
        <w:spacing w:after="240" w:line="276" w:lineRule="auto"/>
        <w:jc w:val="both"/>
        <w:rPr>
          <w:rFonts w:ascii="Cambria" w:hAnsi="Cambria"/>
          <w:sz w:val="24"/>
          <w:szCs w:val="24"/>
          <w:lang w:val="es-ES_tradnl"/>
        </w:rPr>
      </w:pPr>
      <w:r w:rsidRPr="00282E33">
        <w:rPr>
          <w:rFonts w:ascii="Cambria" w:hAnsi="Cambria"/>
          <w:b/>
          <w:bCs/>
          <w:sz w:val="24"/>
          <w:szCs w:val="24"/>
          <w:lang w:val="es-ES_tradnl"/>
        </w:rPr>
        <w:t>Artículo 1</w:t>
      </w:r>
      <w:r w:rsidR="00FF5457" w:rsidRPr="00282E33">
        <w:rPr>
          <w:rFonts w:ascii="Cambria" w:hAnsi="Cambria"/>
          <w:b/>
          <w:bCs/>
          <w:sz w:val="24"/>
          <w:szCs w:val="24"/>
          <w:lang w:val="es-ES_tradnl"/>
        </w:rPr>
        <w:t>2</w:t>
      </w:r>
      <w:r w:rsidRPr="00282E33">
        <w:rPr>
          <w:rFonts w:ascii="Cambria" w:hAnsi="Cambria"/>
          <w:b/>
          <w:bCs/>
          <w:sz w:val="24"/>
          <w:szCs w:val="24"/>
          <w:lang w:val="es-ES_tradnl"/>
        </w:rPr>
        <w:t xml:space="preserve">.- De la </w:t>
      </w:r>
      <w:r w:rsidR="009C6908" w:rsidRPr="00282E33">
        <w:rPr>
          <w:rFonts w:ascii="Cambria" w:hAnsi="Cambria"/>
          <w:b/>
          <w:bCs/>
          <w:sz w:val="24"/>
          <w:szCs w:val="24"/>
          <w:lang w:val="es-ES_tradnl"/>
        </w:rPr>
        <w:t xml:space="preserve">Partición y </w:t>
      </w:r>
      <w:r w:rsidR="004B14BA" w:rsidRPr="00282E33">
        <w:rPr>
          <w:rFonts w:ascii="Cambria" w:hAnsi="Cambria"/>
          <w:b/>
          <w:bCs/>
          <w:sz w:val="24"/>
          <w:szCs w:val="24"/>
          <w:lang w:val="es-ES_tradnl"/>
        </w:rPr>
        <w:t>Adjudicación. -</w:t>
      </w:r>
      <w:r w:rsidRPr="00282E33">
        <w:rPr>
          <w:rFonts w:ascii="Cambria" w:hAnsi="Cambria"/>
          <w:b/>
          <w:bCs/>
          <w:color w:val="000000" w:themeColor="text1"/>
          <w:sz w:val="24"/>
          <w:szCs w:val="24"/>
          <w:lang w:val="es-ES_tradnl"/>
        </w:rPr>
        <w:t xml:space="preserve"> </w:t>
      </w:r>
      <w:r w:rsidR="004B14BA" w:rsidRPr="00282E33">
        <w:rPr>
          <w:rFonts w:ascii="Cambria" w:hAnsi="Cambria"/>
          <w:bCs/>
          <w:sz w:val="24"/>
          <w:szCs w:val="24"/>
          <w:lang w:val="es-ES_tradnl"/>
        </w:rPr>
        <w:t xml:space="preserve">Se faculta al señor </w:t>
      </w:r>
      <w:r w:rsidR="001B434B" w:rsidRPr="00282E33">
        <w:rPr>
          <w:rFonts w:ascii="Cambria" w:hAnsi="Cambria"/>
          <w:bCs/>
          <w:sz w:val="24"/>
          <w:szCs w:val="24"/>
          <w:lang w:val="es-ES_tradnl"/>
        </w:rPr>
        <w:t>alcalde</w:t>
      </w:r>
      <w:r w:rsidR="004B14BA" w:rsidRPr="00282E33">
        <w:rPr>
          <w:rFonts w:ascii="Cambria" w:hAnsi="Cambria"/>
          <w:bCs/>
          <w:sz w:val="24"/>
          <w:szCs w:val="24"/>
          <w:lang w:val="es-ES_tradnl"/>
        </w:rPr>
        <w:t xml:space="preserve"> para </w:t>
      </w:r>
      <w:r w:rsidR="001B434B" w:rsidRPr="00282E33">
        <w:rPr>
          <w:rFonts w:ascii="Cambria" w:hAnsi="Cambria"/>
          <w:bCs/>
          <w:sz w:val="24"/>
          <w:szCs w:val="24"/>
          <w:lang w:val="es-ES_tradnl"/>
        </w:rPr>
        <w:t>que,</w:t>
      </w:r>
      <w:r w:rsidR="004B14BA" w:rsidRPr="00282E33">
        <w:rPr>
          <w:rFonts w:ascii="Cambria" w:hAnsi="Cambria"/>
          <w:bCs/>
          <w:sz w:val="24"/>
          <w:szCs w:val="24"/>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F17ABD0" w14:textId="13FEC193" w:rsidR="003D12BB" w:rsidRPr="00282E33" w:rsidRDefault="00D66776" w:rsidP="003D12BB">
      <w:pPr>
        <w:spacing w:after="360" w:line="276" w:lineRule="auto"/>
        <w:jc w:val="both"/>
        <w:rPr>
          <w:rFonts w:ascii="Cambria" w:hAnsi="Cambria"/>
          <w:bCs/>
          <w:sz w:val="24"/>
          <w:szCs w:val="24"/>
          <w:lang w:val="es-ES_tradnl"/>
        </w:rPr>
      </w:pPr>
      <w:r w:rsidRPr="00282E33">
        <w:rPr>
          <w:rFonts w:ascii="Cambria" w:hAnsi="Cambria"/>
          <w:b/>
          <w:bCs/>
          <w:sz w:val="24"/>
          <w:szCs w:val="24"/>
          <w:lang w:val="es-ES_tradnl"/>
        </w:rPr>
        <w:t>Artículo 1</w:t>
      </w:r>
      <w:r w:rsidR="00FF5457" w:rsidRPr="00282E33">
        <w:rPr>
          <w:rFonts w:ascii="Cambria" w:hAnsi="Cambria"/>
          <w:b/>
          <w:bCs/>
          <w:sz w:val="24"/>
          <w:szCs w:val="24"/>
          <w:lang w:val="es-ES_tradnl"/>
        </w:rPr>
        <w:t>3</w:t>
      </w:r>
      <w:r w:rsidR="003D12BB" w:rsidRPr="00282E33">
        <w:rPr>
          <w:rFonts w:ascii="Cambria" w:hAnsi="Cambria"/>
          <w:b/>
          <w:bCs/>
          <w:sz w:val="24"/>
          <w:szCs w:val="24"/>
          <w:lang w:val="es-ES_tradnl"/>
        </w:rPr>
        <w:t xml:space="preserve">.- Solicitudes de ampliación de </w:t>
      </w:r>
      <w:r w:rsidR="004B14BA" w:rsidRPr="00282E33">
        <w:rPr>
          <w:rFonts w:ascii="Cambria" w:hAnsi="Cambria"/>
          <w:b/>
          <w:bCs/>
          <w:sz w:val="24"/>
          <w:szCs w:val="24"/>
          <w:lang w:val="es-ES_tradnl"/>
        </w:rPr>
        <w:t>plazo. -</w:t>
      </w:r>
      <w:r w:rsidR="003D12BB" w:rsidRPr="00282E33">
        <w:rPr>
          <w:rFonts w:ascii="Cambria" w:hAnsi="Cambria"/>
          <w:b/>
          <w:bCs/>
          <w:sz w:val="24"/>
          <w:szCs w:val="24"/>
          <w:lang w:val="es-ES_tradnl"/>
        </w:rPr>
        <w:t xml:space="preserve"> </w:t>
      </w:r>
      <w:r w:rsidR="003D12BB" w:rsidRPr="00282E33">
        <w:rPr>
          <w:rFonts w:ascii="Cambria" w:hAnsi="Cambria"/>
          <w:bCs/>
          <w:sz w:val="24"/>
          <w:szCs w:val="24"/>
          <w:lang w:val="es-ES_tradnl"/>
        </w:rPr>
        <w:t xml:space="preserve">Las solicitudes de ampliación de plazo para </w:t>
      </w:r>
      <w:r w:rsidR="00C37CFE">
        <w:rPr>
          <w:rFonts w:ascii="Cambria" w:hAnsi="Cambria"/>
          <w:bCs/>
          <w:sz w:val="24"/>
          <w:szCs w:val="24"/>
          <w:lang w:val="es-ES_tradnl"/>
        </w:rPr>
        <w:t>la</w:t>
      </w:r>
      <w:r w:rsidR="003D12BB" w:rsidRPr="00282E33">
        <w:rPr>
          <w:rFonts w:ascii="Cambria" w:hAnsi="Cambria"/>
          <w:bCs/>
          <w:sz w:val="24"/>
          <w:szCs w:val="24"/>
          <w:lang w:val="es-ES_tradnl"/>
        </w:rPr>
        <w:t xml:space="preserve"> presentación del cronograma de mitigación de riesgos; y, </w:t>
      </w:r>
      <w:r w:rsidR="004B14BA" w:rsidRPr="00282E33">
        <w:rPr>
          <w:rFonts w:ascii="Cambria" w:hAnsi="Cambria"/>
          <w:bCs/>
          <w:sz w:val="24"/>
          <w:szCs w:val="24"/>
          <w:lang w:val="es-ES_tradnl"/>
        </w:rPr>
        <w:t>la ejecución de obras de mitigación de riesgos serán</w:t>
      </w:r>
      <w:r w:rsidR="003D12BB" w:rsidRPr="00282E33">
        <w:rPr>
          <w:rFonts w:ascii="Cambria" w:hAnsi="Cambria"/>
          <w:bCs/>
          <w:sz w:val="24"/>
          <w:szCs w:val="24"/>
          <w:lang w:val="es-ES_tradnl"/>
        </w:rPr>
        <w:t xml:space="preserve"> resueltas por la Administración Zonal correspondiente</w:t>
      </w:r>
      <w:r w:rsidR="004B14BA" w:rsidRPr="00282E33">
        <w:rPr>
          <w:rFonts w:ascii="Cambria" w:hAnsi="Cambria"/>
          <w:bCs/>
          <w:sz w:val="24"/>
          <w:szCs w:val="24"/>
          <w:lang w:val="es-ES_tradnl"/>
        </w:rPr>
        <w:t>, a petición de parte o de oficio debidamente motivado.</w:t>
      </w:r>
    </w:p>
    <w:p w14:paraId="0A272D66" w14:textId="4E0978F5" w:rsidR="003D12BB" w:rsidRDefault="003D12BB" w:rsidP="003D12BB">
      <w:pPr>
        <w:spacing w:after="240" w:line="276" w:lineRule="auto"/>
        <w:jc w:val="both"/>
        <w:rPr>
          <w:rFonts w:ascii="Cambria" w:hAnsi="Cambria"/>
          <w:bCs/>
          <w:sz w:val="24"/>
          <w:szCs w:val="24"/>
          <w:lang w:val="es-ES_tradnl"/>
        </w:rPr>
      </w:pPr>
      <w:r w:rsidRPr="00282E33">
        <w:rPr>
          <w:rFonts w:ascii="Cambria" w:hAnsi="Cambria"/>
          <w:b/>
          <w:bCs/>
          <w:sz w:val="24"/>
          <w:szCs w:val="24"/>
          <w:lang w:val="es-ES_tradnl"/>
        </w:rPr>
        <w:t>Ar</w:t>
      </w:r>
      <w:r w:rsidR="00D66776" w:rsidRPr="00282E33">
        <w:rPr>
          <w:rFonts w:ascii="Cambria" w:hAnsi="Cambria"/>
          <w:b/>
          <w:bCs/>
          <w:sz w:val="24"/>
          <w:szCs w:val="24"/>
          <w:lang w:val="es-ES_tradnl"/>
        </w:rPr>
        <w:t>tículo 1</w:t>
      </w:r>
      <w:r w:rsidR="00FF5457" w:rsidRPr="00282E33">
        <w:rPr>
          <w:rFonts w:ascii="Cambria" w:hAnsi="Cambria"/>
          <w:b/>
          <w:bCs/>
          <w:sz w:val="24"/>
          <w:szCs w:val="24"/>
          <w:lang w:val="es-ES_tradnl"/>
        </w:rPr>
        <w:t>4</w:t>
      </w:r>
      <w:r w:rsidRPr="00282E33">
        <w:rPr>
          <w:rFonts w:ascii="Cambria" w:hAnsi="Cambria"/>
          <w:b/>
          <w:bCs/>
          <w:sz w:val="24"/>
          <w:szCs w:val="24"/>
          <w:lang w:val="es-ES_tradnl"/>
        </w:rPr>
        <w:t xml:space="preserve">.- Potestad de </w:t>
      </w:r>
      <w:r w:rsidR="004B14BA" w:rsidRPr="00282E33">
        <w:rPr>
          <w:rFonts w:ascii="Cambria" w:hAnsi="Cambria"/>
          <w:b/>
          <w:bCs/>
          <w:sz w:val="24"/>
          <w:szCs w:val="24"/>
          <w:lang w:val="es-ES_tradnl"/>
        </w:rPr>
        <w:t>ejecución. -</w:t>
      </w:r>
      <w:r w:rsidRPr="00282E33">
        <w:rPr>
          <w:rFonts w:ascii="Cambria" w:hAnsi="Cambria"/>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2294D09" w14:textId="4454E2C0" w:rsidR="00C37CFE" w:rsidRPr="001F1212" w:rsidRDefault="00C37CFE" w:rsidP="00C37CFE">
      <w:pPr>
        <w:spacing w:after="240" w:line="276" w:lineRule="auto"/>
        <w:jc w:val="both"/>
        <w:rPr>
          <w:rFonts w:ascii="Cambria" w:hAnsi="Cambria"/>
          <w:b/>
          <w:sz w:val="24"/>
          <w:szCs w:val="24"/>
          <w:lang w:val="es-ES_tradnl"/>
        </w:rPr>
      </w:pPr>
      <w:r w:rsidRPr="001F1212">
        <w:rPr>
          <w:rFonts w:ascii="Cambria" w:hAnsi="Cambria"/>
          <w:b/>
          <w:bCs/>
          <w:sz w:val="24"/>
          <w:szCs w:val="24"/>
          <w:lang w:val="es-ES_tradnl"/>
        </w:rPr>
        <w:t xml:space="preserve">Artículo </w:t>
      </w:r>
      <w:r>
        <w:rPr>
          <w:rFonts w:ascii="Cambria" w:hAnsi="Cambria"/>
          <w:b/>
          <w:bCs/>
          <w:sz w:val="24"/>
          <w:szCs w:val="24"/>
          <w:lang w:val="es-ES_tradnl"/>
        </w:rPr>
        <w:t>15</w:t>
      </w:r>
      <w:r w:rsidRPr="001F1212">
        <w:rPr>
          <w:rFonts w:ascii="Cambria" w:hAnsi="Cambria"/>
          <w:b/>
          <w:bCs/>
          <w:sz w:val="24"/>
          <w:szCs w:val="24"/>
          <w:lang w:val="es-ES_tradnl"/>
        </w:rPr>
        <w:t>.- De la entrega de escrituras individuales.-</w:t>
      </w:r>
      <w:r w:rsidRPr="001F1212">
        <w:rPr>
          <w:rFonts w:ascii="Cambria" w:hAnsi="Cambria"/>
          <w:bCs/>
          <w:sz w:val="24"/>
          <w:szCs w:val="24"/>
          <w:lang w:val="es-ES_tradnl"/>
        </w:rPr>
        <w:t xml:space="preserve"> El asentamiento humano de hecho y consolidado de interés social </w:t>
      </w:r>
      <w:r w:rsidRPr="002932C9">
        <w:rPr>
          <w:rFonts w:ascii="Cambria" w:hAnsi="Cambria"/>
          <w:bCs/>
          <w:color w:val="000000"/>
          <w:sz w:val="24"/>
          <w:szCs w:val="24"/>
        </w:rPr>
        <w:t xml:space="preserve">denominado </w:t>
      </w:r>
      <w:r w:rsidRPr="00282E33">
        <w:rPr>
          <w:rFonts w:ascii="Cambria" w:hAnsi="Cambria"/>
          <w:sz w:val="24"/>
          <w:szCs w:val="24"/>
        </w:rPr>
        <w:t>Barrio “Santa María”</w:t>
      </w:r>
      <w:r w:rsidRPr="00282E33">
        <w:rPr>
          <w:rFonts w:ascii="Cambria" w:hAnsi="Cambria"/>
          <w:sz w:val="24"/>
          <w:szCs w:val="24"/>
          <w:lang w:val="es-ES_tradnl"/>
        </w:rPr>
        <w:t xml:space="preserve">, </w:t>
      </w:r>
      <w:r w:rsidRPr="001F1212">
        <w:rPr>
          <w:rFonts w:ascii="Cambria" w:hAnsi="Cambria"/>
          <w:bCs/>
          <w:sz w:val="24"/>
          <w:szCs w:val="24"/>
          <w:lang w:val="es-ES_tradnl"/>
        </w:rPr>
        <w:t>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w:t>
      </w:r>
    </w:p>
    <w:p w14:paraId="1C054593" w14:textId="77777777" w:rsidR="0083709A" w:rsidRPr="00282E33" w:rsidRDefault="0083709A" w:rsidP="0083709A">
      <w:pPr>
        <w:pStyle w:val="Heading3"/>
        <w:spacing w:line="276" w:lineRule="auto"/>
        <w:jc w:val="center"/>
        <w:rPr>
          <w:rFonts w:ascii="Cambria" w:hAnsi="Cambria" w:cs="Times New Roman"/>
          <w:sz w:val="24"/>
          <w:szCs w:val="24"/>
          <w:lang w:val="es-ES_tradnl"/>
        </w:rPr>
      </w:pPr>
      <w:r w:rsidRPr="00282E33">
        <w:rPr>
          <w:rFonts w:ascii="Cambria" w:hAnsi="Cambria" w:cs="Times New Roman"/>
          <w:sz w:val="24"/>
          <w:szCs w:val="24"/>
          <w:lang w:val="es-ES_tradnl"/>
        </w:rPr>
        <w:t>Disposiciones Generales</w:t>
      </w:r>
    </w:p>
    <w:p w14:paraId="114ACFA1" w14:textId="77777777" w:rsidR="0083709A" w:rsidRPr="00282E33" w:rsidRDefault="0083709A" w:rsidP="0083709A">
      <w:pPr>
        <w:rPr>
          <w:rFonts w:ascii="Cambria" w:hAnsi="Cambria"/>
          <w:sz w:val="24"/>
          <w:szCs w:val="24"/>
          <w:lang w:val="es-ES_tradnl"/>
        </w:rPr>
      </w:pPr>
    </w:p>
    <w:p w14:paraId="7E0C01F1" w14:textId="77777777" w:rsidR="0083709A" w:rsidRPr="00282E33" w:rsidRDefault="0083709A" w:rsidP="0083709A">
      <w:pPr>
        <w:pStyle w:val="BodyText"/>
        <w:spacing w:line="276" w:lineRule="auto"/>
        <w:jc w:val="both"/>
        <w:rPr>
          <w:rFonts w:ascii="Cambria" w:hAnsi="Cambria"/>
          <w:b/>
          <w:sz w:val="24"/>
          <w:szCs w:val="24"/>
          <w:lang w:val="es-ES_tradnl"/>
        </w:rPr>
      </w:pPr>
      <w:r w:rsidRPr="00282E33">
        <w:rPr>
          <w:rFonts w:ascii="Cambria" w:hAnsi="Cambria"/>
          <w:b/>
          <w:sz w:val="24"/>
          <w:szCs w:val="24"/>
          <w:lang w:val="es-ES_tradnl"/>
        </w:rPr>
        <w:t xml:space="preserve">Primera.- </w:t>
      </w:r>
      <w:r w:rsidRPr="00282E33">
        <w:rPr>
          <w:rFonts w:ascii="Cambria" w:hAnsi="Cambria"/>
          <w:sz w:val="24"/>
          <w:szCs w:val="24"/>
          <w:lang w:val="es-ES_tradnl"/>
        </w:rPr>
        <w:t>Todos los anexos adjuntos al proyecto de regularización son documentos habilitantes de esta Ordenanza</w:t>
      </w:r>
      <w:r w:rsidRPr="00282E33">
        <w:rPr>
          <w:rFonts w:ascii="Cambria" w:hAnsi="Cambria"/>
          <w:b/>
          <w:sz w:val="24"/>
          <w:szCs w:val="24"/>
          <w:lang w:val="es-ES_tradnl"/>
        </w:rPr>
        <w:t>.</w:t>
      </w:r>
    </w:p>
    <w:p w14:paraId="2DB36C12" w14:textId="3F505BBC" w:rsidR="0083709A" w:rsidRPr="00282E33" w:rsidRDefault="0083709A" w:rsidP="0083709A">
      <w:pPr>
        <w:spacing w:after="240" w:line="276" w:lineRule="auto"/>
        <w:jc w:val="both"/>
        <w:rPr>
          <w:rFonts w:ascii="Cambria" w:hAnsi="Cambria"/>
          <w:sz w:val="24"/>
          <w:szCs w:val="24"/>
          <w:lang w:val="es-ES_tradnl"/>
        </w:rPr>
      </w:pPr>
      <w:r w:rsidRPr="00282E33">
        <w:rPr>
          <w:rFonts w:ascii="Cambria" w:hAnsi="Cambria"/>
          <w:b/>
          <w:sz w:val="24"/>
          <w:szCs w:val="24"/>
          <w:lang w:val="es-ES_tradnl"/>
        </w:rPr>
        <w:t xml:space="preserve">Segunda.-  </w:t>
      </w:r>
      <w:r w:rsidRPr="00282E33">
        <w:rPr>
          <w:rFonts w:ascii="Cambria" w:hAnsi="Cambria"/>
          <w:sz w:val="24"/>
          <w:szCs w:val="24"/>
          <w:lang w:val="es-ES_tradnl"/>
        </w:rPr>
        <w:t xml:space="preserve">De acuerdo al </w:t>
      </w:r>
      <w:r w:rsidR="00B67DE9" w:rsidRPr="00282E33">
        <w:rPr>
          <w:rFonts w:ascii="Cambria" w:hAnsi="Cambria"/>
          <w:sz w:val="24"/>
          <w:szCs w:val="24"/>
        </w:rPr>
        <w:t xml:space="preserve">informe de la Dirección Metropolitana de Gestión de Riesgos No. </w:t>
      </w:r>
      <w:r w:rsidR="001B434B" w:rsidRPr="00282E33">
        <w:rPr>
          <w:rFonts w:ascii="Cambria" w:hAnsi="Cambria"/>
          <w:sz w:val="24"/>
          <w:szCs w:val="24"/>
        </w:rPr>
        <w:t>I-0010-EAH-AT-DMGR-2021, de 17 de febrero de 2021</w:t>
      </w:r>
      <w:r w:rsidRPr="00282E33">
        <w:rPr>
          <w:rFonts w:ascii="Cambria" w:hAnsi="Cambria"/>
          <w:sz w:val="24"/>
          <w:szCs w:val="24"/>
          <w:lang w:val="es-ES_tradnl"/>
        </w:rPr>
        <w:t>, se deberán cumplir las siguientes disposiciones</w:t>
      </w:r>
      <w:r w:rsidR="00B67DE9" w:rsidRPr="00282E33">
        <w:rPr>
          <w:rFonts w:ascii="Cambria" w:hAnsi="Cambria"/>
          <w:sz w:val="24"/>
          <w:szCs w:val="24"/>
          <w:lang w:val="es-ES_tradnl"/>
        </w:rPr>
        <w:t>:</w:t>
      </w:r>
    </w:p>
    <w:p w14:paraId="6EE0FD34" w14:textId="72A1124D" w:rsidR="001B434B" w:rsidRPr="00282E33" w:rsidRDefault="00B67DE9" w:rsidP="00A601C5">
      <w:pPr>
        <w:pStyle w:val="ListParagraph"/>
        <w:numPr>
          <w:ilvl w:val="0"/>
          <w:numId w:val="14"/>
        </w:numPr>
        <w:jc w:val="both"/>
        <w:rPr>
          <w:rFonts w:ascii="Cambria" w:hAnsi="Cambria"/>
          <w:bCs/>
          <w:sz w:val="24"/>
          <w:szCs w:val="24"/>
          <w:lang w:val="es-ES_tradnl"/>
        </w:rPr>
      </w:pPr>
      <w:r w:rsidRPr="00282E33">
        <w:rPr>
          <w:rFonts w:ascii="Cambria" w:hAnsi="Cambria"/>
          <w:bCs/>
          <w:sz w:val="24"/>
          <w:szCs w:val="24"/>
          <w:lang w:val="es-ES_tradnl"/>
        </w:rPr>
        <w:t xml:space="preserve">Se dispone que, los propietarios/posesionarios del asentamiento humano de hecho y consolidado denominado </w:t>
      </w:r>
      <w:r w:rsidRPr="00282E33">
        <w:rPr>
          <w:rFonts w:ascii="Cambria" w:eastAsia="Times New Roman" w:hAnsi="Cambria"/>
          <w:sz w:val="24"/>
          <w:szCs w:val="24"/>
          <w:lang w:eastAsia="es-ES"/>
        </w:rPr>
        <w:t>Barrio “</w:t>
      </w:r>
      <w:r w:rsidR="00DA5652" w:rsidRPr="00282E33">
        <w:rPr>
          <w:rFonts w:ascii="Cambria" w:eastAsia="Times New Roman" w:hAnsi="Cambria"/>
          <w:sz w:val="24"/>
          <w:szCs w:val="24"/>
          <w:lang w:eastAsia="es-ES"/>
        </w:rPr>
        <w:t>Santa María</w:t>
      </w:r>
      <w:r w:rsidRPr="00282E33">
        <w:rPr>
          <w:rFonts w:ascii="Cambria" w:eastAsia="Times New Roman" w:hAnsi="Cambria"/>
          <w:sz w:val="24"/>
          <w:szCs w:val="24"/>
          <w:lang w:eastAsia="es-ES"/>
        </w:rPr>
        <w:t>”,</w:t>
      </w:r>
      <w:r w:rsidR="001B434B" w:rsidRPr="00282E33">
        <w:rPr>
          <w:rFonts w:ascii="Cambria" w:eastAsia="Times New Roman" w:hAnsi="Cambria"/>
          <w:sz w:val="24"/>
          <w:szCs w:val="24"/>
          <w:lang w:eastAsia="es-ES"/>
        </w:rPr>
        <w:t xml:space="preserve"> realicen</w:t>
      </w:r>
      <w:r w:rsidR="001B434B" w:rsidRPr="00282E33">
        <w:rPr>
          <w:rFonts w:ascii="Cambria" w:hAnsi="Cambria"/>
          <w:bCs/>
          <w:sz w:val="24"/>
          <w:szCs w:val="24"/>
          <w:lang w:val="es-ES_tradnl"/>
        </w:rPr>
        <w:t xml:space="preserve"> el adoquinado o asfaltado del Pasaje “acceso”, para evitar procesos de erosión por aguas lluvias y el escurrimiento superficial que afecten a las viviendas del sector, esto considerando que el pasaje de acceso a los lotes es de tierra afirmada y sin un sistema adecuado de desagüe. </w:t>
      </w:r>
    </w:p>
    <w:p w14:paraId="2847FC46" w14:textId="77777777" w:rsidR="001B434B" w:rsidRPr="00282E33" w:rsidRDefault="001B434B" w:rsidP="001B434B">
      <w:pPr>
        <w:pStyle w:val="ListParagraph"/>
        <w:ind w:left="360"/>
        <w:jc w:val="both"/>
        <w:rPr>
          <w:rFonts w:ascii="Cambria" w:hAnsi="Cambria"/>
          <w:bCs/>
          <w:sz w:val="24"/>
          <w:szCs w:val="24"/>
          <w:lang w:val="es-ES_tradnl"/>
        </w:rPr>
      </w:pPr>
    </w:p>
    <w:p w14:paraId="13816B85" w14:textId="104F1DDE" w:rsidR="00EE3D9D" w:rsidRPr="00282E33" w:rsidRDefault="00EE3D9D" w:rsidP="00EE3D9D">
      <w:pPr>
        <w:pStyle w:val="ListParagraph"/>
        <w:numPr>
          <w:ilvl w:val="0"/>
          <w:numId w:val="14"/>
        </w:numPr>
        <w:spacing w:after="0"/>
        <w:jc w:val="both"/>
        <w:rPr>
          <w:rFonts w:ascii="Cambria" w:hAnsi="Cambria"/>
          <w:bCs/>
          <w:sz w:val="24"/>
          <w:szCs w:val="24"/>
          <w:lang w:val="es-ES_tradnl"/>
        </w:rPr>
      </w:pPr>
      <w:r w:rsidRPr="00282E33">
        <w:rPr>
          <w:rFonts w:ascii="Cambria" w:hAnsi="Cambria"/>
          <w:bCs/>
          <w:sz w:val="24"/>
          <w:szCs w:val="24"/>
          <w:lang w:val="es-ES_tradnl"/>
        </w:rPr>
        <w:t>Se dispone que, los propietarios y/o posesionarios del asentamiento humano de hecho y consolidado denominado Barrio “</w:t>
      </w:r>
      <w:r w:rsidR="00DA5652" w:rsidRPr="00282E33">
        <w:rPr>
          <w:rFonts w:ascii="Cambria" w:hAnsi="Cambria"/>
          <w:bCs/>
          <w:sz w:val="24"/>
          <w:szCs w:val="24"/>
          <w:lang w:val="es-ES_tradnl"/>
        </w:rPr>
        <w:t>Santa María</w:t>
      </w:r>
      <w:r w:rsidRPr="00282E33">
        <w:rPr>
          <w:rFonts w:ascii="Cambria" w:hAnsi="Cambria"/>
          <w:bCs/>
          <w:sz w:val="24"/>
          <w:szCs w:val="24"/>
          <w:lang w:val="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282E33" w:rsidRDefault="00AF58A4" w:rsidP="00EE3D9D">
      <w:pPr>
        <w:jc w:val="both"/>
        <w:rPr>
          <w:rFonts w:ascii="Cambria" w:hAnsi="Cambria"/>
          <w:bCs/>
          <w:sz w:val="24"/>
          <w:szCs w:val="24"/>
          <w:lang w:val="es-ES_tradnl"/>
        </w:rPr>
      </w:pPr>
    </w:p>
    <w:p w14:paraId="032DF364" w14:textId="6514A878" w:rsidR="00B67DE9" w:rsidRPr="00282E33" w:rsidRDefault="00B67DE9" w:rsidP="00B67DE9">
      <w:pPr>
        <w:spacing w:after="240" w:line="276" w:lineRule="auto"/>
        <w:jc w:val="both"/>
        <w:rPr>
          <w:rFonts w:ascii="Cambria" w:hAnsi="Cambria"/>
          <w:sz w:val="24"/>
          <w:szCs w:val="24"/>
          <w:lang w:val="es-ES_tradnl"/>
        </w:rPr>
      </w:pPr>
      <w:r w:rsidRPr="00282E33">
        <w:rPr>
          <w:rFonts w:ascii="Cambria" w:hAnsi="Cambria"/>
          <w:sz w:val="24"/>
          <w:szCs w:val="24"/>
          <w:lang w:val="es-ES_tradnl"/>
        </w:rPr>
        <w:t xml:space="preserve">La Unidad Especial Regula Tu Barrio debe comunicar a la comunidad del </w:t>
      </w:r>
      <w:r w:rsidR="00A75AD5" w:rsidRPr="00282E33">
        <w:rPr>
          <w:rFonts w:ascii="Cambria" w:hAnsi="Cambria"/>
          <w:sz w:val="24"/>
          <w:szCs w:val="24"/>
          <w:lang w:val="es-ES_tradnl"/>
        </w:rPr>
        <w:t>AHHC</w:t>
      </w:r>
      <w:r w:rsidRPr="00282E33">
        <w:rPr>
          <w:rFonts w:ascii="Cambria" w:hAnsi="Cambria"/>
          <w:sz w:val="24"/>
          <w:szCs w:val="24"/>
          <w:lang w:val="es-ES_tradnl"/>
        </w:rPr>
        <w:t xml:space="preserve"> “</w:t>
      </w:r>
      <w:r w:rsidR="00DA5652" w:rsidRPr="00282E33">
        <w:rPr>
          <w:rFonts w:ascii="Cambria" w:hAnsi="Cambria"/>
          <w:sz w:val="24"/>
          <w:szCs w:val="24"/>
        </w:rPr>
        <w:t>Santa María</w:t>
      </w:r>
      <w:r w:rsidRPr="00282E33">
        <w:rPr>
          <w:rFonts w:ascii="Cambria" w:hAnsi="Cambria"/>
          <w:sz w:val="24"/>
          <w:szCs w:val="24"/>
          <w:lang w:val="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2D935FB1" w14:textId="77777777" w:rsidR="008B0F7E" w:rsidRPr="00282E33" w:rsidRDefault="008B0F7E" w:rsidP="008B0F7E">
      <w:pPr>
        <w:jc w:val="both"/>
        <w:rPr>
          <w:rFonts w:ascii="Cambria" w:hAnsi="Cambria"/>
          <w:sz w:val="24"/>
          <w:szCs w:val="24"/>
          <w:lang w:val="es-ES_tradnl"/>
        </w:rPr>
      </w:pPr>
      <w:r w:rsidRPr="00282E33">
        <w:rPr>
          <w:rFonts w:ascii="Cambria" w:hAnsi="Cambria"/>
          <w:b/>
          <w:sz w:val="24"/>
          <w:szCs w:val="24"/>
        </w:rPr>
        <w:t>Tercera. -</w:t>
      </w:r>
      <w:r w:rsidRPr="00282E33">
        <w:rPr>
          <w:rFonts w:ascii="Cambria" w:hAnsi="Cambria"/>
          <w:sz w:val="24"/>
          <w:szCs w:val="24"/>
        </w:rPr>
        <w:t xml:space="preserve"> </w:t>
      </w:r>
      <w:r w:rsidRPr="00282E33">
        <w:rPr>
          <w:rFonts w:ascii="Cambria" w:hAnsi="Cambria"/>
          <w:sz w:val="24"/>
          <w:szCs w:val="24"/>
          <w:lang w:val="es-ES_tradnl"/>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w14:paraId="09CAE205" w14:textId="77777777" w:rsidR="008B0F7E" w:rsidRPr="00282E33" w:rsidRDefault="008B0F7E" w:rsidP="008B0F7E">
      <w:pPr>
        <w:shd w:val="clear" w:color="auto" w:fill="FFFFFF"/>
        <w:autoSpaceDE w:val="0"/>
        <w:autoSpaceDN w:val="0"/>
        <w:adjustRightInd w:val="0"/>
        <w:ind w:left="720"/>
        <w:jc w:val="both"/>
        <w:rPr>
          <w:rFonts w:ascii="Cambria" w:hAnsi="Cambria"/>
          <w:color w:val="FF0000"/>
          <w:sz w:val="24"/>
          <w:szCs w:val="24"/>
          <w:lang w:val="es-EC" w:eastAsia="es-ES_tradnl"/>
        </w:rPr>
      </w:pPr>
    </w:p>
    <w:p w14:paraId="36A6B618" w14:textId="50C03CC9" w:rsidR="00604567" w:rsidRPr="00C37CFE" w:rsidRDefault="008B0F7E" w:rsidP="008B0F7E">
      <w:pPr>
        <w:pStyle w:val="ListParagraph"/>
        <w:numPr>
          <w:ilvl w:val="0"/>
          <w:numId w:val="18"/>
        </w:numPr>
        <w:shd w:val="clear" w:color="auto" w:fill="FFFFFF"/>
        <w:autoSpaceDE w:val="0"/>
        <w:autoSpaceDN w:val="0"/>
        <w:adjustRightInd w:val="0"/>
        <w:spacing w:after="240" w:line="240" w:lineRule="auto"/>
        <w:contextualSpacing w:val="0"/>
        <w:jc w:val="both"/>
        <w:rPr>
          <w:rFonts w:ascii="Cambria" w:hAnsi="Cambria"/>
          <w:sz w:val="24"/>
          <w:szCs w:val="24"/>
          <w:lang w:val="es-EC" w:eastAsia="es-ES_tradnl"/>
        </w:rPr>
      </w:pPr>
      <w:r w:rsidRPr="00282E33">
        <w:rPr>
          <w:rFonts w:ascii="Cambria" w:eastAsia="Times New Roman" w:hAnsi="Cambria"/>
          <w:sz w:val="24"/>
          <w:szCs w:val="24"/>
          <w:lang w:val="es-ES_tradnl" w:eastAsia="es-ES"/>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59834E35" w14:textId="77777777" w:rsidR="00C37CFE" w:rsidRPr="00C37CFE" w:rsidRDefault="00C37CFE" w:rsidP="00C37CFE">
      <w:pPr>
        <w:shd w:val="clear" w:color="auto" w:fill="FFFFFF"/>
        <w:autoSpaceDE w:val="0"/>
        <w:autoSpaceDN w:val="0"/>
        <w:adjustRightInd w:val="0"/>
        <w:spacing w:after="240"/>
        <w:jc w:val="both"/>
        <w:rPr>
          <w:rFonts w:ascii="Cambria" w:hAnsi="Cambria"/>
          <w:sz w:val="24"/>
          <w:szCs w:val="24"/>
        </w:rPr>
      </w:pPr>
      <w:r w:rsidRPr="00C37CFE">
        <w:rPr>
          <w:rFonts w:ascii="Cambria" w:hAnsi="Cambria"/>
          <w:b/>
          <w:sz w:val="24"/>
          <w:szCs w:val="24"/>
        </w:rPr>
        <w:t>Cuarta. -</w:t>
      </w:r>
      <w:r w:rsidRPr="00C37CFE">
        <w:rPr>
          <w:rFonts w:ascii="Cambria" w:hAnsi="Cambria"/>
          <w:sz w:val="24"/>
          <w:szCs w:val="24"/>
        </w:rPr>
        <w:t xml:space="preserve"> La Secretaría General del Concejo una vez sellados los planos, remitirá una copia certificada a las administraciones zonales y a las instancias dotadoras de servicios básicos. </w:t>
      </w:r>
    </w:p>
    <w:p w14:paraId="2B93C120" w14:textId="77777777" w:rsidR="00C37CFE" w:rsidRDefault="00C37CFE" w:rsidP="00C37CFE">
      <w:pPr>
        <w:spacing w:line="276" w:lineRule="auto"/>
        <w:rPr>
          <w:rFonts w:ascii="Cambria" w:hAnsi="Cambria"/>
          <w:sz w:val="24"/>
          <w:szCs w:val="24"/>
        </w:rPr>
      </w:pPr>
      <w:r w:rsidRPr="00F80378">
        <w:rPr>
          <w:rFonts w:ascii="Cambria" w:hAnsi="Cambria"/>
          <w:b/>
          <w:sz w:val="24"/>
          <w:szCs w:val="24"/>
        </w:rPr>
        <w:t>Disposición Final. -</w:t>
      </w:r>
      <w:r w:rsidRPr="00F80378">
        <w:rPr>
          <w:rFonts w:ascii="Cambria" w:hAnsi="Cambria"/>
          <w:sz w:val="24"/>
          <w:szCs w:val="24"/>
        </w:rPr>
        <w:t xml:space="preserve">  Esta Ordenanza entrará en vigencia a partir de la fecha de su sanción, sin perjuicio de su publicación en el Registro Oficial, Gaceta Municipal o la página web institucional de la Municipalidad.</w:t>
      </w:r>
    </w:p>
    <w:p w14:paraId="5E64A76A" w14:textId="77777777" w:rsidR="00C37CFE" w:rsidRPr="00F80378" w:rsidRDefault="00C37CFE" w:rsidP="00C37CFE">
      <w:pPr>
        <w:spacing w:line="276" w:lineRule="auto"/>
        <w:ind w:left="360"/>
        <w:rPr>
          <w:rFonts w:ascii="Cambria" w:hAnsi="Cambria"/>
          <w:sz w:val="24"/>
          <w:szCs w:val="24"/>
        </w:rPr>
      </w:pPr>
    </w:p>
    <w:p w14:paraId="56776F97" w14:textId="77777777" w:rsidR="00C37CFE" w:rsidRPr="00F80378" w:rsidRDefault="00C37CFE" w:rsidP="00C37CFE">
      <w:pPr>
        <w:spacing w:line="276" w:lineRule="auto"/>
        <w:rPr>
          <w:rFonts w:ascii="Cambria" w:hAnsi="Cambria"/>
          <w:sz w:val="24"/>
          <w:szCs w:val="24"/>
        </w:rPr>
      </w:pPr>
      <w:r w:rsidRPr="00F80378">
        <w:rPr>
          <w:rFonts w:ascii="Cambria" w:hAnsi="Cambria"/>
          <w:sz w:val="24"/>
          <w:szCs w:val="24"/>
        </w:rPr>
        <w:t>Dada, en la Sala de Sesiones del Concejo Metropolitano de Quito, el… de …………. de 2021</w:t>
      </w:r>
      <w:r>
        <w:rPr>
          <w:rFonts w:ascii="Cambria" w:hAnsi="Cambria"/>
          <w:sz w:val="24"/>
          <w:szCs w:val="24"/>
        </w:rPr>
        <w:t>.</w:t>
      </w:r>
    </w:p>
    <w:p w14:paraId="3F00C4C7" w14:textId="77777777" w:rsidR="00C37CFE" w:rsidRPr="00F80378" w:rsidRDefault="00C37CFE" w:rsidP="00C37CFE">
      <w:pPr>
        <w:spacing w:line="276" w:lineRule="auto"/>
        <w:ind w:left="360"/>
        <w:rPr>
          <w:rFonts w:ascii="Cambria" w:hAnsi="Cambria"/>
          <w:sz w:val="24"/>
          <w:szCs w:val="24"/>
        </w:rPr>
      </w:pPr>
    </w:p>
    <w:p w14:paraId="1B89E6BA" w14:textId="77777777" w:rsidR="00C37CFE" w:rsidRPr="00F80378" w:rsidRDefault="00C37CFE" w:rsidP="00C37CFE">
      <w:pPr>
        <w:spacing w:line="276" w:lineRule="auto"/>
        <w:jc w:val="center"/>
        <w:rPr>
          <w:rFonts w:ascii="Cambria" w:hAnsi="Cambria"/>
          <w:b/>
          <w:sz w:val="24"/>
          <w:szCs w:val="24"/>
        </w:rPr>
      </w:pPr>
      <w:r w:rsidRPr="00F80378">
        <w:rPr>
          <w:rFonts w:ascii="Cambria" w:hAnsi="Cambria"/>
          <w:b/>
          <w:sz w:val="24"/>
          <w:szCs w:val="24"/>
        </w:rPr>
        <w:t>EJECÚTESE</w:t>
      </w:r>
    </w:p>
    <w:p w14:paraId="14653EA5" w14:textId="77777777" w:rsidR="00C37CFE" w:rsidRPr="00F80378" w:rsidRDefault="00C37CFE" w:rsidP="00C37CFE">
      <w:pPr>
        <w:spacing w:line="276" w:lineRule="auto"/>
        <w:ind w:left="360"/>
        <w:jc w:val="center"/>
        <w:rPr>
          <w:rFonts w:ascii="Cambria" w:hAnsi="Cambria"/>
          <w:b/>
          <w:sz w:val="24"/>
          <w:szCs w:val="24"/>
        </w:rPr>
      </w:pPr>
    </w:p>
    <w:p w14:paraId="0B2107F3" w14:textId="77777777" w:rsidR="00C37CFE" w:rsidRPr="00F80378" w:rsidRDefault="00C37CFE" w:rsidP="00C37CFE">
      <w:pPr>
        <w:spacing w:line="276" w:lineRule="auto"/>
        <w:ind w:left="360"/>
        <w:jc w:val="center"/>
        <w:rPr>
          <w:rFonts w:ascii="Cambria" w:hAnsi="Cambria"/>
          <w:b/>
          <w:sz w:val="24"/>
          <w:szCs w:val="24"/>
        </w:rPr>
      </w:pPr>
    </w:p>
    <w:p w14:paraId="0D3ABE1C" w14:textId="77777777" w:rsidR="00C37CFE" w:rsidRPr="00F80378" w:rsidRDefault="00C37CFE" w:rsidP="00C37CFE">
      <w:pPr>
        <w:spacing w:line="276" w:lineRule="auto"/>
        <w:ind w:left="360"/>
        <w:jc w:val="center"/>
        <w:rPr>
          <w:rFonts w:ascii="Cambria" w:hAnsi="Cambria"/>
          <w:b/>
          <w:sz w:val="24"/>
          <w:szCs w:val="24"/>
        </w:rPr>
      </w:pPr>
    </w:p>
    <w:p w14:paraId="219C00EE" w14:textId="77777777" w:rsidR="00C37CFE" w:rsidRPr="00F80378" w:rsidRDefault="00C37CFE" w:rsidP="00C37CFE">
      <w:pPr>
        <w:spacing w:line="276" w:lineRule="auto"/>
        <w:ind w:left="360"/>
        <w:jc w:val="center"/>
        <w:rPr>
          <w:rFonts w:ascii="Cambria" w:hAnsi="Cambria"/>
          <w:sz w:val="24"/>
          <w:szCs w:val="24"/>
        </w:rPr>
      </w:pPr>
      <w:r w:rsidRPr="00F80378">
        <w:rPr>
          <w:rFonts w:ascii="Cambria" w:hAnsi="Cambria"/>
          <w:sz w:val="24"/>
          <w:szCs w:val="24"/>
        </w:rPr>
        <w:t>Dr. Santiago Guarderas Izquierdo</w:t>
      </w:r>
    </w:p>
    <w:p w14:paraId="78DC6C3F" w14:textId="77777777" w:rsidR="00C37CFE" w:rsidRPr="00F80378" w:rsidRDefault="00C37CFE" w:rsidP="00C37CFE">
      <w:pPr>
        <w:spacing w:line="276" w:lineRule="auto"/>
        <w:ind w:left="360"/>
        <w:jc w:val="center"/>
        <w:rPr>
          <w:rFonts w:ascii="Cambria" w:hAnsi="Cambria"/>
          <w:b/>
          <w:sz w:val="24"/>
          <w:szCs w:val="24"/>
        </w:rPr>
      </w:pPr>
      <w:r w:rsidRPr="00F80378">
        <w:rPr>
          <w:rFonts w:ascii="Cambria" w:hAnsi="Cambria"/>
          <w:b/>
          <w:sz w:val="24"/>
          <w:szCs w:val="24"/>
        </w:rPr>
        <w:t>ALCALDE DEL DISTRITO METROPOLITANO DE QUITO</w:t>
      </w:r>
    </w:p>
    <w:p w14:paraId="3B319929" w14:textId="77777777" w:rsidR="00C37CFE" w:rsidRPr="00F80378" w:rsidRDefault="00C37CFE" w:rsidP="00C37CFE">
      <w:pPr>
        <w:spacing w:line="276" w:lineRule="auto"/>
        <w:ind w:left="360"/>
        <w:jc w:val="center"/>
        <w:rPr>
          <w:rFonts w:ascii="Cambria" w:hAnsi="Cambria"/>
          <w:sz w:val="24"/>
          <w:szCs w:val="24"/>
        </w:rPr>
      </w:pPr>
    </w:p>
    <w:p w14:paraId="78CD7F80" w14:textId="77777777" w:rsidR="00C37CFE" w:rsidRPr="00F80378" w:rsidRDefault="00C37CFE" w:rsidP="00C37CFE">
      <w:pPr>
        <w:spacing w:line="276" w:lineRule="auto"/>
        <w:ind w:left="360"/>
        <w:rPr>
          <w:rFonts w:ascii="Cambria" w:hAnsi="Cambria"/>
          <w:sz w:val="24"/>
          <w:szCs w:val="24"/>
        </w:rPr>
      </w:pPr>
      <w:r w:rsidRPr="00F80378">
        <w:rPr>
          <w:rFonts w:ascii="Cambria" w:hAnsi="Cambria"/>
          <w:sz w:val="24"/>
          <w:szCs w:val="24"/>
        </w:rPr>
        <w:t>CERTIFICO, que la presente ordenanza fue discutida y aprobada en sesión No. xx ordinaria del Concejo Metropolitano de Quito, transmitida en vivo a través de las redes oficiales del Municipio, el xx de xx de 2021; y, suscrita por el Dr. Santiago Guarderas Izquierdo, Alcalde del Distrito Metropolitano de Quito, el xx de xx de 2021.</w:t>
      </w:r>
    </w:p>
    <w:p w14:paraId="7EA147E2" w14:textId="77777777" w:rsidR="00C37CFE" w:rsidRPr="00F80378" w:rsidRDefault="00C37CFE" w:rsidP="00C37CFE">
      <w:pPr>
        <w:spacing w:line="276" w:lineRule="auto"/>
        <w:ind w:left="360"/>
        <w:rPr>
          <w:rFonts w:ascii="Cambria" w:hAnsi="Cambria"/>
          <w:sz w:val="24"/>
          <w:szCs w:val="24"/>
        </w:rPr>
      </w:pPr>
      <w:r w:rsidRPr="00F80378">
        <w:rPr>
          <w:rFonts w:ascii="Cambria" w:hAnsi="Cambria"/>
          <w:sz w:val="24"/>
          <w:szCs w:val="24"/>
        </w:rPr>
        <w:t>Lo certifico. - Distrito Metropolitano de Quito, xx de xx de 2021.</w:t>
      </w:r>
    </w:p>
    <w:p w14:paraId="0C4FA902" w14:textId="77777777" w:rsidR="00C37CFE" w:rsidRPr="00F80378" w:rsidRDefault="00C37CFE" w:rsidP="00C37CFE">
      <w:pPr>
        <w:spacing w:line="276" w:lineRule="auto"/>
        <w:ind w:left="360"/>
        <w:rPr>
          <w:rFonts w:ascii="Cambria" w:hAnsi="Cambria"/>
          <w:sz w:val="24"/>
          <w:szCs w:val="24"/>
        </w:rPr>
      </w:pPr>
    </w:p>
    <w:p w14:paraId="67136799" w14:textId="77777777" w:rsidR="00C37CFE" w:rsidRPr="00F80378" w:rsidRDefault="00C37CFE" w:rsidP="00C37CFE">
      <w:pPr>
        <w:spacing w:line="276" w:lineRule="auto"/>
        <w:ind w:left="360"/>
        <w:rPr>
          <w:rFonts w:ascii="Cambria" w:hAnsi="Cambria"/>
          <w:sz w:val="24"/>
          <w:szCs w:val="24"/>
        </w:rPr>
      </w:pPr>
    </w:p>
    <w:p w14:paraId="6E7A496C" w14:textId="77777777" w:rsidR="00C37CFE" w:rsidRPr="00F80378" w:rsidRDefault="00C37CFE" w:rsidP="00C37CFE">
      <w:pPr>
        <w:spacing w:line="276" w:lineRule="auto"/>
        <w:ind w:left="360"/>
        <w:jc w:val="center"/>
        <w:rPr>
          <w:rFonts w:ascii="Cambria" w:hAnsi="Cambria"/>
          <w:sz w:val="24"/>
          <w:szCs w:val="24"/>
        </w:rPr>
      </w:pPr>
      <w:r w:rsidRPr="00F80378">
        <w:rPr>
          <w:rFonts w:ascii="Cambria" w:hAnsi="Cambria"/>
          <w:sz w:val="24"/>
          <w:szCs w:val="24"/>
        </w:rPr>
        <w:t>Abg. Pablo Antonio Santillán Paredes</w:t>
      </w:r>
    </w:p>
    <w:p w14:paraId="645FA334" w14:textId="77777777" w:rsidR="00C37CFE" w:rsidRPr="00F80378" w:rsidRDefault="00C37CFE" w:rsidP="00C37CFE">
      <w:pPr>
        <w:spacing w:after="240" w:line="276" w:lineRule="auto"/>
        <w:ind w:left="360"/>
        <w:jc w:val="center"/>
        <w:rPr>
          <w:rFonts w:ascii="Cambria" w:hAnsi="Cambria"/>
          <w:sz w:val="24"/>
          <w:szCs w:val="24"/>
          <w:lang w:val="es-EC" w:eastAsia="es-ES_tradnl"/>
        </w:rPr>
      </w:pPr>
      <w:r w:rsidRPr="00F80378">
        <w:rPr>
          <w:rFonts w:ascii="Cambria" w:hAnsi="Cambria"/>
          <w:b/>
          <w:sz w:val="24"/>
          <w:szCs w:val="24"/>
        </w:rPr>
        <w:t>SECRETARIO GENERAL DEL CONCEJO METROPOLITANO</w:t>
      </w:r>
    </w:p>
    <w:p w14:paraId="68DA7F78" w14:textId="77777777" w:rsidR="00C37CFE" w:rsidRPr="009C4EA4" w:rsidRDefault="00C37CFE" w:rsidP="00C37CFE">
      <w:pPr>
        <w:rPr>
          <w:rFonts w:ascii="Cambria" w:hAnsi="Cambria"/>
          <w:sz w:val="24"/>
          <w:szCs w:val="24"/>
        </w:rPr>
      </w:pPr>
    </w:p>
    <w:p w14:paraId="2158FB95" w14:textId="77777777" w:rsidR="00C37CFE" w:rsidRPr="009C4EA4" w:rsidRDefault="00C37CFE" w:rsidP="00C37CFE">
      <w:pPr>
        <w:rPr>
          <w:rFonts w:ascii="Cambria" w:hAnsi="Cambria"/>
          <w:sz w:val="24"/>
          <w:szCs w:val="24"/>
        </w:rPr>
      </w:pPr>
    </w:p>
    <w:p w14:paraId="6DB85207" w14:textId="77777777" w:rsidR="00C37CFE" w:rsidRPr="009C4EA4" w:rsidRDefault="00C37CFE" w:rsidP="00C37CFE">
      <w:pPr>
        <w:rPr>
          <w:rFonts w:ascii="Cambria" w:hAnsi="Cambria"/>
          <w:sz w:val="24"/>
          <w:szCs w:val="24"/>
        </w:rPr>
      </w:pPr>
    </w:p>
    <w:p w14:paraId="532FBAA5" w14:textId="77777777" w:rsidR="00C37CFE" w:rsidRPr="009C4EA4" w:rsidRDefault="00C37CFE" w:rsidP="00C37CFE">
      <w:pPr>
        <w:rPr>
          <w:rFonts w:ascii="Cambria" w:hAnsi="Cambria"/>
          <w:sz w:val="24"/>
          <w:szCs w:val="24"/>
        </w:rPr>
      </w:pPr>
    </w:p>
    <w:p w14:paraId="7485294A" w14:textId="77777777" w:rsidR="00C37CFE" w:rsidRPr="009C4EA4" w:rsidRDefault="00C37CFE" w:rsidP="00C37CFE">
      <w:pPr>
        <w:rPr>
          <w:rFonts w:ascii="Cambria" w:hAnsi="Cambria"/>
          <w:sz w:val="24"/>
          <w:szCs w:val="24"/>
        </w:rPr>
      </w:pPr>
    </w:p>
    <w:p w14:paraId="338DFE42" w14:textId="77777777" w:rsidR="00C37CFE" w:rsidRDefault="00C37CFE" w:rsidP="00C37CFE">
      <w:pPr>
        <w:rPr>
          <w:rFonts w:ascii="Cambria" w:hAnsi="Cambria"/>
          <w:sz w:val="24"/>
          <w:szCs w:val="24"/>
        </w:rPr>
      </w:pPr>
    </w:p>
    <w:p w14:paraId="696005E9" w14:textId="77777777" w:rsidR="00C37CFE" w:rsidRPr="009C4EA4" w:rsidRDefault="00C37CFE" w:rsidP="00C37CFE">
      <w:pPr>
        <w:tabs>
          <w:tab w:val="left" w:pos="3740"/>
        </w:tabs>
        <w:rPr>
          <w:rFonts w:ascii="Cambria" w:hAnsi="Cambria"/>
          <w:sz w:val="24"/>
          <w:szCs w:val="24"/>
        </w:rPr>
      </w:pPr>
      <w:r>
        <w:rPr>
          <w:rFonts w:ascii="Cambria" w:hAnsi="Cambria"/>
          <w:sz w:val="24"/>
          <w:szCs w:val="24"/>
        </w:rPr>
        <w:tab/>
      </w:r>
    </w:p>
    <w:p w14:paraId="5E7083E9" w14:textId="0BCA89B3" w:rsidR="00966CF0" w:rsidRPr="00282E33" w:rsidRDefault="00966CF0" w:rsidP="00C37CFE">
      <w:pPr>
        <w:pStyle w:val="PlainText"/>
        <w:tabs>
          <w:tab w:val="right" w:pos="8504"/>
        </w:tabs>
        <w:spacing w:line="276" w:lineRule="auto"/>
        <w:rPr>
          <w:rFonts w:ascii="Cambria" w:hAnsi="Cambria"/>
          <w:sz w:val="24"/>
          <w:szCs w:val="24"/>
        </w:rPr>
      </w:pPr>
    </w:p>
    <w:sectPr w:rsidR="00966CF0" w:rsidRPr="00282E33" w:rsidSect="00C37CFE">
      <w:headerReference w:type="even" r:id="rId14"/>
      <w:headerReference w:type="default" r:id="rId15"/>
      <w:footerReference w:type="default" r:id="rId16"/>
      <w:headerReference w:type="first" r:id="rId17"/>
      <w:pgSz w:w="11906" w:h="16838"/>
      <w:pgMar w:top="3261" w:right="1416" w:bottom="567" w:left="1701" w:header="709" w:footer="29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7DD4" w14:textId="77777777" w:rsidR="00644501" w:rsidRDefault="00644501" w:rsidP="00445553">
      <w:r>
        <w:separator/>
      </w:r>
    </w:p>
  </w:endnote>
  <w:endnote w:type="continuationSeparator" w:id="0">
    <w:p w14:paraId="79BF41D4" w14:textId="77777777" w:rsidR="00644501" w:rsidRDefault="00644501"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1C7" w14:textId="77777777" w:rsidR="00C37CFE" w:rsidRDefault="00C37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B342" w14:textId="492CB6E2" w:rsidR="00213C91" w:rsidRDefault="00213C91">
    <w:pPr>
      <w:pStyle w:val="Footer"/>
      <w:jc w:val="right"/>
    </w:pPr>
    <w:r>
      <w:t xml:space="preserve">Página </w:t>
    </w:r>
    <w:r>
      <w:rPr>
        <w:b/>
        <w:sz w:val="24"/>
        <w:szCs w:val="24"/>
      </w:rPr>
      <w:fldChar w:fldCharType="begin"/>
    </w:r>
    <w:r>
      <w:rPr>
        <w:b/>
      </w:rPr>
      <w:instrText>PAGE</w:instrText>
    </w:r>
    <w:r>
      <w:rPr>
        <w:b/>
        <w:sz w:val="24"/>
        <w:szCs w:val="24"/>
      </w:rPr>
      <w:fldChar w:fldCharType="separate"/>
    </w:r>
    <w:r w:rsidR="00C37CF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37CFE">
      <w:rPr>
        <w:b/>
        <w:noProof/>
      </w:rPr>
      <w:t>11</w:t>
    </w:r>
    <w:r>
      <w:rPr>
        <w:b/>
        <w:sz w:val="24"/>
        <w:szCs w:val="24"/>
      </w:rPr>
      <w:fldChar w:fldCharType="end"/>
    </w:r>
  </w:p>
  <w:p w14:paraId="219ACA36" w14:textId="77777777" w:rsidR="00213C91" w:rsidRDefault="00213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A6E5" w14:textId="367DDB0B" w:rsidR="00213C91" w:rsidRDefault="00213C91">
    <w:pPr>
      <w:pStyle w:val="Footer"/>
      <w:jc w:val="right"/>
    </w:pPr>
    <w:r>
      <w:t xml:space="preserve">Página </w:t>
    </w:r>
    <w:r>
      <w:rPr>
        <w:b/>
        <w:sz w:val="24"/>
        <w:szCs w:val="24"/>
      </w:rPr>
      <w:fldChar w:fldCharType="begin"/>
    </w:r>
    <w:r>
      <w:rPr>
        <w:b/>
      </w:rPr>
      <w:instrText>PAGE</w:instrText>
    </w:r>
    <w:r>
      <w:rPr>
        <w:b/>
        <w:sz w:val="24"/>
        <w:szCs w:val="24"/>
      </w:rPr>
      <w:fldChar w:fldCharType="separate"/>
    </w:r>
    <w:r w:rsidR="00C37CFE">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37CFE">
      <w:rPr>
        <w:b/>
        <w:noProof/>
      </w:rPr>
      <w:t>31</w:t>
    </w:r>
    <w:r>
      <w:rPr>
        <w:b/>
        <w:sz w:val="24"/>
        <w:szCs w:val="24"/>
      </w:rPr>
      <w:fldChar w:fldCharType="end"/>
    </w:r>
  </w:p>
  <w:p w14:paraId="55FE77C1" w14:textId="77777777" w:rsidR="00213C91" w:rsidRDefault="00213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0A32" w14:textId="63044202" w:rsidR="00213C91" w:rsidRDefault="00213C91">
    <w:pPr>
      <w:pStyle w:val="Footer"/>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243847">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43847">
      <w:rPr>
        <w:b/>
        <w:noProof/>
      </w:rPr>
      <w:t>11</w:t>
    </w:r>
    <w:r>
      <w:rPr>
        <w:b/>
        <w:sz w:val="24"/>
        <w:szCs w:val="24"/>
      </w:rPr>
      <w:fldChar w:fldCharType="end"/>
    </w:r>
  </w:p>
  <w:p w14:paraId="547B0901" w14:textId="6EAC21D1" w:rsidR="00C37CFE" w:rsidRPr="00C37CFE" w:rsidRDefault="00C37CFE">
    <w:pPr>
      <w:pStyle w:val="Footer"/>
      <w:jc w:val="right"/>
      <w:rPr>
        <w:sz w:val="8"/>
      </w:rPr>
    </w:pPr>
    <w:r w:rsidRPr="00C37CFE">
      <w:rPr>
        <w:b/>
        <w:sz w:val="12"/>
        <w:szCs w:val="24"/>
      </w:rPr>
      <w:t>Revisado por: JVM</w:t>
    </w:r>
  </w:p>
  <w:p w14:paraId="5FAC181F" w14:textId="77777777" w:rsidR="00213C91" w:rsidRDefault="0021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1361" w14:textId="77777777" w:rsidR="00644501" w:rsidRDefault="00644501" w:rsidP="00445553">
      <w:r>
        <w:separator/>
      </w:r>
    </w:p>
  </w:footnote>
  <w:footnote w:type="continuationSeparator" w:id="0">
    <w:p w14:paraId="3602FEA2" w14:textId="77777777" w:rsidR="00644501" w:rsidRDefault="00644501" w:rsidP="0044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48B" w14:textId="292AE478" w:rsidR="00E56BB5" w:rsidRDefault="005C75F1">
    <w:pPr>
      <w:pStyle w:val="Header"/>
    </w:pPr>
    <w:r>
      <w:rPr>
        <w:noProof/>
      </w:rPr>
      <w:pict w14:anchorId="00DC9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5.9pt;height:33.45pt;rotation:315;z-index:-251638784;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82AF" w14:textId="47620218" w:rsidR="00213C91" w:rsidRDefault="005C75F1">
    <w:pPr>
      <w:pStyle w:val="Header"/>
      <w:rPr>
        <w:lang w:val="es-EC"/>
      </w:rPr>
    </w:pPr>
    <w:r>
      <w:rPr>
        <w:noProof/>
      </w:rPr>
      <w:pict w14:anchorId="5FC5E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85.9pt;height:33.45pt;rotation:315;z-index:-251636736;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r w:rsidR="00282E33">
      <w:rPr>
        <w:noProof/>
        <w:lang w:val="es-EC" w:eastAsia="es-EC"/>
      </w:rPr>
      <w:drawing>
        <wp:anchor distT="0" distB="0" distL="114300" distR="114300" simplePos="0" relativeHeight="251671552" behindDoc="0" locked="0" layoutInCell="1" allowOverlap="1" wp14:anchorId="08C0927D" wp14:editId="652ADF8C">
          <wp:simplePos x="0" y="0"/>
          <wp:positionH relativeFrom="margin">
            <wp:align>center</wp:align>
          </wp:positionH>
          <wp:positionV relativeFrom="paragraph">
            <wp:posOffset>-57785</wp:posOffset>
          </wp:positionV>
          <wp:extent cx="546100" cy="800100"/>
          <wp:effectExtent l="0" t="0" r="6350" b="0"/>
          <wp:wrapTopAndBottom/>
          <wp:docPr id="2" name="Imagen 2" descr="Resultado de imagen de escudo de quito"/>
          <wp:cNvGraphicFramePr/>
          <a:graphic xmlns:a="http://schemas.openxmlformats.org/drawingml/2006/main">
            <a:graphicData uri="http://schemas.openxmlformats.org/drawingml/2006/picture">
              <pic:pic xmlns:pic="http://schemas.openxmlformats.org/drawingml/2006/picture">
                <pic:nvPicPr>
                  <pic:cNvPr id="1" name="Imagen 1" descr="Resultado de imagen de escudo de quito"/>
                  <pic:cNvPicPr/>
                </pic:nvPicPr>
                <pic:blipFill>
                  <a:blip r:embed="rId1">
                    <a:extLst>
                      <a:ext uri="{28A0092B-C50C-407E-A947-70E740481C1C}">
                        <a14:useLocalDpi xmlns:a14="http://schemas.microsoft.com/office/drawing/2010/main" val="0"/>
                      </a:ext>
                    </a:extLst>
                  </a:blip>
                  <a:srcRect/>
                  <a:stretch>
                    <a:fillRect/>
                  </a:stretch>
                </pic:blipFill>
                <pic:spPr>
                  <a:xfrm>
                    <a:off x="0" y="0"/>
                    <a:ext cx="546100" cy="800100"/>
                  </a:xfrm>
                  <a:prstGeom prst="rect">
                    <a:avLst/>
                  </a:prstGeom>
                  <a:noFill/>
                  <a:ln>
                    <a:noFill/>
                  </a:ln>
                </pic:spPr>
              </pic:pic>
            </a:graphicData>
          </a:graphic>
        </wp:anchor>
      </w:drawing>
    </w: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Header"/>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2A19" w14:textId="20F71538" w:rsidR="00E56BB5" w:rsidRDefault="005C75F1">
    <w:pPr>
      <w:pStyle w:val="Header"/>
    </w:pPr>
    <w:r>
      <w:rPr>
        <w:noProof/>
      </w:rPr>
      <w:pict w14:anchorId="00539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85.9pt;height:33.45pt;rotation:315;z-index:-251640832;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7403" w14:textId="5E2D919E" w:rsidR="00213C91" w:rsidRDefault="005C75F1">
    <w:pPr>
      <w:pStyle w:val="Header"/>
    </w:pPr>
    <w:r>
      <w:rPr>
        <w:noProof/>
      </w:rPr>
      <w:pict w14:anchorId="45836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85.9pt;height:33.45pt;rotation:315;z-index:-251632640;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08F5" w14:textId="623E2F2B" w:rsidR="00213C91" w:rsidRDefault="005C75F1" w:rsidP="00966CF0">
    <w:pPr>
      <w:rPr>
        <w:rFonts w:ascii="Palatino Linotype" w:hAnsi="Palatino Linotype" w:cs="Arial"/>
        <w:sz w:val="22"/>
        <w:szCs w:val="22"/>
      </w:rPr>
    </w:pPr>
    <w:r>
      <w:rPr>
        <w:noProof/>
      </w:rPr>
      <w:pict w14:anchorId="65254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85.9pt;height:33.45pt;rotation:315;z-index:-251630592;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r w:rsidR="00C37CFE">
      <w:rPr>
        <w:noProof/>
        <w:lang w:val="es-EC" w:eastAsia="es-EC"/>
      </w:rPr>
      <w:drawing>
        <wp:anchor distT="0" distB="0" distL="114300" distR="114300" simplePos="0" relativeHeight="251673600" behindDoc="0" locked="0" layoutInCell="1" allowOverlap="1" wp14:anchorId="1F18A3B9" wp14:editId="55035667">
          <wp:simplePos x="0" y="0"/>
          <wp:positionH relativeFrom="margin">
            <wp:posOffset>2381250</wp:posOffset>
          </wp:positionH>
          <wp:positionV relativeFrom="paragraph">
            <wp:posOffset>-250190</wp:posOffset>
          </wp:positionV>
          <wp:extent cx="546100" cy="800100"/>
          <wp:effectExtent l="0" t="0" r="6350" b="0"/>
          <wp:wrapTopAndBottom/>
          <wp:docPr id="1" name="Imagen 1" descr="Resultado de imagen de escudo de quito"/>
          <wp:cNvGraphicFramePr/>
          <a:graphic xmlns:a="http://schemas.openxmlformats.org/drawingml/2006/main">
            <a:graphicData uri="http://schemas.openxmlformats.org/drawingml/2006/picture">
              <pic:pic xmlns:pic="http://schemas.openxmlformats.org/drawingml/2006/picture">
                <pic:nvPicPr>
                  <pic:cNvPr id="1" name="Imagen 1" descr="Resultado de imagen de escudo de quito"/>
                  <pic:cNvPicPr/>
                </pic:nvPicPr>
                <pic:blipFill>
                  <a:blip r:embed="rId1">
                    <a:extLst>
                      <a:ext uri="{28A0092B-C50C-407E-A947-70E740481C1C}">
                        <a14:useLocalDpi xmlns:a14="http://schemas.microsoft.com/office/drawing/2010/main" val="0"/>
                      </a:ext>
                    </a:extLst>
                  </a:blip>
                  <a:srcRect/>
                  <a:stretch>
                    <a:fillRect/>
                  </a:stretch>
                </pic:blipFill>
                <pic:spPr>
                  <a:xfrm>
                    <a:off x="0" y="0"/>
                    <a:ext cx="546100" cy="800100"/>
                  </a:xfrm>
                  <a:prstGeom prst="rect">
                    <a:avLst/>
                  </a:prstGeom>
                  <a:noFill/>
                  <a:ln>
                    <a:noFill/>
                  </a:ln>
                </pic:spPr>
              </pic:pic>
            </a:graphicData>
          </a:graphic>
        </wp:anchor>
      </w:drawing>
    </w:r>
  </w:p>
  <w:p w14:paraId="68CA9766" w14:textId="77777777" w:rsidR="00213C91" w:rsidRDefault="00213C91" w:rsidP="00966CF0">
    <w:pP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BC94" w14:textId="2E6B0A34" w:rsidR="00213C91" w:rsidRDefault="005C75F1">
    <w:pPr>
      <w:pStyle w:val="Header"/>
    </w:pPr>
    <w:r>
      <w:rPr>
        <w:noProof/>
      </w:rPr>
      <w:pict w14:anchorId="4C7B3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85.9pt;height:33.45pt;rotation:315;z-index:-251634688;mso-position-horizontal:center;mso-position-horizontal-relative:margin;mso-position-vertical:center;mso-position-vertical-relative:margin" o:allowincell="f" fillcolor="silver" stroked="f">
          <v:fill opacity=".5"/>
          <v:textpath style="font-family:&quot;Times New Roman&quot;;font-size:1pt" string="Iniciativa legislativa Alcaldía SG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1"/>
  </w:num>
  <w:num w:numId="9">
    <w:abstractNumId w:val="13"/>
  </w:num>
  <w:num w:numId="10">
    <w:abstractNumId w:val="12"/>
  </w:num>
  <w:num w:numId="11">
    <w:abstractNumId w:val="10"/>
  </w:num>
  <w:num w:numId="12">
    <w:abstractNumId w:val="7"/>
  </w:num>
  <w:num w:numId="13">
    <w:abstractNumId w:val="3"/>
  </w:num>
  <w:num w:numId="14">
    <w:abstractNumId w:val="4"/>
  </w:num>
  <w:num w:numId="15">
    <w:abstractNumId w:val="14"/>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3"/>
    <w:rsid w:val="00016DEE"/>
    <w:rsid w:val="000260EC"/>
    <w:rsid w:val="0003141A"/>
    <w:rsid w:val="00041FDE"/>
    <w:rsid w:val="000436D9"/>
    <w:rsid w:val="00054B4F"/>
    <w:rsid w:val="00063A70"/>
    <w:rsid w:val="000644B9"/>
    <w:rsid w:val="00067ADF"/>
    <w:rsid w:val="00071832"/>
    <w:rsid w:val="00073B66"/>
    <w:rsid w:val="00087F4E"/>
    <w:rsid w:val="00091A8C"/>
    <w:rsid w:val="00091D7A"/>
    <w:rsid w:val="0009302A"/>
    <w:rsid w:val="0009509E"/>
    <w:rsid w:val="000A2CE8"/>
    <w:rsid w:val="000A2EE4"/>
    <w:rsid w:val="000A3DAF"/>
    <w:rsid w:val="000C2664"/>
    <w:rsid w:val="000C37B5"/>
    <w:rsid w:val="000C416E"/>
    <w:rsid w:val="000C6BDB"/>
    <w:rsid w:val="000D1378"/>
    <w:rsid w:val="000E2073"/>
    <w:rsid w:val="000E5253"/>
    <w:rsid w:val="000F6E6F"/>
    <w:rsid w:val="00122FCC"/>
    <w:rsid w:val="00127712"/>
    <w:rsid w:val="00132050"/>
    <w:rsid w:val="001452C6"/>
    <w:rsid w:val="00150294"/>
    <w:rsid w:val="00157079"/>
    <w:rsid w:val="0016069C"/>
    <w:rsid w:val="00164CA7"/>
    <w:rsid w:val="00166963"/>
    <w:rsid w:val="00175112"/>
    <w:rsid w:val="00191886"/>
    <w:rsid w:val="001941A5"/>
    <w:rsid w:val="001A0D51"/>
    <w:rsid w:val="001B434B"/>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3847"/>
    <w:rsid w:val="002457D8"/>
    <w:rsid w:val="002526E0"/>
    <w:rsid w:val="00262FCF"/>
    <w:rsid w:val="00264895"/>
    <w:rsid w:val="00282E33"/>
    <w:rsid w:val="002B46F3"/>
    <w:rsid w:val="002C04AC"/>
    <w:rsid w:val="002C1C31"/>
    <w:rsid w:val="002D1ACC"/>
    <w:rsid w:val="002D2695"/>
    <w:rsid w:val="002D358E"/>
    <w:rsid w:val="002D6D85"/>
    <w:rsid w:val="002E2791"/>
    <w:rsid w:val="0031122D"/>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48A9"/>
    <w:rsid w:val="003E4B0A"/>
    <w:rsid w:val="004000E3"/>
    <w:rsid w:val="00405A19"/>
    <w:rsid w:val="004303B3"/>
    <w:rsid w:val="00441012"/>
    <w:rsid w:val="00445553"/>
    <w:rsid w:val="00461FD8"/>
    <w:rsid w:val="004901EA"/>
    <w:rsid w:val="004B14BA"/>
    <w:rsid w:val="004B4CFC"/>
    <w:rsid w:val="004B590D"/>
    <w:rsid w:val="004C3895"/>
    <w:rsid w:val="004D4982"/>
    <w:rsid w:val="004D7030"/>
    <w:rsid w:val="004E4355"/>
    <w:rsid w:val="004E774C"/>
    <w:rsid w:val="00513B2F"/>
    <w:rsid w:val="0052111A"/>
    <w:rsid w:val="00521A65"/>
    <w:rsid w:val="00524D7E"/>
    <w:rsid w:val="005268A9"/>
    <w:rsid w:val="00526F00"/>
    <w:rsid w:val="005304BF"/>
    <w:rsid w:val="005404CE"/>
    <w:rsid w:val="00544DC7"/>
    <w:rsid w:val="00552FF4"/>
    <w:rsid w:val="00553158"/>
    <w:rsid w:val="00557001"/>
    <w:rsid w:val="005607B6"/>
    <w:rsid w:val="005661DD"/>
    <w:rsid w:val="00570EDF"/>
    <w:rsid w:val="005712DA"/>
    <w:rsid w:val="005964B1"/>
    <w:rsid w:val="00596646"/>
    <w:rsid w:val="005A495C"/>
    <w:rsid w:val="005A4BB9"/>
    <w:rsid w:val="005A51C4"/>
    <w:rsid w:val="005C140A"/>
    <w:rsid w:val="005C28A1"/>
    <w:rsid w:val="005C75F1"/>
    <w:rsid w:val="005E3A24"/>
    <w:rsid w:val="005F03A0"/>
    <w:rsid w:val="005F14DC"/>
    <w:rsid w:val="00600358"/>
    <w:rsid w:val="00604567"/>
    <w:rsid w:val="00606E3B"/>
    <w:rsid w:val="00610517"/>
    <w:rsid w:val="00610DD0"/>
    <w:rsid w:val="00615992"/>
    <w:rsid w:val="00626D9A"/>
    <w:rsid w:val="00634564"/>
    <w:rsid w:val="00637532"/>
    <w:rsid w:val="00642573"/>
    <w:rsid w:val="0064319C"/>
    <w:rsid w:val="00644501"/>
    <w:rsid w:val="00647235"/>
    <w:rsid w:val="00663C6F"/>
    <w:rsid w:val="00671160"/>
    <w:rsid w:val="00676CFF"/>
    <w:rsid w:val="00677118"/>
    <w:rsid w:val="0068429A"/>
    <w:rsid w:val="006850AC"/>
    <w:rsid w:val="006A29C1"/>
    <w:rsid w:val="006B4972"/>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C41E0"/>
    <w:rsid w:val="007D0A6E"/>
    <w:rsid w:val="00801DC9"/>
    <w:rsid w:val="008346C8"/>
    <w:rsid w:val="0083709A"/>
    <w:rsid w:val="008435DE"/>
    <w:rsid w:val="008629DE"/>
    <w:rsid w:val="00865E68"/>
    <w:rsid w:val="00865FB3"/>
    <w:rsid w:val="00866C54"/>
    <w:rsid w:val="008701A8"/>
    <w:rsid w:val="00872B5B"/>
    <w:rsid w:val="00894661"/>
    <w:rsid w:val="00896643"/>
    <w:rsid w:val="008A4503"/>
    <w:rsid w:val="008A6D85"/>
    <w:rsid w:val="008B0F7E"/>
    <w:rsid w:val="008B1833"/>
    <w:rsid w:val="008B6A72"/>
    <w:rsid w:val="008C09DD"/>
    <w:rsid w:val="008C35BE"/>
    <w:rsid w:val="008C747F"/>
    <w:rsid w:val="008E0095"/>
    <w:rsid w:val="008E385D"/>
    <w:rsid w:val="008F3D06"/>
    <w:rsid w:val="008F5730"/>
    <w:rsid w:val="008F5B88"/>
    <w:rsid w:val="008F6B2D"/>
    <w:rsid w:val="008F74D5"/>
    <w:rsid w:val="0090134B"/>
    <w:rsid w:val="009029BD"/>
    <w:rsid w:val="0090415E"/>
    <w:rsid w:val="00913419"/>
    <w:rsid w:val="00917296"/>
    <w:rsid w:val="00925AAE"/>
    <w:rsid w:val="00966CF0"/>
    <w:rsid w:val="00981FD7"/>
    <w:rsid w:val="009A7D1B"/>
    <w:rsid w:val="009B3E5E"/>
    <w:rsid w:val="009B7B1E"/>
    <w:rsid w:val="009C4B00"/>
    <w:rsid w:val="009C6908"/>
    <w:rsid w:val="009C73C8"/>
    <w:rsid w:val="009E1D75"/>
    <w:rsid w:val="009E3DB6"/>
    <w:rsid w:val="009F52DE"/>
    <w:rsid w:val="009F5B58"/>
    <w:rsid w:val="009F72B6"/>
    <w:rsid w:val="00A064E1"/>
    <w:rsid w:val="00A17B08"/>
    <w:rsid w:val="00A22D1F"/>
    <w:rsid w:val="00A308A2"/>
    <w:rsid w:val="00A3737F"/>
    <w:rsid w:val="00A431A4"/>
    <w:rsid w:val="00A57CCE"/>
    <w:rsid w:val="00A62263"/>
    <w:rsid w:val="00A67DA8"/>
    <w:rsid w:val="00A72C75"/>
    <w:rsid w:val="00A75AD5"/>
    <w:rsid w:val="00A826E8"/>
    <w:rsid w:val="00A839EE"/>
    <w:rsid w:val="00A87563"/>
    <w:rsid w:val="00AA2EDC"/>
    <w:rsid w:val="00AA756C"/>
    <w:rsid w:val="00AB0682"/>
    <w:rsid w:val="00AB6A2D"/>
    <w:rsid w:val="00AD4909"/>
    <w:rsid w:val="00AD6CAD"/>
    <w:rsid w:val="00AE32A6"/>
    <w:rsid w:val="00AE6B38"/>
    <w:rsid w:val="00AF58A4"/>
    <w:rsid w:val="00AF6D54"/>
    <w:rsid w:val="00B0709A"/>
    <w:rsid w:val="00B131C3"/>
    <w:rsid w:val="00B16720"/>
    <w:rsid w:val="00B23944"/>
    <w:rsid w:val="00B43D62"/>
    <w:rsid w:val="00B476EE"/>
    <w:rsid w:val="00B54014"/>
    <w:rsid w:val="00B55A3D"/>
    <w:rsid w:val="00B610F4"/>
    <w:rsid w:val="00B6391C"/>
    <w:rsid w:val="00B63B9F"/>
    <w:rsid w:val="00B67DE9"/>
    <w:rsid w:val="00B70992"/>
    <w:rsid w:val="00B75182"/>
    <w:rsid w:val="00B80624"/>
    <w:rsid w:val="00B86C33"/>
    <w:rsid w:val="00B86F7A"/>
    <w:rsid w:val="00BA0FCB"/>
    <w:rsid w:val="00BA573F"/>
    <w:rsid w:val="00BB38F9"/>
    <w:rsid w:val="00BC5EC2"/>
    <w:rsid w:val="00BD56C2"/>
    <w:rsid w:val="00BE2D7E"/>
    <w:rsid w:val="00BE34DA"/>
    <w:rsid w:val="00BE5AAC"/>
    <w:rsid w:val="00BF1E64"/>
    <w:rsid w:val="00C11192"/>
    <w:rsid w:val="00C32A15"/>
    <w:rsid w:val="00C3392D"/>
    <w:rsid w:val="00C37CFE"/>
    <w:rsid w:val="00C479C5"/>
    <w:rsid w:val="00C551FB"/>
    <w:rsid w:val="00C72077"/>
    <w:rsid w:val="00C7515A"/>
    <w:rsid w:val="00C77BB2"/>
    <w:rsid w:val="00C8174C"/>
    <w:rsid w:val="00C834EE"/>
    <w:rsid w:val="00C9079C"/>
    <w:rsid w:val="00C91400"/>
    <w:rsid w:val="00CA0C9A"/>
    <w:rsid w:val="00CA24A9"/>
    <w:rsid w:val="00CA64AE"/>
    <w:rsid w:val="00CA6CFA"/>
    <w:rsid w:val="00CA79C4"/>
    <w:rsid w:val="00CC2BF2"/>
    <w:rsid w:val="00CC3762"/>
    <w:rsid w:val="00CC752F"/>
    <w:rsid w:val="00CD0230"/>
    <w:rsid w:val="00CD248E"/>
    <w:rsid w:val="00CD35C9"/>
    <w:rsid w:val="00CE4992"/>
    <w:rsid w:val="00CE5BA4"/>
    <w:rsid w:val="00CF0486"/>
    <w:rsid w:val="00D06B34"/>
    <w:rsid w:val="00D07523"/>
    <w:rsid w:val="00D07E1A"/>
    <w:rsid w:val="00D20A36"/>
    <w:rsid w:val="00D33ADC"/>
    <w:rsid w:val="00D57F75"/>
    <w:rsid w:val="00D66776"/>
    <w:rsid w:val="00D6687D"/>
    <w:rsid w:val="00D76DD7"/>
    <w:rsid w:val="00D8112B"/>
    <w:rsid w:val="00D851C1"/>
    <w:rsid w:val="00D92200"/>
    <w:rsid w:val="00D928F4"/>
    <w:rsid w:val="00D97412"/>
    <w:rsid w:val="00D9764C"/>
    <w:rsid w:val="00DA400B"/>
    <w:rsid w:val="00DA5652"/>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3D9D"/>
    <w:rsid w:val="00EE7137"/>
    <w:rsid w:val="00EF1661"/>
    <w:rsid w:val="00EF7C74"/>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5625"/>
    <w:rsid w:val="00F9693B"/>
    <w:rsid w:val="00FA4E78"/>
    <w:rsid w:val="00FA74B7"/>
    <w:rsid w:val="00FB0F63"/>
    <w:rsid w:val="00FB1208"/>
    <w:rsid w:val="00FB3E5B"/>
    <w:rsid w:val="00FB7619"/>
    <w:rsid w:val="00FD7A6D"/>
    <w:rsid w:val="00FF5457"/>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Heading1">
    <w:name w:val="heading 1"/>
    <w:basedOn w:val="Normal"/>
    <w:next w:val="Normal"/>
    <w:link w:val="Heading1Ch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45553"/>
    <w:pPr>
      <w:keepNext/>
      <w:spacing w:before="240" w:after="60"/>
      <w:outlineLvl w:val="2"/>
    </w:pPr>
    <w:rPr>
      <w:rFonts w:ascii="Arial" w:hAnsi="Arial" w:cs="Arial"/>
      <w:b/>
      <w:bCs/>
      <w:sz w:val="26"/>
      <w:szCs w:val="26"/>
    </w:rPr>
  </w:style>
  <w:style w:type="paragraph" w:styleId="Heading7">
    <w:name w:val="heading 7"/>
    <w:basedOn w:val="Normal"/>
    <w:next w:val="Normal"/>
    <w:link w:val="Heading7Char"/>
    <w:unhideWhenUsed/>
    <w:qFormat/>
    <w:rsid w:val="0044555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5553"/>
    <w:rPr>
      <w:rFonts w:ascii="Arial" w:eastAsia="Times New Roman" w:hAnsi="Arial" w:cs="Arial"/>
      <w:b/>
      <w:bCs/>
      <w:sz w:val="26"/>
      <w:szCs w:val="26"/>
      <w:lang w:val="es-ES" w:eastAsia="es-ES"/>
    </w:rPr>
  </w:style>
  <w:style w:type="character" w:customStyle="1" w:styleId="Heading7Char">
    <w:name w:val="Heading 7 Char"/>
    <w:basedOn w:val="DefaultParagraphFont"/>
    <w:link w:val="Heading7"/>
    <w:rsid w:val="00445553"/>
    <w:rPr>
      <w:rFonts w:ascii="Calibri" w:eastAsia="Times New Roman" w:hAnsi="Calibri" w:cs="Times New Roman"/>
      <w:sz w:val="24"/>
      <w:szCs w:val="24"/>
      <w:lang w:val="es-ES" w:eastAsia="es-ES"/>
    </w:rPr>
  </w:style>
  <w:style w:type="paragraph" w:styleId="Header">
    <w:name w:val="header"/>
    <w:basedOn w:val="Normal"/>
    <w:link w:val="HeaderChar"/>
    <w:rsid w:val="00445553"/>
    <w:pPr>
      <w:tabs>
        <w:tab w:val="center" w:pos="4252"/>
        <w:tab w:val="right" w:pos="8504"/>
      </w:tabs>
    </w:pPr>
  </w:style>
  <w:style w:type="character" w:customStyle="1" w:styleId="HeaderChar">
    <w:name w:val="Header Char"/>
    <w:basedOn w:val="DefaultParagraphFont"/>
    <w:link w:val="Header"/>
    <w:rsid w:val="00445553"/>
    <w:rPr>
      <w:rFonts w:ascii="Times New Roman" w:eastAsia="Times New Roman" w:hAnsi="Times New Roman" w:cs="Times New Roman"/>
      <w:sz w:val="20"/>
      <w:szCs w:val="20"/>
      <w:lang w:val="es-ES" w:eastAsia="es-ES"/>
    </w:rPr>
  </w:style>
  <w:style w:type="paragraph" w:styleId="BodyText">
    <w:name w:val="Body Text"/>
    <w:basedOn w:val="Normal"/>
    <w:link w:val="BodyTextChar"/>
    <w:rsid w:val="00445553"/>
    <w:pPr>
      <w:spacing w:after="120"/>
    </w:pPr>
  </w:style>
  <w:style w:type="character" w:customStyle="1" w:styleId="BodyTextChar">
    <w:name w:val="Body Text Char"/>
    <w:basedOn w:val="DefaultParagraphFont"/>
    <w:link w:val="BodyText"/>
    <w:rsid w:val="00445553"/>
    <w:rPr>
      <w:rFonts w:ascii="Times New Roman" w:eastAsia="Times New Roman" w:hAnsi="Times New Roman" w:cs="Times New Roman"/>
      <w:sz w:val="20"/>
      <w:szCs w:val="20"/>
      <w:lang w:val="es-ES" w:eastAsia="es-ES"/>
    </w:rPr>
  </w:style>
  <w:style w:type="paragraph" w:styleId="PlainText">
    <w:name w:val="Plain Text"/>
    <w:basedOn w:val="Normal"/>
    <w:link w:val="PlainTextChar"/>
    <w:rsid w:val="00445553"/>
    <w:rPr>
      <w:rFonts w:ascii="Courier New" w:hAnsi="Courier New"/>
    </w:rPr>
  </w:style>
  <w:style w:type="character" w:customStyle="1" w:styleId="PlainTextChar">
    <w:name w:val="Plain Text Char"/>
    <w:basedOn w:val="DefaultParagraphFont"/>
    <w:link w:val="PlainText"/>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Footer">
    <w:name w:val="footer"/>
    <w:basedOn w:val="Normal"/>
    <w:link w:val="FooterChar"/>
    <w:uiPriority w:val="99"/>
    <w:rsid w:val="00445553"/>
    <w:pPr>
      <w:tabs>
        <w:tab w:val="center" w:pos="4419"/>
        <w:tab w:val="right" w:pos="8838"/>
      </w:tabs>
    </w:pPr>
  </w:style>
  <w:style w:type="character" w:customStyle="1" w:styleId="FooterChar">
    <w:name w:val="Footer Char"/>
    <w:basedOn w:val="DefaultParagraphFont"/>
    <w:link w:val="Footer"/>
    <w:uiPriority w:val="99"/>
    <w:rsid w:val="00445553"/>
    <w:rPr>
      <w:rFonts w:ascii="Times New Roman" w:eastAsia="Times New Roman" w:hAnsi="Times New Roman" w:cs="Times New Roman"/>
      <w:sz w:val="20"/>
      <w:szCs w:val="20"/>
      <w:lang w:val="es-ES" w:eastAsia="es-ES"/>
    </w:rPr>
  </w:style>
  <w:style w:type="paragraph" w:styleId="NoSpacing">
    <w:name w:val="No Spacing"/>
    <w:link w:val="NoSpacingChar"/>
    <w:uiPriority w:val="1"/>
    <w:qFormat/>
    <w:rsid w:val="00445553"/>
    <w:pPr>
      <w:spacing w:after="0" w:line="240" w:lineRule="auto"/>
    </w:pPr>
    <w:rPr>
      <w:rFonts w:ascii="Calibri" w:eastAsia="Calibri" w:hAnsi="Calibri" w:cs="Times New Roman"/>
    </w:rPr>
  </w:style>
  <w:style w:type="character" w:styleId="CommentReference">
    <w:name w:val="annotation reference"/>
    <w:rsid w:val="00445553"/>
    <w:rPr>
      <w:sz w:val="16"/>
      <w:szCs w:val="16"/>
    </w:rPr>
  </w:style>
  <w:style w:type="paragraph" w:styleId="CommentText">
    <w:name w:val="annotation text"/>
    <w:basedOn w:val="Normal"/>
    <w:link w:val="CommentTextChar"/>
    <w:rsid w:val="00445553"/>
  </w:style>
  <w:style w:type="character" w:customStyle="1" w:styleId="CommentTextChar">
    <w:name w:val="Comment Text Char"/>
    <w:basedOn w:val="DefaultParagraphFont"/>
    <w:link w:val="CommentText"/>
    <w:rsid w:val="00445553"/>
    <w:rPr>
      <w:rFonts w:ascii="Times New Roman" w:eastAsia="Times New Roman" w:hAnsi="Times New Roman" w:cs="Times New Roman"/>
      <w:sz w:val="20"/>
      <w:szCs w:val="20"/>
      <w:lang w:val="es-ES" w:eastAsia="es-ES"/>
    </w:rPr>
  </w:style>
  <w:style w:type="character" w:customStyle="1" w:styleId="TtuloCar">
    <w:name w:val="Título Car"/>
    <w:link w:val="1"/>
    <w:rsid w:val="00445553"/>
    <w:rPr>
      <w:b/>
      <w:bCs/>
      <w:sz w:val="24"/>
      <w:szCs w:val="24"/>
      <w:lang w:val="es-ES" w:eastAsia="es-ES"/>
    </w:rPr>
  </w:style>
  <w:style w:type="character" w:customStyle="1" w:styleId="NoSpacingChar">
    <w:name w:val="No Spacing Char"/>
    <w:link w:val="NoSpacing"/>
    <w:uiPriority w:val="1"/>
    <w:rsid w:val="00445553"/>
    <w:rPr>
      <w:rFonts w:ascii="Calibri" w:eastAsia="Calibri" w:hAnsi="Calibri" w:cs="Times New Roman"/>
    </w:rPr>
  </w:style>
  <w:style w:type="paragraph" w:styleId="BalloonText">
    <w:name w:val="Balloon Text"/>
    <w:basedOn w:val="Normal"/>
    <w:link w:val="BalloonTextChar"/>
    <w:uiPriority w:val="99"/>
    <w:semiHidden/>
    <w:unhideWhenUsed/>
    <w:rsid w:val="00445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53"/>
    <w:rPr>
      <w:rFonts w:ascii="Segoe UI" w:eastAsia="Times New Roman" w:hAnsi="Segoe UI" w:cs="Segoe UI"/>
      <w:sz w:val="18"/>
      <w:szCs w:val="18"/>
      <w:lang w:val="es-ES" w:eastAsia="es-ES"/>
    </w:rPr>
  </w:style>
  <w:style w:type="paragraph" w:styleId="ListParagraph">
    <w:name w:val="List Paragraph"/>
    <w:basedOn w:val="Normal"/>
    <w:link w:val="ListParagraphChar"/>
    <w:uiPriority w:val="99"/>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eGrid">
    <w:name w:val="Table Grid"/>
    <w:basedOn w:val="Table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04F32"/>
    <w:pPr>
      <w:spacing w:after="120"/>
      <w:ind w:left="283"/>
    </w:pPr>
  </w:style>
  <w:style w:type="character" w:customStyle="1" w:styleId="BodyTextIndentChar">
    <w:name w:val="Body Text Indent Char"/>
    <w:basedOn w:val="DefaultParagraphFont"/>
    <w:link w:val="BodyTextIndent"/>
    <w:uiPriority w:val="99"/>
    <w:semiHidden/>
    <w:rsid w:val="00704F32"/>
    <w:rPr>
      <w:rFonts w:ascii="Times New Roman" w:eastAsia="Times New Roman" w:hAnsi="Times New Roman" w:cs="Times New Roman"/>
      <w:sz w:val="20"/>
      <w:szCs w:val="20"/>
      <w:lang w:val="es-ES" w:eastAsia="es-ES"/>
    </w:rPr>
  </w:style>
  <w:style w:type="paragraph" w:styleId="BodyTextFirstIndent2">
    <w:name w:val="Body Text First Indent 2"/>
    <w:basedOn w:val="BodyTextIndent"/>
    <w:link w:val="BodyTextFirstIndent2Char"/>
    <w:uiPriority w:val="99"/>
    <w:unhideWhenUsed/>
    <w:rsid w:val="00704F32"/>
    <w:pPr>
      <w:spacing w:after="0"/>
      <w:ind w:left="360" w:firstLine="360"/>
    </w:pPr>
  </w:style>
  <w:style w:type="character" w:customStyle="1" w:styleId="BodyTextFirstIndent2Char">
    <w:name w:val="Body Text First Indent 2 Char"/>
    <w:basedOn w:val="BodyTextIndentChar"/>
    <w:link w:val="BodyTextFirstIndent2"/>
    <w:uiPriority w:val="99"/>
    <w:rsid w:val="00704F32"/>
    <w:rPr>
      <w:rFonts w:ascii="Times New Roman" w:eastAsia="Times New Roman" w:hAnsi="Times New Roman" w:cs="Times New Roman"/>
      <w:sz w:val="20"/>
      <w:szCs w:val="20"/>
      <w:lang w:val="es-ES" w:eastAsia="es-ES"/>
    </w:rPr>
  </w:style>
  <w:style w:type="character" w:customStyle="1" w:styleId="Heading1Char">
    <w:name w:val="Heading 1 Char"/>
    <w:basedOn w:val="DefaultParagraphFont"/>
    <w:link w:val="Heading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o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arkedcontent">
    <w:name w:val="markedcontent"/>
    <w:basedOn w:val="DefaultParagraphFont"/>
    <w:rsid w:val="00604567"/>
  </w:style>
  <w:style w:type="character" w:customStyle="1" w:styleId="ListParagraphChar">
    <w:name w:val="List Paragraph Char"/>
    <w:link w:val="ListParagraph"/>
    <w:uiPriority w:val="99"/>
    <w:locked/>
    <w:rsid w:val="00604567"/>
    <w:rPr>
      <w:rFonts w:ascii="Calibri" w:eastAsia="Calibri" w:hAnsi="Calibri" w:cs="Times New Roman"/>
      <w:lang w:val="es-ES"/>
    </w:rPr>
  </w:style>
  <w:style w:type="paragraph" w:customStyle="1" w:styleId="1">
    <w:name w:val="1"/>
    <w:basedOn w:val="Normal"/>
    <w:next w:val="Title"/>
    <w:link w:val="TtuloCar"/>
    <w:qFormat/>
    <w:rsid w:val="00282E33"/>
    <w:pPr>
      <w:jc w:val="center"/>
    </w:pPr>
    <w:rPr>
      <w:rFonts w:asciiTheme="minorHAnsi" w:eastAsiaTheme="minorHAnsi" w:hAnsiTheme="minorHAnsi" w:cstheme="minorBidi"/>
      <w:b/>
      <w:bCs/>
      <w:sz w:val="24"/>
      <w:szCs w:val="24"/>
    </w:rPr>
  </w:style>
  <w:style w:type="paragraph" w:styleId="Title">
    <w:name w:val="Title"/>
    <w:basedOn w:val="Normal"/>
    <w:next w:val="Normal"/>
    <w:link w:val="TitleChar"/>
    <w:uiPriority w:val="10"/>
    <w:qFormat/>
    <w:rsid w:val="00282E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3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E514-33E2-4ED1-94D3-6A2E22C0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3558</Words>
  <Characters>20286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Diego Zambrano</cp:lastModifiedBy>
  <cp:revision>2</cp:revision>
  <cp:lastPrinted>2021-09-30T21:24:00Z</cp:lastPrinted>
  <dcterms:created xsi:type="dcterms:W3CDTF">2021-12-29T16:06:00Z</dcterms:created>
  <dcterms:modified xsi:type="dcterms:W3CDTF">2021-12-29T16:06:00Z</dcterms:modified>
</cp:coreProperties>
</file>