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4242" w:type="dxa"/>
        <w:jc w:val="center"/>
        <w:tblLook w:val="04A0" w:firstRow="1" w:lastRow="0" w:firstColumn="1" w:lastColumn="0" w:noHBand="0" w:noVBand="1"/>
      </w:tblPr>
      <w:tblGrid>
        <w:gridCol w:w="2337"/>
        <w:gridCol w:w="1344"/>
        <w:gridCol w:w="3331"/>
        <w:gridCol w:w="3615"/>
        <w:gridCol w:w="3615"/>
      </w:tblGrid>
      <w:tr w:rsidR="00426BD8" w:rsidRPr="00952511" w14:paraId="05B9777A" w14:textId="77777777" w:rsidTr="00A052AE">
        <w:trPr>
          <w:jc w:val="center"/>
        </w:trPr>
        <w:tc>
          <w:tcPr>
            <w:tcW w:w="14242" w:type="dxa"/>
            <w:gridSpan w:val="5"/>
          </w:tcPr>
          <w:p w14:paraId="718B3D3E" w14:textId="2F96AAD5" w:rsidR="00426BD8" w:rsidRPr="00C4135C" w:rsidRDefault="00C4135C" w:rsidP="00A973FC">
            <w:pPr>
              <w:jc w:val="center"/>
              <w:rPr>
                <w:rFonts w:ascii="Times New Roman" w:hAnsi="Times New Roman" w:cs="Times New Roman"/>
                <w:b/>
                <w:bCs/>
                <w:iCs/>
                <w:sz w:val="24"/>
                <w:szCs w:val="24"/>
              </w:rPr>
            </w:pPr>
            <w:r w:rsidRPr="00C4135C">
              <w:rPr>
                <w:rFonts w:ascii="Times New Roman" w:hAnsi="Times New Roman" w:cs="Times New Roman"/>
                <w:b/>
                <w:bCs/>
                <w:iCs/>
                <w:sz w:val="24"/>
                <w:szCs w:val="24"/>
              </w:rPr>
              <w:t>Matriz de Observaciones</w:t>
            </w:r>
            <w:r w:rsidR="00A973FC">
              <w:rPr>
                <w:rFonts w:ascii="Times New Roman" w:hAnsi="Times New Roman" w:cs="Times New Roman"/>
                <w:b/>
                <w:bCs/>
                <w:iCs/>
                <w:sz w:val="24"/>
                <w:szCs w:val="24"/>
              </w:rPr>
              <w:t xml:space="preserve"> que contiene las modificaciones para el segundo debate del proyecto de “</w:t>
            </w:r>
            <w:r w:rsidRPr="00C4135C">
              <w:rPr>
                <w:rFonts w:ascii="Times New Roman" w:hAnsi="Times New Roman" w:cs="Times New Roman"/>
                <w:b/>
                <w:bCs/>
                <w:iCs/>
                <w:sz w:val="24"/>
                <w:szCs w:val="24"/>
              </w:rPr>
              <w:t>Ordenanza Metropolitana Reformatoria del Código Municipal para el Distrito Metropolitano de Quito, contenido en la Ordenanza Metropolitana No. 001, de 29 de marzo de 2019, por la cual se Sustituye el Título III, del Libro I.2, que regula el Cuerpo de Agentes de Control Metropolitano de Quito</w:t>
            </w:r>
            <w:r w:rsidR="00A973FC">
              <w:rPr>
                <w:rFonts w:ascii="Times New Roman" w:hAnsi="Times New Roman" w:cs="Times New Roman"/>
                <w:b/>
                <w:bCs/>
                <w:iCs/>
                <w:sz w:val="24"/>
                <w:szCs w:val="24"/>
              </w:rPr>
              <w:t>”</w:t>
            </w:r>
          </w:p>
        </w:tc>
      </w:tr>
      <w:tr w:rsidR="00426BD8" w:rsidRPr="00952511" w14:paraId="7A7D37A5" w14:textId="77777777" w:rsidTr="00426BD8">
        <w:trPr>
          <w:jc w:val="center"/>
        </w:trPr>
        <w:tc>
          <w:tcPr>
            <w:tcW w:w="2337" w:type="dxa"/>
          </w:tcPr>
          <w:p w14:paraId="6A3125E7" w14:textId="333D71BF" w:rsidR="00426BD8" w:rsidRPr="00952511" w:rsidRDefault="00426BD8" w:rsidP="00426BD8">
            <w:pPr>
              <w:jc w:val="center"/>
              <w:rPr>
                <w:rFonts w:ascii="Times New Roman" w:hAnsi="Times New Roman" w:cs="Times New Roman"/>
                <w:b/>
                <w:sz w:val="24"/>
                <w:szCs w:val="24"/>
              </w:rPr>
            </w:pPr>
            <w:r w:rsidRPr="00952511">
              <w:rPr>
                <w:rFonts w:ascii="Times New Roman" w:hAnsi="Times New Roman" w:cs="Times New Roman"/>
                <w:b/>
                <w:sz w:val="24"/>
                <w:szCs w:val="24"/>
              </w:rPr>
              <w:t>Entidad</w:t>
            </w:r>
            <w:r>
              <w:rPr>
                <w:rFonts w:ascii="Times New Roman" w:hAnsi="Times New Roman" w:cs="Times New Roman"/>
                <w:b/>
                <w:sz w:val="24"/>
                <w:szCs w:val="24"/>
              </w:rPr>
              <w:t xml:space="preserve"> / Dependencia / Persona</w:t>
            </w:r>
          </w:p>
        </w:tc>
        <w:tc>
          <w:tcPr>
            <w:tcW w:w="1344" w:type="dxa"/>
          </w:tcPr>
          <w:p w14:paraId="7A880C6B" w14:textId="77777777" w:rsidR="00426BD8" w:rsidRPr="00952511" w:rsidRDefault="00426BD8" w:rsidP="00426BD8">
            <w:pPr>
              <w:jc w:val="center"/>
              <w:rPr>
                <w:rFonts w:ascii="Times New Roman" w:hAnsi="Times New Roman" w:cs="Times New Roman"/>
                <w:b/>
                <w:sz w:val="24"/>
                <w:szCs w:val="24"/>
              </w:rPr>
            </w:pPr>
            <w:r w:rsidRPr="00952511">
              <w:rPr>
                <w:rFonts w:ascii="Times New Roman" w:hAnsi="Times New Roman" w:cs="Times New Roman"/>
                <w:b/>
                <w:sz w:val="24"/>
                <w:szCs w:val="24"/>
              </w:rPr>
              <w:t>Fecha</w:t>
            </w:r>
          </w:p>
        </w:tc>
        <w:tc>
          <w:tcPr>
            <w:tcW w:w="3331" w:type="dxa"/>
          </w:tcPr>
          <w:p w14:paraId="50516E97" w14:textId="25ACF38F" w:rsidR="00426BD8" w:rsidRPr="00952511" w:rsidRDefault="00D33449" w:rsidP="00426BD8">
            <w:pPr>
              <w:jc w:val="center"/>
              <w:rPr>
                <w:rFonts w:ascii="Times New Roman" w:hAnsi="Times New Roman" w:cs="Times New Roman"/>
                <w:b/>
                <w:sz w:val="24"/>
                <w:szCs w:val="24"/>
              </w:rPr>
            </w:pPr>
            <w:r>
              <w:rPr>
                <w:rFonts w:ascii="Times New Roman" w:hAnsi="Times New Roman" w:cs="Times New Roman"/>
                <w:b/>
                <w:sz w:val="24"/>
                <w:szCs w:val="24"/>
              </w:rPr>
              <w:t xml:space="preserve">Sesión </w:t>
            </w:r>
            <w:r w:rsidR="00426BD8">
              <w:rPr>
                <w:rFonts w:ascii="Times New Roman" w:hAnsi="Times New Roman" w:cs="Times New Roman"/>
                <w:b/>
                <w:sz w:val="24"/>
                <w:szCs w:val="24"/>
              </w:rPr>
              <w:t>/ Oficio</w:t>
            </w:r>
          </w:p>
        </w:tc>
        <w:tc>
          <w:tcPr>
            <w:tcW w:w="3615" w:type="dxa"/>
          </w:tcPr>
          <w:p w14:paraId="3604722E" w14:textId="75E47B1B" w:rsidR="00426BD8" w:rsidRPr="00952511" w:rsidRDefault="00426BD8" w:rsidP="00426BD8">
            <w:pPr>
              <w:jc w:val="center"/>
              <w:rPr>
                <w:rFonts w:ascii="Times New Roman" w:hAnsi="Times New Roman" w:cs="Times New Roman"/>
                <w:b/>
                <w:sz w:val="24"/>
                <w:szCs w:val="24"/>
              </w:rPr>
            </w:pPr>
            <w:r w:rsidRPr="00952511">
              <w:rPr>
                <w:rFonts w:ascii="Times New Roman" w:hAnsi="Times New Roman" w:cs="Times New Roman"/>
                <w:b/>
                <w:sz w:val="24"/>
                <w:szCs w:val="24"/>
              </w:rPr>
              <w:t>Observaciones</w:t>
            </w:r>
          </w:p>
        </w:tc>
        <w:tc>
          <w:tcPr>
            <w:tcW w:w="3615" w:type="dxa"/>
          </w:tcPr>
          <w:p w14:paraId="5F0C6B4C" w14:textId="4C07293F" w:rsidR="00426BD8" w:rsidRPr="00952511" w:rsidRDefault="00426BD8" w:rsidP="00426BD8">
            <w:pPr>
              <w:jc w:val="center"/>
              <w:rPr>
                <w:rFonts w:ascii="Times New Roman" w:hAnsi="Times New Roman" w:cs="Times New Roman"/>
                <w:b/>
                <w:sz w:val="24"/>
                <w:szCs w:val="24"/>
              </w:rPr>
            </w:pPr>
            <w:r>
              <w:rPr>
                <w:rFonts w:ascii="Times New Roman" w:hAnsi="Times New Roman" w:cs="Times New Roman"/>
                <w:b/>
                <w:sz w:val="24"/>
                <w:szCs w:val="24"/>
              </w:rPr>
              <w:t>Comentario</w:t>
            </w:r>
          </w:p>
        </w:tc>
      </w:tr>
      <w:tr w:rsidR="001D130C" w:rsidRPr="00F7427B" w14:paraId="281434CB" w14:textId="77777777" w:rsidTr="008243CD">
        <w:trPr>
          <w:jc w:val="center"/>
        </w:trPr>
        <w:tc>
          <w:tcPr>
            <w:tcW w:w="2337" w:type="dxa"/>
          </w:tcPr>
          <w:p w14:paraId="5C06A5F5" w14:textId="648C48A6" w:rsidR="001D130C" w:rsidRPr="00F7427B" w:rsidRDefault="00A973FC" w:rsidP="008243CD">
            <w:pPr>
              <w:jc w:val="both"/>
              <w:rPr>
                <w:rFonts w:ascii="Times New Roman" w:hAnsi="Times New Roman" w:cs="Times New Roman"/>
                <w:bCs/>
                <w:sz w:val="24"/>
                <w:szCs w:val="24"/>
              </w:rPr>
            </w:pPr>
            <w:r>
              <w:rPr>
                <w:rFonts w:ascii="Times New Roman" w:hAnsi="Times New Roman" w:cs="Times New Roman"/>
                <w:bCs/>
                <w:sz w:val="24"/>
                <w:szCs w:val="24"/>
              </w:rPr>
              <w:t>Concejala Amparito Narváez López</w:t>
            </w:r>
          </w:p>
        </w:tc>
        <w:tc>
          <w:tcPr>
            <w:tcW w:w="1344" w:type="dxa"/>
          </w:tcPr>
          <w:p w14:paraId="0619916F" w14:textId="38538F07" w:rsidR="001D130C" w:rsidRPr="00F7427B" w:rsidRDefault="00A973FC" w:rsidP="008243CD">
            <w:pPr>
              <w:jc w:val="both"/>
              <w:rPr>
                <w:rFonts w:ascii="Times New Roman" w:hAnsi="Times New Roman" w:cs="Times New Roman"/>
                <w:bCs/>
                <w:sz w:val="24"/>
                <w:szCs w:val="24"/>
              </w:rPr>
            </w:pPr>
            <w:r>
              <w:rPr>
                <w:rFonts w:ascii="Times New Roman" w:hAnsi="Times New Roman" w:cs="Times New Roman"/>
                <w:bCs/>
                <w:sz w:val="24"/>
                <w:szCs w:val="24"/>
              </w:rPr>
              <w:t>12 de diciembre de 2022</w:t>
            </w:r>
          </w:p>
        </w:tc>
        <w:tc>
          <w:tcPr>
            <w:tcW w:w="3331" w:type="dxa"/>
          </w:tcPr>
          <w:p w14:paraId="1DECF23E" w14:textId="65EC85CA" w:rsidR="001D130C" w:rsidRPr="00F7427B" w:rsidRDefault="00A973FC" w:rsidP="008243CD">
            <w:pPr>
              <w:jc w:val="both"/>
              <w:rPr>
                <w:rFonts w:ascii="Times New Roman" w:hAnsi="Times New Roman" w:cs="Times New Roman"/>
                <w:bCs/>
                <w:sz w:val="24"/>
                <w:szCs w:val="24"/>
              </w:rPr>
            </w:pPr>
            <w:r>
              <w:rPr>
                <w:rFonts w:ascii="Times New Roman" w:hAnsi="Times New Roman" w:cs="Times New Roman"/>
                <w:bCs/>
                <w:sz w:val="24"/>
                <w:szCs w:val="24"/>
              </w:rPr>
              <w:t>Oficio No. GADDMQ-DC-ANL-2022-0683-O</w:t>
            </w:r>
          </w:p>
        </w:tc>
        <w:tc>
          <w:tcPr>
            <w:tcW w:w="3615" w:type="dxa"/>
          </w:tcPr>
          <w:p w14:paraId="4A141E27" w14:textId="40FD61C5" w:rsidR="00A973FC" w:rsidRDefault="002035D9" w:rsidP="00A973FC">
            <w:pPr>
              <w:jc w:val="both"/>
              <w:rPr>
                <w:rFonts w:ascii="Times New Roman" w:hAnsi="Times New Roman" w:cs="Times New Roman"/>
                <w:bCs/>
                <w:sz w:val="24"/>
                <w:szCs w:val="24"/>
              </w:rPr>
            </w:pPr>
            <w:r>
              <w:rPr>
                <w:rFonts w:ascii="Times New Roman" w:hAnsi="Times New Roman" w:cs="Times New Roman"/>
                <w:b/>
                <w:sz w:val="24"/>
                <w:szCs w:val="24"/>
              </w:rPr>
              <w:t xml:space="preserve">1. </w:t>
            </w:r>
            <w:r w:rsidRPr="002035D9">
              <w:rPr>
                <w:rFonts w:ascii="Times New Roman" w:hAnsi="Times New Roman" w:cs="Times New Roman"/>
                <w:bCs/>
                <w:sz w:val="24"/>
                <w:szCs w:val="24"/>
              </w:rPr>
              <w:t>En el artículo (…15)</w:t>
            </w:r>
            <w:r>
              <w:rPr>
                <w:rFonts w:ascii="Times New Roman" w:hAnsi="Times New Roman" w:cs="Times New Roman"/>
                <w:bCs/>
                <w:sz w:val="24"/>
                <w:szCs w:val="24"/>
              </w:rPr>
              <w:t xml:space="preserve"> es necesario justificar el literal d) sobre la edad requerida para acceder al curso de aspirantes; y, el literal e) sobre la estatura mínima requerida.</w:t>
            </w:r>
          </w:p>
          <w:p w14:paraId="539CA911" w14:textId="56CC96DC" w:rsidR="002035D9" w:rsidRDefault="002035D9" w:rsidP="00A973FC">
            <w:pPr>
              <w:jc w:val="both"/>
              <w:rPr>
                <w:rFonts w:ascii="Times New Roman" w:hAnsi="Times New Roman" w:cs="Times New Roman"/>
                <w:bCs/>
                <w:sz w:val="24"/>
                <w:szCs w:val="24"/>
              </w:rPr>
            </w:pPr>
            <w:r>
              <w:rPr>
                <w:rFonts w:ascii="Times New Roman" w:hAnsi="Times New Roman" w:cs="Times New Roman"/>
                <w:b/>
                <w:sz w:val="24"/>
                <w:szCs w:val="24"/>
              </w:rPr>
              <w:t xml:space="preserve">2. </w:t>
            </w:r>
            <w:r>
              <w:rPr>
                <w:rFonts w:ascii="Times New Roman" w:hAnsi="Times New Roman" w:cs="Times New Roman"/>
                <w:bCs/>
                <w:sz w:val="24"/>
                <w:szCs w:val="24"/>
              </w:rPr>
              <w:t>En el artículo (…18) considera que es necesario incorporar en la redacción un protocolo ante los posibles ataques que podrían tener los agentes metropolitanos de control en ejercicio de sus funciones.</w:t>
            </w:r>
          </w:p>
          <w:p w14:paraId="01C452C3" w14:textId="31658DAC" w:rsidR="00752931" w:rsidRDefault="00752931" w:rsidP="00A973FC">
            <w:pPr>
              <w:jc w:val="both"/>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
                <w:sz w:val="24"/>
                <w:szCs w:val="24"/>
              </w:rPr>
              <w:t xml:space="preserve">3. </w:t>
            </w:r>
            <w:r>
              <w:rPr>
                <w:rFonts w:ascii="Times New Roman" w:hAnsi="Times New Roman" w:cs="Times New Roman"/>
                <w:bCs/>
                <w:sz w:val="24"/>
                <w:szCs w:val="24"/>
              </w:rPr>
              <w:t>Propone modificar el texto del artículo (…20) relacionado con el uso del equipamiento, armas no letales y accesorios, de modo tal que se vincule a la capacitaión que deben recibir las y los servidores con base a la Ordenanza Metropolitana No. 035-2022.</w:t>
            </w:r>
          </w:p>
          <w:p w14:paraId="1FF8C8B1" w14:textId="1C4E4376" w:rsidR="00536311" w:rsidRDefault="00536311" w:rsidP="00A973FC">
            <w:pPr>
              <w:jc w:val="both"/>
              <w:rPr>
                <w:rFonts w:ascii="Times New Roman" w:hAnsi="Times New Roman" w:cs="Times New Roman"/>
                <w:bCs/>
                <w:sz w:val="24"/>
                <w:szCs w:val="24"/>
              </w:rPr>
            </w:pPr>
            <w:r>
              <w:rPr>
                <w:rFonts w:ascii="Times New Roman" w:hAnsi="Times New Roman" w:cs="Times New Roman"/>
                <w:b/>
                <w:sz w:val="24"/>
                <w:szCs w:val="24"/>
              </w:rPr>
              <w:lastRenderedPageBreak/>
              <w:t xml:space="preserve">4. </w:t>
            </w:r>
            <w:r>
              <w:rPr>
                <w:rFonts w:ascii="Times New Roman" w:hAnsi="Times New Roman" w:cs="Times New Roman"/>
                <w:bCs/>
                <w:sz w:val="24"/>
                <w:szCs w:val="24"/>
              </w:rPr>
              <w:t>Se propone la incorporación de un artículo relacionado con la garantía de la lactancia materna para las servidoras del Cuerpo de Agentes de Control Metropolitano de Quito.</w:t>
            </w:r>
          </w:p>
          <w:p w14:paraId="261600BA" w14:textId="12A90529" w:rsidR="004703B0" w:rsidRPr="004703B0" w:rsidRDefault="00CF5B5C" w:rsidP="008243CD">
            <w:pPr>
              <w:jc w:val="both"/>
              <w:rPr>
                <w:rFonts w:ascii="Times New Roman" w:hAnsi="Times New Roman" w:cs="Times New Roman"/>
                <w:bCs/>
                <w:sz w:val="24"/>
                <w:szCs w:val="24"/>
              </w:rPr>
            </w:pPr>
            <w:r>
              <w:rPr>
                <w:rFonts w:ascii="Times New Roman" w:hAnsi="Times New Roman" w:cs="Times New Roman"/>
                <w:b/>
                <w:sz w:val="24"/>
                <w:szCs w:val="24"/>
              </w:rPr>
              <w:t xml:space="preserve">5. </w:t>
            </w:r>
            <w:r w:rsidRPr="00CF5B5C">
              <w:rPr>
                <w:rFonts w:ascii="Times New Roman" w:hAnsi="Times New Roman" w:cs="Times New Roman"/>
                <w:bCs/>
                <w:sz w:val="24"/>
                <w:szCs w:val="24"/>
              </w:rPr>
              <w:t>Propon</w:t>
            </w:r>
            <w:r>
              <w:rPr>
                <w:rFonts w:ascii="Times New Roman" w:hAnsi="Times New Roman" w:cs="Times New Roman"/>
                <w:bCs/>
                <w:sz w:val="24"/>
                <w:szCs w:val="24"/>
              </w:rPr>
              <w:t>e que para efecto de los cursos de ascenso los aspirantes realicen de forma obligatoria un taller de sensibilización en materia de violencia de género y de todos los tipos de violencia, a cargo del Consejo Metropolitano de Protección de Derechos.</w:t>
            </w:r>
          </w:p>
        </w:tc>
        <w:tc>
          <w:tcPr>
            <w:tcW w:w="3615" w:type="dxa"/>
          </w:tcPr>
          <w:p w14:paraId="67CCA5F3" w14:textId="4644304A" w:rsidR="001D130C" w:rsidRDefault="00A57D74" w:rsidP="008243CD">
            <w:pPr>
              <w:jc w:val="both"/>
              <w:rPr>
                <w:rFonts w:ascii="Times New Roman" w:hAnsi="Times New Roman" w:cs="Times New Roman"/>
                <w:bCs/>
                <w:sz w:val="24"/>
                <w:szCs w:val="24"/>
              </w:rPr>
            </w:pPr>
            <w:r>
              <w:rPr>
                <w:rFonts w:ascii="Times New Roman" w:hAnsi="Times New Roman" w:cs="Times New Roman"/>
                <w:b/>
                <w:sz w:val="24"/>
                <w:szCs w:val="24"/>
              </w:rPr>
              <w:lastRenderedPageBreak/>
              <w:t xml:space="preserve">1. Se acoge: </w:t>
            </w:r>
            <w:r>
              <w:rPr>
                <w:rFonts w:ascii="Times New Roman" w:hAnsi="Times New Roman" w:cs="Times New Roman"/>
                <w:bCs/>
                <w:sz w:val="24"/>
                <w:szCs w:val="24"/>
              </w:rPr>
              <w:t xml:space="preserve">se </w:t>
            </w:r>
            <w:r w:rsidR="002035D9">
              <w:rPr>
                <w:rFonts w:ascii="Times New Roman" w:hAnsi="Times New Roman" w:cs="Times New Roman"/>
                <w:bCs/>
                <w:sz w:val="24"/>
                <w:szCs w:val="24"/>
              </w:rPr>
              <w:t>solicitará que el Cuerpo de Agentes de Control Metropolitano de Quito justifiquen técnicamente ambos aspectos para envío del texto a segundo debate.</w:t>
            </w:r>
          </w:p>
          <w:p w14:paraId="17A527D8" w14:textId="1AF0B62E" w:rsidR="00752931" w:rsidRDefault="00752931" w:rsidP="00752931">
            <w:pPr>
              <w:jc w:val="both"/>
              <w:rPr>
                <w:rFonts w:ascii="Times New Roman" w:hAnsi="Times New Roman" w:cs="Times New Roman"/>
                <w:bCs/>
                <w:sz w:val="24"/>
                <w:szCs w:val="24"/>
              </w:rPr>
            </w:pPr>
            <w:r>
              <w:rPr>
                <w:rFonts w:ascii="Times New Roman" w:hAnsi="Times New Roman" w:cs="Times New Roman"/>
                <w:b/>
                <w:sz w:val="24"/>
                <w:szCs w:val="24"/>
              </w:rPr>
              <w:t>2</w:t>
            </w:r>
            <w:r>
              <w:rPr>
                <w:rFonts w:ascii="Times New Roman" w:hAnsi="Times New Roman" w:cs="Times New Roman"/>
                <w:b/>
                <w:sz w:val="24"/>
                <w:szCs w:val="24"/>
              </w:rPr>
              <w:t xml:space="preserve">. Se acoge: </w:t>
            </w:r>
            <w:r>
              <w:rPr>
                <w:rFonts w:ascii="Times New Roman" w:hAnsi="Times New Roman" w:cs="Times New Roman"/>
                <w:bCs/>
                <w:sz w:val="24"/>
                <w:szCs w:val="24"/>
              </w:rPr>
              <w:t xml:space="preserve">se </w:t>
            </w:r>
            <w:r>
              <w:rPr>
                <w:rFonts w:ascii="Times New Roman" w:hAnsi="Times New Roman" w:cs="Times New Roman"/>
                <w:bCs/>
                <w:sz w:val="24"/>
                <w:szCs w:val="24"/>
              </w:rPr>
              <w:t>modifica la redacción del artículo (…18) incorprando un inciso final en el que se dispone la existencia de un protocolo institucional en caso de ataques a sus servidoras donde se considere el COIP.</w:t>
            </w:r>
          </w:p>
          <w:p w14:paraId="1F89CCD1" w14:textId="1D5443F8" w:rsidR="00752931" w:rsidRDefault="00752931" w:rsidP="00752931">
            <w:pPr>
              <w:jc w:val="both"/>
              <w:rPr>
                <w:rFonts w:ascii="Times New Roman" w:hAnsi="Times New Roman" w:cs="Times New Roman"/>
                <w:bCs/>
                <w:sz w:val="24"/>
                <w:szCs w:val="24"/>
              </w:rPr>
            </w:pPr>
            <w:r>
              <w:rPr>
                <w:rFonts w:ascii="Times New Roman" w:hAnsi="Times New Roman" w:cs="Times New Roman"/>
                <w:b/>
                <w:sz w:val="24"/>
                <w:szCs w:val="24"/>
              </w:rPr>
              <w:t xml:space="preserve">3. Se acoge: </w:t>
            </w:r>
            <w:r>
              <w:rPr>
                <w:rFonts w:ascii="Times New Roman" w:hAnsi="Times New Roman" w:cs="Times New Roman"/>
                <w:bCs/>
                <w:sz w:val="24"/>
                <w:szCs w:val="24"/>
              </w:rPr>
              <w:t xml:space="preserve">se modifica el texto del </w:t>
            </w:r>
            <w:r w:rsidR="009E1A4B">
              <w:rPr>
                <w:rFonts w:ascii="Times New Roman" w:hAnsi="Times New Roman" w:cs="Times New Roman"/>
                <w:bCs/>
                <w:sz w:val="24"/>
                <w:szCs w:val="24"/>
              </w:rPr>
              <w:t xml:space="preserve">primer inciso del </w:t>
            </w:r>
            <w:r>
              <w:rPr>
                <w:rFonts w:ascii="Times New Roman" w:hAnsi="Times New Roman" w:cs="Times New Roman"/>
                <w:bCs/>
                <w:sz w:val="24"/>
                <w:szCs w:val="24"/>
              </w:rPr>
              <w:t xml:space="preserve">artículo (…20) acogiendo la redacción propuesta en el oficio de observaciones, donde se hace énfasis a la capacitación que deberán recibir las y los servidores </w:t>
            </w:r>
            <w:r w:rsidR="009E1A4B">
              <w:rPr>
                <w:rFonts w:ascii="Times New Roman" w:hAnsi="Times New Roman" w:cs="Times New Roman"/>
                <w:bCs/>
                <w:sz w:val="24"/>
                <w:szCs w:val="24"/>
              </w:rPr>
              <w:t>de la dependencia metropolitana.</w:t>
            </w:r>
          </w:p>
          <w:p w14:paraId="44C03F83" w14:textId="510BA3A6" w:rsidR="00536311" w:rsidRDefault="00536311" w:rsidP="00752931">
            <w:pPr>
              <w:jc w:val="both"/>
              <w:rPr>
                <w:rFonts w:ascii="Times New Roman" w:hAnsi="Times New Roman" w:cs="Times New Roman"/>
                <w:bCs/>
                <w:sz w:val="24"/>
                <w:szCs w:val="24"/>
              </w:rPr>
            </w:pPr>
            <w:r>
              <w:rPr>
                <w:rFonts w:ascii="Times New Roman" w:hAnsi="Times New Roman" w:cs="Times New Roman"/>
                <w:b/>
                <w:sz w:val="24"/>
                <w:szCs w:val="24"/>
              </w:rPr>
              <w:lastRenderedPageBreak/>
              <w:t xml:space="preserve">4. Se acoge: </w:t>
            </w:r>
            <w:r>
              <w:rPr>
                <w:rFonts w:ascii="Times New Roman" w:hAnsi="Times New Roman" w:cs="Times New Roman"/>
                <w:bCs/>
                <w:sz w:val="24"/>
                <w:szCs w:val="24"/>
              </w:rPr>
              <w:t>se incorpora como artículo (…21) el texto propuesto por la Concejala para garantizar el derecho a la lactancia materna de las servidoras de la dependencia metropolitana.</w:t>
            </w:r>
          </w:p>
          <w:p w14:paraId="3526AEFF" w14:textId="7937B2E2" w:rsidR="004703B0" w:rsidRPr="004703B0" w:rsidRDefault="00CF5B5C" w:rsidP="008243CD">
            <w:pPr>
              <w:jc w:val="both"/>
              <w:rPr>
                <w:rFonts w:ascii="Times New Roman" w:hAnsi="Times New Roman" w:cs="Times New Roman"/>
                <w:bCs/>
                <w:sz w:val="24"/>
                <w:szCs w:val="24"/>
              </w:rPr>
            </w:pPr>
            <w:r>
              <w:rPr>
                <w:rFonts w:ascii="Times New Roman" w:hAnsi="Times New Roman" w:cs="Times New Roman"/>
                <w:b/>
                <w:sz w:val="24"/>
                <w:szCs w:val="24"/>
              </w:rPr>
              <w:t xml:space="preserve">5. Se acoge: </w:t>
            </w:r>
            <w:r>
              <w:rPr>
                <w:rFonts w:ascii="Times New Roman" w:hAnsi="Times New Roman" w:cs="Times New Roman"/>
                <w:bCs/>
                <w:sz w:val="24"/>
                <w:szCs w:val="24"/>
              </w:rPr>
              <w:t>se modifica la redacción del actual artículo (…21), relacionado con los ascensos, incorporando un inciso final en el que sen establece la obligatoriedad de aprobar los talleres de sensibilización en las materias propuestas.</w:t>
            </w:r>
          </w:p>
        </w:tc>
      </w:tr>
      <w:tr w:rsidR="00A973FC" w:rsidRPr="00F7427B" w14:paraId="33BBAF2F" w14:textId="77777777" w:rsidTr="008243CD">
        <w:trPr>
          <w:jc w:val="center"/>
        </w:trPr>
        <w:tc>
          <w:tcPr>
            <w:tcW w:w="2337" w:type="dxa"/>
          </w:tcPr>
          <w:p w14:paraId="19F057D6" w14:textId="65AD2CC2" w:rsidR="00A973FC" w:rsidRDefault="00A973FC" w:rsidP="008243CD">
            <w:pPr>
              <w:jc w:val="both"/>
              <w:rPr>
                <w:rFonts w:ascii="Times New Roman" w:hAnsi="Times New Roman" w:cs="Times New Roman"/>
                <w:bCs/>
                <w:sz w:val="24"/>
                <w:szCs w:val="24"/>
              </w:rPr>
            </w:pPr>
            <w:r>
              <w:rPr>
                <w:rFonts w:ascii="Times New Roman" w:hAnsi="Times New Roman" w:cs="Times New Roman"/>
                <w:bCs/>
                <w:sz w:val="24"/>
                <w:szCs w:val="24"/>
              </w:rPr>
              <w:t>Concejal Hugo Ernesto Dávila Huertas</w:t>
            </w:r>
          </w:p>
        </w:tc>
        <w:tc>
          <w:tcPr>
            <w:tcW w:w="1344" w:type="dxa"/>
          </w:tcPr>
          <w:p w14:paraId="34667F3D" w14:textId="2A8CB453" w:rsidR="00A973FC" w:rsidRDefault="00A973FC" w:rsidP="008243CD">
            <w:pPr>
              <w:jc w:val="both"/>
              <w:rPr>
                <w:rFonts w:ascii="Times New Roman" w:hAnsi="Times New Roman" w:cs="Times New Roman"/>
                <w:bCs/>
                <w:sz w:val="24"/>
                <w:szCs w:val="24"/>
              </w:rPr>
            </w:pPr>
            <w:r>
              <w:rPr>
                <w:rFonts w:ascii="Times New Roman" w:hAnsi="Times New Roman" w:cs="Times New Roman"/>
                <w:bCs/>
                <w:sz w:val="24"/>
                <w:szCs w:val="24"/>
              </w:rPr>
              <w:t>13 de diciembre de 2022</w:t>
            </w:r>
          </w:p>
        </w:tc>
        <w:tc>
          <w:tcPr>
            <w:tcW w:w="3331" w:type="dxa"/>
          </w:tcPr>
          <w:p w14:paraId="5B2C2079" w14:textId="01BC2C53" w:rsidR="00A973FC" w:rsidRDefault="00A973FC" w:rsidP="008243CD">
            <w:pPr>
              <w:jc w:val="both"/>
              <w:rPr>
                <w:rFonts w:ascii="Times New Roman" w:hAnsi="Times New Roman" w:cs="Times New Roman"/>
                <w:bCs/>
                <w:sz w:val="24"/>
                <w:szCs w:val="24"/>
              </w:rPr>
            </w:pPr>
            <w:r>
              <w:rPr>
                <w:rFonts w:ascii="Times New Roman" w:hAnsi="Times New Roman" w:cs="Times New Roman"/>
                <w:bCs/>
                <w:sz w:val="24"/>
                <w:szCs w:val="24"/>
              </w:rPr>
              <w:t>Oficio No. GADDMQ-DC-HEDH-2022-0140-O</w:t>
            </w:r>
          </w:p>
        </w:tc>
        <w:tc>
          <w:tcPr>
            <w:tcW w:w="3615" w:type="dxa"/>
          </w:tcPr>
          <w:p w14:paraId="4206EDB2" w14:textId="77777777" w:rsidR="00A973FC" w:rsidRDefault="00A973FC" w:rsidP="00A973FC">
            <w:pPr>
              <w:jc w:val="both"/>
              <w:rPr>
                <w:rFonts w:ascii="Times New Roman" w:hAnsi="Times New Roman" w:cs="Times New Roman"/>
                <w:bCs/>
                <w:sz w:val="24"/>
                <w:szCs w:val="24"/>
              </w:rPr>
            </w:pPr>
            <w:r>
              <w:rPr>
                <w:rFonts w:ascii="Times New Roman" w:hAnsi="Times New Roman" w:cs="Times New Roman"/>
                <w:b/>
                <w:sz w:val="24"/>
                <w:szCs w:val="24"/>
              </w:rPr>
              <w:t xml:space="preserve">1. </w:t>
            </w:r>
            <w:r>
              <w:rPr>
                <w:rFonts w:ascii="Times New Roman" w:hAnsi="Times New Roman" w:cs="Times New Roman"/>
                <w:bCs/>
                <w:sz w:val="24"/>
                <w:szCs w:val="24"/>
              </w:rPr>
              <w:t>Manifiesta que es necesario definir un plazo para que el Director General del Cuerpo de Agentes de Control Metropolitano de Quito emita el Reglamento del Curso General de Formación previsto en el artículo 29; y, para la emisión del instrumento técnico respectivo para el concurso de méritos y oposición.</w:t>
            </w:r>
          </w:p>
          <w:p w14:paraId="46E6AF94" w14:textId="02184D38" w:rsidR="0096603B" w:rsidRPr="0096603B" w:rsidRDefault="0096603B" w:rsidP="00A973FC">
            <w:pPr>
              <w:jc w:val="both"/>
              <w:rPr>
                <w:rFonts w:ascii="Times New Roman" w:hAnsi="Times New Roman" w:cs="Times New Roman"/>
                <w:bCs/>
                <w:sz w:val="24"/>
                <w:szCs w:val="24"/>
              </w:rPr>
            </w:pPr>
            <w:r w:rsidRPr="0096603B">
              <w:rPr>
                <w:rFonts w:ascii="Times New Roman" w:hAnsi="Times New Roman" w:cs="Times New Roman"/>
                <w:b/>
                <w:sz w:val="24"/>
                <w:szCs w:val="24"/>
              </w:rPr>
              <w:t xml:space="preserve">2. </w:t>
            </w:r>
            <w:r>
              <w:rPr>
                <w:rFonts w:ascii="Times New Roman" w:hAnsi="Times New Roman" w:cs="Times New Roman"/>
                <w:bCs/>
                <w:sz w:val="24"/>
                <w:szCs w:val="24"/>
              </w:rPr>
              <w:t xml:space="preserve">Considera que debe ser revisada la disposición transitoria segunda del proyecto de ordenanza, que se </w:t>
            </w:r>
            <w:r>
              <w:rPr>
                <w:rFonts w:ascii="Times New Roman" w:hAnsi="Times New Roman" w:cs="Times New Roman"/>
                <w:bCs/>
                <w:sz w:val="24"/>
                <w:szCs w:val="24"/>
              </w:rPr>
              <w:lastRenderedPageBreak/>
              <w:t>relaciona con la obtención de</w:t>
            </w:r>
            <w:r w:rsidR="00D820A4">
              <w:rPr>
                <w:rFonts w:ascii="Times New Roman" w:hAnsi="Times New Roman" w:cs="Times New Roman"/>
                <w:bCs/>
                <w:sz w:val="24"/>
                <w:szCs w:val="24"/>
              </w:rPr>
              <w:t xml:space="preserve"> la clave del Sistema Único del Trabajo del Ministerio del Trabajo</w:t>
            </w:r>
            <w:r>
              <w:rPr>
                <w:rFonts w:ascii="Times New Roman" w:hAnsi="Times New Roman" w:cs="Times New Roman"/>
                <w:bCs/>
                <w:sz w:val="24"/>
                <w:szCs w:val="24"/>
              </w:rPr>
              <w:t>.</w:t>
            </w:r>
          </w:p>
        </w:tc>
        <w:tc>
          <w:tcPr>
            <w:tcW w:w="3615" w:type="dxa"/>
          </w:tcPr>
          <w:p w14:paraId="1952FAD1" w14:textId="77777777" w:rsidR="00A973FC" w:rsidRDefault="00A973FC" w:rsidP="008243CD">
            <w:pPr>
              <w:jc w:val="both"/>
              <w:rPr>
                <w:rFonts w:ascii="Times New Roman" w:hAnsi="Times New Roman" w:cs="Times New Roman"/>
                <w:bCs/>
                <w:sz w:val="24"/>
                <w:szCs w:val="24"/>
              </w:rPr>
            </w:pPr>
            <w:r>
              <w:rPr>
                <w:rFonts w:ascii="Times New Roman" w:hAnsi="Times New Roman" w:cs="Times New Roman"/>
                <w:b/>
                <w:sz w:val="24"/>
                <w:szCs w:val="24"/>
              </w:rPr>
              <w:lastRenderedPageBreak/>
              <w:t xml:space="preserve">1. Se acoge: </w:t>
            </w:r>
            <w:r w:rsidR="00F70EDB">
              <w:rPr>
                <w:rFonts w:ascii="Times New Roman" w:hAnsi="Times New Roman" w:cs="Times New Roman"/>
                <w:bCs/>
                <w:sz w:val="24"/>
                <w:szCs w:val="24"/>
              </w:rPr>
              <w:t>se modifica el texto de la disposición transitoria tercera del proyecto de ordenanza, para que en el término de noventa días desde la vigencia de la ordenanza se emita el Reglamento del Curso de Formación, y se coordine la emisión del instrumento técnico requerido para concursos de méritos y oposición.</w:t>
            </w:r>
          </w:p>
          <w:p w14:paraId="1AEA90A4" w14:textId="1E94D944" w:rsidR="00D820A4" w:rsidRPr="00D820A4" w:rsidRDefault="00D820A4" w:rsidP="008243CD">
            <w:pPr>
              <w:jc w:val="both"/>
              <w:rPr>
                <w:rFonts w:ascii="Times New Roman" w:hAnsi="Times New Roman" w:cs="Times New Roman"/>
                <w:bCs/>
                <w:sz w:val="24"/>
                <w:szCs w:val="24"/>
              </w:rPr>
            </w:pPr>
            <w:r w:rsidRPr="00D820A4">
              <w:rPr>
                <w:rFonts w:ascii="Times New Roman" w:hAnsi="Times New Roman" w:cs="Times New Roman"/>
                <w:b/>
                <w:sz w:val="24"/>
                <w:szCs w:val="24"/>
              </w:rPr>
              <w:t>2. No requiere modificación:</w:t>
            </w:r>
            <w:r>
              <w:rPr>
                <w:rFonts w:ascii="Times New Roman" w:hAnsi="Times New Roman" w:cs="Times New Roman"/>
                <w:b/>
                <w:sz w:val="24"/>
                <w:szCs w:val="24"/>
              </w:rPr>
              <w:t xml:space="preserve"> </w:t>
            </w:r>
            <w:r>
              <w:rPr>
                <w:rFonts w:ascii="Times New Roman" w:hAnsi="Times New Roman" w:cs="Times New Roman"/>
                <w:bCs/>
                <w:sz w:val="24"/>
                <w:szCs w:val="24"/>
              </w:rPr>
              <w:t xml:space="preserve">la disposición transitoria se incorporó al texto por recomendación de la </w:t>
            </w:r>
            <w:r>
              <w:rPr>
                <w:rFonts w:ascii="Times New Roman" w:hAnsi="Times New Roman" w:cs="Times New Roman"/>
                <w:bCs/>
                <w:sz w:val="24"/>
                <w:szCs w:val="24"/>
              </w:rPr>
              <w:lastRenderedPageBreak/>
              <w:t>Dirección Metropolitana de Recursos Humanos, no es necesaria la modificación del texto.</w:t>
            </w:r>
          </w:p>
        </w:tc>
      </w:tr>
      <w:tr w:rsidR="00DE0426" w:rsidRPr="00F7427B" w14:paraId="46C3A19C" w14:textId="77777777" w:rsidTr="008243CD">
        <w:trPr>
          <w:jc w:val="center"/>
        </w:trPr>
        <w:tc>
          <w:tcPr>
            <w:tcW w:w="2337" w:type="dxa"/>
          </w:tcPr>
          <w:p w14:paraId="49A52868" w14:textId="143C76CE" w:rsidR="00DE0426" w:rsidRDefault="00DE0426" w:rsidP="008243CD">
            <w:pPr>
              <w:jc w:val="both"/>
              <w:rPr>
                <w:rFonts w:ascii="Times New Roman" w:hAnsi="Times New Roman" w:cs="Times New Roman"/>
                <w:bCs/>
                <w:sz w:val="24"/>
                <w:szCs w:val="24"/>
              </w:rPr>
            </w:pPr>
            <w:r>
              <w:rPr>
                <w:rFonts w:ascii="Times New Roman" w:hAnsi="Times New Roman" w:cs="Times New Roman"/>
                <w:bCs/>
                <w:sz w:val="24"/>
                <w:szCs w:val="24"/>
              </w:rPr>
              <w:lastRenderedPageBreak/>
              <w:t>Concejala Paulina Izurieta</w:t>
            </w:r>
          </w:p>
        </w:tc>
        <w:tc>
          <w:tcPr>
            <w:tcW w:w="1344" w:type="dxa"/>
          </w:tcPr>
          <w:p w14:paraId="600BFE23" w14:textId="04B148B5" w:rsidR="00DE0426" w:rsidRDefault="00DE0426" w:rsidP="008243CD">
            <w:pPr>
              <w:jc w:val="both"/>
              <w:rPr>
                <w:rFonts w:ascii="Times New Roman" w:hAnsi="Times New Roman" w:cs="Times New Roman"/>
                <w:bCs/>
                <w:sz w:val="24"/>
                <w:szCs w:val="24"/>
              </w:rPr>
            </w:pPr>
            <w:r>
              <w:rPr>
                <w:rFonts w:ascii="Times New Roman" w:hAnsi="Times New Roman" w:cs="Times New Roman"/>
                <w:bCs/>
                <w:sz w:val="24"/>
                <w:szCs w:val="24"/>
              </w:rPr>
              <w:t>13 de diciembre de 2022</w:t>
            </w:r>
          </w:p>
        </w:tc>
        <w:tc>
          <w:tcPr>
            <w:tcW w:w="3331" w:type="dxa"/>
          </w:tcPr>
          <w:p w14:paraId="4721752F" w14:textId="56E9B222" w:rsidR="00DE0426" w:rsidRDefault="00DE0426" w:rsidP="008243CD">
            <w:pPr>
              <w:jc w:val="both"/>
              <w:rPr>
                <w:rFonts w:ascii="Times New Roman" w:hAnsi="Times New Roman" w:cs="Times New Roman"/>
                <w:bCs/>
                <w:sz w:val="24"/>
                <w:szCs w:val="24"/>
              </w:rPr>
            </w:pPr>
            <w:r>
              <w:rPr>
                <w:rFonts w:ascii="Times New Roman" w:hAnsi="Times New Roman" w:cs="Times New Roman"/>
                <w:bCs/>
                <w:sz w:val="24"/>
                <w:szCs w:val="24"/>
              </w:rPr>
              <w:t>Sesión No. 260 Ordinaria del Concejo Metropolitano de Quito.</w:t>
            </w:r>
          </w:p>
        </w:tc>
        <w:tc>
          <w:tcPr>
            <w:tcW w:w="3615" w:type="dxa"/>
          </w:tcPr>
          <w:p w14:paraId="4D4D9437" w14:textId="77777777" w:rsidR="00DE0426" w:rsidRDefault="0031439A" w:rsidP="0031439A">
            <w:pPr>
              <w:jc w:val="both"/>
              <w:rPr>
                <w:rFonts w:ascii="Times New Roman" w:hAnsi="Times New Roman" w:cs="Times New Roman"/>
                <w:bCs/>
                <w:sz w:val="24"/>
                <w:szCs w:val="24"/>
              </w:rPr>
            </w:pPr>
            <w:r>
              <w:rPr>
                <w:rFonts w:ascii="Times New Roman" w:hAnsi="Times New Roman" w:cs="Times New Roman"/>
                <w:b/>
                <w:sz w:val="24"/>
                <w:szCs w:val="24"/>
              </w:rPr>
              <w:t>1.</w:t>
            </w:r>
            <w:r>
              <w:rPr>
                <w:rFonts w:ascii="Times New Roman" w:hAnsi="Times New Roman" w:cs="Times New Roman"/>
                <w:bCs/>
                <w:sz w:val="24"/>
                <w:szCs w:val="24"/>
              </w:rPr>
              <w:t xml:space="preserve"> Solicita que en el artículo 7, letra b) sobre la ejecución de órdenes de autoridad competente para el uso del espacio público se observe las disposiciones de la </w:t>
            </w:r>
            <w:bookmarkStart w:id="0" w:name="OLE_LINK3"/>
            <w:r>
              <w:rPr>
                <w:rFonts w:ascii="Times New Roman" w:hAnsi="Times New Roman" w:cs="Times New Roman"/>
                <w:bCs/>
                <w:sz w:val="24"/>
                <w:szCs w:val="24"/>
              </w:rPr>
              <w:t>Ley de Defensa del Trabajador Autónomo y del Comerciante Minorista.</w:t>
            </w:r>
            <w:bookmarkEnd w:id="0"/>
          </w:p>
          <w:p w14:paraId="69995833" w14:textId="3777A35B" w:rsidR="00865E7C" w:rsidRPr="00865E7C" w:rsidRDefault="00865E7C" w:rsidP="0031439A">
            <w:pPr>
              <w:jc w:val="both"/>
              <w:rPr>
                <w:rFonts w:ascii="Times New Roman" w:hAnsi="Times New Roman" w:cs="Times New Roman"/>
                <w:bCs/>
                <w:sz w:val="24"/>
                <w:szCs w:val="24"/>
              </w:rPr>
            </w:pPr>
            <w:r>
              <w:rPr>
                <w:rFonts w:ascii="Times New Roman" w:hAnsi="Times New Roman" w:cs="Times New Roman"/>
                <w:b/>
                <w:sz w:val="24"/>
                <w:szCs w:val="24"/>
              </w:rPr>
              <w:t xml:space="preserve">2. </w:t>
            </w:r>
            <w:r>
              <w:rPr>
                <w:rFonts w:ascii="Times New Roman" w:hAnsi="Times New Roman" w:cs="Times New Roman"/>
                <w:bCs/>
                <w:sz w:val="24"/>
                <w:szCs w:val="24"/>
              </w:rPr>
              <w:t>Solicita que en el artículo 8, sobre el deber de coordinación, se haga énfasis en que esta labor se efectúa sobre todo en materia de seguridad y comercio autónomo.</w:t>
            </w:r>
          </w:p>
        </w:tc>
        <w:tc>
          <w:tcPr>
            <w:tcW w:w="3615" w:type="dxa"/>
          </w:tcPr>
          <w:p w14:paraId="1C3C334A" w14:textId="77777777" w:rsidR="00DE0426" w:rsidRDefault="0031439A" w:rsidP="0031439A">
            <w:pPr>
              <w:jc w:val="both"/>
              <w:rPr>
                <w:rFonts w:ascii="Times New Roman" w:hAnsi="Times New Roman" w:cs="Times New Roman"/>
                <w:bCs/>
                <w:sz w:val="24"/>
                <w:szCs w:val="24"/>
              </w:rPr>
            </w:pPr>
            <w:r>
              <w:rPr>
                <w:rFonts w:ascii="Times New Roman" w:hAnsi="Times New Roman" w:cs="Times New Roman"/>
                <w:b/>
                <w:sz w:val="24"/>
                <w:szCs w:val="24"/>
              </w:rPr>
              <w:t xml:space="preserve">1. Se acoge: </w:t>
            </w:r>
            <w:r>
              <w:rPr>
                <w:rFonts w:ascii="Times New Roman" w:hAnsi="Times New Roman" w:cs="Times New Roman"/>
                <w:bCs/>
                <w:sz w:val="24"/>
                <w:szCs w:val="24"/>
              </w:rPr>
              <w:t xml:space="preserve">pese a que el texto inicialmente sujetaba las órdenes a la normativa vigente en la materia, se modifica la redacción para hacer énfasis en la observancia de la </w:t>
            </w:r>
            <w:r>
              <w:rPr>
                <w:rFonts w:ascii="Times New Roman" w:hAnsi="Times New Roman" w:cs="Times New Roman"/>
                <w:bCs/>
                <w:sz w:val="24"/>
                <w:szCs w:val="24"/>
              </w:rPr>
              <w:t>Ley de Defensa del Trabajador Autónomo.</w:t>
            </w:r>
          </w:p>
          <w:p w14:paraId="3AD98B59" w14:textId="197D18E8" w:rsidR="00865E7C" w:rsidRPr="00865E7C" w:rsidRDefault="00865E7C" w:rsidP="0031439A">
            <w:pPr>
              <w:jc w:val="both"/>
              <w:rPr>
                <w:rFonts w:ascii="Times New Roman" w:hAnsi="Times New Roman" w:cs="Times New Roman"/>
                <w:bCs/>
                <w:sz w:val="24"/>
                <w:szCs w:val="24"/>
              </w:rPr>
            </w:pPr>
            <w:r>
              <w:rPr>
                <w:rFonts w:ascii="Times New Roman" w:hAnsi="Times New Roman" w:cs="Times New Roman"/>
                <w:b/>
                <w:sz w:val="24"/>
                <w:szCs w:val="24"/>
              </w:rPr>
              <w:t xml:space="preserve">2. No se acoge: </w:t>
            </w:r>
            <w:r>
              <w:rPr>
                <w:rFonts w:ascii="Times New Roman" w:hAnsi="Times New Roman" w:cs="Times New Roman"/>
                <w:bCs/>
                <w:sz w:val="24"/>
                <w:szCs w:val="24"/>
              </w:rPr>
              <w:t>el texto actual ya señala que la coordinación se efectúa con las autoridades competentes en las materias relacionadas con sus competencias.</w:t>
            </w:r>
          </w:p>
        </w:tc>
      </w:tr>
      <w:tr w:rsidR="00865E7C" w:rsidRPr="00F7427B" w14:paraId="05814547" w14:textId="77777777" w:rsidTr="008243CD">
        <w:trPr>
          <w:jc w:val="center"/>
        </w:trPr>
        <w:tc>
          <w:tcPr>
            <w:tcW w:w="2337" w:type="dxa"/>
          </w:tcPr>
          <w:p w14:paraId="5F003D0B" w14:textId="77F94C84" w:rsidR="00865E7C" w:rsidRDefault="00865E7C" w:rsidP="008243CD">
            <w:pPr>
              <w:jc w:val="both"/>
              <w:rPr>
                <w:rFonts w:ascii="Times New Roman" w:hAnsi="Times New Roman" w:cs="Times New Roman"/>
                <w:bCs/>
                <w:sz w:val="24"/>
                <w:szCs w:val="24"/>
              </w:rPr>
            </w:pPr>
            <w:r>
              <w:rPr>
                <w:rFonts w:ascii="Times New Roman" w:hAnsi="Times New Roman" w:cs="Times New Roman"/>
                <w:bCs/>
                <w:sz w:val="24"/>
                <w:szCs w:val="24"/>
              </w:rPr>
              <w:t>Concejal Diego Carrasco</w:t>
            </w:r>
          </w:p>
        </w:tc>
        <w:tc>
          <w:tcPr>
            <w:tcW w:w="1344" w:type="dxa"/>
          </w:tcPr>
          <w:p w14:paraId="2732C875" w14:textId="68EA0E2B" w:rsidR="00865E7C" w:rsidRDefault="00865E7C" w:rsidP="008243CD">
            <w:pPr>
              <w:jc w:val="both"/>
              <w:rPr>
                <w:rFonts w:ascii="Times New Roman" w:hAnsi="Times New Roman" w:cs="Times New Roman"/>
                <w:bCs/>
                <w:sz w:val="24"/>
                <w:szCs w:val="24"/>
              </w:rPr>
            </w:pPr>
            <w:r>
              <w:rPr>
                <w:rFonts w:ascii="Times New Roman" w:hAnsi="Times New Roman" w:cs="Times New Roman"/>
                <w:bCs/>
                <w:sz w:val="24"/>
                <w:szCs w:val="24"/>
              </w:rPr>
              <w:t>13 de diciembre de 2022</w:t>
            </w:r>
          </w:p>
        </w:tc>
        <w:tc>
          <w:tcPr>
            <w:tcW w:w="3331" w:type="dxa"/>
          </w:tcPr>
          <w:p w14:paraId="6240F4D6" w14:textId="1235C775" w:rsidR="00865E7C" w:rsidRDefault="00865E7C" w:rsidP="008243CD">
            <w:pPr>
              <w:jc w:val="both"/>
              <w:rPr>
                <w:rFonts w:ascii="Times New Roman" w:hAnsi="Times New Roman" w:cs="Times New Roman"/>
                <w:bCs/>
                <w:sz w:val="24"/>
                <w:szCs w:val="24"/>
              </w:rPr>
            </w:pPr>
            <w:r>
              <w:rPr>
                <w:rFonts w:ascii="Times New Roman" w:hAnsi="Times New Roman" w:cs="Times New Roman"/>
                <w:bCs/>
                <w:sz w:val="24"/>
                <w:szCs w:val="24"/>
              </w:rPr>
              <w:t>Sesión No. 260 Ordinaria del Concejo Metropolitano de Quito.</w:t>
            </w:r>
          </w:p>
        </w:tc>
        <w:tc>
          <w:tcPr>
            <w:tcW w:w="3615" w:type="dxa"/>
          </w:tcPr>
          <w:p w14:paraId="70FDA8C1" w14:textId="1B5B51D4" w:rsidR="00865E7C" w:rsidRPr="00865E7C" w:rsidRDefault="00865E7C" w:rsidP="00865E7C">
            <w:pPr>
              <w:jc w:val="both"/>
              <w:rPr>
                <w:rFonts w:ascii="Times New Roman" w:hAnsi="Times New Roman" w:cs="Times New Roman"/>
                <w:sz w:val="24"/>
                <w:szCs w:val="24"/>
              </w:rPr>
            </w:pPr>
            <w:r>
              <w:rPr>
                <w:rFonts w:ascii="Times New Roman" w:hAnsi="Times New Roman" w:cs="Times New Roman"/>
                <w:b/>
                <w:bCs/>
                <w:sz w:val="24"/>
                <w:szCs w:val="24"/>
              </w:rPr>
              <w:t xml:space="preserve">1. </w:t>
            </w:r>
            <w:r>
              <w:rPr>
                <w:rFonts w:ascii="Times New Roman" w:hAnsi="Times New Roman" w:cs="Times New Roman"/>
                <w:sz w:val="24"/>
                <w:szCs w:val="24"/>
              </w:rPr>
              <w:t>Solicita que en el artículo (…32) se incluya que los recursos destinados a capacitación no pueden ser inferiores a los destinados e</w:t>
            </w:r>
            <w:r w:rsidR="00824ABD">
              <w:rPr>
                <w:rFonts w:ascii="Times New Roman" w:hAnsi="Times New Roman" w:cs="Times New Roman"/>
                <w:sz w:val="24"/>
                <w:szCs w:val="24"/>
              </w:rPr>
              <w:t>l año anterior.</w:t>
            </w:r>
          </w:p>
        </w:tc>
        <w:tc>
          <w:tcPr>
            <w:tcW w:w="3615" w:type="dxa"/>
          </w:tcPr>
          <w:p w14:paraId="4E3FED59" w14:textId="32597C7C" w:rsidR="00865E7C" w:rsidRPr="00824ABD" w:rsidRDefault="00824ABD" w:rsidP="0031439A">
            <w:pPr>
              <w:jc w:val="both"/>
              <w:rPr>
                <w:rFonts w:ascii="Times New Roman" w:hAnsi="Times New Roman" w:cs="Times New Roman"/>
                <w:bCs/>
                <w:sz w:val="24"/>
                <w:szCs w:val="24"/>
              </w:rPr>
            </w:pPr>
            <w:r>
              <w:rPr>
                <w:rFonts w:ascii="Times New Roman" w:hAnsi="Times New Roman" w:cs="Times New Roman"/>
                <w:b/>
                <w:sz w:val="24"/>
                <w:szCs w:val="24"/>
              </w:rPr>
              <w:t xml:space="preserve">1. Se acoge: </w:t>
            </w:r>
            <w:r w:rsidRPr="00824ABD">
              <w:rPr>
                <w:rFonts w:ascii="Times New Roman" w:hAnsi="Times New Roman" w:cs="Times New Roman"/>
                <w:bCs/>
                <w:sz w:val="24"/>
                <w:szCs w:val="24"/>
              </w:rPr>
              <w:t>se</w:t>
            </w:r>
            <w:r>
              <w:rPr>
                <w:rFonts w:ascii="Times New Roman" w:hAnsi="Times New Roman" w:cs="Times New Roman"/>
                <w:b/>
                <w:sz w:val="24"/>
                <w:szCs w:val="24"/>
              </w:rPr>
              <w:t xml:space="preserve"> </w:t>
            </w:r>
            <w:r w:rsidRPr="00824ABD">
              <w:rPr>
                <w:rFonts w:ascii="Times New Roman" w:hAnsi="Times New Roman" w:cs="Times New Roman"/>
                <w:bCs/>
                <w:sz w:val="24"/>
                <w:szCs w:val="24"/>
              </w:rPr>
              <w:t>modific</w:t>
            </w:r>
            <w:r>
              <w:rPr>
                <w:rFonts w:ascii="Times New Roman" w:hAnsi="Times New Roman" w:cs="Times New Roman"/>
                <w:bCs/>
                <w:sz w:val="24"/>
                <w:szCs w:val="24"/>
              </w:rPr>
              <w:t>a el actual artículo (…33) del proyecto en el sentido propuesto para garantizar la asignación de recursos para desarrollo de cursos.</w:t>
            </w:r>
          </w:p>
        </w:tc>
      </w:tr>
      <w:tr w:rsidR="00F8243E" w:rsidRPr="00F7427B" w14:paraId="618C6335" w14:textId="77777777" w:rsidTr="008243CD">
        <w:trPr>
          <w:jc w:val="center"/>
        </w:trPr>
        <w:tc>
          <w:tcPr>
            <w:tcW w:w="2337" w:type="dxa"/>
          </w:tcPr>
          <w:p w14:paraId="5530F9C1" w14:textId="27249E44" w:rsidR="00F8243E" w:rsidRDefault="00F8243E" w:rsidP="008243CD">
            <w:pPr>
              <w:jc w:val="both"/>
              <w:rPr>
                <w:rFonts w:ascii="Times New Roman" w:hAnsi="Times New Roman" w:cs="Times New Roman"/>
                <w:bCs/>
                <w:sz w:val="24"/>
                <w:szCs w:val="24"/>
              </w:rPr>
            </w:pPr>
            <w:r>
              <w:rPr>
                <w:rFonts w:ascii="Times New Roman" w:hAnsi="Times New Roman" w:cs="Times New Roman"/>
                <w:bCs/>
                <w:sz w:val="24"/>
                <w:szCs w:val="24"/>
              </w:rPr>
              <w:t>Cuerpo de Agentes de Control Metropolitano de Quito</w:t>
            </w:r>
          </w:p>
        </w:tc>
        <w:tc>
          <w:tcPr>
            <w:tcW w:w="1344" w:type="dxa"/>
          </w:tcPr>
          <w:p w14:paraId="52EA49B6" w14:textId="3D13640A" w:rsidR="00F8243E" w:rsidRDefault="00F8243E" w:rsidP="008243CD">
            <w:pPr>
              <w:jc w:val="both"/>
              <w:rPr>
                <w:rFonts w:ascii="Times New Roman" w:hAnsi="Times New Roman" w:cs="Times New Roman"/>
                <w:bCs/>
                <w:sz w:val="24"/>
                <w:szCs w:val="24"/>
              </w:rPr>
            </w:pPr>
            <w:r>
              <w:rPr>
                <w:rFonts w:ascii="Times New Roman" w:hAnsi="Times New Roman" w:cs="Times New Roman"/>
                <w:bCs/>
                <w:sz w:val="24"/>
                <w:szCs w:val="24"/>
              </w:rPr>
              <w:t>21 de febrero de 2023</w:t>
            </w:r>
          </w:p>
        </w:tc>
        <w:tc>
          <w:tcPr>
            <w:tcW w:w="3331" w:type="dxa"/>
          </w:tcPr>
          <w:p w14:paraId="011ABAD7" w14:textId="1B1EB1F7" w:rsidR="00F8243E" w:rsidRDefault="00F8243E" w:rsidP="008243CD">
            <w:pPr>
              <w:jc w:val="both"/>
              <w:rPr>
                <w:rFonts w:ascii="Times New Roman" w:hAnsi="Times New Roman" w:cs="Times New Roman"/>
                <w:bCs/>
                <w:sz w:val="24"/>
                <w:szCs w:val="24"/>
              </w:rPr>
            </w:pPr>
            <w:r>
              <w:rPr>
                <w:rFonts w:ascii="Times New Roman" w:hAnsi="Times New Roman" w:cs="Times New Roman"/>
                <w:bCs/>
                <w:sz w:val="24"/>
                <w:szCs w:val="24"/>
              </w:rPr>
              <w:t>N/A</w:t>
            </w:r>
          </w:p>
        </w:tc>
        <w:tc>
          <w:tcPr>
            <w:tcW w:w="3615" w:type="dxa"/>
          </w:tcPr>
          <w:p w14:paraId="425E61A0" w14:textId="77777777" w:rsidR="00F8243E" w:rsidRDefault="00F8243E" w:rsidP="00865E7C">
            <w:pPr>
              <w:jc w:val="both"/>
              <w:rPr>
                <w:rFonts w:ascii="Times New Roman" w:hAnsi="Times New Roman" w:cs="Times New Roman"/>
                <w:sz w:val="24"/>
                <w:szCs w:val="24"/>
              </w:rPr>
            </w:pPr>
            <w:r>
              <w:rPr>
                <w:rFonts w:ascii="Times New Roman" w:hAnsi="Times New Roman" w:cs="Times New Roman"/>
                <w:b/>
                <w:bCs/>
                <w:sz w:val="24"/>
                <w:szCs w:val="24"/>
              </w:rPr>
              <w:t xml:space="preserve">1. </w:t>
            </w:r>
            <w:r>
              <w:rPr>
                <w:rFonts w:ascii="Times New Roman" w:hAnsi="Times New Roman" w:cs="Times New Roman"/>
                <w:sz w:val="24"/>
                <w:szCs w:val="24"/>
              </w:rPr>
              <w:t>Solicita que en el artículo (…2) se detalle en el régimen jurídico la sujeción al COOTAD.</w:t>
            </w:r>
          </w:p>
          <w:p w14:paraId="2AE5A43C" w14:textId="77777777" w:rsidR="00F8243E" w:rsidRDefault="00F8243E" w:rsidP="00865E7C">
            <w:pPr>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2. </w:t>
            </w:r>
            <w:r>
              <w:rPr>
                <w:rFonts w:ascii="Times New Roman" w:hAnsi="Times New Roman" w:cs="Times New Roman"/>
                <w:sz w:val="24"/>
                <w:szCs w:val="24"/>
              </w:rPr>
              <w:t>En el artículo (…3) solicitan modificar el inciso final únicamente en la forma.</w:t>
            </w:r>
          </w:p>
          <w:p w14:paraId="7CE94E69" w14:textId="77777777" w:rsidR="00F8243E" w:rsidRDefault="00F8243E" w:rsidP="00865E7C">
            <w:pPr>
              <w:jc w:val="both"/>
              <w:rPr>
                <w:rFonts w:ascii="Times New Roman" w:hAnsi="Times New Roman" w:cs="Times New Roman"/>
                <w:sz w:val="24"/>
                <w:szCs w:val="24"/>
              </w:rPr>
            </w:pPr>
            <w:r>
              <w:rPr>
                <w:rFonts w:ascii="Times New Roman" w:hAnsi="Times New Roman" w:cs="Times New Roman"/>
                <w:b/>
                <w:bCs/>
                <w:sz w:val="24"/>
                <w:szCs w:val="24"/>
              </w:rPr>
              <w:t xml:space="preserve">3. </w:t>
            </w:r>
            <w:r>
              <w:rPr>
                <w:rFonts w:ascii="Times New Roman" w:hAnsi="Times New Roman" w:cs="Times New Roman"/>
                <w:sz w:val="24"/>
                <w:szCs w:val="24"/>
              </w:rPr>
              <w:t>En el artículo (…4) solicitan modificar el inciso final de modo tal que se aclaren aspectos relacionados con el aniversario institucional.</w:t>
            </w:r>
          </w:p>
          <w:p w14:paraId="3B3CB9B3" w14:textId="77777777" w:rsidR="007F69A1" w:rsidRDefault="007F69A1" w:rsidP="00865E7C">
            <w:pPr>
              <w:jc w:val="both"/>
              <w:rPr>
                <w:rFonts w:ascii="Times New Roman" w:hAnsi="Times New Roman" w:cs="Times New Roman"/>
                <w:sz w:val="24"/>
                <w:szCs w:val="24"/>
              </w:rPr>
            </w:pPr>
            <w:r>
              <w:rPr>
                <w:rFonts w:ascii="Times New Roman" w:hAnsi="Times New Roman" w:cs="Times New Roman"/>
                <w:b/>
                <w:bCs/>
                <w:sz w:val="24"/>
                <w:szCs w:val="24"/>
              </w:rPr>
              <w:t xml:space="preserve">4. </w:t>
            </w:r>
            <w:r>
              <w:rPr>
                <w:rFonts w:ascii="Times New Roman" w:hAnsi="Times New Roman" w:cs="Times New Roman"/>
                <w:sz w:val="24"/>
                <w:szCs w:val="24"/>
              </w:rPr>
              <w:t>Proponen la creación de una tasa por concepto de seguridad complementaria para financiar el fortalecimiento de las actividades institucionales del Cuerpo de Agentes de Control Metropolitano de Quito.</w:t>
            </w:r>
          </w:p>
          <w:p w14:paraId="5D04087F" w14:textId="77777777" w:rsidR="00CA1EC9" w:rsidRDefault="00CA1EC9" w:rsidP="00865E7C">
            <w:pPr>
              <w:jc w:val="both"/>
              <w:rPr>
                <w:rFonts w:ascii="Times New Roman" w:hAnsi="Times New Roman" w:cs="Times New Roman"/>
                <w:sz w:val="24"/>
                <w:szCs w:val="24"/>
              </w:rPr>
            </w:pPr>
            <w:r>
              <w:rPr>
                <w:rFonts w:ascii="Times New Roman" w:hAnsi="Times New Roman" w:cs="Times New Roman"/>
                <w:b/>
                <w:bCs/>
                <w:sz w:val="24"/>
                <w:szCs w:val="24"/>
              </w:rPr>
              <w:t xml:space="preserve">5. </w:t>
            </w:r>
            <w:r w:rsidRPr="00CA1EC9">
              <w:rPr>
                <w:rFonts w:ascii="Times New Roman" w:hAnsi="Times New Roman" w:cs="Times New Roman"/>
                <w:sz w:val="24"/>
                <w:szCs w:val="24"/>
              </w:rPr>
              <w:t>Solicita</w:t>
            </w:r>
            <w:r>
              <w:rPr>
                <w:rFonts w:ascii="Times New Roman" w:hAnsi="Times New Roman" w:cs="Times New Roman"/>
                <w:sz w:val="24"/>
                <w:szCs w:val="24"/>
              </w:rPr>
              <w:t xml:space="preserve"> aclarar la letra c) del artículo (…12) relacionado con las funciones del Alcalde Metropolitano con relación al Cuerpo de Agentes de Control Metropolitano de Quito.</w:t>
            </w:r>
          </w:p>
          <w:p w14:paraId="5DB824DD" w14:textId="77777777" w:rsidR="006C472C" w:rsidRDefault="006C472C" w:rsidP="00865E7C">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6. </w:t>
            </w:r>
            <w:r>
              <w:rPr>
                <w:rFonts w:ascii="Times New Roman" w:hAnsi="Times New Roman" w:cs="Times New Roman"/>
                <w:sz w:val="24"/>
                <w:szCs w:val="24"/>
              </w:rPr>
              <w:t xml:space="preserve">Solicitan que en el artículo (…15) sobre los requisitos de selección, para personas naturalizadas ecuatorianas, se </w:t>
            </w:r>
            <w:r>
              <w:rPr>
                <w:rFonts w:ascii="Times New Roman" w:hAnsi="Times New Roman" w:cs="Times New Roman"/>
                <w:sz w:val="24"/>
                <w:szCs w:val="24"/>
              </w:rPr>
              <w:lastRenderedPageBreak/>
              <w:t>estableza un periodo de al menos 15 años de naturalización.</w:t>
            </w:r>
          </w:p>
          <w:p w14:paraId="544AC0FF" w14:textId="77777777" w:rsidR="006C472C" w:rsidRDefault="006C472C" w:rsidP="00865E7C">
            <w:pPr>
              <w:jc w:val="both"/>
              <w:rPr>
                <w:rFonts w:ascii="Times New Roman" w:hAnsi="Times New Roman" w:cs="Times New Roman"/>
                <w:sz w:val="24"/>
                <w:szCs w:val="24"/>
              </w:rPr>
            </w:pPr>
            <w:r>
              <w:rPr>
                <w:rFonts w:ascii="Times New Roman" w:hAnsi="Times New Roman" w:cs="Times New Roman"/>
                <w:b/>
                <w:bCs/>
                <w:sz w:val="24"/>
                <w:szCs w:val="24"/>
              </w:rPr>
              <w:t xml:space="preserve">7. </w:t>
            </w:r>
            <w:r>
              <w:rPr>
                <w:rFonts w:ascii="Times New Roman" w:hAnsi="Times New Roman" w:cs="Times New Roman"/>
                <w:sz w:val="24"/>
                <w:szCs w:val="24"/>
              </w:rPr>
              <w:t>Solicitan modificar la edad requerida para la selección, para que esta se comprenda entre los 18 años a los 22 años, 11 meses, 0 días, a la fecha de registro en el curso de aspirantes.</w:t>
            </w:r>
          </w:p>
          <w:p w14:paraId="2808403A" w14:textId="77777777" w:rsidR="007F1D2C" w:rsidRDefault="007F1D2C" w:rsidP="00865E7C">
            <w:pPr>
              <w:jc w:val="both"/>
              <w:rPr>
                <w:rFonts w:ascii="Times New Roman" w:hAnsi="Times New Roman" w:cs="Times New Roman"/>
                <w:sz w:val="24"/>
                <w:szCs w:val="24"/>
              </w:rPr>
            </w:pPr>
            <w:r>
              <w:rPr>
                <w:rFonts w:ascii="Times New Roman" w:hAnsi="Times New Roman" w:cs="Times New Roman"/>
                <w:b/>
                <w:bCs/>
                <w:sz w:val="24"/>
                <w:szCs w:val="24"/>
              </w:rPr>
              <w:t xml:space="preserve">8. </w:t>
            </w:r>
            <w:r>
              <w:rPr>
                <w:rFonts w:ascii="Times New Roman" w:hAnsi="Times New Roman" w:cs="Times New Roman"/>
                <w:sz w:val="24"/>
                <w:szCs w:val="24"/>
              </w:rPr>
              <w:t>En el artículo (…18) sobre la jornada de trabajo, establecer que el mismo se efectuará de acuerdo con lo previsto en el artículo 232 del COESCOP.</w:t>
            </w:r>
          </w:p>
          <w:p w14:paraId="505312A4" w14:textId="77777777" w:rsidR="00765CF6" w:rsidRDefault="00765CF6" w:rsidP="00865E7C">
            <w:pPr>
              <w:jc w:val="both"/>
              <w:rPr>
                <w:rFonts w:ascii="Times New Roman" w:hAnsi="Times New Roman" w:cs="Times New Roman"/>
                <w:sz w:val="24"/>
                <w:szCs w:val="24"/>
              </w:rPr>
            </w:pPr>
            <w:r>
              <w:rPr>
                <w:rFonts w:ascii="Times New Roman" w:hAnsi="Times New Roman" w:cs="Times New Roman"/>
                <w:b/>
                <w:bCs/>
                <w:sz w:val="24"/>
                <w:szCs w:val="24"/>
              </w:rPr>
              <w:t xml:space="preserve">9. </w:t>
            </w:r>
            <w:r>
              <w:rPr>
                <w:rFonts w:ascii="Times New Roman" w:hAnsi="Times New Roman" w:cs="Times New Roman"/>
                <w:sz w:val="24"/>
                <w:szCs w:val="24"/>
              </w:rPr>
              <w:t>En el artículo (…19) sobre la dotación de uniformes solicitan que se aclare que la entrega será anual y que para el efecto se asignará el presupuesto correspondiente por parte del Concejo Metropolitano.</w:t>
            </w:r>
          </w:p>
          <w:p w14:paraId="5ED13353" w14:textId="77777777" w:rsidR="0030335A" w:rsidRDefault="0030335A" w:rsidP="00865E7C">
            <w:pPr>
              <w:jc w:val="both"/>
              <w:rPr>
                <w:rFonts w:ascii="Times New Roman" w:hAnsi="Times New Roman" w:cs="Times New Roman"/>
                <w:sz w:val="24"/>
                <w:szCs w:val="24"/>
              </w:rPr>
            </w:pPr>
            <w:r>
              <w:rPr>
                <w:rFonts w:ascii="Times New Roman" w:hAnsi="Times New Roman" w:cs="Times New Roman"/>
                <w:b/>
                <w:bCs/>
                <w:sz w:val="24"/>
                <w:szCs w:val="24"/>
              </w:rPr>
              <w:t xml:space="preserve">10. </w:t>
            </w:r>
            <w:r>
              <w:rPr>
                <w:rFonts w:ascii="Times New Roman" w:hAnsi="Times New Roman" w:cs="Times New Roman"/>
                <w:sz w:val="24"/>
                <w:szCs w:val="24"/>
              </w:rPr>
              <w:t>Solicitan que en el artículo (…26) relacionado con la estabilidad laboral se aclare que la estabilidad es con relación al grado, así como la obligatoriedad de someterse a las evaluaciones periódicas.</w:t>
            </w:r>
          </w:p>
          <w:p w14:paraId="1FC3039E" w14:textId="77777777" w:rsidR="0030335A" w:rsidRDefault="0030335A" w:rsidP="00865E7C">
            <w:pPr>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11. </w:t>
            </w:r>
            <w:r>
              <w:rPr>
                <w:rFonts w:ascii="Times New Roman" w:hAnsi="Times New Roman" w:cs="Times New Roman"/>
                <w:sz w:val="24"/>
                <w:szCs w:val="24"/>
              </w:rPr>
              <w:t>Requiere que el artículo (…28) sobre la norma técnica de evaluación del desempeño, se aclare que es un instrumento técnico.</w:t>
            </w:r>
            <w:r>
              <w:rPr>
                <w:rFonts w:ascii="Times New Roman" w:hAnsi="Times New Roman" w:cs="Times New Roman"/>
                <w:b/>
                <w:bCs/>
                <w:sz w:val="24"/>
                <w:szCs w:val="24"/>
              </w:rPr>
              <w:t xml:space="preserve"> </w:t>
            </w:r>
          </w:p>
          <w:p w14:paraId="797E76E9" w14:textId="65DDA8E3" w:rsidR="0030335A" w:rsidRPr="0030335A" w:rsidRDefault="0030335A" w:rsidP="00865E7C">
            <w:pPr>
              <w:jc w:val="both"/>
              <w:rPr>
                <w:rFonts w:ascii="Times New Roman" w:hAnsi="Times New Roman" w:cs="Times New Roman"/>
                <w:sz w:val="24"/>
                <w:szCs w:val="24"/>
              </w:rPr>
            </w:pPr>
            <w:r>
              <w:rPr>
                <w:rFonts w:ascii="Times New Roman" w:hAnsi="Times New Roman" w:cs="Times New Roman"/>
                <w:b/>
                <w:bCs/>
                <w:sz w:val="24"/>
                <w:szCs w:val="24"/>
              </w:rPr>
              <w:t xml:space="preserve">12. </w:t>
            </w:r>
            <w:r>
              <w:rPr>
                <w:rFonts w:ascii="Times New Roman" w:hAnsi="Times New Roman" w:cs="Times New Roman"/>
                <w:sz w:val="24"/>
                <w:szCs w:val="24"/>
              </w:rPr>
              <w:t>Realizan observaciones respecto del Curso de Formación para Agentes de Control Metropolitano.</w:t>
            </w:r>
          </w:p>
        </w:tc>
        <w:tc>
          <w:tcPr>
            <w:tcW w:w="3615" w:type="dxa"/>
          </w:tcPr>
          <w:p w14:paraId="22A9A045" w14:textId="77777777" w:rsidR="00F8243E" w:rsidRDefault="00F8243E" w:rsidP="0031439A">
            <w:pPr>
              <w:jc w:val="both"/>
              <w:rPr>
                <w:rFonts w:ascii="Times New Roman" w:hAnsi="Times New Roman" w:cs="Times New Roman"/>
                <w:bCs/>
                <w:sz w:val="24"/>
                <w:szCs w:val="24"/>
              </w:rPr>
            </w:pPr>
            <w:r>
              <w:rPr>
                <w:rFonts w:ascii="Times New Roman" w:hAnsi="Times New Roman" w:cs="Times New Roman"/>
                <w:b/>
                <w:sz w:val="24"/>
                <w:szCs w:val="24"/>
              </w:rPr>
              <w:lastRenderedPageBreak/>
              <w:t xml:space="preserve">1. Se acoge: </w:t>
            </w:r>
            <w:r>
              <w:rPr>
                <w:rFonts w:ascii="Times New Roman" w:hAnsi="Times New Roman" w:cs="Times New Roman"/>
                <w:bCs/>
                <w:sz w:val="24"/>
                <w:szCs w:val="24"/>
              </w:rPr>
              <w:t>se modifica la redacción del texto en el sentido propuesto.</w:t>
            </w:r>
          </w:p>
          <w:p w14:paraId="7B2DC535" w14:textId="77777777" w:rsidR="00F8243E" w:rsidRDefault="00F8243E" w:rsidP="0031439A">
            <w:pPr>
              <w:jc w:val="both"/>
              <w:rPr>
                <w:rFonts w:ascii="Times New Roman" w:hAnsi="Times New Roman" w:cs="Times New Roman"/>
                <w:bCs/>
                <w:sz w:val="24"/>
                <w:szCs w:val="24"/>
              </w:rPr>
            </w:pPr>
            <w:r>
              <w:rPr>
                <w:rFonts w:ascii="Times New Roman" w:hAnsi="Times New Roman" w:cs="Times New Roman"/>
                <w:b/>
                <w:sz w:val="24"/>
                <w:szCs w:val="24"/>
              </w:rPr>
              <w:lastRenderedPageBreak/>
              <w:t xml:space="preserve">2. Se acoge: </w:t>
            </w:r>
            <w:r>
              <w:rPr>
                <w:rFonts w:ascii="Times New Roman" w:hAnsi="Times New Roman" w:cs="Times New Roman"/>
                <w:bCs/>
                <w:sz w:val="24"/>
                <w:szCs w:val="24"/>
              </w:rPr>
              <w:t>se modifica la redacción del artículo (…3) en el sentido propuesto.</w:t>
            </w:r>
          </w:p>
          <w:p w14:paraId="7DAA5B44" w14:textId="77777777" w:rsidR="00F8243E" w:rsidRDefault="00F8243E" w:rsidP="0031439A">
            <w:pPr>
              <w:jc w:val="both"/>
              <w:rPr>
                <w:rFonts w:ascii="Times New Roman" w:hAnsi="Times New Roman" w:cs="Times New Roman"/>
                <w:bCs/>
                <w:sz w:val="24"/>
                <w:szCs w:val="24"/>
              </w:rPr>
            </w:pPr>
            <w:r>
              <w:rPr>
                <w:rFonts w:ascii="Times New Roman" w:hAnsi="Times New Roman" w:cs="Times New Roman"/>
                <w:b/>
                <w:sz w:val="24"/>
                <w:szCs w:val="24"/>
              </w:rPr>
              <w:t xml:space="preserve">3. Se acoge: </w:t>
            </w:r>
            <w:r>
              <w:rPr>
                <w:rFonts w:ascii="Times New Roman" w:hAnsi="Times New Roman" w:cs="Times New Roman"/>
                <w:bCs/>
                <w:sz w:val="24"/>
                <w:szCs w:val="24"/>
              </w:rPr>
              <w:t>se modifica la redacción del texto del artículo (…4) en el sentido propuesto por el Cuerpo de Agentes de Control Metropolitano de Quito.</w:t>
            </w:r>
          </w:p>
          <w:p w14:paraId="32AB5859" w14:textId="77777777" w:rsidR="007F69A1" w:rsidRDefault="007F69A1" w:rsidP="0031439A">
            <w:pPr>
              <w:jc w:val="both"/>
              <w:rPr>
                <w:rFonts w:ascii="Times New Roman" w:hAnsi="Times New Roman" w:cs="Times New Roman"/>
                <w:bCs/>
                <w:sz w:val="24"/>
                <w:szCs w:val="24"/>
              </w:rPr>
            </w:pPr>
            <w:r>
              <w:rPr>
                <w:rFonts w:ascii="Times New Roman" w:hAnsi="Times New Roman" w:cs="Times New Roman"/>
                <w:b/>
                <w:sz w:val="24"/>
                <w:szCs w:val="24"/>
              </w:rPr>
              <w:t>4</w:t>
            </w:r>
            <w:r>
              <w:rPr>
                <w:rFonts w:ascii="Times New Roman" w:hAnsi="Times New Roman" w:cs="Times New Roman"/>
                <w:b/>
                <w:sz w:val="24"/>
                <w:szCs w:val="24"/>
              </w:rPr>
              <w:t xml:space="preserve">. </w:t>
            </w:r>
            <w:r>
              <w:rPr>
                <w:rFonts w:ascii="Times New Roman" w:hAnsi="Times New Roman" w:cs="Times New Roman"/>
                <w:b/>
                <w:sz w:val="24"/>
                <w:szCs w:val="24"/>
              </w:rPr>
              <w:t>No s</w:t>
            </w:r>
            <w:r>
              <w:rPr>
                <w:rFonts w:ascii="Times New Roman" w:hAnsi="Times New Roman" w:cs="Times New Roman"/>
                <w:b/>
                <w:sz w:val="24"/>
                <w:szCs w:val="24"/>
              </w:rPr>
              <w:t xml:space="preserve">e acoge: </w:t>
            </w:r>
            <w:r>
              <w:rPr>
                <w:rFonts w:ascii="Times New Roman" w:hAnsi="Times New Roman" w:cs="Times New Roman"/>
                <w:bCs/>
                <w:sz w:val="24"/>
                <w:szCs w:val="24"/>
              </w:rPr>
              <w:t>no cabe incorporar una propuesta de índole tributario, pues vulneraría el principio de unidad en la materia; y, por otra parte, requeriría de una iniciativa autónoma presentada por el señor Alcalde Metropolitano.</w:t>
            </w:r>
          </w:p>
          <w:p w14:paraId="576F981F" w14:textId="77777777" w:rsidR="00CA1EC9" w:rsidRDefault="00CA1EC9" w:rsidP="0031439A">
            <w:pPr>
              <w:jc w:val="both"/>
              <w:rPr>
                <w:rFonts w:ascii="Times New Roman" w:hAnsi="Times New Roman" w:cs="Times New Roman"/>
                <w:bCs/>
                <w:sz w:val="24"/>
                <w:szCs w:val="24"/>
              </w:rPr>
            </w:pPr>
            <w:r>
              <w:rPr>
                <w:rFonts w:ascii="Times New Roman" w:hAnsi="Times New Roman" w:cs="Times New Roman"/>
                <w:b/>
                <w:sz w:val="24"/>
                <w:szCs w:val="24"/>
              </w:rPr>
              <w:t xml:space="preserve">5. Se acoge: </w:t>
            </w:r>
            <w:r>
              <w:rPr>
                <w:rFonts w:ascii="Times New Roman" w:hAnsi="Times New Roman" w:cs="Times New Roman"/>
                <w:bCs/>
                <w:sz w:val="24"/>
                <w:szCs w:val="24"/>
              </w:rPr>
              <w:t>se modifica la redacción en el sentido propuesto, toda vez que únicamente se trata de una modificación formal del texto del artículo (…12) relacionado con las funciones del Alcalde.</w:t>
            </w:r>
          </w:p>
          <w:p w14:paraId="0D8E4438" w14:textId="77777777" w:rsidR="006C472C" w:rsidRDefault="006C472C" w:rsidP="0031439A">
            <w:pPr>
              <w:jc w:val="both"/>
              <w:rPr>
                <w:rFonts w:ascii="Times New Roman" w:hAnsi="Times New Roman" w:cs="Times New Roman"/>
                <w:bCs/>
                <w:sz w:val="24"/>
                <w:szCs w:val="24"/>
              </w:rPr>
            </w:pPr>
            <w:r>
              <w:rPr>
                <w:rFonts w:ascii="Times New Roman" w:hAnsi="Times New Roman" w:cs="Times New Roman"/>
                <w:b/>
                <w:sz w:val="24"/>
                <w:szCs w:val="24"/>
              </w:rPr>
              <w:t xml:space="preserve">6. No se acoge: </w:t>
            </w:r>
            <w:r>
              <w:rPr>
                <w:rFonts w:ascii="Times New Roman" w:hAnsi="Times New Roman" w:cs="Times New Roman"/>
                <w:bCs/>
                <w:sz w:val="24"/>
                <w:szCs w:val="24"/>
              </w:rPr>
              <w:t xml:space="preserve">toda vez que se establecería una distinción entre ecuatorianos por nacimiento y por naturalización, que en la práctica </w:t>
            </w:r>
            <w:r>
              <w:rPr>
                <w:rFonts w:ascii="Times New Roman" w:hAnsi="Times New Roman" w:cs="Times New Roman"/>
                <w:bCs/>
                <w:sz w:val="24"/>
                <w:szCs w:val="24"/>
              </w:rPr>
              <w:lastRenderedPageBreak/>
              <w:t>significaría inobservar su derecho de igualdad.</w:t>
            </w:r>
          </w:p>
          <w:p w14:paraId="6051E35D" w14:textId="77777777" w:rsidR="006C472C" w:rsidRDefault="006C472C" w:rsidP="0031439A">
            <w:pPr>
              <w:jc w:val="both"/>
              <w:rPr>
                <w:rFonts w:ascii="Times New Roman" w:hAnsi="Times New Roman" w:cs="Times New Roman"/>
                <w:bCs/>
                <w:sz w:val="24"/>
                <w:szCs w:val="24"/>
              </w:rPr>
            </w:pPr>
            <w:r>
              <w:rPr>
                <w:rFonts w:ascii="Times New Roman" w:hAnsi="Times New Roman" w:cs="Times New Roman"/>
                <w:b/>
                <w:sz w:val="24"/>
                <w:szCs w:val="24"/>
              </w:rPr>
              <w:t>7. Se acoge</w:t>
            </w:r>
            <w:r>
              <w:rPr>
                <w:rFonts w:ascii="Times New Roman" w:hAnsi="Times New Roman" w:cs="Times New Roman"/>
                <w:bCs/>
                <w:sz w:val="24"/>
                <w:szCs w:val="24"/>
              </w:rPr>
              <w:t>: siempre que el Cuerpo de Agentes de Control Metropolitano de Quito ju</w:t>
            </w:r>
            <w:r w:rsidR="00784BCF">
              <w:rPr>
                <w:rFonts w:ascii="Times New Roman" w:hAnsi="Times New Roman" w:cs="Times New Roman"/>
                <w:bCs/>
                <w:sz w:val="24"/>
                <w:szCs w:val="24"/>
              </w:rPr>
              <w:t>stifique se acogerá la recomendación respecto de la edad, conforme criterios de la Corte Constitucional.</w:t>
            </w:r>
          </w:p>
          <w:p w14:paraId="1D8C6B78" w14:textId="77777777" w:rsidR="007F1D2C" w:rsidRDefault="007F1D2C" w:rsidP="0031439A">
            <w:pPr>
              <w:jc w:val="both"/>
              <w:rPr>
                <w:rFonts w:ascii="Times New Roman" w:hAnsi="Times New Roman" w:cs="Times New Roman"/>
                <w:bCs/>
                <w:sz w:val="24"/>
                <w:szCs w:val="24"/>
              </w:rPr>
            </w:pPr>
            <w:r>
              <w:rPr>
                <w:rFonts w:ascii="Times New Roman" w:hAnsi="Times New Roman" w:cs="Times New Roman"/>
                <w:b/>
                <w:sz w:val="24"/>
                <w:szCs w:val="24"/>
              </w:rPr>
              <w:t xml:space="preserve">8. Se acoge: </w:t>
            </w:r>
            <w:r>
              <w:rPr>
                <w:rFonts w:ascii="Times New Roman" w:hAnsi="Times New Roman" w:cs="Times New Roman"/>
                <w:bCs/>
                <w:sz w:val="24"/>
                <w:szCs w:val="24"/>
              </w:rPr>
              <w:t>se modifica la redacción de modo tal que se hace una remisión al artículo 232 del COESCOP para efectos de la definición de las jornadas laborales.</w:t>
            </w:r>
          </w:p>
          <w:p w14:paraId="5DAEE38A" w14:textId="77777777" w:rsidR="00765CF6" w:rsidRDefault="00765CF6" w:rsidP="0031439A">
            <w:pPr>
              <w:jc w:val="both"/>
              <w:rPr>
                <w:rFonts w:ascii="Times New Roman" w:hAnsi="Times New Roman" w:cs="Times New Roman"/>
                <w:bCs/>
                <w:sz w:val="24"/>
                <w:szCs w:val="24"/>
              </w:rPr>
            </w:pPr>
            <w:r>
              <w:rPr>
                <w:rFonts w:ascii="Times New Roman" w:hAnsi="Times New Roman" w:cs="Times New Roman"/>
                <w:b/>
                <w:sz w:val="24"/>
                <w:szCs w:val="24"/>
              </w:rPr>
              <w:t xml:space="preserve">9. Se acoge parcialmente: </w:t>
            </w:r>
            <w:r>
              <w:rPr>
                <w:rFonts w:ascii="Times New Roman" w:hAnsi="Times New Roman" w:cs="Times New Roman"/>
                <w:bCs/>
                <w:sz w:val="24"/>
                <w:szCs w:val="24"/>
              </w:rPr>
              <w:t>se establece que se renovarán los unformes de acuerdo a su vida útil; y, se establece que el Concejo Metropolitano de Quito asignará el presupuesto para el efecto.</w:t>
            </w:r>
          </w:p>
          <w:p w14:paraId="1DBFDE1C" w14:textId="77777777" w:rsidR="0030335A" w:rsidRDefault="0030335A" w:rsidP="0031439A">
            <w:pPr>
              <w:jc w:val="both"/>
              <w:rPr>
                <w:rFonts w:ascii="Times New Roman" w:hAnsi="Times New Roman" w:cs="Times New Roman"/>
                <w:bCs/>
                <w:sz w:val="24"/>
                <w:szCs w:val="24"/>
              </w:rPr>
            </w:pPr>
            <w:r>
              <w:rPr>
                <w:rFonts w:ascii="Times New Roman" w:hAnsi="Times New Roman" w:cs="Times New Roman"/>
                <w:b/>
                <w:sz w:val="24"/>
                <w:szCs w:val="24"/>
              </w:rPr>
              <w:t xml:space="preserve">10. Se acoge: </w:t>
            </w:r>
            <w:r>
              <w:rPr>
                <w:rFonts w:ascii="Times New Roman" w:hAnsi="Times New Roman" w:cs="Times New Roman"/>
                <w:bCs/>
                <w:sz w:val="24"/>
                <w:szCs w:val="24"/>
              </w:rPr>
              <w:t>se modifica la redacción del actual artículo (…27) en el sentido propuesto de modo tal que se aclare el alcance de la estabilidad laboral, así como la obligatoriedad de someterse a evaluaciones.</w:t>
            </w:r>
          </w:p>
          <w:p w14:paraId="6AEA1010" w14:textId="77777777" w:rsidR="0030335A" w:rsidRDefault="0030335A" w:rsidP="0031439A">
            <w:pPr>
              <w:jc w:val="both"/>
              <w:rPr>
                <w:rFonts w:ascii="Times New Roman" w:hAnsi="Times New Roman" w:cs="Times New Roman"/>
                <w:bCs/>
                <w:sz w:val="24"/>
                <w:szCs w:val="24"/>
              </w:rPr>
            </w:pPr>
            <w:r>
              <w:rPr>
                <w:rFonts w:ascii="Times New Roman" w:hAnsi="Times New Roman" w:cs="Times New Roman"/>
                <w:b/>
                <w:sz w:val="24"/>
                <w:szCs w:val="24"/>
              </w:rPr>
              <w:lastRenderedPageBreak/>
              <w:t xml:space="preserve">11. Se acoge: </w:t>
            </w:r>
            <w:r>
              <w:rPr>
                <w:rFonts w:ascii="Times New Roman" w:hAnsi="Times New Roman" w:cs="Times New Roman"/>
                <w:bCs/>
                <w:sz w:val="24"/>
                <w:szCs w:val="24"/>
              </w:rPr>
              <w:t>se modifica la redacción de modo tal que se aclara que la evaluación de desempeño se realizará conforme el instrumento técnico emitido para el efecto.</w:t>
            </w:r>
          </w:p>
          <w:p w14:paraId="03A4BA51" w14:textId="5DD7194E" w:rsidR="0030335A" w:rsidRPr="0030335A" w:rsidRDefault="0030335A" w:rsidP="0031439A">
            <w:pPr>
              <w:jc w:val="both"/>
              <w:rPr>
                <w:rFonts w:ascii="Times New Roman" w:hAnsi="Times New Roman" w:cs="Times New Roman"/>
                <w:bCs/>
                <w:sz w:val="24"/>
                <w:szCs w:val="24"/>
              </w:rPr>
            </w:pPr>
            <w:r>
              <w:rPr>
                <w:rFonts w:ascii="Times New Roman" w:hAnsi="Times New Roman" w:cs="Times New Roman"/>
                <w:b/>
                <w:sz w:val="24"/>
                <w:szCs w:val="24"/>
              </w:rPr>
              <w:t xml:space="preserve">12. No se acoge: </w:t>
            </w:r>
            <w:r>
              <w:rPr>
                <w:rFonts w:ascii="Times New Roman" w:hAnsi="Times New Roman" w:cs="Times New Roman"/>
                <w:bCs/>
                <w:sz w:val="24"/>
                <w:szCs w:val="24"/>
              </w:rPr>
              <w:t>el CACMQ expedirá un reglamento para el efecto, por lo que no es necesario especificar en la ordenanza.</w:t>
            </w:r>
          </w:p>
        </w:tc>
      </w:tr>
    </w:tbl>
    <w:p w14:paraId="0A6E7ABB" w14:textId="66546BF5" w:rsidR="00426BD8" w:rsidRDefault="00426BD8" w:rsidP="00952511"/>
    <w:sectPr w:rsidR="00426BD8" w:rsidSect="00952511">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F11EA"/>
    <w:multiLevelType w:val="hybridMultilevel"/>
    <w:tmpl w:val="F04C3498"/>
    <w:lvl w:ilvl="0" w:tplc="D70A4BB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CBA4123"/>
    <w:multiLevelType w:val="hybridMultilevel"/>
    <w:tmpl w:val="45F40F98"/>
    <w:lvl w:ilvl="0" w:tplc="2A382B4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3172840">
    <w:abstractNumId w:val="1"/>
  </w:num>
  <w:num w:numId="2" w16cid:durableId="1703284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511"/>
    <w:rsid w:val="00011CBD"/>
    <w:rsid w:val="00026E87"/>
    <w:rsid w:val="00027D53"/>
    <w:rsid w:val="0004386E"/>
    <w:rsid w:val="000454D7"/>
    <w:rsid w:val="0006003C"/>
    <w:rsid w:val="000662C9"/>
    <w:rsid w:val="000677F3"/>
    <w:rsid w:val="000745A3"/>
    <w:rsid w:val="000B1991"/>
    <w:rsid w:val="000D6953"/>
    <w:rsid w:val="000E1F60"/>
    <w:rsid w:val="00102001"/>
    <w:rsid w:val="001038C8"/>
    <w:rsid w:val="00105864"/>
    <w:rsid w:val="001164EF"/>
    <w:rsid w:val="00132A68"/>
    <w:rsid w:val="00142629"/>
    <w:rsid w:val="00184831"/>
    <w:rsid w:val="001909D6"/>
    <w:rsid w:val="0019278A"/>
    <w:rsid w:val="001B1679"/>
    <w:rsid w:val="001D130C"/>
    <w:rsid w:val="001D7025"/>
    <w:rsid w:val="001F09A6"/>
    <w:rsid w:val="002035D9"/>
    <w:rsid w:val="002064B0"/>
    <w:rsid w:val="00211E37"/>
    <w:rsid w:val="00254FC8"/>
    <w:rsid w:val="0028606F"/>
    <w:rsid w:val="002A3127"/>
    <w:rsid w:val="002B1CFA"/>
    <w:rsid w:val="002C5AB3"/>
    <w:rsid w:val="0030335A"/>
    <w:rsid w:val="0031439A"/>
    <w:rsid w:val="003317EE"/>
    <w:rsid w:val="003321CA"/>
    <w:rsid w:val="00336401"/>
    <w:rsid w:val="00347663"/>
    <w:rsid w:val="003942A4"/>
    <w:rsid w:val="003F472E"/>
    <w:rsid w:val="003F64C4"/>
    <w:rsid w:val="003F7323"/>
    <w:rsid w:val="00410D9E"/>
    <w:rsid w:val="00426BD8"/>
    <w:rsid w:val="00431E27"/>
    <w:rsid w:val="004477CF"/>
    <w:rsid w:val="00466FAF"/>
    <w:rsid w:val="004703B0"/>
    <w:rsid w:val="004749FF"/>
    <w:rsid w:val="00496137"/>
    <w:rsid w:val="004A7395"/>
    <w:rsid w:val="004C001E"/>
    <w:rsid w:val="004E1A12"/>
    <w:rsid w:val="0053490A"/>
    <w:rsid w:val="00536311"/>
    <w:rsid w:val="0059478D"/>
    <w:rsid w:val="005C2584"/>
    <w:rsid w:val="005C5939"/>
    <w:rsid w:val="005D2ECC"/>
    <w:rsid w:val="005F53B3"/>
    <w:rsid w:val="006336AB"/>
    <w:rsid w:val="00646333"/>
    <w:rsid w:val="00651481"/>
    <w:rsid w:val="00665E22"/>
    <w:rsid w:val="006A0EF5"/>
    <w:rsid w:val="006B1D7D"/>
    <w:rsid w:val="006B3FB3"/>
    <w:rsid w:val="006C370A"/>
    <w:rsid w:val="006C3D29"/>
    <w:rsid w:val="006C472C"/>
    <w:rsid w:val="006F16E1"/>
    <w:rsid w:val="00703780"/>
    <w:rsid w:val="007141AC"/>
    <w:rsid w:val="00721EFE"/>
    <w:rsid w:val="00752931"/>
    <w:rsid w:val="00765CF6"/>
    <w:rsid w:val="007812D5"/>
    <w:rsid w:val="00784BCF"/>
    <w:rsid w:val="007A736E"/>
    <w:rsid w:val="007B47CF"/>
    <w:rsid w:val="007F1D2C"/>
    <w:rsid w:val="007F3263"/>
    <w:rsid w:val="007F57F1"/>
    <w:rsid w:val="007F69A1"/>
    <w:rsid w:val="00807007"/>
    <w:rsid w:val="00824ABD"/>
    <w:rsid w:val="008327FE"/>
    <w:rsid w:val="00835C64"/>
    <w:rsid w:val="008521FA"/>
    <w:rsid w:val="00865E7C"/>
    <w:rsid w:val="008A1071"/>
    <w:rsid w:val="008A7864"/>
    <w:rsid w:val="008B3B5A"/>
    <w:rsid w:val="008E30F0"/>
    <w:rsid w:val="008F4BF2"/>
    <w:rsid w:val="00901BF9"/>
    <w:rsid w:val="009447A9"/>
    <w:rsid w:val="00952511"/>
    <w:rsid w:val="0096603B"/>
    <w:rsid w:val="00972AEA"/>
    <w:rsid w:val="0098227B"/>
    <w:rsid w:val="009869D6"/>
    <w:rsid w:val="0099001D"/>
    <w:rsid w:val="009A4208"/>
    <w:rsid w:val="009B5C5C"/>
    <w:rsid w:val="009E1A4B"/>
    <w:rsid w:val="00A01804"/>
    <w:rsid w:val="00A27744"/>
    <w:rsid w:val="00A30B11"/>
    <w:rsid w:val="00A3120D"/>
    <w:rsid w:val="00A5280D"/>
    <w:rsid w:val="00A52DB7"/>
    <w:rsid w:val="00A57D74"/>
    <w:rsid w:val="00A9084C"/>
    <w:rsid w:val="00A932BE"/>
    <w:rsid w:val="00A973FC"/>
    <w:rsid w:val="00AB1F96"/>
    <w:rsid w:val="00AC54F8"/>
    <w:rsid w:val="00AE71D7"/>
    <w:rsid w:val="00B010C1"/>
    <w:rsid w:val="00B10202"/>
    <w:rsid w:val="00B42BEF"/>
    <w:rsid w:val="00B75796"/>
    <w:rsid w:val="00B951DA"/>
    <w:rsid w:val="00BA1065"/>
    <w:rsid w:val="00BD5B59"/>
    <w:rsid w:val="00BF5596"/>
    <w:rsid w:val="00C1445E"/>
    <w:rsid w:val="00C22943"/>
    <w:rsid w:val="00C264CA"/>
    <w:rsid w:val="00C358B5"/>
    <w:rsid w:val="00C36FBE"/>
    <w:rsid w:val="00C403AF"/>
    <w:rsid w:val="00C40479"/>
    <w:rsid w:val="00C4135C"/>
    <w:rsid w:val="00C5260D"/>
    <w:rsid w:val="00C52AC5"/>
    <w:rsid w:val="00C6512D"/>
    <w:rsid w:val="00C876B8"/>
    <w:rsid w:val="00CA1EC9"/>
    <w:rsid w:val="00CB2902"/>
    <w:rsid w:val="00CB62D6"/>
    <w:rsid w:val="00CC55BA"/>
    <w:rsid w:val="00CD16E9"/>
    <w:rsid w:val="00CD3D2B"/>
    <w:rsid w:val="00CF5B5C"/>
    <w:rsid w:val="00D33449"/>
    <w:rsid w:val="00D371F2"/>
    <w:rsid w:val="00D4002D"/>
    <w:rsid w:val="00D61F3B"/>
    <w:rsid w:val="00D712C4"/>
    <w:rsid w:val="00D71CE7"/>
    <w:rsid w:val="00D73C76"/>
    <w:rsid w:val="00D762B4"/>
    <w:rsid w:val="00D76DB2"/>
    <w:rsid w:val="00D7780A"/>
    <w:rsid w:val="00D820A4"/>
    <w:rsid w:val="00DB77F1"/>
    <w:rsid w:val="00DE0426"/>
    <w:rsid w:val="00DE1094"/>
    <w:rsid w:val="00DE54AF"/>
    <w:rsid w:val="00DE584A"/>
    <w:rsid w:val="00E02184"/>
    <w:rsid w:val="00E22F0E"/>
    <w:rsid w:val="00E45A1B"/>
    <w:rsid w:val="00E66626"/>
    <w:rsid w:val="00E72E68"/>
    <w:rsid w:val="00E92AA1"/>
    <w:rsid w:val="00E92DC5"/>
    <w:rsid w:val="00E95626"/>
    <w:rsid w:val="00EB5D46"/>
    <w:rsid w:val="00ED6221"/>
    <w:rsid w:val="00EE4E8A"/>
    <w:rsid w:val="00F076E6"/>
    <w:rsid w:val="00F274D4"/>
    <w:rsid w:val="00F33F09"/>
    <w:rsid w:val="00F514C7"/>
    <w:rsid w:val="00F70EDB"/>
    <w:rsid w:val="00F7427B"/>
    <w:rsid w:val="00F8243E"/>
    <w:rsid w:val="00FA0C6F"/>
    <w:rsid w:val="00FB0223"/>
    <w:rsid w:val="00FB0272"/>
    <w:rsid w:val="00FB7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74517"/>
  <w15:chartTrackingRefBased/>
  <w15:docId w15:val="{F60E0CD2-83EB-42B3-BF8B-D0E9ADAFB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511"/>
    <w:pPr>
      <w:spacing w:after="200" w:line="276" w:lineRule="auto"/>
    </w:pPr>
    <w:rPr>
      <w:rFonts w:eastAsiaTheme="minorEastAsia"/>
      <w:lang w:val="es-EC"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52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525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2216</TotalTime>
  <Pages>6</Pages>
  <Words>1379</Words>
  <Characters>7588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Windows User</Company>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Sebastián Cevallos Salgado</dc:creator>
  <cp:keywords/>
  <dc:description/>
  <cp:lastModifiedBy>Diego Cevallos</cp:lastModifiedBy>
  <cp:revision>124</cp:revision>
  <dcterms:created xsi:type="dcterms:W3CDTF">2021-11-16T14:10:00Z</dcterms:created>
  <dcterms:modified xsi:type="dcterms:W3CDTF">2023-02-22T03:00:00Z</dcterms:modified>
</cp:coreProperties>
</file>