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0B057A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</w:rPr>
      </w:pPr>
      <w:r w:rsidRPr="000B057A">
        <w:rPr>
          <w:rFonts w:ascii="Times New Roman" w:hAnsi="Times New Roman" w:cs="Times New Roman"/>
        </w:rPr>
        <w:t>ORDENANZA No.</w:t>
      </w:r>
    </w:p>
    <w:p w:rsidR="00502DC1" w:rsidRPr="000B057A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</w:rPr>
      </w:pPr>
      <w:r w:rsidRPr="000B057A">
        <w:rPr>
          <w:rFonts w:ascii="Times New Roman" w:hAnsi="Times New Roman" w:cs="Times New Roman"/>
        </w:rPr>
        <w:t>EXPOSICIÓN DE MOTIVOS</w:t>
      </w:r>
    </w:p>
    <w:p w:rsidR="000B057A" w:rsidRPr="000B057A" w:rsidRDefault="000B057A" w:rsidP="000B057A">
      <w:pPr>
        <w:spacing w:before="240" w:line="276" w:lineRule="auto"/>
        <w:jc w:val="both"/>
        <w:rPr>
          <w:rFonts w:eastAsiaTheme="minorHAnsi"/>
          <w:bCs/>
          <w:sz w:val="24"/>
          <w:szCs w:val="24"/>
        </w:rPr>
      </w:pPr>
      <w:r w:rsidRPr="000B057A">
        <w:rPr>
          <w:rFonts w:eastAsiaTheme="minorHAnsi"/>
          <w:bCs/>
          <w:sz w:val="24"/>
          <w:szCs w:val="24"/>
        </w:rPr>
        <w:t xml:space="preserve">El presupuesto público </w:t>
      </w:r>
      <w:r>
        <w:rPr>
          <w:rFonts w:eastAsiaTheme="minorHAnsi"/>
          <w:bCs/>
          <w:sz w:val="24"/>
          <w:szCs w:val="24"/>
        </w:rPr>
        <w:t>es el instrumento</w:t>
      </w:r>
      <w:r w:rsidRPr="000B057A">
        <w:rPr>
          <w:rFonts w:eastAsiaTheme="minorHAnsi"/>
          <w:bCs/>
          <w:sz w:val="24"/>
          <w:szCs w:val="24"/>
        </w:rPr>
        <w:t xml:space="preserve"> </w:t>
      </w:r>
      <w:r w:rsidR="00933665">
        <w:rPr>
          <w:rFonts w:eastAsiaTheme="minorHAnsi"/>
          <w:bCs/>
          <w:sz w:val="24"/>
          <w:szCs w:val="24"/>
        </w:rPr>
        <w:t>esencial</w:t>
      </w:r>
      <w:r w:rsidRPr="000B057A">
        <w:rPr>
          <w:rFonts w:eastAsiaTheme="minorHAnsi"/>
          <w:bCs/>
          <w:sz w:val="24"/>
          <w:szCs w:val="24"/>
        </w:rPr>
        <w:t xml:space="preserve"> para la toma de decisiones que </w:t>
      </w:r>
      <w:r>
        <w:rPr>
          <w:rFonts w:eastAsiaTheme="minorHAnsi"/>
          <w:bCs/>
          <w:sz w:val="24"/>
          <w:szCs w:val="24"/>
        </w:rPr>
        <w:t xml:space="preserve">permitirá </w:t>
      </w:r>
      <w:r w:rsidRPr="000B057A">
        <w:rPr>
          <w:rFonts w:eastAsiaTheme="minorHAnsi"/>
          <w:bCs/>
          <w:sz w:val="24"/>
          <w:szCs w:val="24"/>
        </w:rPr>
        <w:t>dar cumplimiento a los proyectos, programas y planes de desarrollo del Gobierno Autónomo Descentralizado del Distrito Metropolitano de Quito</w:t>
      </w:r>
      <w:r>
        <w:rPr>
          <w:rFonts w:eastAsiaTheme="minorHAnsi"/>
          <w:bCs/>
          <w:sz w:val="24"/>
          <w:szCs w:val="24"/>
        </w:rPr>
        <w:t xml:space="preserve"> en el ejercicio </w:t>
      </w:r>
      <w:r w:rsidR="00330250">
        <w:rPr>
          <w:rFonts w:eastAsiaTheme="minorHAnsi"/>
          <w:bCs/>
          <w:sz w:val="24"/>
          <w:szCs w:val="24"/>
        </w:rPr>
        <w:t xml:space="preserve">presupuestario </w:t>
      </w:r>
      <w:r>
        <w:rPr>
          <w:rFonts w:eastAsiaTheme="minorHAnsi"/>
          <w:bCs/>
          <w:sz w:val="24"/>
          <w:szCs w:val="24"/>
        </w:rPr>
        <w:t>202</w:t>
      </w:r>
      <w:r w:rsidR="00902FBC">
        <w:rPr>
          <w:rFonts w:eastAsiaTheme="minorHAnsi"/>
          <w:bCs/>
          <w:sz w:val="24"/>
          <w:szCs w:val="24"/>
        </w:rPr>
        <w:t>2</w:t>
      </w:r>
      <w:r w:rsidRPr="000B057A">
        <w:rPr>
          <w:rFonts w:eastAsiaTheme="minorHAnsi"/>
          <w:bCs/>
          <w:sz w:val="24"/>
          <w:szCs w:val="24"/>
        </w:rPr>
        <w:t>; cuyo fin es el de impulsar y propiciar la satisfacción de necesidades básicas de la población y el desarrollo territorial</w:t>
      </w:r>
      <w:r>
        <w:rPr>
          <w:rFonts w:eastAsiaTheme="minorHAnsi"/>
          <w:bCs/>
          <w:sz w:val="24"/>
          <w:szCs w:val="24"/>
        </w:rPr>
        <w:t xml:space="preserve"> ya que plasma la planificación de la actividad financiera que le regirá a la municipalidad para el indicado ejercicio</w:t>
      </w:r>
      <w:r w:rsidR="00933665">
        <w:rPr>
          <w:rFonts w:eastAsiaTheme="minorHAnsi"/>
          <w:bCs/>
          <w:sz w:val="24"/>
          <w:szCs w:val="24"/>
        </w:rPr>
        <w:t xml:space="preserve"> 202</w:t>
      </w:r>
      <w:r w:rsidR="00902FBC">
        <w:rPr>
          <w:rFonts w:eastAsiaTheme="minorHAnsi"/>
          <w:bCs/>
          <w:sz w:val="24"/>
          <w:szCs w:val="24"/>
        </w:rPr>
        <w:t>2</w:t>
      </w:r>
      <w:r w:rsidRPr="000B057A">
        <w:rPr>
          <w:rFonts w:eastAsiaTheme="minorHAnsi"/>
          <w:bCs/>
          <w:sz w:val="24"/>
          <w:szCs w:val="24"/>
        </w:rPr>
        <w:t>.</w:t>
      </w:r>
    </w:p>
    <w:p w:rsidR="000B057A" w:rsidRPr="000B057A" w:rsidRDefault="000B057A" w:rsidP="000B057A">
      <w:pPr>
        <w:spacing w:before="240" w:line="276" w:lineRule="auto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En el Ecuador, la Carta Magna determina que, </w:t>
      </w:r>
      <w:r w:rsidR="008510AA" w:rsidRPr="000B057A">
        <w:rPr>
          <w:rFonts w:eastAsiaTheme="minorHAnsi"/>
          <w:bCs/>
          <w:sz w:val="24"/>
          <w:szCs w:val="24"/>
        </w:rPr>
        <w:t xml:space="preserve">respecto al </w:t>
      </w:r>
      <w:r>
        <w:rPr>
          <w:rFonts w:eastAsiaTheme="minorHAnsi"/>
          <w:bCs/>
          <w:sz w:val="24"/>
          <w:szCs w:val="24"/>
        </w:rPr>
        <w:t>manejo de las finanzas públicas,</w:t>
      </w:r>
      <w:r w:rsidR="008510AA" w:rsidRPr="000B057A">
        <w:rPr>
          <w:rFonts w:eastAsiaTheme="minorHAnsi"/>
          <w:bCs/>
          <w:sz w:val="24"/>
          <w:szCs w:val="24"/>
        </w:rPr>
        <w:t xml:space="preserve"> estas en todos los niveles de gobierno se conducirán de forma sostenible, responsable y transparente y procurarán la estabilidad económica.</w:t>
      </w:r>
    </w:p>
    <w:p w:rsidR="000B057A" w:rsidRPr="000B057A" w:rsidRDefault="00AB4B4B" w:rsidP="000B057A">
      <w:pPr>
        <w:spacing w:before="240" w:line="276" w:lineRule="auto"/>
        <w:jc w:val="both"/>
        <w:rPr>
          <w:sz w:val="24"/>
          <w:szCs w:val="24"/>
        </w:rPr>
      </w:pPr>
      <w:r w:rsidRPr="000B057A">
        <w:rPr>
          <w:rFonts w:eastAsiaTheme="minorHAnsi"/>
          <w:bCs/>
          <w:sz w:val="24"/>
          <w:szCs w:val="24"/>
        </w:rPr>
        <w:t>De acuerdo con el</w:t>
      </w:r>
      <w:r w:rsidR="00502DC1" w:rsidRPr="000B057A">
        <w:rPr>
          <w:rFonts w:eastAsiaTheme="minorHAnsi"/>
          <w:bCs/>
          <w:sz w:val="24"/>
          <w:szCs w:val="24"/>
        </w:rPr>
        <w:t xml:space="preserve"> Código Orgánico de Organización Territorial, Autonomía y Descentralización</w:t>
      </w:r>
      <w:r w:rsidRPr="000B057A">
        <w:rPr>
          <w:rFonts w:eastAsiaTheme="minorHAnsi"/>
          <w:bCs/>
          <w:sz w:val="24"/>
          <w:szCs w:val="24"/>
        </w:rPr>
        <w:t xml:space="preserve">, </w:t>
      </w:r>
      <w:r w:rsidR="00502DC1" w:rsidRPr="000B057A">
        <w:rPr>
          <w:rFonts w:eastAsiaTheme="minorHAnsi"/>
          <w:bCs/>
          <w:sz w:val="24"/>
          <w:szCs w:val="24"/>
        </w:rPr>
        <w:t>Capítulo VII,</w:t>
      </w:r>
      <w:r w:rsidR="00726143" w:rsidRPr="000B057A">
        <w:rPr>
          <w:rFonts w:eastAsiaTheme="minorHAnsi"/>
          <w:bCs/>
          <w:sz w:val="24"/>
          <w:szCs w:val="24"/>
        </w:rPr>
        <w:t xml:space="preserve"> del Título VI,</w:t>
      </w:r>
      <w:r w:rsidR="00502DC1" w:rsidRPr="000B057A">
        <w:rPr>
          <w:rFonts w:eastAsiaTheme="minorHAnsi"/>
          <w:bCs/>
          <w:sz w:val="24"/>
          <w:szCs w:val="24"/>
        </w:rPr>
        <w:t xml:space="preserve"> </w:t>
      </w:r>
      <w:r w:rsidRPr="000B057A">
        <w:rPr>
          <w:rFonts w:eastAsiaTheme="minorHAnsi"/>
          <w:bCs/>
          <w:sz w:val="24"/>
          <w:szCs w:val="24"/>
        </w:rPr>
        <w:t>en cuanto a</w:t>
      </w:r>
      <w:r w:rsidR="00502DC1" w:rsidRPr="000B057A">
        <w:rPr>
          <w:rFonts w:eastAsiaTheme="minorHAnsi"/>
          <w:bCs/>
          <w:sz w:val="24"/>
          <w:szCs w:val="24"/>
        </w:rPr>
        <w:t xml:space="preserve"> los presupuestos de los gobiernos autónomos descentralizados, corresponde al ejecutivo formular el presupuesto y ponerlo a consideración</w:t>
      </w:r>
      <w:r w:rsidR="00502DC1" w:rsidRPr="000B057A">
        <w:rPr>
          <w:sz w:val="24"/>
          <w:szCs w:val="24"/>
        </w:rPr>
        <w:t xml:space="preserve"> del órgano legislativo, para que a través de su comisión respectiva emita su informe antes del 20 de noviembre, y, el mismo sea aprobado </w:t>
      </w:r>
      <w:r w:rsidR="00726143" w:rsidRPr="000B057A">
        <w:rPr>
          <w:sz w:val="24"/>
          <w:szCs w:val="24"/>
        </w:rPr>
        <w:t xml:space="preserve">por el ejecutivo, </w:t>
      </w:r>
      <w:r w:rsidR="00502DC1" w:rsidRPr="000B057A">
        <w:rPr>
          <w:sz w:val="24"/>
          <w:szCs w:val="24"/>
        </w:rPr>
        <w:t xml:space="preserve">hasta el 10 de diciembre de cada año. </w:t>
      </w:r>
    </w:p>
    <w:p w:rsidR="000B057A" w:rsidRDefault="00AB4B4B" w:rsidP="000B057A">
      <w:pPr>
        <w:spacing w:before="240" w:line="276" w:lineRule="auto"/>
        <w:jc w:val="both"/>
        <w:rPr>
          <w:sz w:val="24"/>
          <w:szCs w:val="24"/>
        </w:rPr>
      </w:pPr>
      <w:r w:rsidRPr="000B057A">
        <w:rPr>
          <w:sz w:val="24"/>
          <w:szCs w:val="24"/>
        </w:rPr>
        <w:t>La</w:t>
      </w:r>
      <w:r w:rsidR="00502DC1" w:rsidRPr="000B057A">
        <w:rPr>
          <w:sz w:val="24"/>
          <w:szCs w:val="24"/>
        </w:rPr>
        <w:t xml:space="preserve"> Administración General </w:t>
      </w:r>
      <w:r w:rsidRPr="000B057A">
        <w:rPr>
          <w:sz w:val="24"/>
          <w:szCs w:val="24"/>
        </w:rPr>
        <w:t xml:space="preserve">y la Secretaría General de Planificación </w:t>
      </w:r>
      <w:r w:rsidR="008D54F2" w:rsidRPr="000B057A">
        <w:rPr>
          <w:sz w:val="24"/>
          <w:szCs w:val="24"/>
        </w:rPr>
        <w:t>elabor</w:t>
      </w:r>
      <w:r w:rsidRPr="000B057A">
        <w:rPr>
          <w:sz w:val="24"/>
          <w:szCs w:val="24"/>
        </w:rPr>
        <w:t>aron</w:t>
      </w:r>
      <w:r w:rsidR="00933665">
        <w:rPr>
          <w:sz w:val="24"/>
          <w:szCs w:val="24"/>
        </w:rPr>
        <w:t xml:space="preserve"> mediante la aplicación de reglas técnicas financieras</w:t>
      </w:r>
      <w:r w:rsidR="00502DC1" w:rsidRPr="000B057A">
        <w:rPr>
          <w:sz w:val="24"/>
          <w:szCs w:val="24"/>
        </w:rPr>
        <w:t xml:space="preserve"> el </w:t>
      </w:r>
      <w:r w:rsidR="00933665">
        <w:rPr>
          <w:sz w:val="24"/>
          <w:szCs w:val="24"/>
        </w:rPr>
        <w:t>anteproyecto de p</w:t>
      </w:r>
      <w:r w:rsidR="00502DC1" w:rsidRPr="000B057A">
        <w:rPr>
          <w:sz w:val="24"/>
          <w:szCs w:val="24"/>
        </w:rPr>
        <w:t xml:space="preserve">resupuesto General del </w:t>
      </w:r>
      <w:r w:rsidR="000B057A">
        <w:rPr>
          <w:sz w:val="24"/>
          <w:szCs w:val="24"/>
        </w:rPr>
        <w:t>Gobierno Autónomo Descentralizado del</w:t>
      </w:r>
      <w:r w:rsidR="000B057A" w:rsidRPr="000B057A">
        <w:rPr>
          <w:sz w:val="24"/>
          <w:szCs w:val="24"/>
        </w:rPr>
        <w:t xml:space="preserve"> Distrito Metropolitano de Quito </w:t>
      </w:r>
      <w:r w:rsidR="00502DC1" w:rsidRPr="000B057A">
        <w:rPr>
          <w:sz w:val="24"/>
          <w:szCs w:val="24"/>
        </w:rPr>
        <w:t>para el ejercicio económico 202</w:t>
      </w:r>
      <w:r w:rsidR="00902FBC">
        <w:rPr>
          <w:sz w:val="24"/>
          <w:szCs w:val="24"/>
        </w:rPr>
        <w:t>2</w:t>
      </w:r>
      <w:r w:rsidRPr="000B057A">
        <w:rPr>
          <w:sz w:val="24"/>
          <w:szCs w:val="24"/>
        </w:rPr>
        <w:t xml:space="preserve"> y lo pusieron en conocimiento del Alcalde Metropolitano, </w:t>
      </w:r>
      <w:r w:rsidR="00933665">
        <w:rPr>
          <w:sz w:val="24"/>
          <w:szCs w:val="24"/>
        </w:rPr>
        <w:t>en aplicación d</w:t>
      </w:r>
      <w:r w:rsidR="00330250">
        <w:rPr>
          <w:sz w:val="24"/>
          <w:szCs w:val="24"/>
        </w:rPr>
        <w:t>el régimen jurídico aplicable.</w:t>
      </w:r>
    </w:p>
    <w:p w:rsidR="00933665" w:rsidRDefault="00933665" w:rsidP="00933665">
      <w:pPr>
        <w:spacing w:before="240"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El indicado anteproyecto fue conocido y discutido en la Asamblea </w:t>
      </w:r>
      <w:r w:rsidRPr="000B057A">
        <w:rPr>
          <w:bCs/>
          <w:sz w:val="24"/>
          <w:szCs w:val="24"/>
        </w:rPr>
        <w:t xml:space="preserve">del Distrito Metropolitano de Quito, en su calidad de máximo ente de participación </w:t>
      </w:r>
      <w:r>
        <w:rPr>
          <w:bCs/>
          <w:sz w:val="24"/>
          <w:szCs w:val="24"/>
        </w:rPr>
        <w:t xml:space="preserve">ciudadana </w:t>
      </w:r>
      <w:r w:rsidRPr="000B057A">
        <w:rPr>
          <w:bCs/>
          <w:sz w:val="24"/>
          <w:szCs w:val="24"/>
        </w:rPr>
        <w:t>del Gobierno Autónomo Descentralizado del Distrito Metropolitano de Quito</w:t>
      </w:r>
      <w:r>
        <w:rPr>
          <w:bCs/>
          <w:sz w:val="24"/>
          <w:szCs w:val="24"/>
        </w:rPr>
        <w:t xml:space="preserve"> </w:t>
      </w:r>
      <w:r w:rsidR="00330250">
        <w:rPr>
          <w:bCs/>
          <w:sz w:val="24"/>
          <w:szCs w:val="24"/>
        </w:rPr>
        <w:t>y finalmente remitido al Concejo Metropolitano para su aprobación.</w:t>
      </w:r>
    </w:p>
    <w:p w:rsidR="00502DC1" w:rsidRDefault="00502DC1" w:rsidP="008D54F2">
      <w:pPr>
        <w:pStyle w:val="Ttulo"/>
        <w:rPr>
          <w:rFonts w:ascii="Times New Roman" w:hAnsi="Times New Roman" w:cs="Times New Roman"/>
          <w:sz w:val="24"/>
          <w:szCs w:val="24"/>
        </w:rPr>
      </w:pPr>
    </w:p>
    <w:p w:rsidR="00E77EB8" w:rsidRDefault="00E77EB8" w:rsidP="00502DC1">
      <w:pPr>
        <w:pStyle w:val="a"/>
        <w:spacing w:after="240" w:line="276" w:lineRule="auto"/>
        <w:rPr>
          <w:rFonts w:ascii="Times New Roman" w:hAnsi="Times New Roman" w:cs="Times New Roman"/>
        </w:rPr>
      </w:pPr>
    </w:p>
    <w:p w:rsidR="00330250" w:rsidRDefault="00330250" w:rsidP="00330250">
      <w:pPr>
        <w:pStyle w:val="Ttulo"/>
      </w:pPr>
    </w:p>
    <w:p w:rsidR="00330250" w:rsidRDefault="00330250" w:rsidP="00330250"/>
    <w:p w:rsidR="00330250" w:rsidRDefault="00330250" w:rsidP="00330250"/>
    <w:p w:rsidR="00330250" w:rsidRDefault="00330250" w:rsidP="00330250"/>
    <w:p w:rsidR="00330250" w:rsidRDefault="00330250" w:rsidP="00330250"/>
    <w:p w:rsidR="00330250" w:rsidRDefault="00330250" w:rsidP="00330250"/>
    <w:p w:rsidR="00330250" w:rsidRDefault="00330250" w:rsidP="00330250"/>
    <w:p w:rsidR="00330250" w:rsidRDefault="00330250" w:rsidP="00330250"/>
    <w:p w:rsidR="00330250" w:rsidRPr="00330250" w:rsidRDefault="00330250" w:rsidP="00330250"/>
    <w:p w:rsidR="00502DC1" w:rsidRPr="000B057A" w:rsidRDefault="00502DC1" w:rsidP="00502DC1">
      <w:pPr>
        <w:pStyle w:val="a"/>
        <w:spacing w:after="240" w:line="276" w:lineRule="auto"/>
        <w:rPr>
          <w:rFonts w:ascii="Times New Roman" w:hAnsi="Times New Roman" w:cs="Times New Roman"/>
        </w:rPr>
      </w:pPr>
      <w:r w:rsidRPr="000B057A">
        <w:rPr>
          <w:rFonts w:ascii="Times New Roman" w:hAnsi="Times New Roman" w:cs="Times New Roman"/>
        </w:rPr>
        <w:t>EL CONCEJO METROPOLITANO DE QUITO</w:t>
      </w:r>
    </w:p>
    <w:p w:rsidR="00502DC1" w:rsidRPr="000B057A" w:rsidRDefault="00502DC1" w:rsidP="00502DC1">
      <w:pPr>
        <w:spacing w:after="240" w:line="276" w:lineRule="auto"/>
        <w:jc w:val="both"/>
        <w:rPr>
          <w:sz w:val="24"/>
          <w:szCs w:val="24"/>
        </w:rPr>
      </w:pPr>
      <w:r w:rsidRPr="000B057A">
        <w:rPr>
          <w:sz w:val="24"/>
          <w:szCs w:val="24"/>
        </w:rPr>
        <w:t>Vistos los informes Nos.</w:t>
      </w:r>
      <w:r w:rsidR="00D27CA9" w:rsidRPr="000B057A">
        <w:rPr>
          <w:sz w:val="24"/>
          <w:szCs w:val="24"/>
        </w:rPr>
        <w:t xml:space="preserve"> </w:t>
      </w:r>
      <w:r w:rsidR="00417CFF" w:rsidRPr="000B057A">
        <w:rPr>
          <w:sz w:val="24"/>
          <w:szCs w:val="24"/>
        </w:rPr>
        <w:t>[…]</w:t>
      </w:r>
      <w:r w:rsidRPr="000B057A">
        <w:rPr>
          <w:sz w:val="24"/>
          <w:szCs w:val="24"/>
        </w:rPr>
        <w:t>, respectivamente, expedidos por la Comisión de Presupuesto, Finanzas y Tributación.</w:t>
      </w:r>
    </w:p>
    <w:p w:rsidR="00502DC1" w:rsidRPr="000B057A" w:rsidRDefault="00502DC1" w:rsidP="00502DC1">
      <w:pPr>
        <w:pStyle w:val="Ttulo4"/>
        <w:spacing w:before="0" w:after="240" w:line="276" w:lineRule="auto"/>
        <w:jc w:val="center"/>
        <w:rPr>
          <w:sz w:val="24"/>
          <w:szCs w:val="24"/>
        </w:rPr>
      </w:pPr>
      <w:r w:rsidRPr="000B057A">
        <w:rPr>
          <w:sz w:val="24"/>
          <w:szCs w:val="24"/>
        </w:rPr>
        <w:t>CONSIDERANDO:</w:t>
      </w:r>
    </w:p>
    <w:p w:rsidR="00941DB1" w:rsidRDefault="00502DC1" w:rsidP="00941DB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 xml:space="preserve">Que, </w:t>
      </w:r>
      <w:r w:rsidRPr="000B057A">
        <w:rPr>
          <w:rFonts w:ascii="Times New Roman" w:hAnsi="Times New Roman"/>
          <w:b/>
          <w:sz w:val="24"/>
          <w:szCs w:val="24"/>
        </w:rPr>
        <w:tab/>
      </w:r>
      <w:r w:rsidR="00941DB1">
        <w:rPr>
          <w:rFonts w:ascii="Times New Roman" w:hAnsi="Times New Roman"/>
          <w:sz w:val="24"/>
          <w:szCs w:val="24"/>
        </w:rPr>
        <w:t xml:space="preserve">el art. 238 de la Constitución de la República </w:t>
      </w:r>
      <w:r w:rsidR="00941DB1" w:rsidRPr="00941DB1">
        <w:rPr>
          <w:rFonts w:ascii="Times New Roman" w:hAnsi="Times New Roman"/>
          <w:sz w:val="24"/>
          <w:szCs w:val="24"/>
        </w:rPr>
        <w:t xml:space="preserve">(«Constitución»), </w:t>
      </w:r>
      <w:r w:rsidR="00941DB1">
        <w:rPr>
          <w:rFonts w:ascii="Times New Roman" w:hAnsi="Times New Roman"/>
          <w:sz w:val="24"/>
          <w:szCs w:val="24"/>
        </w:rPr>
        <w:t>preceptúa: “</w:t>
      </w:r>
      <w:r w:rsidR="00941DB1" w:rsidRPr="00941DB1">
        <w:rPr>
          <w:rFonts w:ascii="Times New Roman" w:hAnsi="Times New Roman"/>
          <w:i/>
          <w:sz w:val="24"/>
          <w:szCs w:val="24"/>
        </w:rPr>
        <w:t>Art. 238.- Los gobiernos autónomos descentralizados gozarán de autonomía política, administrativa y financiera, y se regirán por los principios de solidaridad, subsidiariedad, equidad interterritorial, integración y participación ciudadana. En ningún caso el ejercicio de la autonomía permitirá la secesión del territorio nacional.</w:t>
      </w:r>
      <w:r w:rsidR="00941DB1">
        <w:rPr>
          <w:rFonts w:ascii="Times New Roman" w:hAnsi="Times New Roman"/>
          <w:i/>
          <w:sz w:val="24"/>
          <w:szCs w:val="24"/>
        </w:rPr>
        <w:t xml:space="preserve"> </w:t>
      </w:r>
      <w:r w:rsidR="00941DB1" w:rsidRPr="00941DB1">
        <w:rPr>
          <w:rFonts w:ascii="Times New Roman" w:hAnsi="Times New Roman"/>
          <w:i/>
          <w:sz w:val="24"/>
          <w:szCs w:val="24"/>
        </w:rPr>
        <w:t>Constituyen gobiernos autónomos descentralizados las juntas parroquiales rurales, los concejos municipales, los concejos metropolitanos, los consejos provinci</w:t>
      </w:r>
      <w:r w:rsidR="00B5230F">
        <w:rPr>
          <w:rFonts w:ascii="Times New Roman" w:hAnsi="Times New Roman"/>
          <w:i/>
          <w:sz w:val="24"/>
          <w:szCs w:val="24"/>
        </w:rPr>
        <w:t>ales y los consejos regionales”;</w:t>
      </w:r>
    </w:p>
    <w:p w:rsidR="00417CFF" w:rsidRPr="000B057A" w:rsidRDefault="00941DB1" w:rsidP="00941DB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</w:rPr>
        <w:t>Que,</w:t>
      </w:r>
      <w:r>
        <w:rPr>
          <w:rFonts w:ascii="Times New Roman" w:hAnsi="Times New Roman"/>
          <w:b/>
          <w:sz w:val="24"/>
          <w:szCs w:val="24"/>
        </w:rPr>
        <w:tab/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.</w:t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 xml:space="preserve"> 240 de la </w:t>
      </w:r>
      <w:r w:rsidR="007E0568" w:rsidRPr="00941DB1">
        <w:rPr>
          <w:rFonts w:ascii="Times New Roman" w:hAnsi="Times New Roman"/>
          <w:sz w:val="24"/>
          <w:szCs w:val="24"/>
          <w:lang w:val="es-ES"/>
        </w:rPr>
        <w:t>Constitución</w:t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>, en concordancia con el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.</w:t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 xml:space="preserve"> 86 del Código Orgánico de Organización Territorial, Autonomía y Descentralización </w:t>
      </w:r>
      <w:r w:rsidR="007E0568" w:rsidRPr="000B057A">
        <w:rPr>
          <w:rFonts w:ascii="Times New Roman" w:hAnsi="Times New Roman"/>
          <w:sz w:val="24"/>
          <w:szCs w:val="24"/>
          <w:lang w:val="es-ES"/>
        </w:rPr>
        <w:t>(«</w:t>
      </w:r>
      <w:r w:rsidR="007E0568" w:rsidRPr="000B057A">
        <w:rPr>
          <w:rFonts w:ascii="Times New Roman" w:hAnsi="Times New Roman"/>
          <w:sz w:val="24"/>
          <w:szCs w:val="24"/>
          <w:u w:val="single"/>
          <w:lang w:val="es-ES"/>
        </w:rPr>
        <w:t>COOTAD</w:t>
      </w:r>
      <w:r w:rsidR="007E0568" w:rsidRPr="000B057A">
        <w:rPr>
          <w:rFonts w:ascii="Times New Roman" w:hAnsi="Times New Roman"/>
          <w:sz w:val="24"/>
          <w:szCs w:val="24"/>
          <w:lang w:val="es-ES"/>
        </w:rPr>
        <w:t>»)</w:t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>, establece que el Concejo Metropolitano es el órgano de legislación y fiscalización del gobierno autónomo descentralizado del Distrito Metropolitano de Quito;</w:t>
      </w:r>
    </w:p>
    <w:p w:rsidR="00502DC1" w:rsidRPr="00191714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i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.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286 de la Constitución, en relación con la política fiscal, establece que: </w:t>
      </w:r>
      <w:r w:rsidRPr="00191714">
        <w:rPr>
          <w:rFonts w:ascii="Times New Roman" w:hAnsi="Times New Roman"/>
          <w:i/>
          <w:sz w:val="24"/>
          <w:szCs w:val="24"/>
          <w:lang w:val="es-ES"/>
        </w:rPr>
        <w:t>“Las finanzas públicas, en todos los niveles de gobierno, se conducirán de forma sostenible, responsable y transparente y procurarán la estabilidad económica. Los egresos permanentes se financiarán con ingresos permanentes. (…)”;</w:t>
      </w:r>
    </w:p>
    <w:p w:rsidR="00502DC1" w:rsidRPr="000B057A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.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287 de la Constitución, respecto de la política fiscal, dispone que: </w:t>
      </w:r>
      <w:r w:rsidRPr="00191714">
        <w:rPr>
          <w:rFonts w:ascii="Times New Roman" w:hAnsi="Times New Roman"/>
          <w:i/>
          <w:sz w:val="24"/>
          <w:szCs w:val="24"/>
          <w:lang w:val="es-ES"/>
        </w:rPr>
        <w:t>“Toda norma que cree una obligación financiada con recursos públicos establecerá la fuente de financiamiento correspondiente. Solamente las instituciones de derecho público podrán financiarse con tasas y contribuciones especiales establecidas por ley.”;</w:t>
      </w:r>
    </w:p>
    <w:p w:rsidR="00B5230F" w:rsidRPr="00B5230F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="00B5230F" w:rsidRPr="00B5230F">
        <w:rPr>
          <w:rFonts w:ascii="Times New Roman" w:hAnsi="Times New Roman"/>
          <w:sz w:val="24"/>
          <w:szCs w:val="24"/>
          <w:lang w:val="es-ES"/>
        </w:rPr>
        <w:t>el art. 77 del Código Orgánico de Planificación y Finanzas Públicas («COPFP») determina que no se consideran parte del Presupuesto General del Estado, los ingresos y egresos pertenecientes a la Seguridad Social, la banca pública, las empresas públicas y los gobie</w:t>
      </w:r>
      <w:r w:rsidR="00B5230F">
        <w:rPr>
          <w:rFonts w:ascii="Times New Roman" w:hAnsi="Times New Roman"/>
          <w:sz w:val="24"/>
          <w:szCs w:val="24"/>
          <w:lang w:val="es-ES"/>
        </w:rPr>
        <w:t>rnos autónomos descentralizados;</w:t>
      </w:r>
    </w:p>
    <w:p w:rsidR="00B5230F" w:rsidRDefault="00B5230F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Que,</w:t>
      </w:r>
      <w:r>
        <w:rPr>
          <w:rFonts w:ascii="Times New Roman" w:hAnsi="Times New Roman"/>
          <w:sz w:val="24"/>
          <w:szCs w:val="24"/>
          <w:lang w:val="es-ES"/>
        </w:rPr>
        <w:tab/>
        <w:t>el tercer inciso del art. 99 del COPFP consagra la garantía en la entrega oportuna de las asignaciones específicas de ingresos permanentes y no permanentes para los Gobiernos Autónomos Descentralizados por parte del Estado;</w:t>
      </w:r>
    </w:p>
    <w:p w:rsidR="00502DC1" w:rsidRPr="00191714" w:rsidRDefault="00B5230F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i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lastRenderedPageBreak/>
        <w:t>Que,</w:t>
      </w:r>
      <w:r>
        <w:rPr>
          <w:rFonts w:ascii="Times New Roman" w:hAnsi="Times New Roman"/>
          <w:sz w:val="24"/>
          <w:szCs w:val="24"/>
          <w:lang w:val="es-ES"/>
        </w:rPr>
        <w:tab/>
      </w:r>
      <w:r w:rsidR="00502DC1" w:rsidRPr="000B057A">
        <w:rPr>
          <w:rFonts w:ascii="Times New Roman" w:hAnsi="Times New Roman"/>
          <w:sz w:val="24"/>
          <w:szCs w:val="24"/>
          <w:lang w:val="es-ES"/>
        </w:rPr>
        <w:t>el literal f) del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.</w:t>
      </w:r>
      <w:r w:rsidR="00502DC1" w:rsidRPr="000B057A">
        <w:rPr>
          <w:rFonts w:ascii="Times New Roman" w:hAnsi="Times New Roman"/>
          <w:sz w:val="24"/>
          <w:szCs w:val="24"/>
          <w:lang w:val="es-ES"/>
        </w:rPr>
        <w:t xml:space="preserve"> 87 del COOTAD establece como una de las atribuciones del Concejo Metropolitano: </w:t>
      </w:r>
      <w:r w:rsidR="00502DC1" w:rsidRPr="00191714">
        <w:rPr>
          <w:rFonts w:ascii="Times New Roman" w:hAnsi="Times New Roman"/>
          <w:i/>
          <w:sz w:val="24"/>
          <w:szCs w:val="24"/>
          <w:lang w:val="es-ES"/>
        </w:rPr>
        <w:t>“(…) f) Aprobar u observar el presupuesto del gobierno autónomo metropolitano, que deberá guardar concordancia con el plan metropolitano de desarrollo y de ordenamiento territorial y garantizar una participación ciudadana en la que estén representados los intereses colectivos del distrito en el marco de la Constitución y la ley. (…)”;</w:t>
      </w:r>
    </w:p>
    <w:p w:rsidR="001A0EAE" w:rsidRDefault="00502DC1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>los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s.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215 y siguientes del COOTAD establecen la forma y el modo con el que se tratarán los aspectos relacionados con el presupuesto de los gobiernos autónomos descentralizados y la estructura presupuestaria;</w:t>
      </w:r>
    </w:p>
    <w:p w:rsidR="00191714" w:rsidRDefault="00191714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i/>
          <w:sz w:val="24"/>
          <w:szCs w:val="24"/>
          <w:lang w:val="es-ES"/>
        </w:rPr>
      </w:pPr>
      <w:r w:rsidRPr="00191714">
        <w:rPr>
          <w:rFonts w:ascii="Times New Roman" w:hAnsi="Times New Roman"/>
          <w:b/>
          <w:sz w:val="24"/>
          <w:szCs w:val="24"/>
          <w:lang w:val="es-ES"/>
        </w:rPr>
        <w:t>Que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,  </w:t>
      </w:r>
      <w:r>
        <w:rPr>
          <w:rFonts w:ascii="Times New Roman" w:hAnsi="Times New Roman"/>
          <w:sz w:val="24"/>
          <w:szCs w:val="24"/>
          <w:lang w:val="es-ES"/>
        </w:rPr>
        <w:t xml:space="preserve">el numeral 8 del artículo 8 de la </w:t>
      </w:r>
      <w:r w:rsidRPr="00191714">
        <w:rPr>
          <w:rFonts w:ascii="Times New Roman" w:hAnsi="Times New Roman"/>
          <w:sz w:val="24"/>
          <w:szCs w:val="24"/>
          <w:lang w:val="es-ES"/>
        </w:rPr>
        <w:t xml:space="preserve">Ley Orgánica de Régimen para el </w:t>
      </w:r>
      <w:r>
        <w:rPr>
          <w:rFonts w:ascii="Times New Roman" w:hAnsi="Times New Roman"/>
          <w:sz w:val="24"/>
          <w:szCs w:val="24"/>
          <w:lang w:val="es-ES"/>
        </w:rPr>
        <w:t xml:space="preserve">Distrito Metropolitano de Quito, establece en relación a las competencias del Concejo Metropolitano lo siguiente: </w:t>
      </w:r>
      <w:r w:rsidRPr="00191714">
        <w:rPr>
          <w:rFonts w:ascii="Times New Roman" w:hAnsi="Times New Roman"/>
          <w:i/>
          <w:sz w:val="24"/>
          <w:szCs w:val="24"/>
          <w:lang w:val="es-ES"/>
        </w:rPr>
        <w:t xml:space="preserve">“8) Aprobar el Presupuesto General de cada ejercicio económico de conformidad con la Ley de Régimen Municipal;” </w:t>
      </w:r>
    </w:p>
    <w:p w:rsidR="008C34F5" w:rsidRPr="008C34F5" w:rsidRDefault="008C34F5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Que,</w:t>
      </w:r>
      <w:r>
        <w:rPr>
          <w:rFonts w:ascii="Times New Roman" w:hAnsi="Times New Roman"/>
          <w:b/>
          <w:sz w:val="24"/>
          <w:szCs w:val="24"/>
          <w:lang w:val="es-ES"/>
        </w:rPr>
        <w:tab/>
      </w:r>
      <w:r w:rsidRPr="008C34F5">
        <w:rPr>
          <w:rFonts w:ascii="Times New Roman" w:hAnsi="Times New Roman"/>
          <w:sz w:val="24"/>
          <w:szCs w:val="24"/>
          <w:lang w:val="es-ES"/>
        </w:rPr>
        <w:t>el Código Municipal para el Distrito Metropolitano de Quito, en sus artículos 417 y siguientes regula lo relacionado con los presupuestos participativos y el procedimiento que se debe</w:t>
      </w:r>
      <w:r>
        <w:rPr>
          <w:rFonts w:ascii="Times New Roman" w:hAnsi="Times New Roman"/>
          <w:sz w:val="24"/>
          <w:szCs w:val="24"/>
          <w:lang w:val="es-ES"/>
        </w:rPr>
        <w:t xml:space="preserve"> observar para su consideración;</w:t>
      </w:r>
    </w:p>
    <w:p w:rsidR="00330250" w:rsidRDefault="00330250" w:rsidP="008D54F2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mediante oficio </w:t>
      </w:r>
      <w:r w:rsidR="00974BEC" w:rsidRPr="00974BEC">
        <w:rPr>
          <w:rFonts w:ascii="Times New Roman" w:hAnsi="Times New Roman"/>
          <w:sz w:val="24"/>
          <w:szCs w:val="24"/>
        </w:rPr>
        <w:t>GADDMQ-AG-2021-1279-O</w:t>
      </w:r>
      <w:r w:rsidR="00974BEC">
        <w:rPr>
          <w:rFonts w:ascii="Times New Roman" w:hAnsi="Times New Roman"/>
          <w:sz w:val="24"/>
          <w:szCs w:val="24"/>
          <w:lang w:val="es-ES"/>
        </w:rPr>
        <w:t>, de 20 de octubre de 2021</w:t>
      </w:r>
      <w:r w:rsidRPr="000B057A">
        <w:rPr>
          <w:rFonts w:ascii="Times New Roman" w:hAnsi="Times New Roman"/>
          <w:sz w:val="24"/>
          <w:szCs w:val="24"/>
        </w:rPr>
        <w:t xml:space="preserve">, </w:t>
      </w:r>
      <w:r w:rsidR="00CC1558">
        <w:rPr>
          <w:rFonts w:ascii="Times New Roman" w:hAnsi="Times New Roman"/>
          <w:sz w:val="24"/>
          <w:szCs w:val="24"/>
        </w:rPr>
        <w:t>la Administración</w:t>
      </w:r>
      <w:r w:rsidRPr="000B057A">
        <w:rPr>
          <w:rFonts w:ascii="Times New Roman" w:hAnsi="Times New Roman"/>
          <w:sz w:val="24"/>
          <w:szCs w:val="24"/>
        </w:rPr>
        <w:t xml:space="preserve"> General del Gobierno Autónomo Descentralizado del Distrito Metropolitano de Quito – GAD DMQ</w:t>
      </w:r>
      <w:r w:rsidRPr="000B057A">
        <w:rPr>
          <w:rFonts w:ascii="Times New Roman" w:hAnsi="Times New Roman"/>
          <w:sz w:val="24"/>
          <w:szCs w:val="24"/>
          <w:lang w:val="es-ES"/>
        </w:rPr>
        <w:t>, remitió al</w:t>
      </w:r>
      <w:r w:rsidRPr="000B057A">
        <w:rPr>
          <w:rFonts w:ascii="Times New Roman" w:hAnsi="Times New Roman"/>
          <w:sz w:val="24"/>
          <w:szCs w:val="24"/>
        </w:rPr>
        <w:t xml:space="preserve"> Dr. </w:t>
      </w:r>
      <w:r w:rsidR="00156382" w:rsidRPr="00156382">
        <w:rPr>
          <w:rFonts w:ascii="Times New Roman" w:hAnsi="Times New Roman"/>
          <w:sz w:val="24"/>
          <w:szCs w:val="24"/>
        </w:rPr>
        <w:t>Santiago Mauricio Guarderas Izquierdo</w:t>
      </w:r>
      <w:r w:rsidRPr="000B057A">
        <w:rPr>
          <w:rFonts w:ascii="Times New Roman" w:hAnsi="Times New Roman"/>
          <w:sz w:val="24"/>
          <w:szCs w:val="24"/>
        </w:rPr>
        <w:t>, Alcalde Metropolitano,</w:t>
      </w:r>
      <w:r w:rsidRPr="00156382">
        <w:rPr>
          <w:rFonts w:ascii="Times New Roman" w:hAnsi="Times New Roman"/>
          <w:sz w:val="24"/>
          <w:szCs w:val="24"/>
        </w:rPr>
        <w:t xml:space="preserve"> el presupuesto para el ejercicio económico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202</w:t>
      </w:r>
      <w:r w:rsidR="00902FBC">
        <w:rPr>
          <w:rFonts w:ascii="Times New Roman" w:hAnsi="Times New Roman"/>
          <w:sz w:val="24"/>
          <w:szCs w:val="24"/>
          <w:lang w:val="es-ES"/>
        </w:rPr>
        <w:t>2</w:t>
      </w:r>
      <w:r w:rsidR="004D2878">
        <w:rPr>
          <w:rFonts w:ascii="Times New Roman" w:hAnsi="Times New Roman"/>
          <w:sz w:val="24"/>
          <w:szCs w:val="24"/>
          <w:lang w:val="es-ES"/>
        </w:rPr>
        <w:t>;</w:t>
      </w:r>
    </w:p>
    <w:p w:rsidR="00502DC1" w:rsidRDefault="001A0EAE" w:rsidP="00974BE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="007E0568" w:rsidRPr="000B057A">
        <w:rPr>
          <w:rFonts w:ascii="Times New Roman" w:hAnsi="Times New Roman"/>
          <w:bCs/>
          <w:sz w:val="24"/>
          <w:szCs w:val="24"/>
          <w:lang w:val="es-ES"/>
        </w:rPr>
        <w:t xml:space="preserve">la Asamblea del Distrito Metropolitano de Quito, en su calidad de máximo ente de participación del Gobierno Autónomo Descentralizado del Distrito Metropolitano de Quito, en </w:t>
      </w:r>
      <w:r w:rsidR="008510AA" w:rsidRPr="000B057A">
        <w:rPr>
          <w:rFonts w:ascii="Times New Roman" w:hAnsi="Times New Roman"/>
          <w:sz w:val="24"/>
          <w:szCs w:val="24"/>
          <w:lang w:val="es-ES"/>
        </w:rPr>
        <w:t xml:space="preserve">Sesión </w:t>
      </w:r>
      <w:r w:rsidR="00974BEC">
        <w:rPr>
          <w:rFonts w:ascii="Times New Roman" w:hAnsi="Times New Roman"/>
          <w:sz w:val="24"/>
          <w:szCs w:val="24"/>
          <w:lang w:val="es-ES"/>
        </w:rPr>
        <w:t>Nro. 11</w:t>
      </w:r>
      <w:r w:rsidR="008510AA" w:rsidRPr="000B057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974BEC">
        <w:rPr>
          <w:rFonts w:ascii="Times New Roman" w:hAnsi="Times New Roman"/>
          <w:sz w:val="24"/>
          <w:szCs w:val="24"/>
          <w:lang w:val="es-ES"/>
        </w:rPr>
        <w:t>Extraordinaria celebrada el 28 de octubre de 2021,</w:t>
      </w:r>
      <w:r w:rsidR="00BF1C9D" w:rsidRPr="000B057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E0568" w:rsidRPr="000B057A">
        <w:rPr>
          <w:rFonts w:ascii="Times New Roman" w:hAnsi="Times New Roman"/>
          <w:sz w:val="24"/>
          <w:szCs w:val="24"/>
          <w:lang w:val="es-ES"/>
        </w:rPr>
        <w:t>entre otros asunto, resolvió</w:t>
      </w:r>
      <w:r w:rsidR="00BF1C9D" w:rsidRPr="000B057A">
        <w:rPr>
          <w:rFonts w:ascii="Times New Roman" w:hAnsi="Times New Roman"/>
          <w:sz w:val="24"/>
          <w:szCs w:val="24"/>
          <w:lang w:val="es-ES"/>
        </w:rPr>
        <w:t>:</w:t>
      </w:r>
      <w:r w:rsidR="00E34490" w:rsidRPr="000B057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F1C9D" w:rsidRPr="00191714">
        <w:rPr>
          <w:rFonts w:ascii="Times New Roman" w:hAnsi="Times New Roman"/>
          <w:i/>
          <w:sz w:val="24"/>
          <w:szCs w:val="24"/>
          <w:lang w:val="es-ES"/>
        </w:rPr>
        <w:t>”</w:t>
      </w:r>
      <w:r w:rsidR="00974BEC" w:rsidRPr="00974BEC">
        <w:rPr>
          <w:rFonts w:eastAsia="Times New Roman" w:cstheme="minorHAnsi"/>
          <w:lang w:eastAsia="es-EC"/>
        </w:rPr>
        <w:t xml:space="preserve"> </w:t>
      </w:r>
      <w:r w:rsidR="00974BEC" w:rsidRPr="00D726BB">
        <w:rPr>
          <w:rFonts w:eastAsia="Times New Roman" w:cstheme="minorHAnsi"/>
          <w:lang w:eastAsia="es-EC"/>
        </w:rPr>
        <w:t>“…</w:t>
      </w:r>
      <w:r w:rsidR="00974BEC" w:rsidRPr="00D726BB">
        <w:rPr>
          <w:rFonts w:eastAsia="Times New Roman" w:cstheme="minorHAnsi"/>
          <w:i/>
          <w:lang w:eastAsia="es-EC"/>
        </w:rPr>
        <w:t>de conformidad con el artículo 241 del Código Orgánico de Organización Territorial, Autonomía y Descentralización, dar por conocido el anteproyecto de presupuesto general del Gobierno Autónomo Desce</w:t>
      </w:r>
      <w:bookmarkStart w:id="0" w:name="_GoBack"/>
      <w:bookmarkEnd w:id="0"/>
      <w:r w:rsidR="00974BEC" w:rsidRPr="00D726BB">
        <w:rPr>
          <w:rFonts w:eastAsia="Times New Roman" w:cstheme="minorHAnsi"/>
          <w:i/>
          <w:lang w:eastAsia="es-EC"/>
        </w:rPr>
        <w:t>ntralizado del Distrito Metropolitano de Quito para el ejercicio económico 2022, y manifestar la conformidad de esta Asamblea de Quito con las prioridades de inversión establecidas en dicho anteproyecto</w:t>
      </w:r>
      <w:r w:rsidR="00BF1C9D" w:rsidRPr="00191714">
        <w:rPr>
          <w:rFonts w:ascii="Times New Roman" w:hAnsi="Times New Roman"/>
          <w:i/>
          <w:sz w:val="24"/>
          <w:szCs w:val="24"/>
          <w:lang w:val="es-ES"/>
        </w:rPr>
        <w:t>”</w:t>
      </w:r>
      <w:r w:rsidR="00330250">
        <w:rPr>
          <w:rFonts w:ascii="Times New Roman" w:hAnsi="Times New Roman"/>
          <w:sz w:val="24"/>
          <w:szCs w:val="24"/>
          <w:lang w:val="es-ES"/>
        </w:rPr>
        <w:t>; y,</w:t>
      </w:r>
    </w:p>
    <w:p w:rsidR="009B1579" w:rsidRPr="009B1579" w:rsidRDefault="009B1579" w:rsidP="00974BE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9B1579">
        <w:rPr>
          <w:rFonts w:ascii="Times New Roman" w:hAnsi="Times New Roman"/>
          <w:bCs/>
          <w:sz w:val="24"/>
          <w:szCs w:val="24"/>
          <w:lang w:val="es-ES"/>
        </w:rPr>
        <w:t>a efectos de conducir las finanzas del Gobierno Autónomo Descentralizado del Distrito Metropolitano de Quito de manera responsable, transparente y sustentable, resulta imperativo ajustar el presupuesto municipal empleando los medios previsto por el marco normativo constitucional y legal.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bCs/>
          <w:sz w:val="24"/>
          <w:szCs w:val="24"/>
          <w:lang w:val="es-ES"/>
        </w:rPr>
        <w:t xml:space="preserve">En ejercicio de las atribuciones establecidas en los 87 letra f) del Código Orgánico de Organización Territorial, Autonomía y Descentralización; y, 8 núm. 8 de la Ley Orgánica de Régimen para el Distrito Metropolitano de Quito. </w:t>
      </w:r>
    </w:p>
    <w:p w:rsidR="008D54F2" w:rsidRPr="000B057A" w:rsidRDefault="008D54F2" w:rsidP="00502DC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502DC1" w:rsidRPr="000B057A" w:rsidRDefault="00502DC1" w:rsidP="00502DC1">
      <w:pPr>
        <w:pStyle w:val="Ttulo2"/>
        <w:spacing w:before="0" w:after="240"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B057A">
        <w:rPr>
          <w:rFonts w:ascii="Times New Roman" w:hAnsi="Times New Roman" w:cs="Times New Roman"/>
          <w:i w:val="0"/>
          <w:sz w:val="24"/>
          <w:szCs w:val="24"/>
        </w:rPr>
        <w:lastRenderedPageBreak/>
        <w:t>EXPIDE LA SIGUIENTE:</w:t>
      </w:r>
    </w:p>
    <w:p w:rsidR="00502DC1" w:rsidRPr="000B057A" w:rsidRDefault="004515F7" w:rsidP="00502DC1">
      <w:pPr>
        <w:spacing w:after="240" w:line="276" w:lineRule="auto"/>
        <w:jc w:val="center"/>
        <w:rPr>
          <w:b/>
          <w:sz w:val="24"/>
          <w:szCs w:val="24"/>
        </w:rPr>
      </w:pPr>
      <w:r w:rsidRPr="000B057A">
        <w:rPr>
          <w:b/>
          <w:sz w:val="24"/>
          <w:szCs w:val="24"/>
        </w:rPr>
        <w:t>ORDENANZA QUE</w:t>
      </w:r>
      <w:r w:rsidR="00502DC1" w:rsidRPr="000B057A">
        <w:rPr>
          <w:b/>
          <w:sz w:val="24"/>
          <w:szCs w:val="24"/>
        </w:rPr>
        <w:t xml:space="preserve"> APRUEBA EL PRESUPUESTO GENERAL DEL </w:t>
      </w:r>
      <w:r w:rsidR="008510AA" w:rsidRPr="000B057A">
        <w:rPr>
          <w:b/>
          <w:sz w:val="24"/>
          <w:szCs w:val="24"/>
        </w:rPr>
        <w:t>GOBIERNO AUTÓNOMO DESCENTRALIZADO</w:t>
      </w:r>
      <w:r w:rsidRPr="000B057A">
        <w:rPr>
          <w:b/>
          <w:sz w:val="24"/>
          <w:szCs w:val="24"/>
        </w:rPr>
        <w:t xml:space="preserve"> DEL</w:t>
      </w:r>
      <w:r w:rsidR="00502DC1" w:rsidRPr="000B057A">
        <w:rPr>
          <w:b/>
          <w:sz w:val="24"/>
          <w:szCs w:val="24"/>
        </w:rPr>
        <w:t xml:space="preserve"> DISTRITO METROPOLITANO DE QUITO PARA EL EJERCICIO ECONÓMICO 20</w:t>
      </w:r>
      <w:r w:rsidR="00D14998" w:rsidRPr="000B057A">
        <w:rPr>
          <w:b/>
          <w:sz w:val="24"/>
          <w:szCs w:val="24"/>
        </w:rPr>
        <w:t>2</w:t>
      </w:r>
      <w:r w:rsidR="00156382">
        <w:rPr>
          <w:b/>
          <w:sz w:val="24"/>
          <w:szCs w:val="24"/>
        </w:rPr>
        <w:t>2</w:t>
      </w:r>
    </w:p>
    <w:p w:rsidR="00502DC1" w:rsidRPr="000B057A" w:rsidRDefault="00502DC1" w:rsidP="00502DC1">
      <w:pPr>
        <w:spacing w:after="240" w:line="276" w:lineRule="auto"/>
        <w:jc w:val="both"/>
        <w:rPr>
          <w:sz w:val="24"/>
          <w:szCs w:val="24"/>
        </w:rPr>
      </w:pPr>
      <w:r w:rsidRPr="000B057A">
        <w:rPr>
          <w:b/>
          <w:sz w:val="24"/>
          <w:szCs w:val="24"/>
        </w:rPr>
        <w:t>Art</w:t>
      </w:r>
      <w:r w:rsidR="00456A30" w:rsidRPr="000B057A">
        <w:rPr>
          <w:b/>
          <w:sz w:val="24"/>
          <w:szCs w:val="24"/>
        </w:rPr>
        <w:t>.</w:t>
      </w:r>
      <w:r w:rsidRPr="000B057A">
        <w:rPr>
          <w:b/>
          <w:sz w:val="24"/>
          <w:szCs w:val="24"/>
        </w:rPr>
        <w:t xml:space="preserve"> 1.- </w:t>
      </w:r>
      <w:r w:rsidRPr="000B057A">
        <w:rPr>
          <w:sz w:val="24"/>
          <w:szCs w:val="24"/>
        </w:rPr>
        <w:t xml:space="preserve">Apruébese </w:t>
      </w:r>
      <w:r w:rsidR="005960BF" w:rsidRPr="000B057A">
        <w:rPr>
          <w:sz w:val="24"/>
          <w:szCs w:val="24"/>
        </w:rPr>
        <w:t>el Presupuesto</w:t>
      </w:r>
      <w:r w:rsidRPr="000B057A">
        <w:rPr>
          <w:sz w:val="24"/>
          <w:szCs w:val="24"/>
        </w:rPr>
        <w:t xml:space="preserve"> General del </w:t>
      </w:r>
      <w:r w:rsidR="004F7907">
        <w:rPr>
          <w:sz w:val="24"/>
          <w:szCs w:val="24"/>
        </w:rPr>
        <w:t>Gobierno Autónomo Descentralizado</w:t>
      </w:r>
      <w:r w:rsidRPr="000B057A">
        <w:rPr>
          <w:sz w:val="24"/>
          <w:szCs w:val="24"/>
        </w:rPr>
        <w:t xml:space="preserve"> del Distrito Metropolitano de Quito para el ejercicio económico 202</w:t>
      </w:r>
      <w:r w:rsidR="00156382">
        <w:rPr>
          <w:sz w:val="24"/>
          <w:szCs w:val="24"/>
        </w:rPr>
        <w:t>2</w:t>
      </w:r>
      <w:r w:rsidRPr="000B057A">
        <w:rPr>
          <w:sz w:val="24"/>
          <w:szCs w:val="24"/>
        </w:rPr>
        <w:t>, el cual se anexa y forma parte integrante de la presente Ordenanza</w:t>
      </w:r>
      <w:r w:rsidR="00456A30" w:rsidRPr="000B057A">
        <w:rPr>
          <w:sz w:val="24"/>
          <w:szCs w:val="24"/>
        </w:rPr>
        <w:t>.</w:t>
      </w:r>
    </w:p>
    <w:p w:rsidR="00502DC1" w:rsidRPr="000B057A" w:rsidRDefault="00502DC1" w:rsidP="00502DC1">
      <w:pPr>
        <w:pStyle w:val="Sinespaciad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B057A">
        <w:rPr>
          <w:rFonts w:ascii="Times New Roman" w:hAnsi="Times New Roman"/>
          <w:b/>
          <w:sz w:val="24"/>
          <w:szCs w:val="24"/>
        </w:rPr>
        <w:t>Art</w:t>
      </w:r>
      <w:r w:rsidR="00456A30" w:rsidRPr="000B057A">
        <w:rPr>
          <w:rFonts w:ascii="Times New Roman" w:hAnsi="Times New Roman"/>
          <w:b/>
          <w:sz w:val="24"/>
          <w:szCs w:val="24"/>
        </w:rPr>
        <w:t>.</w:t>
      </w:r>
      <w:r w:rsidRPr="000B057A">
        <w:rPr>
          <w:rFonts w:ascii="Times New Roman" w:hAnsi="Times New Roman"/>
          <w:b/>
          <w:sz w:val="24"/>
          <w:szCs w:val="24"/>
        </w:rPr>
        <w:t xml:space="preserve"> 2.-</w:t>
      </w:r>
      <w:r w:rsidRPr="000B057A">
        <w:rPr>
          <w:rFonts w:ascii="Times New Roman" w:hAnsi="Times New Roman"/>
          <w:sz w:val="24"/>
          <w:szCs w:val="24"/>
        </w:rPr>
        <w:t xml:space="preserve"> </w:t>
      </w:r>
      <w:r w:rsidRPr="000B057A">
        <w:rPr>
          <w:rFonts w:ascii="Times New Roman" w:eastAsia="Times New Roman" w:hAnsi="Times New Roman"/>
          <w:sz w:val="24"/>
          <w:szCs w:val="24"/>
          <w:lang w:val="es-ES" w:eastAsia="es-ES"/>
        </w:rPr>
        <w:t>Incorpórense las disposiciones generales contenidas en el anexo de la presente Ordenanza, como parte integrante del Presupuesto General del Gobierno Autónomo Descentralizado del Distrito Metropolitano de Quito.</w:t>
      </w:r>
    </w:p>
    <w:p w:rsidR="00D27CA9" w:rsidRPr="000B057A" w:rsidRDefault="00D27CA9" w:rsidP="00502DC1">
      <w:pPr>
        <w:pStyle w:val="Sinespaciad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502DC1" w:rsidRPr="000B057A" w:rsidRDefault="008D54F2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 xml:space="preserve">Disposición General </w:t>
      </w:r>
      <w:r w:rsidR="00D27CA9" w:rsidRPr="000B057A">
        <w:rPr>
          <w:rFonts w:ascii="Times New Roman" w:hAnsi="Times New Roman"/>
          <w:b/>
          <w:sz w:val="24"/>
          <w:szCs w:val="24"/>
        </w:rPr>
        <w:t>Única.-</w:t>
      </w:r>
      <w:r w:rsidR="00417CFF" w:rsidRPr="000B057A">
        <w:rPr>
          <w:rFonts w:ascii="Times New Roman" w:hAnsi="Times New Roman"/>
          <w:b/>
          <w:sz w:val="24"/>
          <w:szCs w:val="24"/>
        </w:rPr>
        <w:t xml:space="preserve"> </w:t>
      </w:r>
      <w:r w:rsidR="00502DC1" w:rsidRPr="000B057A">
        <w:rPr>
          <w:rFonts w:ascii="Times New Roman" w:hAnsi="Times New Roman"/>
          <w:sz w:val="24"/>
          <w:szCs w:val="24"/>
        </w:rPr>
        <w:t>Encárguese de la ejecución de la presente Ordenanza a la Administración General, Secretaría General de Planificación y demás órganos competentes del Gobierno Autónomo Descentralizado del Distrito Metropolitano de Quito.</w:t>
      </w:r>
    </w:p>
    <w:p w:rsidR="00D27CA9" w:rsidRPr="000B057A" w:rsidRDefault="00D27CA9" w:rsidP="00D27CA9">
      <w:pPr>
        <w:rPr>
          <w:sz w:val="24"/>
          <w:szCs w:val="24"/>
        </w:rPr>
      </w:pPr>
    </w:p>
    <w:p w:rsidR="00502DC1" w:rsidRPr="000B057A" w:rsidRDefault="008D54F2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 xml:space="preserve">Disposición Final </w:t>
      </w:r>
      <w:r w:rsidR="00D27CA9" w:rsidRPr="000B057A">
        <w:rPr>
          <w:rFonts w:ascii="Times New Roman" w:hAnsi="Times New Roman"/>
          <w:b/>
          <w:sz w:val="24"/>
          <w:szCs w:val="24"/>
        </w:rPr>
        <w:t>Única</w:t>
      </w:r>
      <w:r w:rsidR="00502DC1" w:rsidRPr="000B057A">
        <w:rPr>
          <w:rFonts w:ascii="Times New Roman" w:hAnsi="Times New Roman"/>
          <w:b/>
          <w:sz w:val="24"/>
          <w:szCs w:val="24"/>
        </w:rPr>
        <w:t>.-</w:t>
      </w:r>
      <w:r w:rsidR="00417CFF" w:rsidRPr="000B057A">
        <w:rPr>
          <w:rFonts w:ascii="Times New Roman" w:hAnsi="Times New Roman"/>
          <w:sz w:val="24"/>
          <w:szCs w:val="24"/>
        </w:rPr>
        <w:t xml:space="preserve"> Esta O</w:t>
      </w:r>
      <w:r w:rsidR="00502DC1" w:rsidRPr="000B057A">
        <w:rPr>
          <w:rFonts w:ascii="Times New Roman" w:hAnsi="Times New Roman"/>
          <w:sz w:val="24"/>
          <w:szCs w:val="24"/>
        </w:rPr>
        <w:t xml:space="preserve">rdenanza entrará en vigencia a partir de su sanción, sin perjuicio de su publicación en </w:t>
      </w:r>
      <w:r w:rsidR="00456A30" w:rsidRPr="000B057A">
        <w:rPr>
          <w:rFonts w:ascii="Times New Roman" w:hAnsi="Times New Roman"/>
          <w:sz w:val="24"/>
          <w:szCs w:val="24"/>
        </w:rPr>
        <w:t xml:space="preserve">los terminos el art. 324 del Código Orgánico de Organización Territorial, Autonomía y Descentralización. 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sz w:val="24"/>
          <w:szCs w:val="24"/>
        </w:rPr>
        <w:t>Dada, en la Sala de Sesiones del Concejo Metropolitano de Quito,</w:t>
      </w:r>
      <w:r w:rsidR="00D27CA9" w:rsidRPr="000B057A">
        <w:rPr>
          <w:rFonts w:ascii="Times New Roman" w:hAnsi="Times New Roman"/>
          <w:sz w:val="24"/>
          <w:szCs w:val="24"/>
        </w:rPr>
        <w:t xml:space="preserve"> […]</w:t>
      </w:r>
      <w:r w:rsidRPr="000B057A">
        <w:rPr>
          <w:rFonts w:ascii="Times New Roman" w:hAnsi="Times New Roman"/>
          <w:sz w:val="24"/>
          <w:szCs w:val="24"/>
        </w:rPr>
        <w:t xml:space="preserve"> </w:t>
      </w:r>
      <w:r w:rsidR="008510AA" w:rsidRPr="000B057A">
        <w:rPr>
          <w:rFonts w:ascii="Times New Roman" w:hAnsi="Times New Roman"/>
          <w:sz w:val="24"/>
          <w:szCs w:val="24"/>
        </w:rPr>
        <w:t>202</w:t>
      </w:r>
      <w:r w:rsidR="00156382">
        <w:rPr>
          <w:rFonts w:ascii="Times New Roman" w:hAnsi="Times New Roman"/>
          <w:sz w:val="24"/>
          <w:szCs w:val="24"/>
        </w:rPr>
        <w:t>1</w:t>
      </w:r>
      <w:r w:rsidRPr="000B057A">
        <w:rPr>
          <w:rFonts w:ascii="Times New Roman" w:hAnsi="Times New Roman"/>
          <w:sz w:val="24"/>
          <w:szCs w:val="24"/>
        </w:rPr>
        <w:t>.</w:t>
      </w:r>
    </w:p>
    <w:p w:rsidR="00502DC1" w:rsidRPr="000B057A" w:rsidRDefault="00502DC1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:rsidR="008D54F2" w:rsidRDefault="008D54F2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:rsidR="00974BEC" w:rsidRPr="000B057A" w:rsidRDefault="00974BEC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6B2CC6" w:rsidP="006B2CC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Abg. </w:t>
      </w:r>
      <w:r w:rsidRPr="006B2CC6">
        <w:rPr>
          <w:rFonts w:ascii="Times New Roman" w:hAnsi="Times New Roman"/>
          <w:sz w:val="24"/>
          <w:szCs w:val="24"/>
        </w:rPr>
        <w:t xml:space="preserve">Pablo Antonio </w:t>
      </w:r>
      <w:proofErr w:type="spellStart"/>
      <w:r w:rsidRPr="006B2CC6">
        <w:rPr>
          <w:rFonts w:ascii="Times New Roman" w:hAnsi="Times New Roman"/>
          <w:sz w:val="24"/>
          <w:szCs w:val="24"/>
        </w:rPr>
        <w:t>Santillan</w:t>
      </w:r>
      <w:proofErr w:type="spellEnd"/>
      <w:r w:rsidRPr="006B2CC6">
        <w:rPr>
          <w:rFonts w:ascii="Times New Roman" w:hAnsi="Times New Roman"/>
          <w:sz w:val="24"/>
          <w:szCs w:val="24"/>
        </w:rPr>
        <w:t xml:space="preserve"> Paredes</w:t>
      </w:r>
    </w:p>
    <w:p w:rsidR="00127AD1" w:rsidRPr="000B057A" w:rsidRDefault="006B2CC6" w:rsidP="00127AD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SECRETARIO</w:t>
      </w:r>
      <w:r w:rsidR="00127AD1" w:rsidRPr="000B057A">
        <w:rPr>
          <w:rFonts w:ascii="Times New Roman" w:hAnsi="Times New Roman"/>
          <w:b/>
          <w:sz w:val="24"/>
          <w:szCs w:val="24"/>
        </w:rPr>
        <w:t xml:space="preserve"> GENERAL DEL CONCEJO METROPOLITANO DE QUITO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 xml:space="preserve">CERTIFICADO DE DISCUSIÓN 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127AD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sz w:val="24"/>
          <w:szCs w:val="24"/>
        </w:rPr>
        <w:t>La</w:t>
      </w:r>
      <w:r w:rsidR="00502DC1" w:rsidRPr="000B057A">
        <w:rPr>
          <w:rFonts w:ascii="Times New Roman" w:hAnsi="Times New Roman"/>
          <w:sz w:val="24"/>
          <w:szCs w:val="24"/>
        </w:rPr>
        <w:t xml:space="preserve"> infrascrit</w:t>
      </w:r>
      <w:r w:rsidRPr="000B057A">
        <w:rPr>
          <w:rFonts w:ascii="Times New Roman" w:hAnsi="Times New Roman"/>
          <w:sz w:val="24"/>
          <w:szCs w:val="24"/>
        </w:rPr>
        <w:t>a</w:t>
      </w:r>
      <w:r w:rsidR="00502DC1" w:rsidRPr="000B057A">
        <w:rPr>
          <w:rFonts w:ascii="Times New Roman" w:hAnsi="Times New Roman"/>
          <w:sz w:val="24"/>
          <w:szCs w:val="24"/>
        </w:rPr>
        <w:t xml:space="preserve"> Secretari</w:t>
      </w:r>
      <w:r w:rsidRPr="000B057A">
        <w:rPr>
          <w:rFonts w:ascii="Times New Roman" w:hAnsi="Times New Roman"/>
          <w:sz w:val="24"/>
          <w:szCs w:val="24"/>
        </w:rPr>
        <w:t>a</w:t>
      </w:r>
      <w:r w:rsidR="00502DC1" w:rsidRPr="000B057A">
        <w:rPr>
          <w:rFonts w:ascii="Times New Roman" w:hAnsi="Times New Roman"/>
          <w:sz w:val="24"/>
          <w:szCs w:val="24"/>
        </w:rPr>
        <w:t xml:space="preserve"> General</w:t>
      </w:r>
      <w:r w:rsidRPr="000B057A">
        <w:rPr>
          <w:rFonts w:ascii="Times New Roman" w:hAnsi="Times New Roman"/>
          <w:sz w:val="24"/>
          <w:szCs w:val="24"/>
        </w:rPr>
        <w:t xml:space="preserve"> (E)</w:t>
      </w:r>
      <w:r w:rsidR="00502DC1" w:rsidRPr="000B057A">
        <w:rPr>
          <w:rFonts w:ascii="Times New Roman" w:hAnsi="Times New Roman"/>
          <w:sz w:val="24"/>
          <w:szCs w:val="24"/>
        </w:rPr>
        <w:t xml:space="preserve"> del Concejo Metropolitano de Quito, certifica que la presente ordenanza fue discutida y aprobada en</w:t>
      </w:r>
      <w:r w:rsidR="00417CFF" w:rsidRPr="000B057A">
        <w:rPr>
          <w:rFonts w:ascii="Times New Roman" w:hAnsi="Times New Roman"/>
          <w:sz w:val="24"/>
          <w:szCs w:val="24"/>
        </w:rPr>
        <w:t xml:space="preserve"> dos </w:t>
      </w:r>
      <w:r w:rsidR="00502DC1" w:rsidRPr="000B057A">
        <w:rPr>
          <w:rFonts w:ascii="Times New Roman" w:hAnsi="Times New Roman"/>
          <w:sz w:val="24"/>
          <w:szCs w:val="24"/>
        </w:rPr>
        <w:t>debates,</w:t>
      </w:r>
      <w:r w:rsidR="00417CFF" w:rsidRPr="000B057A">
        <w:rPr>
          <w:rFonts w:ascii="Times New Roman" w:hAnsi="Times New Roman"/>
          <w:sz w:val="24"/>
          <w:szCs w:val="24"/>
        </w:rPr>
        <w:t xml:space="preserve"> de […].</w:t>
      </w:r>
      <w:r w:rsidR="00502DC1" w:rsidRPr="000B057A">
        <w:rPr>
          <w:rFonts w:ascii="Times New Roman" w:hAnsi="Times New Roman"/>
          <w:sz w:val="24"/>
          <w:szCs w:val="24"/>
        </w:rPr>
        <w:t xml:space="preserve"> Quito,</w:t>
      </w:r>
      <w:r w:rsidR="00417CFF" w:rsidRPr="000B057A">
        <w:rPr>
          <w:rFonts w:ascii="Times New Roman" w:hAnsi="Times New Roman"/>
          <w:sz w:val="24"/>
          <w:szCs w:val="24"/>
        </w:rPr>
        <w:t xml:space="preserve"> […]</w:t>
      </w:r>
      <w:r w:rsidR="008510AA" w:rsidRPr="000B057A">
        <w:rPr>
          <w:rFonts w:ascii="Times New Roman" w:hAnsi="Times New Roman"/>
          <w:sz w:val="24"/>
          <w:szCs w:val="24"/>
        </w:rPr>
        <w:t xml:space="preserve"> 202</w:t>
      </w:r>
      <w:r w:rsidR="006B2CC6">
        <w:rPr>
          <w:rFonts w:ascii="Times New Roman" w:hAnsi="Times New Roman"/>
          <w:sz w:val="24"/>
          <w:szCs w:val="24"/>
        </w:rPr>
        <w:t>1</w:t>
      </w:r>
      <w:r w:rsidR="008510AA" w:rsidRPr="000B057A">
        <w:rPr>
          <w:rFonts w:ascii="Times New Roman" w:hAnsi="Times New Roman"/>
          <w:sz w:val="24"/>
          <w:szCs w:val="24"/>
        </w:rPr>
        <w:t>.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C7AC8" w:rsidRDefault="003C7AC8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4F7907" w:rsidRPr="000B057A" w:rsidRDefault="004F7907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6B2CC6" w:rsidRPr="000B057A" w:rsidRDefault="006B2CC6" w:rsidP="006B2CC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Abg. </w:t>
      </w:r>
      <w:r w:rsidRPr="006B2CC6">
        <w:rPr>
          <w:rFonts w:ascii="Times New Roman" w:hAnsi="Times New Roman"/>
          <w:sz w:val="24"/>
          <w:szCs w:val="24"/>
        </w:rPr>
        <w:t xml:space="preserve">Pablo Antonio </w:t>
      </w:r>
      <w:proofErr w:type="spellStart"/>
      <w:r w:rsidRPr="006B2CC6">
        <w:rPr>
          <w:rFonts w:ascii="Times New Roman" w:hAnsi="Times New Roman"/>
          <w:sz w:val="24"/>
          <w:szCs w:val="24"/>
        </w:rPr>
        <w:t>Santillan</w:t>
      </w:r>
      <w:proofErr w:type="spellEnd"/>
      <w:r w:rsidRPr="006B2CC6">
        <w:rPr>
          <w:rFonts w:ascii="Times New Roman" w:hAnsi="Times New Roman"/>
          <w:sz w:val="24"/>
          <w:szCs w:val="24"/>
        </w:rPr>
        <w:t xml:space="preserve"> Paredes</w:t>
      </w:r>
    </w:p>
    <w:p w:rsidR="006B2CC6" w:rsidRPr="000B057A" w:rsidRDefault="006B2CC6" w:rsidP="006B2CC6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SECRETARIO</w:t>
      </w:r>
      <w:r w:rsidRPr="000B057A">
        <w:rPr>
          <w:rFonts w:ascii="Times New Roman" w:hAnsi="Times New Roman"/>
          <w:b/>
          <w:sz w:val="24"/>
          <w:szCs w:val="24"/>
        </w:rPr>
        <w:t xml:space="preserve"> GENERAL DEL CONCEJO METROPOLITANO DE QUITO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b/>
          <w:bCs/>
          <w:sz w:val="24"/>
          <w:szCs w:val="24"/>
        </w:rPr>
        <w:lastRenderedPageBreak/>
        <w:t xml:space="preserve">ALCALDÍA DEL DISTRITO </w:t>
      </w:r>
      <w:r w:rsidR="00C240E0" w:rsidRPr="000B057A">
        <w:rPr>
          <w:rFonts w:ascii="Times New Roman" w:hAnsi="Times New Roman"/>
          <w:b/>
          <w:bCs/>
          <w:sz w:val="24"/>
          <w:szCs w:val="24"/>
        </w:rPr>
        <w:t>METROPOLITANO. -</w:t>
      </w:r>
      <w:r w:rsidRPr="000B057A">
        <w:rPr>
          <w:rFonts w:ascii="Times New Roman" w:hAnsi="Times New Roman"/>
          <w:sz w:val="24"/>
          <w:szCs w:val="24"/>
        </w:rPr>
        <w:t xml:space="preserve"> Distrito Metropolitano de Quito, </w:t>
      </w:r>
      <w:r w:rsidR="00456A30" w:rsidRPr="000B057A">
        <w:rPr>
          <w:rFonts w:ascii="Times New Roman" w:hAnsi="Times New Roman"/>
          <w:sz w:val="24"/>
          <w:szCs w:val="24"/>
        </w:rPr>
        <w:t>[…]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>EJECÚTESE:</w:t>
      </w: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sz w:val="24"/>
          <w:szCs w:val="24"/>
        </w:rPr>
        <w:t xml:space="preserve">Dr. </w:t>
      </w:r>
      <w:r w:rsidR="006B2CC6" w:rsidRPr="00156382">
        <w:rPr>
          <w:rFonts w:ascii="Times New Roman" w:hAnsi="Times New Roman"/>
          <w:sz w:val="24"/>
          <w:szCs w:val="24"/>
        </w:rPr>
        <w:t>Santiago Mauricio Guarderas Izquierdo</w:t>
      </w: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>ALCALDE DEL DISTRITO METROPOLITANO DE QUITO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>CERTIFICO,</w:t>
      </w:r>
      <w:r w:rsidRPr="000B057A">
        <w:rPr>
          <w:rFonts w:ascii="Times New Roman" w:hAnsi="Times New Roman"/>
          <w:sz w:val="24"/>
          <w:szCs w:val="24"/>
        </w:rPr>
        <w:t xml:space="preserve"> que la presente ordenanza fue sancionada por el</w:t>
      </w:r>
      <w:r w:rsidR="006B2CC6">
        <w:rPr>
          <w:rFonts w:ascii="Times New Roman" w:hAnsi="Times New Roman"/>
          <w:sz w:val="24"/>
          <w:szCs w:val="24"/>
        </w:rPr>
        <w:t xml:space="preserve"> Dr.</w:t>
      </w:r>
      <w:r w:rsidRPr="000B057A">
        <w:rPr>
          <w:rFonts w:ascii="Times New Roman" w:hAnsi="Times New Roman"/>
          <w:sz w:val="24"/>
          <w:szCs w:val="24"/>
        </w:rPr>
        <w:t xml:space="preserve"> </w:t>
      </w:r>
      <w:r w:rsidR="006B2CC6" w:rsidRPr="00156382">
        <w:rPr>
          <w:rFonts w:ascii="Times New Roman" w:hAnsi="Times New Roman"/>
          <w:sz w:val="24"/>
          <w:szCs w:val="24"/>
        </w:rPr>
        <w:t>Santiago Mauricio Guarderas Izquierdo</w:t>
      </w:r>
      <w:r w:rsidRPr="000B057A">
        <w:rPr>
          <w:rFonts w:ascii="Times New Roman" w:hAnsi="Times New Roman"/>
          <w:sz w:val="24"/>
          <w:szCs w:val="24"/>
        </w:rPr>
        <w:t>, Alcalde del Distrito Metropolitano de Quito, el</w:t>
      </w:r>
      <w:r w:rsidR="00456A30" w:rsidRPr="000B057A">
        <w:rPr>
          <w:rFonts w:ascii="Times New Roman" w:hAnsi="Times New Roman"/>
          <w:sz w:val="24"/>
          <w:szCs w:val="24"/>
        </w:rPr>
        <w:t xml:space="preserve"> […]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D92696" w:rsidRPr="000B057A" w:rsidRDefault="00D92696">
      <w:pPr>
        <w:rPr>
          <w:sz w:val="24"/>
          <w:szCs w:val="24"/>
          <w:lang w:val="es-EC"/>
        </w:rPr>
      </w:pPr>
    </w:p>
    <w:p w:rsidR="003C7AC8" w:rsidRPr="000B057A" w:rsidRDefault="003C7AC8">
      <w:pPr>
        <w:rPr>
          <w:sz w:val="24"/>
          <w:szCs w:val="24"/>
          <w:lang w:val="es-EC"/>
        </w:rPr>
      </w:pPr>
    </w:p>
    <w:p w:rsidR="00502DC1" w:rsidRPr="000B057A" w:rsidRDefault="00502DC1">
      <w:pPr>
        <w:rPr>
          <w:sz w:val="24"/>
          <w:szCs w:val="24"/>
          <w:lang w:val="es-EC"/>
        </w:rPr>
      </w:pPr>
    </w:p>
    <w:p w:rsidR="006B2CC6" w:rsidRPr="000B057A" w:rsidRDefault="006B2CC6" w:rsidP="006B2CC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Abg. </w:t>
      </w:r>
      <w:r w:rsidRPr="006B2CC6">
        <w:rPr>
          <w:rFonts w:ascii="Times New Roman" w:hAnsi="Times New Roman"/>
          <w:sz w:val="24"/>
          <w:szCs w:val="24"/>
        </w:rPr>
        <w:t xml:space="preserve">Pablo Antonio </w:t>
      </w:r>
      <w:proofErr w:type="spellStart"/>
      <w:r w:rsidRPr="006B2CC6">
        <w:rPr>
          <w:rFonts w:ascii="Times New Roman" w:hAnsi="Times New Roman"/>
          <w:sz w:val="24"/>
          <w:szCs w:val="24"/>
        </w:rPr>
        <w:t>Santillan</w:t>
      </w:r>
      <w:proofErr w:type="spellEnd"/>
      <w:r w:rsidRPr="006B2CC6">
        <w:rPr>
          <w:rFonts w:ascii="Times New Roman" w:hAnsi="Times New Roman"/>
          <w:sz w:val="24"/>
          <w:szCs w:val="24"/>
        </w:rPr>
        <w:t xml:space="preserve"> Paredes</w:t>
      </w:r>
    </w:p>
    <w:p w:rsidR="006B2CC6" w:rsidRPr="000B057A" w:rsidRDefault="006B2CC6" w:rsidP="006B2CC6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SECRETARIO</w:t>
      </w:r>
      <w:r w:rsidRPr="000B057A">
        <w:rPr>
          <w:rFonts w:ascii="Times New Roman" w:hAnsi="Times New Roman"/>
          <w:b/>
          <w:sz w:val="24"/>
          <w:szCs w:val="24"/>
        </w:rPr>
        <w:t xml:space="preserve"> GENERAL DEL CONCEJO METROPOLITANO DE QUITO</w:t>
      </w:r>
    </w:p>
    <w:p w:rsidR="00502DC1" w:rsidRPr="000B057A" w:rsidRDefault="00502DC1" w:rsidP="006B2CC6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sectPr w:rsidR="00502DC1" w:rsidRPr="000B05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Times New Roman"/>
    <w:charset w:val="00"/>
    <w:family w:val="auto"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2B43"/>
    <w:multiLevelType w:val="multilevel"/>
    <w:tmpl w:val="BEAE9B62"/>
    <w:lvl w:ilvl="0">
      <w:start w:val="1"/>
      <w:numFmt w:val="decimal"/>
      <w:pStyle w:val="Prrafodelista"/>
      <w:lvlText w:val="%1."/>
      <w:lvlJc w:val="left"/>
      <w:pPr>
        <w:tabs>
          <w:tab w:val="num" w:pos="6663"/>
        </w:tabs>
        <w:ind w:left="6238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426"/>
      </w:pPr>
      <w:rPr>
        <w:rFonts w:hint="default"/>
        <w:sz w:val="25"/>
        <w:szCs w:val="25"/>
        <w:lang w:val="es-ES_tradnl"/>
      </w:rPr>
    </w:lvl>
    <w:lvl w:ilvl="2">
      <w:start w:val="1"/>
      <w:numFmt w:val="lowerRoman"/>
      <w:lvlText w:val="(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C1"/>
    <w:rsid w:val="000B057A"/>
    <w:rsid w:val="000E2B4E"/>
    <w:rsid w:val="001103DC"/>
    <w:rsid w:val="00127AD1"/>
    <w:rsid w:val="00156382"/>
    <w:rsid w:val="00191714"/>
    <w:rsid w:val="001A0EAE"/>
    <w:rsid w:val="001A7C93"/>
    <w:rsid w:val="00330250"/>
    <w:rsid w:val="00374D3C"/>
    <w:rsid w:val="003C7917"/>
    <w:rsid w:val="003C7AC8"/>
    <w:rsid w:val="00417CFF"/>
    <w:rsid w:val="00425D33"/>
    <w:rsid w:val="004515F7"/>
    <w:rsid w:val="00456A30"/>
    <w:rsid w:val="004D2878"/>
    <w:rsid w:val="004F7907"/>
    <w:rsid w:val="00502DC1"/>
    <w:rsid w:val="005960BF"/>
    <w:rsid w:val="005E060F"/>
    <w:rsid w:val="006B2CC6"/>
    <w:rsid w:val="006E57DB"/>
    <w:rsid w:val="00726143"/>
    <w:rsid w:val="007E0568"/>
    <w:rsid w:val="008510AA"/>
    <w:rsid w:val="00867449"/>
    <w:rsid w:val="008C34F5"/>
    <w:rsid w:val="008D54F2"/>
    <w:rsid w:val="00902FBC"/>
    <w:rsid w:val="00933665"/>
    <w:rsid w:val="00941DB1"/>
    <w:rsid w:val="00974BEC"/>
    <w:rsid w:val="009A4845"/>
    <w:rsid w:val="009B1579"/>
    <w:rsid w:val="009B3A2C"/>
    <w:rsid w:val="00A624AE"/>
    <w:rsid w:val="00AA347A"/>
    <w:rsid w:val="00AA5D7D"/>
    <w:rsid w:val="00AB4B4B"/>
    <w:rsid w:val="00AE78F4"/>
    <w:rsid w:val="00B45CAF"/>
    <w:rsid w:val="00B5230F"/>
    <w:rsid w:val="00B92AE7"/>
    <w:rsid w:val="00B9615A"/>
    <w:rsid w:val="00BF1C9D"/>
    <w:rsid w:val="00C240E0"/>
    <w:rsid w:val="00C56CDC"/>
    <w:rsid w:val="00CC1558"/>
    <w:rsid w:val="00CE3E50"/>
    <w:rsid w:val="00D14998"/>
    <w:rsid w:val="00D27CA9"/>
    <w:rsid w:val="00D92696"/>
    <w:rsid w:val="00DC362E"/>
    <w:rsid w:val="00E34490"/>
    <w:rsid w:val="00E77EB8"/>
    <w:rsid w:val="00EA43EB"/>
    <w:rsid w:val="00EF6278"/>
    <w:rsid w:val="00F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55235-6473-4A80-A343-DEBB0DCC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02D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02D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02DC1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02DC1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customStyle="1" w:styleId="a">
    <w:basedOn w:val="Normal"/>
    <w:next w:val="Ttulo"/>
    <w:link w:val="TtuloCar"/>
    <w:qFormat/>
    <w:rsid w:val="00502DC1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Sinespaciado">
    <w:name w:val="No Spacing"/>
    <w:link w:val="SinespaciadoCar"/>
    <w:uiPriority w:val="1"/>
    <w:qFormat/>
    <w:rsid w:val="00502D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Car">
    <w:name w:val="Título Car"/>
    <w:link w:val="a"/>
    <w:rsid w:val="00502DC1"/>
    <w:rPr>
      <w:b/>
      <w:bCs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502DC1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1"/>
    <w:uiPriority w:val="10"/>
    <w:qFormat/>
    <w:rsid w:val="00502D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502DC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DC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TIT 2 IND,Titulo parrafo"/>
    <w:basedOn w:val="Normal"/>
    <w:link w:val="PrrafodelistaCar"/>
    <w:uiPriority w:val="34"/>
    <w:qFormat/>
    <w:rsid w:val="00AB4B4B"/>
    <w:pPr>
      <w:numPr>
        <w:numId w:val="1"/>
      </w:numPr>
      <w:spacing w:before="120"/>
      <w:jc w:val="both"/>
    </w:pPr>
    <w:rPr>
      <w:rFonts w:ascii="Adobe Garamond Pro" w:hAnsi="Adobe Garamond Pro"/>
      <w:sz w:val="25"/>
      <w:szCs w:val="25"/>
      <w:lang w:val="es-ES_tradnl" w:eastAsia="en-US"/>
    </w:rPr>
  </w:style>
  <w:style w:type="character" w:customStyle="1" w:styleId="PrrafodelistaCar">
    <w:name w:val="Párrafo de lista Car"/>
    <w:aliases w:val="TIT 2 IND Car,Titulo parrafo Car"/>
    <w:link w:val="Prrafodelista"/>
    <w:uiPriority w:val="34"/>
    <w:locked/>
    <w:rsid w:val="00AB4B4B"/>
    <w:rPr>
      <w:rFonts w:ascii="Adobe Garamond Pro" w:eastAsia="Times New Roman" w:hAnsi="Adobe Garamond Pro" w:cs="Times New Roman"/>
      <w:sz w:val="25"/>
      <w:szCs w:val="25"/>
      <w:lang w:val="es-ES_tradnl"/>
    </w:rPr>
  </w:style>
  <w:style w:type="character" w:customStyle="1" w:styleId="leidos">
    <w:name w:val="leidos"/>
    <w:basedOn w:val="Fuentedeprrafopredeter"/>
    <w:rsid w:val="00974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1368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Solange Aguilar Jimenez</dc:creator>
  <cp:keywords/>
  <dc:description/>
  <cp:lastModifiedBy>Sonia Lizeth Ortiz Zapata</cp:lastModifiedBy>
  <cp:revision>2</cp:revision>
  <cp:lastPrinted>2019-11-07T13:22:00Z</cp:lastPrinted>
  <dcterms:created xsi:type="dcterms:W3CDTF">2021-11-24T20:57:00Z</dcterms:created>
  <dcterms:modified xsi:type="dcterms:W3CDTF">2021-11-24T20:57:00Z</dcterms:modified>
</cp:coreProperties>
</file>