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B666B" w14:textId="553F58CB" w:rsidR="008D4B7D" w:rsidRPr="00C62E18" w:rsidRDefault="000A2CC9" w:rsidP="00C62E18">
      <w:pPr>
        <w:jc w:val="both"/>
        <w:rPr>
          <w:rFonts w:ascii="Arial" w:hAnsi="Arial" w:cs="Arial"/>
          <w:b/>
          <w:sz w:val="24"/>
          <w:szCs w:val="24"/>
        </w:rPr>
      </w:pPr>
      <w:bookmarkStart w:id="0" w:name="_GoBack"/>
      <w:bookmarkEnd w:id="0"/>
      <w:r w:rsidRPr="00C62E18">
        <w:rPr>
          <w:rFonts w:ascii="Arial" w:hAnsi="Arial" w:cs="Arial"/>
          <w:b/>
          <w:sz w:val="24"/>
          <w:szCs w:val="24"/>
        </w:rPr>
        <w:t>Exposición de Motivos:</w:t>
      </w:r>
    </w:p>
    <w:p w14:paraId="7A3E4F1D" w14:textId="77777777" w:rsidR="009A1791" w:rsidRPr="00C62E18" w:rsidRDefault="009A1791" w:rsidP="00C62E18">
      <w:pPr>
        <w:jc w:val="both"/>
        <w:rPr>
          <w:rFonts w:ascii="Arial" w:hAnsi="Arial" w:cs="Arial"/>
          <w:bCs/>
          <w:sz w:val="24"/>
          <w:szCs w:val="24"/>
        </w:rPr>
      </w:pPr>
    </w:p>
    <w:p w14:paraId="590470CE" w14:textId="62DB4580" w:rsidR="007C1A16" w:rsidRPr="00C62E18" w:rsidRDefault="007C1A16" w:rsidP="00C62E18">
      <w:pPr>
        <w:pStyle w:val="NormalWeb"/>
        <w:shd w:val="clear" w:color="auto" w:fill="FFFFFF"/>
        <w:jc w:val="both"/>
        <w:divId w:val="104736929"/>
        <w:rPr>
          <w:rFonts w:ascii="Arial" w:hAnsi="Arial" w:cs="Arial"/>
          <w:color w:val="212529"/>
        </w:rPr>
      </w:pPr>
      <w:r w:rsidRPr="00C62E18">
        <w:rPr>
          <w:rFonts w:ascii="Arial" w:hAnsi="Arial" w:cs="Arial"/>
          <w:color w:val="212529"/>
        </w:rPr>
        <w:t xml:space="preserve">Mediante los Decretos Ejecutivos Nos.  1017, de 16 de marzo de 2020, 1052 ,de 15 de mayo de 2020 y 1074, de 15 de junio de 2020,  el Presidente de la República decretó el estado de excepción en todo el territorio nacional. </w:t>
      </w:r>
    </w:p>
    <w:p w14:paraId="5BEE1E12" w14:textId="771673A6" w:rsidR="007C1A16" w:rsidRPr="00C62E18" w:rsidRDefault="007C1A16" w:rsidP="00C62E18">
      <w:pPr>
        <w:pStyle w:val="NormalWeb"/>
        <w:shd w:val="clear" w:color="auto" w:fill="FFFFFF"/>
        <w:jc w:val="both"/>
        <w:divId w:val="104736929"/>
        <w:rPr>
          <w:rFonts w:ascii="Arial" w:hAnsi="Arial" w:cs="Arial"/>
          <w:color w:val="212529"/>
        </w:rPr>
      </w:pPr>
      <w:r w:rsidRPr="00C62E18">
        <w:rPr>
          <w:rFonts w:ascii="Arial" w:hAnsi="Arial" w:cs="Arial"/>
          <w:color w:val="212529"/>
        </w:rPr>
        <w:t>A su vez, el Alcalde, Dr. Jorge Yunda Machado, declaró el estado de emergencia del Distrito Metropolitano de Quito, a través de  Resolución No. A 020 de 12 de marzo de 2020, y posteriores Resoluciones reformatorias, ha dispuessto la adopción de varias medidas para prevenir el contagio del coronavirus.</w:t>
      </w:r>
    </w:p>
    <w:p w14:paraId="45C5D205" w14:textId="1BD8B413" w:rsidR="008147FF" w:rsidRPr="00C62E18" w:rsidRDefault="007C1A16" w:rsidP="00C62E18">
      <w:pPr>
        <w:pStyle w:val="NormalWeb"/>
        <w:shd w:val="clear" w:color="auto" w:fill="FFFFFF"/>
        <w:spacing w:before="0" w:beforeAutospacing="0"/>
        <w:jc w:val="both"/>
        <w:divId w:val="104736929"/>
        <w:rPr>
          <w:rFonts w:ascii="Arial" w:hAnsi="Arial" w:cs="Arial"/>
          <w:bCs/>
          <w:color w:val="212529"/>
        </w:rPr>
      </w:pPr>
      <w:r w:rsidRPr="00C62E18">
        <w:rPr>
          <w:rFonts w:ascii="Arial" w:hAnsi="Arial" w:cs="Arial"/>
          <w:bCs/>
          <w:color w:val="212529"/>
        </w:rPr>
        <w:t>Estas declaraciones de excepción y medidas sanitarias tomadas por autoridades de gobierno central y cantonal,</w:t>
      </w:r>
      <w:r w:rsidR="00AE78CC" w:rsidRPr="00C62E18">
        <w:rPr>
          <w:rFonts w:ascii="Arial" w:hAnsi="Arial" w:cs="Arial"/>
          <w:bCs/>
          <w:color w:val="212529"/>
        </w:rPr>
        <w:t xml:space="preserve"> ha afectado </w:t>
      </w:r>
      <w:r w:rsidRPr="00C62E18">
        <w:rPr>
          <w:rFonts w:ascii="Arial" w:hAnsi="Arial" w:cs="Arial"/>
          <w:bCs/>
          <w:color w:val="212529"/>
        </w:rPr>
        <w:t xml:space="preserve">sin duda </w:t>
      </w:r>
      <w:r w:rsidR="003909E9" w:rsidRPr="00C62E18">
        <w:rPr>
          <w:rFonts w:ascii="Arial" w:hAnsi="Arial" w:cs="Arial"/>
          <w:bCs/>
          <w:color w:val="212529"/>
        </w:rPr>
        <w:t>a todos los sectores comerciales y de servicios</w:t>
      </w:r>
      <w:r w:rsidRPr="00C62E18">
        <w:rPr>
          <w:rFonts w:ascii="Arial" w:hAnsi="Arial" w:cs="Arial"/>
          <w:bCs/>
          <w:color w:val="212529"/>
        </w:rPr>
        <w:t>; sin embargo, uno de los más afectados ha sido el</w:t>
      </w:r>
      <w:r w:rsidR="00E85507" w:rsidRPr="00C62E18">
        <w:rPr>
          <w:rFonts w:ascii="Arial" w:hAnsi="Arial" w:cs="Arial"/>
          <w:bCs/>
          <w:color w:val="212529"/>
        </w:rPr>
        <w:t xml:space="preserve"> servicio de transporte público</w:t>
      </w:r>
      <w:r w:rsidR="005A1B4E" w:rsidRPr="00C62E18">
        <w:rPr>
          <w:rFonts w:ascii="Arial" w:hAnsi="Arial" w:cs="Arial"/>
          <w:bCs/>
          <w:color w:val="212529"/>
        </w:rPr>
        <w:t>, muchos de los cuales han dejado de operar</w:t>
      </w:r>
      <w:r w:rsidR="00AA679F" w:rsidRPr="00C62E18">
        <w:rPr>
          <w:rFonts w:ascii="Arial" w:hAnsi="Arial" w:cs="Arial"/>
          <w:bCs/>
          <w:color w:val="212529"/>
        </w:rPr>
        <w:t>; mientras que otros,</w:t>
      </w:r>
      <w:r w:rsidR="005A1B4E" w:rsidRPr="00C62E18">
        <w:rPr>
          <w:rFonts w:ascii="Arial" w:hAnsi="Arial" w:cs="Arial"/>
          <w:bCs/>
          <w:color w:val="212529"/>
        </w:rPr>
        <w:t xml:space="preserve">  se han visto obligados a </w:t>
      </w:r>
      <w:r w:rsidR="00AA679F" w:rsidRPr="00C62E18">
        <w:rPr>
          <w:rFonts w:ascii="Arial" w:hAnsi="Arial" w:cs="Arial"/>
          <w:bCs/>
          <w:color w:val="212529"/>
        </w:rPr>
        <w:t>operar con una capacidad reducida</w:t>
      </w:r>
      <w:r w:rsidR="008147FF" w:rsidRPr="00C62E18">
        <w:rPr>
          <w:rFonts w:ascii="Arial" w:hAnsi="Arial" w:cs="Arial"/>
          <w:bCs/>
          <w:color w:val="212529"/>
        </w:rPr>
        <w:t>.</w:t>
      </w:r>
    </w:p>
    <w:p w14:paraId="601628E5" w14:textId="77777777" w:rsidR="00AA679F" w:rsidRPr="00C62E18" w:rsidRDefault="00AA679F" w:rsidP="00C62E18">
      <w:pPr>
        <w:pStyle w:val="NormalWeb"/>
        <w:shd w:val="clear" w:color="auto" w:fill="FFFFFF"/>
        <w:spacing w:before="0" w:beforeAutospacing="0"/>
        <w:jc w:val="both"/>
        <w:divId w:val="104736929"/>
        <w:rPr>
          <w:rFonts w:ascii="Arial" w:hAnsi="Arial" w:cs="Arial"/>
          <w:bCs/>
          <w:color w:val="212529"/>
        </w:rPr>
      </w:pPr>
      <w:r w:rsidRPr="00C62E18">
        <w:rPr>
          <w:rFonts w:ascii="Arial" w:hAnsi="Arial" w:cs="Arial"/>
          <w:bCs/>
          <w:color w:val="212529"/>
        </w:rPr>
        <w:t>Esto ha conllevado a que exista una</w:t>
      </w:r>
      <w:r w:rsidR="00753D3E" w:rsidRPr="00C62E18">
        <w:rPr>
          <w:rFonts w:ascii="Arial" w:hAnsi="Arial" w:cs="Arial"/>
          <w:bCs/>
          <w:color w:val="212529"/>
        </w:rPr>
        <w:t xml:space="preserve"> disminuci</w:t>
      </w:r>
      <w:r w:rsidR="005A1B4E" w:rsidRPr="00C62E18">
        <w:rPr>
          <w:rFonts w:ascii="Arial" w:hAnsi="Arial" w:cs="Arial"/>
          <w:bCs/>
          <w:color w:val="212529"/>
        </w:rPr>
        <w:t>ón</w:t>
      </w:r>
      <w:r w:rsidR="00753D3E" w:rsidRPr="00C62E18">
        <w:rPr>
          <w:rFonts w:ascii="Arial" w:hAnsi="Arial" w:cs="Arial"/>
          <w:bCs/>
          <w:color w:val="212529"/>
        </w:rPr>
        <w:t xml:space="preserve"> </w:t>
      </w:r>
      <w:r w:rsidR="00E85507" w:rsidRPr="00C62E18">
        <w:rPr>
          <w:rFonts w:ascii="Arial" w:hAnsi="Arial" w:cs="Arial"/>
          <w:bCs/>
          <w:color w:val="212529"/>
        </w:rPr>
        <w:t xml:space="preserve">en </w:t>
      </w:r>
      <w:r w:rsidRPr="00C62E18">
        <w:rPr>
          <w:rFonts w:ascii="Arial" w:hAnsi="Arial" w:cs="Arial"/>
          <w:bCs/>
          <w:color w:val="212529"/>
        </w:rPr>
        <w:t>sus</w:t>
      </w:r>
      <w:r w:rsidR="00E85507" w:rsidRPr="00C62E18">
        <w:rPr>
          <w:rFonts w:ascii="Arial" w:hAnsi="Arial" w:cs="Arial"/>
          <w:bCs/>
          <w:color w:val="212529"/>
        </w:rPr>
        <w:t xml:space="preserve"> ingresos</w:t>
      </w:r>
      <w:r w:rsidRPr="00C62E18">
        <w:rPr>
          <w:rFonts w:ascii="Arial" w:hAnsi="Arial" w:cs="Arial"/>
          <w:bCs/>
          <w:color w:val="212529"/>
        </w:rPr>
        <w:t xml:space="preserve">, con lo que se </w:t>
      </w:r>
      <w:r w:rsidR="005A1B4E" w:rsidRPr="00C62E18">
        <w:rPr>
          <w:rFonts w:ascii="Arial" w:hAnsi="Arial" w:cs="Arial"/>
          <w:bCs/>
          <w:color w:val="212529"/>
        </w:rPr>
        <w:t xml:space="preserve">ha afectado </w:t>
      </w:r>
      <w:r w:rsidR="00E85507" w:rsidRPr="00C62E18">
        <w:rPr>
          <w:rFonts w:ascii="Arial" w:hAnsi="Arial" w:cs="Arial"/>
          <w:bCs/>
          <w:color w:val="212529"/>
        </w:rPr>
        <w:t xml:space="preserve">directamente a </w:t>
      </w:r>
      <w:r w:rsidR="007C1A16" w:rsidRPr="00C62E18">
        <w:rPr>
          <w:rFonts w:ascii="Arial" w:hAnsi="Arial" w:cs="Arial"/>
          <w:bCs/>
          <w:color w:val="212529"/>
        </w:rPr>
        <w:t>aproximadamente</w:t>
      </w:r>
      <w:r w:rsidR="005A1B4E" w:rsidRPr="00C62E18">
        <w:rPr>
          <w:rFonts w:ascii="Arial" w:hAnsi="Arial" w:cs="Arial"/>
          <w:bCs/>
          <w:color w:val="212529"/>
        </w:rPr>
        <w:t xml:space="preserve"> 10.000</w:t>
      </w:r>
      <w:r w:rsidR="00E85507" w:rsidRPr="00C62E18">
        <w:rPr>
          <w:rFonts w:ascii="Arial" w:hAnsi="Arial" w:cs="Arial"/>
          <w:bCs/>
          <w:color w:val="212529"/>
        </w:rPr>
        <w:t xml:space="preserve"> personas que dependen de este giro</w:t>
      </w:r>
      <w:r w:rsidR="005A1B4E" w:rsidRPr="00C62E18">
        <w:rPr>
          <w:rFonts w:ascii="Arial" w:hAnsi="Arial" w:cs="Arial"/>
          <w:bCs/>
          <w:color w:val="212529"/>
        </w:rPr>
        <w:t xml:space="preserve"> de negocio</w:t>
      </w:r>
      <w:r w:rsidRPr="00C62E18">
        <w:rPr>
          <w:rFonts w:ascii="Arial" w:hAnsi="Arial" w:cs="Arial"/>
          <w:bCs/>
          <w:color w:val="212529"/>
        </w:rPr>
        <w:t xml:space="preserve">. </w:t>
      </w:r>
      <w:r w:rsidR="005A1B4E" w:rsidRPr="00C62E18">
        <w:rPr>
          <w:rFonts w:ascii="Arial" w:hAnsi="Arial" w:cs="Arial"/>
          <w:bCs/>
          <w:color w:val="212529"/>
        </w:rPr>
        <w:t xml:space="preserve"> </w:t>
      </w:r>
    </w:p>
    <w:p w14:paraId="07C3ADDF" w14:textId="77777777" w:rsidR="00AA679F" w:rsidRPr="00C62E18" w:rsidRDefault="00AA679F" w:rsidP="00C62E18">
      <w:pPr>
        <w:pStyle w:val="NormalWeb"/>
        <w:shd w:val="clear" w:color="auto" w:fill="FFFFFF"/>
        <w:spacing w:before="0" w:beforeAutospacing="0"/>
        <w:jc w:val="both"/>
        <w:divId w:val="104736929"/>
        <w:rPr>
          <w:rFonts w:ascii="Arial" w:hAnsi="Arial" w:cs="Arial"/>
          <w:bCs/>
          <w:color w:val="212529"/>
        </w:rPr>
      </w:pPr>
      <w:r w:rsidRPr="00C62E18">
        <w:rPr>
          <w:rFonts w:ascii="Arial" w:hAnsi="Arial" w:cs="Arial"/>
          <w:bCs/>
          <w:color w:val="212529"/>
        </w:rPr>
        <w:t xml:space="preserve">La paralización de actividades de muchos de éstos, implica que la contaminación ambiental generada por este tipo de vehículos, también haya reducido durante este tiempo de pandemia. </w:t>
      </w:r>
    </w:p>
    <w:p w14:paraId="27112F7E" w14:textId="0BBCFA4B" w:rsidR="00D251F2" w:rsidRPr="00C62E18" w:rsidRDefault="00AA679F" w:rsidP="00C62E18">
      <w:pPr>
        <w:pStyle w:val="NormalWeb"/>
        <w:shd w:val="clear" w:color="auto" w:fill="FFFFFF"/>
        <w:spacing w:before="0" w:beforeAutospacing="0"/>
        <w:jc w:val="both"/>
        <w:divId w:val="104736929"/>
        <w:rPr>
          <w:rFonts w:ascii="Arial" w:hAnsi="Arial" w:cs="Arial"/>
          <w:bCs/>
          <w:color w:val="212529"/>
        </w:rPr>
      </w:pPr>
      <w:r w:rsidRPr="00C62E18">
        <w:rPr>
          <w:rFonts w:ascii="Arial" w:hAnsi="Arial" w:cs="Arial"/>
          <w:bCs/>
          <w:color w:val="212529"/>
        </w:rPr>
        <w:t>Adicionalmente, la reducción de la capacidad económica de este sector, se ha traducido en que</w:t>
      </w:r>
      <w:r w:rsidR="005A1B4E" w:rsidRPr="00C62E18">
        <w:rPr>
          <w:rFonts w:ascii="Arial" w:hAnsi="Arial" w:cs="Arial"/>
          <w:bCs/>
          <w:color w:val="212529"/>
        </w:rPr>
        <w:t xml:space="preserve"> no puedan realizar los pagos pendientes por la revisión técnica vehícular semestral a la que están obligados, según lo dispone el Código Municipal.</w:t>
      </w:r>
    </w:p>
    <w:p w14:paraId="634D2A20" w14:textId="13BFB973" w:rsidR="000A2CC9" w:rsidRPr="00012AD6" w:rsidRDefault="00AA679F" w:rsidP="00012AD6">
      <w:pPr>
        <w:pStyle w:val="NormalWeb"/>
        <w:shd w:val="clear" w:color="auto" w:fill="FFFFFF"/>
        <w:spacing w:before="0" w:beforeAutospacing="0"/>
        <w:jc w:val="both"/>
        <w:divId w:val="104736929"/>
        <w:rPr>
          <w:rFonts w:ascii="Arial" w:hAnsi="Arial" w:cs="Arial"/>
          <w:bCs/>
          <w:color w:val="212529"/>
        </w:rPr>
      </w:pPr>
      <w:r w:rsidRPr="00C62E18">
        <w:rPr>
          <w:rFonts w:ascii="Arial" w:hAnsi="Arial" w:cs="Arial"/>
          <w:bCs/>
          <w:color w:val="212529"/>
        </w:rPr>
        <w:t>Conociendo esta realidad y con el fin de que se otorgue un alivio a este sector tan golpeado, es necesario que se tomen medidas transitorias que permitan que este sector se dinamice.</w:t>
      </w:r>
    </w:p>
    <w:p w14:paraId="45A51F0D" w14:textId="3D3A2D52" w:rsidR="00415956" w:rsidRPr="00C62E18" w:rsidRDefault="000A2CC9" w:rsidP="00C62E18">
      <w:pPr>
        <w:jc w:val="both"/>
        <w:rPr>
          <w:rFonts w:ascii="Arial" w:hAnsi="Arial" w:cs="Arial"/>
          <w:b/>
          <w:sz w:val="24"/>
          <w:szCs w:val="24"/>
          <w:shd w:val="clear" w:color="auto" w:fill="FFFFFF"/>
        </w:rPr>
      </w:pPr>
      <w:r w:rsidRPr="00C62E18">
        <w:rPr>
          <w:rFonts w:ascii="Arial" w:hAnsi="Arial" w:cs="Arial"/>
          <w:b/>
          <w:sz w:val="24"/>
          <w:szCs w:val="24"/>
          <w:shd w:val="clear" w:color="auto" w:fill="FFFFFF"/>
        </w:rPr>
        <w:t>CONSIDERANDO</w:t>
      </w:r>
    </w:p>
    <w:p w14:paraId="2525047C" w14:textId="65F71D04" w:rsidR="009B1215" w:rsidRPr="00C62E18" w:rsidRDefault="00DA36C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 xml:space="preserve">Que, </w:t>
      </w:r>
      <w:r w:rsidR="009B1215" w:rsidRPr="00C62E18">
        <w:rPr>
          <w:rFonts w:ascii="Arial" w:hAnsi="Arial" w:cs="Arial"/>
          <w:bCs/>
          <w:sz w:val="24"/>
          <w:szCs w:val="24"/>
          <w:shd w:val="clear" w:color="auto" w:fill="FFFFFF"/>
        </w:rPr>
        <w:t xml:space="preserve">de conformidad con el numeral 1 del artículo 3 de la Constitución de la República, es deber primordial del Estado garantizar sin discriminación </w:t>
      </w:r>
      <w:r w:rsidR="00715764" w:rsidRPr="00C62E18">
        <w:rPr>
          <w:rFonts w:ascii="Arial" w:hAnsi="Arial" w:cs="Arial"/>
          <w:bCs/>
          <w:sz w:val="24"/>
          <w:szCs w:val="24"/>
          <w:shd w:val="clear" w:color="auto" w:fill="FFFFFF"/>
        </w:rPr>
        <w:t xml:space="preserve"> </w:t>
      </w:r>
      <w:r w:rsidR="009B1215" w:rsidRPr="00C62E18">
        <w:rPr>
          <w:rFonts w:ascii="Arial" w:hAnsi="Arial" w:cs="Arial"/>
          <w:bCs/>
          <w:sz w:val="24"/>
          <w:szCs w:val="24"/>
          <w:shd w:val="clear" w:color="auto" w:fill="FFFFFF"/>
        </w:rPr>
        <w:t xml:space="preserve">alguna el efectivo goce de los derechos establecidos en la Constitución y en los instrumentos internacionales; </w:t>
      </w:r>
    </w:p>
    <w:p w14:paraId="3AFF1624" w14:textId="525869FA" w:rsidR="009B1215" w:rsidRPr="00C62E18" w:rsidRDefault="009B1215"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numeral 6 del artículo 264 de la Constitución, establece </w:t>
      </w:r>
      <w:r w:rsidR="00AA679F" w:rsidRPr="00C62E18">
        <w:rPr>
          <w:rFonts w:ascii="Arial" w:hAnsi="Arial" w:cs="Arial"/>
          <w:bCs/>
          <w:sz w:val="24"/>
          <w:szCs w:val="24"/>
          <w:shd w:val="clear" w:color="auto" w:fill="FFFFFF"/>
        </w:rPr>
        <w:t>como</w:t>
      </w:r>
      <w:r w:rsidRPr="00C62E18">
        <w:rPr>
          <w:rFonts w:ascii="Arial" w:hAnsi="Arial" w:cs="Arial"/>
          <w:bCs/>
          <w:sz w:val="24"/>
          <w:szCs w:val="24"/>
          <w:shd w:val="clear" w:color="auto" w:fill="FFFFFF"/>
        </w:rPr>
        <w:t xml:space="preserve"> competencia</w:t>
      </w:r>
      <w:r w:rsidR="00706661"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exclusiva de los gobiernos municipales</w:t>
      </w:r>
      <w:r w:rsidR="00AA679F" w:rsidRPr="00C62E18">
        <w:rPr>
          <w:rFonts w:ascii="Arial" w:hAnsi="Arial" w:cs="Arial"/>
          <w:bCs/>
          <w:sz w:val="24"/>
          <w:szCs w:val="24"/>
          <w:shd w:val="clear" w:color="auto" w:fill="FFFFFF"/>
        </w:rPr>
        <w:t xml:space="preserve"> el</w:t>
      </w:r>
      <w:r w:rsidRPr="00C62E18">
        <w:rPr>
          <w:rFonts w:ascii="Arial" w:hAnsi="Arial" w:cs="Arial"/>
          <w:bCs/>
          <w:sz w:val="24"/>
          <w:szCs w:val="24"/>
          <w:shd w:val="clear" w:color="auto" w:fill="FFFFFF"/>
        </w:rPr>
        <w:t xml:space="preserve">: </w:t>
      </w:r>
      <w:r w:rsidRPr="00C62E18">
        <w:rPr>
          <w:rFonts w:ascii="Arial" w:hAnsi="Arial" w:cs="Arial"/>
          <w:bCs/>
          <w:i/>
          <w:sz w:val="24"/>
          <w:szCs w:val="24"/>
          <w:shd w:val="clear" w:color="auto" w:fill="FFFFFF"/>
        </w:rPr>
        <w:t>" 6. Planificar, regular y controlar el tránsito y el transporte terrestre dentro de su territorio cantonal";</w:t>
      </w:r>
      <w:r w:rsidRPr="00C62E18">
        <w:rPr>
          <w:rFonts w:ascii="Arial" w:hAnsi="Arial" w:cs="Arial"/>
          <w:bCs/>
          <w:sz w:val="24"/>
          <w:szCs w:val="24"/>
          <w:shd w:val="clear" w:color="auto" w:fill="FFFFFF"/>
        </w:rPr>
        <w:t xml:space="preserve"> </w:t>
      </w:r>
    </w:p>
    <w:p w14:paraId="7369FA7F" w14:textId="678F4EEE" w:rsidR="009B1215" w:rsidRPr="00C62E18" w:rsidRDefault="009B1215"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artículo 266 de la </w:t>
      </w:r>
      <w:r w:rsidR="004C6235" w:rsidRPr="00C62E18">
        <w:rPr>
          <w:rFonts w:ascii="Arial" w:hAnsi="Arial" w:cs="Arial"/>
          <w:bCs/>
          <w:sz w:val="24"/>
          <w:szCs w:val="24"/>
          <w:shd w:val="clear" w:color="auto" w:fill="FFFFFF"/>
        </w:rPr>
        <w:t>Norma Suprema</w:t>
      </w:r>
      <w:r w:rsidRPr="00C62E18">
        <w:rPr>
          <w:rFonts w:ascii="Arial" w:hAnsi="Arial" w:cs="Arial"/>
          <w:bCs/>
          <w:sz w:val="24"/>
          <w:szCs w:val="24"/>
          <w:shd w:val="clear" w:color="auto" w:fill="FFFFFF"/>
        </w:rPr>
        <w:t xml:space="preserve"> dispone: </w:t>
      </w:r>
      <w:r w:rsidRPr="00C62E18">
        <w:rPr>
          <w:rFonts w:ascii="Arial" w:hAnsi="Arial" w:cs="Arial"/>
          <w:bCs/>
          <w:i/>
          <w:sz w:val="24"/>
          <w:szCs w:val="24"/>
          <w:shd w:val="clear" w:color="auto" w:fill="FFFFFF"/>
        </w:rPr>
        <w:t xml:space="preserve">"Los gobiernos de los distritos metropolitanos autónomos ejercerán las competencias que </w:t>
      </w:r>
      <w:r w:rsidRPr="00C62E18">
        <w:rPr>
          <w:rFonts w:ascii="Arial" w:hAnsi="Arial" w:cs="Arial"/>
          <w:bCs/>
          <w:i/>
          <w:sz w:val="24"/>
          <w:szCs w:val="24"/>
          <w:shd w:val="clear" w:color="auto" w:fill="FFFFFF"/>
        </w:rPr>
        <w:lastRenderedPageBreak/>
        <w:t>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C62E18">
        <w:rPr>
          <w:rFonts w:ascii="Arial" w:hAnsi="Arial" w:cs="Arial"/>
          <w:bCs/>
          <w:sz w:val="24"/>
          <w:szCs w:val="24"/>
          <w:shd w:val="clear" w:color="auto" w:fill="FFFFFF"/>
        </w:rPr>
        <w:t xml:space="preserve">; </w:t>
      </w:r>
    </w:p>
    <w:p w14:paraId="7374C6CB" w14:textId="4FD0AB86" w:rsidR="00110A9E" w:rsidRPr="00C62E18" w:rsidRDefault="00110A9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 xml:space="preserve">Que, </w:t>
      </w:r>
      <w:r w:rsidRPr="00C62E18">
        <w:rPr>
          <w:rFonts w:ascii="Arial" w:hAnsi="Arial" w:cs="Arial"/>
          <w:bCs/>
          <w:sz w:val="24"/>
          <w:szCs w:val="24"/>
          <w:shd w:val="clear" w:color="auto" w:fill="FFFFFF"/>
        </w:rPr>
        <w:t>el artículo 7 del Código Orgánico de Organización Territorial, Autonomía y</w:t>
      </w:r>
      <w:r w:rsidR="00706661"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 xml:space="preserve">Descentralización </w:t>
      </w:r>
      <w:r w:rsidR="004C6235" w:rsidRPr="00C62E18">
        <w:rPr>
          <w:rFonts w:ascii="Arial" w:hAnsi="Arial" w:cs="Arial"/>
          <w:bCs/>
          <w:sz w:val="24"/>
          <w:szCs w:val="24"/>
          <w:shd w:val="clear" w:color="auto" w:fill="FFFFFF"/>
        </w:rPr>
        <w:t>en adelante “</w:t>
      </w:r>
      <w:r w:rsidRPr="00C62E18">
        <w:rPr>
          <w:rFonts w:ascii="Arial" w:hAnsi="Arial" w:cs="Arial"/>
          <w:bCs/>
          <w:sz w:val="24"/>
          <w:szCs w:val="24"/>
          <w:shd w:val="clear" w:color="auto" w:fill="FFFFFF"/>
        </w:rPr>
        <w:t>COOTAD</w:t>
      </w:r>
      <w:r w:rsidR="004C6235" w:rsidRPr="00C62E18">
        <w:rPr>
          <w:rFonts w:ascii="Arial" w:hAnsi="Arial" w:cs="Arial"/>
          <w:bCs/>
          <w:sz w:val="24"/>
          <w:szCs w:val="24"/>
          <w:shd w:val="clear" w:color="auto" w:fill="FFFFFF"/>
        </w:rPr>
        <w:t>”</w:t>
      </w:r>
      <w:r w:rsidRPr="00C62E18">
        <w:rPr>
          <w:rFonts w:ascii="Arial" w:hAnsi="Arial" w:cs="Arial"/>
          <w:bCs/>
          <w:sz w:val="24"/>
          <w:szCs w:val="24"/>
          <w:shd w:val="clear" w:color="auto" w:fill="FFFFFF"/>
        </w:rPr>
        <w:t xml:space="preserve">, reconoce a los concejos metropolitanos y municipales, la capacidad para dictar normas de carácter general a través de ordenanzas, acuerdos y resoluciones, aplicables dentro de su circunscripción territorial; </w:t>
      </w:r>
    </w:p>
    <w:p w14:paraId="60232F54" w14:textId="752E973B" w:rsidR="00110A9E" w:rsidRPr="00C62E18" w:rsidRDefault="00110A9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literal q) del artículo 84 del COOTAD manda que: "Son funciones del gobierno del distrito autónomo metropolitano: </w:t>
      </w:r>
      <w:r w:rsidRPr="00C62E18">
        <w:rPr>
          <w:rFonts w:ascii="Arial" w:hAnsi="Arial" w:cs="Arial"/>
          <w:bCs/>
          <w:i/>
          <w:sz w:val="24"/>
          <w:szCs w:val="24"/>
          <w:shd w:val="clear" w:color="auto" w:fill="FFFFFF"/>
        </w:rPr>
        <w:t>"q) Planificar, regular y controlar el tránsito y el transporte terrestre dentro de territorio."</w:t>
      </w:r>
      <w:r w:rsidRPr="00C62E18">
        <w:rPr>
          <w:rFonts w:ascii="Arial" w:hAnsi="Arial" w:cs="Arial"/>
          <w:bCs/>
          <w:sz w:val="24"/>
          <w:szCs w:val="24"/>
          <w:shd w:val="clear" w:color="auto" w:fill="FFFFFF"/>
        </w:rPr>
        <w:t xml:space="preserve">; </w:t>
      </w:r>
    </w:p>
    <w:p w14:paraId="477B0628" w14:textId="7E460D62" w:rsidR="00110A9E" w:rsidRPr="00C62E18" w:rsidRDefault="00110A9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w:t>
      </w:r>
      <w:r w:rsidR="004C6235" w:rsidRPr="00C62E18">
        <w:rPr>
          <w:rFonts w:ascii="Arial" w:hAnsi="Arial" w:cs="Arial"/>
          <w:bCs/>
          <w:sz w:val="24"/>
          <w:szCs w:val="24"/>
          <w:shd w:val="clear" w:color="auto" w:fill="FFFFFF"/>
        </w:rPr>
        <w:t>según</w:t>
      </w:r>
      <w:r w:rsidRPr="00C62E18">
        <w:rPr>
          <w:rFonts w:ascii="Arial" w:hAnsi="Arial" w:cs="Arial"/>
          <w:bCs/>
          <w:sz w:val="24"/>
          <w:szCs w:val="24"/>
          <w:shd w:val="clear" w:color="auto" w:fill="FFFFFF"/>
        </w:rPr>
        <w:t xml:space="preserve"> el literal a) del artículo 87 del COOTAD es competencia del Concejo Metropolitano, ejercer la facultad normativa en las materias de competencia del</w:t>
      </w:r>
      <w:r w:rsidR="00146375"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 xml:space="preserve">gobierno autónomo descentralizado mediante la expedición de ordenanzas metropolitanas, acuerdos y resoluciones; </w:t>
      </w:r>
    </w:p>
    <w:p w14:paraId="35185E46" w14:textId="166AF3B4" w:rsidR="00110A9E" w:rsidRPr="00C62E18" w:rsidRDefault="00110A9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 xml:space="preserve">Que, </w:t>
      </w:r>
      <w:r w:rsidRPr="00C62E18">
        <w:rPr>
          <w:rFonts w:ascii="Arial" w:hAnsi="Arial" w:cs="Arial"/>
          <w:bCs/>
          <w:sz w:val="24"/>
          <w:szCs w:val="24"/>
          <w:shd w:val="clear" w:color="auto" w:fill="FFFFFF"/>
        </w:rPr>
        <w:t>el artículo 2 de la Ley Orgánica de Régimen del Distrito Metropolitano de Quito</w:t>
      </w:r>
      <w:r w:rsidR="00146375"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establece como finalidad del Municipio del Distrito Metropolitano de Quito</w:t>
      </w:r>
      <w:r w:rsidR="004C6235" w:rsidRPr="00C62E18">
        <w:rPr>
          <w:rFonts w:ascii="Arial" w:hAnsi="Arial" w:cs="Arial"/>
          <w:bCs/>
          <w:sz w:val="24"/>
          <w:szCs w:val="24"/>
          <w:shd w:val="clear" w:color="auto" w:fill="FFFFFF"/>
        </w:rPr>
        <w:t xml:space="preserve"> la planificación, regulación y coordinación de todo lo relacionado</w:t>
      </w:r>
      <w:r w:rsidRPr="00C62E18">
        <w:rPr>
          <w:rFonts w:ascii="Arial" w:hAnsi="Arial" w:cs="Arial"/>
          <w:bCs/>
          <w:sz w:val="24"/>
          <w:szCs w:val="24"/>
          <w:shd w:val="clear" w:color="auto" w:fill="FFFFFF"/>
        </w:rPr>
        <w:t xml:space="preserve"> con el transporte público y privado dentro de su jurisdicción, para lo cual </w:t>
      </w:r>
      <w:r w:rsidR="004C6235" w:rsidRPr="00C62E18">
        <w:rPr>
          <w:rFonts w:ascii="Arial" w:hAnsi="Arial" w:cs="Arial"/>
          <w:bCs/>
          <w:sz w:val="24"/>
          <w:szCs w:val="24"/>
          <w:shd w:val="clear" w:color="auto" w:fill="FFFFFF"/>
        </w:rPr>
        <w:t xml:space="preserve">puede </w:t>
      </w:r>
      <w:r w:rsidRPr="00C62E18">
        <w:rPr>
          <w:rFonts w:ascii="Arial" w:hAnsi="Arial" w:cs="Arial"/>
          <w:bCs/>
          <w:sz w:val="24"/>
          <w:szCs w:val="24"/>
          <w:shd w:val="clear" w:color="auto" w:fill="FFFFFF"/>
        </w:rPr>
        <w:t xml:space="preserve">expedir, con competencia exclusiva, las normas que sean necesarias; </w:t>
      </w:r>
    </w:p>
    <w:p w14:paraId="1AEB7BFD" w14:textId="3671D58F" w:rsidR="00110A9E" w:rsidRPr="00C62E18" w:rsidRDefault="00110A9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 xml:space="preserve">Que, </w:t>
      </w:r>
      <w:r w:rsidRPr="00C62E18">
        <w:rPr>
          <w:rFonts w:ascii="Arial" w:hAnsi="Arial" w:cs="Arial"/>
          <w:bCs/>
          <w:sz w:val="24"/>
          <w:szCs w:val="24"/>
          <w:shd w:val="clear" w:color="auto" w:fill="FFFFFF"/>
        </w:rPr>
        <w:t>el artículo 30</w:t>
      </w:r>
      <w:r w:rsidR="004C6235" w:rsidRPr="00C62E18">
        <w:rPr>
          <w:rFonts w:ascii="Arial" w:hAnsi="Arial" w:cs="Arial"/>
          <w:bCs/>
          <w:sz w:val="24"/>
          <w:szCs w:val="24"/>
          <w:shd w:val="clear" w:color="auto" w:fill="FFFFFF"/>
        </w:rPr>
        <w:t>,</w:t>
      </w:r>
      <w:r w:rsidRPr="00C62E18">
        <w:rPr>
          <w:rFonts w:ascii="Arial" w:hAnsi="Arial" w:cs="Arial"/>
          <w:bCs/>
          <w:sz w:val="24"/>
          <w:szCs w:val="24"/>
          <w:shd w:val="clear" w:color="auto" w:fill="FFFFFF"/>
        </w:rPr>
        <w:t xml:space="preserve"> numeral 5</w:t>
      </w:r>
      <w:r w:rsidR="004C6235" w:rsidRPr="00C62E18">
        <w:rPr>
          <w:rFonts w:ascii="Arial" w:hAnsi="Arial" w:cs="Arial"/>
          <w:bCs/>
          <w:sz w:val="24"/>
          <w:szCs w:val="24"/>
          <w:shd w:val="clear" w:color="auto" w:fill="FFFFFF"/>
        </w:rPr>
        <w:t>, literal j</w:t>
      </w:r>
      <w:r w:rsidRPr="00C62E18">
        <w:rPr>
          <w:rFonts w:ascii="Arial" w:hAnsi="Arial" w:cs="Arial"/>
          <w:bCs/>
          <w:sz w:val="24"/>
          <w:szCs w:val="24"/>
          <w:shd w:val="clear" w:color="auto" w:fill="FFFFFF"/>
        </w:rPr>
        <w:t xml:space="preserve"> de la Ley Orgánica de Transporte Terrestre, Tránsito y</w:t>
      </w:r>
      <w:r w:rsidR="00F75A04"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 xml:space="preserve">Seguridad Vial otorga a los Gobiernos Autónomos Descentralizados Metropolitanos y Municipales, entre otras, la siguiente competencia: " j) Autorizar, concesionar o implementar los centros de revisión y control técnico vehicular, a fin de controlar el estado mecánico, los elementos de seguridad, la emisión de gases y el ruido con origen en medios de transporte terrestre"; </w:t>
      </w:r>
    </w:p>
    <w:p w14:paraId="54E46B22" w14:textId="481AB141" w:rsidR="00110A9E" w:rsidRPr="00C62E18" w:rsidRDefault="00110A9E"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artículo 307 del Reglamento a la </w:t>
      </w:r>
      <w:r w:rsidR="004C6235" w:rsidRPr="00C62E18">
        <w:rPr>
          <w:rFonts w:ascii="Arial" w:hAnsi="Arial" w:cs="Arial"/>
          <w:bCs/>
          <w:sz w:val="24"/>
          <w:szCs w:val="24"/>
          <w:shd w:val="clear" w:color="auto" w:fill="FFFFFF"/>
        </w:rPr>
        <w:t xml:space="preserve">Ley Orgánica de Transporte Terrestre, Tránsito y Seguridad Vial </w:t>
      </w:r>
      <w:r w:rsidRPr="00C62E18">
        <w:rPr>
          <w:rFonts w:ascii="Arial" w:hAnsi="Arial" w:cs="Arial"/>
          <w:bCs/>
          <w:sz w:val="24"/>
          <w:szCs w:val="24"/>
          <w:shd w:val="clear" w:color="auto" w:fill="FFFFFF"/>
        </w:rPr>
        <w:t>establece que la revisión técnica</w:t>
      </w:r>
      <w:r w:rsidR="00F0524B"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vehicular es el procedimiento con el cual, los gobiernos autónomos descentralizados, verifican las condiciones técnico mecánico, de seguridad, ambiental, de confort de los vehículos, por sí mismos a través de los centros autorizados para el efecto;</w:t>
      </w:r>
    </w:p>
    <w:p w14:paraId="0EF94ED8" w14:textId="13407250" w:rsidR="000118A3" w:rsidRPr="00C62E18" w:rsidRDefault="000118A3"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según el artículo 308 del Reglamento a la </w:t>
      </w:r>
      <w:r w:rsidR="004C6235" w:rsidRPr="00C62E18">
        <w:rPr>
          <w:rFonts w:ascii="Arial" w:hAnsi="Arial" w:cs="Arial"/>
          <w:bCs/>
          <w:sz w:val="24"/>
          <w:szCs w:val="24"/>
          <w:shd w:val="clear" w:color="auto" w:fill="FFFFFF"/>
        </w:rPr>
        <w:t>Ley Orgánica de Transporte Terrestre, Tránsito y Seguridad Vial</w:t>
      </w:r>
      <w:r w:rsidRPr="00C62E18">
        <w:rPr>
          <w:rFonts w:ascii="Arial" w:hAnsi="Arial" w:cs="Arial"/>
          <w:bCs/>
          <w:sz w:val="24"/>
          <w:szCs w:val="24"/>
          <w:shd w:val="clear" w:color="auto" w:fill="FFFFFF"/>
        </w:rPr>
        <w:t>, los vehículos que prestan el</w:t>
      </w:r>
      <w:r w:rsidR="00F0524B" w:rsidRPr="00C62E18">
        <w:rPr>
          <w:rFonts w:ascii="Arial" w:hAnsi="Arial" w:cs="Arial"/>
          <w:bCs/>
          <w:sz w:val="24"/>
          <w:szCs w:val="24"/>
          <w:shd w:val="clear" w:color="auto" w:fill="FFFFFF"/>
        </w:rPr>
        <w:t xml:space="preserve"> </w:t>
      </w:r>
      <w:r w:rsidRPr="00C62E18">
        <w:rPr>
          <w:rFonts w:ascii="Arial" w:hAnsi="Arial" w:cs="Arial"/>
          <w:bCs/>
          <w:sz w:val="24"/>
          <w:szCs w:val="24"/>
          <w:shd w:val="clear" w:color="auto" w:fill="FFFFFF"/>
        </w:rPr>
        <w:t xml:space="preserve">servicio de transporte particular, público, comercial y por cuenta propia, están obligados a someterse a una revisión técnica vehicular una vez al año; </w:t>
      </w:r>
    </w:p>
    <w:p w14:paraId="7710B35F" w14:textId="1A9E4E55" w:rsidR="000118A3" w:rsidRPr="00C62E18" w:rsidRDefault="000118A3"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artículo </w:t>
      </w:r>
      <w:r w:rsidR="008D2964" w:rsidRPr="00C62E18">
        <w:rPr>
          <w:rFonts w:ascii="Arial" w:hAnsi="Arial" w:cs="Arial"/>
          <w:bCs/>
          <w:sz w:val="24"/>
          <w:szCs w:val="24"/>
          <w:shd w:val="clear" w:color="auto" w:fill="FFFFFF"/>
        </w:rPr>
        <w:t>III</w:t>
      </w:r>
      <w:r w:rsidRPr="00C62E18">
        <w:rPr>
          <w:rFonts w:ascii="Arial" w:hAnsi="Arial" w:cs="Arial"/>
          <w:bCs/>
          <w:sz w:val="24"/>
          <w:szCs w:val="24"/>
          <w:shd w:val="clear" w:color="auto" w:fill="FFFFFF"/>
        </w:rPr>
        <w:t xml:space="preserve">.5.257 del Código Municipal para el Distrito Metropolitano de Quito, dispone que el hecho generador de la tasa por concepto de la revisión técnica vehicular constituye el acceso efectivo a este servicio público que el Municipio del Distrito Metropolitano de Quito presta a los administrados en </w:t>
      </w:r>
      <w:r w:rsidRPr="00C62E18">
        <w:rPr>
          <w:rFonts w:ascii="Arial" w:hAnsi="Arial" w:cs="Arial"/>
          <w:bCs/>
          <w:sz w:val="24"/>
          <w:szCs w:val="24"/>
          <w:shd w:val="clear" w:color="auto" w:fill="FFFFFF"/>
        </w:rPr>
        <w:lastRenderedPageBreak/>
        <w:t xml:space="preserve">calidad de contribuyentes, directamente o a través de la autoridad municipal responsable o sus órganos dependientes o sus delegatarias; </w:t>
      </w:r>
    </w:p>
    <w:p w14:paraId="4EEC4681" w14:textId="653B92DB" w:rsidR="000118A3" w:rsidRPr="00C62E18" w:rsidRDefault="000118A3"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artículo</w:t>
      </w:r>
      <w:r w:rsidR="008D2964" w:rsidRPr="00C62E18">
        <w:rPr>
          <w:rFonts w:ascii="Arial" w:hAnsi="Arial" w:cs="Arial"/>
          <w:bCs/>
          <w:sz w:val="24"/>
          <w:szCs w:val="24"/>
          <w:shd w:val="clear" w:color="auto" w:fill="FFFFFF"/>
        </w:rPr>
        <w:t xml:space="preserve"> III</w:t>
      </w:r>
      <w:r w:rsidRPr="00C62E18">
        <w:rPr>
          <w:rFonts w:ascii="Arial" w:hAnsi="Arial" w:cs="Arial"/>
          <w:bCs/>
          <w:sz w:val="24"/>
          <w:szCs w:val="24"/>
          <w:shd w:val="clear" w:color="auto" w:fill="FFFFFF"/>
        </w:rPr>
        <w:t xml:space="preserve">.5.261 del Código Municipal respecto de la exigibilidad de la tasa señala que ésta se devenga por el número de revisiones a las que accede el contribuyente de conformidad a las regulaciones y condiciones establecidas en la normativa pertinente, haciéndose exigible al momento de presentar el vehículo motorizado para la respectiva revisión en los centros destinados para tales efectos; </w:t>
      </w:r>
    </w:p>
    <w:p w14:paraId="7FB02510" w14:textId="462FC827" w:rsidR="000118A3" w:rsidRPr="00C62E18" w:rsidRDefault="000118A3"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el artículo IV.3.127 del Código Municipal sobre la periodicidad de la revisión técnica vehicular dispone: "Por norma general, los vehículos deberán ser sometidos al proceso de revisión técnica una vez al año, conforme se indica más adelante. No obstante, los vehículos de uso intensivo de carga y los que prestan servicio público (interprovincial, interparroquial, urbano, institucional público, institucional privado, escolar, alquiler y taxi) deberán ser revisados en todos los aspectos mencionados en el artículo anterior, dos veces al año, con una periodicidad de seis meses entre una y otra.";</w:t>
      </w:r>
    </w:p>
    <w:p w14:paraId="73C35D19" w14:textId="4E22450C" w:rsidR="00B060FD" w:rsidRPr="00C62E18" w:rsidRDefault="00B060FD"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 xml:space="preserve">Que, </w:t>
      </w:r>
      <w:r w:rsidR="00012AD6" w:rsidRPr="00C62E18">
        <w:rPr>
          <w:rFonts w:ascii="Arial" w:hAnsi="Arial" w:cs="Arial"/>
          <w:bCs/>
          <w:sz w:val="24"/>
          <w:szCs w:val="24"/>
          <w:shd w:val="clear" w:color="auto" w:fill="FFFFFF"/>
        </w:rPr>
        <w:t>el Ministerio de Salud Pública</w:t>
      </w:r>
      <w:r w:rsidR="00012AD6">
        <w:rPr>
          <w:rFonts w:ascii="Arial" w:hAnsi="Arial" w:cs="Arial"/>
          <w:bCs/>
          <w:sz w:val="24"/>
          <w:szCs w:val="24"/>
          <w:shd w:val="clear" w:color="auto" w:fill="FFFFFF"/>
        </w:rPr>
        <w:t>,</w:t>
      </w:r>
      <w:r w:rsidR="00012AD6" w:rsidRPr="00C62E18">
        <w:rPr>
          <w:rFonts w:ascii="Arial" w:hAnsi="Arial" w:cs="Arial"/>
          <w:bCs/>
          <w:sz w:val="24"/>
          <w:szCs w:val="24"/>
          <w:shd w:val="clear" w:color="auto" w:fill="FFFFFF"/>
        </w:rPr>
        <w:t xml:space="preserve"> mediante Acuerdo Ministerial Nro. 00126-2020, de 12 de marzo de 2020,declaró el estado de emergencia sanitaria en todos los establecimientos del Sistema Nacional de Salud, como consecuencia de la pandemia de SARS-COV-2 (COVID 19)</w:t>
      </w:r>
      <w:r w:rsidR="00012AD6">
        <w:rPr>
          <w:rFonts w:ascii="Arial" w:hAnsi="Arial" w:cs="Arial"/>
          <w:bCs/>
          <w:sz w:val="24"/>
          <w:szCs w:val="24"/>
          <w:shd w:val="clear" w:color="auto" w:fill="FFFFFF"/>
        </w:rPr>
        <w:t>;</w:t>
      </w:r>
      <w:r w:rsidRPr="00C62E18">
        <w:rPr>
          <w:rFonts w:ascii="Arial" w:hAnsi="Arial" w:cs="Arial"/>
          <w:bCs/>
          <w:sz w:val="24"/>
          <w:szCs w:val="24"/>
          <w:shd w:val="clear" w:color="auto" w:fill="FFFFFF"/>
        </w:rPr>
        <w:t xml:space="preserve"> </w:t>
      </w:r>
    </w:p>
    <w:p w14:paraId="60A77702" w14:textId="127AA712" w:rsidR="00B060FD" w:rsidRPr="00C62E18" w:rsidRDefault="00B060FD"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w:t>
      </w:r>
      <w:r w:rsidR="00C62E18" w:rsidRPr="00C62E18">
        <w:rPr>
          <w:rFonts w:ascii="Arial" w:hAnsi="Arial" w:cs="Arial"/>
          <w:bCs/>
          <w:sz w:val="24"/>
          <w:szCs w:val="24"/>
          <w:shd w:val="clear" w:color="auto" w:fill="FFFFFF"/>
        </w:rPr>
        <w:t xml:space="preserve">el Presidente de la República declaró el estado de excepción </w:t>
      </w:r>
      <w:r w:rsidR="00C62E18">
        <w:rPr>
          <w:rFonts w:ascii="Arial" w:hAnsi="Arial" w:cs="Arial"/>
          <w:bCs/>
          <w:sz w:val="24"/>
          <w:szCs w:val="24"/>
          <w:shd w:val="clear" w:color="auto" w:fill="FFFFFF"/>
        </w:rPr>
        <w:t xml:space="preserve">a nivel nacional </w:t>
      </w:r>
      <w:r w:rsidRPr="00C62E18">
        <w:rPr>
          <w:rFonts w:ascii="Arial" w:hAnsi="Arial" w:cs="Arial"/>
          <w:bCs/>
          <w:sz w:val="24"/>
          <w:szCs w:val="24"/>
          <w:shd w:val="clear" w:color="auto" w:fill="FFFFFF"/>
        </w:rPr>
        <w:t xml:space="preserve">mediante Decretos Ejecutivos Nros. 1017 de 16 de marzo de 2020; 1052 de 15 de mayo de 2020; y, 1074 de 15 de junio de 2020; </w:t>
      </w:r>
    </w:p>
    <w:p w14:paraId="54C55AD5" w14:textId="4B674DBC" w:rsidR="007B37C5" w:rsidRPr="00C62E18" w:rsidRDefault="00B060FD" w:rsidP="00C62E18">
      <w:pPr>
        <w:jc w:val="both"/>
        <w:rPr>
          <w:rFonts w:ascii="Arial" w:hAnsi="Arial" w:cs="Arial"/>
          <w:bCs/>
          <w:sz w:val="24"/>
          <w:szCs w:val="24"/>
          <w:shd w:val="clear" w:color="auto" w:fill="FFFFFF"/>
        </w:rPr>
      </w:pPr>
      <w:r w:rsidRPr="00C62E18">
        <w:rPr>
          <w:rFonts w:ascii="Arial" w:hAnsi="Arial" w:cs="Arial"/>
          <w:b/>
          <w:sz w:val="24"/>
          <w:szCs w:val="24"/>
          <w:shd w:val="clear" w:color="auto" w:fill="FFFFFF"/>
        </w:rPr>
        <w:t>Que,</w:t>
      </w:r>
      <w:r w:rsidRPr="00C62E18">
        <w:rPr>
          <w:rFonts w:ascii="Arial" w:hAnsi="Arial" w:cs="Arial"/>
          <w:bCs/>
          <w:sz w:val="24"/>
          <w:szCs w:val="24"/>
          <w:shd w:val="clear" w:color="auto" w:fill="FFFFFF"/>
        </w:rPr>
        <w:t xml:space="preserve"> </w:t>
      </w:r>
      <w:r w:rsidR="00C62E18">
        <w:rPr>
          <w:rFonts w:ascii="Arial" w:hAnsi="Arial" w:cs="Arial"/>
          <w:bCs/>
          <w:sz w:val="24"/>
          <w:szCs w:val="24"/>
          <w:shd w:val="clear" w:color="auto" w:fill="FFFFFF"/>
        </w:rPr>
        <w:t xml:space="preserve">el </w:t>
      </w:r>
      <w:r w:rsidR="00C62E18" w:rsidRPr="00C62E18">
        <w:rPr>
          <w:rFonts w:ascii="Arial" w:hAnsi="Arial" w:cs="Arial"/>
          <w:bCs/>
          <w:sz w:val="24"/>
          <w:szCs w:val="24"/>
          <w:shd w:val="clear" w:color="auto" w:fill="FFFFFF"/>
        </w:rPr>
        <w:t>12 de marzo de 2020</w:t>
      </w:r>
      <w:r w:rsidR="00C62E18">
        <w:rPr>
          <w:rFonts w:ascii="Arial" w:hAnsi="Arial" w:cs="Arial"/>
          <w:bCs/>
          <w:sz w:val="24"/>
          <w:szCs w:val="24"/>
          <w:shd w:val="clear" w:color="auto" w:fill="FFFFFF"/>
        </w:rPr>
        <w:t xml:space="preserve">, </w:t>
      </w:r>
      <w:r w:rsidR="00C62E18" w:rsidRPr="00C62E18">
        <w:rPr>
          <w:rFonts w:ascii="Arial" w:hAnsi="Arial" w:cs="Arial"/>
          <w:bCs/>
          <w:sz w:val="24"/>
          <w:szCs w:val="24"/>
          <w:shd w:val="clear" w:color="auto" w:fill="FFFFFF"/>
        </w:rPr>
        <w:t>el Alcalde del Distrito Metropolitano de Quito,</w:t>
      </w:r>
      <w:r w:rsidRPr="00C62E18">
        <w:rPr>
          <w:rFonts w:ascii="Arial" w:hAnsi="Arial" w:cs="Arial"/>
          <w:bCs/>
          <w:sz w:val="24"/>
          <w:szCs w:val="24"/>
          <w:shd w:val="clear" w:color="auto" w:fill="FFFFFF"/>
        </w:rPr>
        <w:t>mediante Resolución No. A 020, declaró e</w:t>
      </w:r>
      <w:r w:rsidR="00C62E18">
        <w:rPr>
          <w:rFonts w:ascii="Arial" w:hAnsi="Arial" w:cs="Arial"/>
          <w:bCs/>
          <w:sz w:val="24"/>
          <w:szCs w:val="24"/>
          <w:shd w:val="clear" w:color="auto" w:fill="FFFFFF"/>
        </w:rPr>
        <w:t>l</w:t>
      </w:r>
      <w:r w:rsidRPr="00C62E18">
        <w:rPr>
          <w:rFonts w:ascii="Arial" w:hAnsi="Arial" w:cs="Arial"/>
          <w:bCs/>
          <w:sz w:val="24"/>
          <w:szCs w:val="24"/>
          <w:shd w:val="clear" w:color="auto" w:fill="FFFFFF"/>
        </w:rPr>
        <w:t xml:space="preserve"> estado de emergencia </w:t>
      </w:r>
      <w:r w:rsidR="00C62E18">
        <w:rPr>
          <w:rFonts w:ascii="Arial" w:hAnsi="Arial" w:cs="Arial"/>
          <w:bCs/>
          <w:sz w:val="24"/>
          <w:szCs w:val="24"/>
          <w:shd w:val="clear" w:color="auto" w:fill="FFFFFF"/>
        </w:rPr>
        <w:t xml:space="preserve">en </w:t>
      </w:r>
      <w:r w:rsidRPr="00C62E18">
        <w:rPr>
          <w:rFonts w:ascii="Arial" w:hAnsi="Arial" w:cs="Arial"/>
          <w:bCs/>
          <w:sz w:val="24"/>
          <w:szCs w:val="24"/>
          <w:shd w:val="clear" w:color="auto" w:fill="FFFFFF"/>
        </w:rPr>
        <w:t xml:space="preserve">el Distrito Metropolitano de Quito; </w:t>
      </w:r>
    </w:p>
    <w:p w14:paraId="30FD4D3E" w14:textId="77777777" w:rsidR="000A2CC9" w:rsidRPr="00C62E18" w:rsidRDefault="000A2CC9" w:rsidP="00C62E18">
      <w:pPr>
        <w:pStyle w:val="Ttulo1"/>
        <w:ind w:left="222"/>
        <w:jc w:val="both"/>
        <w:rPr>
          <w:rFonts w:ascii="Arial" w:hAnsi="Arial" w:cs="Arial"/>
          <w:b/>
          <w:bCs/>
          <w:color w:val="000000" w:themeColor="text1"/>
          <w:sz w:val="24"/>
          <w:szCs w:val="24"/>
          <w:lang w:bidi="es-ES"/>
        </w:rPr>
      </w:pPr>
      <w:r w:rsidRPr="00C62E18">
        <w:rPr>
          <w:rFonts w:ascii="Arial" w:hAnsi="Arial" w:cs="Arial"/>
          <w:b/>
          <w:bCs/>
          <w:color w:val="000000" w:themeColor="text1"/>
          <w:sz w:val="24"/>
          <w:szCs w:val="24"/>
          <w:lang w:bidi="es-ES"/>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14:paraId="237275EA" w14:textId="77777777" w:rsidR="000A2CC9" w:rsidRPr="00C62E18" w:rsidRDefault="000A2CC9" w:rsidP="00C62E18">
      <w:pPr>
        <w:pStyle w:val="Sinespaciado"/>
        <w:jc w:val="both"/>
        <w:rPr>
          <w:rFonts w:ascii="Arial" w:hAnsi="Arial" w:cs="Arial"/>
          <w:b/>
          <w:sz w:val="24"/>
          <w:szCs w:val="24"/>
        </w:rPr>
      </w:pPr>
    </w:p>
    <w:p w14:paraId="33493DCA" w14:textId="06680614" w:rsidR="000A2CC9" w:rsidRPr="00C62E18" w:rsidRDefault="000A2CC9" w:rsidP="00C62E18">
      <w:pPr>
        <w:autoSpaceDE w:val="0"/>
        <w:autoSpaceDN w:val="0"/>
        <w:jc w:val="both"/>
        <w:rPr>
          <w:rFonts w:ascii="Arial" w:hAnsi="Arial" w:cs="Arial"/>
          <w:sz w:val="24"/>
          <w:szCs w:val="24"/>
          <w:lang w:eastAsia="es-EC"/>
        </w:rPr>
      </w:pPr>
      <w:r w:rsidRPr="00C62E18">
        <w:rPr>
          <w:rFonts w:ascii="Arial" w:hAnsi="Arial" w:cs="Arial"/>
          <w:b/>
          <w:bCs/>
          <w:sz w:val="24"/>
          <w:szCs w:val="24"/>
          <w:lang w:eastAsia="es-EC"/>
        </w:rPr>
        <w:t>Expide:</w:t>
      </w:r>
    </w:p>
    <w:p w14:paraId="648C8E80" w14:textId="3AAA4AED" w:rsidR="000A2CC9" w:rsidRPr="00C62E18" w:rsidRDefault="000A2CC9" w:rsidP="00C62E18">
      <w:pPr>
        <w:jc w:val="both"/>
        <w:rPr>
          <w:rFonts w:ascii="Arial" w:hAnsi="Arial" w:cs="Arial"/>
          <w:b/>
          <w:sz w:val="24"/>
          <w:szCs w:val="24"/>
        </w:rPr>
      </w:pPr>
      <w:r w:rsidRPr="00C62E18">
        <w:rPr>
          <w:rFonts w:ascii="Arial" w:hAnsi="Arial" w:cs="Arial"/>
          <w:b/>
          <w:sz w:val="24"/>
          <w:szCs w:val="24"/>
        </w:rPr>
        <w:t>ORDENANZA METROPOLITANA REFORMATORIA</w:t>
      </w:r>
      <w:r w:rsidR="009F6B54" w:rsidRPr="00C62E18">
        <w:rPr>
          <w:rFonts w:ascii="Arial" w:hAnsi="Arial" w:cs="Arial"/>
          <w:b/>
          <w:sz w:val="24"/>
          <w:szCs w:val="24"/>
        </w:rPr>
        <w:t xml:space="preserve"> </w:t>
      </w:r>
      <w:r w:rsidR="00C62E18">
        <w:rPr>
          <w:rFonts w:ascii="Arial" w:hAnsi="Arial" w:cs="Arial"/>
          <w:b/>
          <w:sz w:val="24"/>
          <w:szCs w:val="24"/>
        </w:rPr>
        <w:t xml:space="preserve">AL </w:t>
      </w:r>
      <w:r w:rsidR="009F63F8" w:rsidRPr="00C62E18">
        <w:rPr>
          <w:rFonts w:ascii="Arial" w:hAnsi="Arial" w:cs="Arial"/>
          <w:b/>
          <w:sz w:val="24"/>
          <w:szCs w:val="24"/>
        </w:rPr>
        <w:t>CÓDIGO MUNICIPAL PARA EL DISTRITO METROPOLITANO DE QUITO</w:t>
      </w:r>
      <w:r w:rsidR="00914CB0" w:rsidRPr="00C62E18">
        <w:rPr>
          <w:rFonts w:ascii="Arial" w:hAnsi="Arial" w:cs="Arial"/>
          <w:b/>
          <w:sz w:val="24"/>
          <w:szCs w:val="24"/>
        </w:rPr>
        <w:t xml:space="preserve">, </w:t>
      </w:r>
      <w:r w:rsidR="00C62E18">
        <w:rPr>
          <w:rFonts w:ascii="Arial" w:hAnsi="Arial" w:cs="Arial"/>
          <w:b/>
          <w:sz w:val="24"/>
          <w:szCs w:val="24"/>
        </w:rPr>
        <w:t>RESPECTO A</w:t>
      </w:r>
      <w:r w:rsidR="00914CB0" w:rsidRPr="00C62E18">
        <w:rPr>
          <w:rFonts w:ascii="Arial" w:hAnsi="Arial" w:cs="Arial"/>
          <w:b/>
          <w:sz w:val="24"/>
          <w:szCs w:val="24"/>
        </w:rPr>
        <w:t xml:space="preserve"> </w:t>
      </w:r>
      <w:r w:rsidR="000B4F19" w:rsidRPr="00C62E18">
        <w:rPr>
          <w:rFonts w:ascii="Arial" w:hAnsi="Arial" w:cs="Arial"/>
          <w:b/>
          <w:sz w:val="24"/>
          <w:szCs w:val="24"/>
        </w:rPr>
        <w:t xml:space="preserve">LOS LINEAMIENTOS </w:t>
      </w:r>
      <w:r w:rsidR="006404F8" w:rsidRPr="00C62E18">
        <w:rPr>
          <w:rFonts w:ascii="Arial" w:hAnsi="Arial" w:cs="Arial"/>
          <w:b/>
          <w:sz w:val="24"/>
          <w:szCs w:val="24"/>
        </w:rPr>
        <w:t>DE LA REVISIÓN</w:t>
      </w:r>
      <w:r w:rsidR="00C62E18">
        <w:rPr>
          <w:rFonts w:ascii="Arial" w:hAnsi="Arial" w:cs="Arial"/>
          <w:b/>
          <w:sz w:val="24"/>
          <w:szCs w:val="24"/>
        </w:rPr>
        <w:t xml:space="preserve"> TÉCNICA</w:t>
      </w:r>
      <w:r w:rsidR="006404F8" w:rsidRPr="00C62E18">
        <w:rPr>
          <w:rFonts w:ascii="Arial" w:hAnsi="Arial" w:cs="Arial"/>
          <w:b/>
          <w:sz w:val="24"/>
          <w:szCs w:val="24"/>
        </w:rPr>
        <w:t xml:space="preserve"> VEHICULAR ANUAL </w:t>
      </w:r>
    </w:p>
    <w:p w14:paraId="7F439E1C" w14:textId="77777777" w:rsidR="000A2CC9" w:rsidRPr="00C62E18" w:rsidRDefault="000A2CC9" w:rsidP="00C62E18">
      <w:pPr>
        <w:jc w:val="both"/>
        <w:rPr>
          <w:rFonts w:ascii="Arial" w:hAnsi="Arial" w:cs="Arial"/>
          <w:color w:val="000000"/>
          <w:sz w:val="24"/>
          <w:szCs w:val="24"/>
          <w:shd w:val="clear" w:color="auto" w:fill="FFFFFF"/>
        </w:rPr>
      </w:pPr>
    </w:p>
    <w:p w14:paraId="6015A1AA" w14:textId="3C019987" w:rsidR="000A2CC9" w:rsidRPr="00C62E18" w:rsidRDefault="000A2CC9" w:rsidP="00C62E18">
      <w:pPr>
        <w:pStyle w:val="NormalWeb"/>
        <w:jc w:val="both"/>
        <w:rPr>
          <w:rFonts w:ascii="Arial" w:hAnsi="Arial" w:cs="Arial"/>
        </w:rPr>
      </w:pPr>
      <w:r w:rsidRPr="00C62E18">
        <w:rPr>
          <w:rFonts w:ascii="Arial" w:hAnsi="Arial" w:cs="Arial"/>
          <w:b/>
        </w:rPr>
        <w:t xml:space="preserve">Artículo </w:t>
      </w:r>
      <w:r w:rsidR="003B4617" w:rsidRPr="00C62E18">
        <w:rPr>
          <w:rFonts w:ascii="Arial" w:hAnsi="Arial" w:cs="Arial"/>
          <w:b/>
        </w:rPr>
        <w:t>único</w:t>
      </w:r>
      <w:r w:rsidRPr="00C62E18">
        <w:rPr>
          <w:rFonts w:ascii="Arial" w:hAnsi="Arial" w:cs="Arial"/>
          <w:b/>
        </w:rPr>
        <w:t xml:space="preserve">.-  </w:t>
      </w:r>
      <w:r w:rsidR="003B4617" w:rsidRPr="00C62E18">
        <w:rPr>
          <w:rFonts w:ascii="Arial" w:hAnsi="Arial" w:cs="Arial"/>
        </w:rPr>
        <w:t>Incorpórese al Código Mun</w:t>
      </w:r>
      <w:r w:rsidR="00AF3E30" w:rsidRPr="00C62E18">
        <w:rPr>
          <w:rFonts w:ascii="Arial" w:hAnsi="Arial" w:cs="Arial"/>
        </w:rPr>
        <w:t>icipal</w:t>
      </w:r>
      <w:r w:rsidR="00AF3E30" w:rsidRPr="00C62E18">
        <w:rPr>
          <w:rFonts w:ascii="Arial" w:hAnsi="Arial" w:cs="Arial"/>
          <w:sz w:val="26"/>
          <w:szCs w:val="26"/>
        </w:rPr>
        <w:t xml:space="preserve"> para el Distrito Metropolitano de Quito, una disposición transitoria con el el siguiente texto: </w:t>
      </w:r>
    </w:p>
    <w:p w14:paraId="07B585B6" w14:textId="77777777" w:rsidR="00440402" w:rsidRPr="00C62E18" w:rsidRDefault="00AF3E30" w:rsidP="00C62E18">
      <w:pPr>
        <w:spacing w:before="100" w:beforeAutospacing="1" w:after="100" w:afterAutospacing="1" w:line="240" w:lineRule="auto"/>
        <w:jc w:val="both"/>
        <w:rPr>
          <w:rFonts w:ascii="Arial" w:eastAsia="Times New Roman" w:hAnsi="Arial" w:cs="Arial"/>
          <w:bCs/>
          <w:i/>
          <w:sz w:val="26"/>
          <w:szCs w:val="26"/>
          <w:lang w:val="es-EC" w:eastAsia="es-ES_tradnl"/>
        </w:rPr>
      </w:pPr>
      <w:r w:rsidRPr="00C62E18">
        <w:rPr>
          <w:rFonts w:ascii="Arial" w:eastAsia="Times New Roman" w:hAnsi="Arial" w:cs="Arial"/>
          <w:b/>
          <w:bCs/>
          <w:i/>
          <w:sz w:val="26"/>
          <w:szCs w:val="26"/>
          <w:lang w:val="es-EC" w:eastAsia="es-ES_tradnl"/>
        </w:rPr>
        <w:lastRenderedPageBreak/>
        <w:t>“</w:t>
      </w:r>
      <w:r w:rsidRPr="00AF3E30">
        <w:rPr>
          <w:rFonts w:ascii="Arial" w:eastAsia="Times New Roman" w:hAnsi="Arial" w:cs="Arial"/>
          <w:b/>
          <w:bCs/>
          <w:i/>
          <w:sz w:val="26"/>
          <w:szCs w:val="26"/>
          <w:lang w:val="es-EC" w:eastAsia="es-ES_tradnl"/>
        </w:rPr>
        <w:t xml:space="preserve">Disposición Transitoria </w:t>
      </w:r>
      <w:r w:rsidRPr="00C62E18">
        <w:rPr>
          <w:rFonts w:ascii="Arial" w:eastAsia="Times New Roman" w:hAnsi="Arial" w:cs="Arial"/>
          <w:b/>
          <w:bCs/>
          <w:i/>
          <w:sz w:val="26"/>
          <w:szCs w:val="26"/>
          <w:lang w:val="es-EC" w:eastAsia="es-ES_tradnl"/>
        </w:rPr>
        <w:t xml:space="preserve">referente a la revisión técnica vehicular anual del servicio público.-  </w:t>
      </w:r>
      <w:r w:rsidRPr="00C62E18">
        <w:rPr>
          <w:rFonts w:ascii="Arial" w:eastAsia="Times New Roman" w:hAnsi="Arial" w:cs="Arial"/>
          <w:bCs/>
          <w:i/>
          <w:sz w:val="26"/>
          <w:szCs w:val="26"/>
          <w:lang w:val="es-EC" w:eastAsia="es-ES_tradnl"/>
        </w:rPr>
        <w:t>En tanto</w:t>
      </w:r>
      <w:r w:rsidR="00440402" w:rsidRPr="00C62E18">
        <w:rPr>
          <w:rFonts w:ascii="Arial" w:eastAsia="Times New Roman" w:hAnsi="Arial" w:cs="Arial"/>
          <w:bCs/>
          <w:i/>
          <w:sz w:val="26"/>
          <w:szCs w:val="26"/>
          <w:lang w:val="es-EC" w:eastAsia="es-ES_tradnl"/>
        </w:rPr>
        <w:t xml:space="preserve"> se mantenga la declaración de pandemia y las medidas de emergencia en el Distrito Metropolitano de Quito,  los vehículos de uso intensivo de carga y los que prestan servicio público (interprovincial, interparroquial, urbano, institucional público, institucional privado, escolar, alquiler y taxi), deberán ser revisados en todos los aspectos mencionados en el artículo IV.3.126, una vez al año.</w:t>
      </w:r>
    </w:p>
    <w:p w14:paraId="3A2DE45D" w14:textId="77D5C5B5" w:rsidR="00AF3E30" w:rsidRPr="00E375B3" w:rsidRDefault="00440402" w:rsidP="00C62E18">
      <w:pPr>
        <w:spacing w:before="100" w:beforeAutospacing="1" w:after="100" w:afterAutospacing="1" w:line="240" w:lineRule="auto"/>
        <w:jc w:val="both"/>
        <w:rPr>
          <w:rFonts w:ascii="Arial" w:eastAsia="Times New Roman" w:hAnsi="Arial" w:cs="Arial"/>
          <w:bCs/>
          <w:i/>
          <w:sz w:val="26"/>
          <w:szCs w:val="26"/>
          <w:lang w:val="es-EC" w:eastAsia="es-ES_tradnl"/>
        </w:rPr>
      </w:pPr>
      <w:r w:rsidRPr="00C62E18">
        <w:rPr>
          <w:rFonts w:ascii="Arial" w:eastAsia="Times New Roman" w:hAnsi="Arial" w:cs="Arial"/>
          <w:bCs/>
          <w:i/>
          <w:sz w:val="26"/>
          <w:szCs w:val="26"/>
          <w:lang w:val="es-EC" w:eastAsia="es-ES_tradnl"/>
        </w:rPr>
        <w:t>El certificado de aprobación de la revisión técnica vehicular correspondiente al primer semestre del año en curso, gozará de validez prorrogada para el segundo semestre del año en curso.”</w:t>
      </w:r>
    </w:p>
    <w:p w14:paraId="2A103FAE" w14:textId="77777777" w:rsidR="000A2CC9" w:rsidRPr="00C62E18" w:rsidRDefault="000A2CC9" w:rsidP="00C62E18">
      <w:pPr>
        <w:jc w:val="both"/>
        <w:rPr>
          <w:rFonts w:ascii="Arial" w:hAnsi="Arial" w:cs="Arial"/>
          <w:sz w:val="24"/>
          <w:szCs w:val="24"/>
        </w:rPr>
      </w:pPr>
      <w:r w:rsidRPr="00C62E18">
        <w:rPr>
          <w:rFonts w:ascii="Arial" w:hAnsi="Arial" w:cs="Arial"/>
          <w:b/>
          <w:sz w:val="24"/>
          <w:szCs w:val="24"/>
        </w:rPr>
        <w:t>Disposición Final.-</w:t>
      </w:r>
      <w:r w:rsidRPr="00C62E18">
        <w:rPr>
          <w:rFonts w:ascii="Arial" w:hAnsi="Arial" w:cs="Arial"/>
          <w:sz w:val="24"/>
          <w:szCs w:val="24"/>
        </w:rPr>
        <w:t xml:space="preserve"> La presente ordenanza entrará en vigencia a partir de su sanción sin perjuicio de su publicación en la Gaceta Municipal y en la página web institucional y en el Registro Oficial.</w:t>
      </w:r>
    </w:p>
    <w:p w14:paraId="4C67CFE6" w14:textId="77777777" w:rsidR="000A2CC9" w:rsidRPr="00C62E18" w:rsidRDefault="000A2CC9" w:rsidP="00C62E18">
      <w:pPr>
        <w:jc w:val="both"/>
        <w:rPr>
          <w:rFonts w:ascii="Arial" w:hAnsi="Arial" w:cs="Arial"/>
          <w:color w:val="000000"/>
          <w:sz w:val="24"/>
          <w:szCs w:val="24"/>
          <w:shd w:val="clear" w:color="auto" w:fill="FFFFFF"/>
        </w:rPr>
      </w:pPr>
    </w:p>
    <w:p w14:paraId="459F94A7" w14:textId="77777777" w:rsidR="000A2CC9" w:rsidRPr="00C62E18" w:rsidRDefault="000A2CC9" w:rsidP="00C62E18">
      <w:pPr>
        <w:jc w:val="both"/>
        <w:rPr>
          <w:rFonts w:ascii="Arial" w:hAnsi="Arial" w:cs="Arial"/>
          <w:sz w:val="24"/>
          <w:szCs w:val="24"/>
        </w:rPr>
      </w:pPr>
    </w:p>
    <w:sectPr w:rsidR="000A2CC9" w:rsidRPr="00C62E18" w:rsidSect="00BB562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C9"/>
    <w:rsid w:val="000118A3"/>
    <w:rsid w:val="00012AD6"/>
    <w:rsid w:val="00030C6D"/>
    <w:rsid w:val="00047AF0"/>
    <w:rsid w:val="00056634"/>
    <w:rsid w:val="000A2CC9"/>
    <w:rsid w:val="000B4F19"/>
    <w:rsid w:val="00110A9E"/>
    <w:rsid w:val="00130753"/>
    <w:rsid w:val="00146375"/>
    <w:rsid w:val="001A733C"/>
    <w:rsid w:val="00207533"/>
    <w:rsid w:val="00211FA5"/>
    <w:rsid w:val="00254B56"/>
    <w:rsid w:val="00267231"/>
    <w:rsid w:val="0035294A"/>
    <w:rsid w:val="003558A0"/>
    <w:rsid w:val="003909E9"/>
    <w:rsid w:val="003B4617"/>
    <w:rsid w:val="003C01FF"/>
    <w:rsid w:val="003C0948"/>
    <w:rsid w:val="003D1CDC"/>
    <w:rsid w:val="00415956"/>
    <w:rsid w:val="00440402"/>
    <w:rsid w:val="0046640C"/>
    <w:rsid w:val="004928EF"/>
    <w:rsid w:val="004C2DFD"/>
    <w:rsid w:val="004C6235"/>
    <w:rsid w:val="00502EF4"/>
    <w:rsid w:val="005A1B4E"/>
    <w:rsid w:val="005A4ABF"/>
    <w:rsid w:val="005D7B33"/>
    <w:rsid w:val="006404F8"/>
    <w:rsid w:val="00651862"/>
    <w:rsid w:val="00655300"/>
    <w:rsid w:val="00684145"/>
    <w:rsid w:val="00697F5C"/>
    <w:rsid w:val="006D5AD2"/>
    <w:rsid w:val="006E5C46"/>
    <w:rsid w:val="00706661"/>
    <w:rsid w:val="00715764"/>
    <w:rsid w:val="007200C8"/>
    <w:rsid w:val="00753D3E"/>
    <w:rsid w:val="007942F9"/>
    <w:rsid w:val="007B37C5"/>
    <w:rsid w:val="007C1A16"/>
    <w:rsid w:val="008147FF"/>
    <w:rsid w:val="00863244"/>
    <w:rsid w:val="008D2964"/>
    <w:rsid w:val="008D4B7D"/>
    <w:rsid w:val="00914CB0"/>
    <w:rsid w:val="00914F9F"/>
    <w:rsid w:val="00964A0F"/>
    <w:rsid w:val="009A1791"/>
    <w:rsid w:val="009B1215"/>
    <w:rsid w:val="009B6513"/>
    <w:rsid w:val="009D5016"/>
    <w:rsid w:val="009F63F8"/>
    <w:rsid w:val="009F6B54"/>
    <w:rsid w:val="00A05AE0"/>
    <w:rsid w:val="00A31A02"/>
    <w:rsid w:val="00A50ADD"/>
    <w:rsid w:val="00AA06AE"/>
    <w:rsid w:val="00AA679F"/>
    <w:rsid w:val="00AB0955"/>
    <w:rsid w:val="00AD309E"/>
    <w:rsid w:val="00AE78CC"/>
    <w:rsid w:val="00AF1865"/>
    <w:rsid w:val="00AF3E30"/>
    <w:rsid w:val="00B060FD"/>
    <w:rsid w:val="00B82CCA"/>
    <w:rsid w:val="00BA1C5F"/>
    <w:rsid w:val="00BB2A9F"/>
    <w:rsid w:val="00C042CB"/>
    <w:rsid w:val="00C21866"/>
    <w:rsid w:val="00C2483A"/>
    <w:rsid w:val="00C62E18"/>
    <w:rsid w:val="00CB4CE2"/>
    <w:rsid w:val="00CD5B93"/>
    <w:rsid w:val="00D251F2"/>
    <w:rsid w:val="00D503CF"/>
    <w:rsid w:val="00D90305"/>
    <w:rsid w:val="00DA36CE"/>
    <w:rsid w:val="00DA79D9"/>
    <w:rsid w:val="00DB1A79"/>
    <w:rsid w:val="00DD19AE"/>
    <w:rsid w:val="00DD5853"/>
    <w:rsid w:val="00E375B3"/>
    <w:rsid w:val="00E80569"/>
    <w:rsid w:val="00E8092F"/>
    <w:rsid w:val="00E85507"/>
    <w:rsid w:val="00E910BA"/>
    <w:rsid w:val="00E9461E"/>
    <w:rsid w:val="00EE3D65"/>
    <w:rsid w:val="00EF0D92"/>
    <w:rsid w:val="00F0524B"/>
    <w:rsid w:val="00F15F67"/>
    <w:rsid w:val="00F5587A"/>
    <w:rsid w:val="00F75A04"/>
    <w:rsid w:val="00FC5F3B"/>
    <w:rsid w:val="00FF737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0A2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A2CC9"/>
    <w:rPr>
      <w:rFonts w:asciiTheme="majorHAnsi" w:eastAsiaTheme="majorEastAsia" w:hAnsiTheme="majorHAnsi" w:cstheme="majorBidi"/>
      <w:color w:val="2F5496" w:themeColor="accent1" w:themeShade="BF"/>
      <w:sz w:val="32"/>
      <w:szCs w:val="32"/>
    </w:rPr>
  </w:style>
  <w:style w:type="character" w:customStyle="1" w:styleId="nrmar">
    <w:name w:val="nrmar"/>
    <w:basedOn w:val="Fuentedeprrafopredeter"/>
    <w:rsid w:val="000A2CC9"/>
  </w:style>
  <w:style w:type="paragraph" w:styleId="Sinespaciado">
    <w:name w:val="No Spacing"/>
    <w:uiPriority w:val="1"/>
    <w:qFormat/>
    <w:rsid w:val="000A2CC9"/>
    <w:pPr>
      <w:spacing w:after="0" w:line="240" w:lineRule="auto"/>
    </w:pPr>
    <w:rPr>
      <w:rFonts w:eastAsiaTheme="minorHAnsi"/>
      <w:lang w:val="es-EC" w:eastAsia="en-US"/>
    </w:rPr>
  </w:style>
  <w:style w:type="paragraph" w:styleId="NormalWeb">
    <w:name w:val="Normal (Web)"/>
    <w:basedOn w:val="Normal"/>
    <w:uiPriority w:val="99"/>
    <w:unhideWhenUsed/>
    <w:rsid w:val="000A2CC9"/>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styleId="Refdecomentario">
    <w:name w:val="annotation reference"/>
    <w:basedOn w:val="Fuentedeprrafopredeter"/>
    <w:uiPriority w:val="99"/>
    <w:semiHidden/>
    <w:unhideWhenUsed/>
    <w:rsid w:val="000A2CC9"/>
    <w:rPr>
      <w:sz w:val="16"/>
      <w:szCs w:val="16"/>
    </w:rPr>
  </w:style>
  <w:style w:type="paragraph" w:styleId="Textocomentario">
    <w:name w:val="annotation text"/>
    <w:basedOn w:val="Normal"/>
    <w:link w:val="TextocomentarioCar"/>
    <w:uiPriority w:val="99"/>
    <w:unhideWhenUsed/>
    <w:rsid w:val="000A2CC9"/>
    <w:pPr>
      <w:spacing w:after="0" w:line="240" w:lineRule="auto"/>
    </w:pPr>
    <w:rPr>
      <w:rFonts w:ascii="Times New Roman" w:eastAsia="Times New Roman" w:hAnsi="Times New Roman" w:cs="Times New Roman"/>
      <w:sz w:val="20"/>
      <w:szCs w:val="20"/>
      <w:lang w:val="es-EC" w:eastAsia="es-ES_tradnl"/>
    </w:rPr>
  </w:style>
  <w:style w:type="character" w:customStyle="1" w:styleId="TextocomentarioCar">
    <w:name w:val="Texto comentario Car"/>
    <w:basedOn w:val="Fuentedeprrafopredeter"/>
    <w:link w:val="Textocomentario"/>
    <w:uiPriority w:val="99"/>
    <w:rsid w:val="000A2CC9"/>
    <w:rPr>
      <w:rFonts w:ascii="Times New Roman" w:eastAsia="Times New Roman" w:hAnsi="Times New Roman" w:cs="Times New Roman"/>
      <w:sz w:val="20"/>
      <w:szCs w:val="20"/>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0A2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A2CC9"/>
    <w:rPr>
      <w:rFonts w:asciiTheme="majorHAnsi" w:eastAsiaTheme="majorEastAsia" w:hAnsiTheme="majorHAnsi" w:cstheme="majorBidi"/>
      <w:color w:val="2F5496" w:themeColor="accent1" w:themeShade="BF"/>
      <w:sz w:val="32"/>
      <w:szCs w:val="32"/>
    </w:rPr>
  </w:style>
  <w:style w:type="character" w:customStyle="1" w:styleId="nrmar">
    <w:name w:val="nrmar"/>
    <w:basedOn w:val="Fuentedeprrafopredeter"/>
    <w:rsid w:val="000A2CC9"/>
  </w:style>
  <w:style w:type="paragraph" w:styleId="Sinespaciado">
    <w:name w:val="No Spacing"/>
    <w:uiPriority w:val="1"/>
    <w:qFormat/>
    <w:rsid w:val="000A2CC9"/>
    <w:pPr>
      <w:spacing w:after="0" w:line="240" w:lineRule="auto"/>
    </w:pPr>
    <w:rPr>
      <w:rFonts w:eastAsiaTheme="minorHAnsi"/>
      <w:lang w:val="es-EC" w:eastAsia="en-US"/>
    </w:rPr>
  </w:style>
  <w:style w:type="paragraph" w:styleId="NormalWeb">
    <w:name w:val="Normal (Web)"/>
    <w:basedOn w:val="Normal"/>
    <w:uiPriority w:val="99"/>
    <w:unhideWhenUsed/>
    <w:rsid w:val="000A2CC9"/>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styleId="Refdecomentario">
    <w:name w:val="annotation reference"/>
    <w:basedOn w:val="Fuentedeprrafopredeter"/>
    <w:uiPriority w:val="99"/>
    <w:semiHidden/>
    <w:unhideWhenUsed/>
    <w:rsid w:val="000A2CC9"/>
    <w:rPr>
      <w:sz w:val="16"/>
      <w:szCs w:val="16"/>
    </w:rPr>
  </w:style>
  <w:style w:type="paragraph" w:styleId="Textocomentario">
    <w:name w:val="annotation text"/>
    <w:basedOn w:val="Normal"/>
    <w:link w:val="TextocomentarioCar"/>
    <w:uiPriority w:val="99"/>
    <w:unhideWhenUsed/>
    <w:rsid w:val="000A2CC9"/>
    <w:pPr>
      <w:spacing w:after="0" w:line="240" w:lineRule="auto"/>
    </w:pPr>
    <w:rPr>
      <w:rFonts w:ascii="Times New Roman" w:eastAsia="Times New Roman" w:hAnsi="Times New Roman" w:cs="Times New Roman"/>
      <w:sz w:val="20"/>
      <w:szCs w:val="20"/>
      <w:lang w:val="es-EC" w:eastAsia="es-ES_tradnl"/>
    </w:rPr>
  </w:style>
  <w:style w:type="character" w:customStyle="1" w:styleId="TextocomentarioCar">
    <w:name w:val="Texto comentario Car"/>
    <w:basedOn w:val="Fuentedeprrafopredeter"/>
    <w:link w:val="Textocomentario"/>
    <w:uiPriority w:val="99"/>
    <w:rsid w:val="000A2CC9"/>
    <w:rPr>
      <w:rFonts w:ascii="Times New Roman" w:eastAsia="Times New Roman" w:hAnsi="Times New Roman" w:cs="Times New Roman"/>
      <w:sz w:val="20"/>
      <w:szCs w:val="20"/>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929">
      <w:bodyDiv w:val="1"/>
      <w:marLeft w:val="0"/>
      <w:marRight w:val="0"/>
      <w:marTop w:val="0"/>
      <w:marBottom w:val="0"/>
      <w:divBdr>
        <w:top w:val="none" w:sz="0" w:space="0" w:color="auto"/>
        <w:left w:val="none" w:sz="0" w:space="0" w:color="auto"/>
        <w:bottom w:val="none" w:sz="0" w:space="0" w:color="auto"/>
        <w:right w:val="none" w:sz="0" w:space="0" w:color="auto"/>
      </w:divBdr>
    </w:div>
    <w:div w:id="732431437">
      <w:bodyDiv w:val="1"/>
      <w:marLeft w:val="0"/>
      <w:marRight w:val="0"/>
      <w:marTop w:val="0"/>
      <w:marBottom w:val="0"/>
      <w:divBdr>
        <w:top w:val="none" w:sz="0" w:space="0" w:color="auto"/>
        <w:left w:val="none" w:sz="0" w:space="0" w:color="auto"/>
        <w:bottom w:val="none" w:sz="0" w:space="0" w:color="auto"/>
        <w:right w:val="none" w:sz="0" w:space="0" w:color="auto"/>
      </w:divBdr>
      <w:divsChild>
        <w:div w:id="314264529">
          <w:marLeft w:val="0"/>
          <w:marRight w:val="0"/>
          <w:marTop w:val="0"/>
          <w:marBottom w:val="0"/>
          <w:divBdr>
            <w:top w:val="none" w:sz="0" w:space="0" w:color="auto"/>
            <w:left w:val="none" w:sz="0" w:space="0" w:color="auto"/>
            <w:bottom w:val="none" w:sz="0" w:space="0" w:color="auto"/>
            <w:right w:val="none" w:sz="0" w:space="0" w:color="auto"/>
          </w:divBdr>
          <w:divsChild>
            <w:div w:id="1965885831">
              <w:marLeft w:val="0"/>
              <w:marRight w:val="0"/>
              <w:marTop w:val="0"/>
              <w:marBottom w:val="0"/>
              <w:divBdr>
                <w:top w:val="none" w:sz="0" w:space="0" w:color="auto"/>
                <w:left w:val="none" w:sz="0" w:space="0" w:color="auto"/>
                <w:bottom w:val="none" w:sz="0" w:space="0" w:color="auto"/>
                <w:right w:val="none" w:sz="0" w:space="0" w:color="auto"/>
              </w:divBdr>
              <w:divsChild>
                <w:div w:id="15059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25343644">
          <w:marLeft w:val="0"/>
          <w:marRight w:val="0"/>
          <w:marTop w:val="0"/>
          <w:marBottom w:val="0"/>
          <w:divBdr>
            <w:top w:val="none" w:sz="0" w:space="0" w:color="auto"/>
            <w:left w:val="none" w:sz="0" w:space="0" w:color="auto"/>
            <w:bottom w:val="none" w:sz="0" w:space="0" w:color="auto"/>
            <w:right w:val="none" w:sz="0" w:space="0" w:color="auto"/>
          </w:divBdr>
          <w:divsChild>
            <w:div w:id="1917784454">
              <w:marLeft w:val="0"/>
              <w:marRight w:val="0"/>
              <w:marTop w:val="0"/>
              <w:marBottom w:val="0"/>
              <w:divBdr>
                <w:top w:val="none" w:sz="0" w:space="0" w:color="auto"/>
                <w:left w:val="none" w:sz="0" w:space="0" w:color="auto"/>
                <w:bottom w:val="none" w:sz="0" w:space="0" w:color="auto"/>
                <w:right w:val="none" w:sz="0" w:space="0" w:color="auto"/>
              </w:divBdr>
              <w:divsChild>
                <w:div w:id="11674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9529">
      <w:bodyDiv w:val="1"/>
      <w:marLeft w:val="0"/>
      <w:marRight w:val="0"/>
      <w:marTop w:val="0"/>
      <w:marBottom w:val="0"/>
      <w:divBdr>
        <w:top w:val="none" w:sz="0" w:space="0" w:color="auto"/>
        <w:left w:val="none" w:sz="0" w:space="0" w:color="auto"/>
        <w:bottom w:val="none" w:sz="0" w:space="0" w:color="auto"/>
        <w:right w:val="none" w:sz="0" w:space="0" w:color="auto"/>
      </w:divBdr>
    </w:div>
    <w:div w:id="1445734924">
      <w:bodyDiv w:val="1"/>
      <w:marLeft w:val="0"/>
      <w:marRight w:val="0"/>
      <w:marTop w:val="0"/>
      <w:marBottom w:val="0"/>
      <w:divBdr>
        <w:top w:val="none" w:sz="0" w:space="0" w:color="auto"/>
        <w:left w:val="none" w:sz="0" w:space="0" w:color="auto"/>
        <w:bottom w:val="none" w:sz="0" w:space="0" w:color="auto"/>
        <w:right w:val="none" w:sz="0" w:space="0" w:color="auto"/>
      </w:divBdr>
      <w:divsChild>
        <w:div w:id="618611058">
          <w:marLeft w:val="0"/>
          <w:marRight w:val="0"/>
          <w:marTop w:val="0"/>
          <w:marBottom w:val="0"/>
          <w:divBdr>
            <w:top w:val="none" w:sz="0" w:space="0" w:color="auto"/>
            <w:left w:val="none" w:sz="0" w:space="0" w:color="auto"/>
            <w:bottom w:val="none" w:sz="0" w:space="0" w:color="auto"/>
            <w:right w:val="none" w:sz="0" w:space="0" w:color="auto"/>
          </w:divBdr>
          <w:divsChild>
            <w:div w:id="981159008">
              <w:marLeft w:val="0"/>
              <w:marRight w:val="0"/>
              <w:marTop w:val="0"/>
              <w:marBottom w:val="0"/>
              <w:divBdr>
                <w:top w:val="none" w:sz="0" w:space="0" w:color="auto"/>
                <w:left w:val="none" w:sz="0" w:space="0" w:color="auto"/>
                <w:bottom w:val="none" w:sz="0" w:space="0" w:color="auto"/>
                <w:right w:val="none" w:sz="0" w:space="0" w:color="auto"/>
              </w:divBdr>
              <w:divsChild>
                <w:div w:id="17343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dc:creator>
  <cp:lastModifiedBy>Secretaria de Concejo</cp:lastModifiedBy>
  <cp:revision>2</cp:revision>
  <dcterms:created xsi:type="dcterms:W3CDTF">2021-07-07T17:11:00Z</dcterms:created>
  <dcterms:modified xsi:type="dcterms:W3CDTF">2021-07-07T17:11:00Z</dcterms:modified>
</cp:coreProperties>
</file>