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989E" w14:textId="77777777" w:rsidR="00127411" w:rsidRDefault="00527B48">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OBSERVACIONES ORGANIZACIONES</w:t>
      </w:r>
    </w:p>
    <w:tbl>
      <w:tblPr>
        <w:tblStyle w:val="a"/>
        <w:tblW w:w="16020"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1950"/>
        <w:gridCol w:w="5655"/>
        <w:gridCol w:w="5130"/>
        <w:gridCol w:w="1905"/>
      </w:tblGrid>
      <w:tr w:rsidR="00127411" w14:paraId="50757DDC" w14:textId="77777777">
        <w:trPr>
          <w:trHeight w:val="300"/>
        </w:trPr>
        <w:tc>
          <w:tcPr>
            <w:tcW w:w="1380" w:type="dxa"/>
            <w:shd w:val="clear" w:color="auto" w:fill="auto"/>
            <w:tcMar>
              <w:top w:w="0" w:type="dxa"/>
              <w:left w:w="45" w:type="dxa"/>
              <w:bottom w:w="0" w:type="dxa"/>
              <w:right w:w="45" w:type="dxa"/>
            </w:tcMar>
            <w:vAlign w:val="center"/>
          </w:tcPr>
          <w:p w14:paraId="1482C576" w14:textId="77777777" w:rsidR="00127411" w:rsidRDefault="00527B48">
            <w:pPr>
              <w:spacing w:after="0"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FECHA</w:t>
            </w:r>
          </w:p>
        </w:tc>
        <w:tc>
          <w:tcPr>
            <w:tcW w:w="1950" w:type="dxa"/>
            <w:shd w:val="clear" w:color="auto" w:fill="auto"/>
            <w:tcMar>
              <w:top w:w="0" w:type="dxa"/>
              <w:left w:w="45" w:type="dxa"/>
              <w:bottom w:w="0" w:type="dxa"/>
              <w:right w:w="45" w:type="dxa"/>
            </w:tcMar>
            <w:vAlign w:val="center"/>
          </w:tcPr>
          <w:p w14:paraId="77DDEE18" w14:textId="77777777" w:rsidR="00127411" w:rsidRDefault="00527B48">
            <w:pPr>
              <w:spacing w:after="0"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ORGANIZACIÓN</w:t>
            </w:r>
          </w:p>
        </w:tc>
        <w:tc>
          <w:tcPr>
            <w:tcW w:w="5655" w:type="dxa"/>
            <w:shd w:val="clear" w:color="auto" w:fill="auto"/>
            <w:tcMar>
              <w:top w:w="0" w:type="dxa"/>
              <w:left w:w="45" w:type="dxa"/>
              <w:bottom w:w="0" w:type="dxa"/>
              <w:right w:w="45" w:type="dxa"/>
            </w:tcMar>
            <w:vAlign w:val="center"/>
          </w:tcPr>
          <w:p w14:paraId="180411B2" w14:textId="77777777" w:rsidR="00127411" w:rsidRDefault="00527B48">
            <w:pPr>
              <w:spacing w:after="0" w:line="240" w:lineRule="auto"/>
              <w:ind w:left="3" w:hanging="3"/>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TEXTO / COMENTARIO / APORTE PROPUESTO</w:t>
            </w:r>
          </w:p>
        </w:tc>
        <w:tc>
          <w:tcPr>
            <w:tcW w:w="5130" w:type="dxa"/>
            <w:vAlign w:val="center"/>
          </w:tcPr>
          <w:p w14:paraId="6F27A09E" w14:textId="77777777" w:rsidR="00127411" w:rsidRDefault="00527B48">
            <w:pPr>
              <w:spacing w:after="0" w:line="240" w:lineRule="auto"/>
              <w:ind w:right="142"/>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DESCRIPCIÓN</w:t>
            </w:r>
          </w:p>
        </w:tc>
        <w:tc>
          <w:tcPr>
            <w:tcW w:w="1905" w:type="dxa"/>
            <w:shd w:val="clear" w:color="auto" w:fill="auto"/>
            <w:tcMar>
              <w:top w:w="0" w:type="dxa"/>
              <w:left w:w="45" w:type="dxa"/>
              <w:bottom w:w="0" w:type="dxa"/>
              <w:right w:w="45" w:type="dxa"/>
            </w:tcMar>
            <w:vAlign w:val="center"/>
          </w:tcPr>
          <w:p w14:paraId="5E49CE20" w14:textId="77777777" w:rsidR="00127411" w:rsidRDefault="00527B48">
            <w:pPr>
              <w:spacing w:after="0"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w:t>
            </w:r>
          </w:p>
        </w:tc>
      </w:tr>
      <w:tr w:rsidR="00127411" w14:paraId="570AABAE" w14:textId="77777777">
        <w:trPr>
          <w:trHeight w:val="315"/>
        </w:trPr>
        <w:tc>
          <w:tcPr>
            <w:tcW w:w="1380" w:type="dxa"/>
            <w:vMerge w:val="restart"/>
            <w:shd w:val="clear" w:color="auto" w:fill="auto"/>
            <w:tcMar>
              <w:top w:w="0" w:type="dxa"/>
              <w:left w:w="45" w:type="dxa"/>
              <w:bottom w:w="0" w:type="dxa"/>
              <w:right w:w="45" w:type="dxa"/>
            </w:tcMar>
            <w:vAlign w:val="center"/>
          </w:tcPr>
          <w:p w14:paraId="466A51C4"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15/11/2023</w:t>
            </w:r>
          </w:p>
        </w:tc>
        <w:tc>
          <w:tcPr>
            <w:tcW w:w="1950" w:type="dxa"/>
            <w:shd w:val="clear" w:color="auto" w:fill="auto"/>
            <w:tcMar>
              <w:top w:w="0" w:type="dxa"/>
              <w:left w:w="45" w:type="dxa"/>
              <w:bottom w:w="0" w:type="dxa"/>
              <w:right w:w="45" w:type="dxa"/>
            </w:tcMar>
            <w:vAlign w:val="center"/>
          </w:tcPr>
          <w:p w14:paraId="77CF94CE"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SEK</w:t>
            </w:r>
          </w:p>
        </w:tc>
        <w:tc>
          <w:tcPr>
            <w:tcW w:w="5655" w:type="dxa"/>
            <w:shd w:val="clear" w:color="auto" w:fill="auto"/>
            <w:tcMar>
              <w:top w:w="0" w:type="dxa"/>
              <w:left w:w="45" w:type="dxa"/>
              <w:bottom w:w="0" w:type="dxa"/>
              <w:right w:w="45" w:type="dxa"/>
            </w:tcMar>
            <w:vAlign w:val="center"/>
          </w:tcPr>
          <w:p w14:paraId="718CA369" w14:textId="77777777" w:rsidR="00127411" w:rsidRDefault="00527B48">
            <w:pPr>
              <w:numPr>
                <w:ilvl w:val="0"/>
                <w:numId w:val="19"/>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Incluir en el proyecto a profesionales especializados en salud mental comunitaria, no sólo a psicólogos clínicos.</w:t>
            </w:r>
          </w:p>
        </w:tc>
        <w:tc>
          <w:tcPr>
            <w:tcW w:w="5130" w:type="dxa"/>
            <w:vAlign w:val="center"/>
          </w:tcPr>
          <w:p w14:paraId="3B65E7A9" w14:textId="6D059D27" w:rsidR="00127411" w:rsidRDefault="00527B48">
            <w:pPr>
              <w:numPr>
                <w:ilvl w:val="0"/>
                <w:numId w:val="1"/>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incorpora el </w:t>
            </w:r>
            <w:r>
              <w:rPr>
                <w:rFonts w:ascii="Bookman Old Style" w:eastAsia="Bookman Old Style" w:hAnsi="Bookman Old Style" w:cs="Bookman Old Style"/>
                <w:color w:val="000000"/>
                <w:sz w:val="20"/>
                <w:szCs w:val="20"/>
              </w:rPr>
              <w:t>aporte en el Art. 2</w:t>
            </w:r>
            <w:r w:rsidR="003B5C1E">
              <w:rPr>
                <w:rFonts w:ascii="Bookman Old Style" w:eastAsia="Bookman Old Style" w:hAnsi="Bookman Old Style" w:cs="Bookman Old Style"/>
                <w:color w:val="000000"/>
                <w:sz w:val="20"/>
                <w:szCs w:val="20"/>
              </w:rPr>
              <w:t>9</w:t>
            </w:r>
            <w:r>
              <w:rPr>
                <w:rFonts w:ascii="Bookman Old Style" w:eastAsia="Bookman Old Style" w:hAnsi="Bookman Old Style" w:cs="Bookman Old Style"/>
                <w:color w:val="000000"/>
                <w:sz w:val="20"/>
                <w:szCs w:val="20"/>
              </w:rPr>
              <w:t xml:space="preserve"> “Del perfil del profesional de la salud mental” de forma generalizada se toma en cuenta a los profesionales en salud mental.</w:t>
            </w:r>
          </w:p>
        </w:tc>
        <w:tc>
          <w:tcPr>
            <w:tcW w:w="1905" w:type="dxa"/>
            <w:shd w:val="clear" w:color="auto" w:fill="auto"/>
            <w:tcMar>
              <w:top w:w="0" w:type="dxa"/>
              <w:left w:w="45" w:type="dxa"/>
              <w:bottom w:w="0" w:type="dxa"/>
              <w:right w:w="45" w:type="dxa"/>
            </w:tcMar>
            <w:vAlign w:val="center"/>
          </w:tcPr>
          <w:p w14:paraId="4F750341"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Incorporado</w:t>
            </w:r>
          </w:p>
        </w:tc>
      </w:tr>
      <w:tr w:rsidR="00127411" w14:paraId="5F91D1F6" w14:textId="77777777">
        <w:trPr>
          <w:trHeight w:val="300"/>
        </w:trPr>
        <w:tc>
          <w:tcPr>
            <w:tcW w:w="1380" w:type="dxa"/>
            <w:vMerge/>
            <w:shd w:val="clear" w:color="auto" w:fill="auto"/>
            <w:tcMar>
              <w:top w:w="0" w:type="dxa"/>
              <w:left w:w="45" w:type="dxa"/>
              <w:bottom w:w="0" w:type="dxa"/>
              <w:right w:w="45" w:type="dxa"/>
            </w:tcMar>
            <w:vAlign w:val="center"/>
          </w:tcPr>
          <w:p w14:paraId="4F690E99"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0C61DC00"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Observatorio de Políticas Públicas de Salud Mental</w:t>
            </w:r>
          </w:p>
        </w:tc>
        <w:tc>
          <w:tcPr>
            <w:tcW w:w="5655" w:type="dxa"/>
            <w:shd w:val="clear" w:color="auto" w:fill="auto"/>
            <w:tcMar>
              <w:top w:w="0" w:type="dxa"/>
              <w:left w:w="45" w:type="dxa"/>
              <w:bottom w:w="0" w:type="dxa"/>
              <w:right w:w="45" w:type="dxa"/>
            </w:tcMar>
            <w:vAlign w:val="center"/>
          </w:tcPr>
          <w:p w14:paraId="2141AC5E" w14:textId="77777777" w:rsidR="00127411" w:rsidRDefault="00527B48">
            <w:pPr>
              <w:numPr>
                <w:ilvl w:val="0"/>
                <w:numId w:val="17"/>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Proyecto de ordenanza no acorde con proyecto </w:t>
            </w:r>
            <w:r>
              <w:rPr>
                <w:rFonts w:ascii="Bookman Old Style" w:eastAsia="Bookman Old Style" w:hAnsi="Bookman Old Style" w:cs="Bookman Old Style"/>
                <w:color w:val="000000"/>
                <w:sz w:val="20"/>
                <w:szCs w:val="20"/>
              </w:rPr>
              <w:t>de ley de salud mental.</w:t>
            </w:r>
          </w:p>
          <w:p w14:paraId="6F7E46BF"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5A6CFADB" w14:textId="77777777" w:rsidR="00127411" w:rsidRDefault="00527B48">
            <w:pPr>
              <w:numPr>
                <w:ilvl w:val="0"/>
                <w:numId w:val="17"/>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Especificar articulación con el Sistema Nacional de Salud. </w:t>
            </w:r>
          </w:p>
          <w:p w14:paraId="21E08BF0"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3E652AA3" w14:textId="77777777" w:rsidR="00127411" w:rsidRDefault="00527B48">
            <w:pPr>
              <w:numPr>
                <w:ilvl w:val="0"/>
                <w:numId w:val="17"/>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Especificar la integración con el segundo y tercer nivel de atención, el segundo nivel incluye hospitalización.</w:t>
            </w:r>
          </w:p>
          <w:p w14:paraId="4A218EC0" w14:textId="77777777" w:rsidR="00127411" w:rsidRDefault="00127411">
            <w:pPr>
              <w:spacing w:after="0" w:line="240" w:lineRule="auto"/>
              <w:jc w:val="both"/>
              <w:rPr>
                <w:rFonts w:ascii="Bookman Old Style" w:eastAsia="Bookman Old Style" w:hAnsi="Bookman Old Style" w:cs="Bookman Old Style"/>
                <w:sz w:val="20"/>
                <w:szCs w:val="20"/>
              </w:rPr>
            </w:pPr>
          </w:p>
          <w:p w14:paraId="046E25EF" w14:textId="77777777" w:rsidR="00127411" w:rsidRDefault="00527B48">
            <w:pPr>
              <w:numPr>
                <w:ilvl w:val="0"/>
                <w:numId w:val="17"/>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Definir perfil de profesionales, ya que es general y </w:t>
            </w:r>
            <w:r>
              <w:rPr>
                <w:rFonts w:ascii="Bookman Old Style" w:eastAsia="Bookman Old Style" w:hAnsi="Bookman Old Style" w:cs="Bookman Old Style"/>
                <w:color w:val="000000"/>
                <w:sz w:val="20"/>
                <w:szCs w:val="20"/>
              </w:rPr>
              <w:t>señalar que se tenga debido registro en el ACESS.</w:t>
            </w:r>
          </w:p>
          <w:p w14:paraId="10B1EE8F" w14:textId="77777777" w:rsidR="00127411" w:rsidRDefault="00127411">
            <w:pPr>
              <w:spacing w:after="0" w:line="240" w:lineRule="auto"/>
              <w:jc w:val="both"/>
              <w:rPr>
                <w:rFonts w:ascii="Bookman Old Style" w:eastAsia="Bookman Old Style" w:hAnsi="Bookman Old Style" w:cs="Bookman Old Style"/>
                <w:sz w:val="20"/>
                <w:szCs w:val="20"/>
              </w:rPr>
            </w:pPr>
          </w:p>
          <w:p w14:paraId="1519A849" w14:textId="77777777" w:rsidR="00127411" w:rsidRDefault="00527B48">
            <w:pPr>
              <w:numPr>
                <w:ilvl w:val="0"/>
                <w:numId w:val="17"/>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Especificar </w:t>
            </w:r>
            <w:r>
              <w:rPr>
                <w:rFonts w:ascii="Bookman Old Style" w:eastAsia="Bookman Old Style" w:hAnsi="Bookman Old Style" w:cs="Bookman Old Style"/>
                <w:sz w:val="20"/>
                <w:szCs w:val="20"/>
              </w:rPr>
              <w:t>por qué</w:t>
            </w:r>
            <w:r>
              <w:rPr>
                <w:rFonts w:ascii="Bookman Old Style" w:eastAsia="Bookman Old Style" w:hAnsi="Bookman Old Style" w:cs="Bookman Old Style"/>
                <w:color w:val="000000"/>
                <w:sz w:val="20"/>
                <w:szCs w:val="20"/>
              </w:rPr>
              <w:t xml:space="preserve"> se incluye a la salud sexual y salud reproductiva.</w:t>
            </w:r>
          </w:p>
          <w:p w14:paraId="1459C52D" w14:textId="77777777" w:rsidR="00127411" w:rsidRDefault="00127411">
            <w:pPr>
              <w:spacing w:after="0" w:line="240" w:lineRule="auto"/>
              <w:jc w:val="both"/>
              <w:rPr>
                <w:rFonts w:ascii="Bookman Old Style" w:eastAsia="Bookman Old Style" w:hAnsi="Bookman Old Style" w:cs="Bookman Old Style"/>
                <w:sz w:val="20"/>
                <w:szCs w:val="20"/>
              </w:rPr>
            </w:pPr>
          </w:p>
          <w:p w14:paraId="52EDFBDB" w14:textId="77777777" w:rsidR="00127411" w:rsidRDefault="00527B48">
            <w:pPr>
              <w:numPr>
                <w:ilvl w:val="0"/>
                <w:numId w:val="17"/>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En el artículo correspondiente a investigación, se señala sesgo, metodología, etc. Estos aspectos dependen del tipo de investigación,</w:t>
            </w:r>
            <w:r>
              <w:rPr>
                <w:rFonts w:ascii="Bookman Old Style" w:eastAsia="Bookman Old Style" w:hAnsi="Bookman Old Style" w:cs="Bookman Old Style"/>
                <w:color w:val="000000"/>
                <w:sz w:val="20"/>
                <w:szCs w:val="20"/>
              </w:rPr>
              <w:t xml:space="preserve"> más no de una ordenanza.</w:t>
            </w:r>
          </w:p>
          <w:p w14:paraId="0EE3D65B" w14:textId="77777777" w:rsidR="00127411" w:rsidRDefault="00127411">
            <w:pPr>
              <w:spacing w:after="0" w:line="240" w:lineRule="auto"/>
              <w:jc w:val="both"/>
              <w:rPr>
                <w:rFonts w:ascii="Bookman Old Style" w:eastAsia="Bookman Old Style" w:hAnsi="Bookman Old Style" w:cs="Bookman Old Style"/>
                <w:sz w:val="20"/>
                <w:szCs w:val="20"/>
              </w:rPr>
            </w:pPr>
          </w:p>
          <w:p w14:paraId="55A313B6" w14:textId="77777777" w:rsidR="00127411" w:rsidRDefault="00527B48">
            <w:pPr>
              <w:numPr>
                <w:ilvl w:val="0"/>
                <w:numId w:val="17"/>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5 miembros en el Consejo Consultivo es una cantidad muy limitada y no se </w:t>
            </w:r>
            <w:r>
              <w:rPr>
                <w:rFonts w:ascii="Bookman Old Style" w:eastAsia="Bookman Old Style" w:hAnsi="Bookman Old Style" w:cs="Bookman Old Style"/>
                <w:sz w:val="20"/>
                <w:szCs w:val="20"/>
              </w:rPr>
              <w:t>definen</w:t>
            </w:r>
            <w:r>
              <w:rPr>
                <w:rFonts w:ascii="Bookman Old Style" w:eastAsia="Bookman Old Style" w:hAnsi="Bookman Old Style" w:cs="Bookman Old Style"/>
                <w:color w:val="000000"/>
                <w:sz w:val="20"/>
                <w:szCs w:val="20"/>
              </w:rPr>
              <w:t xml:space="preserve"> funciones.</w:t>
            </w:r>
          </w:p>
        </w:tc>
        <w:tc>
          <w:tcPr>
            <w:tcW w:w="5130" w:type="dxa"/>
            <w:vAlign w:val="center"/>
          </w:tcPr>
          <w:p w14:paraId="6C37FEDD" w14:textId="77777777" w:rsidR="00127411" w:rsidRDefault="00527B48">
            <w:pPr>
              <w:numPr>
                <w:ilvl w:val="0"/>
                <w:numId w:val="18"/>
              </w:numPr>
              <w:pBdr>
                <w:top w:val="nil"/>
                <w:left w:val="nil"/>
                <w:bottom w:val="nil"/>
                <w:right w:val="nil"/>
                <w:between w:val="nil"/>
              </w:pBdr>
              <w:spacing w:after="0" w:line="240" w:lineRule="auto"/>
              <w:ind w:left="328" w:right="142"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La Ley de Salud Mental ya está incorporada en los considerandos.</w:t>
            </w:r>
          </w:p>
          <w:p w14:paraId="3B3944A5" w14:textId="77777777" w:rsidR="00127411" w:rsidRDefault="00127411">
            <w:pPr>
              <w:pBdr>
                <w:top w:val="nil"/>
                <w:left w:val="nil"/>
                <w:bottom w:val="nil"/>
                <w:right w:val="nil"/>
                <w:between w:val="nil"/>
              </w:pBdr>
              <w:spacing w:after="0" w:line="240" w:lineRule="auto"/>
              <w:ind w:left="328" w:right="142"/>
              <w:jc w:val="both"/>
              <w:rPr>
                <w:rFonts w:ascii="Bookman Old Style" w:eastAsia="Bookman Old Style" w:hAnsi="Bookman Old Style" w:cs="Bookman Old Style"/>
                <w:color w:val="000000"/>
                <w:sz w:val="20"/>
                <w:szCs w:val="20"/>
              </w:rPr>
            </w:pPr>
          </w:p>
          <w:p w14:paraId="1F0B3833" w14:textId="57820CB6" w:rsidR="00127411" w:rsidRDefault="00527B48">
            <w:pPr>
              <w:numPr>
                <w:ilvl w:val="0"/>
                <w:numId w:val="18"/>
              </w:numPr>
              <w:pBdr>
                <w:top w:val="nil"/>
                <w:left w:val="nil"/>
                <w:bottom w:val="nil"/>
                <w:right w:val="nil"/>
                <w:between w:val="nil"/>
              </w:pBdr>
              <w:spacing w:after="0" w:line="240" w:lineRule="auto"/>
              <w:ind w:left="328" w:right="142"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sz w:val="20"/>
                <w:szCs w:val="20"/>
              </w:rPr>
              <w:t>Se incorpora e</w:t>
            </w:r>
            <w:r>
              <w:rPr>
                <w:rFonts w:ascii="Bookman Old Style" w:eastAsia="Bookman Old Style" w:hAnsi="Bookman Old Style" w:cs="Bookman Old Style"/>
                <w:color w:val="000000"/>
                <w:sz w:val="20"/>
                <w:szCs w:val="20"/>
              </w:rPr>
              <w:t xml:space="preserve">n el </w:t>
            </w:r>
            <w:r>
              <w:rPr>
                <w:rFonts w:ascii="Bookman Old Style" w:eastAsia="Bookman Old Style" w:hAnsi="Bookman Old Style" w:cs="Bookman Old Style"/>
                <w:sz w:val="20"/>
                <w:szCs w:val="20"/>
              </w:rPr>
              <w:t xml:space="preserve">Artículo </w:t>
            </w:r>
            <w:r>
              <w:rPr>
                <w:rFonts w:ascii="Bookman Old Style" w:eastAsia="Bookman Old Style" w:hAnsi="Bookman Old Style" w:cs="Bookman Old Style"/>
                <w:color w:val="000000"/>
                <w:sz w:val="20"/>
                <w:szCs w:val="20"/>
              </w:rPr>
              <w:t xml:space="preserve">marco de sus competencias la Secretaría de </w:t>
            </w:r>
            <w:r>
              <w:rPr>
                <w:rFonts w:ascii="Bookman Old Style" w:eastAsia="Bookman Old Style" w:hAnsi="Bookman Old Style" w:cs="Bookman Old Style"/>
                <w:color w:val="000000"/>
                <w:sz w:val="20"/>
                <w:szCs w:val="20"/>
              </w:rPr>
              <w:t>Salud realizará la articulación interinstitucional a través d</w:t>
            </w:r>
            <w:r w:rsidR="005F09FC">
              <w:rPr>
                <w:rFonts w:ascii="Bookman Old Style" w:eastAsia="Bookman Old Style" w:hAnsi="Bookman Old Style" w:cs="Bookman Old Style"/>
                <w:color w:val="000000"/>
                <w:sz w:val="20"/>
                <w:szCs w:val="20"/>
              </w:rPr>
              <w:t>el Art. 11 “</w:t>
            </w:r>
            <w:r>
              <w:rPr>
                <w:rFonts w:ascii="Bookman Old Style" w:eastAsia="Bookman Old Style" w:hAnsi="Bookman Old Style" w:cs="Bookman Old Style"/>
                <w:color w:val="000000"/>
                <w:sz w:val="20"/>
                <w:szCs w:val="20"/>
              </w:rPr>
              <w:t>Red Distrital de Salud Mental</w:t>
            </w:r>
            <w:r w:rsidR="005F09FC">
              <w:rPr>
                <w:rFonts w:ascii="Bookman Old Style" w:eastAsia="Bookman Old Style" w:hAnsi="Bookman Old Style" w:cs="Bookman Old Style"/>
                <w:color w:val="000000"/>
                <w:sz w:val="20"/>
                <w:szCs w:val="20"/>
              </w:rPr>
              <w:t>”</w:t>
            </w:r>
            <w:r>
              <w:rPr>
                <w:rFonts w:ascii="Bookman Old Style" w:eastAsia="Bookman Old Style" w:hAnsi="Bookman Old Style" w:cs="Bookman Old Style"/>
                <w:color w:val="000000"/>
                <w:sz w:val="20"/>
                <w:szCs w:val="20"/>
              </w:rPr>
              <w:t>.</w:t>
            </w:r>
          </w:p>
          <w:p w14:paraId="0C77B03B"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66B087A5" w14:textId="53A93F38" w:rsidR="00127411" w:rsidRDefault="00527B48">
            <w:pPr>
              <w:numPr>
                <w:ilvl w:val="0"/>
                <w:numId w:val="18"/>
              </w:numPr>
              <w:pBdr>
                <w:top w:val="nil"/>
                <w:left w:val="nil"/>
                <w:bottom w:val="nil"/>
                <w:right w:val="nil"/>
                <w:between w:val="nil"/>
              </w:pBdr>
              <w:spacing w:after="0" w:line="240" w:lineRule="auto"/>
              <w:ind w:left="328" w:right="142"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En el marco de las competencias de prevención y promoción de la Secretaría de Salud, se toma en cuenta el aporte en el Art. </w:t>
            </w:r>
            <w:r w:rsidR="005F09FC">
              <w:rPr>
                <w:rFonts w:ascii="Bookman Old Style" w:eastAsia="Bookman Old Style" w:hAnsi="Bookman Old Style" w:cs="Bookman Old Style"/>
                <w:color w:val="000000"/>
                <w:sz w:val="20"/>
                <w:szCs w:val="20"/>
              </w:rPr>
              <w:t>20</w:t>
            </w:r>
            <w:r>
              <w:rPr>
                <w:rFonts w:ascii="Bookman Old Style" w:eastAsia="Bookman Old Style" w:hAnsi="Bookman Old Style" w:cs="Bookman Old Style"/>
                <w:color w:val="000000"/>
                <w:sz w:val="20"/>
                <w:szCs w:val="20"/>
              </w:rPr>
              <w:t xml:space="preserve"> “De las acciones para p</w:t>
            </w:r>
            <w:r>
              <w:rPr>
                <w:rFonts w:ascii="Bookman Old Style" w:eastAsia="Bookman Old Style" w:hAnsi="Bookman Old Style" w:cs="Bookman Old Style"/>
                <w:color w:val="000000"/>
                <w:sz w:val="20"/>
                <w:szCs w:val="20"/>
              </w:rPr>
              <w:t>revención de problemas de salud mental”.</w:t>
            </w:r>
          </w:p>
          <w:p w14:paraId="1D50B855"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3CBC643A" w14:textId="3EA9AB22" w:rsidR="00127411" w:rsidRDefault="00527B48">
            <w:pPr>
              <w:numPr>
                <w:ilvl w:val="0"/>
                <w:numId w:val="18"/>
              </w:numPr>
              <w:pBdr>
                <w:top w:val="nil"/>
                <w:left w:val="nil"/>
                <w:bottom w:val="nil"/>
                <w:right w:val="nil"/>
                <w:between w:val="nil"/>
              </w:pBdr>
              <w:spacing w:after="0" w:line="240" w:lineRule="auto"/>
              <w:ind w:left="328" w:right="142"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incorpora el aporte en el Art. 2</w:t>
            </w:r>
            <w:r w:rsidR="005F09FC">
              <w:rPr>
                <w:rFonts w:ascii="Bookman Old Style" w:eastAsia="Bookman Old Style" w:hAnsi="Bookman Old Style" w:cs="Bookman Old Style"/>
                <w:color w:val="000000"/>
                <w:sz w:val="20"/>
                <w:szCs w:val="20"/>
              </w:rPr>
              <w:t>9</w:t>
            </w:r>
            <w:r>
              <w:rPr>
                <w:rFonts w:ascii="Bookman Old Style" w:eastAsia="Bookman Old Style" w:hAnsi="Bookman Old Style" w:cs="Bookman Old Style"/>
                <w:color w:val="000000"/>
                <w:sz w:val="20"/>
                <w:szCs w:val="20"/>
              </w:rPr>
              <w:t xml:space="preserve"> “Del perfil del profesional de la salud mental” de forma generalizada se toma en cuenta a los profesionales en salud mental debidamente acreditados por las autoridades competentes en educación superior y sanitaria nacional.</w:t>
            </w:r>
          </w:p>
          <w:p w14:paraId="225DECA0"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084B6AA7" w14:textId="1B7DB9F2" w:rsidR="00127411" w:rsidRDefault="00527B48">
            <w:pPr>
              <w:numPr>
                <w:ilvl w:val="0"/>
                <w:numId w:val="18"/>
              </w:numPr>
              <w:pBdr>
                <w:top w:val="nil"/>
                <w:left w:val="nil"/>
                <w:bottom w:val="nil"/>
                <w:right w:val="nil"/>
                <w:between w:val="nil"/>
              </w:pBdr>
              <w:spacing w:after="0" w:line="240" w:lineRule="auto"/>
              <w:ind w:left="328" w:right="142" w:hanging="283"/>
              <w:jc w:val="both"/>
              <w:rPr>
                <w:rFonts w:ascii="Bookman Old Style" w:eastAsia="Bookman Old Style" w:hAnsi="Bookman Old Style" w:cs="Bookman Old Style"/>
                <w:color w:val="000000"/>
                <w:sz w:val="20"/>
                <w:szCs w:val="20"/>
              </w:rPr>
            </w:pPr>
            <w:bookmarkStart w:id="0" w:name="_heading=h.gjdgxs" w:colFirst="0" w:colLast="0"/>
            <w:bookmarkEnd w:id="0"/>
            <w:r>
              <w:rPr>
                <w:rFonts w:ascii="Bookman Old Style" w:eastAsia="Bookman Old Style" w:hAnsi="Bookman Old Style" w:cs="Bookman Old Style"/>
                <w:color w:val="000000"/>
                <w:sz w:val="20"/>
                <w:szCs w:val="20"/>
              </w:rPr>
              <w:t>Se incluye a la salud sexual y</w:t>
            </w:r>
            <w:r>
              <w:rPr>
                <w:rFonts w:ascii="Bookman Old Style" w:eastAsia="Bookman Old Style" w:hAnsi="Bookman Old Style" w:cs="Bookman Old Style"/>
                <w:color w:val="000000"/>
                <w:sz w:val="20"/>
                <w:szCs w:val="20"/>
              </w:rPr>
              <w:t xml:space="preserve"> reproductiva dentro del Art. </w:t>
            </w:r>
            <w:r w:rsidR="005F09FC">
              <w:rPr>
                <w:rFonts w:ascii="Bookman Old Style" w:eastAsia="Bookman Old Style" w:hAnsi="Bookman Old Style" w:cs="Bookman Old Style"/>
                <w:color w:val="000000"/>
                <w:sz w:val="20"/>
                <w:szCs w:val="20"/>
              </w:rPr>
              <w:t>22</w:t>
            </w:r>
            <w:r>
              <w:rPr>
                <w:rFonts w:ascii="Bookman Old Style" w:eastAsia="Bookman Old Style" w:hAnsi="Bookman Old Style" w:cs="Bookman Old Style"/>
                <w:color w:val="000000"/>
                <w:sz w:val="20"/>
                <w:szCs w:val="20"/>
              </w:rPr>
              <w:t xml:space="preserve"> “Ámbitos de prevención de problemas de salud mental” debido a que no solo tiene que ver con el sexo, si no con el bienestar físico, emocional, la relación con uno mismo, con el cuerpo, la familia y la comunidad.</w:t>
            </w:r>
          </w:p>
          <w:p w14:paraId="504748CE"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59C0F342" w14:textId="32E2BB93" w:rsidR="00127411" w:rsidRDefault="00527B48">
            <w:pPr>
              <w:numPr>
                <w:ilvl w:val="0"/>
                <w:numId w:val="18"/>
              </w:numPr>
              <w:pBdr>
                <w:top w:val="nil"/>
                <w:left w:val="nil"/>
                <w:bottom w:val="nil"/>
                <w:right w:val="nil"/>
                <w:between w:val="nil"/>
              </w:pBdr>
              <w:spacing w:after="0" w:line="240" w:lineRule="auto"/>
              <w:ind w:left="328" w:right="142"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Se toma en</w:t>
            </w:r>
            <w:r>
              <w:rPr>
                <w:rFonts w:ascii="Bookman Old Style" w:eastAsia="Bookman Old Style" w:hAnsi="Bookman Old Style" w:cs="Bookman Old Style"/>
                <w:color w:val="000000"/>
                <w:sz w:val="20"/>
                <w:szCs w:val="20"/>
              </w:rPr>
              <w:t xml:space="preserve"> cuenta el aporte, se establece que la generación de conocimiento sea de acuerdo con el perfil epidemiológico y la normativa nacional e internacional además del código de ética de la academia</w:t>
            </w:r>
            <w:r>
              <w:rPr>
                <w:rFonts w:ascii="Bookman Old Style" w:eastAsia="Bookman Old Style" w:hAnsi="Bookman Old Style" w:cs="Bookman Old Style"/>
                <w:sz w:val="20"/>
                <w:szCs w:val="20"/>
              </w:rPr>
              <w:t>, en el Art. 2</w:t>
            </w:r>
            <w:r w:rsidR="005F09FC">
              <w:rPr>
                <w:rFonts w:ascii="Bookman Old Style" w:eastAsia="Bookman Old Style" w:hAnsi="Bookman Old Style" w:cs="Bookman Old Style"/>
                <w:sz w:val="20"/>
                <w:szCs w:val="20"/>
              </w:rPr>
              <w:t>9</w:t>
            </w:r>
            <w:r>
              <w:rPr>
                <w:rFonts w:ascii="Bookman Old Style" w:eastAsia="Bookman Old Style" w:hAnsi="Bookman Old Style" w:cs="Bookman Old Style"/>
                <w:sz w:val="20"/>
                <w:szCs w:val="20"/>
              </w:rPr>
              <w:t>. “Del perfil del profesional de la salud mental”.</w:t>
            </w:r>
          </w:p>
          <w:p w14:paraId="5A40FE72"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0A6E4298" w14:textId="5625CDCF" w:rsidR="00127411" w:rsidRDefault="00527B48">
            <w:pPr>
              <w:numPr>
                <w:ilvl w:val="0"/>
                <w:numId w:val="18"/>
              </w:numPr>
              <w:pBdr>
                <w:top w:val="nil"/>
                <w:left w:val="nil"/>
                <w:bottom w:val="nil"/>
                <w:right w:val="nil"/>
                <w:between w:val="nil"/>
              </w:pBdr>
              <w:spacing w:after="0" w:line="240" w:lineRule="auto"/>
              <w:ind w:left="328" w:right="142"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sz w:val="20"/>
                <w:szCs w:val="20"/>
              </w:rPr>
              <w:t xml:space="preserve">Se incorpora en el Art. </w:t>
            </w:r>
            <w:r w:rsidR="005F09FC">
              <w:rPr>
                <w:rFonts w:ascii="Bookman Old Style" w:eastAsia="Bookman Old Style" w:hAnsi="Bookman Old Style" w:cs="Bookman Old Style"/>
                <w:sz w:val="20"/>
                <w:szCs w:val="20"/>
              </w:rPr>
              <w:t>15</w:t>
            </w:r>
            <w:r>
              <w:rPr>
                <w:rFonts w:ascii="Bookman Old Style" w:eastAsia="Bookman Old Style" w:hAnsi="Bookman Old Style" w:cs="Bookman Old Style"/>
                <w:sz w:val="20"/>
                <w:szCs w:val="20"/>
              </w:rPr>
              <w:t xml:space="preserve"> “Consejo Consultivo”, y en el marco de la</w:t>
            </w:r>
            <w:r>
              <w:rPr>
                <w:rFonts w:ascii="Bookman Old Style" w:eastAsia="Bookman Old Style" w:hAnsi="Bookman Old Style" w:cs="Bookman Old Style"/>
                <w:color w:val="000000"/>
                <w:sz w:val="20"/>
                <w:szCs w:val="20"/>
              </w:rPr>
              <w:t xml:space="preserve"> Ley de Participación Ciudadana. Un número mayor a 5 miembros no permitiría un trabajo adecuado y eficiente.</w:t>
            </w:r>
          </w:p>
        </w:tc>
        <w:tc>
          <w:tcPr>
            <w:tcW w:w="1905" w:type="dxa"/>
            <w:shd w:val="clear" w:color="auto" w:fill="auto"/>
            <w:tcMar>
              <w:top w:w="0" w:type="dxa"/>
              <w:left w:w="45" w:type="dxa"/>
              <w:bottom w:w="0" w:type="dxa"/>
              <w:right w:w="45" w:type="dxa"/>
            </w:tcMar>
            <w:vAlign w:val="center"/>
          </w:tcPr>
          <w:p w14:paraId="42FD7944" w14:textId="77777777" w:rsidR="00127411" w:rsidRDefault="00527B48">
            <w:pPr>
              <w:spacing w:after="0" w:line="240" w:lineRule="auto"/>
              <w:ind w:left="104" w:right="105"/>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Se incorporan todos los aportes.</w:t>
            </w:r>
          </w:p>
          <w:p w14:paraId="1121FA73" w14:textId="77777777" w:rsidR="00127411" w:rsidRDefault="00127411">
            <w:pPr>
              <w:spacing w:after="0" w:line="240" w:lineRule="auto"/>
              <w:ind w:left="104" w:right="105"/>
              <w:jc w:val="both"/>
              <w:rPr>
                <w:rFonts w:ascii="Bookman Old Style" w:eastAsia="Bookman Old Style" w:hAnsi="Bookman Old Style" w:cs="Bookman Old Style"/>
                <w:sz w:val="20"/>
                <w:szCs w:val="20"/>
              </w:rPr>
            </w:pPr>
          </w:p>
        </w:tc>
      </w:tr>
      <w:tr w:rsidR="00127411" w14:paraId="5D61D11A" w14:textId="77777777">
        <w:trPr>
          <w:trHeight w:val="2681"/>
        </w:trPr>
        <w:tc>
          <w:tcPr>
            <w:tcW w:w="1380" w:type="dxa"/>
            <w:vMerge/>
            <w:shd w:val="clear" w:color="auto" w:fill="auto"/>
            <w:tcMar>
              <w:top w:w="0" w:type="dxa"/>
              <w:left w:w="45" w:type="dxa"/>
              <w:bottom w:w="0" w:type="dxa"/>
              <w:right w:w="45" w:type="dxa"/>
            </w:tcMar>
            <w:vAlign w:val="center"/>
          </w:tcPr>
          <w:p w14:paraId="7830AF71"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7EC78386"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OPS</w:t>
            </w:r>
          </w:p>
        </w:tc>
        <w:tc>
          <w:tcPr>
            <w:tcW w:w="5655" w:type="dxa"/>
            <w:shd w:val="clear" w:color="auto" w:fill="auto"/>
            <w:tcMar>
              <w:top w:w="0" w:type="dxa"/>
              <w:left w:w="45" w:type="dxa"/>
              <w:bottom w:w="0" w:type="dxa"/>
              <w:right w:w="45" w:type="dxa"/>
            </w:tcMar>
            <w:vAlign w:val="center"/>
          </w:tcPr>
          <w:p w14:paraId="470DA716" w14:textId="77777777" w:rsidR="00127411" w:rsidRDefault="00527B48">
            <w:pPr>
              <w:numPr>
                <w:ilvl w:val="0"/>
                <w:numId w:val="2"/>
              </w:numPr>
              <w:pBdr>
                <w:top w:val="nil"/>
                <w:left w:val="nil"/>
                <w:bottom w:val="nil"/>
                <w:right w:val="nil"/>
                <w:between w:val="nil"/>
              </w:pBdr>
              <w:spacing w:after="0" w:line="240" w:lineRule="auto"/>
              <w:ind w:left="313" w:right="88"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Incluir en el marco legal el art. 364</w:t>
            </w:r>
            <w:r>
              <w:rPr>
                <w:rFonts w:ascii="Bookman Old Style" w:eastAsia="Bookman Old Style" w:hAnsi="Bookman Old Style" w:cs="Bookman Old Style"/>
                <w:color w:val="000000"/>
                <w:sz w:val="20"/>
                <w:szCs w:val="20"/>
              </w:rPr>
              <w:t xml:space="preserve"> de la Constitución acerca del tema de drogas.</w:t>
            </w:r>
          </w:p>
          <w:p w14:paraId="71CFD71F" w14:textId="77777777" w:rsidR="00127411" w:rsidRDefault="00127411">
            <w:pPr>
              <w:spacing w:after="0" w:line="240" w:lineRule="auto"/>
              <w:ind w:left="313" w:right="88" w:hanging="283"/>
              <w:jc w:val="both"/>
              <w:rPr>
                <w:rFonts w:ascii="Bookman Old Style" w:eastAsia="Bookman Old Style" w:hAnsi="Bookman Old Style" w:cs="Bookman Old Style"/>
                <w:sz w:val="20"/>
                <w:szCs w:val="20"/>
              </w:rPr>
            </w:pPr>
          </w:p>
          <w:p w14:paraId="4D7CC230" w14:textId="77777777" w:rsidR="00127411" w:rsidRDefault="00527B48">
            <w:pPr>
              <w:numPr>
                <w:ilvl w:val="0"/>
                <w:numId w:val="2"/>
              </w:numPr>
              <w:pBdr>
                <w:top w:val="nil"/>
                <w:left w:val="nil"/>
                <w:bottom w:val="nil"/>
                <w:right w:val="nil"/>
                <w:between w:val="nil"/>
              </w:pBdr>
              <w:spacing w:after="0" w:line="240" w:lineRule="auto"/>
              <w:ind w:left="313" w:right="88"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Convención de los Derechos de las Personas con Discapacidad y la Ley de Discapacidades.</w:t>
            </w:r>
          </w:p>
          <w:p w14:paraId="46328414" w14:textId="77777777" w:rsidR="00127411" w:rsidRDefault="00127411">
            <w:pPr>
              <w:pBdr>
                <w:top w:val="nil"/>
                <w:left w:val="nil"/>
                <w:bottom w:val="nil"/>
                <w:right w:val="nil"/>
                <w:between w:val="nil"/>
              </w:pBdr>
              <w:spacing w:after="0"/>
              <w:ind w:left="313" w:right="88" w:hanging="283"/>
              <w:rPr>
                <w:rFonts w:ascii="Bookman Old Style" w:eastAsia="Bookman Old Style" w:hAnsi="Bookman Old Style" w:cs="Bookman Old Style"/>
                <w:color w:val="000000"/>
                <w:sz w:val="20"/>
                <w:szCs w:val="20"/>
              </w:rPr>
            </w:pPr>
          </w:p>
          <w:p w14:paraId="1B01C889" w14:textId="77777777" w:rsidR="00127411" w:rsidRDefault="00527B48">
            <w:pPr>
              <w:numPr>
                <w:ilvl w:val="0"/>
                <w:numId w:val="2"/>
              </w:numPr>
              <w:pBdr>
                <w:top w:val="nil"/>
                <w:left w:val="nil"/>
                <w:bottom w:val="nil"/>
                <w:right w:val="nil"/>
                <w:between w:val="nil"/>
              </w:pBdr>
              <w:spacing w:after="0" w:line="240" w:lineRule="auto"/>
              <w:ind w:left="313" w:right="88"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Incorporar participación comunitaria de los usuarios y familiares y la veeduría de los servicios.</w:t>
            </w:r>
          </w:p>
          <w:p w14:paraId="2E76FE5F" w14:textId="77777777" w:rsidR="00127411" w:rsidRDefault="00127411">
            <w:pPr>
              <w:pBdr>
                <w:top w:val="nil"/>
                <w:left w:val="nil"/>
                <w:bottom w:val="nil"/>
                <w:right w:val="nil"/>
                <w:between w:val="nil"/>
              </w:pBdr>
              <w:spacing w:after="0"/>
              <w:ind w:left="313" w:right="88" w:hanging="283"/>
              <w:rPr>
                <w:rFonts w:ascii="Bookman Old Style" w:eastAsia="Bookman Old Style" w:hAnsi="Bookman Old Style" w:cs="Bookman Old Style"/>
                <w:color w:val="000000"/>
                <w:sz w:val="20"/>
                <w:szCs w:val="20"/>
              </w:rPr>
            </w:pPr>
          </w:p>
          <w:p w14:paraId="26094ABF" w14:textId="77777777" w:rsidR="00127411" w:rsidRDefault="00527B48">
            <w:pPr>
              <w:numPr>
                <w:ilvl w:val="0"/>
                <w:numId w:val="2"/>
              </w:numPr>
              <w:pBdr>
                <w:top w:val="nil"/>
                <w:left w:val="nil"/>
                <w:bottom w:val="nil"/>
                <w:right w:val="nil"/>
                <w:between w:val="nil"/>
              </w:pBdr>
              <w:spacing w:after="0" w:line="240" w:lineRule="auto"/>
              <w:ind w:left="313" w:right="88"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Con relación a la in</w:t>
            </w:r>
            <w:r>
              <w:rPr>
                <w:rFonts w:ascii="Bookman Old Style" w:eastAsia="Bookman Old Style" w:hAnsi="Bookman Old Style" w:cs="Bookman Old Style"/>
                <w:color w:val="000000"/>
                <w:sz w:val="20"/>
                <w:szCs w:val="20"/>
              </w:rPr>
              <w:t xml:space="preserve">tegralidad de la atención se puede incluir una descripción de los determinantes de la salud mental. </w:t>
            </w:r>
          </w:p>
          <w:p w14:paraId="4D8538C2" w14:textId="77777777" w:rsidR="00127411" w:rsidRDefault="00127411">
            <w:pPr>
              <w:pBdr>
                <w:top w:val="nil"/>
                <w:left w:val="nil"/>
                <w:bottom w:val="nil"/>
                <w:right w:val="nil"/>
                <w:between w:val="nil"/>
              </w:pBdr>
              <w:spacing w:after="0" w:line="240" w:lineRule="auto"/>
              <w:ind w:left="313" w:right="88" w:hanging="283"/>
              <w:jc w:val="both"/>
              <w:rPr>
                <w:rFonts w:ascii="Bookman Old Style" w:eastAsia="Bookman Old Style" w:hAnsi="Bookman Old Style" w:cs="Bookman Old Style"/>
                <w:color w:val="000000"/>
                <w:sz w:val="20"/>
                <w:szCs w:val="20"/>
              </w:rPr>
            </w:pPr>
          </w:p>
          <w:p w14:paraId="0ADF4D3C" w14:textId="77777777" w:rsidR="00127411" w:rsidRDefault="00527B48">
            <w:pPr>
              <w:numPr>
                <w:ilvl w:val="0"/>
                <w:numId w:val="2"/>
              </w:numPr>
              <w:pBdr>
                <w:top w:val="nil"/>
                <w:left w:val="nil"/>
                <w:bottom w:val="nil"/>
                <w:right w:val="nil"/>
                <w:between w:val="nil"/>
              </w:pBdr>
              <w:spacing w:after="0" w:line="240" w:lineRule="auto"/>
              <w:ind w:left="313" w:right="88"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En relación a la </w:t>
            </w:r>
            <w:proofErr w:type="spellStart"/>
            <w:r>
              <w:rPr>
                <w:rFonts w:ascii="Bookman Old Style" w:eastAsia="Bookman Old Style" w:hAnsi="Bookman Old Style" w:cs="Bookman Old Style"/>
                <w:color w:val="000000"/>
                <w:sz w:val="20"/>
                <w:szCs w:val="20"/>
              </w:rPr>
              <w:t>sectorialidad</w:t>
            </w:r>
            <w:proofErr w:type="spellEnd"/>
            <w:r>
              <w:rPr>
                <w:rFonts w:ascii="Bookman Old Style" w:eastAsia="Bookman Old Style" w:hAnsi="Bookman Old Style" w:cs="Bookman Old Style"/>
                <w:color w:val="000000"/>
                <w:sz w:val="20"/>
                <w:szCs w:val="20"/>
              </w:rPr>
              <w:t xml:space="preserve">, se podría ser más explícito las alianzas con otras organizaciones de la sociedad civil, que incluyan temas de cultura, </w:t>
            </w:r>
            <w:r>
              <w:rPr>
                <w:rFonts w:ascii="Bookman Old Style" w:eastAsia="Bookman Old Style" w:hAnsi="Bookman Old Style" w:cs="Bookman Old Style"/>
                <w:color w:val="000000"/>
                <w:sz w:val="20"/>
                <w:szCs w:val="20"/>
              </w:rPr>
              <w:t>inclusión social, inclusión laboral, esto debido a la experiencia de cada una.</w:t>
            </w:r>
          </w:p>
          <w:p w14:paraId="33A2B9B5" w14:textId="77777777" w:rsidR="00127411" w:rsidRDefault="00127411">
            <w:pPr>
              <w:pBdr>
                <w:top w:val="nil"/>
                <w:left w:val="nil"/>
                <w:bottom w:val="nil"/>
                <w:right w:val="nil"/>
                <w:between w:val="nil"/>
              </w:pBdr>
              <w:spacing w:after="0" w:line="240" w:lineRule="auto"/>
              <w:ind w:left="313" w:right="88" w:hanging="283"/>
              <w:jc w:val="both"/>
              <w:rPr>
                <w:rFonts w:ascii="Bookman Old Style" w:eastAsia="Bookman Old Style" w:hAnsi="Bookman Old Style" w:cs="Bookman Old Style"/>
                <w:color w:val="000000"/>
                <w:sz w:val="20"/>
                <w:szCs w:val="20"/>
              </w:rPr>
            </w:pPr>
          </w:p>
          <w:p w14:paraId="04BB3677" w14:textId="77777777" w:rsidR="00127411" w:rsidRDefault="00527B48">
            <w:pPr>
              <w:numPr>
                <w:ilvl w:val="0"/>
                <w:numId w:val="2"/>
              </w:numPr>
              <w:pBdr>
                <w:top w:val="nil"/>
                <w:left w:val="nil"/>
                <w:bottom w:val="nil"/>
                <w:right w:val="nil"/>
                <w:between w:val="nil"/>
              </w:pBdr>
              <w:spacing w:after="0" w:line="240" w:lineRule="auto"/>
              <w:ind w:left="313" w:right="88"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Describir quienes realizarán las acciones propuestas, especialmente como el personal de salud no especializado en salud mental se vinculará como parte del equipo de salud mental comunitaria, esto </w:t>
            </w:r>
            <w:r>
              <w:rPr>
                <w:rFonts w:ascii="Bookman Old Style" w:eastAsia="Bookman Old Style" w:hAnsi="Bookman Old Style" w:cs="Bookman Old Style"/>
                <w:color w:val="000000"/>
                <w:sz w:val="20"/>
                <w:szCs w:val="20"/>
              </w:rPr>
              <w:lastRenderedPageBreak/>
              <w:t>incluye la participación también de los “expertos por experi</w:t>
            </w:r>
            <w:r>
              <w:rPr>
                <w:rFonts w:ascii="Bookman Old Style" w:eastAsia="Bookman Old Style" w:hAnsi="Bookman Old Style" w:cs="Bookman Old Style"/>
                <w:color w:val="000000"/>
                <w:sz w:val="20"/>
                <w:szCs w:val="20"/>
              </w:rPr>
              <w:t>encia”.</w:t>
            </w:r>
          </w:p>
          <w:p w14:paraId="1D252150" w14:textId="77777777" w:rsidR="00127411" w:rsidRDefault="00127411">
            <w:pPr>
              <w:pBdr>
                <w:top w:val="nil"/>
                <w:left w:val="nil"/>
                <w:bottom w:val="nil"/>
                <w:right w:val="nil"/>
                <w:between w:val="nil"/>
              </w:pBdr>
              <w:spacing w:after="0" w:line="240" w:lineRule="auto"/>
              <w:ind w:left="313" w:right="88" w:hanging="283"/>
              <w:jc w:val="both"/>
              <w:rPr>
                <w:rFonts w:ascii="Bookman Old Style" w:eastAsia="Bookman Old Style" w:hAnsi="Bookman Old Style" w:cs="Bookman Old Style"/>
                <w:color w:val="000000"/>
                <w:sz w:val="20"/>
                <w:szCs w:val="20"/>
              </w:rPr>
            </w:pPr>
          </w:p>
          <w:p w14:paraId="347BC8BD" w14:textId="77777777" w:rsidR="00127411" w:rsidRDefault="00527B48">
            <w:pPr>
              <w:numPr>
                <w:ilvl w:val="0"/>
                <w:numId w:val="2"/>
              </w:numPr>
              <w:pBdr>
                <w:top w:val="nil"/>
                <w:left w:val="nil"/>
                <w:bottom w:val="nil"/>
                <w:right w:val="nil"/>
                <w:between w:val="nil"/>
              </w:pBdr>
              <w:spacing w:after="0" w:line="240" w:lineRule="auto"/>
              <w:ind w:left="313" w:right="88"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Agregar enfoque comunitario, de recuperación y DDHH.</w:t>
            </w:r>
          </w:p>
          <w:p w14:paraId="0BD0C9DD" w14:textId="77777777" w:rsidR="00127411" w:rsidRDefault="00127411">
            <w:pPr>
              <w:pBdr>
                <w:top w:val="nil"/>
                <w:left w:val="nil"/>
                <w:bottom w:val="nil"/>
                <w:right w:val="nil"/>
                <w:between w:val="nil"/>
              </w:pBdr>
              <w:spacing w:after="0" w:line="240" w:lineRule="auto"/>
              <w:ind w:left="313" w:right="88" w:hanging="283"/>
              <w:jc w:val="both"/>
              <w:rPr>
                <w:rFonts w:ascii="Bookman Old Style" w:eastAsia="Bookman Old Style" w:hAnsi="Bookman Old Style" w:cs="Bookman Old Style"/>
                <w:color w:val="000000"/>
                <w:sz w:val="20"/>
                <w:szCs w:val="20"/>
              </w:rPr>
            </w:pPr>
          </w:p>
          <w:p w14:paraId="63DCD689" w14:textId="77777777" w:rsidR="00127411" w:rsidRDefault="00527B48">
            <w:pPr>
              <w:numPr>
                <w:ilvl w:val="0"/>
                <w:numId w:val="2"/>
              </w:numPr>
              <w:pBdr>
                <w:top w:val="nil"/>
                <w:left w:val="nil"/>
                <w:bottom w:val="nil"/>
                <w:right w:val="nil"/>
                <w:between w:val="nil"/>
              </w:pBdr>
              <w:spacing w:after="0" w:line="240" w:lineRule="auto"/>
              <w:ind w:left="313" w:right="88"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Con relación a la inclusión, incluir el cuidado de trabajadores, convivencia efectiva, articular con otros sectores para una inclusión laboral, social, acceso a la vivienda, mediante ofrecimien</w:t>
            </w:r>
            <w:r>
              <w:rPr>
                <w:rFonts w:ascii="Bookman Old Style" w:eastAsia="Bookman Old Style" w:hAnsi="Bookman Old Style" w:cs="Bookman Old Style"/>
                <w:color w:val="000000"/>
                <w:sz w:val="20"/>
                <w:szCs w:val="20"/>
              </w:rPr>
              <w:t>to de entrenamiento a las dependencias municipales para constituirse en empresas inclusivas.</w:t>
            </w:r>
          </w:p>
          <w:p w14:paraId="2A1F28E7" w14:textId="77777777" w:rsidR="00127411" w:rsidRDefault="00127411">
            <w:pPr>
              <w:spacing w:after="0" w:line="240" w:lineRule="auto"/>
              <w:ind w:left="313" w:right="88" w:hanging="283"/>
              <w:jc w:val="both"/>
              <w:rPr>
                <w:rFonts w:ascii="Bookman Old Style" w:eastAsia="Bookman Old Style" w:hAnsi="Bookman Old Style" w:cs="Bookman Old Style"/>
                <w:sz w:val="20"/>
                <w:szCs w:val="20"/>
              </w:rPr>
            </w:pPr>
          </w:p>
          <w:p w14:paraId="0870E550" w14:textId="77777777" w:rsidR="00127411" w:rsidRDefault="00527B48">
            <w:pPr>
              <w:numPr>
                <w:ilvl w:val="0"/>
                <w:numId w:val="2"/>
              </w:numPr>
              <w:pBdr>
                <w:top w:val="nil"/>
                <w:left w:val="nil"/>
                <w:bottom w:val="nil"/>
                <w:right w:val="nil"/>
                <w:between w:val="nil"/>
              </w:pBdr>
              <w:spacing w:after="0" w:line="240" w:lineRule="auto"/>
              <w:ind w:left="313" w:right="88"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Capacitar a las instituciones municipales para que puedan saber cómo ser empresas inclusivas.</w:t>
            </w:r>
          </w:p>
          <w:p w14:paraId="6E19D4CC" w14:textId="77777777" w:rsidR="00127411" w:rsidRDefault="00127411">
            <w:pPr>
              <w:pBdr>
                <w:top w:val="nil"/>
                <w:left w:val="nil"/>
                <w:bottom w:val="nil"/>
                <w:right w:val="nil"/>
                <w:between w:val="nil"/>
              </w:pBdr>
              <w:spacing w:after="0"/>
              <w:ind w:left="313" w:right="88" w:hanging="283"/>
              <w:rPr>
                <w:rFonts w:ascii="Bookman Old Style" w:eastAsia="Bookman Old Style" w:hAnsi="Bookman Old Style" w:cs="Bookman Old Style"/>
                <w:color w:val="000000"/>
                <w:sz w:val="20"/>
                <w:szCs w:val="20"/>
              </w:rPr>
            </w:pPr>
          </w:p>
          <w:p w14:paraId="700592CA" w14:textId="77777777" w:rsidR="00127411" w:rsidRDefault="00527B48">
            <w:pPr>
              <w:numPr>
                <w:ilvl w:val="0"/>
                <w:numId w:val="2"/>
              </w:numPr>
              <w:pBdr>
                <w:top w:val="nil"/>
                <w:left w:val="nil"/>
                <w:bottom w:val="nil"/>
                <w:right w:val="nil"/>
                <w:between w:val="nil"/>
              </w:pBdr>
              <w:spacing w:after="0" w:line="240" w:lineRule="auto"/>
              <w:ind w:left="313" w:right="88"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En el lado de emergencias y catástrofes tomar en cuenta a personas </w:t>
            </w:r>
            <w:r>
              <w:rPr>
                <w:rFonts w:ascii="Bookman Old Style" w:eastAsia="Bookman Old Style" w:hAnsi="Bookman Old Style" w:cs="Bookman Old Style"/>
                <w:color w:val="000000"/>
                <w:sz w:val="20"/>
                <w:szCs w:val="20"/>
              </w:rPr>
              <w:t>que no sean especializadas en salud mental, esto permite ampliar el equipo de trabajo.</w:t>
            </w:r>
          </w:p>
          <w:p w14:paraId="20DD32D1" w14:textId="77777777" w:rsidR="00127411" w:rsidRDefault="00127411">
            <w:pPr>
              <w:pBdr>
                <w:top w:val="nil"/>
                <w:left w:val="nil"/>
                <w:bottom w:val="nil"/>
                <w:right w:val="nil"/>
                <w:between w:val="nil"/>
              </w:pBdr>
              <w:spacing w:after="0" w:line="240" w:lineRule="auto"/>
              <w:ind w:left="313" w:right="88" w:hanging="283"/>
              <w:jc w:val="both"/>
              <w:rPr>
                <w:rFonts w:ascii="Bookman Old Style" w:eastAsia="Bookman Old Style" w:hAnsi="Bookman Old Style" w:cs="Bookman Old Style"/>
                <w:color w:val="000000"/>
                <w:sz w:val="20"/>
                <w:szCs w:val="20"/>
              </w:rPr>
            </w:pPr>
          </w:p>
          <w:p w14:paraId="60F330E6" w14:textId="77777777" w:rsidR="00127411" w:rsidRDefault="00527B48">
            <w:pPr>
              <w:numPr>
                <w:ilvl w:val="0"/>
                <w:numId w:val="2"/>
              </w:numPr>
              <w:pBdr>
                <w:top w:val="nil"/>
                <w:left w:val="nil"/>
                <w:bottom w:val="nil"/>
                <w:right w:val="nil"/>
                <w:between w:val="nil"/>
              </w:pBdr>
              <w:spacing w:after="0" w:line="240" w:lineRule="auto"/>
              <w:ind w:left="313" w:right="88"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Capacitar al personal en primeros auxilios psicológicos.</w:t>
            </w:r>
          </w:p>
          <w:p w14:paraId="6CA7D180" w14:textId="77777777" w:rsidR="00127411" w:rsidRDefault="00127411">
            <w:pPr>
              <w:spacing w:after="0" w:line="240" w:lineRule="auto"/>
              <w:ind w:left="313" w:right="88" w:hanging="283"/>
              <w:jc w:val="both"/>
              <w:rPr>
                <w:rFonts w:ascii="Bookman Old Style" w:eastAsia="Bookman Old Style" w:hAnsi="Bookman Old Style" w:cs="Bookman Old Style"/>
                <w:sz w:val="20"/>
                <w:szCs w:val="20"/>
              </w:rPr>
            </w:pPr>
          </w:p>
          <w:p w14:paraId="7D1D158E" w14:textId="77777777" w:rsidR="00127411" w:rsidRDefault="00527B48">
            <w:pPr>
              <w:numPr>
                <w:ilvl w:val="0"/>
                <w:numId w:val="2"/>
              </w:numPr>
              <w:pBdr>
                <w:top w:val="nil"/>
                <w:left w:val="nil"/>
                <w:bottom w:val="nil"/>
                <w:right w:val="nil"/>
                <w:between w:val="nil"/>
              </w:pBdr>
              <w:spacing w:after="0" w:line="240" w:lineRule="auto"/>
              <w:ind w:left="313" w:right="88"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Sobre el manejo de la información se puede incluir el consentimiento informado y anticipado.</w:t>
            </w:r>
          </w:p>
        </w:tc>
        <w:tc>
          <w:tcPr>
            <w:tcW w:w="5130" w:type="dxa"/>
            <w:vAlign w:val="center"/>
          </w:tcPr>
          <w:p w14:paraId="2A96FF40" w14:textId="61E6D249" w:rsidR="00127411" w:rsidRPr="001B386E" w:rsidRDefault="00527B48" w:rsidP="001B386E">
            <w:pPr>
              <w:numPr>
                <w:ilvl w:val="0"/>
                <w:numId w:val="4"/>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sz w:val="20"/>
                <w:szCs w:val="20"/>
              </w:rPr>
              <w:lastRenderedPageBreak/>
              <w:t xml:space="preserve">Se incorpora, la </w:t>
            </w:r>
            <w:r>
              <w:rPr>
                <w:rFonts w:ascii="Bookman Old Style" w:eastAsia="Bookman Old Style" w:hAnsi="Bookman Old Style" w:cs="Bookman Old Style"/>
                <w:sz w:val="20"/>
                <w:szCs w:val="20"/>
              </w:rPr>
              <w:t>atención, prevención y promoción de salud mental a todos los grupos de atención prioritaria y en situación de vulnerabilidad es un principio transversal.</w:t>
            </w:r>
          </w:p>
          <w:p w14:paraId="7DCB167C" w14:textId="77777777" w:rsidR="00127411" w:rsidRDefault="00127411">
            <w:pPr>
              <w:pBdr>
                <w:top w:val="nil"/>
                <w:left w:val="nil"/>
                <w:bottom w:val="nil"/>
                <w:right w:val="nil"/>
                <w:between w:val="nil"/>
              </w:pBdr>
              <w:spacing w:after="0" w:line="240" w:lineRule="auto"/>
              <w:ind w:left="720" w:right="142"/>
              <w:jc w:val="both"/>
              <w:rPr>
                <w:rFonts w:ascii="Bookman Old Style" w:eastAsia="Bookman Old Style" w:hAnsi="Bookman Old Style" w:cs="Bookman Old Style"/>
                <w:sz w:val="20"/>
                <w:szCs w:val="20"/>
              </w:rPr>
            </w:pPr>
          </w:p>
          <w:p w14:paraId="732A83E3" w14:textId="77777777" w:rsidR="00127411" w:rsidRDefault="00527B48">
            <w:pPr>
              <w:numPr>
                <w:ilvl w:val="0"/>
                <w:numId w:val="4"/>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Están incluidos en los grupos de atención prioritaria y considerandos.</w:t>
            </w:r>
          </w:p>
          <w:p w14:paraId="41128A95"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7F5B5E5A" w14:textId="61E12CA1" w:rsidR="00127411" w:rsidRDefault="00527B48">
            <w:pPr>
              <w:numPr>
                <w:ilvl w:val="0"/>
                <w:numId w:val="4"/>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El aporte se incluye en</w:t>
            </w:r>
            <w:r w:rsidR="005F09FC">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0"/>
                <w:szCs w:val="20"/>
              </w:rPr>
              <w:t xml:space="preserve">el Art. </w:t>
            </w:r>
            <w:r w:rsidR="005F09FC">
              <w:rPr>
                <w:rFonts w:ascii="Bookman Old Style" w:eastAsia="Bookman Old Style" w:hAnsi="Bookman Old Style" w:cs="Bookman Old Style"/>
                <w:color w:val="000000"/>
                <w:sz w:val="20"/>
                <w:szCs w:val="20"/>
              </w:rPr>
              <w:t>22</w:t>
            </w:r>
            <w:r>
              <w:rPr>
                <w:rFonts w:ascii="Bookman Old Style" w:eastAsia="Bookman Old Style" w:hAnsi="Bookman Old Style" w:cs="Bookman Old Style"/>
                <w:color w:val="000000"/>
                <w:sz w:val="20"/>
                <w:szCs w:val="20"/>
              </w:rPr>
              <w:t xml:space="preserve"> “Ámbitos de prevención de problemas de salud </w:t>
            </w:r>
            <w:r>
              <w:rPr>
                <w:rFonts w:ascii="Bookman Old Style" w:eastAsia="Bookman Old Style" w:hAnsi="Bookman Old Style" w:cs="Bookman Old Style"/>
                <w:sz w:val="20"/>
                <w:szCs w:val="20"/>
              </w:rPr>
              <w:t>mental</w:t>
            </w:r>
            <w:r>
              <w:rPr>
                <w:rFonts w:ascii="Bookman Old Style" w:eastAsia="Bookman Old Style" w:hAnsi="Bookman Old Style" w:cs="Bookman Old Style"/>
                <w:color w:val="000000"/>
                <w:sz w:val="20"/>
                <w:szCs w:val="20"/>
              </w:rPr>
              <w:t xml:space="preserve">”; y la veeduría se encuentra determinada </w:t>
            </w:r>
            <w:r w:rsidR="001F50B5">
              <w:rPr>
                <w:rFonts w:ascii="Bookman Old Style" w:eastAsia="Bookman Old Style" w:hAnsi="Bookman Old Style" w:cs="Bookman Old Style"/>
                <w:color w:val="000000"/>
                <w:sz w:val="20"/>
                <w:szCs w:val="20"/>
              </w:rPr>
              <w:t>con</w:t>
            </w:r>
            <w:r>
              <w:rPr>
                <w:rFonts w:ascii="Bookman Old Style" w:eastAsia="Bookman Old Style" w:hAnsi="Bookman Old Style" w:cs="Bookman Old Style"/>
                <w:color w:val="000000"/>
                <w:sz w:val="20"/>
                <w:szCs w:val="20"/>
              </w:rPr>
              <w:t xml:space="preserve"> la creación del Art. 1</w:t>
            </w:r>
            <w:r w:rsidR="005F09FC">
              <w:rPr>
                <w:rFonts w:ascii="Bookman Old Style" w:eastAsia="Bookman Old Style" w:hAnsi="Bookman Old Style" w:cs="Bookman Old Style"/>
                <w:color w:val="000000"/>
                <w:sz w:val="20"/>
                <w:szCs w:val="20"/>
              </w:rPr>
              <w:t>5</w:t>
            </w:r>
            <w:r>
              <w:rPr>
                <w:rFonts w:ascii="Bookman Old Style" w:eastAsia="Bookman Old Style" w:hAnsi="Bookman Old Style" w:cs="Bookman Old Style"/>
                <w:color w:val="000000"/>
                <w:sz w:val="20"/>
                <w:szCs w:val="20"/>
              </w:rPr>
              <w:t xml:space="preserve"> “Consejo Consultivo de Salud Mental”.</w:t>
            </w:r>
          </w:p>
          <w:p w14:paraId="6F3F95EF"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7567D9BF" w14:textId="4912C5E6" w:rsidR="00127411" w:rsidRDefault="00527B48">
            <w:pPr>
              <w:numPr>
                <w:ilvl w:val="0"/>
                <w:numId w:val="4"/>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incluye el aporte dentro del Art. </w:t>
            </w:r>
            <w:r w:rsidR="00370710">
              <w:rPr>
                <w:rFonts w:ascii="Bookman Old Style" w:eastAsia="Bookman Old Style" w:hAnsi="Bookman Old Style" w:cs="Bookman Old Style"/>
                <w:color w:val="000000"/>
                <w:sz w:val="20"/>
                <w:szCs w:val="20"/>
              </w:rPr>
              <w:t xml:space="preserve">22 </w:t>
            </w:r>
            <w:r>
              <w:rPr>
                <w:rFonts w:ascii="Bookman Old Style" w:eastAsia="Bookman Old Style" w:hAnsi="Bookman Old Style" w:cs="Bookman Old Style"/>
                <w:color w:val="000000"/>
                <w:sz w:val="20"/>
                <w:szCs w:val="20"/>
              </w:rPr>
              <w:t xml:space="preserve">“Ámbitos de prevención de problemas de salud </w:t>
            </w:r>
            <w:r>
              <w:rPr>
                <w:rFonts w:ascii="Bookman Old Style" w:eastAsia="Bookman Old Style" w:hAnsi="Bookman Old Style" w:cs="Bookman Old Style"/>
                <w:sz w:val="20"/>
                <w:szCs w:val="20"/>
              </w:rPr>
              <w:t>mental</w:t>
            </w:r>
            <w:r>
              <w:rPr>
                <w:rFonts w:ascii="Bookman Old Style" w:eastAsia="Bookman Old Style" w:hAnsi="Bookman Old Style" w:cs="Bookman Old Style"/>
                <w:color w:val="000000"/>
                <w:sz w:val="20"/>
                <w:szCs w:val="20"/>
              </w:rPr>
              <w:t>” en la cual se incluyen los ámbitos determinantes de la salud mental.</w:t>
            </w:r>
          </w:p>
          <w:p w14:paraId="2C197231"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673E9ABD" w14:textId="6101737B" w:rsidR="00127411" w:rsidRDefault="00527B48">
            <w:pPr>
              <w:numPr>
                <w:ilvl w:val="0"/>
                <w:numId w:val="4"/>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El aporte se encuentra incorporado en el Art. </w:t>
            </w:r>
            <w:r w:rsidR="00370710">
              <w:rPr>
                <w:rFonts w:ascii="Bookman Old Style" w:eastAsia="Bookman Old Style" w:hAnsi="Bookman Old Style" w:cs="Bookman Old Style"/>
                <w:color w:val="000000"/>
                <w:sz w:val="20"/>
                <w:szCs w:val="20"/>
              </w:rPr>
              <w:t>9</w:t>
            </w:r>
            <w:r>
              <w:rPr>
                <w:rFonts w:ascii="Bookman Old Style" w:eastAsia="Bookman Old Style" w:hAnsi="Bookman Old Style" w:cs="Bookman Old Style"/>
                <w:color w:val="000000"/>
                <w:sz w:val="20"/>
                <w:szCs w:val="20"/>
              </w:rPr>
              <w:t xml:space="preserve"> “De la coordinación Interinstitucional” y el Art. </w:t>
            </w:r>
            <w:r w:rsidR="00370710">
              <w:rPr>
                <w:rFonts w:ascii="Bookman Old Style" w:eastAsia="Bookman Old Style" w:hAnsi="Bookman Old Style" w:cs="Bookman Old Style"/>
                <w:color w:val="000000"/>
                <w:sz w:val="20"/>
                <w:szCs w:val="20"/>
              </w:rPr>
              <w:t>10</w:t>
            </w:r>
            <w:r>
              <w:rPr>
                <w:rFonts w:ascii="Bookman Old Style" w:eastAsia="Bookman Old Style" w:hAnsi="Bookman Old Style" w:cs="Bookman Old Style"/>
                <w:color w:val="000000"/>
                <w:sz w:val="20"/>
                <w:szCs w:val="20"/>
              </w:rPr>
              <w:t xml:space="preserve"> “De las organizaciones de la sociedad civil, organizaciones sin fines de lucro y academia”.</w:t>
            </w:r>
          </w:p>
          <w:p w14:paraId="67C335CD"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46F3DDF4" w14:textId="25CA9BBD" w:rsidR="00127411" w:rsidRDefault="00527B48">
            <w:pPr>
              <w:numPr>
                <w:ilvl w:val="0"/>
                <w:numId w:val="4"/>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Consta en el Art. 2</w:t>
            </w:r>
            <w:r w:rsidR="00370710">
              <w:rPr>
                <w:rFonts w:ascii="Bookman Old Style" w:eastAsia="Bookman Old Style" w:hAnsi="Bookman Old Style" w:cs="Bookman Old Style"/>
                <w:color w:val="000000"/>
                <w:sz w:val="20"/>
                <w:szCs w:val="20"/>
              </w:rPr>
              <w:t>9</w:t>
            </w:r>
            <w:r>
              <w:rPr>
                <w:rFonts w:ascii="Bookman Old Style" w:eastAsia="Bookman Old Style" w:hAnsi="Bookman Old Style" w:cs="Bookman Old Style"/>
                <w:color w:val="000000"/>
                <w:sz w:val="20"/>
                <w:szCs w:val="20"/>
              </w:rPr>
              <w:t xml:space="preserve"> “Del perfil del profesional de la salud mental”.</w:t>
            </w:r>
          </w:p>
          <w:p w14:paraId="1496A35F"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72064328" w14:textId="77777777" w:rsidR="00127411" w:rsidRDefault="00527B48">
            <w:pPr>
              <w:numPr>
                <w:ilvl w:val="0"/>
                <w:numId w:val="4"/>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agrega el enfoque comunitario y de DDHH.</w:t>
            </w:r>
          </w:p>
          <w:p w14:paraId="754B58F4"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66A0798E" w14:textId="3BE4501C" w:rsidR="00127411" w:rsidRDefault="00527B48">
            <w:pPr>
              <w:numPr>
                <w:ilvl w:val="0"/>
                <w:numId w:val="4"/>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incluye el aporte en el literal b) del Art.</w:t>
            </w:r>
            <w:r>
              <w:rPr>
                <w:rFonts w:ascii="Bookman Old Style" w:eastAsia="Bookman Old Style" w:hAnsi="Bookman Old Style" w:cs="Bookman Old Style"/>
                <w:color w:val="000000"/>
                <w:sz w:val="20"/>
                <w:szCs w:val="20"/>
              </w:rPr>
              <w:t xml:space="preserve"> </w:t>
            </w:r>
            <w:r w:rsidR="00370710">
              <w:rPr>
                <w:rFonts w:ascii="Bookman Old Style" w:eastAsia="Bookman Old Style" w:hAnsi="Bookman Old Style" w:cs="Bookman Old Style"/>
                <w:color w:val="000000"/>
                <w:sz w:val="20"/>
                <w:szCs w:val="20"/>
              </w:rPr>
              <w:t xml:space="preserve">22 </w:t>
            </w:r>
            <w:r>
              <w:rPr>
                <w:rFonts w:ascii="Bookman Old Style" w:eastAsia="Bookman Old Style" w:hAnsi="Bookman Old Style" w:cs="Bookman Old Style"/>
                <w:color w:val="000000"/>
                <w:sz w:val="20"/>
                <w:szCs w:val="20"/>
              </w:rPr>
              <w:t xml:space="preserve">“Ámbitos de prevención de problemas de salud </w:t>
            </w:r>
            <w:r>
              <w:rPr>
                <w:rFonts w:ascii="Bookman Old Style" w:eastAsia="Bookman Old Style" w:hAnsi="Bookman Old Style" w:cs="Bookman Old Style"/>
                <w:sz w:val="20"/>
                <w:szCs w:val="20"/>
              </w:rPr>
              <w:t>mental</w:t>
            </w:r>
            <w:r>
              <w:rPr>
                <w:rFonts w:ascii="Bookman Old Style" w:eastAsia="Bookman Old Style" w:hAnsi="Bookman Old Style" w:cs="Bookman Old Style"/>
                <w:color w:val="000000"/>
                <w:sz w:val="20"/>
                <w:szCs w:val="20"/>
              </w:rPr>
              <w:t>”.</w:t>
            </w:r>
          </w:p>
          <w:p w14:paraId="35643299"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5FF5F4A4" w14:textId="190B1F22" w:rsidR="00127411" w:rsidRDefault="00527B48" w:rsidP="001B386E">
            <w:pPr>
              <w:numPr>
                <w:ilvl w:val="0"/>
                <w:numId w:val="4"/>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incluye el aporte en el literal b) del Art. </w:t>
            </w:r>
            <w:r w:rsidR="001B386E">
              <w:rPr>
                <w:rFonts w:ascii="Bookman Old Style" w:eastAsia="Bookman Old Style" w:hAnsi="Bookman Old Style" w:cs="Bookman Old Style"/>
                <w:color w:val="000000"/>
                <w:sz w:val="20"/>
                <w:szCs w:val="20"/>
              </w:rPr>
              <w:t xml:space="preserve">22 </w:t>
            </w:r>
            <w:r>
              <w:rPr>
                <w:rFonts w:ascii="Bookman Old Style" w:eastAsia="Bookman Old Style" w:hAnsi="Bookman Old Style" w:cs="Bookman Old Style"/>
                <w:color w:val="000000"/>
                <w:sz w:val="20"/>
                <w:szCs w:val="20"/>
              </w:rPr>
              <w:t xml:space="preserve">“Ámbitos de prevención de problemas de salud </w:t>
            </w:r>
            <w:r>
              <w:rPr>
                <w:rFonts w:ascii="Bookman Old Style" w:eastAsia="Bookman Old Style" w:hAnsi="Bookman Old Style" w:cs="Bookman Old Style"/>
                <w:sz w:val="20"/>
                <w:szCs w:val="20"/>
              </w:rPr>
              <w:t>mental</w:t>
            </w:r>
            <w:r>
              <w:rPr>
                <w:rFonts w:ascii="Bookman Old Style" w:eastAsia="Bookman Old Style" w:hAnsi="Bookman Old Style" w:cs="Bookman Old Style"/>
                <w:color w:val="000000"/>
                <w:sz w:val="20"/>
                <w:szCs w:val="20"/>
              </w:rPr>
              <w:t>”.</w:t>
            </w:r>
          </w:p>
          <w:p w14:paraId="79B72858"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02939FF9" w14:textId="17740BA5" w:rsidR="00127411" w:rsidRDefault="00527B48">
            <w:pPr>
              <w:numPr>
                <w:ilvl w:val="0"/>
                <w:numId w:val="4"/>
              </w:numPr>
              <w:pBdr>
                <w:top w:val="nil"/>
                <w:left w:val="nil"/>
                <w:bottom w:val="nil"/>
                <w:right w:val="nil"/>
                <w:between w:val="nil"/>
              </w:pBdr>
              <w:spacing w:after="0" w:line="240" w:lineRule="auto"/>
              <w:ind w:left="315" w:right="142" w:hanging="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incluye el aporte en el literal </w:t>
            </w:r>
            <w:r w:rsidR="00FE5817">
              <w:rPr>
                <w:rFonts w:ascii="Bookman Old Style" w:eastAsia="Bookman Old Style" w:hAnsi="Bookman Old Style" w:cs="Bookman Old Style"/>
                <w:color w:val="000000"/>
                <w:sz w:val="20"/>
                <w:szCs w:val="20"/>
              </w:rPr>
              <w:t>h</w:t>
            </w:r>
            <w:r>
              <w:rPr>
                <w:rFonts w:ascii="Bookman Old Style" w:eastAsia="Bookman Old Style" w:hAnsi="Bookman Old Style" w:cs="Bookman Old Style"/>
                <w:color w:val="000000"/>
                <w:sz w:val="20"/>
                <w:szCs w:val="20"/>
              </w:rPr>
              <w:t xml:space="preserve">) del Art. </w:t>
            </w:r>
            <w:r w:rsidR="001B386E">
              <w:rPr>
                <w:rFonts w:ascii="Bookman Old Style" w:eastAsia="Bookman Old Style" w:hAnsi="Bookman Old Style" w:cs="Bookman Old Style"/>
                <w:color w:val="000000"/>
                <w:sz w:val="20"/>
                <w:szCs w:val="20"/>
              </w:rPr>
              <w:t>22</w:t>
            </w:r>
            <w:r>
              <w:rPr>
                <w:rFonts w:ascii="Bookman Old Style" w:eastAsia="Bookman Old Style" w:hAnsi="Bookman Old Style" w:cs="Bookman Old Style"/>
                <w:color w:val="000000"/>
                <w:sz w:val="20"/>
                <w:szCs w:val="20"/>
              </w:rPr>
              <w:t xml:space="preserve"> “Ámbitos de prevención de problemas de salud </w:t>
            </w:r>
            <w:r>
              <w:rPr>
                <w:rFonts w:ascii="Bookman Old Style" w:eastAsia="Bookman Old Style" w:hAnsi="Bookman Old Style" w:cs="Bookman Old Style"/>
                <w:sz w:val="20"/>
                <w:szCs w:val="20"/>
              </w:rPr>
              <w:t>mental</w:t>
            </w:r>
            <w:r>
              <w:rPr>
                <w:rFonts w:ascii="Bookman Old Style" w:eastAsia="Bookman Old Style" w:hAnsi="Bookman Old Style" w:cs="Bookman Old Style"/>
                <w:color w:val="000000"/>
                <w:sz w:val="20"/>
                <w:szCs w:val="20"/>
              </w:rPr>
              <w:t>”.</w:t>
            </w:r>
          </w:p>
          <w:p w14:paraId="746CCB6D"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0CC508BE" w14:textId="53542793" w:rsidR="00127411" w:rsidRDefault="00527B48">
            <w:pPr>
              <w:numPr>
                <w:ilvl w:val="0"/>
                <w:numId w:val="4"/>
              </w:numPr>
              <w:pBdr>
                <w:top w:val="nil"/>
                <w:left w:val="nil"/>
                <w:bottom w:val="nil"/>
                <w:right w:val="nil"/>
                <w:between w:val="nil"/>
              </w:pBdr>
              <w:spacing w:after="0" w:line="240" w:lineRule="auto"/>
              <w:ind w:left="315" w:right="142" w:hanging="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incluye el aporte en el literal b) del Art. </w:t>
            </w:r>
            <w:r w:rsidR="001B386E">
              <w:rPr>
                <w:rFonts w:ascii="Bookman Old Style" w:eastAsia="Bookman Old Style" w:hAnsi="Bookman Old Style" w:cs="Bookman Old Style"/>
                <w:color w:val="000000"/>
                <w:sz w:val="20"/>
                <w:szCs w:val="20"/>
              </w:rPr>
              <w:t>22</w:t>
            </w:r>
            <w:r>
              <w:rPr>
                <w:rFonts w:ascii="Bookman Old Style" w:eastAsia="Bookman Old Style" w:hAnsi="Bookman Old Style" w:cs="Bookman Old Style"/>
                <w:color w:val="000000"/>
                <w:sz w:val="20"/>
                <w:szCs w:val="20"/>
              </w:rPr>
              <w:t xml:space="preserve"> “Ámbitos de prevención de problemas de salud </w:t>
            </w:r>
            <w:r>
              <w:rPr>
                <w:rFonts w:ascii="Bookman Old Style" w:eastAsia="Bookman Old Style" w:hAnsi="Bookman Old Style" w:cs="Bookman Old Style"/>
                <w:sz w:val="20"/>
                <w:szCs w:val="20"/>
              </w:rPr>
              <w:t>mental</w:t>
            </w:r>
            <w:r>
              <w:rPr>
                <w:rFonts w:ascii="Bookman Old Style" w:eastAsia="Bookman Old Style" w:hAnsi="Bookman Old Style" w:cs="Bookman Old Style"/>
                <w:color w:val="000000"/>
                <w:sz w:val="20"/>
                <w:szCs w:val="20"/>
              </w:rPr>
              <w:t>”.</w:t>
            </w:r>
          </w:p>
          <w:p w14:paraId="7DED1A0A"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0C0CFA9B" w14:textId="7DFB189E" w:rsidR="00127411" w:rsidRDefault="00527B48">
            <w:pPr>
              <w:numPr>
                <w:ilvl w:val="0"/>
                <w:numId w:val="4"/>
              </w:numPr>
              <w:pBdr>
                <w:top w:val="nil"/>
                <w:left w:val="nil"/>
                <w:bottom w:val="nil"/>
                <w:right w:val="nil"/>
                <w:between w:val="nil"/>
              </w:pBdr>
              <w:spacing w:after="0" w:line="240" w:lineRule="auto"/>
              <w:ind w:left="315" w:right="142" w:hanging="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El aporte se incluye en el literal a) del Art. </w:t>
            </w:r>
            <w:r w:rsidR="00FE5817">
              <w:rPr>
                <w:rFonts w:ascii="Bookman Old Style" w:eastAsia="Bookman Old Style" w:hAnsi="Bookman Old Style" w:cs="Bookman Old Style"/>
                <w:color w:val="000000"/>
                <w:sz w:val="20"/>
                <w:szCs w:val="20"/>
              </w:rPr>
              <w:t>33</w:t>
            </w:r>
            <w:r>
              <w:rPr>
                <w:rFonts w:ascii="Bookman Old Style" w:eastAsia="Bookman Old Style" w:hAnsi="Bookman Old Style" w:cs="Bookman Old Style"/>
                <w:color w:val="000000"/>
                <w:sz w:val="20"/>
                <w:szCs w:val="20"/>
              </w:rPr>
              <w:t xml:space="preserve"> “Del Derecho al acceso a la Información”.</w:t>
            </w:r>
          </w:p>
        </w:tc>
        <w:tc>
          <w:tcPr>
            <w:tcW w:w="1905" w:type="dxa"/>
            <w:shd w:val="clear" w:color="auto" w:fill="auto"/>
            <w:tcMar>
              <w:top w:w="0" w:type="dxa"/>
              <w:left w:w="45" w:type="dxa"/>
              <w:bottom w:w="0" w:type="dxa"/>
              <w:right w:w="45" w:type="dxa"/>
            </w:tcMar>
            <w:vAlign w:val="center"/>
          </w:tcPr>
          <w:p w14:paraId="68F6C148" w14:textId="77777777" w:rsidR="00127411" w:rsidRDefault="00527B48">
            <w:pPr>
              <w:spacing w:after="0"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Se </w:t>
            </w:r>
            <w:r>
              <w:rPr>
                <w:rFonts w:ascii="Bookman Old Style" w:eastAsia="Bookman Old Style" w:hAnsi="Bookman Old Style" w:cs="Bookman Old Style"/>
                <w:sz w:val="20"/>
                <w:szCs w:val="20"/>
              </w:rPr>
              <w:t>incorporan todas las observaciones.</w:t>
            </w:r>
          </w:p>
        </w:tc>
      </w:tr>
      <w:tr w:rsidR="00127411" w14:paraId="0B5D1E4D" w14:textId="77777777">
        <w:trPr>
          <w:trHeight w:val="841"/>
        </w:trPr>
        <w:tc>
          <w:tcPr>
            <w:tcW w:w="1380" w:type="dxa"/>
            <w:vMerge/>
            <w:shd w:val="clear" w:color="auto" w:fill="auto"/>
            <w:tcMar>
              <w:top w:w="0" w:type="dxa"/>
              <w:left w:w="45" w:type="dxa"/>
              <w:bottom w:w="0" w:type="dxa"/>
              <w:right w:w="45" w:type="dxa"/>
            </w:tcMar>
            <w:vAlign w:val="center"/>
          </w:tcPr>
          <w:p w14:paraId="0C9FCC82"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69754694"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Fundación Narrativa entre grandes y pequeños</w:t>
            </w:r>
          </w:p>
        </w:tc>
        <w:tc>
          <w:tcPr>
            <w:tcW w:w="5655" w:type="dxa"/>
            <w:shd w:val="clear" w:color="auto" w:fill="auto"/>
            <w:tcMar>
              <w:top w:w="0" w:type="dxa"/>
              <w:left w:w="45" w:type="dxa"/>
              <w:bottom w:w="0" w:type="dxa"/>
              <w:right w:w="45" w:type="dxa"/>
            </w:tcMar>
            <w:vAlign w:val="center"/>
          </w:tcPr>
          <w:p w14:paraId="5321942D" w14:textId="77777777" w:rsidR="00127411" w:rsidRDefault="00527B48">
            <w:pPr>
              <w:numPr>
                <w:ilvl w:val="0"/>
                <w:numId w:val="8"/>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Incluir que los aspectos relacionados con la salud mental comunitaria, se realicen en construcción con la comunidad, el buen uso de las palabras es importante, la comunidad </w:t>
            </w:r>
            <w:r>
              <w:rPr>
                <w:rFonts w:ascii="Bookman Old Style" w:eastAsia="Bookman Old Style" w:hAnsi="Bookman Old Style" w:cs="Bookman Old Style"/>
                <w:color w:val="000000"/>
                <w:sz w:val="20"/>
                <w:szCs w:val="20"/>
              </w:rPr>
              <w:t>es parte de este proceso.</w:t>
            </w:r>
          </w:p>
          <w:p w14:paraId="4A3E5837"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54CB15F6" w14:textId="77777777" w:rsidR="00127411" w:rsidRDefault="00527B48">
            <w:pPr>
              <w:numPr>
                <w:ilvl w:val="0"/>
                <w:numId w:val="8"/>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Incluir como parte de los procesos de construcción con la comunidad a la Academia, sobre todo desde las universidades a través de los programas de vinculación con la sociedad.</w:t>
            </w:r>
          </w:p>
          <w:p w14:paraId="0E16725C" w14:textId="77777777" w:rsidR="00127411" w:rsidRDefault="00127411">
            <w:pPr>
              <w:spacing w:after="0" w:line="240" w:lineRule="auto"/>
              <w:jc w:val="both"/>
              <w:rPr>
                <w:rFonts w:ascii="Bookman Old Style" w:eastAsia="Bookman Old Style" w:hAnsi="Bookman Old Style" w:cs="Bookman Old Style"/>
                <w:sz w:val="20"/>
                <w:szCs w:val="20"/>
              </w:rPr>
            </w:pPr>
          </w:p>
          <w:p w14:paraId="0E2DEDCB" w14:textId="77777777" w:rsidR="00127411" w:rsidRDefault="00527B48">
            <w:pPr>
              <w:numPr>
                <w:ilvl w:val="0"/>
                <w:numId w:val="8"/>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 xml:space="preserve">Considerar la supervisión de los equipos de </w:t>
            </w:r>
            <w:r>
              <w:rPr>
                <w:rFonts w:ascii="Bookman Old Style" w:eastAsia="Bookman Old Style" w:hAnsi="Bookman Old Style" w:cs="Bookman Old Style"/>
                <w:color w:val="000000"/>
                <w:sz w:val="20"/>
                <w:szCs w:val="20"/>
              </w:rPr>
              <w:t>territorio, por parte de otras organizaciones.</w:t>
            </w:r>
          </w:p>
          <w:p w14:paraId="13084B55" w14:textId="77777777" w:rsidR="00127411" w:rsidRDefault="00127411">
            <w:pPr>
              <w:spacing w:after="0" w:line="240" w:lineRule="auto"/>
              <w:jc w:val="both"/>
              <w:rPr>
                <w:rFonts w:ascii="Bookman Old Style" w:eastAsia="Bookman Old Style" w:hAnsi="Bookman Old Style" w:cs="Bookman Old Style"/>
                <w:sz w:val="20"/>
                <w:szCs w:val="20"/>
              </w:rPr>
            </w:pPr>
          </w:p>
          <w:p w14:paraId="403EB367" w14:textId="77777777" w:rsidR="00127411" w:rsidRDefault="00527B48">
            <w:pPr>
              <w:numPr>
                <w:ilvl w:val="0"/>
                <w:numId w:val="8"/>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El Comité Consultivo debe ser incluyente y rotativo para que diferentes instituciones puedan participar del comité en diferentes momentos.</w:t>
            </w:r>
          </w:p>
          <w:p w14:paraId="407540BF" w14:textId="77777777" w:rsidR="00127411" w:rsidRDefault="00127411">
            <w:pPr>
              <w:spacing w:after="0" w:line="240" w:lineRule="auto"/>
              <w:jc w:val="both"/>
              <w:rPr>
                <w:rFonts w:ascii="Bookman Old Style" w:eastAsia="Bookman Old Style" w:hAnsi="Bookman Old Style" w:cs="Bookman Old Style"/>
                <w:sz w:val="20"/>
                <w:szCs w:val="20"/>
              </w:rPr>
            </w:pPr>
          </w:p>
          <w:p w14:paraId="6D41C06B" w14:textId="77777777" w:rsidR="00127411" w:rsidRDefault="00527B48">
            <w:pPr>
              <w:numPr>
                <w:ilvl w:val="0"/>
                <w:numId w:val="8"/>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En el artículo de investigación, incluir al modelo de acción partici</w:t>
            </w:r>
            <w:r>
              <w:rPr>
                <w:rFonts w:ascii="Bookman Old Style" w:eastAsia="Bookman Old Style" w:hAnsi="Bookman Old Style" w:cs="Bookman Old Style"/>
                <w:color w:val="000000"/>
                <w:sz w:val="20"/>
                <w:szCs w:val="20"/>
              </w:rPr>
              <w:t>pativa.</w:t>
            </w:r>
          </w:p>
        </w:tc>
        <w:tc>
          <w:tcPr>
            <w:tcW w:w="5130" w:type="dxa"/>
            <w:vAlign w:val="center"/>
          </w:tcPr>
          <w:p w14:paraId="0E7FAB55" w14:textId="53A72176" w:rsidR="00127411" w:rsidRDefault="00527B48">
            <w:pPr>
              <w:numPr>
                <w:ilvl w:val="0"/>
                <w:numId w:val="1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 xml:space="preserve">Consta durante todo el documento normativo, sobre todo se explicita en el Art. </w:t>
            </w:r>
            <w:r w:rsidR="005473B6">
              <w:rPr>
                <w:rFonts w:ascii="Bookman Old Style" w:eastAsia="Bookman Old Style" w:hAnsi="Bookman Old Style" w:cs="Bookman Old Style"/>
                <w:color w:val="000000"/>
                <w:sz w:val="20"/>
                <w:szCs w:val="20"/>
              </w:rPr>
              <w:t>31</w:t>
            </w:r>
            <w:r>
              <w:rPr>
                <w:rFonts w:ascii="Bookman Old Style" w:eastAsia="Bookman Old Style" w:hAnsi="Bookman Old Style" w:cs="Bookman Old Style"/>
                <w:color w:val="000000"/>
                <w:sz w:val="20"/>
                <w:szCs w:val="20"/>
              </w:rPr>
              <w:t xml:space="preserve"> “Sobre la gestión comunitaria”.</w:t>
            </w:r>
          </w:p>
          <w:p w14:paraId="52DC8311"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709CFCF0" w14:textId="4A58EC04" w:rsidR="00127411" w:rsidRDefault="00527B48">
            <w:pPr>
              <w:numPr>
                <w:ilvl w:val="0"/>
                <w:numId w:val="1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establece en el Art. </w:t>
            </w:r>
            <w:r w:rsidR="00EC65B7">
              <w:rPr>
                <w:rFonts w:ascii="Bookman Old Style" w:eastAsia="Bookman Old Style" w:hAnsi="Bookman Old Style" w:cs="Bookman Old Style"/>
                <w:color w:val="000000"/>
                <w:sz w:val="20"/>
                <w:szCs w:val="20"/>
              </w:rPr>
              <w:t>10</w:t>
            </w:r>
            <w:r>
              <w:rPr>
                <w:rFonts w:ascii="Bookman Old Style" w:eastAsia="Bookman Old Style" w:hAnsi="Bookman Old Style" w:cs="Bookman Old Style"/>
                <w:color w:val="000000"/>
                <w:sz w:val="20"/>
                <w:szCs w:val="20"/>
              </w:rPr>
              <w:t xml:space="preserve"> “De las organizaciones de la sociedad civil, organizaciones sin fines de lucro y academia”.</w:t>
            </w:r>
          </w:p>
          <w:p w14:paraId="51A07441"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1398BF34" w14:textId="06A7529B" w:rsidR="00127411" w:rsidRDefault="00527B48">
            <w:pPr>
              <w:numPr>
                <w:ilvl w:val="0"/>
                <w:numId w:val="1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Ya consta en </w:t>
            </w:r>
            <w:r>
              <w:rPr>
                <w:rFonts w:ascii="Bookman Old Style" w:eastAsia="Bookman Old Style" w:hAnsi="Bookman Old Style" w:cs="Bookman Old Style"/>
                <w:color w:val="000000"/>
                <w:sz w:val="20"/>
                <w:szCs w:val="20"/>
              </w:rPr>
              <w:t>el Art. 1</w:t>
            </w:r>
            <w:r w:rsidR="00EC65B7">
              <w:rPr>
                <w:rFonts w:ascii="Bookman Old Style" w:eastAsia="Bookman Old Style" w:hAnsi="Bookman Old Style" w:cs="Bookman Old Style"/>
                <w:color w:val="000000"/>
                <w:sz w:val="20"/>
                <w:szCs w:val="20"/>
              </w:rPr>
              <w:t>5</w:t>
            </w:r>
            <w:r>
              <w:rPr>
                <w:rFonts w:ascii="Bookman Old Style" w:eastAsia="Bookman Old Style" w:hAnsi="Bookman Old Style" w:cs="Bookman Old Style"/>
                <w:color w:val="000000"/>
                <w:sz w:val="20"/>
                <w:szCs w:val="20"/>
              </w:rPr>
              <w:t xml:space="preserve"> “Consejo Consultivo de Salud Mental”.</w:t>
            </w:r>
          </w:p>
          <w:p w14:paraId="65EBDC58"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24710D7D" w14:textId="3A6C55E9" w:rsidR="00127411" w:rsidRDefault="00527B48">
            <w:pPr>
              <w:numPr>
                <w:ilvl w:val="0"/>
                <w:numId w:val="1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sz w:val="20"/>
                <w:szCs w:val="20"/>
              </w:rPr>
              <w:t>Se incorpora en el Art. 1</w:t>
            </w:r>
            <w:r w:rsidR="00EC65B7">
              <w:rPr>
                <w:rFonts w:ascii="Bookman Old Style" w:eastAsia="Bookman Old Style" w:hAnsi="Bookman Old Style" w:cs="Bookman Old Style"/>
                <w:sz w:val="20"/>
                <w:szCs w:val="20"/>
              </w:rPr>
              <w:t>5</w:t>
            </w:r>
            <w:r>
              <w:rPr>
                <w:rFonts w:ascii="Bookman Old Style" w:eastAsia="Bookman Old Style" w:hAnsi="Bookman Old Style" w:cs="Bookman Old Style"/>
                <w:sz w:val="20"/>
                <w:szCs w:val="20"/>
              </w:rPr>
              <w:t xml:space="preserve"> “Consejo Consultivo de Salud Mental”. L</w:t>
            </w:r>
            <w:r>
              <w:rPr>
                <w:rFonts w:ascii="Bookman Old Style" w:eastAsia="Bookman Old Style" w:hAnsi="Bookman Old Style" w:cs="Bookman Old Style"/>
                <w:color w:val="000000"/>
                <w:sz w:val="20"/>
                <w:szCs w:val="20"/>
              </w:rPr>
              <w:t>a creación del Consejo Consultivo de Salud Mental está acorde de los lineamientos de la Ley de Participación Ciudadana.</w:t>
            </w:r>
          </w:p>
          <w:p w14:paraId="201F2F02"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675B14D9" w14:textId="6345107A" w:rsidR="00127411" w:rsidRDefault="00527B48">
            <w:pPr>
              <w:numPr>
                <w:ilvl w:val="0"/>
                <w:numId w:val="1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El aporte fue </w:t>
            </w:r>
            <w:r>
              <w:rPr>
                <w:rFonts w:ascii="Bookman Old Style" w:eastAsia="Bookman Old Style" w:hAnsi="Bookman Old Style" w:cs="Bookman Old Style"/>
                <w:color w:val="000000"/>
                <w:sz w:val="20"/>
                <w:szCs w:val="20"/>
              </w:rPr>
              <w:t>incorporado en el Art. 3</w:t>
            </w:r>
            <w:r w:rsidR="00EC65B7">
              <w:rPr>
                <w:rFonts w:ascii="Bookman Old Style" w:eastAsia="Bookman Old Style" w:hAnsi="Bookman Old Style" w:cs="Bookman Old Style"/>
                <w:color w:val="000000"/>
                <w:sz w:val="20"/>
                <w:szCs w:val="20"/>
              </w:rPr>
              <w:t xml:space="preserve">5 </w:t>
            </w:r>
            <w:r>
              <w:rPr>
                <w:rFonts w:ascii="Bookman Old Style" w:eastAsia="Bookman Old Style" w:hAnsi="Bookman Old Style" w:cs="Bookman Old Style"/>
                <w:color w:val="000000"/>
                <w:sz w:val="20"/>
                <w:szCs w:val="20"/>
              </w:rPr>
              <w:t>“De la Investigación e innovación”.</w:t>
            </w:r>
          </w:p>
        </w:tc>
        <w:tc>
          <w:tcPr>
            <w:tcW w:w="1905" w:type="dxa"/>
            <w:shd w:val="clear" w:color="auto" w:fill="auto"/>
            <w:tcMar>
              <w:top w:w="0" w:type="dxa"/>
              <w:left w:w="45" w:type="dxa"/>
              <w:bottom w:w="0" w:type="dxa"/>
              <w:right w:w="45" w:type="dxa"/>
            </w:tcMar>
            <w:vAlign w:val="center"/>
          </w:tcPr>
          <w:p w14:paraId="2C3BC0B8" w14:textId="77777777" w:rsidR="00127411" w:rsidRDefault="00527B48">
            <w:pPr>
              <w:spacing w:after="0"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Se incorporan todas las observaciones.</w:t>
            </w:r>
          </w:p>
        </w:tc>
      </w:tr>
      <w:tr w:rsidR="00127411" w14:paraId="52670C36" w14:textId="77777777">
        <w:trPr>
          <w:trHeight w:val="300"/>
        </w:trPr>
        <w:tc>
          <w:tcPr>
            <w:tcW w:w="1380" w:type="dxa"/>
            <w:vMerge/>
            <w:shd w:val="clear" w:color="auto" w:fill="auto"/>
            <w:tcMar>
              <w:top w:w="0" w:type="dxa"/>
              <w:left w:w="45" w:type="dxa"/>
              <w:bottom w:w="0" w:type="dxa"/>
              <w:right w:w="45" w:type="dxa"/>
            </w:tcMar>
            <w:vAlign w:val="center"/>
          </w:tcPr>
          <w:p w14:paraId="0E602014"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18BB6A46"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Huerto-manías</w:t>
            </w:r>
          </w:p>
        </w:tc>
        <w:tc>
          <w:tcPr>
            <w:tcW w:w="5655" w:type="dxa"/>
            <w:shd w:val="clear" w:color="auto" w:fill="auto"/>
            <w:tcMar>
              <w:top w:w="0" w:type="dxa"/>
              <w:left w:w="45" w:type="dxa"/>
              <w:bottom w:w="0" w:type="dxa"/>
              <w:right w:w="45" w:type="dxa"/>
            </w:tcMar>
            <w:vAlign w:val="center"/>
          </w:tcPr>
          <w:p w14:paraId="68E8AC16" w14:textId="77777777" w:rsidR="00127411" w:rsidRDefault="00527B48">
            <w:pPr>
              <w:numPr>
                <w:ilvl w:val="0"/>
                <w:numId w:val="6"/>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Incluir la Convención de Personas con Discapacidad y la Ley de Discapacidades.</w:t>
            </w:r>
          </w:p>
          <w:p w14:paraId="411EABB9" w14:textId="77777777" w:rsidR="00127411" w:rsidRDefault="00127411">
            <w:pPr>
              <w:spacing w:after="0" w:line="240" w:lineRule="auto"/>
              <w:ind w:left="313" w:hanging="283"/>
              <w:jc w:val="both"/>
              <w:rPr>
                <w:rFonts w:ascii="Bookman Old Style" w:eastAsia="Bookman Old Style" w:hAnsi="Bookman Old Style" w:cs="Bookman Old Style"/>
                <w:sz w:val="20"/>
                <w:szCs w:val="20"/>
              </w:rPr>
            </w:pPr>
          </w:p>
          <w:p w14:paraId="50AEA8FB" w14:textId="77777777" w:rsidR="00127411" w:rsidRDefault="00527B48">
            <w:pPr>
              <w:numPr>
                <w:ilvl w:val="0"/>
                <w:numId w:val="6"/>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Mencionar metodologías de formador de formadores, </w:t>
            </w:r>
            <w:r>
              <w:rPr>
                <w:rFonts w:ascii="Bookman Old Style" w:eastAsia="Bookman Old Style" w:hAnsi="Bookman Old Style" w:cs="Bookman Old Style"/>
                <w:color w:val="000000"/>
                <w:sz w:val="20"/>
                <w:szCs w:val="20"/>
              </w:rPr>
              <w:t>sensibilización entre pares y metodologías adicionales que pueden funcionar en la comunidad para personas no especializadas en salud mental.</w:t>
            </w:r>
          </w:p>
          <w:p w14:paraId="745ACAD6" w14:textId="77777777" w:rsidR="00EC65B7" w:rsidRDefault="00EC65B7" w:rsidP="00EC65B7">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p>
          <w:p w14:paraId="579577AE" w14:textId="77777777" w:rsidR="00127411" w:rsidRDefault="00527B48">
            <w:pPr>
              <w:numPr>
                <w:ilvl w:val="0"/>
                <w:numId w:val="6"/>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Señalar el tiempo específico sobre la ejecución de los planes.</w:t>
            </w:r>
          </w:p>
          <w:p w14:paraId="1C1D2787" w14:textId="77777777" w:rsidR="00127411" w:rsidRDefault="00127411">
            <w:pPr>
              <w:spacing w:after="0" w:line="240" w:lineRule="auto"/>
              <w:ind w:left="313" w:hanging="283"/>
              <w:jc w:val="both"/>
              <w:rPr>
                <w:rFonts w:ascii="Bookman Old Style" w:eastAsia="Bookman Old Style" w:hAnsi="Bookman Old Style" w:cs="Bookman Old Style"/>
                <w:sz w:val="20"/>
                <w:szCs w:val="20"/>
              </w:rPr>
            </w:pPr>
          </w:p>
          <w:p w14:paraId="25822D4D" w14:textId="77777777" w:rsidR="00127411" w:rsidRDefault="00527B48">
            <w:pPr>
              <w:numPr>
                <w:ilvl w:val="0"/>
                <w:numId w:val="6"/>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En cultura y deporte hay que explicitar los espaci</w:t>
            </w:r>
            <w:r>
              <w:rPr>
                <w:rFonts w:ascii="Bookman Old Style" w:eastAsia="Bookman Old Style" w:hAnsi="Bookman Old Style" w:cs="Bookman Old Style"/>
                <w:color w:val="000000"/>
                <w:sz w:val="20"/>
                <w:szCs w:val="20"/>
              </w:rPr>
              <w:t>os culturales como un espacio específico de salud mental, espacio deportivo y cultural de creatividad. Deben considerarse como una actividad concreta de promoción de salud mental.</w:t>
            </w:r>
          </w:p>
          <w:p w14:paraId="0E10B2D9" w14:textId="77777777" w:rsidR="00127411" w:rsidRDefault="00127411">
            <w:pPr>
              <w:spacing w:after="0" w:line="240" w:lineRule="auto"/>
              <w:ind w:left="313" w:hanging="283"/>
              <w:jc w:val="both"/>
              <w:rPr>
                <w:rFonts w:ascii="Bookman Old Style" w:eastAsia="Bookman Old Style" w:hAnsi="Bookman Old Style" w:cs="Bookman Old Style"/>
                <w:sz w:val="20"/>
                <w:szCs w:val="20"/>
              </w:rPr>
            </w:pPr>
          </w:p>
          <w:p w14:paraId="31A9FA70" w14:textId="77777777" w:rsidR="00127411" w:rsidRDefault="00527B48">
            <w:pPr>
              <w:numPr>
                <w:ilvl w:val="0"/>
                <w:numId w:val="6"/>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Cómo las instituciones realizarán el seguimiento de derechos y beneficios d</w:t>
            </w:r>
            <w:r>
              <w:rPr>
                <w:rFonts w:ascii="Bookman Old Style" w:eastAsia="Bookman Old Style" w:hAnsi="Bookman Old Style" w:cs="Bookman Old Style"/>
                <w:color w:val="000000"/>
                <w:sz w:val="20"/>
                <w:szCs w:val="20"/>
              </w:rPr>
              <w:t>e las personas con discapacidad en sus servicios.</w:t>
            </w:r>
          </w:p>
          <w:p w14:paraId="60F958BA" w14:textId="77777777" w:rsidR="00127411" w:rsidRDefault="00127411">
            <w:pPr>
              <w:spacing w:after="0" w:line="240" w:lineRule="auto"/>
              <w:ind w:left="313" w:hanging="283"/>
              <w:jc w:val="both"/>
              <w:rPr>
                <w:rFonts w:ascii="Bookman Old Style" w:eastAsia="Bookman Old Style" w:hAnsi="Bookman Old Style" w:cs="Bookman Old Style"/>
                <w:sz w:val="20"/>
                <w:szCs w:val="20"/>
              </w:rPr>
            </w:pPr>
          </w:p>
          <w:p w14:paraId="58CDC0B2" w14:textId="77777777" w:rsidR="00127411" w:rsidRDefault="00527B48">
            <w:pPr>
              <w:numPr>
                <w:ilvl w:val="0"/>
                <w:numId w:val="6"/>
              </w:numPr>
              <w:pBdr>
                <w:top w:val="nil"/>
                <w:left w:val="nil"/>
                <w:bottom w:val="nil"/>
                <w:right w:val="nil"/>
                <w:between w:val="nil"/>
              </w:pBdr>
              <w:spacing w:after="0" w:line="240" w:lineRule="auto"/>
              <w:ind w:left="313" w:hanging="28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Señalar cómo se medirán las estrategias y las metas, los beneficiarios.</w:t>
            </w:r>
          </w:p>
        </w:tc>
        <w:tc>
          <w:tcPr>
            <w:tcW w:w="5130" w:type="dxa"/>
            <w:vAlign w:val="center"/>
          </w:tcPr>
          <w:p w14:paraId="6866406F" w14:textId="77777777" w:rsidR="00127411" w:rsidRDefault="00527B48">
            <w:pPr>
              <w:numPr>
                <w:ilvl w:val="0"/>
                <w:numId w:val="9"/>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Ya consta en el proyecto</w:t>
            </w:r>
          </w:p>
          <w:p w14:paraId="35C2BF03"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0B26A405" w14:textId="77777777" w:rsidR="00127411" w:rsidRDefault="00527B48">
            <w:pPr>
              <w:numPr>
                <w:ilvl w:val="0"/>
                <w:numId w:val="9"/>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sz w:val="20"/>
                <w:szCs w:val="20"/>
              </w:rPr>
              <w:t>La observación s</w:t>
            </w:r>
            <w:r>
              <w:rPr>
                <w:rFonts w:ascii="Bookman Old Style" w:eastAsia="Bookman Old Style" w:hAnsi="Bookman Old Style" w:cs="Bookman Old Style"/>
                <w:color w:val="000000"/>
                <w:sz w:val="20"/>
                <w:szCs w:val="20"/>
              </w:rPr>
              <w:t>e toma en cuenta para la elaboración del Plan de Salud Mental.</w:t>
            </w:r>
          </w:p>
          <w:p w14:paraId="646F03B2"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11EDA021" w14:textId="328ADE0E" w:rsidR="00127411" w:rsidRDefault="00527B48">
            <w:pPr>
              <w:numPr>
                <w:ilvl w:val="0"/>
                <w:numId w:val="9"/>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Ya consta en las </w:t>
            </w:r>
            <w:r>
              <w:rPr>
                <w:rFonts w:ascii="Bookman Old Style" w:eastAsia="Bookman Old Style" w:hAnsi="Bookman Old Style" w:cs="Bookman Old Style"/>
                <w:color w:val="000000"/>
                <w:sz w:val="20"/>
                <w:szCs w:val="20"/>
              </w:rPr>
              <w:t>disposiciones transitoria</w:t>
            </w:r>
            <w:r w:rsidR="00EC65B7">
              <w:rPr>
                <w:rFonts w:ascii="Bookman Old Style" w:eastAsia="Bookman Old Style" w:hAnsi="Bookman Old Style" w:cs="Bookman Old Style"/>
                <w:color w:val="000000"/>
                <w:sz w:val="20"/>
                <w:szCs w:val="20"/>
              </w:rPr>
              <w:t xml:space="preserve"> primera</w:t>
            </w:r>
            <w:r>
              <w:rPr>
                <w:rFonts w:ascii="Bookman Old Style" w:eastAsia="Bookman Old Style" w:hAnsi="Bookman Old Style" w:cs="Bookman Old Style"/>
                <w:color w:val="000000"/>
                <w:sz w:val="20"/>
                <w:szCs w:val="20"/>
              </w:rPr>
              <w:t>.</w:t>
            </w:r>
          </w:p>
          <w:p w14:paraId="6424CB02"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728CEE54" w14:textId="6725FC88" w:rsidR="00127411" w:rsidRDefault="00527B48">
            <w:pPr>
              <w:numPr>
                <w:ilvl w:val="0"/>
                <w:numId w:val="9"/>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incorpora el aporte en el Art. 7 “</w:t>
            </w:r>
            <w:r w:rsidR="000F42DB" w:rsidRPr="000F42DB">
              <w:rPr>
                <w:rFonts w:ascii="Bookman Old Style" w:eastAsia="Bookman Old Style" w:hAnsi="Bookman Old Style" w:cs="Bookman Old Style"/>
                <w:color w:val="000000"/>
                <w:sz w:val="20"/>
                <w:szCs w:val="20"/>
              </w:rPr>
              <w:t>De la gestión en las dependencias municipales</w:t>
            </w:r>
            <w:r>
              <w:rPr>
                <w:rFonts w:ascii="Bookman Old Style" w:eastAsia="Bookman Old Style" w:hAnsi="Bookman Old Style" w:cs="Bookman Old Style"/>
                <w:color w:val="000000"/>
                <w:sz w:val="20"/>
                <w:szCs w:val="20"/>
              </w:rPr>
              <w:t>”.</w:t>
            </w:r>
          </w:p>
          <w:p w14:paraId="23A00E38"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4E4E3E01" w14:textId="77777777" w:rsidR="00127411" w:rsidRDefault="00527B48">
            <w:pPr>
              <w:numPr>
                <w:ilvl w:val="0"/>
                <w:numId w:val="9"/>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sz w:val="20"/>
                <w:szCs w:val="20"/>
              </w:rPr>
              <w:t xml:space="preserve">Se incorpora. </w:t>
            </w:r>
            <w:r>
              <w:rPr>
                <w:rFonts w:ascii="Bookman Old Style" w:eastAsia="Bookman Old Style" w:hAnsi="Bookman Old Style" w:cs="Bookman Old Style"/>
                <w:color w:val="000000"/>
                <w:sz w:val="20"/>
                <w:szCs w:val="20"/>
              </w:rPr>
              <w:t>El respeto a los derechos de las personas con discapacidad se ven garantizados de manera transversal, ya que la ordenanz</w:t>
            </w:r>
            <w:r>
              <w:rPr>
                <w:rFonts w:ascii="Bookman Old Style" w:eastAsia="Bookman Old Style" w:hAnsi="Bookman Old Style" w:cs="Bookman Old Style"/>
                <w:color w:val="000000"/>
                <w:sz w:val="20"/>
                <w:szCs w:val="20"/>
              </w:rPr>
              <w:t>a tiene como uno de sus principios la igualdad y no discriminación, asimismo un enfoque de discapacidades.</w:t>
            </w:r>
          </w:p>
          <w:p w14:paraId="2AAD8707" w14:textId="5086A770" w:rsidR="00127411" w:rsidRDefault="00D33CAF">
            <w:pPr>
              <w:pBdr>
                <w:top w:val="nil"/>
                <w:left w:val="nil"/>
                <w:bottom w:val="nil"/>
                <w:right w:val="nil"/>
                <w:between w:val="nil"/>
              </w:pBdr>
              <w:spacing w:after="0" w:line="240" w:lineRule="auto"/>
              <w:ind w:left="283" w:right="142"/>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Asimismo, el seguimiento o rendición de cuentas se lo establece en la disposición general cuarta.</w:t>
            </w:r>
          </w:p>
          <w:p w14:paraId="5E21E923"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55F9DC80" w14:textId="77777777" w:rsidR="00127411" w:rsidRDefault="00527B48">
            <w:pPr>
              <w:numPr>
                <w:ilvl w:val="0"/>
                <w:numId w:val="9"/>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Las estrategias</w:t>
            </w:r>
            <w:r>
              <w:rPr>
                <w:rFonts w:ascii="Bookman Old Style" w:eastAsia="Bookman Old Style" w:hAnsi="Bookman Old Style" w:cs="Bookman Old Style"/>
                <w:sz w:val="20"/>
                <w:szCs w:val="20"/>
              </w:rPr>
              <w:t xml:space="preserve">, evaluación y </w:t>
            </w:r>
            <w:r>
              <w:rPr>
                <w:rFonts w:ascii="Bookman Old Style" w:eastAsia="Bookman Old Style" w:hAnsi="Bookman Old Style" w:cs="Bookman Old Style"/>
                <w:color w:val="000000"/>
                <w:sz w:val="20"/>
                <w:szCs w:val="20"/>
              </w:rPr>
              <w:t xml:space="preserve">metas se </w:t>
            </w:r>
            <w:r>
              <w:rPr>
                <w:rFonts w:ascii="Bookman Old Style" w:eastAsia="Bookman Old Style" w:hAnsi="Bookman Old Style" w:cs="Bookman Old Style"/>
                <w:color w:val="000000"/>
                <w:sz w:val="20"/>
                <w:szCs w:val="20"/>
              </w:rPr>
              <w:t>establecerán en el Plan de Salud Mental.</w:t>
            </w:r>
          </w:p>
        </w:tc>
        <w:tc>
          <w:tcPr>
            <w:tcW w:w="1905" w:type="dxa"/>
            <w:shd w:val="clear" w:color="auto" w:fill="auto"/>
            <w:tcMar>
              <w:top w:w="0" w:type="dxa"/>
              <w:left w:w="45" w:type="dxa"/>
              <w:bottom w:w="0" w:type="dxa"/>
              <w:right w:w="45" w:type="dxa"/>
            </w:tcMar>
            <w:vAlign w:val="center"/>
          </w:tcPr>
          <w:p w14:paraId="6D8CECD8"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incorporan todas las observaciones y aportes.</w:t>
            </w:r>
          </w:p>
        </w:tc>
      </w:tr>
      <w:tr w:rsidR="00127411" w14:paraId="78E56780" w14:textId="77777777">
        <w:trPr>
          <w:trHeight w:val="630"/>
        </w:trPr>
        <w:tc>
          <w:tcPr>
            <w:tcW w:w="1380" w:type="dxa"/>
            <w:vMerge/>
            <w:shd w:val="clear" w:color="auto" w:fill="auto"/>
            <w:tcMar>
              <w:top w:w="0" w:type="dxa"/>
              <w:left w:w="45" w:type="dxa"/>
              <w:bottom w:w="0" w:type="dxa"/>
              <w:right w:w="45" w:type="dxa"/>
            </w:tcMar>
            <w:vAlign w:val="center"/>
          </w:tcPr>
          <w:p w14:paraId="564C4344"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46BD64C4"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Jóvenes Innovando</w:t>
            </w:r>
          </w:p>
        </w:tc>
        <w:tc>
          <w:tcPr>
            <w:tcW w:w="5655" w:type="dxa"/>
            <w:shd w:val="clear" w:color="auto" w:fill="auto"/>
            <w:tcMar>
              <w:top w:w="0" w:type="dxa"/>
              <w:left w:w="45" w:type="dxa"/>
              <w:bottom w:w="0" w:type="dxa"/>
              <w:right w:w="45" w:type="dxa"/>
            </w:tcMar>
            <w:vAlign w:val="center"/>
          </w:tcPr>
          <w:p w14:paraId="6ACF7D9B" w14:textId="77777777" w:rsidR="00127411" w:rsidRDefault="00527B48">
            <w:pPr>
              <w:numPr>
                <w:ilvl w:val="0"/>
                <w:numId w:val="12"/>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En artículo sobre el principio de igualdad y no discriminación incluir otros tipos de discriminación y sus diferentes áreas </w:t>
            </w:r>
          </w:p>
          <w:p w14:paraId="35128B4F" w14:textId="77777777" w:rsidR="00127411" w:rsidRDefault="00527B48">
            <w:pPr>
              <w:spacing w:after="0" w:line="240" w:lineRule="auto"/>
              <w:ind w:left="313"/>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“La igualdad y no </w:t>
            </w:r>
            <w:r>
              <w:rPr>
                <w:rFonts w:ascii="Bookman Old Style" w:eastAsia="Bookman Old Style" w:hAnsi="Bookman Old Style" w:cs="Bookman Old Style"/>
                <w:sz w:val="20"/>
                <w:szCs w:val="20"/>
              </w:rPr>
              <w:t>discriminación. - Todos los programas, proyectos, servicios y acciones de salud promoverán la igualdad de derechos en la diversidad y tendrán que eliminar la discriminación por etnia, lugar de origen, cultura, género y nacionalidad”</w:t>
            </w:r>
          </w:p>
          <w:p w14:paraId="23773409" w14:textId="77777777" w:rsidR="00127411" w:rsidRDefault="00127411">
            <w:pPr>
              <w:spacing w:after="0" w:line="240" w:lineRule="auto"/>
              <w:ind w:left="313" w:hanging="313"/>
              <w:jc w:val="both"/>
              <w:rPr>
                <w:rFonts w:ascii="Bookman Old Style" w:eastAsia="Bookman Old Style" w:hAnsi="Bookman Old Style" w:cs="Bookman Old Style"/>
                <w:sz w:val="20"/>
                <w:szCs w:val="20"/>
              </w:rPr>
            </w:pPr>
          </w:p>
          <w:p w14:paraId="2F140B0C" w14:textId="77777777" w:rsidR="00127411" w:rsidRDefault="00527B48">
            <w:pPr>
              <w:numPr>
                <w:ilvl w:val="0"/>
                <w:numId w:val="12"/>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En el numeral 4, mejor</w:t>
            </w:r>
            <w:r>
              <w:rPr>
                <w:rFonts w:ascii="Bookman Old Style" w:eastAsia="Bookman Old Style" w:hAnsi="Bookman Old Style" w:cs="Bookman Old Style"/>
                <w:color w:val="000000"/>
                <w:sz w:val="20"/>
                <w:szCs w:val="20"/>
              </w:rPr>
              <w:t xml:space="preserve">ar la redacción de calidad de la atención, no abarca todo el sentido de la definición. </w:t>
            </w:r>
          </w:p>
          <w:p w14:paraId="2EF893AB" w14:textId="77777777" w:rsidR="00127411" w:rsidRDefault="00527B48">
            <w:pPr>
              <w:spacing w:after="0" w:line="240" w:lineRule="auto"/>
              <w:ind w:left="313"/>
              <w:jc w:val="both"/>
              <w:rPr>
                <w:rFonts w:ascii="Bookman Old Style" w:eastAsia="Bookman Old Style" w:hAnsi="Bookman Old Style" w:cs="Bookman Old Style"/>
                <w:sz w:val="20"/>
                <w:szCs w:val="20"/>
              </w:rPr>
            </w:pPr>
            <w:bookmarkStart w:id="1" w:name="_heading=h.30j0zll" w:colFirst="0" w:colLast="0"/>
            <w:bookmarkEnd w:id="1"/>
            <w:r>
              <w:rPr>
                <w:rFonts w:ascii="Bookman Old Style" w:eastAsia="Bookman Old Style" w:hAnsi="Bookman Old Style" w:cs="Bookman Old Style"/>
                <w:sz w:val="20"/>
                <w:szCs w:val="20"/>
              </w:rPr>
              <w:t>“La calidad de la atención para los servicios para la promoción de la salud mental, prevención y tratamiento de trastornos mentales y para la rehabilitación, incluso so</w:t>
            </w:r>
            <w:r>
              <w:rPr>
                <w:rFonts w:ascii="Bookman Old Style" w:eastAsia="Bookman Old Style" w:hAnsi="Bookman Old Style" w:cs="Bookman Old Style"/>
                <w:sz w:val="20"/>
                <w:szCs w:val="20"/>
              </w:rPr>
              <w:t>cio-comunitaria actuarán con los principios de eficacia, eficiencia y efectividad para los servicios de calidad de atención que se ajuste a los requerimientos y exigencias actuales”.</w:t>
            </w:r>
          </w:p>
          <w:p w14:paraId="1145C577" w14:textId="77777777" w:rsidR="00127411" w:rsidRDefault="00127411">
            <w:pPr>
              <w:spacing w:after="0" w:line="240" w:lineRule="auto"/>
              <w:ind w:left="313" w:hanging="313"/>
              <w:jc w:val="both"/>
              <w:rPr>
                <w:rFonts w:ascii="Bookman Old Style" w:eastAsia="Bookman Old Style" w:hAnsi="Bookman Old Style" w:cs="Bookman Old Style"/>
                <w:sz w:val="20"/>
                <w:szCs w:val="20"/>
              </w:rPr>
            </w:pPr>
          </w:p>
          <w:p w14:paraId="3CB51E81" w14:textId="77777777" w:rsidR="00127411" w:rsidRDefault="00527B48">
            <w:pPr>
              <w:numPr>
                <w:ilvl w:val="0"/>
                <w:numId w:val="12"/>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Numeral 12 en el artículo Sobre los principios hay una duplicidad de la </w:t>
            </w:r>
            <w:r>
              <w:rPr>
                <w:rFonts w:ascii="Bookman Old Style" w:eastAsia="Bookman Old Style" w:hAnsi="Bookman Old Style" w:cs="Bookman Old Style"/>
                <w:color w:val="000000"/>
                <w:sz w:val="20"/>
                <w:szCs w:val="20"/>
              </w:rPr>
              <w:t>palabra “universal”.</w:t>
            </w:r>
          </w:p>
        </w:tc>
        <w:tc>
          <w:tcPr>
            <w:tcW w:w="5130" w:type="dxa"/>
            <w:vAlign w:val="center"/>
          </w:tcPr>
          <w:p w14:paraId="0B5FFE27" w14:textId="08924436" w:rsidR="00127411" w:rsidRDefault="00527B48">
            <w:pPr>
              <w:numPr>
                <w:ilvl w:val="0"/>
                <w:numId w:val="15"/>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 xml:space="preserve">Se incorpora en el literal </w:t>
            </w:r>
            <w:r w:rsidR="00914F08">
              <w:rPr>
                <w:rFonts w:ascii="Bookman Old Style" w:eastAsia="Bookman Old Style" w:hAnsi="Bookman Old Style" w:cs="Bookman Old Style"/>
                <w:color w:val="000000"/>
                <w:sz w:val="20"/>
                <w:szCs w:val="20"/>
              </w:rPr>
              <w:t>f</w:t>
            </w:r>
            <w:r>
              <w:rPr>
                <w:rFonts w:ascii="Bookman Old Style" w:eastAsia="Bookman Old Style" w:hAnsi="Bookman Old Style" w:cs="Bookman Old Style"/>
                <w:color w:val="000000"/>
                <w:sz w:val="20"/>
                <w:szCs w:val="20"/>
              </w:rPr>
              <w:t>) del Art. 2 “Principios”.</w:t>
            </w:r>
          </w:p>
          <w:p w14:paraId="7CA5D5FC"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010F311E" w14:textId="153E9893" w:rsidR="00127411" w:rsidRDefault="00527B48">
            <w:pPr>
              <w:numPr>
                <w:ilvl w:val="0"/>
                <w:numId w:val="15"/>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 xml:space="preserve">Se incorpora en el literal </w:t>
            </w:r>
            <w:r w:rsidR="00914F08">
              <w:rPr>
                <w:rFonts w:ascii="Bookman Old Style" w:eastAsia="Bookman Old Style" w:hAnsi="Bookman Old Style" w:cs="Bookman Old Style"/>
                <w:color w:val="000000"/>
                <w:sz w:val="20"/>
                <w:szCs w:val="20"/>
              </w:rPr>
              <w:t>e</w:t>
            </w:r>
            <w:r>
              <w:rPr>
                <w:rFonts w:ascii="Bookman Old Style" w:eastAsia="Bookman Old Style" w:hAnsi="Bookman Old Style" w:cs="Bookman Old Style"/>
                <w:color w:val="000000"/>
                <w:sz w:val="20"/>
                <w:szCs w:val="20"/>
              </w:rPr>
              <w:t>) del Art. 2 “Principios”.</w:t>
            </w:r>
          </w:p>
          <w:p w14:paraId="3EDBF615"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177C6796"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1A9EB046" w14:textId="77777777" w:rsidR="00127411" w:rsidRDefault="00527B48">
            <w:pPr>
              <w:numPr>
                <w:ilvl w:val="0"/>
                <w:numId w:val="15"/>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corrige la palabra duplicada.</w:t>
            </w:r>
          </w:p>
          <w:p w14:paraId="54DD2B8B" w14:textId="77777777" w:rsidR="00127411" w:rsidRDefault="00127411">
            <w:pPr>
              <w:spacing w:after="0" w:line="240" w:lineRule="auto"/>
              <w:ind w:right="142"/>
              <w:jc w:val="both"/>
              <w:rPr>
                <w:rFonts w:ascii="Bookman Old Style" w:eastAsia="Bookman Old Style" w:hAnsi="Bookman Old Style" w:cs="Bookman Old Style"/>
                <w:sz w:val="20"/>
                <w:szCs w:val="20"/>
              </w:rPr>
            </w:pPr>
          </w:p>
        </w:tc>
        <w:tc>
          <w:tcPr>
            <w:tcW w:w="1905" w:type="dxa"/>
            <w:shd w:val="clear" w:color="auto" w:fill="auto"/>
            <w:tcMar>
              <w:top w:w="0" w:type="dxa"/>
              <w:left w:w="45" w:type="dxa"/>
              <w:bottom w:w="0" w:type="dxa"/>
              <w:right w:w="45" w:type="dxa"/>
            </w:tcMar>
            <w:vAlign w:val="center"/>
          </w:tcPr>
          <w:p w14:paraId="43DC6397"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Se incorporan todas las observaciones y aportes.</w:t>
            </w:r>
          </w:p>
        </w:tc>
      </w:tr>
      <w:tr w:rsidR="00127411" w14:paraId="1D5493B6" w14:textId="77777777">
        <w:trPr>
          <w:trHeight w:val="2160"/>
        </w:trPr>
        <w:tc>
          <w:tcPr>
            <w:tcW w:w="1380" w:type="dxa"/>
            <w:vMerge/>
            <w:shd w:val="clear" w:color="auto" w:fill="auto"/>
            <w:tcMar>
              <w:top w:w="0" w:type="dxa"/>
              <w:left w:w="45" w:type="dxa"/>
              <w:bottom w:w="0" w:type="dxa"/>
              <w:right w:w="45" w:type="dxa"/>
            </w:tcMar>
            <w:vAlign w:val="center"/>
          </w:tcPr>
          <w:p w14:paraId="13C09CED"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5F50FAA6"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HIAS</w:t>
            </w:r>
          </w:p>
        </w:tc>
        <w:tc>
          <w:tcPr>
            <w:tcW w:w="5655" w:type="dxa"/>
            <w:shd w:val="clear" w:color="auto" w:fill="auto"/>
            <w:tcMar>
              <w:top w:w="0" w:type="dxa"/>
              <w:left w:w="45" w:type="dxa"/>
              <w:bottom w:w="0" w:type="dxa"/>
              <w:right w:w="45" w:type="dxa"/>
            </w:tcMar>
            <w:vAlign w:val="center"/>
          </w:tcPr>
          <w:p w14:paraId="40ACA83E" w14:textId="77777777" w:rsidR="00127411" w:rsidRDefault="00527B48">
            <w:pPr>
              <w:numPr>
                <w:ilvl w:val="0"/>
                <w:numId w:val="13"/>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Definir terminología y lenguaje.</w:t>
            </w:r>
          </w:p>
          <w:p w14:paraId="3ABF289E" w14:textId="77777777" w:rsidR="00127411" w:rsidRDefault="00127411">
            <w:p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p>
          <w:p w14:paraId="528603EC" w14:textId="77777777" w:rsidR="00127411" w:rsidRDefault="00527B48">
            <w:pPr>
              <w:numPr>
                <w:ilvl w:val="0"/>
                <w:numId w:val="13"/>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Incluir la participación como un continuo, durante todo el ciclo de programas que se planteen en la ordenanza. </w:t>
            </w:r>
          </w:p>
          <w:p w14:paraId="7A515C5B" w14:textId="77777777" w:rsidR="00127411" w:rsidRDefault="00127411">
            <w:pPr>
              <w:pBdr>
                <w:top w:val="nil"/>
                <w:left w:val="nil"/>
                <w:bottom w:val="nil"/>
                <w:right w:val="nil"/>
                <w:between w:val="nil"/>
              </w:pBdr>
              <w:spacing w:after="0"/>
              <w:ind w:left="313" w:hanging="313"/>
              <w:rPr>
                <w:rFonts w:ascii="Bookman Old Style" w:eastAsia="Bookman Old Style" w:hAnsi="Bookman Old Style" w:cs="Bookman Old Style"/>
                <w:color w:val="000000"/>
                <w:sz w:val="20"/>
                <w:szCs w:val="20"/>
              </w:rPr>
            </w:pPr>
          </w:p>
          <w:p w14:paraId="1E511748" w14:textId="77777777" w:rsidR="00127411" w:rsidRDefault="00527B48">
            <w:pPr>
              <w:numPr>
                <w:ilvl w:val="0"/>
                <w:numId w:val="13"/>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Realizar indicadores de impacto y de alcance. </w:t>
            </w:r>
          </w:p>
          <w:p w14:paraId="27F6E153" w14:textId="77777777" w:rsidR="00127411" w:rsidRDefault="00127411">
            <w:pPr>
              <w:pBdr>
                <w:top w:val="nil"/>
                <w:left w:val="nil"/>
                <w:bottom w:val="nil"/>
                <w:right w:val="nil"/>
                <w:between w:val="nil"/>
              </w:pBdr>
              <w:spacing w:after="0"/>
              <w:ind w:left="313" w:hanging="313"/>
              <w:rPr>
                <w:rFonts w:ascii="Bookman Old Style" w:eastAsia="Bookman Old Style" w:hAnsi="Bookman Old Style" w:cs="Bookman Old Style"/>
                <w:color w:val="000000"/>
                <w:sz w:val="20"/>
                <w:szCs w:val="20"/>
              </w:rPr>
            </w:pPr>
          </w:p>
          <w:p w14:paraId="452F0186" w14:textId="77777777" w:rsidR="00127411" w:rsidRDefault="00527B48">
            <w:pPr>
              <w:numPr>
                <w:ilvl w:val="0"/>
                <w:numId w:val="13"/>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Señalar los mecanismos de retroalimentación por parte de la población a la que va dirigida.</w:t>
            </w:r>
          </w:p>
          <w:p w14:paraId="375A3963" w14:textId="77777777" w:rsidR="00127411" w:rsidRDefault="00127411">
            <w:p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p>
          <w:p w14:paraId="1B585E4A" w14:textId="77777777" w:rsidR="00127411" w:rsidRDefault="00527B48">
            <w:pPr>
              <w:numPr>
                <w:ilvl w:val="0"/>
                <w:numId w:val="13"/>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Garantizar la continuidad al proceso no solo con atención especializada sino a través de la intervención, formar a las personas y dar herramientas de intervención de salud mental a las comunidades. Garantizar la continuidad de manera que no dependa del ser</w:t>
            </w:r>
            <w:r>
              <w:rPr>
                <w:rFonts w:ascii="Bookman Old Style" w:eastAsia="Bookman Old Style" w:hAnsi="Bookman Old Style" w:cs="Bookman Old Style"/>
                <w:color w:val="000000"/>
                <w:sz w:val="20"/>
                <w:szCs w:val="20"/>
              </w:rPr>
              <w:t>vicio especializado sino de la comunidad.</w:t>
            </w:r>
          </w:p>
          <w:p w14:paraId="2825EFC3" w14:textId="77777777" w:rsidR="00127411" w:rsidRDefault="00127411">
            <w:p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p>
          <w:p w14:paraId="526BCC21" w14:textId="77777777" w:rsidR="00127411" w:rsidRDefault="00527B48">
            <w:pPr>
              <w:numPr>
                <w:ilvl w:val="0"/>
                <w:numId w:val="13"/>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Incluir información de espacios de acompañamiento capacitante en función de mejorar el servicio como un método de evaluación interna.</w:t>
            </w:r>
          </w:p>
          <w:p w14:paraId="0C82E1FD" w14:textId="77777777" w:rsidR="00127411" w:rsidRDefault="00127411">
            <w:p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p>
          <w:p w14:paraId="14244BC7" w14:textId="77777777" w:rsidR="00127411" w:rsidRDefault="00527B48">
            <w:pPr>
              <w:numPr>
                <w:ilvl w:val="0"/>
                <w:numId w:val="13"/>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Señalar planes específicos.</w:t>
            </w:r>
          </w:p>
        </w:tc>
        <w:tc>
          <w:tcPr>
            <w:tcW w:w="5130" w:type="dxa"/>
            <w:vAlign w:val="center"/>
          </w:tcPr>
          <w:p w14:paraId="4F7BD2DB" w14:textId="77777777" w:rsidR="00127411" w:rsidRDefault="00527B48">
            <w:pPr>
              <w:numPr>
                <w:ilvl w:val="0"/>
                <w:numId w:val="35"/>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Se corrige la terminología y lenguaje.</w:t>
            </w:r>
          </w:p>
          <w:p w14:paraId="5C54F2EC"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41F83FFF" w14:textId="7F239A85" w:rsidR="00127411" w:rsidRDefault="00527B48">
            <w:pPr>
              <w:numPr>
                <w:ilvl w:val="0"/>
                <w:numId w:val="35"/>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El aporte se incorpora en el Art. </w:t>
            </w:r>
            <w:r w:rsidR="00F52067">
              <w:rPr>
                <w:rFonts w:ascii="Bookman Old Style" w:eastAsia="Bookman Old Style" w:hAnsi="Bookman Old Style" w:cs="Bookman Old Style"/>
                <w:color w:val="000000"/>
                <w:sz w:val="20"/>
                <w:szCs w:val="20"/>
              </w:rPr>
              <w:t>31</w:t>
            </w:r>
            <w:r>
              <w:rPr>
                <w:rFonts w:ascii="Bookman Old Style" w:eastAsia="Bookman Old Style" w:hAnsi="Bookman Old Style" w:cs="Bookman Old Style"/>
                <w:color w:val="000000"/>
                <w:sz w:val="20"/>
                <w:szCs w:val="20"/>
              </w:rPr>
              <w:t xml:space="preserve"> “Sobre la gestión comunitaria”.</w:t>
            </w:r>
          </w:p>
          <w:p w14:paraId="6BBBE191"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21C95FE7" w14:textId="77777777" w:rsidR="00127411" w:rsidRDefault="00527B48">
            <w:pPr>
              <w:numPr>
                <w:ilvl w:val="0"/>
                <w:numId w:val="35"/>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considerará como insumo para el Plan de Salud Mental.</w:t>
            </w:r>
          </w:p>
          <w:p w14:paraId="4570EDDF"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18624C65" w14:textId="77777777" w:rsidR="00127411" w:rsidRDefault="00527B48">
            <w:pPr>
              <w:numPr>
                <w:ilvl w:val="0"/>
                <w:numId w:val="35"/>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acoge en la disposición general cuarta.</w:t>
            </w:r>
          </w:p>
          <w:p w14:paraId="0E198401"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03E9CE84" w14:textId="5D500632" w:rsidR="00127411" w:rsidRDefault="00527B48">
            <w:pPr>
              <w:numPr>
                <w:ilvl w:val="0"/>
                <w:numId w:val="35"/>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acoge en el Art. 3</w:t>
            </w:r>
            <w:r w:rsidR="00F52067">
              <w:rPr>
                <w:rFonts w:ascii="Bookman Old Style" w:eastAsia="Bookman Old Style" w:hAnsi="Bookman Old Style" w:cs="Bookman Old Style"/>
                <w:color w:val="000000"/>
                <w:sz w:val="20"/>
                <w:szCs w:val="20"/>
              </w:rPr>
              <w:t>1</w:t>
            </w:r>
            <w:r>
              <w:rPr>
                <w:rFonts w:ascii="Bookman Old Style" w:eastAsia="Bookman Old Style" w:hAnsi="Bookman Old Style" w:cs="Bookman Old Style"/>
                <w:color w:val="000000"/>
                <w:sz w:val="20"/>
                <w:szCs w:val="20"/>
              </w:rPr>
              <w:t xml:space="preserve"> “Sobre la gestión comunitaria”.</w:t>
            </w:r>
          </w:p>
          <w:p w14:paraId="3BA4619D"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2C419EB3" w14:textId="7D8798CA" w:rsidR="00127411" w:rsidRDefault="00527B48">
            <w:pPr>
              <w:numPr>
                <w:ilvl w:val="0"/>
                <w:numId w:val="35"/>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incluye en el Art. </w:t>
            </w:r>
            <w:r w:rsidR="00F52067">
              <w:rPr>
                <w:rFonts w:ascii="Bookman Old Style" w:eastAsia="Bookman Old Style" w:hAnsi="Bookman Old Style" w:cs="Bookman Old Style"/>
                <w:color w:val="000000"/>
                <w:sz w:val="20"/>
                <w:szCs w:val="20"/>
              </w:rPr>
              <w:t>34</w:t>
            </w:r>
            <w:r>
              <w:rPr>
                <w:rFonts w:ascii="Bookman Old Style" w:eastAsia="Bookman Old Style" w:hAnsi="Bookman Old Style" w:cs="Bookman Old Style"/>
                <w:color w:val="000000"/>
                <w:sz w:val="20"/>
                <w:szCs w:val="20"/>
              </w:rPr>
              <w:t xml:space="preserve"> “Información y asesoramiento”.</w:t>
            </w:r>
          </w:p>
          <w:p w14:paraId="6C720A9F"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6E0E6E8B" w14:textId="77777777" w:rsidR="00127411" w:rsidRDefault="00527B48">
            <w:pPr>
              <w:numPr>
                <w:ilvl w:val="0"/>
                <w:numId w:val="35"/>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incluirán como insumo en el desarrollo del Plan de Salud Mental.</w:t>
            </w:r>
          </w:p>
        </w:tc>
        <w:tc>
          <w:tcPr>
            <w:tcW w:w="1905" w:type="dxa"/>
            <w:shd w:val="clear" w:color="auto" w:fill="auto"/>
            <w:tcMar>
              <w:top w:w="0" w:type="dxa"/>
              <w:left w:w="45" w:type="dxa"/>
              <w:bottom w:w="0" w:type="dxa"/>
              <w:right w:w="45" w:type="dxa"/>
            </w:tcMar>
            <w:vAlign w:val="center"/>
          </w:tcPr>
          <w:p w14:paraId="3AB3C335"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incorporan todas las observaciones y aportes.</w:t>
            </w:r>
          </w:p>
        </w:tc>
      </w:tr>
      <w:tr w:rsidR="00127411" w14:paraId="2550E6BD" w14:textId="77777777">
        <w:trPr>
          <w:trHeight w:val="300"/>
        </w:trPr>
        <w:tc>
          <w:tcPr>
            <w:tcW w:w="1380" w:type="dxa"/>
            <w:vMerge/>
            <w:shd w:val="clear" w:color="auto" w:fill="auto"/>
            <w:tcMar>
              <w:top w:w="0" w:type="dxa"/>
              <w:left w:w="45" w:type="dxa"/>
              <w:bottom w:w="0" w:type="dxa"/>
              <w:right w:w="45" w:type="dxa"/>
            </w:tcMar>
            <w:vAlign w:val="center"/>
          </w:tcPr>
          <w:p w14:paraId="50B35D38"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0C0C1EB7"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Fundación Esquel</w:t>
            </w:r>
          </w:p>
        </w:tc>
        <w:tc>
          <w:tcPr>
            <w:tcW w:w="5655" w:type="dxa"/>
            <w:shd w:val="clear" w:color="auto" w:fill="auto"/>
            <w:tcMar>
              <w:top w:w="0" w:type="dxa"/>
              <w:left w:w="45" w:type="dxa"/>
              <w:bottom w:w="0" w:type="dxa"/>
              <w:right w:w="45" w:type="dxa"/>
            </w:tcMar>
            <w:vAlign w:val="center"/>
          </w:tcPr>
          <w:p w14:paraId="4802FF23" w14:textId="77777777" w:rsidR="00127411" w:rsidRDefault="00527B48">
            <w:pPr>
              <w:numPr>
                <w:ilvl w:val="0"/>
                <w:numId w:val="37"/>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Analizar la relación de la ordenanza con el consejo consultivo y el consejo cantonal de</w:t>
            </w:r>
            <w:r>
              <w:rPr>
                <w:rFonts w:ascii="Bookman Old Style" w:eastAsia="Bookman Old Style" w:hAnsi="Bookman Old Style" w:cs="Bookman Old Style"/>
                <w:color w:val="000000"/>
                <w:sz w:val="20"/>
                <w:szCs w:val="20"/>
              </w:rPr>
              <w:t xml:space="preserve"> salud.</w:t>
            </w:r>
          </w:p>
          <w:p w14:paraId="3602C572" w14:textId="77777777" w:rsidR="00127411" w:rsidRDefault="00127411">
            <w:pPr>
              <w:spacing w:after="0" w:line="240" w:lineRule="auto"/>
              <w:ind w:left="313" w:hanging="313"/>
              <w:jc w:val="both"/>
              <w:rPr>
                <w:rFonts w:ascii="Bookman Old Style" w:eastAsia="Bookman Old Style" w:hAnsi="Bookman Old Style" w:cs="Bookman Old Style"/>
                <w:sz w:val="20"/>
                <w:szCs w:val="20"/>
              </w:rPr>
            </w:pPr>
          </w:p>
          <w:p w14:paraId="235D7730" w14:textId="77777777" w:rsidR="00127411" w:rsidRDefault="00527B48">
            <w:pPr>
              <w:numPr>
                <w:ilvl w:val="0"/>
                <w:numId w:val="37"/>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Señalar </w:t>
            </w:r>
            <w:r>
              <w:rPr>
                <w:rFonts w:ascii="Bookman Old Style" w:eastAsia="Bookman Old Style" w:hAnsi="Bookman Old Style" w:cs="Bookman Old Style"/>
                <w:sz w:val="20"/>
                <w:szCs w:val="20"/>
              </w:rPr>
              <w:t>cómo</w:t>
            </w:r>
            <w:r>
              <w:rPr>
                <w:rFonts w:ascii="Bookman Old Style" w:eastAsia="Bookman Old Style" w:hAnsi="Bookman Old Style" w:cs="Bookman Old Style"/>
                <w:color w:val="000000"/>
                <w:sz w:val="20"/>
                <w:szCs w:val="20"/>
              </w:rPr>
              <w:t xml:space="preserve"> será la relación de la gestión municipal con la del gobierno central y así también con otras instituciones públicas o privadas. </w:t>
            </w:r>
          </w:p>
          <w:p w14:paraId="53B23EEF" w14:textId="77777777" w:rsidR="00127411" w:rsidRDefault="00127411">
            <w:pPr>
              <w:spacing w:after="0" w:line="240" w:lineRule="auto"/>
              <w:ind w:left="313" w:hanging="313"/>
              <w:jc w:val="both"/>
              <w:rPr>
                <w:rFonts w:ascii="Bookman Old Style" w:eastAsia="Bookman Old Style" w:hAnsi="Bookman Old Style" w:cs="Bookman Old Style"/>
                <w:sz w:val="20"/>
                <w:szCs w:val="20"/>
              </w:rPr>
            </w:pPr>
          </w:p>
          <w:p w14:paraId="78253023" w14:textId="77777777" w:rsidR="00127411" w:rsidRDefault="00527B48">
            <w:pPr>
              <w:numPr>
                <w:ilvl w:val="0"/>
                <w:numId w:val="37"/>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Incluir un artículo sobre la finalidad de la ley donde se incluya que todos aquellos que dan servicios </w:t>
            </w:r>
            <w:r>
              <w:rPr>
                <w:rFonts w:ascii="Bookman Old Style" w:eastAsia="Bookman Old Style" w:hAnsi="Bookman Old Style" w:cs="Bookman Old Style"/>
                <w:color w:val="000000"/>
                <w:sz w:val="20"/>
                <w:szCs w:val="20"/>
              </w:rPr>
              <w:t>de salud mental y que son parte de territorio sean parte son sujetas a esta ordenanza.</w:t>
            </w:r>
          </w:p>
          <w:p w14:paraId="45B49C56"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3CDE5F31"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39F6AD5F" w14:textId="77777777" w:rsidR="00127411" w:rsidRDefault="00527B48">
            <w:pPr>
              <w:numPr>
                <w:ilvl w:val="0"/>
                <w:numId w:val="37"/>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Resaltar con mayor especificidad, cómo se vincula los espacios de promoción y prevención con la comunidad.</w:t>
            </w:r>
          </w:p>
          <w:p w14:paraId="4765F5CB"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2D93563F" w14:textId="77777777" w:rsidR="00127411" w:rsidRDefault="00527B48">
            <w:pPr>
              <w:numPr>
                <w:ilvl w:val="0"/>
                <w:numId w:val="37"/>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Incluir un artículo en el cual se especifique los actores </w:t>
            </w:r>
            <w:r>
              <w:rPr>
                <w:rFonts w:ascii="Bookman Old Style" w:eastAsia="Bookman Old Style" w:hAnsi="Bookman Old Style" w:cs="Bookman Old Style"/>
                <w:color w:val="000000"/>
                <w:sz w:val="20"/>
                <w:szCs w:val="20"/>
              </w:rPr>
              <w:t>de la ordenanza y sus competencias.</w:t>
            </w:r>
          </w:p>
          <w:p w14:paraId="08607F23" w14:textId="77777777" w:rsidR="00127411" w:rsidRDefault="00127411">
            <w:pPr>
              <w:spacing w:after="0" w:line="240" w:lineRule="auto"/>
              <w:ind w:left="313" w:hanging="313"/>
              <w:jc w:val="both"/>
              <w:rPr>
                <w:rFonts w:ascii="Bookman Old Style" w:eastAsia="Bookman Old Style" w:hAnsi="Bookman Old Style" w:cs="Bookman Old Style"/>
                <w:sz w:val="20"/>
                <w:szCs w:val="20"/>
              </w:rPr>
            </w:pPr>
          </w:p>
          <w:p w14:paraId="78FA29CB" w14:textId="77777777" w:rsidR="00127411" w:rsidRDefault="00527B48">
            <w:pPr>
              <w:numPr>
                <w:ilvl w:val="0"/>
                <w:numId w:val="37"/>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Incluir enfoque de género, interculturalidad, </w:t>
            </w:r>
            <w:proofErr w:type="spellStart"/>
            <w:r>
              <w:rPr>
                <w:rFonts w:ascii="Bookman Old Style" w:eastAsia="Bookman Old Style" w:hAnsi="Bookman Old Style" w:cs="Bookman Old Style"/>
                <w:color w:val="000000"/>
                <w:sz w:val="20"/>
                <w:szCs w:val="20"/>
              </w:rPr>
              <w:t>intergeneracionalidad</w:t>
            </w:r>
            <w:proofErr w:type="spellEnd"/>
            <w:r>
              <w:rPr>
                <w:rFonts w:ascii="Bookman Old Style" w:eastAsia="Bookman Old Style" w:hAnsi="Bookman Old Style" w:cs="Bookman Old Style"/>
                <w:color w:val="000000"/>
                <w:sz w:val="20"/>
                <w:szCs w:val="20"/>
              </w:rPr>
              <w:t>, discapacidad y movilidad humana.</w:t>
            </w:r>
          </w:p>
          <w:p w14:paraId="302246E9"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2E071D5B" w14:textId="77777777" w:rsidR="00127411" w:rsidRDefault="00527B48">
            <w:pPr>
              <w:numPr>
                <w:ilvl w:val="0"/>
                <w:numId w:val="37"/>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En el área de definiciones y principios incorporar interés superior del niño, autoridad absoluta, no </w:t>
            </w:r>
            <w:r>
              <w:rPr>
                <w:rFonts w:ascii="Bookman Old Style" w:eastAsia="Bookman Old Style" w:hAnsi="Bookman Old Style" w:cs="Bookman Old Style"/>
                <w:color w:val="000000"/>
                <w:sz w:val="20"/>
                <w:szCs w:val="20"/>
              </w:rPr>
              <w:lastRenderedPageBreak/>
              <w:t>revictimización</w:t>
            </w:r>
            <w:r>
              <w:rPr>
                <w:rFonts w:ascii="Bookman Old Style" w:eastAsia="Bookman Old Style" w:hAnsi="Bookman Old Style" w:cs="Bookman Old Style"/>
                <w:color w:val="000000"/>
                <w:sz w:val="20"/>
                <w:szCs w:val="20"/>
              </w:rPr>
              <w:t>, especialidad, especificidad y oportunidad.</w:t>
            </w:r>
          </w:p>
          <w:p w14:paraId="61FDF530"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66B41710" w14:textId="77777777" w:rsidR="00127411" w:rsidRDefault="00527B48">
            <w:pPr>
              <w:numPr>
                <w:ilvl w:val="0"/>
                <w:numId w:val="37"/>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Mecanismos adecuados de difusión.</w:t>
            </w:r>
          </w:p>
          <w:p w14:paraId="25E5BED8"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79D72BDF" w14:textId="77777777" w:rsidR="00127411" w:rsidRDefault="00527B48">
            <w:pPr>
              <w:numPr>
                <w:ilvl w:val="0"/>
                <w:numId w:val="37"/>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Explicitar mecanismos de referencia de casos.</w:t>
            </w:r>
          </w:p>
          <w:p w14:paraId="4EBB0E2F"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791C0ACB" w14:textId="77777777" w:rsidR="00127411" w:rsidRDefault="00527B48">
            <w:pPr>
              <w:numPr>
                <w:ilvl w:val="0"/>
                <w:numId w:val="37"/>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sz w:val="20"/>
                <w:szCs w:val="20"/>
              </w:rPr>
              <w:t>Establecer una hoja</w:t>
            </w:r>
            <w:r>
              <w:rPr>
                <w:rFonts w:ascii="Bookman Old Style" w:eastAsia="Bookman Old Style" w:hAnsi="Bookman Old Style" w:cs="Bookman Old Style"/>
                <w:color w:val="000000"/>
                <w:sz w:val="20"/>
                <w:szCs w:val="20"/>
              </w:rPr>
              <w:t xml:space="preserve"> de ruta una vez aprobada la ordenanza y una mesa de trabajo permanente dentro del concejo.</w:t>
            </w:r>
          </w:p>
        </w:tc>
        <w:tc>
          <w:tcPr>
            <w:tcW w:w="5130" w:type="dxa"/>
            <w:vAlign w:val="center"/>
          </w:tcPr>
          <w:p w14:paraId="43D71943" w14:textId="14B2666E" w:rsidR="00127411" w:rsidRDefault="00527B48">
            <w:pPr>
              <w:numPr>
                <w:ilvl w:val="0"/>
                <w:numId w:val="4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 xml:space="preserve">Bajo ese marco se creará la Red Distrital de Salud en el Art. </w:t>
            </w:r>
            <w:r w:rsidR="00F52067">
              <w:rPr>
                <w:rFonts w:ascii="Bookman Old Style" w:eastAsia="Bookman Old Style" w:hAnsi="Bookman Old Style" w:cs="Bookman Old Style"/>
                <w:color w:val="000000"/>
                <w:sz w:val="20"/>
                <w:szCs w:val="20"/>
              </w:rPr>
              <w:t>11</w:t>
            </w:r>
            <w:r>
              <w:rPr>
                <w:rFonts w:ascii="Bookman Old Style" w:eastAsia="Bookman Old Style" w:hAnsi="Bookman Old Style" w:cs="Bookman Old Style"/>
                <w:color w:val="000000"/>
                <w:sz w:val="20"/>
                <w:szCs w:val="20"/>
              </w:rPr>
              <w:t>.</w:t>
            </w:r>
          </w:p>
          <w:p w14:paraId="2DF10192"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11D61CE7" w14:textId="37C5F21B" w:rsidR="00127411" w:rsidRDefault="00527B48">
            <w:pPr>
              <w:numPr>
                <w:ilvl w:val="0"/>
                <w:numId w:val="4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incluye en el Art. </w:t>
            </w:r>
            <w:r w:rsidR="00F52067">
              <w:rPr>
                <w:rFonts w:ascii="Bookman Old Style" w:eastAsia="Bookman Old Style" w:hAnsi="Bookman Old Style" w:cs="Bookman Old Style"/>
                <w:color w:val="000000"/>
                <w:sz w:val="20"/>
                <w:szCs w:val="20"/>
              </w:rPr>
              <w:t>9</w:t>
            </w:r>
            <w:r>
              <w:rPr>
                <w:rFonts w:ascii="Bookman Old Style" w:eastAsia="Bookman Old Style" w:hAnsi="Bookman Old Style" w:cs="Bookman Old Style"/>
                <w:color w:val="000000"/>
                <w:sz w:val="20"/>
                <w:szCs w:val="20"/>
              </w:rPr>
              <w:t xml:space="preserve"> “De la Coordinación Interinstitucional”.</w:t>
            </w:r>
          </w:p>
          <w:p w14:paraId="5E1F7BBE"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78DB2035" w14:textId="158F0A24" w:rsidR="00127411" w:rsidRDefault="00527B48">
            <w:pPr>
              <w:numPr>
                <w:ilvl w:val="0"/>
                <w:numId w:val="4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incluye en el Art. </w:t>
            </w:r>
            <w:r w:rsidR="00F52067">
              <w:rPr>
                <w:rFonts w:ascii="Bookman Old Style" w:eastAsia="Bookman Old Style" w:hAnsi="Bookman Old Style" w:cs="Bookman Old Style"/>
                <w:color w:val="000000"/>
                <w:sz w:val="20"/>
                <w:szCs w:val="20"/>
              </w:rPr>
              <w:t>10</w:t>
            </w:r>
            <w:r>
              <w:rPr>
                <w:rFonts w:ascii="Bookman Old Style" w:eastAsia="Bookman Old Style" w:hAnsi="Bookman Old Style" w:cs="Bookman Old Style"/>
                <w:color w:val="000000"/>
                <w:sz w:val="20"/>
                <w:szCs w:val="20"/>
              </w:rPr>
              <w:t xml:space="preserve"> “De las organizaciones de la sociedad civil, organizaciones sin fines de lucro y academia”.</w:t>
            </w:r>
          </w:p>
          <w:p w14:paraId="096F7895"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1471B231" w14:textId="20AA6C18" w:rsidR="00127411" w:rsidRDefault="00527B48">
            <w:pPr>
              <w:numPr>
                <w:ilvl w:val="0"/>
                <w:numId w:val="4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w:t>
            </w:r>
            <w:r>
              <w:rPr>
                <w:rFonts w:ascii="Bookman Old Style" w:eastAsia="Bookman Old Style" w:hAnsi="Bookman Old Style" w:cs="Bookman Old Style"/>
                <w:color w:val="000000"/>
                <w:sz w:val="20"/>
                <w:szCs w:val="20"/>
              </w:rPr>
              <w:t>incluye en el Art. 3</w:t>
            </w:r>
            <w:r w:rsidR="00F52067">
              <w:rPr>
                <w:rFonts w:ascii="Bookman Old Style" w:eastAsia="Bookman Old Style" w:hAnsi="Bookman Old Style" w:cs="Bookman Old Style"/>
                <w:color w:val="000000"/>
                <w:sz w:val="20"/>
                <w:szCs w:val="20"/>
              </w:rPr>
              <w:t>1</w:t>
            </w:r>
            <w:r>
              <w:rPr>
                <w:rFonts w:ascii="Bookman Old Style" w:eastAsia="Bookman Old Style" w:hAnsi="Bookman Old Style" w:cs="Bookman Old Style"/>
                <w:color w:val="000000"/>
                <w:sz w:val="20"/>
                <w:szCs w:val="20"/>
              </w:rPr>
              <w:t xml:space="preserve"> “Sobre la gestión comunitaria”.</w:t>
            </w:r>
          </w:p>
          <w:p w14:paraId="68CDAEE8"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35BBE175" w14:textId="77777777" w:rsidR="00127411" w:rsidRDefault="00527B48">
            <w:pPr>
              <w:numPr>
                <w:ilvl w:val="0"/>
                <w:numId w:val="4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incorpora en el Art. 6 “De la gestión de la salud mental en el Distrito Metropolitano de Quito”.</w:t>
            </w:r>
          </w:p>
          <w:p w14:paraId="03C523EB"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3CFF9CC1" w14:textId="77777777" w:rsidR="00127411" w:rsidRDefault="00527B48">
            <w:pPr>
              <w:numPr>
                <w:ilvl w:val="0"/>
                <w:numId w:val="4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incluyen todos los enfoques en el Art. 4 “Enfoques”.</w:t>
            </w:r>
          </w:p>
          <w:p w14:paraId="352D5C4D"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283AB4B0" w14:textId="77777777" w:rsidR="00127411" w:rsidRDefault="00527B48">
            <w:pPr>
              <w:numPr>
                <w:ilvl w:val="0"/>
                <w:numId w:val="4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Constan el proyecto de forma general y acor</w:t>
            </w:r>
            <w:r>
              <w:rPr>
                <w:rFonts w:ascii="Bookman Old Style" w:eastAsia="Bookman Old Style" w:hAnsi="Bookman Old Style" w:cs="Bookman Old Style"/>
                <w:color w:val="000000"/>
                <w:sz w:val="20"/>
                <w:szCs w:val="20"/>
              </w:rPr>
              <w:t>de a los principios respetando los DDHH de cada grupo de atención prioritaria.</w:t>
            </w:r>
          </w:p>
          <w:p w14:paraId="6F329F0C"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040C8AC5" w14:textId="77777777" w:rsidR="00127411" w:rsidRDefault="00527B48">
            <w:pPr>
              <w:numPr>
                <w:ilvl w:val="0"/>
                <w:numId w:val="4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lo incluye en la disposición transitoria primera.</w:t>
            </w:r>
          </w:p>
          <w:p w14:paraId="70346155"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2486FBCE" w14:textId="6765513D" w:rsidR="00127411" w:rsidRDefault="00527B48">
            <w:pPr>
              <w:numPr>
                <w:ilvl w:val="0"/>
                <w:numId w:val="4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Se incluye en el Art. 2</w:t>
            </w:r>
            <w:r w:rsidR="00F52067">
              <w:rPr>
                <w:rFonts w:ascii="Bookman Old Style" w:eastAsia="Bookman Old Style" w:hAnsi="Bookman Old Style" w:cs="Bookman Old Style"/>
                <w:color w:val="000000"/>
                <w:sz w:val="20"/>
                <w:szCs w:val="20"/>
              </w:rPr>
              <w:t>4</w:t>
            </w:r>
            <w:r>
              <w:rPr>
                <w:rFonts w:ascii="Bookman Old Style" w:eastAsia="Bookman Old Style" w:hAnsi="Bookman Old Style" w:cs="Bookman Old Style"/>
                <w:color w:val="000000"/>
                <w:sz w:val="20"/>
                <w:szCs w:val="20"/>
              </w:rPr>
              <w:t xml:space="preserve"> “Ejes para la Prevención de Problemas de Salud Mental”</w:t>
            </w:r>
          </w:p>
          <w:p w14:paraId="6976E679"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1174AB98" w14:textId="0AE6A1C1" w:rsidR="00127411" w:rsidRDefault="00527B48">
            <w:pPr>
              <w:numPr>
                <w:ilvl w:val="0"/>
                <w:numId w:val="4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incluye en la Disposición general </w:t>
            </w:r>
            <w:r>
              <w:rPr>
                <w:rFonts w:ascii="Bookman Old Style" w:eastAsia="Bookman Old Style" w:hAnsi="Bookman Old Style" w:cs="Bookman Old Style"/>
                <w:color w:val="000000"/>
                <w:sz w:val="20"/>
                <w:szCs w:val="20"/>
              </w:rPr>
              <w:t>cuarta</w:t>
            </w:r>
            <w:r w:rsidR="00F52067">
              <w:rPr>
                <w:rFonts w:ascii="Bookman Old Style" w:eastAsia="Bookman Old Style" w:hAnsi="Bookman Old Style" w:cs="Bookman Old Style"/>
                <w:color w:val="000000"/>
                <w:sz w:val="20"/>
                <w:szCs w:val="20"/>
              </w:rPr>
              <w:t xml:space="preserve"> y dentro de la elaboración del Plan de Salud Mental.</w:t>
            </w:r>
          </w:p>
        </w:tc>
        <w:tc>
          <w:tcPr>
            <w:tcW w:w="1905" w:type="dxa"/>
            <w:shd w:val="clear" w:color="auto" w:fill="auto"/>
            <w:tcMar>
              <w:top w:w="0" w:type="dxa"/>
              <w:left w:w="45" w:type="dxa"/>
              <w:bottom w:w="0" w:type="dxa"/>
              <w:right w:w="45" w:type="dxa"/>
            </w:tcMar>
            <w:vAlign w:val="center"/>
          </w:tcPr>
          <w:p w14:paraId="43E78E75"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Se incorporan todas las observaciones y aportes.</w:t>
            </w:r>
          </w:p>
        </w:tc>
      </w:tr>
      <w:tr w:rsidR="00127411" w14:paraId="66B1FA7C" w14:textId="77777777">
        <w:trPr>
          <w:trHeight w:val="300"/>
        </w:trPr>
        <w:tc>
          <w:tcPr>
            <w:tcW w:w="1380" w:type="dxa"/>
            <w:vMerge/>
            <w:shd w:val="clear" w:color="auto" w:fill="auto"/>
            <w:tcMar>
              <w:top w:w="0" w:type="dxa"/>
              <w:left w:w="45" w:type="dxa"/>
              <w:bottom w:w="0" w:type="dxa"/>
              <w:right w:w="45" w:type="dxa"/>
            </w:tcMar>
            <w:vAlign w:val="center"/>
          </w:tcPr>
          <w:p w14:paraId="2BB09809"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30C54DAA"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Fundación Runakay</w:t>
            </w:r>
          </w:p>
        </w:tc>
        <w:tc>
          <w:tcPr>
            <w:tcW w:w="5655" w:type="dxa"/>
            <w:shd w:val="clear" w:color="auto" w:fill="auto"/>
            <w:tcMar>
              <w:top w:w="0" w:type="dxa"/>
              <w:left w:w="45" w:type="dxa"/>
              <w:bottom w:w="0" w:type="dxa"/>
              <w:right w:w="45" w:type="dxa"/>
            </w:tcMar>
            <w:vAlign w:val="center"/>
          </w:tcPr>
          <w:p w14:paraId="1C4135AC" w14:textId="77777777" w:rsidR="00127411" w:rsidRDefault="00527B48">
            <w:pPr>
              <w:numPr>
                <w:ilvl w:val="0"/>
                <w:numId w:val="39"/>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Incluir el enfoque de género.</w:t>
            </w:r>
          </w:p>
          <w:p w14:paraId="0CB4C2D5"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0DA31377" w14:textId="77777777" w:rsidR="00127411" w:rsidRDefault="00527B48">
            <w:pPr>
              <w:numPr>
                <w:ilvl w:val="0"/>
                <w:numId w:val="39"/>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Señalar en el capítulo V, la posibilidad de articular acciones con otras organizaciones mediante</w:t>
            </w:r>
            <w:r>
              <w:rPr>
                <w:rFonts w:ascii="Bookman Old Style" w:eastAsia="Bookman Old Style" w:hAnsi="Bookman Old Style" w:cs="Bookman Old Style"/>
                <w:color w:val="000000"/>
                <w:sz w:val="20"/>
                <w:szCs w:val="20"/>
              </w:rPr>
              <w:t xml:space="preserve"> convenios, para llegar a mayores territorios.</w:t>
            </w:r>
          </w:p>
        </w:tc>
        <w:tc>
          <w:tcPr>
            <w:tcW w:w="5130" w:type="dxa"/>
            <w:vAlign w:val="center"/>
          </w:tcPr>
          <w:p w14:paraId="442E648B" w14:textId="77777777" w:rsidR="00127411" w:rsidRDefault="00527B48">
            <w:pPr>
              <w:numPr>
                <w:ilvl w:val="0"/>
                <w:numId w:val="42"/>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incluye el literal f) del Art. 4 “Enfoques”.</w:t>
            </w:r>
          </w:p>
          <w:p w14:paraId="42D3F7B2"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58D24147" w14:textId="5531C80B" w:rsidR="00127411" w:rsidRDefault="00527B48">
            <w:pPr>
              <w:numPr>
                <w:ilvl w:val="0"/>
                <w:numId w:val="42"/>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incorpora el aporte en el Art. </w:t>
            </w:r>
            <w:r w:rsidR="005B5E7A">
              <w:rPr>
                <w:rFonts w:ascii="Bookman Old Style" w:eastAsia="Bookman Old Style" w:hAnsi="Bookman Old Style" w:cs="Bookman Old Style"/>
                <w:color w:val="000000"/>
                <w:sz w:val="20"/>
                <w:szCs w:val="20"/>
              </w:rPr>
              <w:t>10</w:t>
            </w:r>
            <w:r>
              <w:rPr>
                <w:rFonts w:ascii="Bookman Old Style" w:eastAsia="Bookman Old Style" w:hAnsi="Bookman Old Style" w:cs="Bookman Old Style"/>
                <w:color w:val="000000"/>
                <w:sz w:val="20"/>
                <w:szCs w:val="20"/>
              </w:rPr>
              <w:t xml:space="preserve"> “De las organizaciones de la sociedad civil, organizaciones sin fines de lucro y academia”.</w:t>
            </w:r>
          </w:p>
        </w:tc>
        <w:tc>
          <w:tcPr>
            <w:tcW w:w="1905" w:type="dxa"/>
            <w:shd w:val="clear" w:color="auto" w:fill="auto"/>
            <w:tcMar>
              <w:top w:w="0" w:type="dxa"/>
              <w:left w:w="45" w:type="dxa"/>
              <w:bottom w:w="0" w:type="dxa"/>
              <w:right w:w="45" w:type="dxa"/>
            </w:tcMar>
            <w:vAlign w:val="center"/>
          </w:tcPr>
          <w:p w14:paraId="151F23ED"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incorporan todas las </w:t>
            </w:r>
            <w:r>
              <w:rPr>
                <w:rFonts w:ascii="Bookman Old Style" w:eastAsia="Bookman Old Style" w:hAnsi="Bookman Old Style" w:cs="Bookman Old Style"/>
                <w:sz w:val="20"/>
                <w:szCs w:val="20"/>
              </w:rPr>
              <w:t>observaciones y aportes.</w:t>
            </w:r>
          </w:p>
        </w:tc>
      </w:tr>
      <w:tr w:rsidR="00127411" w14:paraId="4D52DCE7" w14:textId="77777777">
        <w:trPr>
          <w:trHeight w:val="1200"/>
        </w:trPr>
        <w:tc>
          <w:tcPr>
            <w:tcW w:w="1380" w:type="dxa"/>
            <w:vMerge/>
            <w:shd w:val="clear" w:color="auto" w:fill="auto"/>
            <w:tcMar>
              <w:top w:w="0" w:type="dxa"/>
              <w:left w:w="45" w:type="dxa"/>
              <w:bottom w:w="0" w:type="dxa"/>
              <w:right w:w="45" w:type="dxa"/>
            </w:tcMar>
            <w:vAlign w:val="center"/>
          </w:tcPr>
          <w:p w14:paraId="54E35A83"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311429E9"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Grupo 24</w:t>
            </w:r>
          </w:p>
        </w:tc>
        <w:tc>
          <w:tcPr>
            <w:tcW w:w="5655" w:type="dxa"/>
            <w:shd w:val="clear" w:color="auto" w:fill="auto"/>
            <w:tcMar>
              <w:top w:w="0" w:type="dxa"/>
              <w:left w:w="45" w:type="dxa"/>
              <w:bottom w:w="0" w:type="dxa"/>
              <w:right w:w="45" w:type="dxa"/>
            </w:tcMar>
            <w:vAlign w:val="center"/>
          </w:tcPr>
          <w:p w14:paraId="6D988CB5" w14:textId="77777777" w:rsidR="00127411" w:rsidRDefault="00527B48">
            <w:pPr>
              <w:numPr>
                <w:ilvl w:val="0"/>
                <w:numId w:val="26"/>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Difundir el trabajo de otras organizaciones, incluirles en los servicios que prestan en beneficio de los jóvenes con adicciones.</w:t>
            </w:r>
          </w:p>
        </w:tc>
        <w:tc>
          <w:tcPr>
            <w:tcW w:w="5130" w:type="dxa"/>
            <w:vAlign w:val="center"/>
          </w:tcPr>
          <w:p w14:paraId="105AFD62" w14:textId="2128916B" w:rsidR="00127411" w:rsidRDefault="00527B48">
            <w:pPr>
              <w:numPr>
                <w:ilvl w:val="0"/>
                <w:numId w:val="28"/>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sz w:val="20"/>
                <w:szCs w:val="20"/>
              </w:rPr>
              <w:t xml:space="preserve">Se acoge el aporte en el Art. </w:t>
            </w:r>
            <w:r w:rsidR="005B5E7A">
              <w:rPr>
                <w:rFonts w:ascii="Bookman Old Style" w:eastAsia="Bookman Old Style" w:hAnsi="Bookman Old Style" w:cs="Bookman Old Style"/>
                <w:sz w:val="20"/>
                <w:szCs w:val="20"/>
              </w:rPr>
              <w:t>10</w:t>
            </w:r>
            <w:r>
              <w:rPr>
                <w:rFonts w:ascii="Bookman Old Style" w:eastAsia="Bookman Old Style" w:hAnsi="Bookman Old Style" w:cs="Bookman Old Style"/>
                <w:sz w:val="20"/>
                <w:szCs w:val="20"/>
              </w:rPr>
              <w:t xml:space="preserve">. “De las organizaciones de la sociedad civil, </w:t>
            </w:r>
            <w:r>
              <w:rPr>
                <w:rFonts w:ascii="Bookman Old Style" w:eastAsia="Bookman Old Style" w:hAnsi="Bookman Old Style" w:cs="Bookman Old Style"/>
                <w:sz w:val="20"/>
                <w:szCs w:val="20"/>
              </w:rPr>
              <w:t>organizaciones sin fines de lucro y academia”.</w:t>
            </w:r>
          </w:p>
        </w:tc>
        <w:tc>
          <w:tcPr>
            <w:tcW w:w="1905" w:type="dxa"/>
            <w:shd w:val="clear" w:color="auto" w:fill="auto"/>
            <w:tcMar>
              <w:top w:w="0" w:type="dxa"/>
              <w:left w:w="45" w:type="dxa"/>
              <w:bottom w:w="0" w:type="dxa"/>
              <w:right w:w="45" w:type="dxa"/>
            </w:tcMar>
            <w:vAlign w:val="center"/>
          </w:tcPr>
          <w:p w14:paraId="0DB7555F"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incorpora</w:t>
            </w:r>
          </w:p>
        </w:tc>
      </w:tr>
      <w:tr w:rsidR="00127411" w14:paraId="4A429B2A" w14:textId="77777777">
        <w:trPr>
          <w:trHeight w:val="300"/>
        </w:trPr>
        <w:tc>
          <w:tcPr>
            <w:tcW w:w="1380" w:type="dxa"/>
            <w:vMerge/>
            <w:shd w:val="clear" w:color="auto" w:fill="auto"/>
            <w:tcMar>
              <w:top w:w="0" w:type="dxa"/>
              <w:left w:w="45" w:type="dxa"/>
              <w:bottom w:w="0" w:type="dxa"/>
              <w:right w:w="45" w:type="dxa"/>
            </w:tcMar>
            <w:vAlign w:val="center"/>
          </w:tcPr>
          <w:p w14:paraId="7EF15704"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0BA43123"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Movimientos Sagrados</w:t>
            </w:r>
          </w:p>
        </w:tc>
        <w:tc>
          <w:tcPr>
            <w:tcW w:w="5655" w:type="dxa"/>
            <w:shd w:val="clear" w:color="auto" w:fill="auto"/>
            <w:tcMar>
              <w:top w:w="0" w:type="dxa"/>
              <w:left w:w="45" w:type="dxa"/>
              <w:bottom w:w="0" w:type="dxa"/>
              <w:right w:w="45" w:type="dxa"/>
            </w:tcMar>
            <w:vAlign w:val="center"/>
          </w:tcPr>
          <w:p w14:paraId="34FDC8C8" w14:textId="77777777" w:rsidR="00127411" w:rsidRDefault="00527B48">
            <w:pPr>
              <w:numPr>
                <w:ilvl w:val="0"/>
                <w:numId w:val="30"/>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Señala que la ordenanza debe tener autonomía política.</w:t>
            </w:r>
          </w:p>
          <w:p w14:paraId="070C7BEC"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04FAC95B" w14:textId="77777777" w:rsidR="00127411" w:rsidRDefault="00527B48">
            <w:pPr>
              <w:numPr>
                <w:ilvl w:val="0"/>
                <w:numId w:val="30"/>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Debe haber un canal de difusión de información y comunicación que re</w:t>
            </w:r>
            <w:r>
              <w:rPr>
                <w:rFonts w:ascii="Bookman Old Style" w:eastAsia="Bookman Old Style" w:hAnsi="Bookman Old Style" w:cs="Bookman Old Style"/>
                <w:sz w:val="20"/>
                <w:szCs w:val="20"/>
              </w:rPr>
              <w:t>-</w:t>
            </w:r>
            <w:r>
              <w:rPr>
                <w:rFonts w:ascii="Bookman Old Style" w:eastAsia="Bookman Old Style" w:hAnsi="Bookman Old Style" w:cs="Bookman Old Style"/>
                <w:color w:val="000000"/>
                <w:sz w:val="20"/>
                <w:szCs w:val="20"/>
              </w:rPr>
              <w:t>eduque de forma permanente.</w:t>
            </w:r>
          </w:p>
          <w:p w14:paraId="240B5983"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6275CBEE" w14:textId="77777777" w:rsidR="00127411" w:rsidRDefault="00527B48">
            <w:pPr>
              <w:numPr>
                <w:ilvl w:val="0"/>
                <w:numId w:val="30"/>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Identificar </w:t>
            </w:r>
            <w:r>
              <w:rPr>
                <w:rFonts w:ascii="Bookman Old Style" w:eastAsia="Bookman Old Style" w:hAnsi="Bookman Old Style" w:cs="Bookman Old Style"/>
                <w:color w:val="000000"/>
                <w:sz w:val="20"/>
                <w:szCs w:val="20"/>
              </w:rPr>
              <w:t>claramente los ejes específicos.</w:t>
            </w:r>
          </w:p>
          <w:p w14:paraId="5C1D6564"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6EC797CC" w14:textId="77777777" w:rsidR="00127411" w:rsidRDefault="00527B48">
            <w:pPr>
              <w:numPr>
                <w:ilvl w:val="0"/>
                <w:numId w:val="30"/>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Implementar o aplicar herramientas de terapias complementarias, usando espacios públicos, creación de proyectos multidisciplinarios.</w:t>
            </w:r>
          </w:p>
        </w:tc>
        <w:tc>
          <w:tcPr>
            <w:tcW w:w="5130" w:type="dxa"/>
            <w:vAlign w:val="center"/>
          </w:tcPr>
          <w:p w14:paraId="7A177194" w14:textId="77777777" w:rsidR="00127411" w:rsidRDefault="00527B48">
            <w:pPr>
              <w:numPr>
                <w:ilvl w:val="0"/>
                <w:numId w:val="20"/>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incorpora de manera transversal</w:t>
            </w:r>
          </w:p>
          <w:p w14:paraId="706D405C"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2A4B0488" w14:textId="025E8575" w:rsidR="00127411" w:rsidRDefault="00527B48">
            <w:pPr>
              <w:numPr>
                <w:ilvl w:val="0"/>
                <w:numId w:val="20"/>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incorpora en el Art. </w:t>
            </w:r>
            <w:r w:rsidR="005B5E7A">
              <w:rPr>
                <w:rFonts w:ascii="Bookman Old Style" w:eastAsia="Bookman Old Style" w:hAnsi="Bookman Old Style" w:cs="Bookman Old Style"/>
                <w:color w:val="000000"/>
                <w:sz w:val="20"/>
                <w:szCs w:val="20"/>
              </w:rPr>
              <w:t>17</w:t>
            </w:r>
            <w:r>
              <w:rPr>
                <w:rFonts w:ascii="Bookman Old Style" w:eastAsia="Bookman Old Style" w:hAnsi="Bookman Old Style" w:cs="Bookman Old Style"/>
                <w:color w:val="000000"/>
                <w:sz w:val="20"/>
                <w:szCs w:val="20"/>
              </w:rPr>
              <w:t xml:space="preserve"> “Sobre la información, educación y comunicación”.</w:t>
            </w:r>
          </w:p>
          <w:p w14:paraId="1AF999AB"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7488FACD" w14:textId="6D7D568C" w:rsidR="00127411" w:rsidRDefault="00527B48">
            <w:pPr>
              <w:numPr>
                <w:ilvl w:val="0"/>
                <w:numId w:val="20"/>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incorpora en el Art. 2</w:t>
            </w:r>
            <w:r w:rsidR="005B5E7A">
              <w:rPr>
                <w:rFonts w:ascii="Bookman Old Style" w:eastAsia="Bookman Old Style" w:hAnsi="Bookman Old Style" w:cs="Bookman Old Style"/>
                <w:color w:val="000000"/>
                <w:sz w:val="20"/>
                <w:szCs w:val="20"/>
              </w:rPr>
              <w:t>4</w:t>
            </w:r>
            <w:r>
              <w:rPr>
                <w:rFonts w:ascii="Bookman Old Style" w:eastAsia="Bookman Old Style" w:hAnsi="Bookman Old Style" w:cs="Bookman Old Style"/>
                <w:color w:val="000000"/>
                <w:sz w:val="20"/>
                <w:szCs w:val="20"/>
              </w:rPr>
              <w:t xml:space="preserve"> “Ejes para la Prevención de Problemas de Salud Mental”.</w:t>
            </w:r>
          </w:p>
          <w:p w14:paraId="460A87D4"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1D09A583" w14:textId="29F1F587" w:rsidR="00127411" w:rsidRDefault="00527B48">
            <w:pPr>
              <w:numPr>
                <w:ilvl w:val="0"/>
                <w:numId w:val="20"/>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incorpora en el Art. </w:t>
            </w:r>
            <w:r w:rsidR="005B5E7A">
              <w:rPr>
                <w:rFonts w:ascii="Bookman Old Style" w:eastAsia="Bookman Old Style" w:hAnsi="Bookman Old Style" w:cs="Bookman Old Style"/>
                <w:color w:val="000000"/>
                <w:sz w:val="20"/>
                <w:szCs w:val="20"/>
              </w:rPr>
              <w:t>32</w:t>
            </w:r>
            <w:r>
              <w:rPr>
                <w:rFonts w:ascii="Bookman Old Style" w:eastAsia="Bookman Old Style" w:hAnsi="Bookman Old Style" w:cs="Bookman Old Style"/>
                <w:color w:val="000000"/>
                <w:sz w:val="20"/>
                <w:szCs w:val="20"/>
              </w:rPr>
              <w:t xml:space="preserve"> “</w:t>
            </w:r>
            <w:r w:rsidR="005B5E7A" w:rsidRPr="005B5E7A">
              <w:rPr>
                <w:rFonts w:ascii="Bookman Old Style" w:eastAsia="Bookman Old Style" w:hAnsi="Bookman Old Style" w:cs="Bookman Old Style"/>
                <w:color w:val="000000"/>
                <w:sz w:val="20"/>
                <w:szCs w:val="20"/>
              </w:rPr>
              <w:t>Sobre la creación y promoción de entornos saludables</w:t>
            </w:r>
            <w:r>
              <w:rPr>
                <w:rFonts w:ascii="Bookman Old Style" w:eastAsia="Bookman Old Style" w:hAnsi="Bookman Old Style" w:cs="Bookman Old Style"/>
                <w:color w:val="000000"/>
                <w:sz w:val="20"/>
                <w:szCs w:val="20"/>
              </w:rPr>
              <w:t>”.</w:t>
            </w:r>
          </w:p>
        </w:tc>
        <w:tc>
          <w:tcPr>
            <w:tcW w:w="1905" w:type="dxa"/>
            <w:shd w:val="clear" w:color="auto" w:fill="auto"/>
            <w:tcMar>
              <w:top w:w="0" w:type="dxa"/>
              <w:left w:w="45" w:type="dxa"/>
              <w:bottom w:w="0" w:type="dxa"/>
              <w:right w:w="45" w:type="dxa"/>
            </w:tcMar>
            <w:vAlign w:val="center"/>
          </w:tcPr>
          <w:p w14:paraId="161F4FBC"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incorporan todas las observaciones</w:t>
            </w:r>
            <w:r>
              <w:rPr>
                <w:rFonts w:ascii="Bookman Old Style" w:eastAsia="Bookman Old Style" w:hAnsi="Bookman Old Style" w:cs="Bookman Old Style"/>
                <w:sz w:val="20"/>
                <w:szCs w:val="20"/>
              </w:rPr>
              <w:t xml:space="preserve"> y aportes.</w:t>
            </w:r>
          </w:p>
        </w:tc>
      </w:tr>
      <w:tr w:rsidR="00127411" w14:paraId="2ECAEBB5" w14:textId="77777777">
        <w:trPr>
          <w:trHeight w:val="1200"/>
        </w:trPr>
        <w:tc>
          <w:tcPr>
            <w:tcW w:w="1380" w:type="dxa"/>
            <w:vMerge/>
            <w:shd w:val="clear" w:color="auto" w:fill="auto"/>
            <w:tcMar>
              <w:top w:w="0" w:type="dxa"/>
              <w:left w:w="45" w:type="dxa"/>
              <w:bottom w:w="0" w:type="dxa"/>
              <w:right w:w="45" w:type="dxa"/>
            </w:tcMar>
            <w:vAlign w:val="center"/>
          </w:tcPr>
          <w:p w14:paraId="7847791D"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68FE4C16"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Foro de Salud Pública</w:t>
            </w:r>
          </w:p>
        </w:tc>
        <w:tc>
          <w:tcPr>
            <w:tcW w:w="5655" w:type="dxa"/>
            <w:shd w:val="clear" w:color="auto" w:fill="auto"/>
            <w:tcMar>
              <w:top w:w="0" w:type="dxa"/>
              <w:left w:w="45" w:type="dxa"/>
              <w:bottom w:w="0" w:type="dxa"/>
              <w:right w:w="45" w:type="dxa"/>
            </w:tcMar>
            <w:vAlign w:val="center"/>
          </w:tcPr>
          <w:p w14:paraId="7EB9E040" w14:textId="77777777" w:rsidR="00127411" w:rsidRDefault="00527B48">
            <w:pPr>
              <w:numPr>
                <w:ilvl w:val="0"/>
                <w:numId w:val="32"/>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Señala la necesidad de considerar los enfoques, sobre todo de la interculturalidad. Direccionar las acciones a la ruralidad.</w:t>
            </w:r>
          </w:p>
          <w:p w14:paraId="3BDCE58C"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245EEDB9" w14:textId="77777777" w:rsidR="00127411" w:rsidRDefault="00527B48">
            <w:pPr>
              <w:numPr>
                <w:ilvl w:val="0"/>
                <w:numId w:val="32"/>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Especificar roles de los diferentes actores.</w:t>
            </w:r>
          </w:p>
          <w:p w14:paraId="68D29F15" w14:textId="77777777" w:rsidR="00127411" w:rsidRDefault="00127411">
            <w:pPr>
              <w:spacing w:after="0" w:line="240" w:lineRule="auto"/>
              <w:jc w:val="both"/>
              <w:rPr>
                <w:rFonts w:ascii="Bookman Old Style" w:eastAsia="Bookman Old Style" w:hAnsi="Bookman Old Style" w:cs="Bookman Old Style"/>
                <w:sz w:val="20"/>
                <w:szCs w:val="20"/>
              </w:rPr>
            </w:pPr>
          </w:p>
          <w:p w14:paraId="732DD067" w14:textId="77777777" w:rsidR="00127411" w:rsidRDefault="00527B48">
            <w:pPr>
              <w:numPr>
                <w:ilvl w:val="0"/>
                <w:numId w:val="32"/>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Colocar un glosario para </w:t>
            </w:r>
            <w:r>
              <w:rPr>
                <w:rFonts w:ascii="Bookman Old Style" w:eastAsia="Bookman Old Style" w:hAnsi="Bookman Old Style" w:cs="Bookman Old Style"/>
                <w:sz w:val="20"/>
                <w:szCs w:val="20"/>
              </w:rPr>
              <w:t>definir el término</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0"/>
                <w:szCs w:val="20"/>
              </w:rPr>
              <w:t>usuario de salud mental.</w:t>
            </w:r>
          </w:p>
          <w:p w14:paraId="3FA0EF36" w14:textId="77777777" w:rsidR="00127411" w:rsidRDefault="00127411">
            <w:pPr>
              <w:spacing w:after="0" w:line="240" w:lineRule="auto"/>
              <w:jc w:val="both"/>
              <w:rPr>
                <w:rFonts w:ascii="Bookman Old Style" w:eastAsia="Bookman Old Style" w:hAnsi="Bookman Old Style" w:cs="Bookman Old Style"/>
                <w:sz w:val="20"/>
                <w:szCs w:val="20"/>
              </w:rPr>
            </w:pPr>
          </w:p>
          <w:p w14:paraId="1C05C4C2" w14:textId="77777777" w:rsidR="00127411" w:rsidRDefault="00527B48">
            <w:pPr>
              <w:numPr>
                <w:ilvl w:val="0"/>
                <w:numId w:val="32"/>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Respecto a los artículos de investigación, actualizar la data oficial, mapear a las organizaciones que realizan su trabajo de la salud mental.</w:t>
            </w:r>
          </w:p>
        </w:tc>
        <w:tc>
          <w:tcPr>
            <w:tcW w:w="5130" w:type="dxa"/>
            <w:vAlign w:val="center"/>
          </w:tcPr>
          <w:p w14:paraId="245A0DA9" w14:textId="77777777" w:rsidR="00127411" w:rsidRDefault="00527B48">
            <w:pPr>
              <w:numPr>
                <w:ilvl w:val="0"/>
                <w:numId w:val="21"/>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Se incorpora en el literal d) del Art. 4 “Enfoques”.</w:t>
            </w:r>
          </w:p>
          <w:p w14:paraId="2DCAD54D"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5965BAB2" w14:textId="77777777" w:rsidR="00127411" w:rsidRDefault="00527B48">
            <w:pPr>
              <w:numPr>
                <w:ilvl w:val="0"/>
                <w:numId w:val="21"/>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Consta en el Art. 6 “De la </w:t>
            </w:r>
            <w:r>
              <w:rPr>
                <w:rFonts w:ascii="Bookman Old Style" w:eastAsia="Bookman Old Style" w:hAnsi="Bookman Old Style" w:cs="Bookman Old Style"/>
                <w:color w:val="000000"/>
                <w:sz w:val="20"/>
                <w:szCs w:val="20"/>
              </w:rPr>
              <w:t>gestión de la salud mental en el Distrito Metropolitano de Quito”.</w:t>
            </w:r>
          </w:p>
          <w:p w14:paraId="2EB822B2"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6917CCF2" w14:textId="73D3F858" w:rsidR="00127411" w:rsidRDefault="00527B48">
            <w:pPr>
              <w:numPr>
                <w:ilvl w:val="0"/>
                <w:numId w:val="21"/>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incluye en el literal </w:t>
            </w:r>
            <w:r w:rsidR="009D0DA9">
              <w:rPr>
                <w:rFonts w:ascii="Bookman Old Style" w:eastAsia="Bookman Old Style" w:hAnsi="Bookman Old Style" w:cs="Bookman Old Style"/>
                <w:color w:val="000000"/>
                <w:sz w:val="20"/>
                <w:szCs w:val="20"/>
              </w:rPr>
              <w:t>g</w:t>
            </w:r>
            <w:r>
              <w:rPr>
                <w:rFonts w:ascii="Bookman Old Style" w:eastAsia="Bookman Old Style" w:hAnsi="Bookman Old Style" w:cs="Bookman Old Style"/>
                <w:color w:val="000000"/>
                <w:sz w:val="20"/>
                <w:szCs w:val="20"/>
              </w:rPr>
              <w:t xml:space="preserve">) Art. </w:t>
            </w:r>
            <w:r w:rsidR="009D0DA9">
              <w:rPr>
                <w:rFonts w:ascii="Bookman Old Style" w:eastAsia="Bookman Old Style" w:hAnsi="Bookman Old Style" w:cs="Bookman Old Style"/>
                <w:color w:val="000000"/>
                <w:sz w:val="20"/>
                <w:szCs w:val="20"/>
              </w:rPr>
              <w:t>3</w:t>
            </w:r>
            <w:r>
              <w:rPr>
                <w:rFonts w:ascii="Bookman Old Style" w:eastAsia="Bookman Old Style" w:hAnsi="Bookman Old Style" w:cs="Bookman Old Style"/>
                <w:color w:val="000000"/>
                <w:sz w:val="20"/>
                <w:szCs w:val="20"/>
              </w:rPr>
              <w:t xml:space="preserve"> “</w:t>
            </w:r>
            <w:r w:rsidR="009D0DA9">
              <w:rPr>
                <w:rFonts w:ascii="Bookman Old Style" w:eastAsia="Bookman Old Style" w:hAnsi="Bookman Old Style" w:cs="Bookman Old Style"/>
                <w:color w:val="000000"/>
                <w:sz w:val="20"/>
                <w:szCs w:val="20"/>
              </w:rPr>
              <w:t>Definiciones</w:t>
            </w:r>
            <w:r>
              <w:rPr>
                <w:rFonts w:ascii="Bookman Old Style" w:eastAsia="Bookman Old Style" w:hAnsi="Bookman Old Style" w:cs="Bookman Old Style"/>
                <w:color w:val="000000"/>
                <w:sz w:val="20"/>
                <w:szCs w:val="20"/>
              </w:rPr>
              <w:t>”.</w:t>
            </w:r>
          </w:p>
          <w:p w14:paraId="511E484A"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11C819B3" w14:textId="77777777" w:rsidR="00127411" w:rsidRDefault="00527B48">
            <w:pPr>
              <w:numPr>
                <w:ilvl w:val="0"/>
                <w:numId w:val="21"/>
              </w:numPr>
              <w:pBdr>
                <w:top w:val="nil"/>
                <w:left w:val="nil"/>
                <w:bottom w:val="nil"/>
                <w:right w:val="nil"/>
                <w:between w:val="nil"/>
              </w:pBdr>
              <w:spacing w:after="0" w:line="240" w:lineRule="auto"/>
              <w:ind w:left="315" w:right="142" w:hanging="28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actualizaron los datos de la exposición de motivos.</w:t>
            </w:r>
          </w:p>
        </w:tc>
        <w:tc>
          <w:tcPr>
            <w:tcW w:w="1905" w:type="dxa"/>
            <w:shd w:val="clear" w:color="auto" w:fill="auto"/>
            <w:tcMar>
              <w:top w:w="0" w:type="dxa"/>
              <w:left w:w="45" w:type="dxa"/>
              <w:bottom w:w="0" w:type="dxa"/>
              <w:right w:w="45" w:type="dxa"/>
            </w:tcMar>
            <w:vAlign w:val="center"/>
          </w:tcPr>
          <w:p w14:paraId="448EA133"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Se incorporan todas las observaciones y aportes.</w:t>
            </w:r>
          </w:p>
        </w:tc>
      </w:tr>
      <w:tr w:rsidR="00127411" w14:paraId="2DC71425" w14:textId="77777777">
        <w:trPr>
          <w:trHeight w:val="300"/>
        </w:trPr>
        <w:tc>
          <w:tcPr>
            <w:tcW w:w="1380" w:type="dxa"/>
            <w:vMerge/>
            <w:shd w:val="clear" w:color="auto" w:fill="auto"/>
            <w:tcMar>
              <w:top w:w="0" w:type="dxa"/>
              <w:left w:w="45" w:type="dxa"/>
              <w:bottom w:w="0" w:type="dxa"/>
              <w:right w:w="45" w:type="dxa"/>
            </w:tcMar>
            <w:vAlign w:val="center"/>
          </w:tcPr>
          <w:p w14:paraId="39C151DA"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486DDC88"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Salud Mental Ecuador</w:t>
            </w:r>
          </w:p>
        </w:tc>
        <w:tc>
          <w:tcPr>
            <w:tcW w:w="5655" w:type="dxa"/>
            <w:shd w:val="clear" w:color="auto" w:fill="auto"/>
            <w:tcMar>
              <w:top w:w="0" w:type="dxa"/>
              <w:left w:w="45" w:type="dxa"/>
              <w:bottom w:w="0" w:type="dxa"/>
              <w:right w:w="45" w:type="dxa"/>
            </w:tcMar>
            <w:vAlign w:val="center"/>
          </w:tcPr>
          <w:p w14:paraId="39B21A0F" w14:textId="77777777" w:rsidR="00127411" w:rsidRDefault="00527B48">
            <w:pPr>
              <w:numPr>
                <w:ilvl w:val="0"/>
                <w:numId w:val="34"/>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Señalar </w:t>
            </w:r>
            <w:r>
              <w:rPr>
                <w:rFonts w:ascii="Bookman Old Style" w:eastAsia="Bookman Old Style" w:hAnsi="Bookman Old Style" w:cs="Bookman Old Style"/>
                <w:color w:val="000000"/>
                <w:sz w:val="20"/>
                <w:szCs w:val="20"/>
              </w:rPr>
              <w:t>prevención en ámbito de salud sexual y salud reproductiva; acompañamiento a padres de temprana edad, así como salud mental en personas adultas mayores.</w:t>
            </w:r>
          </w:p>
        </w:tc>
        <w:tc>
          <w:tcPr>
            <w:tcW w:w="5130" w:type="dxa"/>
            <w:vAlign w:val="center"/>
          </w:tcPr>
          <w:p w14:paraId="009E8453" w14:textId="7DCEF6F6" w:rsidR="00127411" w:rsidRDefault="00527B48">
            <w:pPr>
              <w:numPr>
                <w:ilvl w:val="0"/>
                <w:numId w:val="22"/>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incluye en el literal </w:t>
            </w:r>
            <w:r w:rsidR="009D0DA9">
              <w:rPr>
                <w:rFonts w:ascii="Bookman Old Style" w:eastAsia="Bookman Old Style" w:hAnsi="Bookman Old Style" w:cs="Bookman Old Style"/>
                <w:color w:val="000000"/>
                <w:sz w:val="20"/>
                <w:szCs w:val="20"/>
              </w:rPr>
              <w:t>g</w:t>
            </w:r>
            <w:r>
              <w:rPr>
                <w:rFonts w:ascii="Bookman Old Style" w:eastAsia="Bookman Old Style" w:hAnsi="Bookman Old Style" w:cs="Bookman Old Style"/>
                <w:color w:val="000000"/>
                <w:sz w:val="20"/>
                <w:szCs w:val="20"/>
              </w:rPr>
              <w:t>) del Art</w:t>
            </w:r>
            <w:r w:rsidR="009D0DA9">
              <w:rPr>
                <w:rFonts w:ascii="Bookman Old Style" w:eastAsia="Bookman Old Style" w:hAnsi="Bookman Old Style" w:cs="Bookman Old Style"/>
                <w:color w:val="000000"/>
                <w:sz w:val="20"/>
                <w:szCs w:val="20"/>
              </w:rPr>
              <w:t>. 2</w:t>
            </w:r>
            <w:r w:rsidR="00A654EB">
              <w:rPr>
                <w:rFonts w:ascii="Bookman Old Style" w:eastAsia="Bookman Old Style" w:hAnsi="Bookman Old Style" w:cs="Bookman Old Style"/>
                <w:color w:val="000000"/>
                <w:sz w:val="20"/>
                <w:szCs w:val="20"/>
              </w:rPr>
              <w:t>2</w:t>
            </w:r>
            <w:r>
              <w:rPr>
                <w:rFonts w:ascii="Bookman Old Style" w:eastAsia="Bookman Old Style" w:hAnsi="Bookman Old Style" w:cs="Bookman Old Style"/>
                <w:color w:val="000000"/>
                <w:sz w:val="20"/>
                <w:szCs w:val="20"/>
              </w:rPr>
              <w:t xml:space="preserve"> “Ámbitos de prevención de problemas de salud mental”.</w:t>
            </w:r>
          </w:p>
        </w:tc>
        <w:tc>
          <w:tcPr>
            <w:tcW w:w="1905" w:type="dxa"/>
            <w:shd w:val="clear" w:color="auto" w:fill="auto"/>
            <w:tcMar>
              <w:top w:w="0" w:type="dxa"/>
              <w:left w:w="45" w:type="dxa"/>
              <w:bottom w:w="0" w:type="dxa"/>
              <w:right w:w="45" w:type="dxa"/>
            </w:tcMar>
            <w:vAlign w:val="center"/>
          </w:tcPr>
          <w:p w14:paraId="5C471395"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incorpo</w:t>
            </w:r>
            <w:r>
              <w:rPr>
                <w:rFonts w:ascii="Bookman Old Style" w:eastAsia="Bookman Old Style" w:hAnsi="Bookman Old Style" w:cs="Bookman Old Style"/>
                <w:sz w:val="20"/>
                <w:szCs w:val="20"/>
              </w:rPr>
              <w:t>ran todas las observaciones.</w:t>
            </w:r>
          </w:p>
        </w:tc>
      </w:tr>
      <w:tr w:rsidR="00127411" w14:paraId="456DF82D" w14:textId="77777777">
        <w:trPr>
          <w:trHeight w:val="300"/>
        </w:trPr>
        <w:tc>
          <w:tcPr>
            <w:tcW w:w="1380" w:type="dxa"/>
            <w:vMerge/>
            <w:shd w:val="clear" w:color="auto" w:fill="auto"/>
            <w:tcMar>
              <w:top w:w="0" w:type="dxa"/>
              <w:left w:w="45" w:type="dxa"/>
              <w:bottom w:w="0" w:type="dxa"/>
              <w:right w:w="45" w:type="dxa"/>
            </w:tcMar>
            <w:vAlign w:val="center"/>
          </w:tcPr>
          <w:p w14:paraId="495CACA7"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03585B03"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Consejo Nacional para la Igualdad Intergeneracional</w:t>
            </w:r>
          </w:p>
        </w:tc>
        <w:tc>
          <w:tcPr>
            <w:tcW w:w="5655" w:type="dxa"/>
            <w:shd w:val="clear" w:color="auto" w:fill="auto"/>
            <w:tcMar>
              <w:top w:w="0" w:type="dxa"/>
              <w:left w:w="45" w:type="dxa"/>
              <w:bottom w:w="0" w:type="dxa"/>
              <w:right w:w="45" w:type="dxa"/>
            </w:tcMar>
            <w:vAlign w:val="center"/>
          </w:tcPr>
          <w:p w14:paraId="6FA83B7B" w14:textId="77777777" w:rsidR="00127411" w:rsidRDefault="00527B48">
            <w:pPr>
              <w:numPr>
                <w:ilvl w:val="0"/>
                <w:numId w:val="23"/>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Considerar los enfoques contemplados por el CNII, intergeneracional, género, movilidad humana, interculturalidad y plurinacionalidad y discapacidades.</w:t>
            </w:r>
          </w:p>
          <w:p w14:paraId="23FEE322"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045C562A" w14:textId="77777777" w:rsidR="00127411" w:rsidRDefault="00527B48">
            <w:pPr>
              <w:numPr>
                <w:ilvl w:val="0"/>
                <w:numId w:val="23"/>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Establecer mecanismos de coordinación con instancias del sistema nacional de salud presentes en el DMQ para ampliar la cobertura de atención en casos que así lo requieran y, adicionalmente articular y adaptar a los requerimientos locales de promoción, prev</w:t>
            </w:r>
            <w:r>
              <w:rPr>
                <w:rFonts w:ascii="Bookman Old Style" w:eastAsia="Bookman Old Style" w:hAnsi="Bookman Old Style" w:cs="Bookman Old Style"/>
                <w:color w:val="000000"/>
                <w:sz w:val="20"/>
                <w:szCs w:val="20"/>
              </w:rPr>
              <w:t xml:space="preserve">ención de salud mental los lineamientos y herramientas disponibles del Ministerio de Salud Pública como entidad rectora de temas de salud mental. </w:t>
            </w:r>
          </w:p>
          <w:p w14:paraId="65622F52" w14:textId="77777777" w:rsidR="00127411" w:rsidRDefault="00127411">
            <w:pPr>
              <w:spacing w:after="0" w:line="240" w:lineRule="auto"/>
              <w:jc w:val="both"/>
              <w:rPr>
                <w:rFonts w:ascii="Bookman Old Style" w:eastAsia="Bookman Old Style" w:hAnsi="Bookman Old Style" w:cs="Bookman Old Style"/>
                <w:sz w:val="20"/>
                <w:szCs w:val="20"/>
              </w:rPr>
            </w:pPr>
          </w:p>
          <w:p w14:paraId="02BE411F" w14:textId="77777777" w:rsidR="00127411" w:rsidRDefault="00527B48">
            <w:pPr>
              <w:numPr>
                <w:ilvl w:val="0"/>
                <w:numId w:val="23"/>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Incluir artículos 85 y 304 literal e) COOTAD.</w:t>
            </w:r>
          </w:p>
          <w:p w14:paraId="57D4FE0E" w14:textId="77777777" w:rsidR="00127411" w:rsidRDefault="00127411">
            <w:pPr>
              <w:spacing w:after="0" w:line="240" w:lineRule="auto"/>
              <w:jc w:val="both"/>
              <w:rPr>
                <w:rFonts w:ascii="Bookman Old Style" w:eastAsia="Bookman Old Style" w:hAnsi="Bookman Old Style" w:cs="Bookman Old Style"/>
                <w:sz w:val="20"/>
                <w:szCs w:val="20"/>
              </w:rPr>
            </w:pPr>
          </w:p>
          <w:p w14:paraId="212336FB" w14:textId="77777777" w:rsidR="00127411" w:rsidRDefault="00527B48">
            <w:pPr>
              <w:numPr>
                <w:ilvl w:val="0"/>
                <w:numId w:val="23"/>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sz w:val="20"/>
                <w:szCs w:val="20"/>
              </w:rPr>
              <w:t>Es un artículo</w:t>
            </w:r>
            <w:r>
              <w:rPr>
                <w:rFonts w:ascii="Bookman Old Style" w:eastAsia="Bookman Old Style" w:hAnsi="Bookman Old Style" w:cs="Bookman Old Style"/>
                <w:color w:val="000000"/>
                <w:sz w:val="20"/>
                <w:szCs w:val="20"/>
              </w:rPr>
              <w:t xml:space="preserve"> relacionado a fortalecimiento de capacidades t</w:t>
            </w:r>
            <w:r>
              <w:rPr>
                <w:rFonts w:ascii="Bookman Old Style" w:eastAsia="Bookman Old Style" w:hAnsi="Bookman Old Style" w:cs="Bookman Old Style"/>
                <w:color w:val="000000"/>
                <w:sz w:val="20"/>
                <w:szCs w:val="20"/>
              </w:rPr>
              <w:t>écnica y éticas, incorporar la articulación con ONG</w:t>
            </w:r>
            <w:r>
              <w:rPr>
                <w:rFonts w:ascii="Bookman Old Style" w:eastAsia="Bookman Old Style" w:hAnsi="Bookman Old Style" w:cs="Bookman Old Style"/>
                <w:sz w:val="20"/>
                <w:szCs w:val="20"/>
              </w:rPr>
              <w:t>’</w:t>
            </w:r>
            <w:r>
              <w:rPr>
                <w:rFonts w:ascii="Bookman Old Style" w:eastAsia="Bookman Old Style" w:hAnsi="Bookman Old Style" w:cs="Bookman Old Style"/>
                <w:color w:val="000000"/>
                <w:sz w:val="20"/>
                <w:szCs w:val="20"/>
              </w:rPr>
              <w:t>s.</w:t>
            </w:r>
          </w:p>
        </w:tc>
        <w:tc>
          <w:tcPr>
            <w:tcW w:w="5130" w:type="dxa"/>
            <w:vAlign w:val="center"/>
          </w:tcPr>
          <w:p w14:paraId="5F010822" w14:textId="77777777" w:rsidR="00127411" w:rsidRDefault="00527B48">
            <w:pPr>
              <w:numPr>
                <w:ilvl w:val="0"/>
                <w:numId w:val="3"/>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incorporan en el Art. 4 “Enfoques”.</w:t>
            </w:r>
          </w:p>
          <w:p w14:paraId="45A1EF18"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705E5763" w14:textId="7D62B491" w:rsidR="00127411" w:rsidRDefault="00527B48">
            <w:pPr>
              <w:numPr>
                <w:ilvl w:val="0"/>
                <w:numId w:val="3"/>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Consta en el Art. </w:t>
            </w:r>
            <w:r w:rsidR="007B2BE7">
              <w:rPr>
                <w:rFonts w:ascii="Bookman Old Style" w:eastAsia="Bookman Old Style" w:hAnsi="Bookman Old Style" w:cs="Bookman Old Style"/>
                <w:color w:val="000000"/>
                <w:sz w:val="20"/>
                <w:szCs w:val="20"/>
              </w:rPr>
              <w:t>9</w:t>
            </w:r>
            <w:r>
              <w:rPr>
                <w:rFonts w:ascii="Bookman Old Style" w:eastAsia="Bookman Old Style" w:hAnsi="Bookman Old Style" w:cs="Bookman Old Style"/>
                <w:color w:val="000000"/>
                <w:sz w:val="20"/>
                <w:szCs w:val="20"/>
              </w:rPr>
              <w:t xml:space="preserve"> “De la Coordinación Interinstitucional”.</w:t>
            </w:r>
          </w:p>
          <w:p w14:paraId="6E4B71D7"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5F5B2F21" w14:textId="77777777" w:rsidR="00127411" w:rsidRDefault="00527B48">
            <w:pPr>
              <w:numPr>
                <w:ilvl w:val="0"/>
                <w:numId w:val="3"/>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incorporan en los considerandos.</w:t>
            </w:r>
          </w:p>
          <w:p w14:paraId="482BDFBA"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5632BB22" w14:textId="4C4C5545" w:rsidR="00127411" w:rsidRDefault="00527B48">
            <w:pPr>
              <w:numPr>
                <w:ilvl w:val="0"/>
                <w:numId w:val="3"/>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incorpora en el Art. </w:t>
            </w:r>
            <w:r w:rsidR="00B36FCD">
              <w:rPr>
                <w:rFonts w:ascii="Bookman Old Style" w:eastAsia="Bookman Old Style" w:hAnsi="Bookman Old Style" w:cs="Bookman Old Style"/>
                <w:color w:val="000000"/>
                <w:sz w:val="20"/>
                <w:szCs w:val="20"/>
              </w:rPr>
              <w:t>30</w:t>
            </w:r>
            <w:r>
              <w:rPr>
                <w:rFonts w:ascii="Bookman Old Style" w:eastAsia="Bookman Old Style" w:hAnsi="Bookman Old Style" w:cs="Bookman Old Style"/>
                <w:color w:val="000000"/>
                <w:sz w:val="20"/>
                <w:szCs w:val="20"/>
              </w:rPr>
              <w:t xml:space="preserve"> “Sobre el desarrollo de competencias técnicas y éticas de los profesionales de la salud mental”.</w:t>
            </w:r>
          </w:p>
        </w:tc>
        <w:tc>
          <w:tcPr>
            <w:tcW w:w="1905" w:type="dxa"/>
            <w:shd w:val="clear" w:color="auto" w:fill="auto"/>
            <w:tcMar>
              <w:top w:w="0" w:type="dxa"/>
              <w:left w:w="45" w:type="dxa"/>
              <w:bottom w:w="0" w:type="dxa"/>
              <w:right w:w="45" w:type="dxa"/>
            </w:tcMar>
            <w:vAlign w:val="center"/>
          </w:tcPr>
          <w:p w14:paraId="7341FC03"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incorporan todas las observaciones y aportes.</w:t>
            </w:r>
          </w:p>
        </w:tc>
      </w:tr>
      <w:tr w:rsidR="00127411" w14:paraId="13C18601" w14:textId="77777777">
        <w:trPr>
          <w:trHeight w:val="300"/>
        </w:trPr>
        <w:tc>
          <w:tcPr>
            <w:tcW w:w="1380" w:type="dxa"/>
            <w:vMerge/>
            <w:shd w:val="clear" w:color="auto" w:fill="auto"/>
            <w:tcMar>
              <w:top w:w="0" w:type="dxa"/>
              <w:left w:w="45" w:type="dxa"/>
              <w:bottom w:w="0" w:type="dxa"/>
              <w:right w:w="45" w:type="dxa"/>
            </w:tcMar>
            <w:vAlign w:val="center"/>
          </w:tcPr>
          <w:p w14:paraId="26D69E35"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12801227"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Fundación para el Bienestar</w:t>
            </w:r>
          </w:p>
        </w:tc>
        <w:tc>
          <w:tcPr>
            <w:tcW w:w="5655" w:type="dxa"/>
            <w:shd w:val="clear" w:color="auto" w:fill="auto"/>
            <w:tcMar>
              <w:top w:w="0" w:type="dxa"/>
              <w:left w:w="45" w:type="dxa"/>
              <w:bottom w:w="0" w:type="dxa"/>
              <w:right w:w="45" w:type="dxa"/>
            </w:tcMar>
            <w:vAlign w:val="center"/>
          </w:tcPr>
          <w:p w14:paraId="56450CCD" w14:textId="77777777" w:rsidR="00127411" w:rsidRDefault="00527B48">
            <w:pPr>
              <w:numPr>
                <w:ilvl w:val="0"/>
                <w:numId w:val="5"/>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Abordar factores de riesgos.</w:t>
            </w:r>
          </w:p>
          <w:p w14:paraId="3208FBE0"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1DB38D54" w14:textId="77777777" w:rsidR="00127411" w:rsidRDefault="00527B48">
            <w:pPr>
              <w:numPr>
                <w:ilvl w:val="0"/>
                <w:numId w:val="5"/>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Estrategias preventivas, desarrollo de programas </w:t>
            </w:r>
            <w:r>
              <w:rPr>
                <w:rFonts w:ascii="Bookman Old Style" w:eastAsia="Bookman Old Style" w:hAnsi="Bookman Old Style" w:cs="Bookman Old Style"/>
                <w:color w:val="000000"/>
                <w:sz w:val="20"/>
                <w:szCs w:val="20"/>
              </w:rPr>
              <w:t>que fortalezcan a la familia, individualidad, comunitaria.</w:t>
            </w:r>
          </w:p>
          <w:p w14:paraId="0C4197E6" w14:textId="77777777" w:rsidR="00127411" w:rsidRDefault="00527B48">
            <w:pPr>
              <w:numPr>
                <w:ilvl w:val="0"/>
                <w:numId w:val="5"/>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Fortalecer a los grupos de atención comunitarios, con capacitaciones y formación.</w:t>
            </w:r>
          </w:p>
          <w:p w14:paraId="4B6D17DD"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333953CD" w14:textId="77777777" w:rsidR="00127411" w:rsidRDefault="00527B48">
            <w:pPr>
              <w:numPr>
                <w:ilvl w:val="0"/>
                <w:numId w:val="5"/>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Hace referencia a la metodología de ruedas comunitarias.</w:t>
            </w:r>
          </w:p>
          <w:p w14:paraId="3950A322"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658F2A03" w14:textId="77777777" w:rsidR="00127411" w:rsidRDefault="00527B48">
            <w:pPr>
              <w:numPr>
                <w:ilvl w:val="0"/>
                <w:numId w:val="5"/>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Incorporar programas que promuevan la equidad e </w:t>
            </w:r>
            <w:r>
              <w:rPr>
                <w:rFonts w:ascii="Bookman Old Style" w:eastAsia="Bookman Old Style" w:hAnsi="Bookman Old Style" w:cs="Bookman Old Style"/>
                <w:color w:val="000000"/>
                <w:sz w:val="20"/>
                <w:szCs w:val="20"/>
              </w:rPr>
              <w:t>inclusión en los servicios de salud mental garantizando que las comunidades tengan acceso a recursos culturalmente competentes.</w:t>
            </w:r>
          </w:p>
        </w:tc>
        <w:tc>
          <w:tcPr>
            <w:tcW w:w="5130" w:type="dxa"/>
            <w:vAlign w:val="center"/>
          </w:tcPr>
          <w:p w14:paraId="404BAD0D" w14:textId="0598FA8A" w:rsidR="00127411" w:rsidRDefault="00527B48">
            <w:pPr>
              <w:numPr>
                <w:ilvl w:val="0"/>
                <w:numId w:val="10"/>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Se incorpora en el Art. 1</w:t>
            </w:r>
            <w:r w:rsidR="00B76C26">
              <w:rPr>
                <w:rFonts w:ascii="Bookman Old Style" w:eastAsia="Bookman Old Style" w:hAnsi="Bookman Old Style" w:cs="Bookman Old Style"/>
                <w:color w:val="000000"/>
                <w:sz w:val="20"/>
                <w:szCs w:val="20"/>
              </w:rPr>
              <w:t>9</w:t>
            </w:r>
            <w:r>
              <w:rPr>
                <w:rFonts w:ascii="Bookman Old Style" w:eastAsia="Bookman Old Style" w:hAnsi="Bookman Old Style" w:cs="Bookman Old Style"/>
                <w:color w:val="000000"/>
                <w:sz w:val="20"/>
                <w:szCs w:val="20"/>
              </w:rPr>
              <w:t xml:space="preserve"> “De los riesgos”.</w:t>
            </w:r>
          </w:p>
          <w:p w14:paraId="323A9E25"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0DD1C3CA" w14:textId="7D18714B" w:rsidR="00127411" w:rsidRDefault="00527B48">
            <w:pPr>
              <w:numPr>
                <w:ilvl w:val="0"/>
                <w:numId w:val="10"/>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incorpora en el Art. </w:t>
            </w:r>
            <w:r w:rsidR="00180569">
              <w:rPr>
                <w:rFonts w:ascii="Bookman Old Style" w:eastAsia="Bookman Old Style" w:hAnsi="Bookman Old Style" w:cs="Bookman Old Style"/>
                <w:color w:val="000000"/>
                <w:sz w:val="20"/>
                <w:szCs w:val="20"/>
              </w:rPr>
              <w:t>22</w:t>
            </w:r>
            <w:r>
              <w:rPr>
                <w:rFonts w:ascii="Bookman Old Style" w:eastAsia="Bookman Old Style" w:hAnsi="Bookman Old Style" w:cs="Bookman Old Style"/>
                <w:color w:val="000000"/>
                <w:sz w:val="20"/>
                <w:szCs w:val="20"/>
              </w:rPr>
              <w:t xml:space="preserve"> “Ámbitos de prevención de problemas de salud mental”.</w:t>
            </w:r>
          </w:p>
          <w:p w14:paraId="4350E7C3"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11D7F358" w14:textId="1614ECE9" w:rsidR="00127411" w:rsidRDefault="00527B48">
            <w:pPr>
              <w:numPr>
                <w:ilvl w:val="0"/>
                <w:numId w:val="10"/>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 xml:space="preserve">Consta en el Art. </w:t>
            </w:r>
            <w:r w:rsidR="00180569">
              <w:rPr>
                <w:rFonts w:ascii="Bookman Old Style" w:eastAsia="Bookman Old Style" w:hAnsi="Bookman Old Style" w:cs="Bookman Old Style"/>
                <w:color w:val="000000"/>
                <w:sz w:val="20"/>
                <w:szCs w:val="20"/>
              </w:rPr>
              <w:t>31</w:t>
            </w:r>
            <w:r>
              <w:rPr>
                <w:rFonts w:ascii="Bookman Old Style" w:eastAsia="Bookman Old Style" w:hAnsi="Bookman Old Style" w:cs="Bookman Old Style"/>
                <w:color w:val="000000"/>
                <w:sz w:val="20"/>
                <w:szCs w:val="20"/>
              </w:rPr>
              <w:t xml:space="preserve"> “Sobre la gestión comunitaria”.</w:t>
            </w:r>
          </w:p>
          <w:p w14:paraId="249F1FBB"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07911B95" w14:textId="77777777" w:rsidR="00127411" w:rsidRDefault="00527B48">
            <w:pPr>
              <w:numPr>
                <w:ilvl w:val="0"/>
                <w:numId w:val="10"/>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Las metodologías serán un insumo para la elaboración del Plan de Salud Mental.</w:t>
            </w:r>
          </w:p>
          <w:p w14:paraId="64DBE404" w14:textId="2CC55A6F" w:rsidR="00127411" w:rsidRDefault="00527B48">
            <w:pPr>
              <w:numPr>
                <w:ilvl w:val="0"/>
                <w:numId w:val="10"/>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incluye en el Art. </w:t>
            </w:r>
            <w:r w:rsidR="00180569">
              <w:rPr>
                <w:rFonts w:ascii="Bookman Old Style" w:eastAsia="Bookman Old Style" w:hAnsi="Bookman Old Style" w:cs="Bookman Old Style"/>
                <w:color w:val="000000"/>
                <w:sz w:val="20"/>
                <w:szCs w:val="20"/>
              </w:rPr>
              <w:t>32</w:t>
            </w:r>
            <w:r>
              <w:rPr>
                <w:rFonts w:ascii="Bookman Old Style" w:eastAsia="Bookman Old Style" w:hAnsi="Bookman Old Style" w:cs="Bookman Old Style"/>
                <w:color w:val="000000"/>
                <w:sz w:val="20"/>
                <w:szCs w:val="20"/>
              </w:rPr>
              <w:t xml:space="preserve"> “</w:t>
            </w:r>
            <w:r w:rsidR="00180569" w:rsidRPr="00180569">
              <w:rPr>
                <w:rFonts w:ascii="Bookman Old Style" w:eastAsia="Bookman Old Style" w:hAnsi="Bookman Old Style" w:cs="Bookman Old Style"/>
                <w:color w:val="000000"/>
                <w:sz w:val="20"/>
                <w:szCs w:val="20"/>
              </w:rPr>
              <w:t>Sobre la creación y promoción de entornos saludables</w:t>
            </w:r>
            <w:r>
              <w:rPr>
                <w:rFonts w:ascii="Bookman Old Style" w:eastAsia="Bookman Old Style" w:hAnsi="Bookman Old Style" w:cs="Bookman Old Style"/>
                <w:color w:val="000000"/>
                <w:sz w:val="20"/>
                <w:szCs w:val="20"/>
              </w:rPr>
              <w:t>”.</w:t>
            </w:r>
          </w:p>
        </w:tc>
        <w:tc>
          <w:tcPr>
            <w:tcW w:w="1905" w:type="dxa"/>
            <w:shd w:val="clear" w:color="auto" w:fill="auto"/>
            <w:tcMar>
              <w:top w:w="0" w:type="dxa"/>
              <w:left w:w="45" w:type="dxa"/>
              <w:bottom w:w="0" w:type="dxa"/>
              <w:right w:w="45" w:type="dxa"/>
            </w:tcMar>
            <w:vAlign w:val="center"/>
          </w:tcPr>
          <w:p w14:paraId="62C752D4"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Se incorporan todas las observaciones y </w:t>
            </w:r>
            <w:r>
              <w:rPr>
                <w:rFonts w:ascii="Bookman Old Style" w:eastAsia="Bookman Old Style" w:hAnsi="Bookman Old Style" w:cs="Bookman Old Style"/>
                <w:sz w:val="20"/>
                <w:szCs w:val="20"/>
              </w:rPr>
              <w:t>aportes.</w:t>
            </w:r>
          </w:p>
        </w:tc>
      </w:tr>
      <w:tr w:rsidR="00127411" w14:paraId="01A82E27" w14:textId="77777777">
        <w:trPr>
          <w:trHeight w:val="315"/>
        </w:trPr>
        <w:tc>
          <w:tcPr>
            <w:tcW w:w="1380" w:type="dxa"/>
            <w:vMerge/>
            <w:shd w:val="clear" w:color="auto" w:fill="auto"/>
            <w:tcMar>
              <w:top w:w="0" w:type="dxa"/>
              <w:left w:w="45" w:type="dxa"/>
              <w:bottom w:w="0" w:type="dxa"/>
              <w:right w:w="45" w:type="dxa"/>
            </w:tcMar>
            <w:vAlign w:val="center"/>
          </w:tcPr>
          <w:p w14:paraId="023E98ED"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367D774B"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Fundación Nicolás</w:t>
            </w:r>
          </w:p>
        </w:tc>
        <w:tc>
          <w:tcPr>
            <w:tcW w:w="5655" w:type="dxa"/>
            <w:shd w:val="clear" w:color="auto" w:fill="auto"/>
            <w:tcMar>
              <w:top w:w="0" w:type="dxa"/>
              <w:left w:w="45" w:type="dxa"/>
              <w:bottom w:w="0" w:type="dxa"/>
              <w:right w:w="45" w:type="dxa"/>
            </w:tcMar>
            <w:vAlign w:val="center"/>
          </w:tcPr>
          <w:p w14:paraId="06563EC3" w14:textId="77777777" w:rsidR="00127411" w:rsidRDefault="00527B48">
            <w:pPr>
              <w:numPr>
                <w:ilvl w:val="0"/>
                <w:numId w:val="7"/>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bookmarkStart w:id="2" w:name="_heading=h.1fob9te" w:colFirst="0" w:colLast="0"/>
            <w:bookmarkEnd w:id="2"/>
            <w:r>
              <w:rPr>
                <w:rFonts w:ascii="Bookman Old Style" w:eastAsia="Bookman Old Style" w:hAnsi="Bookman Old Style" w:cs="Bookman Old Style"/>
                <w:color w:val="000000"/>
                <w:sz w:val="20"/>
                <w:szCs w:val="20"/>
              </w:rPr>
              <w:t xml:space="preserve">Incluir como disposición general en la que cada 15 de octubre se </w:t>
            </w:r>
            <w:r>
              <w:rPr>
                <w:rFonts w:ascii="Bookman Old Style" w:eastAsia="Bookman Old Style" w:hAnsi="Bookman Old Style" w:cs="Bookman Old Style"/>
                <w:sz w:val="20"/>
                <w:szCs w:val="20"/>
              </w:rPr>
              <w:t>conmemora</w:t>
            </w:r>
            <w:r>
              <w:rPr>
                <w:rFonts w:ascii="Bookman Old Style" w:eastAsia="Bookman Old Style" w:hAnsi="Bookman Old Style" w:cs="Bookman Old Style"/>
                <w:color w:val="000000"/>
                <w:sz w:val="20"/>
                <w:szCs w:val="20"/>
              </w:rPr>
              <w:t xml:space="preserve"> como el día de la concientización sobre la muerte gestacional, prenatal y neonatal.</w:t>
            </w:r>
          </w:p>
        </w:tc>
        <w:tc>
          <w:tcPr>
            <w:tcW w:w="5130" w:type="dxa"/>
            <w:vAlign w:val="center"/>
          </w:tcPr>
          <w:p w14:paraId="35B26009" w14:textId="77777777" w:rsidR="00127411" w:rsidRDefault="00527B48">
            <w:pPr>
              <w:numPr>
                <w:ilvl w:val="0"/>
                <w:numId w:val="16"/>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incorpora en la disposición general quinta.</w:t>
            </w:r>
          </w:p>
        </w:tc>
        <w:tc>
          <w:tcPr>
            <w:tcW w:w="1905" w:type="dxa"/>
            <w:shd w:val="clear" w:color="auto" w:fill="auto"/>
            <w:tcMar>
              <w:top w:w="0" w:type="dxa"/>
              <w:left w:w="45" w:type="dxa"/>
              <w:bottom w:w="0" w:type="dxa"/>
              <w:right w:w="45" w:type="dxa"/>
            </w:tcMar>
            <w:vAlign w:val="center"/>
          </w:tcPr>
          <w:p w14:paraId="171AFEA8"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incorpora el </w:t>
            </w:r>
            <w:r>
              <w:rPr>
                <w:rFonts w:ascii="Bookman Old Style" w:eastAsia="Bookman Old Style" w:hAnsi="Bookman Old Style" w:cs="Bookman Old Style"/>
                <w:sz w:val="20"/>
                <w:szCs w:val="20"/>
              </w:rPr>
              <w:t>aporte.</w:t>
            </w:r>
          </w:p>
        </w:tc>
      </w:tr>
      <w:tr w:rsidR="00127411" w14:paraId="0E75DBF5" w14:textId="77777777">
        <w:trPr>
          <w:trHeight w:val="300"/>
        </w:trPr>
        <w:tc>
          <w:tcPr>
            <w:tcW w:w="1380" w:type="dxa"/>
            <w:vMerge/>
            <w:shd w:val="clear" w:color="auto" w:fill="auto"/>
            <w:tcMar>
              <w:top w:w="0" w:type="dxa"/>
              <w:left w:w="45" w:type="dxa"/>
              <w:bottom w:w="0" w:type="dxa"/>
              <w:right w:w="45" w:type="dxa"/>
            </w:tcMar>
            <w:vAlign w:val="center"/>
          </w:tcPr>
          <w:p w14:paraId="2BFF4DB5"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7C54F3CA"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Cabildo cívico de Quito</w:t>
            </w:r>
          </w:p>
        </w:tc>
        <w:tc>
          <w:tcPr>
            <w:tcW w:w="5655" w:type="dxa"/>
            <w:shd w:val="clear" w:color="auto" w:fill="auto"/>
            <w:tcMar>
              <w:top w:w="0" w:type="dxa"/>
              <w:left w:w="45" w:type="dxa"/>
              <w:bottom w:w="0" w:type="dxa"/>
              <w:right w:w="45" w:type="dxa"/>
            </w:tcMar>
            <w:vAlign w:val="center"/>
          </w:tcPr>
          <w:p w14:paraId="62198C52" w14:textId="77777777" w:rsidR="00127411" w:rsidRDefault="00527B48">
            <w:pPr>
              <w:numPr>
                <w:ilvl w:val="0"/>
                <w:numId w:val="14"/>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Incorporar mesa de cuidados.</w:t>
            </w:r>
          </w:p>
          <w:p w14:paraId="092918A8"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08A3A9F8" w14:textId="77777777" w:rsidR="00127411" w:rsidRDefault="00527B48">
            <w:pPr>
              <w:numPr>
                <w:ilvl w:val="0"/>
                <w:numId w:val="14"/>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Realce d</w:t>
            </w:r>
            <w:r>
              <w:rPr>
                <w:rFonts w:ascii="Bookman Old Style" w:eastAsia="Bookman Old Style" w:hAnsi="Bookman Old Style" w:cs="Bookman Old Style"/>
                <w:sz w:val="20"/>
                <w:szCs w:val="20"/>
              </w:rPr>
              <w:t>el</w:t>
            </w:r>
            <w:r>
              <w:rPr>
                <w:rFonts w:ascii="Bookman Old Style" w:eastAsia="Bookman Old Style" w:hAnsi="Bookman Old Style" w:cs="Bookman Old Style"/>
                <w:color w:val="000000"/>
                <w:sz w:val="20"/>
                <w:szCs w:val="20"/>
              </w:rPr>
              <w:t xml:space="preserve"> enfoque comunitario.</w:t>
            </w:r>
          </w:p>
          <w:p w14:paraId="09BC46C5"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16F3A579" w14:textId="77777777" w:rsidR="00127411" w:rsidRDefault="00527B48">
            <w:pPr>
              <w:numPr>
                <w:ilvl w:val="0"/>
                <w:numId w:val="14"/>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Incluir tema de ciudad y desarrollo urbano, más espacios verdes. Incluir capítulo específico sobre el derecho a la ciudad.</w:t>
            </w:r>
          </w:p>
          <w:p w14:paraId="1C1FC563" w14:textId="77777777" w:rsidR="00127411" w:rsidRDefault="00527B48">
            <w:pPr>
              <w:spacing w:after="0" w:line="240" w:lineRule="auto"/>
              <w:ind w:left="313"/>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ordenanza haga referencia a la </w:t>
            </w:r>
            <w:r>
              <w:rPr>
                <w:rFonts w:ascii="Bookman Old Style" w:eastAsia="Bookman Old Style" w:hAnsi="Bookman Old Style" w:cs="Bookman Old Style"/>
                <w:sz w:val="20"/>
                <w:szCs w:val="20"/>
              </w:rPr>
              <w:t>necesidad de una planificación urbanística que mejore la salud mental de la población y minimice el riesgo de padecer ciertas patologías de salud mental. El espacio público seguro, más verde, determina una salud mental sana.</w:t>
            </w:r>
          </w:p>
          <w:p w14:paraId="09E423CF"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447A7D03" w14:textId="2A1AB4E2" w:rsidR="00503B16" w:rsidRDefault="00527B48" w:rsidP="00503B16">
            <w:pPr>
              <w:numPr>
                <w:ilvl w:val="0"/>
                <w:numId w:val="14"/>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Usar los datos de la encuesta </w:t>
            </w:r>
            <w:r>
              <w:rPr>
                <w:rFonts w:ascii="Bookman Old Style" w:eastAsia="Bookman Old Style" w:hAnsi="Bookman Old Style" w:cs="Bookman Old Style"/>
                <w:color w:val="000000"/>
                <w:sz w:val="20"/>
                <w:szCs w:val="20"/>
              </w:rPr>
              <w:t xml:space="preserve">de </w:t>
            </w:r>
            <w:proofErr w:type="spellStart"/>
            <w:r>
              <w:rPr>
                <w:rFonts w:ascii="Bookman Old Style" w:eastAsia="Bookman Old Style" w:hAnsi="Bookman Old Style" w:cs="Bookman Old Style"/>
                <w:color w:val="000000"/>
                <w:sz w:val="20"/>
                <w:szCs w:val="20"/>
              </w:rPr>
              <w:t>Tandem</w:t>
            </w:r>
            <w:proofErr w:type="spellEnd"/>
            <w:r>
              <w:rPr>
                <w:rFonts w:ascii="Bookman Old Style" w:eastAsia="Bookman Old Style" w:hAnsi="Bookman Old Style" w:cs="Bookman Old Style"/>
                <w:color w:val="000000"/>
                <w:sz w:val="20"/>
                <w:szCs w:val="20"/>
              </w:rPr>
              <w:t xml:space="preserve"> para la exposición de motivos.</w:t>
            </w:r>
          </w:p>
          <w:p w14:paraId="5D99FEF1" w14:textId="77777777" w:rsidR="00503B16" w:rsidRDefault="00503B16" w:rsidP="00503B16">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bookmarkStart w:id="3" w:name="_GoBack"/>
            <w:bookmarkEnd w:id="3"/>
          </w:p>
          <w:p w14:paraId="103E828F" w14:textId="06068DCC" w:rsidR="00503B16" w:rsidRPr="00503B16" w:rsidRDefault="00503B16" w:rsidP="00503B16">
            <w:pPr>
              <w:numPr>
                <w:ilvl w:val="0"/>
                <w:numId w:val="14"/>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sidRPr="00503B16">
              <w:rPr>
                <w:rFonts w:ascii="Bookman Old Style" w:eastAsia="Bookman Old Style" w:hAnsi="Bookman Old Style" w:cs="Bookman Old Style"/>
                <w:color w:val="000000"/>
                <w:sz w:val="20"/>
                <w:szCs w:val="20"/>
              </w:rPr>
              <w:t xml:space="preserve">Se sugiere resolver el problema terminológico del documento en relación al uso de los términos trastorno/enfermedad/ problema de salud mental. Ponerlos de manera indistinta es sumamente cuestionable en términos epistemológicos. Si es una ordenanza elaborada desde un enfoque de salud mental comunitaria quizás poner "problema de salud" mental sea la mejor referencia pues evita la discusión </w:t>
            </w:r>
            <w:r w:rsidRPr="00503B16">
              <w:rPr>
                <w:rFonts w:ascii="Bookman Old Style" w:eastAsia="Bookman Old Style" w:hAnsi="Bookman Old Style" w:cs="Bookman Old Style"/>
                <w:color w:val="000000"/>
                <w:sz w:val="20"/>
                <w:szCs w:val="20"/>
              </w:rPr>
              <w:lastRenderedPageBreak/>
              <w:t xml:space="preserve">y respuesta al enfoque exclusivamente biomédico o </w:t>
            </w:r>
            <w:proofErr w:type="spellStart"/>
            <w:r w:rsidRPr="00503B16">
              <w:rPr>
                <w:rFonts w:ascii="Bookman Old Style" w:eastAsia="Bookman Old Style" w:hAnsi="Bookman Old Style" w:cs="Bookman Old Style"/>
                <w:color w:val="000000"/>
                <w:sz w:val="20"/>
                <w:szCs w:val="20"/>
              </w:rPr>
              <w:t>patologizante</w:t>
            </w:r>
            <w:proofErr w:type="spellEnd"/>
            <w:r w:rsidRPr="00503B16">
              <w:rPr>
                <w:rFonts w:ascii="Bookman Old Style" w:eastAsia="Bookman Old Style" w:hAnsi="Bookman Old Style" w:cs="Bookman Old Style"/>
                <w:color w:val="000000"/>
                <w:sz w:val="20"/>
                <w:szCs w:val="20"/>
              </w:rPr>
              <w:t>.</w:t>
            </w:r>
          </w:p>
        </w:tc>
        <w:tc>
          <w:tcPr>
            <w:tcW w:w="5130" w:type="dxa"/>
            <w:vAlign w:val="center"/>
          </w:tcPr>
          <w:p w14:paraId="492370EE" w14:textId="77777777" w:rsidR="00127411" w:rsidRDefault="00527B48">
            <w:pPr>
              <w:numPr>
                <w:ilvl w:val="0"/>
                <w:numId w:val="36"/>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S</w:t>
            </w:r>
            <w:r>
              <w:rPr>
                <w:rFonts w:ascii="Bookman Old Style" w:eastAsia="Bookman Old Style" w:hAnsi="Bookman Old Style" w:cs="Bookman Old Style"/>
                <w:color w:val="000000"/>
                <w:sz w:val="20"/>
                <w:szCs w:val="20"/>
              </w:rPr>
              <w:t>e establecerá como insumo en el Plan de Salud Mental.</w:t>
            </w:r>
          </w:p>
          <w:p w14:paraId="6FB03126"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555A8513" w14:textId="4ED43A5A" w:rsidR="00127411" w:rsidRDefault="00527B48">
            <w:pPr>
              <w:numPr>
                <w:ilvl w:val="0"/>
                <w:numId w:val="36"/>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El enfoque comunitario es transversal en todo el cuerpo normativo</w:t>
            </w:r>
            <w:r w:rsidR="00D3296F">
              <w:rPr>
                <w:rFonts w:ascii="Bookman Old Style" w:eastAsia="Bookman Old Style" w:hAnsi="Bookman Old Style" w:cs="Bookman Old Style"/>
                <w:color w:val="000000"/>
                <w:sz w:val="20"/>
                <w:szCs w:val="20"/>
              </w:rPr>
              <w:t>.</w:t>
            </w:r>
          </w:p>
          <w:p w14:paraId="0CB016ED"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5A6C4096" w14:textId="0003B389" w:rsidR="00127411" w:rsidRDefault="00527B48">
            <w:pPr>
              <w:numPr>
                <w:ilvl w:val="0"/>
                <w:numId w:val="36"/>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Se incorpora un artículo específico el cual es el </w:t>
            </w:r>
            <w:r w:rsidR="00D3296F">
              <w:rPr>
                <w:rFonts w:ascii="Bookman Old Style" w:eastAsia="Bookman Old Style" w:hAnsi="Bookman Old Style" w:cs="Bookman Old Style"/>
                <w:color w:val="000000"/>
                <w:sz w:val="20"/>
                <w:szCs w:val="20"/>
              </w:rPr>
              <w:t>Art. 32 “</w:t>
            </w:r>
            <w:r w:rsidR="00D3296F" w:rsidRPr="00180569">
              <w:rPr>
                <w:rFonts w:ascii="Bookman Old Style" w:eastAsia="Bookman Old Style" w:hAnsi="Bookman Old Style" w:cs="Bookman Old Style"/>
                <w:color w:val="000000"/>
                <w:sz w:val="20"/>
                <w:szCs w:val="20"/>
              </w:rPr>
              <w:t>Sobre la creación y promoción de entornos saludables</w:t>
            </w:r>
            <w:r w:rsidR="00D3296F">
              <w:rPr>
                <w:rFonts w:ascii="Bookman Old Style" w:eastAsia="Bookman Old Style" w:hAnsi="Bookman Old Style" w:cs="Bookman Old Style"/>
                <w:color w:val="000000"/>
                <w:sz w:val="20"/>
                <w:szCs w:val="20"/>
              </w:rPr>
              <w:t>”.</w:t>
            </w:r>
          </w:p>
          <w:p w14:paraId="05F6A711"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6273F238" w14:textId="77777777" w:rsidR="00127411" w:rsidRDefault="00527B48">
            <w:pPr>
              <w:numPr>
                <w:ilvl w:val="0"/>
                <w:numId w:val="36"/>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usan los datos de la encuesta como uno de los insumos para la elaboración de la exposición de motivos.</w:t>
            </w:r>
          </w:p>
        </w:tc>
        <w:tc>
          <w:tcPr>
            <w:tcW w:w="1905" w:type="dxa"/>
            <w:shd w:val="clear" w:color="auto" w:fill="auto"/>
            <w:tcMar>
              <w:top w:w="0" w:type="dxa"/>
              <w:left w:w="45" w:type="dxa"/>
              <w:bottom w:w="0" w:type="dxa"/>
              <w:right w:w="45" w:type="dxa"/>
            </w:tcMar>
            <w:vAlign w:val="center"/>
          </w:tcPr>
          <w:p w14:paraId="15202D48"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incorporan todas las observaciones y aportes.</w:t>
            </w:r>
          </w:p>
        </w:tc>
      </w:tr>
      <w:tr w:rsidR="00127411" w14:paraId="0192650D" w14:textId="77777777">
        <w:trPr>
          <w:trHeight w:val="315"/>
        </w:trPr>
        <w:tc>
          <w:tcPr>
            <w:tcW w:w="1380" w:type="dxa"/>
            <w:vMerge/>
            <w:shd w:val="clear" w:color="auto" w:fill="auto"/>
            <w:tcMar>
              <w:top w:w="0" w:type="dxa"/>
              <w:left w:w="45" w:type="dxa"/>
              <w:bottom w:w="0" w:type="dxa"/>
              <w:right w:w="45" w:type="dxa"/>
            </w:tcMar>
            <w:vAlign w:val="center"/>
          </w:tcPr>
          <w:p w14:paraId="5A83ED57"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12350A4F"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Fundación Equidad</w:t>
            </w:r>
          </w:p>
        </w:tc>
        <w:tc>
          <w:tcPr>
            <w:tcW w:w="5655" w:type="dxa"/>
            <w:shd w:val="clear" w:color="auto" w:fill="auto"/>
            <w:tcMar>
              <w:top w:w="0" w:type="dxa"/>
              <w:left w:w="45" w:type="dxa"/>
              <w:bottom w:w="0" w:type="dxa"/>
              <w:right w:w="45" w:type="dxa"/>
            </w:tcMar>
            <w:vAlign w:val="center"/>
          </w:tcPr>
          <w:p w14:paraId="17D93B2A" w14:textId="77777777" w:rsidR="00127411" w:rsidRDefault="00527B48">
            <w:pPr>
              <w:numPr>
                <w:ilvl w:val="0"/>
                <w:numId w:val="38"/>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Incluir tipos de discriminación en artículo sobre </w:t>
            </w:r>
            <w:r>
              <w:rPr>
                <w:rFonts w:ascii="Bookman Old Style" w:eastAsia="Bookman Old Style" w:hAnsi="Bookman Old Style" w:cs="Bookman Old Style"/>
                <w:color w:val="000000"/>
                <w:sz w:val="20"/>
                <w:szCs w:val="20"/>
              </w:rPr>
              <w:t>principio de igualdad y no discriminación, copiar el art. 11 numeral 2.</w:t>
            </w:r>
          </w:p>
          <w:p w14:paraId="03BF7229"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628B2F56" w14:textId="77777777" w:rsidR="00127411" w:rsidRDefault="00527B48">
            <w:pPr>
              <w:numPr>
                <w:ilvl w:val="0"/>
                <w:numId w:val="38"/>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En los enfoques se debe garantizar el trabajo interseccionalidad, con sectores con los espacios públicos, acceso a servicios, acceso a la ciudad, seguridad y transporte público.</w:t>
            </w:r>
          </w:p>
          <w:p w14:paraId="10A3E909" w14:textId="77777777" w:rsidR="00127411" w:rsidRDefault="00127411">
            <w:pPr>
              <w:spacing w:after="0" w:line="240" w:lineRule="auto"/>
              <w:jc w:val="both"/>
              <w:rPr>
                <w:rFonts w:ascii="Bookman Old Style" w:eastAsia="Bookman Old Style" w:hAnsi="Bookman Old Style" w:cs="Bookman Old Style"/>
                <w:sz w:val="20"/>
                <w:szCs w:val="20"/>
              </w:rPr>
            </w:pPr>
          </w:p>
          <w:p w14:paraId="7B2FBC3B" w14:textId="77777777" w:rsidR="00127411" w:rsidRDefault="00527B48">
            <w:pPr>
              <w:numPr>
                <w:ilvl w:val="0"/>
                <w:numId w:val="38"/>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Incl</w:t>
            </w:r>
            <w:r>
              <w:rPr>
                <w:rFonts w:ascii="Bookman Old Style" w:eastAsia="Bookman Old Style" w:hAnsi="Bookman Old Style" w:cs="Bookman Old Style"/>
                <w:color w:val="000000"/>
                <w:sz w:val="20"/>
                <w:szCs w:val="20"/>
              </w:rPr>
              <w:t>uir un enfoque familiar.</w:t>
            </w:r>
          </w:p>
          <w:p w14:paraId="71552BF3" w14:textId="77777777" w:rsidR="00127411" w:rsidRDefault="00127411">
            <w:pPr>
              <w:spacing w:after="0" w:line="240" w:lineRule="auto"/>
              <w:jc w:val="both"/>
              <w:rPr>
                <w:rFonts w:ascii="Bookman Old Style" w:eastAsia="Bookman Old Style" w:hAnsi="Bookman Old Style" w:cs="Bookman Old Style"/>
                <w:sz w:val="20"/>
                <w:szCs w:val="20"/>
              </w:rPr>
            </w:pPr>
          </w:p>
          <w:p w14:paraId="6B8407AE" w14:textId="77777777" w:rsidR="00127411" w:rsidRDefault="00527B48">
            <w:pPr>
              <w:numPr>
                <w:ilvl w:val="0"/>
                <w:numId w:val="38"/>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Garantizar que no exista una oferta ilícita de servicios, como las terapias de des-</w:t>
            </w:r>
            <w:proofErr w:type="spellStart"/>
            <w:r>
              <w:rPr>
                <w:rFonts w:ascii="Bookman Old Style" w:eastAsia="Bookman Old Style" w:hAnsi="Bookman Old Style" w:cs="Bookman Old Style"/>
                <w:color w:val="000000"/>
                <w:sz w:val="20"/>
                <w:szCs w:val="20"/>
              </w:rPr>
              <w:t>homosexualización</w:t>
            </w:r>
            <w:proofErr w:type="spellEnd"/>
            <w:r>
              <w:rPr>
                <w:rFonts w:ascii="Bookman Old Style" w:eastAsia="Bookman Old Style" w:hAnsi="Bookman Old Style" w:cs="Bookman Old Style"/>
                <w:color w:val="000000"/>
                <w:sz w:val="20"/>
                <w:szCs w:val="20"/>
              </w:rPr>
              <w:t xml:space="preserve"> en el caso de personas LGBTI.</w:t>
            </w:r>
          </w:p>
        </w:tc>
        <w:tc>
          <w:tcPr>
            <w:tcW w:w="5130" w:type="dxa"/>
            <w:vAlign w:val="center"/>
          </w:tcPr>
          <w:p w14:paraId="43278889" w14:textId="2D167DCC" w:rsidR="00127411" w:rsidRDefault="00527B48">
            <w:pPr>
              <w:numPr>
                <w:ilvl w:val="0"/>
                <w:numId w:val="40"/>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El aporte consta en el literal </w:t>
            </w:r>
            <w:r w:rsidR="00D3296F">
              <w:rPr>
                <w:rFonts w:ascii="Bookman Old Style" w:eastAsia="Bookman Old Style" w:hAnsi="Bookman Old Style" w:cs="Bookman Old Style"/>
                <w:color w:val="000000"/>
                <w:sz w:val="20"/>
                <w:szCs w:val="20"/>
              </w:rPr>
              <w:t>f</w:t>
            </w:r>
            <w:r>
              <w:rPr>
                <w:rFonts w:ascii="Bookman Old Style" w:eastAsia="Bookman Old Style" w:hAnsi="Bookman Old Style" w:cs="Bookman Old Style"/>
                <w:color w:val="000000"/>
                <w:sz w:val="20"/>
                <w:szCs w:val="20"/>
              </w:rPr>
              <w:t>) del Art. 2 “Principios”.</w:t>
            </w:r>
          </w:p>
          <w:p w14:paraId="5EADC004"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4AAC47E6" w14:textId="2F8992DC" w:rsidR="00127411" w:rsidRDefault="00527B48">
            <w:pPr>
              <w:numPr>
                <w:ilvl w:val="0"/>
                <w:numId w:val="40"/>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El aporte consta en el literal </w:t>
            </w:r>
            <w:r w:rsidR="00D3296F">
              <w:rPr>
                <w:rFonts w:ascii="Bookman Old Style" w:eastAsia="Bookman Old Style" w:hAnsi="Bookman Old Style" w:cs="Bookman Old Style"/>
                <w:color w:val="000000"/>
                <w:sz w:val="20"/>
                <w:szCs w:val="20"/>
              </w:rPr>
              <w:t>k</w:t>
            </w:r>
            <w:r>
              <w:rPr>
                <w:rFonts w:ascii="Bookman Old Style" w:eastAsia="Bookman Old Style" w:hAnsi="Bookman Old Style" w:cs="Bookman Old Style"/>
                <w:color w:val="000000"/>
                <w:sz w:val="20"/>
                <w:szCs w:val="20"/>
              </w:rPr>
              <w:t xml:space="preserve">) del </w:t>
            </w:r>
            <w:r>
              <w:rPr>
                <w:rFonts w:ascii="Bookman Old Style" w:eastAsia="Bookman Old Style" w:hAnsi="Bookman Old Style" w:cs="Bookman Old Style"/>
                <w:color w:val="000000"/>
                <w:sz w:val="20"/>
                <w:szCs w:val="20"/>
              </w:rPr>
              <w:t>Art. 2 “Principios”.</w:t>
            </w:r>
          </w:p>
          <w:p w14:paraId="4E4F125A"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4A7FF1B1" w14:textId="791E8478" w:rsidR="00127411" w:rsidRDefault="00527B48">
            <w:pPr>
              <w:numPr>
                <w:ilvl w:val="0"/>
                <w:numId w:val="40"/>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El aporte consta en el literal c) del Art. </w:t>
            </w:r>
            <w:r w:rsidR="00D3296F">
              <w:rPr>
                <w:rFonts w:ascii="Bookman Old Style" w:eastAsia="Bookman Old Style" w:hAnsi="Bookman Old Style" w:cs="Bookman Old Style"/>
                <w:color w:val="000000"/>
                <w:sz w:val="20"/>
                <w:szCs w:val="20"/>
              </w:rPr>
              <w:t>22</w:t>
            </w:r>
            <w:r>
              <w:rPr>
                <w:rFonts w:ascii="Bookman Old Style" w:eastAsia="Bookman Old Style" w:hAnsi="Bookman Old Style" w:cs="Bookman Old Style"/>
                <w:color w:val="000000"/>
                <w:sz w:val="20"/>
                <w:szCs w:val="20"/>
              </w:rPr>
              <w:t xml:space="preserve"> “Ámbitos de prevención de problemas de salud mental”.</w:t>
            </w:r>
          </w:p>
          <w:p w14:paraId="2967FBD4"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1534B668" w14:textId="23350244" w:rsidR="00127411" w:rsidRDefault="00527B48">
            <w:pPr>
              <w:numPr>
                <w:ilvl w:val="0"/>
                <w:numId w:val="40"/>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Incorporado en el Art. </w:t>
            </w:r>
            <w:r w:rsidR="00D3296F">
              <w:rPr>
                <w:rFonts w:ascii="Bookman Old Style" w:eastAsia="Bookman Old Style" w:hAnsi="Bookman Old Style" w:cs="Bookman Old Style"/>
                <w:color w:val="000000"/>
                <w:sz w:val="20"/>
                <w:szCs w:val="20"/>
              </w:rPr>
              <w:t>30</w:t>
            </w:r>
            <w:r>
              <w:rPr>
                <w:rFonts w:ascii="Bookman Old Style" w:eastAsia="Bookman Old Style" w:hAnsi="Bookman Old Style" w:cs="Bookman Old Style"/>
                <w:color w:val="000000"/>
                <w:sz w:val="20"/>
                <w:szCs w:val="20"/>
              </w:rPr>
              <w:t xml:space="preserve"> “Sobre el desarrollo de competencias técnicas y éticas de los profesionales de la salud mental”.</w:t>
            </w:r>
          </w:p>
        </w:tc>
        <w:tc>
          <w:tcPr>
            <w:tcW w:w="1905" w:type="dxa"/>
            <w:shd w:val="clear" w:color="auto" w:fill="auto"/>
            <w:tcMar>
              <w:top w:w="0" w:type="dxa"/>
              <w:left w:w="45" w:type="dxa"/>
              <w:bottom w:w="0" w:type="dxa"/>
              <w:right w:w="45" w:type="dxa"/>
            </w:tcMar>
            <w:vAlign w:val="center"/>
          </w:tcPr>
          <w:p w14:paraId="224664B6"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w:t>
            </w:r>
            <w:r>
              <w:rPr>
                <w:rFonts w:ascii="Bookman Old Style" w:eastAsia="Bookman Old Style" w:hAnsi="Bookman Old Style" w:cs="Bookman Old Style"/>
                <w:sz w:val="20"/>
                <w:szCs w:val="20"/>
              </w:rPr>
              <w:t>incorporan todas las observaciones y aportes.</w:t>
            </w:r>
          </w:p>
        </w:tc>
      </w:tr>
      <w:tr w:rsidR="00127411" w14:paraId="0ADA0C34" w14:textId="77777777">
        <w:trPr>
          <w:trHeight w:val="315"/>
        </w:trPr>
        <w:tc>
          <w:tcPr>
            <w:tcW w:w="1380" w:type="dxa"/>
            <w:vMerge/>
            <w:shd w:val="clear" w:color="auto" w:fill="auto"/>
            <w:tcMar>
              <w:top w:w="0" w:type="dxa"/>
              <w:left w:w="45" w:type="dxa"/>
              <w:bottom w:w="0" w:type="dxa"/>
              <w:right w:w="45" w:type="dxa"/>
            </w:tcMar>
            <w:vAlign w:val="center"/>
          </w:tcPr>
          <w:p w14:paraId="683B4969"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457C28FF"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Universidad Politécnica Salesiana</w:t>
            </w:r>
          </w:p>
        </w:tc>
        <w:tc>
          <w:tcPr>
            <w:tcW w:w="5655" w:type="dxa"/>
            <w:shd w:val="clear" w:color="auto" w:fill="auto"/>
            <w:tcMar>
              <w:top w:w="0" w:type="dxa"/>
              <w:left w:w="45" w:type="dxa"/>
              <w:bottom w:w="0" w:type="dxa"/>
              <w:right w:w="45" w:type="dxa"/>
            </w:tcMar>
            <w:vAlign w:val="center"/>
          </w:tcPr>
          <w:p w14:paraId="473D9A80" w14:textId="77777777" w:rsidR="00127411" w:rsidRDefault="00527B48">
            <w:pPr>
              <w:numPr>
                <w:ilvl w:val="0"/>
                <w:numId w:val="24"/>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Introducir la teoría de ciclos vitales como eje transversal.</w:t>
            </w:r>
          </w:p>
          <w:p w14:paraId="215CEE81"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053681B7" w14:textId="77777777" w:rsidR="00127411" w:rsidRDefault="00527B48">
            <w:pPr>
              <w:numPr>
                <w:ilvl w:val="0"/>
                <w:numId w:val="24"/>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Incluir la metodología de investigación acción participación.</w:t>
            </w:r>
          </w:p>
          <w:p w14:paraId="171AFB76"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012D9744" w14:textId="77777777" w:rsidR="00127411" w:rsidRDefault="00527B48">
            <w:pPr>
              <w:numPr>
                <w:ilvl w:val="0"/>
                <w:numId w:val="24"/>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Explicitar la multidisciplinariedad, autoridad de</w:t>
            </w:r>
            <w:r>
              <w:rPr>
                <w:rFonts w:ascii="Bookman Old Style" w:eastAsia="Bookman Old Style" w:hAnsi="Bookman Old Style" w:cs="Bookman Old Style"/>
                <w:color w:val="000000"/>
                <w:sz w:val="20"/>
                <w:szCs w:val="20"/>
              </w:rPr>
              <w:t xml:space="preserve"> varias disciplinas que se conjugan en la salud mental.</w:t>
            </w:r>
          </w:p>
          <w:p w14:paraId="4D10C46C"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174C5055" w14:textId="77777777" w:rsidR="00127411" w:rsidRDefault="00527B48">
            <w:pPr>
              <w:numPr>
                <w:ilvl w:val="0"/>
                <w:numId w:val="24"/>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Incluir el concepto de </w:t>
            </w:r>
            <w:proofErr w:type="spellStart"/>
            <w:r>
              <w:rPr>
                <w:rFonts w:ascii="Bookman Old Style" w:eastAsia="Bookman Old Style" w:hAnsi="Bookman Old Style" w:cs="Bookman Old Style"/>
                <w:color w:val="000000"/>
                <w:sz w:val="20"/>
                <w:szCs w:val="20"/>
              </w:rPr>
              <w:t>psicoeducar</w:t>
            </w:r>
            <w:proofErr w:type="spellEnd"/>
            <w:r>
              <w:rPr>
                <w:rFonts w:ascii="Bookman Old Style" w:eastAsia="Bookman Old Style" w:hAnsi="Bookman Old Style" w:cs="Bookman Old Style"/>
                <w:color w:val="000000"/>
                <w:sz w:val="20"/>
                <w:szCs w:val="20"/>
              </w:rPr>
              <w:t xml:space="preserve"> dentro del ámbito educativo.</w:t>
            </w:r>
          </w:p>
        </w:tc>
        <w:tc>
          <w:tcPr>
            <w:tcW w:w="5130" w:type="dxa"/>
            <w:vAlign w:val="center"/>
          </w:tcPr>
          <w:p w14:paraId="65B29DCD" w14:textId="77777777" w:rsidR="00127411" w:rsidRDefault="00527B48">
            <w:pPr>
              <w:numPr>
                <w:ilvl w:val="0"/>
                <w:numId w:val="27"/>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incorpora en el literal j) del Art. 4 “Enfoques”.</w:t>
            </w:r>
          </w:p>
          <w:p w14:paraId="105CA1E9"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4CBC125A" w14:textId="1FA261E0" w:rsidR="00127411" w:rsidRDefault="00527B48">
            <w:pPr>
              <w:numPr>
                <w:ilvl w:val="0"/>
                <w:numId w:val="27"/>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El aporte fue incorporado en el Art. 3</w:t>
            </w:r>
            <w:r w:rsidR="00D3296F">
              <w:rPr>
                <w:rFonts w:ascii="Bookman Old Style" w:eastAsia="Bookman Old Style" w:hAnsi="Bookman Old Style" w:cs="Bookman Old Style"/>
                <w:color w:val="000000"/>
                <w:sz w:val="20"/>
                <w:szCs w:val="20"/>
              </w:rPr>
              <w:t>5</w:t>
            </w:r>
            <w:r>
              <w:rPr>
                <w:rFonts w:ascii="Bookman Old Style" w:eastAsia="Bookman Old Style" w:hAnsi="Bookman Old Style" w:cs="Bookman Old Style"/>
                <w:color w:val="000000"/>
                <w:sz w:val="20"/>
                <w:szCs w:val="20"/>
              </w:rPr>
              <w:t xml:space="preserve"> “De la Investigación e innovación”</w:t>
            </w:r>
          </w:p>
          <w:p w14:paraId="6618F510"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667E5601" w14:textId="10EA6AE6" w:rsidR="00127411" w:rsidRDefault="00527B48">
            <w:pPr>
              <w:numPr>
                <w:ilvl w:val="0"/>
                <w:numId w:val="27"/>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Consta en el Art. </w:t>
            </w:r>
            <w:r w:rsidR="00D3296F">
              <w:rPr>
                <w:rFonts w:ascii="Bookman Old Style" w:eastAsia="Bookman Old Style" w:hAnsi="Bookman Old Style" w:cs="Bookman Old Style"/>
                <w:color w:val="000000"/>
                <w:sz w:val="20"/>
                <w:szCs w:val="20"/>
              </w:rPr>
              <w:t>9</w:t>
            </w:r>
            <w:r>
              <w:rPr>
                <w:rFonts w:ascii="Bookman Old Style" w:eastAsia="Bookman Old Style" w:hAnsi="Bookman Old Style" w:cs="Bookman Old Style"/>
                <w:color w:val="000000"/>
                <w:sz w:val="20"/>
                <w:szCs w:val="20"/>
              </w:rPr>
              <w:t xml:space="preserve"> “De la Coordinación Interinstitucional”.</w:t>
            </w:r>
          </w:p>
          <w:p w14:paraId="17B6537C"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48AD7DD5" w14:textId="30F966FB" w:rsidR="00127411" w:rsidRDefault="00527B48">
            <w:pPr>
              <w:numPr>
                <w:ilvl w:val="0"/>
                <w:numId w:val="27"/>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El aporte consta en el literal a) del Art. </w:t>
            </w:r>
            <w:r w:rsidR="00D3296F">
              <w:rPr>
                <w:rFonts w:ascii="Bookman Old Style" w:eastAsia="Bookman Old Style" w:hAnsi="Bookman Old Style" w:cs="Bookman Old Style"/>
                <w:color w:val="000000"/>
                <w:sz w:val="20"/>
                <w:szCs w:val="20"/>
              </w:rPr>
              <w:t xml:space="preserve">22 </w:t>
            </w:r>
            <w:r>
              <w:rPr>
                <w:rFonts w:ascii="Bookman Old Style" w:eastAsia="Bookman Old Style" w:hAnsi="Bookman Old Style" w:cs="Bookman Old Style"/>
                <w:color w:val="000000"/>
                <w:sz w:val="20"/>
                <w:szCs w:val="20"/>
              </w:rPr>
              <w:t>“Ámbitos de prevención de problemas de salud mental”.</w:t>
            </w:r>
          </w:p>
        </w:tc>
        <w:tc>
          <w:tcPr>
            <w:tcW w:w="1905" w:type="dxa"/>
            <w:shd w:val="clear" w:color="auto" w:fill="auto"/>
            <w:tcMar>
              <w:top w:w="0" w:type="dxa"/>
              <w:left w:w="45" w:type="dxa"/>
              <w:bottom w:w="0" w:type="dxa"/>
              <w:right w:w="45" w:type="dxa"/>
            </w:tcMar>
            <w:vAlign w:val="center"/>
          </w:tcPr>
          <w:p w14:paraId="42C140A7"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incorporan todas las observaciones y aportes.</w:t>
            </w:r>
          </w:p>
        </w:tc>
      </w:tr>
      <w:tr w:rsidR="00127411" w14:paraId="5F1D0B2D" w14:textId="77777777">
        <w:trPr>
          <w:trHeight w:val="315"/>
        </w:trPr>
        <w:tc>
          <w:tcPr>
            <w:tcW w:w="1380" w:type="dxa"/>
            <w:vMerge/>
            <w:shd w:val="clear" w:color="auto" w:fill="auto"/>
            <w:tcMar>
              <w:top w:w="0" w:type="dxa"/>
              <w:left w:w="45" w:type="dxa"/>
              <w:bottom w:w="0" w:type="dxa"/>
              <w:right w:w="45" w:type="dxa"/>
            </w:tcMar>
            <w:vAlign w:val="center"/>
          </w:tcPr>
          <w:p w14:paraId="6A12EFF2"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738BF492"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Red Ecuatoriana de Psicólogos</w:t>
            </w:r>
          </w:p>
        </w:tc>
        <w:tc>
          <w:tcPr>
            <w:tcW w:w="5655" w:type="dxa"/>
            <w:shd w:val="clear" w:color="auto" w:fill="auto"/>
            <w:tcMar>
              <w:top w:w="0" w:type="dxa"/>
              <w:left w:w="45" w:type="dxa"/>
              <w:bottom w:w="0" w:type="dxa"/>
              <w:right w:w="45" w:type="dxa"/>
            </w:tcMar>
            <w:vAlign w:val="center"/>
          </w:tcPr>
          <w:p w14:paraId="5B328730" w14:textId="77777777" w:rsidR="00127411" w:rsidRDefault="00527B48">
            <w:pPr>
              <w:numPr>
                <w:ilvl w:val="0"/>
                <w:numId w:val="25"/>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bookmarkStart w:id="4" w:name="_heading=h.25pce5x8iyq8" w:colFirst="0" w:colLast="0"/>
            <w:bookmarkEnd w:id="4"/>
            <w:r>
              <w:rPr>
                <w:rFonts w:ascii="Bookman Old Style" w:eastAsia="Bookman Old Style" w:hAnsi="Bookman Old Style" w:cs="Bookman Old Style"/>
                <w:color w:val="000000"/>
                <w:sz w:val="20"/>
                <w:szCs w:val="20"/>
              </w:rPr>
              <w:t xml:space="preserve">Propone </w:t>
            </w:r>
            <w:r>
              <w:rPr>
                <w:rFonts w:ascii="Bookman Old Style" w:eastAsia="Bookman Old Style" w:hAnsi="Bookman Old Style" w:cs="Bookman Old Style"/>
                <w:color w:val="000000"/>
                <w:sz w:val="20"/>
                <w:szCs w:val="20"/>
              </w:rPr>
              <w:t>creación de una comisión interinstitucional para un sistema de salud mental.</w:t>
            </w:r>
          </w:p>
          <w:p w14:paraId="3C7929E9"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0F499196" w14:textId="77777777" w:rsidR="00127411" w:rsidRDefault="00527B48">
            <w:pPr>
              <w:numPr>
                <w:ilvl w:val="0"/>
                <w:numId w:val="25"/>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bookmarkStart w:id="5" w:name="_heading=h.szuz35lhg3s1" w:colFirst="0" w:colLast="0"/>
            <w:bookmarkEnd w:id="5"/>
            <w:r>
              <w:rPr>
                <w:rFonts w:ascii="Bookman Old Style" w:eastAsia="Bookman Old Style" w:hAnsi="Bookman Old Style" w:cs="Bookman Old Style"/>
                <w:color w:val="000000"/>
                <w:sz w:val="20"/>
                <w:szCs w:val="20"/>
              </w:rPr>
              <w:t>Definir en la ordenanza un presupuesto superior al 3% del gasto para la salud mental.</w:t>
            </w:r>
          </w:p>
          <w:p w14:paraId="1462D4FA"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2E91381D" w14:textId="77777777" w:rsidR="00127411" w:rsidRDefault="00527B48">
            <w:pPr>
              <w:numPr>
                <w:ilvl w:val="0"/>
                <w:numId w:val="25"/>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bookmarkStart w:id="6" w:name="_heading=h.3k9tmygy18rq" w:colFirst="0" w:colLast="0"/>
            <w:bookmarkEnd w:id="6"/>
            <w:r>
              <w:rPr>
                <w:rFonts w:ascii="Bookman Old Style" w:eastAsia="Bookman Old Style" w:hAnsi="Bookman Old Style" w:cs="Bookman Old Style"/>
                <w:color w:val="000000"/>
                <w:sz w:val="20"/>
                <w:szCs w:val="20"/>
              </w:rPr>
              <w:t xml:space="preserve">Determinar mecanismos de participación comunitaria específicos definidos en el presupuesto </w:t>
            </w:r>
            <w:r>
              <w:rPr>
                <w:rFonts w:ascii="Bookman Old Style" w:eastAsia="Bookman Old Style" w:hAnsi="Bookman Old Style" w:cs="Bookman Old Style"/>
                <w:color w:val="000000"/>
                <w:sz w:val="20"/>
                <w:szCs w:val="20"/>
              </w:rPr>
              <w:t xml:space="preserve">de </w:t>
            </w:r>
            <w:r>
              <w:rPr>
                <w:rFonts w:ascii="Bookman Old Style" w:eastAsia="Bookman Old Style" w:hAnsi="Bookman Old Style" w:cs="Bookman Old Style"/>
                <w:color w:val="000000"/>
                <w:sz w:val="20"/>
                <w:szCs w:val="20"/>
              </w:rPr>
              <w:lastRenderedPageBreak/>
              <w:t>participación ciudadana, como proyectos comunitarios.</w:t>
            </w:r>
          </w:p>
          <w:p w14:paraId="14227A58"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09BC323A" w14:textId="77777777" w:rsidR="00127411" w:rsidRDefault="00527B48">
            <w:pPr>
              <w:numPr>
                <w:ilvl w:val="0"/>
                <w:numId w:val="25"/>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propone la creación de una Dirección específica para la Salud Mental.</w:t>
            </w:r>
          </w:p>
        </w:tc>
        <w:tc>
          <w:tcPr>
            <w:tcW w:w="5130" w:type="dxa"/>
            <w:vAlign w:val="center"/>
          </w:tcPr>
          <w:p w14:paraId="13DF8DA6" w14:textId="26829BFE" w:rsidR="00127411" w:rsidRDefault="00527B48">
            <w:pPr>
              <w:numPr>
                <w:ilvl w:val="0"/>
                <w:numId w:val="3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El aporte consta en el Art. 1</w:t>
            </w:r>
            <w:r w:rsidR="00D3296F">
              <w:rPr>
                <w:rFonts w:ascii="Bookman Old Style" w:eastAsia="Bookman Old Style" w:hAnsi="Bookman Old Style" w:cs="Bookman Old Style"/>
                <w:color w:val="000000"/>
                <w:sz w:val="20"/>
                <w:szCs w:val="20"/>
              </w:rPr>
              <w:t>5</w:t>
            </w:r>
            <w:r>
              <w:rPr>
                <w:rFonts w:ascii="Bookman Old Style" w:eastAsia="Bookman Old Style" w:hAnsi="Bookman Old Style" w:cs="Bookman Old Style"/>
                <w:color w:val="000000"/>
                <w:sz w:val="20"/>
                <w:szCs w:val="20"/>
              </w:rPr>
              <w:t xml:space="preserve"> “Consejo Consultivo de Salud Mental.</w:t>
            </w:r>
          </w:p>
          <w:p w14:paraId="0249E416"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67BFDE1B" w14:textId="77777777" w:rsidR="00127411" w:rsidRDefault="00527B48">
            <w:pPr>
              <w:numPr>
                <w:ilvl w:val="0"/>
                <w:numId w:val="3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incorpora en el Art. 8 “Financiamiento”.</w:t>
            </w:r>
          </w:p>
          <w:p w14:paraId="46B8A1E7"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34280192" w14:textId="77777777" w:rsidR="00127411" w:rsidRDefault="00527B48">
            <w:pPr>
              <w:numPr>
                <w:ilvl w:val="0"/>
                <w:numId w:val="3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Los </w:t>
            </w:r>
            <w:r>
              <w:rPr>
                <w:rFonts w:ascii="Bookman Old Style" w:eastAsia="Bookman Old Style" w:hAnsi="Bookman Old Style" w:cs="Bookman Old Style"/>
                <w:color w:val="000000"/>
                <w:sz w:val="20"/>
                <w:szCs w:val="20"/>
              </w:rPr>
              <w:t>proyectos se definirán en el Plan de Salud Mental.</w:t>
            </w:r>
          </w:p>
          <w:p w14:paraId="7DD11208" w14:textId="77777777" w:rsidR="00127411" w:rsidRDefault="00127411">
            <w:pPr>
              <w:pBdr>
                <w:top w:val="nil"/>
                <w:left w:val="nil"/>
                <w:bottom w:val="nil"/>
                <w:right w:val="nil"/>
                <w:between w:val="nil"/>
              </w:pBdr>
              <w:spacing w:after="0"/>
              <w:ind w:left="720"/>
              <w:rPr>
                <w:rFonts w:ascii="Bookman Old Style" w:eastAsia="Bookman Old Style" w:hAnsi="Bookman Old Style" w:cs="Bookman Old Style"/>
                <w:color w:val="000000"/>
                <w:sz w:val="20"/>
                <w:szCs w:val="20"/>
              </w:rPr>
            </w:pPr>
          </w:p>
          <w:p w14:paraId="58ADAE7F" w14:textId="4C2761D1" w:rsidR="00127411" w:rsidRDefault="00527B48">
            <w:pPr>
              <w:numPr>
                <w:ilvl w:val="0"/>
                <w:numId w:val="31"/>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Se incorpora</w:t>
            </w:r>
            <w:r w:rsidR="00DF4B8B">
              <w:rPr>
                <w:rFonts w:ascii="Bookman Old Style" w:eastAsia="Bookman Old Style" w:hAnsi="Bookman Old Style" w:cs="Bookman Old Style"/>
                <w:color w:val="000000"/>
                <w:sz w:val="20"/>
                <w:szCs w:val="20"/>
              </w:rPr>
              <w:t>,</w:t>
            </w:r>
            <w:r>
              <w:rPr>
                <w:rFonts w:ascii="Bookman Old Style" w:eastAsia="Bookman Old Style" w:hAnsi="Bookman Old Style" w:cs="Bookman Old Style"/>
                <w:color w:val="000000"/>
                <w:sz w:val="20"/>
                <w:szCs w:val="20"/>
              </w:rPr>
              <w:t xml:space="preserve"> sin embargo, la facultad de la creación de una nueva Dirección o Unidad es del Alcalde.</w:t>
            </w:r>
          </w:p>
        </w:tc>
        <w:tc>
          <w:tcPr>
            <w:tcW w:w="1905" w:type="dxa"/>
            <w:shd w:val="clear" w:color="auto" w:fill="auto"/>
            <w:tcMar>
              <w:top w:w="0" w:type="dxa"/>
              <w:left w:w="45" w:type="dxa"/>
              <w:bottom w:w="0" w:type="dxa"/>
              <w:right w:w="45" w:type="dxa"/>
            </w:tcMar>
            <w:vAlign w:val="center"/>
          </w:tcPr>
          <w:p w14:paraId="1A0C2611"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Se incorporan todas las observaciones y aportes.</w:t>
            </w:r>
          </w:p>
        </w:tc>
      </w:tr>
      <w:tr w:rsidR="00127411" w14:paraId="620CF021" w14:textId="77777777">
        <w:trPr>
          <w:trHeight w:val="315"/>
        </w:trPr>
        <w:tc>
          <w:tcPr>
            <w:tcW w:w="1380" w:type="dxa"/>
            <w:vMerge/>
            <w:shd w:val="clear" w:color="auto" w:fill="auto"/>
            <w:tcMar>
              <w:top w:w="0" w:type="dxa"/>
              <w:left w:w="45" w:type="dxa"/>
              <w:bottom w:w="0" w:type="dxa"/>
              <w:right w:w="45" w:type="dxa"/>
            </w:tcMar>
            <w:vAlign w:val="center"/>
          </w:tcPr>
          <w:p w14:paraId="7842B59B" w14:textId="77777777" w:rsidR="00127411" w:rsidRDefault="00127411">
            <w:pPr>
              <w:widowControl w:val="0"/>
              <w:pBdr>
                <w:top w:val="nil"/>
                <w:left w:val="nil"/>
                <w:bottom w:val="nil"/>
                <w:right w:val="nil"/>
                <w:between w:val="nil"/>
              </w:pBdr>
              <w:spacing w:after="0" w:line="276" w:lineRule="auto"/>
              <w:rPr>
                <w:rFonts w:ascii="Bookman Old Style" w:eastAsia="Bookman Old Style" w:hAnsi="Bookman Old Style" w:cs="Bookman Old Style"/>
                <w:sz w:val="20"/>
                <w:szCs w:val="20"/>
              </w:rPr>
            </w:pPr>
          </w:p>
        </w:tc>
        <w:tc>
          <w:tcPr>
            <w:tcW w:w="1950" w:type="dxa"/>
            <w:shd w:val="clear" w:color="auto" w:fill="auto"/>
            <w:tcMar>
              <w:top w:w="0" w:type="dxa"/>
              <w:left w:w="45" w:type="dxa"/>
              <w:bottom w:w="0" w:type="dxa"/>
              <w:right w:w="45" w:type="dxa"/>
            </w:tcMar>
            <w:vAlign w:val="center"/>
          </w:tcPr>
          <w:p w14:paraId="323DE99B" w14:textId="77777777" w:rsidR="00127411" w:rsidRDefault="00527B48">
            <w:pPr>
              <w:spacing w:after="0"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UE San Luis Gonzaga</w:t>
            </w:r>
          </w:p>
        </w:tc>
        <w:tc>
          <w:tcPr>
            <w:tcW w:w="5655" w:type="dxa"/>
            <w:shd w:val="clear" w:color="auto" w:fill="auto"/>
            <w:tcMar>
              <w:top w:w="0" w:type="dxa"/>
              <w:left w:w="45" w:type="dxa"/>
              <w:bottom w:w="0" w:type="dxa"/>
              <w:right w:w="45" w:type="dxa"/>
            </w:tcMar>
            <w:vAlign w:val="center"/>
          </w:tcPr>
          <w:p w14:paraId="0C37A12D" w14:textId="77777777" w:rsidR="00127411" w:rsidRDefault="00527B48">
            <w:pPr>
              <w:numPr>
                <w:ilvl w:val="0"/>
                <w:numId w:val="29"/>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En el ámbito educativo se debe </w:t>
            </w:r>
            <w:r>
              <w:rPr>
                <w:rFonts w:ascii="Bookman Old Style" w:eastAsia="Bookman Old Style" w:hAnsi="Bookman Old Style" w:cs="Bookman Old Style"/>
                <w:color w:val="000000"/>
                <w:sz w:val="20"/>
                <w:szCs w:val="20"/>
              </w:rPr>
              <w:t>empezar a formar el cuidado del cuidador. Los docentes deben ser capacitados en primeros auxilios psicológicos, son una conexión directa con los alumnos. A su vez deben ser atendidos en el cuidado de su salud mental.</w:t>
            </w:r>
          </w:p>
          <w:p w14:paraId="4D2EE1DC" w14:textId="77777777" w:rsidR="00127411" w:rsidRDefault="00127411">
            <w:pPr>
              <w:pBdr>
                <w:top w:val="nil"/>
                <w:left w:val="nil"/>
                <w:bottom w:val="nil"/>
                <w:right w:val="nil"/>
                <w:between w:val="nil"/>
              </w:pBdr>
              <w:spacing w:after="0" w:line="240" w:lineRule="auto"/>
              <w:ind w:left="313"/>
              <w:jc w:val="both"/>
              <w:rPr>
                <w:rFonts w:ascii="Bookman Old Style" w:eastAsia="Bookman Old Style" w:hAnsi="Bookman Old Style" w:cs="Bookman Old Style"/>
                <w:color w:val="000000"/>
                <w:sz w:val="20"/>
                <w:szCs w:val="20"/>
              </w:rPr>
            </w:pPr>
          </w:p>
          <w:p w14:paraId="1A9B9CB3" w14:textId="77777777" w:rsidR="00127411" w:rsidRDefault="00527B48">
            <w:pPr>
              <w:numPr>
                <w:ilvl w:val="0"/>
                <w:numId w:val="29"/>
              </w:numPr>
              <w:pBdr>
                <w:top w:val="nil"/>
                <w:left w:val="nil"/>
                <w:bottom w:val="nil"/>
                <w:right w:val="nil"/>
                <w:between w:val="nil"/>
              </w:pBdr>
              <w:spacing w:after="0" w:line="240" w:lineRule="auto"/>
              <w:ind w:left="313" w:hanging="313"/>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Psicoeducación como parte de la enseña</w:t>
            </w:r>
            <w:r>
              <w:rPr>
                <w:rFonts w:ascii="Bookman Old Style" w:eastAsia="Bookman Old Style" w:hAnsi="Bookman Old Style" w:cs="Bookman Old Style"/>
                <w:color w:val="000000"/>
                <w:sz w:val="20"/>
                <w:szCs w:val="20"/>
              </w:rPr>
              <w:t>nza de las unidades educativas.</w:t>
            </w:r>
          </w:p>
        </w:tc>
        <w:tc>
          <w:tcPr>
            <w:tcW w:w="5130" w:type="dxa"/>
            <w:vAlign w:val="center"/>
          </w:tcPr>
          <w:p w14:paraId="5ED74875" w14:textId="53368B5A" w:rsidR="00127411" w:rsidRDefault="00527B48">
            <w:pPr>
              <w:numPr>
                <w:ilvl w:val="0"/>
                <w:numId w:val="33"/>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El aporte consta en el literal a) del Art. </w:t>
            </w:r>
            <w:r w:rsidR="009B2CD7">
              <w:rPr>
                <w:rFonts w:ascii="Bookman Old Style" w:eastAsia="Bookman Old Style" w:hAnsi="Bookman Old Style" w:cs="Bookman Old Style"/>
                <w:color w:val="000000"/>
                <w:sz w:val="20"/>
                <w:szCs w:val="20"/>
              </w:rPr>
              <w:t>22</w:t>
            </w:r>
            <w:r>
              <w:rPr>
                <w:rFonts w:ascii="Bookman Old Style" w:eastAsia="Bookman Old Style" w:hAnsi="Bookman Old Style" w:cs="Bookman Old Style"/>
                <w:color w:val="000000"/>
                <w:sz w:val="20"/>
                <w:szCs w:val="20"/>
              </w:rPr>
              <w:t xml:space="preserve"> “Ámbitos de prevención de problemas de salud mental”.</w:t>
            </w:r>
          </w:p>
          <w:p w14:paraId="04038AA6" w14:textId="77777777" w:rsidR="00127411" w:rsidRDefault="00127411">
            <w:pPr>
              <w:pBdr>
                <w:top w:val="nil"/>
                <w:left w:val="nil"/>
                <w:bottom w:val="nil"/>
                <w:right w:val="nil"/>
                <w:between w:val="nil"/>
              </w:pBdr>
              <w:spacing w:after="0" w:line="240" w:lineRule="auto"/>
              <w:ind w:left="315" w:right="142"/>
              <w:jc w:val="both"/>
              <w:rPr>
                <w:rFonts w:ascii="Bookman Old Style" w:eastAsia="Bookman Old Style" w:hAnsi="Bookman Old Style" w:cs="Bookman Old Style"/>
                <w:color w:val="000000"/>
                <w:sz w:val="20"/>
                <w:szCs w:val="20"/>
              </w:rPr>
            </w:pPr>
          </w:p>
          <w:p w14:paraId="16EAA320" w14:textId="2DA36687" w:rsidR="00127411" w:rsidRDefault="00527B48">
            <w:pPr>
              <w:numPr>
                <w:ilvl w:val="0"/>
                <w:numId w:val="33"/>
              </w:numPr>
              <w:pBdr>
                <w:top w:val="nil"/>
                <w:left w:val="nil"/>
                <w:bottom w:val="nil"/>
                <w:right w:val="nil"/>
                <w:between w:val="nil"/>
              </w:pBdr>
              <w:spacing w:after="0" w:line="240" w:lineRule="auto"/>
              <w:ind w:left="315" w:right="142" w:hanging="31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incorpora en el literal c) del Art. 2</w:t>
            </w:r>
            <w:r w:rsidR="009B2CD7">
              <w:rPr>
                <w:rFonts w:ascii="Bookman Old Style" w:eastAsia="Bookman Old Style" w:hAnsi="Bookman Old Style" w:cs="Bookman Old Style"/>
                <w:color w:val="000000"/>
                <w:sz w:val="20"/>
                <w:szCs w:val="20"/>
              </w:rPr>
              <w:t>7</w:t>
            </w:r>
            <w:r>
              <w:rPr>
                <w:rFonts w:ascii="Bookman Old Style" w:eastAsia="Bookman Old Style" w:hAnsi="Bookman Old Style" w:cs="Bookman Old Style"/>
                <w:color w:val="000000"/>
                <w:sz w:val="20"/>
                <w:szCs w:val="20"/>
              </w:rPr>
              <w:t xml:space="preserve"> “De los servicios de Salud Mental Comunitaria”.</w:t>
            </w:r>
          </w:p>
        </w:tc>
        <w:tc>
          <w:tcPr>
            <w:tcW w:w="1905" w:type="dxa"/>
            <w:shd w:val="clear" w:color="auto" w:fill="auto"/>
            <w:tcMar>
              <w:top w:w="0" w:type="dxa"/>
              <w:left w:w="45" w:type="dxa"/>
              <w:bottom w:w="0" w:type="dxa"/>
              <w:right w:w="45" w:type="dxa"/>
            </w:tcMar>
            <w:vAlign w:val="center"/>
          </w:tcPr>
          <w:p w14:paraId="4280CB88" w14:textId="77777777" w:rsidR="00127411" w:rsidRDefault="00527B48">
            <w:pPr>
              <w:spacing w:after="0" w:line="240" w:lineRule="auto"/>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incorporan todas las </w:t>
            </w:r>
            <w:r>
              <w:rPr>
                <w:rFonts w:ascii="Bookman Old Style" w:eastAsia="Bookman Old Style" w:hAnsi="Bookman Old Style" w:cs="Bookman Old Style"/>
                <w:sz w:val="20"/>
                <w:szCs w:val="20"/>
              </w:rPr>
              <w:t>observaciones y aportes.</w:t>
            </w:r>
          </w:p>
        </w:tc>
      </w:tr>
    </w:tbl>
    <w:p w14:paraId="25650605" w14:textId="77777777" w:rsidR="00127411" w:rsidRDefault="00127411">
      <w:pPr>
        <w:rPr>
          <w:rFonts w:ascii="Bookman Old Style" w:eastAsia="Bookman Old Style" w:hAnsi="Bookman Old Style" w:cs="Bookman Old Style"/>
          <w:b/>
          <w:sz w:val="24"/>
          <w:szCs w:val="24"/>
        </w:rPr>
      </w:pPr>
    </w:p>
    <w:p w14:paraId="2FA4B41A" w14:textId="77777777" w:rsidR="00127411" w:rsidRDefault="00127411"/>
    <w:sectPr w:rsidR="00127411">
      <w:headerReference w:type="default" r:id="rId8"/>
      <w:pgSz w:w="16838" w:h="11906" w:orient="landscape"/>
      <w:pgMar w:top="2001" w:right="720" w:bottom="1134"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33AA9" w14:textId="77777777" w:rsidR="00527B48" w:rsidRDefault="00527B48">
      <w:pPr>
        <w:spacing w:after="0" w:line="240" w:lineRule="auto"/>
      </w:pPr>
      <w:r>
        <w:separator/>
      </w:r>
    </w:p>
  </w:endnote>
  <w:endnote w:type="continuationSeparator" w:id="0">
    <w:p w14:paraId="5A31F5D4" w14:textId="77777777" w:rsidR="00527B48" w:rsidRDefault="0052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F6CE0" w14:textId="77777777" w:rsidR="00527B48" w:rsidRDefault="00527B48">
      <w:pPr>
        <w:spacing w:after="0" w:line="240" w:lineRule="auto"/>
      </w:pPr>
      <w:r>
        <w:separator/>
      </w:r>
    </w:p>
  </w:footnote>
  <w:footnote w:type="continuationSeparator" w:id="0">
    <w:p w14:paraId="3D59B895" w14:textId="77777777" w:rsidR="00527B48" w:rsidRDefault="00527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E823" w14:textId="77777777" w:rsidR="00127411" w:rsidRDefault="00527B48">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49322E10" wp14:editId="251E0A2F">
          <wp:simplePos x="0" y="0"/>
          <wp:positionH relativeFrom="column">
            <wp:posOffset>1550352</wp:posOffset>
          </wp:positionH>
          <wp:positionV relativeFrom="paragraph">
            <wp:posOffset>-448943</wp:posOffset>
          </wp:positionV>
          <wp:extent cx="6677025" cy="1200150"/>
          <wp:effectExtent l="0" t="0" r="0" b="0"/>
          <wp:wrapNone/>
          <wp:docPr id="15401542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 b="86430"/>
                  <a:stretch>
                    <a:fillRect/>
                  </a:stretch>
                </pic:blipFill>
                <pic:spPr>
                  <a:xfrm>
                    <a:off x="0" y="0"/>
                    <a:ext cx="6677025" cy="12001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A57"/>
    <w:multiLevelType w:val="multilevel"/>
    <w:tmpl w:val="8EE8F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902B7"/>
    <w:multiLevelType w:val="multilevel"/>
    <w:tmpl w:val="869484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92AA3"/>
    <w:multiLevelType w:val="multilevel"/>
    <w:tmpl w:val="E30CC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8B53DF"/>
    <w:multiLevelType w:val="multilevel"/>
    <w:tmpl w:val="C5447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585F1F"/>
    <w:multiLevelType w:val="multilevel"/>
    <w:tmpl w:val="FBB27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23247"/>
    <w:multiLevelType w:val="multilevel"/>
    <w:tmpl w:val="0E2A9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3C42E7"/>
    <w:multiLevelType w:val="multilevel"/>
    <w:tmpl w:val="C80CE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C853BE"/>
    <w:multiLevelType w:val="multilevel"/>
    <w:tmpl w:val="B6A0C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CE087C"/>
    <w:multiLevelType w:val="multilevel"/>
    <w:tmpl w:val="571E9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0D4483"/>
    <w:multiLevelType w:val="multilevel"/>
    <w:tmpl w:val="3C587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987F7D"/>
    <w:multiLevelType w:val="multilevel"/>
    <w:tmpl w:val="6CA80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CF4A69"/>
    <w:multiLevelType w:val="multilevel"/>
    <w:tmpl w:val="ACB64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633E78"/>
    <w:multiLevelType w:val="multilevel"/>
    <w:tmpl w:val="751C3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FC73B8"/>
    <w:multiLevelType w:val="multilevel"/>
    <w:tmpl w:val="7BD40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08239D"/>
    <w:multiLevelType w:val="multilevel"/>
    <w:tmpl w:val="DAFED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10094C"/>
    <w:multiLevelType w:val="multilevel"/>
    <w:tmpl w:val="978E9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241CD"/>
    <w:multiLevelType w:val="multilevel"/>
    <w:tmpl w:val="0930E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6E026A"/>
    <w:multiLevelType w:val="multilevel"/>
    <w:tmpl w:val="8DB6E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B346AB"/>
    <w:multiLevelType w:val="multilevel"/>
    <w:tmpl w:val="8CD65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EF452E"/>
    <w:multiLevelType w:val="multilevel"/>
    <w:tmpl w:val="5C0EE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41E34"/>
    <w:multiLevelType w:val="multilevel"/>
    <w:tmpl w:val="C3949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29196E"/>
    <w:multiLevelType w:val="multilevel"/>
    <w:tmpl w:val="67908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0C150B"/>
    <w:multiLevelType w:val="multilevel"/>
    <w:tmpl w:val="154EC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740FD5"/>
    <w:multiLevelType w:val="multilevel"/>
    <w:tmpl w:val="2BDA9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6B1B3D"/>
    <w:multiLevelType w:val="multilevel"/>
    <w:tmpl w:val="4306C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64DBB"/>
    <w:multiLevelType w:val="multilevel"/>
    <w:tmpl w:val="7C6A4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2025AF"/>
    <w:multiLevelType w:val="multilevel"/>
    <w:tmpl w:val="BB24F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D8241C"/>
    <w:multiLevelType w:val="multilevel"/>
    <w:tmpl w:val="18EC7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83387D"/>
    <w:multiLevelType w:val="multilevel"/>
    <w:tmpl w:val="A4CEE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B81E2C"/>
    <w:multiLevelType w:val="multilevel"/>
    <w:tmpl w:val="54A23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DB6E85"/>
    <w:multiLevelType w:val="multilevel"/>
    <w:tmpl w:val="4BBCD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70824"/>
    <w:multiLevelType w:val="multilevel"/>
    <w:tmpl w:val="1DAC9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497729"/>
    <w:multiLevelType w:val="multilevel"/>
    <w:tmpl w:val="62D2A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B62E62"/>
    <w:multiLevelType w:val="multilevel"/>
    <w:tmpl w:val="3C8C2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9E33C8"/>
    <w:multiLevelType w:val="multilevel"/>
    <w:tmpl w:val="8AE4C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F610F1"/>
    <w:multiLevelType w:val="multilevel"/>
    <w:tmpl w:val="542A3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B63D33"/>
    <w:multiLevelType w:val="multilevel"/>
    <w:tmpl w:val="37869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0E5A92"/>
    <w:multiLevelType w:val="multilevel"/>
    <w:tmpl w:val="CB88C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2708C1"/>
    <w:multiLevelType w:val="multilevel"/>
    <w:tmpl w:val="7BD40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B51B35"/>
    <w:multiLevelType w:val="multilevel"/>
    <w:tmpl w:val="FD5EC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C8468B"/>
    <w:multiLevelType w:val="multilevel"/>
    <w:tmpl w:val="F0EC3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2470BC"/>
    <w:multiLevelType w:val="multilevel"/>
    <w:tmpl w:val="562C5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48225C"/>
    <w:multiLevelType w:val="multilevel"/>
    <w:tmpl w:val="B518F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17"/>
  </w:num>
  <w:num w:numId="4">
    <w:abstractNumId w:val="2"/>
  </w:num>
  <w:num w:numId="5">
    <w:abstractNumId w:val="22"/>
  </w:num>
  <w:num w:numId="6">
    <w:abstractNumId w:val="33"/>
  </w:num>
  <w:num w:numId="7">
    <w:abstractNumId w:val="19"/>
  </w:num>
  <w:num w:numId="8">
    <w:abstractNumId w:val="12"/>
  </w:num>
  <w:num w:numId="9">
    <w:abstractNumId w:val="15"/>
  </w:num>
  <w:num w:numId="10">
    <w:abstractNumId w:val="20"/>
  </w:num>
  <w:num w:numId="11">
    <w:abstractNumId w:val="4"/>
  </w:num>
  <w:num w:numId="12">
    <w:abstractNumId w:val="28"/>
  </w:num>
  <w:num w:numId="13">
    <w:abstractNumId w:val="31"/>
  </w:num>
  <w:num w:numId="14">
    <w:abstractNumId w:val="13"/>
  </w:num>
  <w:num w:numId="15">
    <w:abstractNumId w:val="1"/>
  </w:num>
  <w:num w:numId="16">
    <w:abstractNumId w:val="26"/>
  </w:num>
  <w:num w:numId="17">
    <w:abstractNumId w:val="27"/>
  </w:num>
  <w:num w:numId="18">
    <w:abstractNumId w:val="21"/>
  </w:num>
  <w:num w:numId="19">
    <w:abstractNumId w:val="30"/>
  </w:num>
  <w:num w:numId="20">
    <w:abstractNumId w:val="40"/>
  </w:num>
  <w:num w:numId="21">
    <w:abstractNumId w:val="9"/>
  </w:num>
  <w:num w:numId="22">
    <w:abstractNumId w:val="14"/>
  </w:num>
  <w:num w:numId="23">
    <w:abstractNumId w:val="8"/>
  </w:num>
  <w:num w:numId="24">
    <w:abstractNumId w:val="41"/>
  </w:num>
  <w:num w:numId="25">
    <w:abstractNumId w:val="18"/>
  </w:num>
  <w:num w:numId="26">
    <w:abstractNumId w:val="6"/>
  </w:num>
  <w:num w:numId="27">
    <w:abstractNumId w:val="10"/>
  </w:num>
  <w:num w:numId="28">
    <w:abstractNumId w:val="35"/>
  </w:num>
  <w:num w:numId="29">
    <w:abstractNumId w:val="16"/>
  </w:num>
  <w:num w:numId="30">
    <w:abstractNumId w:val="39"/>
  </w:num>
  <w:num w:numId="31">
    <w:abstractNumId w:val="24"/>
  </w:num>
  <w:num w:numId="32">
    <w:abstractNumId w:val="11"/>
  </w:num>
  <w:num w:numId="33">
    <w:abstractNumId w:val="36"/>
  </w:num>
  <w:num w:numId="34">
    <w:abstractNumId w:val="32"/>
  </w:num>
  <w:num w:numId="35">
    <w:abstractNumId w:val="23"/>
  </w:num>
  <w:num w:numId="36">
    <w:abstractNumId w:val="0"/>
  </w:num>
  <w:num w:numId="37">
    <w:abstractNumId w:val="25"/>
  </w:num>
  <w:num w:numId="38">
    <w:abstractNumId w:val="42"/>
  </w:num>
  <w:num w:numId="39">
    <w:abstractNumId w:val="29"/>
  </w:num>
  <w:num w:numId="40">
    <w:abstractNumId w:val="34"/>
  </w:num>
  <w:num w:numId="41">
    <w:abstractNumId w:val="37"/>
  </w:num>
  <w:num w:numId="42">
    <w:abstractNumId w:val="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11"/>
    <w:rsid w:val="000F42DB"/>
    <w:rsid w:val="00127411"/>
    <w:rsid w:val="00180569"/>
    <w:rsid w:val="001B386E"/>
    <w:rsid w:val="001F50B5"/>
    <w:rsid w:val="00370710"/>
    <w:rsid w:val="003B5C1E"/>
    <w:rsid w:val="00503B16"/>
    <w:rsid w:val="005041A8"/>
    <w:rsid w:val="00527B48"/>
    <w:rsid w:val="005473B6"/>
    <w:rsid w:val="005B5E7A"/>
    <w:rsid w:val="005F09FC"/>
    <w:rsid w:val="00616F97"/>
    <w:rsid w:val="006A1610"/>
    <w:rsid w:val="007B2BE7"/>
    <w:rsid w:val="00914F08"/>
    <w:rsid w:val="009B2CD7"/>
    <w:rsid w:val="009C1F22"/>
    <w:rsid w:val="009D0DA9"/>
    <w:rsid w:val="00A654EB"/>
    <w:rsid w:val="00B36FCD"/>
    <w:rsid w:val="00B76C26"/>
    <w:rsid w:val="00D3296F"/>
    <w:rsid w:val="00D33CAF"/>
    <w:rsid w:val="00DF4B8B"/>
    <w:rsid w:val="00EC65B7"/>
    <w:rsid w:val="00F52067"/>
    <w:rsid w:val="00FE58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F535"/>
  <w15:docId w15:val="{AB78E16E-170E-451A-995F-D817A6C6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43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96104C"/>
    <w:pPr>
      <w:ind w:left="720"/>
      <w:contextualSpacing/>
    </w:pPr>
  </w:style>
  <w:style w:type="paragraph" w:styleId="Encabezado">
    <w:name w:val="header"/>
    <w:basedOn w:val="Normal"/>
    <w:link w:val="EncabezadoCar"/>
    <w:uiPriority w:val="99"/>
    <w:unhideWhenUsed/>
    <w:rsid w:val="00BF35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35EC"/>
    <w:rPr>
      <w:kern w:val="0"/>
    </w:rPr>
  </w:style>
  <w:style w:type="paragraph" w:styleId="Piedepgina">
    <w:name w:val="footer"/>
    <w:basedOn w:val="Normal"/>
    <w:link w:val="PiedepginaCar"/>
    <w:uiPriority w:val="99"/>
    <w:unhideWhenUsed/>
    <w:rsid w:val="00BF35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35EC"/>
    <w:rPr>
      <w:kern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2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lZiEuA2kr3iLUVdixrHj8JkjQ==">CgMxLjAyCGguZ2pkZ3hzMgloLjMwajB6bGwyCWguMWZvYjl0ZTIOaC4yNXBjZTV4OGl5cTgyDmguc3p1ejM1bGhnM3MxMg5oLjNrOXRteWd5MThycTgAciExUFNDenFmT0lsMzR2WTNVT0RDT1lsZWJpMEN1bmhvTnk=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3345</Words>
  <Characters>18402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Bustamante</dc:creator>
  <cp:lastModifiedBy>Andres Alejandro Campaña Remache</cp:lastModifiedBy>
  <cp:revision>3</cp:revision>
  <dcterms:created xsi:type="dcterms:W3CDTF">2024-02-18T02:17:00Z</dcterms:created>
  <dcterms:modified xsi:type="dcterms:W3CDTF">2024-02-19T19:25:00Z</dcterms:modified>
</cp:coreProperties>
</file>