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EDF" w:rsidRPr="00867BAA" w:rsidRDefault="00874EDF" w:rsidP="00874EDF">
      <w:pPr>
        <w:spacing w:after="0" w:line="240" w:lineRule="auto"/>
        <w:jc w:val="center"/>
        <w:rPr>
          <w:rFonts w:ascii="Palatino Linotype" w:hAnsi="Palatino Linotype" w:cs="Tahoma"/>
          <w:b/>
        </w:rPr>
      </w:pPr>
      <w:r w:rsidRPr="00867BAA">
        <w:rPr>
          <w:rFonts w:ascii="Palatino Linotype" w:hAnsi="Palatino Linotype" w:cs="Tahoma"/>
          <w:b/>
        </w:rPr>
        <w:t>ACTA DE LA SESIÓN N</w:t>
      </w:r>
      <w:r w:rsidR="006E3307">
        <w:rPr>
          <w:rFonts w:ascii="Palatino Linotype" w:hAnsi="Palatino Linotype" w:cs="Tahoma"/>
          <w:b/>
        </w:rPr>
        <w:t>r</w:t>
      </w:r>
      <w:r w:rsidRPr="00867BAA">
        <w:rPr>
          <w:rFonts w:ascii="Palatino Linotype" w:hAnsi="Palatino Linotype" w:cs="Tahoma"/>
          <w:b/>
        </w:rPr>
        <w:t>o. 05</w:t>
      </w:r>
      <w:r>
        <w:rPr>
          <w:rFonts w:ascii="Palatino Linotype" w:hAnsi="Palatino Linotype" w:cs="Tahoma"/>
          <w:b/>
        </w:rPr>
        <w:t>8</w:t>
      </w:r>
      <w:r w:rsidRPr="00867BAA">
        <w:rPr>
          <w:rFonts w:ascii="Palatino Linotype" w:hAnsi="Palatino Linotype" w:cs="Tahoma"/>
          <w:b/>
        </w:rPr>
        <w:t xml:space="preserve"> </w:t>
      </w:r>
      <w:r>
        <w:rPr>
          <w:rFonts w:ascii="Palatino Linotype" w:hAnsi="Palatino Linotype" w:cs="Tahoma"/>
          <w:b/>
        </w:rPr>
        <w:t>EXTRA</w:t>
      </w:r>
      <w:r w:rsidRPr="00867BAA">
        <w:rPr>
          <w:rFonts w:ascii="Palatino Linotype" w:hAnsi="Palatino Linotype" w:cs="Tahoma"/>
          <w:b/>
        </w:rPr>
        <w:t>ORDINARIA</w:t>
      </w:r>
    </w:p>
    <w:p w:rsidR="00874EDF" w:rsidRPr="00867BAA" w:rsidRDefault="00874EDF" w:rsidP="00874EDF">
      <w:pPr>
        <w:spacing w:after="0" w:line="240" w:lineRule="auto"/>
        <w:jc w:val="center"/>
        <w:rPr>
          <w:rFonts w:ascii="Palatino Linotype" w:hAnsi="Palatino Linotype" w:cs="Tahoma"/>
          <w:b/>
        </w:rPr>
      </w:pPr>
      <w:r w:rsidRPr="00867BAA">
        <w:rPr>
          <w:rFonts w:ascii="Palatino Linotype" w:hAnsi="Palatino Linotype" w:cs="Tahoma"/>
          <w:b/>
        </w:rPr>
        <w:t>DE LA COMISIÓN DE VIVIENDA Y HÁBITAT</w:t>
      </w:r>
    </w:p>
    <w:p w:rsidR="00874EDF" w:rsidRPr="00867BAA" w:rsidRDefault="00874EDF" w:rsidP="00874EDF">
      <w:pPr>
        <w:spacing w:after="0" w:line="240" w:lineRule="auto"/>
        <w:jc w:val="center"/>
        <w:rPr>
          <w:rFonts w:ascii="Palatino Linotype" w:hAnsi="Palatino Linotype" w:cs="Tahoma"/>
          <w:b/>
        </w:rPr>
      </w:pPr>
    </w:p>
    <w:p w:rsidR="00874EDF" w:rsidRPr="00867BAA" w:rsidRDefault="00874EDF" w:rsidP="00874EDF">
      <w:pPr>
        <w:spacing w:after="0" w:line="240" w:lineRule="auto"/>
        <w:jc w:val="center"/>
        <w:rPr>
          <w:rFonts w:ascii="Palatino Linotype" w:hAnsi="Palatino Linotype" w:cs="Tahoma"/>
          <w:b/>
        </w:rPr>
      </w:pPr>
      <w:r>
        <w:rPr>
          <w:rFonts w:ascii="Palatino Linotype" w:hAnsi="Palatino Linotype" w:cs="Tahoma"/>
          <w:b/>
        </w:rPr>
        <w:t>MIÉRCOLES 22</w:t>
      </w:r>
      <w:r w:rsidRPr="00867BAA">
        <w:rPr>
          <w:rFonts w:ascii="Palatino Linotype" w:hAnsi="Palatino Linotype" w:cs="Tahoma"/>
          <w:b/>
        </w:rPr>
        <w:t xml:space="preserve"> DE </w:t>
      </w:r>
      <w:r>
        <w:rPr>
          <w:rFonts w:ascii="Palatino Linotype" w:hAnsi="Palatino Linotype" w:cs="Tahoma"/>
          <w:b/>
        </w:rPr>
        <w:t>DIC</w:t>
      </w:r>
      <w:r>
        <w:rPr>
          <w:rFonts w:ascii="Palatino Linotype" w:hAnsi="Palatino Linotype" w:cs="Tahoma"/>
          <w:b/>
        </w:rPr>
        <w:t>IEMBRE</w:t>
      </w:r>
      <w:r w:rsidRPr="00867BAA">
        <w:rPr>
          <w:rFonts w:ascii="Palatino Linotype" w:hAnsi="Palatino Linotype" w:cs="Tahoma"/>
          <w:b/>
        </w:rPr>
        <w:t xml:space="preserve"> DE 2021</w:t>
      </w:r>
    </w:p>
    <w:p w:rsidR="00874EDF" w:rsidRPr="00867BAA" w:rsidRDefault="00874EDF" w:rsidP="00874EDF">
      <w:pPr>
        <w:spacing w:after="0" w:line="240" w:lineRule="auto"/>
        <w:jc w:val="center"/>
        <w:rPr>
          <w:rFonts w:ascii="Palatino Linotype" w:hAnsi="Palatino Linotype" w:cs="Tahoma"/>
          <w:b/>
        </w:rPr>
      </w:pPr>
    </w:p>
    <w:p w:rsidR="00874EDF" w:rsidRPr="00867BAA" w:rsidRDefault="00874EDF" w:rsidP="00874EDF">
      <w:pPr>
        <w:pStyle w:val="Subttulo"/>
        <w:rPr>
          <w:rFonts w:ascii="Palatino Linotype" w:hAnsi="Palatino Linotype" w:cs="Tahoma"/>
          <w:bCs/>
          <w:i w:val="0"/>
          <w:sz w:val="22"/>
          <w:szCs w:val="22"/>
        </w:rPr>
      </w:pPr>
      <w:r w:rsidRPr="00867BAA">
        <w:rPr>
          <w:rFonts w:ascii="Palatino Linotype" w:hAnsi="Palatino Linotype" w:cs="Tahoma"/>
          <w:bCs/>
          <w:i w:val="0"/>
          <w:sz w:val="22"/>
          <w:szCs w:val="22"/>
        </w:rPr>
        <w:t>En el Distrito Metropol</w:t>
      </w:r>
      <w:r w:rsidR="00AD7DDC">
        <w:rPr>
          <w:rFonts w:ascii="Palatino Linotype" w:hAnsi="Palatino Linotype" w:cs="Tahoma"/>
          <w:bCs/>
          <w:i w:val="0"/>
          <w:sz w:val="22"/>
          <w:szCs w:val="22"/>
        </w:rPr>
        <w:t>itano de Quito, siendo las 08h37</w:t>
      </w:r>
      <w:r w:rsidRPr="00867BAA">
        <w:rPr>
          <w:rFonts w:ascii="Palatino Linotype" w:hAnsi="Palatino Linotype" w:cs="Tahoma"/>
          <w:bCs/>
          <w:i w:val="0"/>
          <w:sz w:val="22"/>
          <w:szCs w:val="22"/>
        </w:rPr>
        <w:t xml:space="preserve"> del miércoles </w:t>
      </w:r>
      <w:r w:rsidR="00AD7DDC">
        <w:rPr>
          <w:rFonts w:ascii="Palatino Linotype" w:hAnsi="Palatino Linotype" w:cs="Tahoma"/>
          <w:bCs/>
          <w:i w:val="0"/>
          <w:sz w:val="22"/>
          <w:szCs w:val="22"/>
        </w:rPr>
        <w:t>22</w:t>
      </w:r>
      <w:r w:rsidRPr="00867BAA">
        <w:rPr>
          <w:rFonts w:ascii="Palatino Linotype" w:hAnsi="Palatino Linotype" w:cs="Tahoma"/>
          <w:bCs/>
          <w:i w:val="0"/>
          <w:sz w:val="22"/>
          <w:szCs w:val="22"/>
        </w:rPr>
        <w:t xml:space="preserve"> de </w:t>
      </w:r>
      <w:r w:rsidR="00AD7DDC">
        <w:rPr>
          <w:rFonts w:ascii="Palatino Linotype" w:hAnsi="Palatino Linotype" w:cs="Tahoma"/>
          <w:bCs/>
          <w:i w:val="0"/>
          <w:sz w:val="22"/>
          <w:szCs w:val="22"/>
        </w:rPr>
        <w:t>dic</w:t>
      </w:r>
      <w:r>
        <w:rPr>
          <w:rFonts w:ascii="Palatino Linotype" w:hAnsi="Palatino Linotype" w:cs="Tahoma"/>
          <w:bCs/>
          <w:i w:val="0"/>
          <w:sz w:val="22"/>
          <w:szCs w:val="22"/>
        </w:rPr>
        <w:t>iembre</w:t>
      </w:r>
      <w:r w:rsidRPr="00867BAA">
        <w:rPr>
          <w:rFonts w:ascii="Palatino Linotype" w:hAnsi="Palatino Linotype" w:cs="Tahoma"/>
          <w:bCs/>
          <w:i w:val="0"/>
          <w:sz w:val="22"/>
          <w:szCs w:val="22"/>
        </w:rPr>
        <w:t xml:space="preserve"> de 2021, conforme la convocatoria No. 05</w:t>
      </w:r>
      <w:r w:rsidR="00AD7DDC">
        <w:rPr>
          <w:rFonts w:ascii="Palatino Linotype" w:hAnsi="Palatino Linotype" w:cs="Tahoma"/>
          <w:bCs/>
          <w:i w:val="0"/>
          <w:sz w:val="22"/>
          <w:szCs w:val="22"/>
        </w:rPr>
        <w:t>8</w:t>
      </w:r>
      <w:r w:rsidRPr="00867BAA">
        <w:rPr>
          <w:rFonts w:ascii="Palatino Linotype" w:hAnsi="Palatino Linotype" w:cs="Tahoma"/>
          <w:bCs/>
          <w:i w:val="0"/>
          <w:sz w:val="22"/>
          <w:szCs w:val="22"/>
        </w:rPr>
        <w:t xml:space="preserve"> de </w:t>
      </w:r>
      <w:r w:rsidR="00AD7DDC">
        <w:rPr>
          <w:rFonts w:ascii="Palatino Linotype" w:hAnsi="Palatino Linotype" w:cs="Tahoma"/>
          <w:bCs/>
          <w:i w:val="0"/>
          <w:sz w:val="22"/>
          <w:szCs w:val="22"/>
        </w:rPr>
        <w:t>21</w:t>
      </w:r>
      <w:r>
        <w:rPr>
          <w:rFonts w:ascii="Palatino Linotype" w:hAnsi="Palatino Linotype" w:cs="Tahoma"/>
          <w:bCs/>
          <w:i w:val="0"/>
          <w:sz w:val="22"/>
          <w:szCs w:val="22"/>
        </w:rPr>
        <w:t xml:space="preserve"> de </w:t>
      </w:r>
      <w:r w:rsidR="00AD7DDC">
        <w:rPr>
          <w:rFonts w:ascii="Palatino Linotype" w:hAnsi="Palatino Linotype" w:cs="Tahoma"/>
          <w:bCs/>
          <w:i w:val="0"/>
          <w:sz w:val="22"/>
          <w:szCs w:val="22"/>
        </w:rPr>
        <w:t>dic</w:t>
      </w:r>
      <w:r>
        <w:rPr>
          <w:rFonts w:ascii="Palatino Linotype" w:hAnsi="Palatino Linotype" w:cs="Tahoma"/>
          <w:bCs/>
          <w:i w:val="0"/>
          <w:sz w:val="22"/>
          <w:szCs w:val="22"/>
        </w:rPr>
        <w:t>iem</w:t>
      </w:r>
      <w:r w:rsidRPr="00867BAA">
        <w:rPr>
          <w:rFonts w:ascii="Palatino Linotype" w:hAnsi="Palatino Linotype" w:cs="Tahoma"/>
          <w:bCs/>
          <w:i w:val="0"/>
          <w:sz w:val="22"/>
          <w:szCs w:val="22"/>
        </w:rPr>
        <w:t>bre de 2021, s</w:t>
      </w:r>
      <w:r>
        <w:rPr>
          <w:rFonts w:ascii="Palatino Linotype" w:hAnsi="Palatino Linotype" w:cs="Tahoma"/>
          <w:bCs/>
          <w:i w:val="0"/>
          <w:sz w:val="22"/>
          <w:szCs w:val="22"/>
        </w:rPr>
        <w:t xml:space="preserve">e lleva a cabo de manera virtual, </w:t>
      </w:r>
      <w:r w:rsidRPr="00867BAA">
        <w:rPr>
          <w:rFonts w:ascii="Palatino Linotype" w:hAnsi="Palatino Linotype" w:cs="Tahoma"/>
          <w:bCs/>
          <w:i w:val="0"/>
          <w:sz w:val="22"/>
          <w:szCs w:val="22"/>
        </w:rPr>
        <w:t xml:space="preserve">por medio de la plataforma </w:t>
      </w:r>
      <w:proofErr w:type="spellStart"/>
      <w:r w:rsidRPr="00867BAA">
        <w:rPr>
          <w:rFonts w:ascii="Palatino Linotype" w:hAnsi="Palatino Linotype" w:cs="Tahoma"/>
          <w:bCs/>
          <w:i w:val="0"/>
          <w:sz w:val="22"/>
          <w:szCs w:val="22"/>
        </w:rPr>
        <w:t>Teams</w:t>
      </w:r>
      <w:proofErr w:type="spellEnd"/>
      <w:r w:rsidRPr="00867BAA">
        <w:rPr>
          <w:rFonts w:ascii="Palatino Linotype" w:hAnsi="Palatino Linotype" w:cs="Tahoma"/>
          <w:bCs/>
          <w:i w:val="0"/>
          <w:sz w:val="22"/>
          <w:szCs w:val="22"/>
        </w:rPr>
        <w:t xml:space="preserve">, la sesión </w:t>
      </w:r>
      <w:r w:rsidR="00D77703">
        <w:rPr>
          <w:rFonts w:ascii="Palatino Linotype" w:hAnsi="Palatino Linotype" w:cs="Tahoma"/>
          <w:bCs/>
          <w:i w:val="0"/>
          <w:sz w:val="22"/>
          <w:szCs w:val="22"/>
        </w:rPr>
        <w:t>extra</w:t>
      </w:r>
      <w:r w:rsidRPr="00867BAA">
        <w:rPr>
          <w:rFonts w:ascii="Palatino Linotype" w:hAnsi="Palatino Linotype" w:cs="Tahoma"/>
          <w:bCs/>
          <w:i w:val="0"/>
          <w:sz w:val="22"/>
          <w:szCs w:val="22"/>
        </w:rPr>
        <w:t xml:space="preserve">ordinaria de la Comisión de Vivienda y Hábitat, presidida por la concejala Blanca </w:t>
      </w:r>
      <w:proofErr w:type="spellStart"/>
      <w:r w:rsidRPr="00867BAA">
        <w:rPr>
          <w:rFonts w:ascii="Palatino Linotype" w:hAnsi="Palatino Linotype" w:cs="Tahoma"/>
          <w:bCs/>
          <w:i w:val="0"/>
          <w:sz w:val="22"/>
          <w:szCs w:val="22"/>
        </w:rPr>
        <w:t>Paucar</w:t>
      </w:r>
      <w:proofErr w:type="spellEnd"/>
      <w:r w:rsidRPr="00867BAA">
        <w:rPr>
          <w:rFonts w:ascii="Palatino Linotype" w:hAnsi="Palatino Linotype" w:cs="Tahoma"/>
          <w:bCs/>
          <w:i w:val="0"/>
          <w:sz w:val="22"/>
          <w:szCs w:val="22"/>
        </w:rPr>
        <w:t>.</w:t>
      </w:r>
    </w:p>
    <w:p w:rsidR="00874EDF" w:rsidRPr="00867BAA" w:rsidRDefault="00874EDF" w:rsidP="00874EDF">
      <w:pPr>
        <w:pStyle w:val="Subttulo"/>
        <w:rPr>
          <w:rFonts w:ascii="Palatino Linotype" w:hAnsi="Palatino Linotype" w:cs="Tahoma"/>
          <w:bCs/>
          <w:i w:val="0"/>
          <w:sz w:val="22"/>
          <w:szCs w:val="22"/>
        </w:rPr>
      </w:pPr>
    </w:p>
    <w:p w:rsidR="00874EDF" w:rsidRPr="00867BAA" w:rsidRDefault="00874EDF" w:rsidP="00874EDF">
      <w:pPr>
        <w:pStyle w:val="Subttulo"/>
        <w:rPr>
          <w:rFonts w:ascii="Palatino Linotype" w:hAnsi="Palatino Linotype" w:cs="Tahoma"/>
          <w:bCs/>
          <w:i w:val="0"/>
          <w:sz w:val="22"/>
          <w:szCs w:val="22"/>
        </w:rPr>
      </w:pPr>
      <w:r w:rsidRPr="00867BAA">
        <w:rPr>
          <w:rFonts w:ascii="Palatino Linotype" w:hAnsi="Palatino Linotype" w:cs="Tahoma"/>
          <w:bCs/>
          <w:i w:val="0"/>
          <w:sz w:val="22"/>
          <w:szCs w:val="22"/>
        </w:rPr>
        <w:t>Por disposición de la señora presidenta de la Comisión, se procede a constatar el quórum reglamentario, el mismo que se encuentra conformado por lo</w:t>
      </w:r>
      <w:r>
        <w:rPr>
          <w:rFonts w:ascii="Palatino Linotype" w:hAnsi="Palatino Linotype" w:cs="Tahoma"/>
          <w:bCs/>
          <w:i w:val="0"/>
          <w:sz w:val="22"/>
          <w:szCs w:val="22"/>
        </w:rPr>
        <w:t xml:space="preserve">s concejales: Soledad Benítez, </w:t>
      </w:r>
      <w:r w:rsidRPr="00867BAA">
        <w:rPr>
          <w:rFonts w:ascii="Palatino Linotype" w:hAnsi="Palatino Linotype" w:cs="Tahoma"/>
          <w:bCs/>
          <w:i w:val="0"/>
          <w:sz w:val="22"/>
          <w:szCs w:val="22"/>
        </w:rPr>
        <w:t xml:space="preserve">Blanca </w:t>
      </w:r>
      <w:proofErr w:type="spellStart"/>
      <w:r w:rsidRPr="00867BAA">
        <w:rPr>
          <w:rFonts w:ascii="Palatino Linotype" w:hAnsi="Palatino Linotype" w:cs="Tahoma"/>
          <w:bCs/>
          <w:i w:val="0"/>
          <w:sz w:val="22"/>
          <w:szCs w:val="22"/>
        </w:rPr>
        <w:t>Paucar</w:t>
      </w:r>
      <w:proofErr w:type="spellEnd"/>
      <w:r>
        <w:rPr>
          <w:rFonts w:ascii="Palatino Linotype" w:hAnsi="Palatino Linotype" w:cs="Tahoma"/>
          <w:bCs/>
          <w:i w:val="0"/>
          <w:sz w:val="22"/>
          <w:szCs w:val="22"/>
        </w:rPr>
        <w:t xml:space="preserve"> y Eduardo del Pozo</w:t>
      </w:r>
      <w:r w:rsidRPr="00867BAA">
        <w:rPr>
          <w:rFonts w:ascii="Palatino Linotype" w:hAnsi="Palatino Linotype" w:cs="Tahoma"/>
          <w:bCs/>
          <w:i w:val="0"/>
          <w:sz w:val="22"/>
          <w:szCs w:val="22"/>
        </w:rPr>
        <w:t>, de conformidad con el siguiente detalle:</w:t>
      </w:r>
    </w:p>
    <w:p w:rsidR="00874EDF" w:rsidRPr="00867BAA" w:rsidRDefault="00874EDF" w:rsidP="00874EDF">
      <w:pPr>
        <w:spacing w:after="0" w:line="240" w:lineRule="auto"/>
        <w:jc w:val="both"/>
        <w:rPr>
          <w:rFonts w:ascii="Palatino Linotype" w:hAnsi="Palatino Linotype" w:cs="Tahoma"/>
        </w:rPr>
      </w:pPr>
    </w:p>
    <w:tbl>
      <w:tblPr>
        <w:tblW w:w="10568" w:type="dxa"/>
        <w:tblInd w:w="55" w:type="dxa"/>
        <w:tblCellMar>
          <w:left w:w="70" w:type="dxa"/>
          <w:right w:w="70" w:type="dxa"/>
        </w:tblCellMar>
        <w:tblLook w:val="04A0" w:firstRow="1" w:lastRow="0" w:firstColumn="1" w:lastColumn="0" w:noHBand="0" w:noVBand="1"/>
      </w:tblPr>
      <w:tblGrid>
        <w:gridCol w:w="4003"/>
        <w:gridCol w:w="2638"/>
        <w:gridCol w:w="2345"/>
        <w:gridCol w:w="1582"/>
      </w:tblGrid>
      <w:tr w:rsidR="00874EDF" w:rsidRPr="00867BAA" w:rsidTr="00A778DC">
        <w:trPr>
          <w:gridAfter w:val="1"/>
          <w:wAfter w:w="1580" w:type="dxa"/>
          <w:trHeight w:hRule="exact" w:val="342"/>
        </w:trPr>
        <w:tc>
          <w:tcPr>
            <w:tcW w:w="8988"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rsidR="00874EDF" w:rsidRPr="00867BAA" w:rsidRDefault="00874EDF" w:rsidP="00A778DC">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REGISTRO DE ASISTENCIA – INICIO SESIÓN</w:t>
            </w:r>
            <w:r w:rsidRPr="00867BAA">
              <w:rPr>
                <w:rFonts w:ascii="Palatino Linotype" w:hAnsi="Palatino Linotype" w:cs="Tahoma"/>
                <w:b/>
              </w:rPr>
              <w:t xml:space="preserve"> </w:t>
            </w:r>
          </w:p>
          <w:p w:rsidR="00874EDF" w:rsidRPr="00867BAA" w:rsidRDefault="00874EDF" w:rsidP="00A778DC">
            <w:pPr>
              <w:spacing w:after="0" w:line="240" w:lineRule="auto"/>
              <w:jc w:val="center"/>
              <w:rPr>
                <w:rFonts w:ascii="Palatino Linotype" w:hAnsi="Palatino Linotype" w:cs="Tahoma"/>
                <w:b/>
                <w:bCs/>
                <w:color w:val="FFFFFF"/>
                <w:lang w:eastAsia="es-EC"/>
              </w:rPr>
            </w:pPr>
          </w:p>
        </w:tc>
      </w:tr>
      <w:tr w:rsidR="00874EDF" w:rsidRPr="00867BAA" w:rsidTr="00A778DC">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74EDF" w:rsidRPr="00867BAA" w:rsidRDefault="00874EDF" w:rsidP="00A778DC">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INTEGRANTE COMISIÓN</w:t>
            </w:r>
          </w:p>
        </w:tc>
        <w:tc>
          <w:tcPr>
            <w:tcW w:w="2638" w:type="dxa"/>
            <w:tcBorders>
              <w:top w:val="nil"/>
              <w:left w:val="nil"/>
              <w:bottom w:val="single" w:sz="8" w:space="0" w:color="000000"/>
              <w:right w:val="single" w:sz="8" w:space="0" w:color="000000"/>
            </w:tcBorders>
            <w:shd w:val="clear" w:color="000000" w:fill="0070C0"/>
            <w:vAlign w:val="center"/>
            <w:hideMark/>
          </w:tcPr>
          <w:p w:rsidR="00874EDF" w:rsidRPr="00867BAA" w:rsidRDefault="00874EDF" w:rsidP="00A778DC">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PRESENTE</w:t>
            </w:r>
          </w:p>
        </w:tc>
        <w:tc>
          <w:tcPr>
            <w:tcW w:w="2343" w:type="dxa"/>
            <w:tcBorders>
              <w:top w:val="nil"/>
              <w:left w:val="nil"/>
              <w:bottom w:val="single" w:sz="8" w:space="0" w:color="000000"/>
              <w:right w:val="single" w:sz="8" w:space="0" w:color="000000"/>
            </w:tcBorders>
            <w:shd w:val="clear" w:color="000000" w:fill="0070C0"/>
            <w:vAlign w:val="center"/>
            <w:hideMark/>
          </w:tcPr>
          <w:p w:rsidR="00874EDF" w:rsidRPr="00867BAA" w:rsidRDefault="00874EDF" w:rsidP="00A778DC">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AUSENTE</w:t>
            </w:r>
          </w:p>
        </w:tc>
      </w:tr>
      <w:tr w:rsidR="00874EDF" w:rsidRPr="00867BAA" w:rsidTr="00A778DC">
        <w:trPr>
          <w:trHeight w:hRule="exact" w:val="374"/>
        </w:trPr>
        <w:tc>
          <w:tcPr>
            <w:tcW w:w="4005" w:type="dxa"/>
            <w:tcBorders>
              <w:top w:val="nil"/>
              <w:left w:val="single" w:sz="8" w:space="0" w:color="000000"/>
              <w:bottom w:val="single" w:sz="8" w:space="0" w:color="000000"/>
              <w:right w:val="single" w:sz="8" w:space="0" w:color="000000"/>
            </w:tcBorders>
            <w:shd w:val="clear" w:color="auto" w:fill="auto"/>
            <w:vAlign w:val="center"/>
          </w:tcPr>
          <w:p w:rsidR="00874EDF" w:rsidRPr="00867BAA" w:rsidRDefault="00AD7DDC" w:rsidP="00A778DC">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2638" w:type="dxa"/>
            <w:tcBorders>
              <w:top w:val="nil"/>
              <w:left w:val="nil"/>
              <w:bottom w:val="single" w:sz="8" w:space="0" w:color="000000"/>
              <w:right w:val="single" w:sz="8" w:space="0" w:color="000000"/>
            </w:tcBorders>
            <w:shd w:val="clear" w:color="auto" w:fill="auto"/>
            <w:vAlign w:val="center"/>
          </w:tcPr>
          <w:p w:rsidR="00874EDF" w:rsidRPr="00867BAA" w:rsidRDefault="00874EDF" w:rsidP="00A778DC">
            <w:pPr>
              <w:spacing w:after="0" w:line="240" w:lineRule="auto"/>
              <w:jc w:val="center"/>
              <w:rPr>
                <w:rFonts w:ascii="Palatino Linotype" w:hAnsi="Palatino Linotype" w:cs="Tahoma"/>
                <w:color w:val="000000"/>
                <w:lang w:eastAsia="es-EC"/>
              </w:rPr>
            </w:pPr>
            <w:r w:rsidRPr="00867BAA">
              <w:rPr>
                <w:rFonts w:ascii="Palatino Linotype" w:hAnsi="Palatino Linotype" w:cs="Tahoma"/>
                <w:color w:val="000000"/>
                <w:lang w:eastAsia="es-EC"/>
              </w:rPr>
              <w:t>1</w:t>
            </w:r>
          </w:p>
        </w:tc>
        <w:tc>
          <w:tcPr>
            <w:tcW w:w="2343" w:type="dxa"/>
            <w:tcBorders>
              <w:top w:val="nil"/>
              <w:left w:val="nil"/>
              <w:bottom w:val="single" w:sz="8" w:space="0" w:color="000000"/>
              <w:right w:val="single" w:sz="8" w:space="0" w:color="000000"/>
            </w:tcBorders>
            <w:shd w:val="clear" w:color="auto" w:fill="auto"/>
            <w:vAlign w:val="center"/>
          </w:tcPr>
          <w:p w:rsidR="00874EDF" w:rsidRPr="00867BAA" w:rsidRDefault="00874EDF" w:rsidP="00A778DC">
            <w:pPr>
              <w:spacing w:after="0" w:line="240" w:lineRule="auto"/>
              <w:jc w:val="center"/>
              <w:rPr>
                <w:rFonts w:ascii="Palatino Linotype" w:hAnsi="Palatino Linotype" w:cs="Tahoma"/>
                <w:color w:val="000000"/>
                <w:lang w:eastAsia="es-EC"/>
              </w:rPr>
            </w:pPr>
          </w:p>
        </w:tc>
        <w:tc>
          <w:tcPr>
            <w:tcW w:w="1582" w:type="dxa"/>
            <w:vAlign w:val="center"/>
          </w:tcPr>
          <w:p w:rsidR="00874EDF" w:rsidRPr="00867BAA" w:rsidRDefault="00874EDF" w:rsidP="00A778DC">
            <w:pPr>
              <w:spacing w:after="0" w:line="240" w:lineRule="auto"/>
              <w:jc w:val="center"/>
              <w:rPr>
                <w:rFonts w:ascii="Palatino Linotype" w:hAnsi="Palatino Linotype" w:cs="Tahoma"/>
                <w:color w:val="000000"/>
                <w:lang w:eastAsia="es-EC"/>
              </w:rPr>
            </w:pPr>
          </w:p>
        </w:tc>
      </w:tr>
      <w:tr w:rsidR="00874EDF" w:rsidRPr="00867BAA" w:rsidTr="00A778DC">
        <w:trPr>
          <w:trHeight w:hRule="exact" w:val="316"/>
        </w:trPr>
        <w:tc>
          <w:tcPr>
            <w:tcW w:w="4005" w:type="dxa"/>
            <w:tcBorders>
              <w:top w:val="nil"/>
              <w:left w:val="single" w:sz="8" w:space="0" w:color="000000"/>
              <w:bottom w:val="single" w:sz="8" w:space="0" w:color="000000"/>
              <w:right w:val="single" w:sz="8" w:space="0" w:color="000000"/>
            </w:tcBorders>
            <w:shd w:val="clear" w:color="auto" w:fill="auto"/>
            <w:vAlign w:val="center"/>
          </w:tcPr>
          <w:p w:rsidR="00874EDF" w:rsidRPr="00867BAA" w:rsidRDefault="00AD7DDC" w:rsidP="00A778DC">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Soledad Benítez</w:t>
            </w:r>
          </w:p>
        </w:tc>
        <w:tc>
          <w:tcPr>
            <w:tcW w:w="2638" w:type="dxa"/>
            <w:tcBorders>
              <w:top w:val="nil"/>
              <w:left w:val="nil"/>
              <w:bottom w:val="single" w:sz="8" w:space="0" w:color="000000"/>
              <w:right w:val="single" w:sz="8" w:space="0" w:color="000000"/>
            </w:tcBorders>
            <w:shd w:val="clear" w:color="auto" w:fill="auto"/>
            <w:vAlign w:val="center"/>
          </w:tcPr>
          <w:p w:rsidR="00874EDF" w:rsidRPr="00867BAA" w:rsidRDefault="00874EDF" w:rsidP="00A778DC">
            <w:pPr>
              <w:spacing w:after="0" w:line="240" w:lineRule="auto"/>
              <w:jc w:val="center"/>
              <w:rPr>
                <w:rFonts w:ascii="Palatino Linotype" w:hAnsi="Palatino Linotype" w:cs="Tahoma"/>
                <w:color w:val="000000"/>
                <w:lang w:eastAsia="es-EC"/>
              </w:rPr>
            </w:pPr>
            <w:r w:rsidRPr="00867BAA">
              <w:rPr>
                <w:rFonts w:ascii="Palatino Linotype" w:hAnsi="Palatino Linotype" w:cs="Tahoma"/>
                <w:color w:val="000000"/>
                <w:lang w:eastAsia="es-EC"/>
              </w:rPr>
              <w:t>1</w:t>
            </w:r>
          </w:p>
        </w:tc>
        <w:tc>
          <w:tcPr>
            <w:tcW w:w="2343" w:type="dxa"/>
            <w:tcBorders>
              <w:top w:val="nil"/>
              <w:left w:val="nil"/>
              <w:bottom w:val="single" w:sz="8" w:space="0" w:color="000000"/>
              <w:right w:val="single" w:sz="8" w:space="0" w:color="000000"/>
            </w:tcBorders>
            <w:shd w:val="clear" w:color="auto" w:fill="auto"/>
            <w:vAlign w:val="center"/>
          </w:tcPr>
          <w:p w:rsidR="00874EDF" w:rsidRPr="00867BAA" w:rsidRDefault="00874EDF" w:rsidP="00A778DC">
            <w:pPr>
              <w:spacing w:after="0" w:line="240" w:lineRule="auto"/>
              <w:jc w:val="center"/>
              <w:rPr>
                <w:rFonts w:ascii="Palatino Linotype" w:hAnsi="Palatino Linotype" w:cs="Tahoma"/>
                <w:color w:val="000000"/>
                <w:lang w:eastAsia="es-EC"/>
              </w:rPr>
            </w:pPr>
          </w:p>
        </w:tc>
        <w:tc>
          <w:tcPr>
            <w:tcW w:w="1582" w:type="dxa"/>
            <w:vAlign w:val="center"/>
          </w:tcPr>
          <w:p w:rsidR="00874EDF" w:rsidRPr="00867BAA" w:rsidRDefault="00874EDF" w:rsidP="00A778DC">
            <w:pPr>
              <w:spacing w:after="0" w:line="240" w:lineRule="auto"/>
              <w:jc w:val="center"/>
              <w:rPr>
                <w:rFonts w:ascii="Palatino Linotype" w:hAnsi="Palatino Linotype" w:cs="Tahoma"/>
                <w:color w:val="000000"/>
                <w:lang w:eastAsia="es-EC"/>
              </w:rPr>
            </w:pPr>
          </w:p>
        </w:tc>
      </w:tr>
      <w:tr w:rsidR="00874EDF" w:rsidRPr="00867BAA" w:rsidTr="00A778DC">
        <w:trPr>
          <w:trHeight w:hRule="exact" w:val="321"/>
        </w:trPr>
        <w:tc>
          <w:tcPr>
            <w:tcW w:w="4005" w:type="dxa"/>
            <w:tcBorders>
              <w:top w:val="nil"/>
              <w:left w:val="single" w:sz="8" w:space="0" w:color="000000"/>
              <w:bottom w:val="single" w:sz="8" w:space="0" w:color="000000"/>
              <w:right w:val="single" w:sz="8" w:space="0" w:color="000000"/>
            </w:tcBorders>
            <w:shd w:val="clear" w:color="auto" w:fill="auto"/>
            <w:vAlign w:val="center"/>
          </w:tcPr>
          <w:p w:rsidR="00874EDF" w:rsidRPr="00867BAA" w:rsidRDefault="00874EDF" w:rsidP="00A778DC">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2638" w:type="dxa"/>
            <w:tcBorders>
              <w:top w:val="nil"/>
              <w:left w:val="nil"/>
              <w:bottom w:val="single" w:sz="8" w:space="0" w:color="000000"/>
              <w:right w:val="single" w:sz="8" w:space="0" w:color="000000"/>
            </w:tcBorders>
            <w:shd w:val="clear" w:color="auto" w:fill="auto"/>
            <w:vAlign w:val="center"/>
          </w:tcPr>
          <w:p w:rsidR="00874EDF" w:rsidRPr="00867BAA" w:rsidRDefault="0019078E" w:rsidP="00A778DC">
            <w:pPr>
              <w:spacing w:after="0" w:line="240" w:lineRule="auto"/>
              <w:jc w:val="center"/>
              <w:rPr>
                <w:rFonts w:ascii="Palatino Linotype" w:hAnsi="Palatino Linotype" w:cs="Tahoma"/>
                <w:color w:val="000000"/>
                <w:lang w:eastAsia="es-EC"/>
              </w:rPr>
            </w:pPr>
            <w:r>
              <w:rPr>
                <w:rFonts w:ascii="Palatino Linotype" w:hAnsi="Palatino Linotype" w:cs="Tahoma"/>
                <w:color w:val="000000"/>
                <w:lang w:eastAsia="es-EC"/>
              </w:rPr>
              <w:t>1</w:t>
            </w:r>
          </w:p>
        </w:tc>
        <w:tc>
          <w:tcPr>
            <w:tcW w:w="2343" w:type="dxa"/>
            <w:tcBorders>
              <w:top w:val="nil"/>
              <w:left w:val="nil"/>
              <w:bottom w:val="single" w:sz="8" w:space="0" w:color="000000"/>
              <w:right w:val="single" w:sz="8" w:space="0" w:color="000000"/>
            </w:tcBorders>
            <w:shd w:val="clear" w:color="auto" w:fill="auto"/>
            <w:vAlign w:val="center"/>
          </w:tcPr>
          <w:p w:rsidR="00874EDF" w:rsidRPr="00867BAA" w:rsidRDefault="00874EDF" w:rsidP="00A778DC">
            <w:pPr>
              <w:spacing w:after="0" w:line="240" w:lineRule="auto"/>
              <w:jc w:val="center"/>
              <w:rPr>
                <w:rFonts w:ascii="Palatino Linotype" w:hAnsi="Palatino Linotype" w:cs="Tahoma"/>
                <w:color w:val="000000"/>
                <w:lang w:eastAsia="es-EC"/>
              </w:rPr>
            </w:pPr>
          </w:p>
        </w:tc>
        <w:tc>
          <w:tcPr>
            <w:tcW w:w="1582" w:type="dxa"/>
            <w:vAlign w:val="center"/>
          </w:tcPr>
          <w:p w:rsidR="00874EDF" w:rsidRPr="00867BAA" w:rsidRDefault="00874EDF" w:rsidP="00A778DC">
            <w:pPr>
              <w:spacing w:after="0" w:line="240" w:lineRule="auto"/>
              <w:jc w:val="center"/>
              <w:rPr>
                <w:rFonts w:ascii="Palatino Linotype" w:hAnsi="Palatino Linotype" w:cs="Tahoma"/>
                <w:color w:val="000000"/>
                <w:lang w:eastAsia="es-EC"/>
              </w:rPr>
            </w:pPr>
          </w:p>
        </w:tc>
      </w:tr>
      <w:tr w:rsidR="00874EDF" w:rsidRPr="00867BAA" w:rsidTr="00A778DC">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74EDF" w:rsidRPr="00867BAA" w:rsidRDefault="00874EDF" w:rsidP="00A778DC">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TOTAL</w:t>
            </w:r>
          </w:p>
        </w:tc>
        <w:tc>
          <w:tcPr>
            <w:tcW w:w="2638" w:type="dxa"/>
            <w:tcBorders>
              <w:top w:val="nil"/>
              <w:left w:val="nil"/>
              <w:bottom w:val="single" w:sz="8" w:space="0" w:color="000000"/>
              <w:right w:val="single" w:sz="8" w:space="0" w:color="000000"/>
            </w:tcBorders>
            <w:shd w:val="clear" w:color="000000" w:fill="0070C0"/>
            <w:vAlign w:val="center"/>
            <w:hideMark/>
          </w:tcPr>
          <w:p w:rsidR="00874EDF" w:rsidRPr="00867BAA" w:rsidRDefault="0019078E" w:rsidP="00A778DC">
            <w:pPr>
              <w:spacing w:after="0" w:line="240" w:lineRule="auto"/>
              <w:jc w:val="center"/>
              <w:rPr>
                <w:rFonts w:ascii="Palatino Linotype" w:hAnsi="Palatino Linotype" w:cs="Tahoma"/>
                <w:color w:val="FFFFFF"/>
                <w:lang w:eastAsia="es-EC"/>
              </w:rPr>
            </w:pPr>
            <w:r>
              <w:rPr>
                <w:rFonts w:ascii="Palatino Linotype" w:hAnsi="Palatino Linotype" w:cs="Tahoma"/>
                <w:color w:val="FFFFFF"/>
                <w:lang w:eastAsia="es-EC"/>
              </w:rPr>
              <w:t>3</w:t>
            </w:r>
          </w:p>
          <w:p w:rsidR="00874EDF" w:rsidRPr="00867BAA" w:rsidRDefault="00874EDF" w:rsidP="00A778DC">
            <w:pPr>
              <w:spacing w:after="0" w:line="240" w:lineRule="auto"/>
              <w:jc w:val="center"/>
              <w:rPr>
                <w:rFonts w:ascii="Palatino Linotype" w:hAnsi="Palatino Linotype" w:cs="Tahoma"/>
                <w:color w:val="FFFFFF"/>
                <w:lang w:eastAsia="es-EC"/>
              </w:rPr>
            </w:pPr>
          </w:p>
        </w:tc>
        <w:tc>
          <w:tcPr>
            <w:tcW w:w="2343" w:type="dxa"/>
            <w:tcBorders>
              <w:top w:val="nil"/>
              <w:left w:val="nil"/>
              <w:bottom w:val="single" w:sz="8" w:space="0" w:color="000000"/>
              <w:right w:val="single" w:sz="8" w:space="0" w:color="000000"/>
            </w:tcBorders>
            <w:shd w:val="clear" w:color="000000" w:fill="0070C0"/>
            <w:vAlign w:val="center"/>
            <w:hideMark/>
          </w:tcPr>
          <w:p w:rsidR="00874EDF" w:rsidRPr="00867BAA" w:rsidRDefault="0019078E" w:rsidP="00A778DC">
            <w:pPr>
              <w:spacing w:after="0" w:line="240" w:lineRule="auto"/>
              <w:jc w:val="center"/>
              <w:rPr>
                <w:rFonts w:ascii="Palatino Linotype" w:hAnsi="Palatino Linotype" w:cs="Tahoma"/>
                <w:color w:val="FFFFFF"/>
                <w:lang w:eastAsia="es-EC"/>
              </w:rPr>
            </w:pPr>
            <w:r>
              <w:rPr>
                <w:rFonts w:ascii="Palatino Linotype" w:hAnsi="Palatino Linotype" w:cs="Tahoma"/>
                <w:color w:val="FFFFFF"/>
                <w:lang w:eastAsia="es-EC"/>
              </w:rPr>
              <w:t>0</w:t>
            </w:r>
          </w:p>
        </w:tc>
      </w:tr>
    </w:tbl>
    <w:p w:rsidR="00874EDF" w:rsidRPr="00867BAA" w:rsidRDefault="00874EDF" w:rsidP="00874EDF">
      <w:pPr>
        <w:pStyle w:val="Subttulo"/>
        <w:rPr>
          <w:rFonts w:ascii="Palatino Linotype" w:hAnsi="Palatino Linotype" w:cs="Tahoma"/>
          <w:bCs/>
          <w:i w:val="0"/>
          <w:sz w:val="22"/>
          <w:szCs w:val="22"/>
        </w:rPr>
      </w:pPr>
    </w:p>
    <w:p w:rsidR="00874EDF" w:rsidRDefault="00874EDF" w:rsidP="00874EDF">
      <w:pPr>
        <w:pStyle w:val="Subttulo"/>
        <w:rPr>
          <w:rFonts w:ascii="Palatino Linotype" w:hAnsi="Palatino Linotype" w:cs="Tahoma"/>
          <w:i w:val="0"/>
          <w:color w:val="000000" w:themeColor="text1"/>
          <w:sz w:val="22"/>
          <w:szCs w:val="22"/>
        </w:rPr>
      </w:pPr>
      <w:r w:rsidRPr="00DD13B7">
        <w:rPr>
          <w:rFonts w:ascii="Palatino Linotype" w:hAnsi="Palatino Linotype" w:cs="Tahoma"/>
          <w:bCs/>
          <w:i w:val="0"/>
          <w:color w:val="000000" w:themeColor="text1"/>
          <w:sz w:val="22"/>
          <w:szCs w:val="22"/>
        </w:rPr>
        <w:t xml:space="preserve">Además, se registra la presencia de </w:t>
      </w:r>
      <w:r w:rsidRPr="00DD13B7">
        <w:rPr>
          <w:rFonts w:ascii="Palatino Linotype" w:hAnsi="Palatino Linotype" w:cs="Tahoma"/>
          <w:i w:val="0"/>
          <w:color w:val="000000" w:themeColor="text1"/>
          <w:sz w:val="22"/>
          <w:szCs w:val="22"/>
        </w:rPr>
        <w:t>los siguientes funcionarios:</w:t>
      </w:r>
      <w:r>
        <w:rPr>
          <w:rFonts w:ascii="Palatino Linotype" w:hAnsi="Palatino Linotype" w:cs="Tahoma"/>
          <w:i w:val="0"/>
          <w:color w:val="000000" w:themeColor="text1"/>
          <w:sz w:val="22"/>
          <w:szCs w:val="22"/>
        </w:rPr>
        <w:t xml:space="preserve"> Ricardo </w:t>
      </w:r>
      <w:proofErr w:type="spellStart"/>
      <w:r>
        <w:rPr>
          <w:rFonts w:ascii="Palatino Linotype" w:hAnsi="Palatino Linotype" w:cs="Tahoma"/>
          <w:i w:val="0"/>
          <w:color w:val="000000" w:themeColor="text1"/>
          <w:sz w:val="22"/>
          <w:szCs w:val="22"/>
        </w:rPr>
        <w:t>Minda</w:t>
      </w:r>
      <w:proofErr w:type="spellEnd"/>
      <w:r>
        <w:rPr>
          <w:rFonts w:ascii="Palatino Linotype" w:hAnsi="Palatino Linotype" w:cs="Tahoma"/>
          <w:i w:val="0"/>
          <w:color w:val="000000" w:themeColor="text1"/>
          <w:sz w:val="22"/>
          <w:szCs w:val="22"/>
        </w:rPr>
        <w:t xml:space="preserve">, Elizabeth </w:t>
      </w:r>
      <w:r w:rsidRPr="00815925">
        <w:rPr>
          <w:rFonts w:ascii="Palatino Linotype" w:hAnsi="Palatino Linotype" w:cs="Tahoma"/>
          <w:i w:val="0"/>
          <w:color w:val="000000" w:themeColor="text1"/>
          <w:sz w:val="22"/>
          <w:szCs w:val="22"/>
        </w:rPr>
        <w:t xml:space="preserve">Cevallos </w:t>
      </w:r>
      <w:r w:rsidR="00815925" w:rsidRPr="00815925">
        <w:rPr>
          <w:rFonts w:ascii="Palatino Linotype" w:hAnsi="Palatino Linotype" w:cs="Tahoma"/>
          <w:i w:val="0"/>
          <w:color w:val="000000" w:themeColor="text1"/>
          <w:sz w:val="22"/>
          <w:szCs w:val="22"/>
        </w:rPr>
        <w:t>del despacho de la concejala</w:t>
      </w:r>
      <w:r w:rsidRPr="00815925">
        <w:rPr>
          <w:rFonts w:ascii="Palatino Linotype" w:hAnsi="Palatino Linotype" w:cs="Tahoma"/>
          <w:i w:val="0"/>
          <w:color w:val="000000" w:themeColor="text1"/>
          <w:sz w:val="22"/>
          <w:szCs w:val="22"/>
        </w:rPr>
        <w:t xml:space="preserve"> Blanca </w:t>
      </w:r>
      <w:proofErr w:type="spellStart"/>
      <w:r w:rsidRPr="00815925">
        <w:rPr>
          <w:rFonts w:ascii="Palatino Linotype" w:hAnsi="Palatino Linotype" w:cs="Tahoma"/>
          <w:i w:val="0"/>
          <w:color w:val="000000" w:themeColor="text1"/>
          <w:sz w:val="22"/>
          <w:szCs w:val="22"/>
        </w:rPr>
        <w:t>Paucar</w:t>
      </w:r>
      <w:proofErr w:type="spellEnd"/>
      <w:r w:rsidRPr="00815925">
        <w:rPr>
          <w:rFonts w:ascii="Palatino Linotype" w:hAnsi="Palatino Linotype" w:cs="Tahoma"/>
          <w:i w:val="0"/>
          <w:color w:val="000000" w:themeColor="text1"/>
          <w:sz w:val="22"/>
          <w:szCs w:val="22"/>
        </w:rPr>
        <w:t>; Sebastián Nader del despacho de la Concejala Soledad Benítez; Said Flores de la Secretaría General del Concejo Metropolitano.</w:t>
      </w:r>
    </w:p>
    <w:p w:rsidR="00874EDF" w:rsidRDefault="00874EDF" w:rsidP="00874EDF">
      <w:pPr>
        <w:pStyle w:val="Subttulo"/>
        <w:rPr>
          <w:rFonts w:ascii="Palatino Linotype" w:hAnsi="Palatino Linotype" w:cs="Tahoma"/>
          <w:i w:val="0"/>
          <w:color w:val="000000" w:themeColor="text1"/>
          <w:sz w:val="22"/>
          <w:szCs w:val="22"/>
        </w:rPr>
      </w:pPr>
    </w:p>
    <w:p w:rsidR="006E3307" w:rsidRDefault="00C46974" w:rsidP="00874EDF">
      <w:pPr>
        <w:pStyle w:val="Subttulo"/>
        <w:rPr>
          <w:rFonts w:ascii="Palatino Linotype" w:hAnsi="Palatino Linotype" w:cs="Tahoma"/>
          <w:i w:val="0"/>
          <w:color w:val="000000" w:themeColor="text1"/>
          <w:sz w:val="22"/>
          <w:szCs w:val="22"/>
        </w:rPr>
      </w:pPr>
      <w:r>
        <w:rPr>
          <w:rFonts w:ascii="Palatino Linotype" w:hAnsi="Palatino Linotype" w:cs="Tahoma"/>
          <w:i w:val="0"/>
          <w:color w:val="000000" w:themeColor="text1"/>
          <w:sz w:val="22"/>
          <w:szCs w:val="22"/>
        </w:rPr>
        <w:t>Jaime Alfonso Pérez Clavijo, de la Empresa Pública Metropolitana de Hábitat y Vivienda</w:t>
      </w:r>
      <w:r w:rsidR="00124A1E">
        <w:rPr>
          <w:rFonts w:ascii="Palatino Linotype" w:hAnsi="Palatino Linotype" w:cs="Tahoma"/>
          <w:i w:val="0"/>
          <w:color w:val="000000" w:themeColor="text1"/>
          <w:sz w:val="22"/>
          <w:szCs w:val="22"/>
        </w:rPr>
        <w:t xml:space="preserve">; Elena </w:t>
      </w:r>
      <w:proofErr w:type="spellStart"/>
      <w:r w:rsidR="00124A1E">
        <w:rPr>
          <w:rFonts w:ascii="Palatino Linotype" w:hAnsi="Palatino Linotype" w:cs="Tahoma"/>
          <w:i w:val="0"/>
          <w:color w:val="000000" w:themeColor="text1"/>
          <w:sz w:val="22"/>
          <w:szCs w:val="22"/>
        </w:rPr>
        <w:t>Chicaiza</w:t>
      </w:r>
      <w:proofErr w:type="spellEnd"/>
      <w:r w:rsidR="00124A1E">
        <w:rPr>
          <w:rFonts w:ascii="Palatino Linotype" w:hAnsi="Palatino Linotype" w:cs="Tahoma"/>
          <w:i w:val="0"/>
          <w:color w:val="000000" w:themeColor="text1"/>
          <w:sz w:val="22"/>
          <w:szCs w:val="22"/>
        </w:rPr>
        <w:t xml:space="preserve"> de la Secretaría General de Coordinación Territorial y Participaci</w:t>
      </w:r>
      <w:r w:rsidR="00D22FBF">
        <w:rPr>
          <w:rFonts w:ascii="Palatino Linotype" w:hAnsi="Palatino Linotype" w:cs="Tahoma"/>
          <w:i w:val="0"/>
          <w:color w:val="000000" w:themeColor="text1"/>
          <w:sz w:val="22"/>
          <w:szCs w:val="22"/>
        </w:rPr>
        <w:t>ón Ciudadana; Silvana Lara y Esteban Borja de la Secretaría General de Seguridad y Gobernabilidad</w:t>
      </w:r>
      <w:r w:rsidR="00513432">
        <w:rPr>
          <w:rFonts w:ascii="Palatino Linotype" w:hAnsi="Palatino Linotype" w:cs="Tahoma"/>
          <w:i w:val="0"/>
          <w:color w:val="000000" w:themeColor="text1"/>
          <w:sz w:val="22"/>
          <w:szCs w:val="22"/>
        </w:rPr>
        <w:t>;</w:t>
      </w:r>
      <w:r w:rsidR="006E3307">
        <w:rPr>
          <w:rFonts w:ascii="Palatino Linotype" w:hAnsi="Palatino Linotype" w:cs="Tahoma"/>
          <w:i w:val="0"/>
          <w:color w:val="000000" w:themeColor="text1"/>
          <w:sz w:val="22"/>
          <w:szCs w:val="22"/>
        </w:rPr>
        <w:t xml:space="preserve"> </w:t>
      </w:r>
      <w:r w:rsidR="00AB1004">
        <w:rPr>
          <w:rFonts w:ascii="Palatino Linotype" w:hAnsi="Palatino Linotype" w:cs="Tahoma"/>
          <w:i w:val="0"/>
          <w:color w:val="000000" w:themeColor="text1"/>
          <w:sz w:val="22"/>
          <w:szCs w:val="22"/>
        </w:rPr>
        <w:t>Antonio Espinoza</w:t>
      </w:r>
      <w:r w:rsidR="00815925">
        <w:rPr>
          <w:rFonts w:ascii="Palatino Linotype" w:hAnsi="Palatino Linotype" w:cs="Tahoma"/>
          <w:i w:val="0"/>
          <w:color w:val="000000" w:themeColor="text1"/>
          <w:sz w:val="22"/>
          <w:szCs w:val="22"/>
        </w:rPr>
        <w:t xml:space="preserve"> y Francesca Ramírez</w:t>
      </w:r>
      <w:r w:rsidR="00AB1004">
        <w:rPr>
          <w:rFonts w:ascii="Palatino Linotype" w:hAnsi="Palatino Linotype" w:cs="Tahoma"/>
          <w:i w:val="0"/>
          <w:color w:val="000000" w:themeColor="text1"/>
          <w:sz w:val="22"/>
          <w:szCs w:val="22"/>
        </w:rPr>
        <w:t xml:space="preserve"> de la Secretaría de Territorio Hábitat y Vivienda</w:t>
      </w:r>
      <w:r w:rsidR="00B40E75">
        <w:rPr>
          <w:rFonts w:ascii="Palatino Linotype" w:hAnsi="Palatino Linotype" w:cs="Tahoma"/>
          <w:i w:val="0"/>
          <w:color w:val="000000" w:themeColor="text1"/>
          <w:sz w:val="22"/>
          <w:szCs w:val="22"/>
        </w:rPr>
        <w:t xml:space="preserve">; Rómulo Gallegos de la Procuraduría Metropolitana; </w:t>
      </w:r>
      <w:r w:rsidR="008B2E01">
        <w:rPr>
          <w:rFonts w:ascii="Palatino Linotype" w:hAnsi="Palatino Linotype" w:cs="Tahoma"/>
          <w:i w:val="0"/>
          <w:color w:val="000000" w:themeColor="text1"/>
          <w:sz w:val="22"/>
          <w:szCs w:val="22"/>
        </w:rPr>
        <w:t xml:space="preserve">Carlos Játiva </w:t>
      </w:r>
      <w:r w:rsidR="00B40E75">
        <w:rPr>
          <w:rFonts w:ascii="Palatino Linotype" w:hAnsi="Palatino Linotype" w:cs="Tahoma"/>
          <w:i w:val="0"/>
          <w:color w:val="000000" w:themeColor="text1"/>
          <w:sz w:val="22"/>
          <w:szCs w:val="22"/>
        </w:rPr>
        <w:t>de la Agencia Metropolitana de Control</w:t>
      </w:r>
      <w:r w:rsidR="008B2E01">
        <w:rPr>
          <w:rFonts w:ascii="Palatino Linotype" w:hAnsi="Palatino Linotype" w:cs="Tahoma"/>
          <w:i w:val="0"/>
          <w:color w:val="000000" w:themeColor="text1"/>
          <w:sz w:val="22"/>
          <w:szCs w:val="22"/>
        </w:rPr>
        <w:t xml:space="preserve">; Sofía Guevara y Gabriela </w:t>
      </w:r>
      <w:proofErr w:type="spellStart"/>
      <w:r w:rsidR="008B2E01">
        <w:rPr>
          <w:rFonts w:ascii="Palatino Linotype" w:hAnsi="Palatino Linotype" w:cs="Tahoma"/>
          <w:i w:val="0"/>
          <w:color w:val="000000" w:themeColor="text1"/>
          <w:sz w:val="22"/>
          <w:szCs w:val="22"/>
        </w:rPr>
        <w:t>Falconí</w:t>
      </w:r>
      <w:proofErr w:type="spellEnd"/>
      <w:r w:rsidR="008B2E01">
        <w:rPr>
          <w:rFonts w:ascii="Palatino Linotype" w:hAnsi="Palatino Linotype" w:cs="Tahoma"/>
          <w:i w:val="0"/>
          <w:color w:val="000000" w:themeColor="text1"/>
          <w:sz w:val="22"/>
          <w:szCs w:val="22"/>
        </w:rPr>
        <w:t xml:space="preserve"> de la Secretaría de Inclusión Social;  Sebastián </w:t>
      </w:r>
      <w:proofErr w:type="spellStart"/>
      <w:r w:rsidR="008B2E01">
        <w:rPr>
          <w:rFonts w:ascii="Palatino Linotype" w:hAnsi="Palatino Linotype" w:cs="Tahoma"/>
          <w:i w:val="0"/>
          <w:color w:val="000000" w:themeColor="text1"/>
          <w:sz w:val="22"/>
          <w:szCs w:val="22"/>
        </w:rPr>
        <w:t>Pillajo</w:t>
      </w:r>
      <w:proofErr w:type="spellEnd"/>
      <w:r w:rsidR="008B2E01">
        <w:rPr>
          <w:rFonts w:ascii="Palatino Linotype" w:hAnsi="Palatino Linotype" w:cs="Tahoma"/>
          <w:i w:val="0"/>
          <w:color w:val="000000" w:themeColor="text1"/>
          <w:sz w:val="22"/>
          <w:szCs w:val="22"/>
        </w:rPr>
        <w:t xml:space="preserve"> de la Secretaría de Ambiente. </w:t>
      </w:r>
    </w:p>
    <w:p w:rsidR="00874EDF" w:rsidRPr="00867BAA" w:rsidRDefault="00874EDF" w:rsidP="00874EDF">
      <w:pPr>
        <w:pStyle w:val="Subttulo"/>
        <w:rPr>
          <w:rFonts w:ascii="Palatino Linotype" w:hAnsi="Palatino Linotype" w:cs="Tahoma"/>
          <w:i w:val="0"/>
          <w:sz w:val="22"/>
          <w:szCs w:val="22"/>
        </w:rPr>
      </w:pPr>
    </w:p>
    <w:p w:rsidR="00AB1004" w:rsidRDefault="00874EDF" w:rsidP="00234A99">
      <w:pPr>
        <w:pStyle w:val="Textoindependiente"/>
        <w:spacing w:after="0" w:line="240" w:lineRule="auto"/>
        <w:jc w:val="both"/>
        <w:rPr>
          <w:rFonts w:ascii="Palatino Linotype" w:hAnsi="Palatino Linotype"/>
        </w:rPr>
      </w:pPr>
      <w:r w:rsidRPr="008B0BC2">
        <w:rPr>
          <w:rFonts w:ascii="Palatino Linotype" w:hAnsi="Palatino Linotype"/>
        </w:rPr>
        <w:t>El Abg. Pablo Solórzano delegado de la Secretaría General del Concejo Metropolitano de Quito a la Comisión</w:t>
      </w:r>
      <w:r w:rsidRPr="00867BAA">
        <w:rPr>
          <w:rFonts w:ascii="Palatino Linotype" w:hAnsi="Palatino Linotype"/>
        </w:rPr>
        <w:t xml:space="preserve"> de Vivienda y Hábitat, por disposición de la señora presidenta procede a dar lectura del orden del día:</w:t>
      </w:r>
    </w:p>
    <w:p w:rsidR="00AB1004" w:rsidRPr="00AB1004" w:rsidRDefault="00AB1004" w:rsidP="00AB1004">
      <w:pPr>
        <w:pStyle w:val="Textoindependiente"/>
        <w:spacing w:before="240" w:after="0" w:line="240" w:lineRule="auto"/>
        <w:jc w:val="both"/>
        <w:rPr>
          <w:rFonts w:ascii="Palatino Linotype" w:hAnsi="Palatino Linotype"/>
        </w:rPr>
      </w:pPr>
      <w:r w:rsidRPr="00AB1004">
        <w:rPr>
          <w:rFonts w:ascii="Palatino Linotype" w:hAnsi="Palatino Linotype"/>
          <w:b/>
        </w:rPr>
        <w:t>1.-</w:t>
      </w:r>
      <w:r w:rsidRPr="00AB1004">
        <w:rPr>
          <w:rFonts w:ascii="Palatino Linotype" w:hAnsi="Palatino Linotype"/>
        </w:rPr>
        <w:t xml:space="preserve"> Aprobación de acta de la sesión No. 057 de 10 de noviembre 2021 y su continuación.     </w:t>
      </w:r>
    </w:p>
    <w:p w:rsidR="00874EDF" w:rsidRPr="00234A99" w:rsidRDefault="00AB1004" w:rsidP="00234A99">
      <w:pPr>
        <w:pStyle w:val="Textoindependiente"/>
        <w:spacing w:before="240" w:after="0" w:line="240" w:lineRule="auto"/>
        <w:jc w:val="both"/>
        <w:rPr>
          <w:rFonts w:ascii="Palatino Linotype" w:hAnsi="Palatino Linotype"/>
        </w:rPr>
      </w:pPr>
      <w:r w:rsidRPr="00AB1004">
        <w:rPr>
          <w:rFonts w:ascii="Palatino Linotype" w:hAnsi="Palatino Linotype"/>
          <w:b/>
        </w:rPr>
        <w:t>2.-</w:t>
      </w:r>
      <w:r w:rsidRPr="00AB1004">
        <w:rPr>
          <w:rFonts w:ascii="Palatino Linotype" w:hAnsi="Palatino Linotype"/>
        </w:rPr>
        <w:t xml:space="preserve"> Presentación del proyecto de ordenanza reformatoria al libro IV.8, referente a “SEGURIDAD, CONVIVENCIA CIUDADANA Y GESTIÓN DE RIESGOS, DEL PROCESO DE VALORACIÓN Y FINANCIAMIENTO PARA LA RELOCALIZACIÓN DE FAMILIAS DAMNIFICADAS Y EN ALTO RIESGO NO MITIGABLE”, en </w:t>
      </w:r>
      <w:r w:rsidRPr="00AB1004">
        <w:rPr>
          <w:rFonts w:ascii="Palatino Linotype" w:hAnsi="Palatino Linotype"/>
        </w:rPr>
        <w:lastRenderedPageBreak/>
        <w:t>cumplimiento a la disposición transitoria Cuadragésima Primera de la ordenanza PMDOT-PUGS No. 001-2021, conforme a la resolución No. 032-CVH-2021; y, resolución al respecto.</w:t>
      </w:r>
    </w:p>
    <w:p w:rsidR="00874EDF" w:rsidRPr="00867BAA" w:rsidRDefault="00874EDF" w:rsidP="00874EDF">
      <w:pPr>
        <w:spacing w:after="0" w:line="240" w:lineRule="auto"/>
        <w:jc w:val="center"/>
        <w:rPr>
          <w:rFonts w:ascii="Palatino Linotype" w:hAnsi="Palatino Linotype" w:cs="Tahoma"/>
          <w:b/>
        </w:rPr>
      </w:pPr>
    </w:p>
    <w:p w:rsidR="00874EDF" w:rsidRPr="00867BAA" w:rsidRDefault="00874EDF" w:rsidP="00874EDF">
      <w:pPr>
        <w:spacing w:after="0" w:line="240" w:lineRule="auto"/>
        <w:jc w:val="center"/>
        <w:rPr>
          <w:rFonts w:ascii="Palatino Linotype" w:hAnsi="Palatino Linotype" w:cs="Tahoma"/>
          <w:b/>
        </w:rPr>
      </w:pPr>
      <w:r w:rsidRPr="00867BAA">
        <w:rPr>
          <w:rFonts w:ascii="Palatino Linotype" w:hAnsi="Palatino Linotype" w:cs="Tahoma"/>
          <w:b/>
        </w:rPr>
        <w:t>DESARROLLO DE LA SESIÓN</w:t>
      </w:r>
    </w:p>
    <w:p w:rsidR="00874EDF" w:rsidRPr="00867BAA" w:rsidRDefault="00874EDF" w:rsidP="00874EDF">
      <w:pPr>
        <w:spacing w:after="0" w:line="240" w:lineRule="auto"/>
        <w:jc w:val="both"/>
        <w:rPr>
          <w:rFonts w:ascii="Palatino Linotype" w:hAnsi="Palatino Linotype" w:cs="Tahoma"/>
        </w:rPr>
      </w:pPr>
    </w:p>
    <w:p w:rsidR="00874EDF" w:rsidRPr="00867BAA" w:rsidRDefault="00874EDF" w:rsidP="00874EDF">
      <w:pPr>
        <w:pStyle w:val="Textoindependiente"/>
        <w:spacing w:after="0" w:line="240" w:lineRule="auto"/>
        <w:jc w:val="both"/>
        <w:rPr>
          <w:rFonts w:ascii="Palatino Linotype" w:hAnsi="Palatino Linotype"/>
        </w:rPr>
      </w:pPr>
      <w:r w:rsidRPr="002D0D84">
        <w:rPr>
          <w:rStyle w:val="fontstyle01"/>
          <w:rFonts w:ascii="Palatino Linotype" w:hAnsi="Palatino Linotype"/>
          <w:sz w:val="22"/>
        </w:rPr>
        <w:t>Punto uno:</w:t>
      </w:r>
      <w:r w:rsidRPr="002D0D84">
        <w:rPr>
          <w:rFonts w:ascii="Palatino Linotype" w:hAnsi="Palatino Linotype"/>
          <w:b/>
          <w:sz w:val="24"/>
        </w:rPr>
        <w:t xml:space="preserve"> </w:t>
      </w:r>
      <w:r w:rsidR="00234A99" w:rsidRPr="00AB1004">
        <w:rPr>
          <w:rFonts w:ascii="Palatino Linotype" w:hAnsi="Palatino Linotype"/>
        </w:rPr>
        <w:t>Aprobación de acta de la sesión No. 057 de 10 de noviembre 2021 y su continuación.</w:t>
      </w:r>
    </w:p>
    <w:p w:rsidR="00874EDF" w:rsidRPr="00867BAA" w:rsidRDefault="00874EDF" w:rsidP="00874EDF">
      <w:pPr>
        <w:spacing w:after="0" w:line="240" w:lineRule="auto"/>
        <w:jc w:val="both"/>
        <w:rPr>
          <w:rStyle w:val="fontstyle01"/>
          <w:rFonts w:ascii="Palatino Linotype" w:hAnsi="Palatino Linotype"/>
        </w:rPr>
      </w:pPr>
      <w:r w:rsidRPr="00867BAA">
        <w:rPr>
          <w:rStyle w:val="fontstyle01"/>
          <w:rFonts w:ascii="Palatino Linotype" w:hAnsi="Palatino Linotype"/>
        </w:rPr>
        <w:t xml:space="preserve"> </w:t>
      </w:r>
    </w:p>
    <w:p w:rsidR="00874EDF" w:rsidRPr="002D0D84" w:rsidRDefault="00874EDF" w:rsidP="00874EDF">
      <w:pPr>
        <w:spacing w:after="0" w:line="240" w:lineRule="auto"/>
        <w:jc w:val="both"/>
        <w:rPr>
          <w:rStyle w:val="fontstyle01"/>
          <w:rFonts w:ascii="Palatino Linotype" w:hAnsi="Palatino Linotype"/>
          <w:b w:val="0"/>
          <w:sz w:val="22"/>
        </w:rPr>
      </w:pPr>
      <w:r w:rsidRPr="002D0D84">
        <w:rPr>
          <w:rStyle w:val="fontstyle01"/>
          <w:rFonts w:ascii="Palatino Linotype" w:hAnsi="Palatino Linotype"/>
          <w:sz w:val="22"/>
        </w:rPr>
        <w:t>El acta de la sesión No. 05</w:t>
      </w:r>
      <w:r w:rsidR="00234A99">
        <w:rPr>
          <w:rStyle w:val="fontstyle01"/>
          <w:rFonts w:ascii="Palatino Linotype" w:hAnsi="Palatino Linotype"/>
          <w:sz w:val="22"/>
        </w:rPr>
        <w:t>7</w:t>
      </w:r>
      <w:r w:rsidRPr="002D0D84">
        <w:rPr>
          <w:rStyle w:val="fontstyle01"/>
          <w:rFonts w:ascii="Palatino Linotype" w:hAnsi="Palatino Linotype"/>
          <w:sz w:val="22"/>
        </w:rPr>
        <w:t xml:space="preserve"> de </w:t>
      </w:r>
      <w:r>
        <w:rPr>
          <w:rStyle w:val="fontstyle01"/>
          <w:rFonts w:ascii="Palatino Linotype" w:hAnsi="Palatino Linotype"/>
          <w:sz w:val="22"/>
        </w:rPr>
        <w:t>27</w:t>
      </w:r>
      <w:r w:rsidRPr="002D0D84">
        <w:rPr>
          <w:rStyle w:val="fontstyle01"/>
          <w:rFonts w:ascii="Palatino Linotype" w:hAnsi="Palatino Linotype"/>
          <w:sz w:val="22"/>
        </w:rPr>
        <w:t xml:space="preserve"> de </w:t>
      </w:r>
      <w:r w:rsidR="00234A99">
        <w:rPr>
          <w:rStyle w:val="fontstyle01"/>
          <w:rFonts w:ascii="Palatino Linotype" w:hAnsi="Palatino Linotype"/>
          <w:sz w:val="22"/>
        </w:rPr>
        <w:t>10 de noviembre</w:t>
      </w:r>
      <w:r w:rsidRPr="002D0D84">
        <w:rPr>
          <w:rStyle w:val="fontstyle01"/>
          <w:rFonts w:ascii="Palatino Linotype" w:hAnsi="Palatino Linotype"/>
          <w:sz w:val="22"/>
        </w:rPr>
        <w:t xml:space="preserve"> de 2021 se aprueba por los miembros de la comisión sin observaciones y de conformidad con la siguiente votación:</w:t>
      </w:r>
    </w:p>
    <w:p w:rsidR="00874EDF" w:rsidRPr="00867BAA" w:rsidRDefault="00874EDF" w:rsidP="00874EDF">
      <w:pPr>
        <w:spacing w:after="0" w:line="240" w:lineRule="auto"/>
        <w:jc w:val="both"/>
        <w:rPr>
          <w:rStyle w:val="fontstyle01"/>
          <w:rFonts w:ascii="Palatino Linotype" w:hAnsi="Palatino Linotype"/>
          <w:b w:val="0"/>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874EDF" w:rsidRPr="00867BAA" w:rsidTr="00A778DC">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874EDF" w:rsidRPr="00867BAA" w:rsidRDefault="00874EDF" w:rsidP="00A778DC">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 xml:space="preserve"> REGISTRO DE VOTACIÓN</w:t>
            </w:r>
          </w:p>
        </w:tc>
      </w:tr>
      <w:tr w:rsidR="00874EDF" w:rsidRPr="00867BAA" w:rsidTr="00A778DC">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874EDF" w:rsidP="00A778DC">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874EDF" w:rsidP="00A778DC">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874EDF" w:rsidP="00A778DC">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874EDF" w:rsidP="00A778DC">
            <w:pPr>
              <w:pStyle w:val="Subttulo"/>
              <w:jc w:val="center"/>
              <w:rPr>
                <w:rFonts w:ascii="Palatino Linotype" w:hAnsi="Palatino Linotype"/>
                <w:b/>
                <w:i w:val="0"/>
                <w:color w:val="FFFFFF"/>
                <w:sz w:val="22"/>
                <w:szCs w:val="22"/>
                <w:lang w:val="es-ES"/>
              </w:rPr>
            </w:pPr>
          </w:p>
          <w:p w:rsidR="00874EDF" w:rsidRPr="00867BAA" w:rsidRDefault="00874EDF" w:rsidP="00A778DC">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74EDF" w:rsidRPr="00867BAA" w:rsidRDefault="00874EDF" w:rsidP="00A778DC">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874EDF" w:rsidP="00A778DC">
            <w:pPr>
              <w:pStyle w:val="Subttulo"/>
              <w:jc w:val="center"/>
              <w:rPr>
                <w:rFonts w:ascii="Palatino Linotype" w:hAnsi="Palatino Linotype"/>
                <w:b/>
                <w:i w:val="0"/>
                <w:color w:val="FFFFFF"/>
                <w:sz w:val="22"/>
                <w:szCs w:val="22"/>
                <w:lang w:val="es-ES"/>
              </w:rPr>
            </w:pPr>
          </w:p>
          <w:p w:rsidR="00874EDF" w:rsidRPr="00867BAA" w:rsidRDefault="00874EDF" w:rsidP="00A778DC">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874EDF" w:rsidRPr="00867BAA" w:rsidTr="00A778DC">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874EDF" w:rsidRPr="00867BAA" w:rsidRDefault="00874EDF" w:rsidP="00A778DC">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74EDF" w:rsidRPr="00867BAA" w:rsidRDefault="00874EDF" w:rsidP="00A778DC">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874EDF" w:rsidRPr="00867BAA" w:rsidRDefault="00874EDF" w:rsidP="00A778DC">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874EDF" w:rsidRPr="00867BAA" w:rsidRDefault="00874EDF" w:rsidP="00A778DC">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874EDF" w:rsidRPr="00867BAA" w:rsidRDefault="00874EDF" w:rsidP="00A778DC">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874EDF" w:rsidRPr="00867BAA" w:rsidRDefault="00874EDF" w:rsidP="00A778DC">
            <w:pPr>
              <w:pStyle w:val="Subttulo"/>
              <w:jc w:val="center"/>
              <w:rPr>
                <w:rFonts w:ascii="Palatino Linotype" w:hAnsi="Palatino Linotype"/>
                <w:i w:val="0"/>
                <w:color w:val="000000"/>
                <w:sz w:val="22"/>
                <w:szCs w:val="22"/>
                <w:lang w:val="es-ES"/>
              </w:rPr>
            </w:pPr>
          </w:p>
        </w:tc>
      </w:tr>
      <w:tr w:rsidR="00874EDF" w:rsidRPr="00867BAA" w:rsidTr="00A778DC">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874EDF" w:rsidRPr="00867BAA" w:rsidRDefault="00874EDF" w:rsidP="00A778DC">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Soledad Benítez</w:t>
            </w:r>
          </w:p>
        </w:tc>
        <w:tc>
          <w:tcPr>
            <w:tcW w:w="1134" w:type="dxa"/>
            <w:tcBorders>
              <w:top w:val="single" w:sz="4" w:space="0" w:color="auto"/>
              <w:left w:val="single" w:sz="4" w:space="0" w:color="auto"/>
              <w:bottom w:val="single" w:sz="4" w:space="0" w:color="auto"/>
              <w:right w:val="single" w:sz="4" w:space="0" w:color="auto"/>
            </w:tcBorders>
          </w:tcPr>
          <w:p w:rsidR="00874EDF" w:rsidRPr="00867BAA" w:rsidRDefault="00874EDF" w:rsidP="00A778DC">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874EDF" w:rsidRPr="00867BAA" w:rsidRDefault="00874EDF" w:rsidP="00A778DC">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874EDF" w:rsidRPr="00867BAA" w:rsidRDefault="00874EDF" w:rsidP="00A778DC">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874EDF" w:rsidRPr="00867BAA" w:rsidRDefault="00874EDF" w:rsidP="00A778DC">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874EDF" w:rsidRPr="00867BAA" w:rsidRDefault="00874EDF" w:rsidP="00A778DC">
            <w:pPr>
              <w:pStyle w:val="Subttulo"/>
              <w:jc w:val="center"/>
              <w:rPr>
                <w:rFonts w:ascii="Palatino Linotype" w:hAnsi="Palatino Linotype"/>
                <w:i w:val="0"/>
                <w:color w:val="000000"/>
                <w:sz w:val="22"/>
                <w:szCs w:val="22"/>
                <w:lang w:val="es-ES"/>
              </w:rPr>
            </w:pPr>
          </w:p>
        </w:tc>
      </w:tr>
      <w:tr w:rsidR="00874EDF" w:rsidRPr="00867BAA" w:rsidTr="00A778DC">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874EDF" w:rsidRPr="00867BAA" w:rsidRDefault="00874EDF" w:rsidP="00A778DC">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1134" w:type="dxa"/>
            <w:tcBorders>
              <w:top w:val="single" w:sz="4" w:space="0" w:color="auto"/>
              <w:left w:val="single" w:sz="4" w:space="0" w:color="auto"/>
              <w:bottom w:val="single" w:sz="4" w:space="0" w:color="auto"/>
              <w:right w:val="single" w:sz="4" w:space="0" w:color="auto"/>
            </w:tcBorders>
          </w:tcPr>
          <w:p w:rsidR="00874EDF" w:rsidRPr="00867BAA" w:rsidRDefault="00874EDF" w:rsidP="00A778DC">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874EDF" w:rsidRPr="00867BAA" w:rsidRDefault="00874EDF" w:rsidP="00A778DC">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874EDF" w:rsidRPr="00867BAA" w:rsidRDefault="00234A99" w:rsidP="00A778DC">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874EDF" w:rsidRPr="00867BAA" w:rsidRDefault="00874EDF" w:rsidP="00A778DC">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874EDF" w:rsidRPr="00867BAA" w:rsidRDefault="00874EDF" w:rsidP="00A778DC">
            <w:pPr>
              <w:pStyle w:val="Subttulo"/>
              <w:jc w:val="center"/>
              <w:rPr>
                <w:rFonts w:ascii="Palatino Linotype" w:hAnsi="Palatino Linotype"/>
                <w:i w:val="0"/>
                <w:color w:val="000000"/>
                <w:sz w:val="22"/>
                <w:szCs w:val="22"/>
                <w:lang w:val="es-ES"/>
              </w:rPr>
            </w:pPr>
          </w:p>
        </w:tc>
      </w:tr>
      <w:tr w:rsidR="00874EDF" w:rsidRPr="00867BAA" w:rsidTr="00A778DC">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874EDF" w:rsidP="00A778DC">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874EDF" w:rsidP="00A778DC">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874EDF" w:rsidP="00A778DC">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234A99" w:rsidP="00A778DC">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74EDF" w:rsidRPr="00867BAA" w:rsidRDefault="00874EDF" w:rsidP="00A778DC">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19078E" w:rsidP="00A778DC">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874EDF" w:rsidRPr="00867BAA" w:rsidRDefault="00874EDF" w:rsidP="00874EDF">
      <w:pPr>
        <w:pStyle w:val="NormalWeb"/>
        <w:spacing w:before="0" w:beforeAutospacing="0" w:after="0" w:afterAutospacing="0"/>
        <w:jc w:val="both"/>
        <w:textAlignment w:val="baseline"/>
        <w:rPr>
          <w:rFonts w:ascii="Palatino Linotype" w:hAnsi="Palatino Linotype" w:cs="Tahoma"/>
          <w:sz w:val="22"/>
          <w:szCs w:val="22"/>
        </w:rPr>
      </w:pPr>
    </w:p>
    <w:p w:rsidR="00874EDF" w:rsidRPr="00867BAA" w:rsidRDefault="00874EDF" w:rsidP="00874EDF">
      <w:pPr>
        <w:pStyle w:val="NormalWeb"/>
        <w:spacing w:before="0" w:beforeAutospacing="0" w:after="0" w:afterAutospacing="0"/>
        <w:jc w:val="both"/>
        <w:textAlignment w:val="baseline"/>
        <w:rPr>
          <w:rFonts w:ascii="Palatino Linotype" w:hAnsi="Palatino Linotype" w:cs="Tahoma"/>
          <w:sz w:val="22"/>
          <w:szCs w:val="22"/>
        </w:rPr>
      </w:pPr>
      <w:r w:rsidRPr="00867BAA">
        <w:rPr>
          <w:rStyle w:val="fontstyle01"/>
          <w:rFonts w:ascii="Palatino Linotype" w:hAnsi="Palatino Linotype"/>
          <w:sz w:val="22"/>
          <w:szCs w:val="22"/>
        </w:rPr>
        <w:t>Con dos votos a favor queda aprobada sin observacio</w:t>
      </w:r>
      <w:r w:rsidR="00234A99">
        <w:rPr>
          <w:rStyle w:val="fontstyle01"/>
          <w:rFonts w:ascii="Palatino Linotype" w:hAnsi="Palatino Linotype"/>
          <w:sz w:val="22"/>
          <w:szCs w:val="22"/>
        </w:rPr>
        <w:t>nes el acta de la sesión No. 057</w:t>
      </w:r>
      <w:r>
        <w:rPr>
          <w:rStyle w:val="fontstyle01"/>
          <w:rFonts w:ascii="Palatino Linotype" w:hAnsi="Palatino Linotype"/>
          <w:sz w:val="22"/>
          <w:szCs w:val="22"/>
        </w:rPr>
        <w:t xml:space="preserve"> de </w:t>
      </w:r>
      <w:r w:rsidR="00234A99">
        <w:rPr>
          <w:rStyle w:val="fontstyle01"/>
          <w:rFonts w:ascii="Palatino Linotype" w:hAnsi="Palatino Linotype"/>
          <w:sz w:val="22"/>
          <w:szCs w:val="22"/>
        </w:rPr>
        <w:t>10 de noviembre del</w:t>
      </w:r>
      <w:r w:rsidRPr="00867BAA">
        <w:rPr>
          <w:rStyle w:val="fontstyle01"/>
          <w:rFonts w:ascii="Palatino Linotype" w:hAnsi="Palatino Linotype"/>
          <w:sz w:val="22"/>
          <w:szCs w:val="22"/>
        </w:rPr>
        <w:t xml:space="preserve"> 2021.</w:t>
      </w:r>
    </w:p>
    <w:p w:rsidR="00874EDF" w:rsidRPr="00867BAA" w:rsidRDefault="00874EDF" w:rsidP="00874EDF">
      <w:pPr>
        <w:pStyle w:val="NormalWeb"/>
        <w:spacing w:before="0" w:beforeAutospacing="0" w:after="0" w:afterAutospacing="0"/>
        <w:jc w:val="both"/>
        <w:textAlignment w:val="baseline"/>
        <w:rPr>
          <w:rFonts w:ascii="Palatino Linotype" w:hAnsi="Palatino Linotype" w:cs="Tahoma"/>
          <w:sz w:val="22"/>
          <w:szCs w:val="22"/>
        </w:rPr>
      </w:pPr>
    </w:p>
    <w:p w:rsidR="00234A99" w:rsidRDefault="00874EDF" w:rsidP="00234A99">
      <w:pPr>
        <w:pStyle w:val="Textoindependiente"/>
        <w:spacing w:before="240" w:after="0" w:line="240" w:lineRule="auto"/>
        <w:jc w:val="both"/>
        <w:rPr>
          <w:rFonts w:ascii="Palatino Linotype" w:hAnsi="Palatino Linotype"/>
        </w:rPr>
      </w:pPr>
      <w:r w:rsidRPr="00316C90">
        <w:rPr>
          <w:rFonts w:ascii="Palatino Linotype" w:hAnsi="Palatino Linotype" w:cs="Tahoma"/>
          <w:b/>
        </w:rPr>
        <w:t>Punto dos:</w:t>
      </w:r>
      <w:r w:rsidR="00234A99">
        <w:rPr>
          <w:rFonts w:ascii="Palatino Linotype" w:hAnsi="Palatino Linotype" w:cs="Tahoma"/>
          <w:b/>
        </w:rPr>
        <w:t xml:space="preserve"> </w:t>
      </w:r>
      <w:r w:rsidR="00234A99" w:rsidRPr="00AB1004">
        <w:rPr>
          <w:rFonts w:ascii="Palatino Linotype" w:hAnsi="Palatino Linotype"/>
        </w:rPr>
        <w:t>Presentación del proyecto de ordenanza reformatoria al libro IV.8, referente a “SEGURIDAD, CONVIVENCIA CIUDADANA Y GESTIÓN DE RIESGOS, DEL PROCESO DE VALORACIÓN Y FINANCIAMIENTO PARA LA RELOCALIZACIÓN DE FAMILIAS DAMNIFICADAS Y EN ALTO RIESGO NO MITIGABLE”, en cumplimiento a la disposición transitoria Cuadragésima Primera de la ordenanza PMDOT-PUGS No. 001-2021, conforme a la resolución No. 032-CVH-2021; y, resolución al respecto.</w:t>
      </w:r>
    </w:p>
    <w:p w:rsidR="00874EDF" w:rsidRDefault="00874EDF" w:rsidP="00D77703">
      <w:pPr>
        <w:pStyle w:val="NormalWeb"/>
        <w:spacing w:before="240" w:beforeAutospacing="0" w:after="0" w:afterAutospacing="0"/>
        <w:jc w:val="both"/>
        <w:textAlignment w:val="baseline"/>
        <w:rPr>
          <w:rFonts w:ascii="Palatino Linotype" w:hAnsi="Palatino Linotype"/>
          <w:sz w:val="22"/>
        </w:rPr>
      </w:pPr>
      <w:r>
        <w:rPr>
          <w:rFonts w:ascii="Palatino Linotype" w:hAnsi="Palatino Linotype"/>
          <w:b/>
          <w:sz w:val="22"/>
        </w:rPr>
        <w:t xml:space="preserve">Interviene la Concejala Blanca </w:t>
      </w:r>
      <w:proofErr w:type="spellStart"/>
      <w:r>
        <w:rPr>
          <w:rFonts w:ascii="Palatino Linotype" w:hAnsi="Palatino Linotype"/>
          <w:b/>
          <w:sz w:val="22"/>
        </w:rPr>
        <w:t>Paucar</w:t>
      </w:r>
      <w:proofErr w:type="spellEnd"/>
      <w:r>
        <w:rPr>
          <w:rFonts w:ascii="Palatino Linotype" w:hAnsi="Palatino Linotype"/>
          <w:b/>
          <w:sz w:val="22"/>
        </w:rPr>
        <w:t>;</w:t>
      </w:r>
      <w:r>
        <w:rPr>
          <w:rFonts w:ascii="Palatino Linotype" w:hAnsi="Palatino Linotype"/>
          <w:sz w:val="22"/>
        </w:rPr>
        <w:t xml:space="preserve"> </w:t>
      </w:r>
      <w:r w:rsidR="00FF6CF3">
        <w:rPr>
          <w:rFonts w:ascii="Palatino Linotype" w:hAnsi="Palatino Linotype"/>
          <w:sz w:val="22"/>
        </w:rPr>
        <w:t xml:space="preserve">menciona que se está dando cumplimiento lo que se emite en las comisiones y el Concejo Metropolitano; concede la palabra a funcionarios de la Secretaría de Seguridad. </w:t>
      </w:r>
    </w:p>
    <w:p w:rsidR="00FF6CF3" w:rsidRDefault="00FF6CF3" w:rsidP="00874EDF">
      <w:pPr>
        <w:pStyle w:val="NormalWeb"/>
        <w:spacing w:before="0" w:beforeAutospacing="0" w:after="0" w:afterAutospacing="0"/>
        <w:jc w:val="both"/>
        <w:textAlignment w:val="baseline"/>
        <w:rPr>
          <w:rFonts w:ascii="Palatino Linotype" w:hAnsi="Palatino Linotype"/>
          <w:sz w:val="22"/>
        </w:rPr>
      </w:pPr>
    </w:p>
    <w:p w:rsidR="00C37A63" w:rsidRDefault="00C37A63" w:rsidP="00874EDF">
      <w:pPr>
        <w:pStyle w:val="NormalWeb"/>
        <w:spacing w:before="0" w:beforeAutospacing="0" w:after="0" w:afterAutospacing="0"/>
        <w:jc w:val="both"/>
        <w:textAlignment w:val="baseline"/>
        <w:rPr>
          <w:rFonts w:ascii="Palatino Linotype" w:hAnsi="Palatino Linotype"/>
          <w:sz w:val="22"/>
        </w:rPr>
      </w:pPr>
      <w:r w:rsidRPr="00C37A63">
        <w:rPr>
          <w:rFonts w:ascii="Palatino Linotype" w:hAnsi="Palatino Linotype"/>
          <w:b/>
          <w:sz w:val="22"/>
        </w:rPr>
        <w:t>Interviene Esteban Borja</w:t>
      </w:r>
      <w:r>
        <w:rPr>
          <w:rFonts w:ascii="Palatino Linotype" w:hAnsi="Palatino Linotype"/>
          <w:sz w:val="22"/>
        </w:rPr>
        <w:t xml:space="preserve">, </w:t>
      </w:r>
      <w:r w:rsidR="005D2EF8">
        <w:rPr>
          <w:rFonts w:ascii="Palatino Linotype" w:hAnsi="Palatino Linotype"/>
          <w:b/>
          <w:sz w:val="22"/>
        </w:rPr>
        <w:t>funcionario de</w:t>
      </w:r>
      <w:r w:rsidRPr="005D2EF8">
        <w:rPr>
          <w:rFonts w:ascii="Palatino Linotype" w:hAnsi="Palatino Linotype"/>
          <w:b/>
          <w:sz w:val="22"/>
        </w:rPr>
        <w:t xml:space="preserve"> la Secretaría </w:t>
      </w:r>
      <w:r w:rsidR="005D2EF8">
        <w:rPr>
          <w:rFonts w:ascii="Palatino Linotype" w:hAnsi="Palatino Linotype"/>
          <w:b/>
          <w:sz w:val="22"/>
        </w:rPr>
        <w:t xml:space="preserve">General de Seguridad y Gobernabilidad; </w:t>
      </w:r>
      <w:r w:rsidR="005D2EF8" w:rsidRPr="00843922">
        <w:rPr>
          <w:rFonts w:ascii="Palatino Linotype" w:hAnsi="Palatino Linotype"/>
          <w:sz w:val="22"/>
        </w:rPr>
        <w:t xml:space="preserve">menciona que se ha remitido el proyecto de ordenanza motivo del punto en tratamiento, realiza un breve resumen de la situación actual, respecto a las familias damnificadas, como posesionarias, dueñas, arrendatarias de predios que por situaciones de la naturaleza se encuentran en situación de alto riesgo no mitigable,  es decir de encuentran en alto riesgo de colapso y que además no es mitigable, es decir, no se puede arreglar por ningún medio, o su costo es superior al de la casa, así mismo hay predios que se encuentran en alto riesgo, pero no son calificados como no mitigable, aún </w:t>
      </w:r>
      <w:r w:rsidR="005D2EF8" w:rsidRPr="00843922">
        <w:rPr>
          <w:rFonts w:ascii="Palatino Linotype" w:hAnsi="Palatino Linotype"/>
          <w:sz w:val="22"/>
        </w:rPr>
        <w:lastRenderedPageBreak/>
        <w:t>tienen una solución, una vez identificados estos predios, se procede a ubicar a las familias para que entren en el proceso de relocalizaci</w:t>
      </w:r>
      <w:r w:rsidR="00843922" w:rsidRPr="00843922">
        <w:rPr>
          <w:rFonts w:ascii="Palatino Linotype" w:hAnsi="Palatino Linotype"/>
          <w:sz w:val="22"/>
        </w:rPr>
        <w:t xml:space="preserve">ón, </w:t>
      </w:r>
      <w:r w:rsidR="00843922">
        <w:rPr>
          <w:rFonts w:ascii="Palatino Linotype" w:hAnsi="Palatino Linotype"/>
          <w:sz w:val="22"/>
        </w:rPr>
        <w:t>en tal sentido el</w:t>
      </w:r>
      <w:r w:rsidR="004F7751">
        <w:rPr>
          <w:rFonts w:ascii="Palatino Linotype" w:hAnsi="Palatino Linotype"/>
          <w:sz w:val="22"/>
        </w:rPr>
        <w:t xml:space="preserve"> Art.</w:t>
      </w:r>
      <w:r w:rsidR="00843922">
        <w:rPr>
          <w:rFonts w:ascii="Palatino Linotype" w:hAnsi="Palatino Linotype"/>
          <w:sz w:val="22"/>
        </w:rPr>
        <w:t xml:space="preserve"> 3832, establece</w:t>
      </w:r>
      <w:r w:rsidR="004F7751">
        <w:rPr>
          <w:rFonts w:ascii="Palatino Linotype" w:hAnsi="Palatino Linotype"/>
          <w:sz w:val="22"/>
        </w:rPr>
        <w:t xml:space="preserve"> las condiciones que deben existir para la relocalización</w:t>
      </w:r>
      <w:r w:rsidR="00F62816">
        <w:rPr>
          <w:rFonts w:ascii="Palatino Linotype" w:hAnsi="Palatino Linotype"/>
          <w:sz w:val="22"/>
        </w:rPr>
        <w:t>, en caso que no se cumpla con esto, las familias ya no podrían ser beneficiarios</w:t>
      </w:r>
      <w:r w:rsidR="009E3325">
        <w:rPr>
          <w:rFonts w:ascii="Palatino Linotype" w:hAnsi="Palatino Linotype"/>
          <w:sz w:val="22"/>
        </w:rPr>
        <w:t>, en tal sentido en el proyecto de ordenanza se está suprimiendo lo que limi</w:t>
      </w:r>
      <w:r w:rsidR="00854F37">
        <w:rPr>
          <w:rFonts w:ascii="Palatino Linotype" w:hAnsi="Palatino Linotype"/>
          <w:sz w:val="22"/>
        </w:rPr>
        <w:t xml:space="preserve">ta pero estableciendo un techo. </w:t>
      </w:r>
    </w:p>
    <w:p w:rsidR="00854F37" w:rsidRDefault="00854F37" w:rsidP="00874EDF">
      <w:pPr>
        <w:pStyle w:val="NormalWeb"/>
        <w:spacing w:before="0" w:beforeAutospacing="0" w:after="0" w:afterAutospacing="0"/>
        <w:jc w:val="both"/>
        <w:textAlignment w:val="baseline"/>
        <w:rPr>
          <w:rFonts w:ascii="Palatino Linotype" w:hAnsi="Palatino Linotype"/>
          <w:sz w:val="22"/>
        </w:rPr>
      </w:pPr>
    </w:p>
    <w:p w:rsidR="009B52DC" w:rsidRPr="00870222" w:rsidRDefault="004B53FA" w:rsidP="009B52DC">
      <w:pPr>
        <w:jc w:val="both"/>
        <w:rPr>
          <w:rFonts w:cs="Arial"/>
          <w:sz w:val="24"/>
          <w:szCs w:val="24"/>
        </w:rPr>
      </w:pPr>
      <w:r w:rsidRPr="002D486E">
        <w:rPr>
          <w:rFonts w:ascii="Palatino Linotype" w:hAnsi="Palatino Linotype"/>
          <w:b/>
          <w:noProof/>
          <w:lang w:eastAsia="es-EC"/>
        </w:rPr>
        <mc:AlternateContent>
          <mc:Choice Requires="wps">
            <w:drawing>
              <wp:anchor distT="0" distB="0" distL="114300" distR="114300" simplePos="0" relativeHeight="251659264" behindDoc="0" locked="0" layoutInCell="1" allowOverlap="1">
                <wp:simplePos x="0" y="0"/>
                <wp:positionH relativeFrom="column">
                  <wp:posOffset>40453</wp:posOffset>
                </wp:positionH>
                <wp:positionV relativeFrom="paragraph">
                  <wp:posOffset>1991920</wp:posOffset>
                </wp:positionV>
                <wp:extent cx="5307106" cy="295836"/>
                <wp:effectExtent l="0" t="0" r="27305" b="28575"/>
                <wp:wrapNone/>
                <wp:docPr id="1" name="Cuadro de texto 1"/>
                <wp:cNvGraphicFramePr/>
                <a:graphic xmlns:a="http://schemas.openxmlformats.org/drawingml/2006/main">
                  <a:graphicData uri="http://schemas.microsoft.com/office/word/2010/wordprocessingShape">
                    <wps:wsp>
                      <wps:cNvSpPr txBox="1"/>
                      <wps:spPr>
                        <a:xfrm>
                          <a:off x="0" y="0"/>
                          <a:ext cx="5307106" cy="295836"/>
                        </a:xfrm>
                        <a:prstGeom prst="rect">
                          <a:avLst/>
                        </a:prstGeom>
                        <a:solidFill>
                          <a:schemeClr val="lt1"/>
                        </a:solidFill>
                        <a:ln w="6350">
                          <a:solidFill>
                            <a:prstClr val="black"/>
                          </a:solidFill>
                        </a:ln>
                      </wps:spPr>
                      <wps:txbx>
                        <w:txbxContent>
                          <w:p w:rsidR="004B53FA" w:rsidRDefault="004B53FA">
                            <w:r>
                              <w:t>Se adjunta borrador del proyecto de ordenanza que se dio lectura en la sesión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3.2pt;margin-top:156.85pt;width:417.9pt;height:2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KrUQIAAKgEAAAOAAAAZHJzL2Uyb0RvYy54bWysVE1v2zAMvQ/YfxB0X+x8tjXiFFmKDAOK&#10;tkBa9KzIcixMFjVJiZ39+lGyk6bdTsMuMiU+PZGPpOe3ba3IQVgnQed0OEgpEZpDIfUupy/P6y/X&#10;lDjPdMEUaJHTo3D0dvH507wxmRhBBaoQliCJdlljclp5b7IkcbwSNXMDMEKjswRbM49bu0sKyxpk&#10;r1UyStNZ0oAtjAUunMPTu85JF5G/LAX3j2XphCcqpxibj6uN6zasyWLOsp1lppK8D4P9QxQ1kxof&#10;PVPdMc/I3so/qGrJLTgo/YBDnUBZSi5iDpjNMP2QzaZiRsRcUBxnzjK5/0fLHw5PlsgCa0eJZjWW&#10;aLVnhQVSCOJF64EMg0iNcRliNwbRvv0KbbjQnzs8DLm3pa3DF7Mi6Ee5j2eJkYlwPJyO06thOqOE&#10;o290M70ezwJN8nbbWOe/CahJMHJqsYRRWXa4d76DniDhMQdKFmupVNyEthErZcmBYcGVjzEi+TuU&#10;0qTJ6Ww8TSPxO1+gPt/fKsZ/9OFdoJBPaYw5aNLlHizfbttekC0UR9TJQtduzvC1RN575vwTs9hf&#10;KA3OjH/EpVSAwUBvUVKB/fW384DHsqOXkgb7Nafu555ZQYn6rrEhboaTSWjwuJlMr0a4sZee7aVH&#10;7+sVoEJYdIwumgHv1cksLdSvOFrL8Cq6mOb4dk79yVz5bopwNLlYLiMIW9owf683hgfqUJGg53P7&#10;yqzp6xl66gFOnc2yD2XtsOGmhuXeQyljzYPAnaq97jgOsWv60Q3zdrmPqLcfzOI3AAAA//8DAFBL&#10;AwQUAAYACAAAACEAu+xxAt0AAAAJAQAADwAAAGRycy9kb3ducmV2LnhtbEyPwU7DMBBE70j8g7VI&#10;3KjTpAohxKkAFS6cKIizG29ti9iObDcNf89yguPsjGbedtvFjWzGmGzwAtarAhj6ISjrtYCP9+eb&#10;BljK0is5Bo8CvjHBtr+86GSrwtm/4bzPmlGJT60UYHKeWs7TYNDJtAoTevKOITqZSUbNVZRnKncj&#10;L4ui5k5aTwtGTvhkcPjan5yA3aO+00Mjo9k1ytp5+Ty+6hchrq+Wh3tgGZf8F4ZffEKHnpgO4eRV&#10;YqOAekNBAdW6ugVGfrMpS2AHutRFBbzv+P8P+h8AAAD//wMAUEsBAi0AFAAGAAgAAAAhALaDOJL+&#10;AAAA4QEAABMAAAAAAAAAAAAAAAAAAAAAAFtDb250ZW50X1R5cGVzXS54bWxQSwECLQAUAAYACAAA&#10;ACEAOP0h/9YAAACUAQAACwAAAAAAAAAAAAAAAAAvAQAAX3JlbHMvLnJlbHNQSwECLQAUAAYACAAA&#10;ACEA3HCyq1ECAACoBAAADgAAAAAAAAAAAAAAAAAuAgAAZHJzL2Uyb0RvYy54bWxQSwECLQAUAAYA&#10;CAAAACEAu+xxAt0AAAAJAQAADwAAAAAAAAAAAAAAAACrBAAAZHJzL2Rvd25yZXYueG1sUEsFBgAA&#10;AAAEAAQA8wAAALUFAAAAAA==&#10;" fillcolor="white [3201]" strokeweight=".5pt">
                <v:textbox>
                  <w:txbxContent>
                    <w:p w:rsidR="004B53FA" w:rsidRDefault="004B53FA">
                      <w:r>
                        <w:t>Se adjunta borrador del proyecto de ordenanza que se dio lectura en la sesión</w:t>
                      </w:r>
                    </w:p>
                  </w:txbxContent>
                </v:textbox>
              </v:shape>
            </w:pict>
          </mc:Fallback>
        </mc:AlternateContent>
      </w:r>
      <w:r w:rsidR="00854F37" w:rsidRPr="002D486E">
        <w:rPr>
          <w:rFonts w:ascii="Palatino Linotype" w:hAnsi="Palatino Linotype"/>
          <w:b/>
        </w:rPr>
        <w:t xml:space="preserve">Interviene Silvana Lara, de la Secretaría de Seguridad y Gobernabilidad; </w:t>
      </w:r>
      <w:r w:rsidR="00854F37">
        <w:rPr>
          <w:rFonts w:ascii="Palatino Linotype" w:hAnsi="Palatino Linotype"/>
        </w:rPr>
        <w:t>expone e</w:t>
      </w:r>
      <w:r w:rsidR="002D486E">
        <w:rPr>
          <w:rFonts w:ascii="Palatino Linotype" w:hAnsi="Palatino Linotype"/>
        </w:rPr>
        <w:t>l</w:t>
      </w:r>
      <w:r w:rsidR="00854F37">
        <w:rPr>
          <w:rFonts w:ascii="Palatino Linotype" w:hAnsi="Palatino Linotype"/>
        </w:rPr>
        <w:t xml:space="preserve"> proyecto de ordenanza, su objeto, ámbito de aplicación, entidades municipa</w:t>
      </w:r>
      <w:r w:rsidR="007F02CD">
        <w:rPr>
          <w:rFonts w:ascii="Palatino Linotype" w:hAnsi="Palatino Linotype"/>
        </w:rPr>
        <w:t xml:space="preserve">les responsables, definiciones, calificación de familias, notificación de familias, </w:t>
      </w:r>
      <w:r w:rsidR="00854F37">
        <w:rPr>
          <w:rFonts w:ascii="Palatino Linotype" w:hAnsi="Palatino Linotype"/>
        </w:rPr>
        <w:t>requisitos que deben cumplir las familias para su relocalización</w:t>
      </w:r>
      <w:r w:rsidR="009B52DC">
        <w:rPr>
          <w:rFonts w:ascii="Palatino Linotype" w:hAnsi="Palatino Linotype"/>
        </w:rPr>
        <w:t xml:space="preserve">; y, se </w:t>
      </w:r>
      <w:r w:rsidR="002D486E">
        <w:rPr>
          <w:rFonts w:ascii="Palatino Linotype" w:hAnsi="Palatino Linotype"/>
        </w:rPr>
        <w:t>continúa</w:t>
      </w:r>
      <w:r w:rsidR="009B52DC">
        <w:rPr>
          <w:rFonts w:ascii="Palatino Linotype" w:hAnsi="Palatino Linotype"/>
        </w:rPr>
        <w:t xml:space="preserve"> dando lectura al </w:t>
      </w:r>
      <w:r w:rsidR="009B52DC" w:rsidRPr="009B52DC">
        <w:rPr>
          <w:rFonts w:ascii="Palatino Linotype" w:hAnsi="Palatino Linotype" w:cs="Arial"/>
          <w:szCs w:val="24"/>
        </w:rPr>
        <w:t>Proyecto De Ordenanza Metrop</w:t>
      </w:r>
      <w:r w:rsidR="009B52DC">
        <w:rPr>
          <w:rFonts w:ascii="Palatino Linotype" w:hAnsi="Palatino Linotype" w:cs="Arial"/>
          <w:szCs w:val="24"/>
        </w:rPr>
        <w:t>olitana Sustitutiva Al Título IV, Del Libro IV</w:t>
      </w:r>
      <w:r w:rsidR="009B52DC" w:rsidRPr="009B52DC">
        <w:rPr>
          <w:rFonts w:ascii="Palatino Linotype" w:hAnsi="Palatino Linotype" w:cs="Arial"/>
          <w:szCs w:val="24"/>
        </w:rPr>
        <w:t>.8 De “La Seguridad Convivencia Ciudadana Y Gestión De Riesgos” Del Código Municipal Para El Distrito Metropolitano De Quito Relativo A “El Proceso De Valorización Y Financiamiento Para La Relocalización De Familias Damnificadas Y En Alto Riesgo No Mitigable.”</w:t>
      </w:r>
    </w:p>
    <w:p w:rsidR="00854F37" w:rsidRPr="00843922" w:rsidRDefault="00854F37" w:rsidP="00874EDF">
      <w:pPr>
        <w:pStyle w:val="NormalWeb"/>
        <w:spacing w:before="0" w:beforeAutospacing="0" w:after="0" w:afterAutospacing="0"/>
        <w:jc w:val="both"/>
        <w:textAlignment w:val="baseline"/>
        <w:rPr>
          <w:rFonts w:ascii="Palatino Linotype" w:hAnsi="Palatino Linotype"/>
          <w:sz w:val="22"/>
        </w:rPr>
      </w:pPr>
    </w:p>
    <w:p w:rsidR="00FF6CF3" w:rsidRDefault="00FF6CF3" w:rsidP="00874EDF">
      <w:pPr>
        <w:pStyle w:val="NormalWeb"/>
        <w:spacing w:before="0" w:beforeAutospacing="0" w:after="0" w:afterAutospacing="0"/>
        <w:jc w:val="both"/>
        <w:textAlignment w:val="baseline"/>
        <w:rPr>
          <w:rFonts w:ascii="Palatino Linotype" w:hAnsi="Palatino Linotype"/>
          <w:sz w:val="22"/>
        </w:rPr>
      </w:pPr>
    </w:p>
    <w:p w:rsidR="00FF6CF3" w:rsidRDefault="00FF6CF3" w:rsidP="00874EDF">
      <w:pPr>
        <w:pStyle w:val="NormalWeb"/>
        <w:spacing w:before="0" w:beforeAutospacing="0" w:after="0" w:afterAutospacing="0"/>
        <w:jc w:val="both"/>
        <w:textAlignment w:val="baseline"/>
        <w:rPr>
          <w:rFonts w:ascii="Palatino Linotype" w:hAnsi="Palatino Linotype"/>
          <w:sz w:val="22"/>
        </w:rPr>
      </w:pPr>
    </w:p>
    <w:p w:rsidR="00FF6CF3" w:rsidRDefault="002D486E" w:rsidP="00874EDF">
      <w:pPr>
        <w:pStyle w:val="NormalWeb"/>
        <w:spacing w:before="0" w:beforeAutospacing="0" w:after="0" w:afterAutospacing="0"/>
        <w:jc w:val="both"/>
        <w:textAlignment w:val="baseline"/>
        <w:rPr>
          <w:rFonts w:ascii="Palatino Linotype" w:hAnsi="Palatino Linotype"/>
          <w:sz w:val="22"/>
        </w:rPr>
      </w:pPr>
      <w:r w:rsidRPr="002A5FC2">
        <w:rPr>
          <w:rFonts w:ascii="Palatino Linotype" w:hAnsi="Palatino Linotype"/>
          <w:b/>
          <w:sz w:val="22"/>
        </w:rPr>
        <w:t>Interviene la concejala Soledad Benítez,</w:t>
      </w:r>
      <w:r>
        <w:rPr>
          <w:rFonts w:ascii="Palatino Linotype" w:hAnsi="Palatino Linotype"/>
          <w:sz w:val="22"/>
        </w:rPr>
        <w:t xml:space="preserve"> menciona que tiene algunas observaciones que hará llegar por escrito, entre ellas la exposición de motivos</w:t>
      </w:r>
      <w:r w:rsidR="002A5FC2">
        <w:rPr>
          <w:rFonts w:ascii="Palatino Linotype" w:hAnsi="Palatino Linotype"/>
          <w:sz w:val="22"/>
        </w:rPr>
        <w:t>, resaltando</w:t>
      </w:r>
      <w:r w:rsidR="00C83EF0">
        <w:rPr>
          <w:rFonts w:ascii="Palatino Linotype" w:hAnsi="Palatino Linotype"/>
          <w:sz w:val="22"/>
        </w:rPr>
        <w:t xml:space="preserve"> que el texto debe entenderse por sí solo; además, a las entidades municipales responsables, hay que poner las competencias de cada uno.</w:t>
      </w:r>
    </w:p>
    <w:p w:rsidR="00CD4C3C" w:rsidRDefault="00CD4C3C" w:rsidP="00874EDF">
      <w:pPr>
        <w:pStyle w:val="NormalWeb"/>
        <w:spacing w:before="0" w:beforeAutospacing="0" w:after="0" w:afterAutospacing="0"/>
        <w:jc w:val="both"/>
        <w:textAlignment w:val="baseline"/>
        <w:rPr>
          <w:rFonts w:ascii="Palatino Linotype" w:hAnsi="Palatino Linotype"/>
          <w:sz w:val="22"/>
        </w:rPr>
      </w:pPr>
    </w:p>
    <w:p w:rsidR="00CD4C3C" w:rsidRDefault="00CD4C3C" w:rsidP="00874EDF">
      <w:pPr>
        <w:pStyle w:val="NormalWeb"/>
        <w:spacing w:before="0" w:beforeAutospacing="0" w:after="0" w:afterAutospacing="0"/>
        <w:jc w:val="both"/>
        <w:textAlignment w:val="baseline"/>
        <w:rPr>
          <w:rFonts w:ascii="Palatino Linotype" w:hAnsi="Palatino Linotype"/>
          <w:sz w:val="22"/>
        </w:rPr>
      </w:pPr>
      <w:r w:rsidRPr="001E3AA1">
        <w:rPr>
          <w:rFonts w:ascii="Palatino Linotype" w:hAnsi="Palatino Linotype"/>
          <w:b/>
          <w:sz w:val="22"/>
        </w:rPr>
        <w:t>Interviene el Concejal Eduardo del Pozo;</w:t>
      </w:r>
      <w:r>
        <w:rPr>
          <w:rFonts w:ascii="Palatino Linotype" w:hAnsi="Palatino Linotype"/>
          <w:sz w:val="22"/>
        </w:rPr>
        <w:t xml:space="preserve"> menciona que es un proyecto muy importante, siendo la primera exposición se conoce el proyecto de ordenanza y trabajaran en las observaciones hechas al texto y en la próxima sesión contar con las observaciones.</w:t>
      </w:r>
    </w:p>
    <w:p w:rsidR="001E3AA1" w:rsidRDefault="001E3AA1" w:rsidP="00874EDF">
      <w:pPr>
        <w:pStyle w:val="NormalWeb"/>
        <w:spacing w:before="0" w:beforeAutospacing="0" w:after="0" w:afterAutospacing="0"/>
        <w:jc w:val="both"/>
        <w:textAlignment w:val="baseline"/>
        <w:rPr>
          <w:rFonts w:ascii="Palatino Linotype" w:hAnsi="Palatino Linotype"/>
          <w:sz w:val="22"/>
        </w:rPr>
      </w:pPr>
    </w:p>
    <w:p w:rsidR="002D486E" w:rsidRDefault="001E3AA1" w:rsidP="00874EDF">
      <w:pPr>
        <w:pStyle w:val="NormalWeb"/>
        <w:spacing w:before="0" w:beforeAutospacing="0" w:after="0" w:afterAutospacing="0"/>
        <w:jc w:val="both"/>
        <w:textAlignment w:val="baseline"/>
        <w:rPr>
          <w:rFonts w:ascii="Palatino Linotype" w:hAnsi="Palatino Linotype"/>
          <w:sz w:val="22"/>
        </w:rPr>
      </w:pPr>
      <w:r w:rsidRPr="001F49D4">
        <w:rPr>
          <w:rFonts w:ascii="Palatino Linotype" w:hAnsi="Palatino Linotype"/>
          <w:b/>
          <w:sz w:val="22"/>
        </w:rPr>
        <w:t>Interviene la concej</w:t>
      </w:r>
      <w:r w:rsidR="003E1E2A" w:rsidRPr="001F49D4">
        <w:rPr>
          <w:rFonts w:ascii="Palatino Linotype" w:hAnsi="Palatino Linotype"/>
          <w:b/>
          <w:sz w:val="22"/>
        </w:rPr>
        <w:t xml:space="preserve">ala Blanca </w:t>
      </w:r>
      <w:proofErr w:type="spellStart"/>
      <w:r w:rsidR="003E1E2A" w:rsidRPr="001F49D4">
        <w:rPr>
          <w:rFonts w:ascii="Palatino Linotype" w:hAnsi="Palatino Linotype"/>
          <w:b/>
          <w:sz w:val="22"/>
        </w:rPr>
        <w:t>Paucar</w:t>
      </w:r>
      <w:proofErr w:type="spellEnd"/>
      <w:r w:rsidR="003E1E2A">
        <w:rPr>
          <w:rFonts w:ascii="Palatino Linotype" w:hAnsi="Palatino Linotype"/>
          <w:sz w:val="22"/>
        </w:rPr>
        <w:t>; menciona que, respecto a la importancia de cada uno de los entes, se debe observar la jerarquía, dentro de las observaciones aún no cuenta con los requisitos del proyecto de ordenanza con todos los requerimientos para su tratamiento, tomando en cuenta que se han cumplido plazos, Se debe considerar que es un tema pendiente, por cuestión de tiempo se hará legar observaciones a la Secretaría. Todos los entes involucrados deberán aportar.</w:t>
      </w:r>
    </w:p>
    <w:p w:rsidR="003E1E2A" w:rsidRDefault="003E1E2A" w:rsidP="00874EDF">
      <w:pPr>
        <w:pStyle w:val="NormalWeb"/>
        <w:spacing w:before="0" w:beforeAutospacing="0" w:after="0" w:afterAutospacing="0"/>
        <w:jc w:val="both"/>
        <w:textAlignment w:val="baseline"/>
        <w:rPr>
          <w:rFonts w:ascii="Palatino Linotype" w:hAnsi="Palatino Linotype"/>
          <w:sz w:val="22"/>
        </w:rPr>
      </w:pPr>
    </w:p>
    <w:p w:rsidR="001F49D4" w:rsidRDefault="001F49D4" w:rsidP="00874EDF">
      <w:pPr>
        <w:pStyle w:val="NormalWeb"/>
        <w:spacing w:before="0" w:beforeAutospacing="0" w:after="0" w:afterAutospacing="0"/>
        <w:jc w:val="both"/>
        <w:textAlignment w:val="baseline"/>
        <w:rPr>
          <w:rFonts w:ascii="Palatino Linotype" w:hAnsi="Palatino Linotype"/>
          <w:sz w:val="22"/>
        </w:rPr>
      </w:pPr>
      <w:r w:rsidRPr="000B4950">
        <w:rPr>
          <w:rFonts w:ascii="Palatino Linotype" w:hAnsi="Palatino Linotype"/>
          <w:b/>
          <w:sz w:val="22"/>
        </w:rPr>
        <w:t xml:space="preserve">Interviene el Ing. Jaime Pérez Clavijo de la Empresa Pública Metropolitana de Hábitat y Vivienda, </w:t>
      </w:r>
      <w:r w:rsidR="000B4950">
        <w:rPr>
          <w:rFonts w:ascii="Palatino Linotype" w:hAnsi="Palatino Linotype"/>
          <w:sz w:val="22"/>
        </w:rPr>
        <w:t xml:space="preserve">menciona </w:t>
      </w:r>
      <w:r w:rsidR="00D77703">
        <w:rPr>
          <w:rFonts w:ascii="Palatino Linotype" w:hAnsi="Palatino Linotype"/>
          <w:sz w:val="22"/>
        </w:rPr>
        <w:t>que,</w:t>
      </w:r>
      <w:r w:rsidR="000B4950">
        <w:rPr>
          <w:rFonts w:ascii="Palatino Linotype" w:hAnsi="Palatino Linotype"/>
          <w:sz w:val="22"/>
        </w:rPr>
        <w:t xml:space="preserve"> desde la EPMHV, ya se enviaron algunas observaciones, con diferente número respecto a la codificación, en tal sentido enviaran un nuevo texto, de manera ordenada para ir cotejando.</w:t>
      </w:r>
    </w:p>
    <w:p w:rsidR="00AF27C5" w:rsidRDefault="00AF27C5" w:rsidP="00C10384">
      <w:pPr>
        <w:pStyle w:val="NormalWeb"/>
        <w:spacing w:before="240" w:beforeAutospacing="0" w:after="0" w:afterAutospacing="0"/>
        <w:jc w:val="both"/>
        <w:textAlignment w:val="baseline"/>
        <w:rPr>
          <w:rFonts w:ascii="Palatino Linotype" w:hAnsi="Palatino Linotype"/>
          <w:sz w:val="22"/>
        </w:rPr>
      </w:pPr>
      <w:r w:rsidRPr="00C10384">
        <w:rPr>
          <w:rFonts w:ascii="Palatino Linotype" w:hAnsi="Palatino Linotype"/>
          <w:b/>
          <w:sz w:val="22"/>
        </w:rPr>
        <w:t xml:space="preserve">Sebastián </w:t>
      </w:r>
      <w:proofErr w:type="spellStart"/>
      <w:r w:rsidRPr="00C10384">
        <w:rPr>
          <w:rFonts w:ascii="Palatino Linotype" w:hAnsi="Palatino Linotype"/>
          <w:b/>
          <w:sz w:val="22"/>
        </w:rPr>
        <w:t>Pillajo</w:t>
      </w:r>
      <w:proofErr w:type="spellEnd"/>
      <w:r w:rsidRPr="00C10384">
        <w:rPr>
          <w:rFonts w:ascii="Palatino Linotype" w:hAnsi="Palatino Linotype"/>
          <w:b/>
          <w:sz w:val="22"/>
        </w:rPr>
        <w:t xml:space="preserve"> de la Secretaría de Ambiente</w:t>
      </w:r>
      <w:r>
        <w:rPr>
          <w:rFonts w:ascii="Palatino Linotype" w:hAnsi="Palatino Linotype"/>
          <w:sz w:val="22"/>
        </w:rPr>
        <w:t>, pide que haya una mayor ampliaci</w:t>
      </w:r>
      <w:r w:rsidR="004A7AEA">
        <w:rPr>
          <w:rFonts w:ascii="Palatino Linotype" w:hAnsi="Palatino Linotype"/>
          <w:sz w:val="22"/>
        </w:rPr>
        <w:t xml:space="preserve">ón, en la disposición transitoria cuarta del proyecto de ordenanza, respecto a las </w:t>
      </w:r>
      <w:r w:rsidR="004A7AEA">
        <w:rPr>
          <w:rFonts w:ascii="Palatino Linotype" w:hAnsi="Palatino Linotype"/>
          <w:sz w:val="22"/>
        </w:rPr>
        <w:lastRenderedPageBreak/>
        <w:t>responsabilidades de los procedimientos que cada institución municipal debe elaborar en el plazo de noventa d</w:t>
      </w:r>
      <w:r w:rsidR="00C10384">
        <w:rPr>
          <w:rFonts w:ascii="Palatino Linotype" w:hAnsi="Palatino Linotype"/>
          <w:sz w:val="22"/>
        </w:rPr>
        <w:t>ías.</w:t>
      </w:r>
    </w:p>
    <w:p w:rsidR="00C10384" w:rsidRDefault="00C10384" w:rsidP="00C10384">
      <w:pPr>
        <w:pStyle w:val="NormalWeb"/>
        <w:spacing w:before="240" w:beforeAutospacing="0" w:after="0" w:afterAutospacing="0"/>
        <w:jc w:val="both"/>
        <w:textAlignment w:val="baseline"/>
        <w:rPr>
          <w:rFonts w:ascii="Palatino Linotype" w:hAnsi="Palatino Linotype"/>
          <w:sz w:val="22"/>
        </w:rPr>
      </w:pPr>
      <w:r w:rsidRPr="006A5F42">
        <w:rPr>
          <w:rFonts w:ascii="Palatino Linotype" w:hAnsi="Palatino Linotype"/>
          <w:b/>
          <w:sz w:val="22"/>
        </w:rPr>
        <w:t xml:space="preserve">Interviene Paúl </w:t>
      </w:r>
      <w:proofErr w:type="spellStart"/>
      <w:r w:rsidRPr="006A5F42">
        <w:rPr>
          <w:rFonts w:ascii="Palatino Linotype" w:hAnsi="Palatino Linotype"/>
          <w:b/>
          <w:sz w:val="22"/>
        </w:rPr>
        <w:t>Vinachi</w:t>
      </w:r>
      <w:proofErr w:type="spellEnd"/>
      <w:r w:rsidRPr="006A5F42">
        <w:rPr>
          <w:rFonts w:ascii="Palatino Linotype" w:hAnsi="Palatino Linotype"/>
          <w:b/>
          <w:sz w:val="22"/>
        </w:rPr>
        <w:t xml:space="preserve"> de la Agencia Metropolitana de Control, </w:t>
      </w:r>
      <w:r w:rsidR="001903AD">
        <w:rPr>
          <w:rFonts w:ascii="Palatino Linotype" w:hAnsi="Palatino Linotype"/>
          <w:sz w:val="22"/>
        </w:rPr>
        <w:t xml:space="preserve">menciona </w:t>
      </w:r>
      <w:r w:rsidR="00D77703">
        <w:rPr>
          <w:rFonts w:ascii="Palatino Linotype" w:hAnsi="Palatino Linotype"/>
          <w:sz w:val="22"/>
        </w:rPr>
        <w:t>que,</w:t>
      </w:r>
      <w:r w:rsidR="001903AD">
        <w:rPr>
          <w:rFonts w:ascii="Palatino Linotype" w:hAnsi="Palatino Linotype"/>
          <w:sz w:val="22"/>
        </w:rPr>
        <w:t xml:space="preserve"> dentro de la ordenanza, hay una acción de control que indica que le corresponde a la AMC, en coordinación con las Administraciones Zonales, el control y aprobación de la ocupación de los predios declarados como riesgo no mitigable</w:t>
      </w:r>
      <w:bookmarkStart w:id="0" w:name="_GoBack"/>
      <w:bookmarkEnd w:id="0"/>
      <w:r w:rsidR="001903AD">
        <w:rPr>
          <w:rFonts w:ascii="Palatino Linotype" w:hAnsi="Palatino Linotype"/>
          <w:sz w:val="22"/>
        </w:rPr>
        <w:t xml:space="preserve">, en cuanto a la parte técnica se debería mencionar </w:t>
      </w:r>
      <w:r w:rsidR="00BE211A">
        <w:rPr>
          <w:rFonts w:ascii="Palatino Linotype" w:hAnsi="Palatino Linotype"/>
          <w:sz w:val="22"/>
        </w:rPr>
        <w:t xml:space="preserve">el documento habilitante en el cual se declare una zona de riesgo y las acciones a tomarse. </w:t>
      </w:r>
    </w:p>
    <w:p w:rsidR="00BE211A" w:rsidRDefault="00D77703" w:rsidP="00C10384">
      <w:pPr>
        <w:pStyle w:val="NormalWeb"/>
        <w:spacing w:before="240" w:beforeAutospacing="0" w:after="0" w:afterAutospacing="0"/>
        <w:jc w:val="both"/>
        <w:textAlignment w:val="baseline"/>
        <w:rPr>
          <w:rFonts w:ascii="Palatino Linotype" w:hAnsi="Palatino Linotype"/>
          <w:sz w:val="22"/>
        </w:rPr>
      </w:pPr>
      <w:r w:rsidRPr="00D77703">
        <w:rPr>
          <w:rFonts w:ascii="Palatino Linotype" w:hAnsi="Palatino Linotype"/>
          <w:b/>
          <w:sz w:val="22"/>
        </w:rPr>
        <w:t>Intervine</w:t>
      </w:r>
      <w:r w:rsidR="00BE211A" w:rsidRPr="00D77703">
        <w:rPr>
          <w:rFonts w:ascii="Palatino Linotype" w:hAnsi="Palatino Linotype"/>
          <w:b/>
          <w:sz w:val="22"/>
        </w:rPr>
        <w:t xml:space="preserve"> la concejala Blanca </w:t>
      </w:r>
      <w:proofErr w:type="spellStart"/>
      <w:r w:rsidR="00BE211A" w:rsidRPr="00D77703">
        <w:rPr>
          <w:rFonts w:ascii="Palatino Linotype" w:hAnsi="Palatino Linotype"/>
          <w:b/>
          <w:sz w:val="22"/>
        </w:rPr>
        <w:t>Paucar</w:t>
      </w:r>
      <w:proofErr w:type="spellEnd"/>
      <w:r w:rsidR="00BE211A" w:rsidRPr="00D77703">
        <w:rPr>
          <w:rFonts w:ascii="Palatino Linotype" w:hAnsi="Palatino Linotype"/>
          <w:b/>
          <w:sz w:val="22"/>
        </w:rPr>
        <w:t xml:space="preserve">; </w:t>
      </w:r>
      <w:r w:rsidR="00BE211A">
        <w:rPr>
          <w:rFonts w:ascii="Palatino Linotype" w:hAnsi="Palatino Linotype"/>
          <w:sz w:val="22"/>
        </w:rPr>
        <w:t xml:space="preserve">mociona: </w:t>
      </w:r>
      <w:r w:rsidR="00BE211A" w:rsidRPr="00BE211A">
        <w:rPr>
          <w:rFonts w:ascii="Palatino Linotype" w:hAnsi="Palatino Linotype"/>
          <w:sz w:val="22"/>
        </w:rPr>
        <w:t>Exhorta</w:t>
      </w:r>
      <w:r w:rsidR="00BE211A">
        <w:rPr>
          <w:rFonts w:ascii="Palatino Linotype" w:hAnsi="Palatino Linotype"/>
          <w:sz w:val="22"/>
        </w:rPr>
        <w:t>r</w:t>
      </w:r>
      <w:r w:rsidR="00BE211A" w:rsidRPr="00BE211A">
        <w:rPr>
          <w:rFonts w:ascii="Palatino Linotype" w:hAnsi="Palatino Linotype"/>
          <w:sz w:val="22"/>
        </w:rPr>
        <w:t xml:space="preserve"> al señor Alcalde, a fin de que asuma la iniciativa legislativa del proyecto de ordenanza reformatoria al libro IV.8, referente a “SEGURIDAD, CONVIVENCIA CIUDADANA Y GESTIÓN DE RIESGOS, DEL PROCESO DE VALORACIÓN Y FINANCIAMIENTO PARA LA RELOCALIZACIÓN DE FAMILIAS DAMNIFICADAS Y EN ALTO RIESGO NO MITIGABLE”, requisito previo para que la secretaria General verifique el cumplimiento de formalidades e iniciar formalmente el tratamiento del proyecto de ordenanza.</w:t>
      </w:r>
    </w:p>
    <w:p w:rsidR="002D486E" w:rsidRDefault="00155F29" w:rsidP="00095A94">
      <w:pPr>
        <w:pStyle w:val="NormalWeb"/>
        <w:spacing w:before="240" w:after="0"/>
        <w:jc w:val="both"/>
        <w:textAlignment w:val="baseline"/>
        <w:rPr>
          <w:rFonts w:ascii="Palatino Linotype" w:hAnsi="Palatino Linotype"/>
          <w:sz w:val="22"/>
        </w:rPr>
      </w:pPr>
      <w:r>
        <w:rPr>
          <w:rFonts w:ascii="Palatino Linotype" w:hAnsi="Palatino Linotype"/>
          <w:sz w:val="22"/>
        </w:rPr>
        <w:t xml:space="preserve">Seguidamente se plantea una segunda moción: </w:t>
      </w:r>
      <w:r w:rsidR="00586924" w:rsidRPr="00586924">
        <w:rPr>
          <w:rFonts w:ascii="Palatino Linotype" w:hAnsi="Palatino Linotype"/>
          <w:sz w:val="22"/>
        </w:rPr>
        <w:t>Remitir el proyecto de ordenanza reformatoria al libro IV.8, referente a “SEGURIDAD, CONVIVENCIA CIUDADANA Y GESTIÓN DE RIESGOS, DEL PROCESO DE VALORACIÓN Y FINANCIAMIENTO PARA LA RELOCALIZACIÓN DE FAMILIAS DAMNIFICADAS Y EN ALTO RIESGO NO MITIGABLE”, a la Empresa Pública Metropolitana de Hábitat y Vivienda, Secretaria General de Coordinación Territorial y Participación Ciudadana, Dirección Metropolitana de Catastro, Secretaría De Territorio, Hábitat y Vivienda, Agencia Metropolitana de Control, Secretaría de Inclusión Social, Se</w:t>
      </w:r>
      <w:r w:rsidR="00586924">
        <w:rPr>
          <w:rFonts w:ascii="Palatino Linotype" w:hAnsi="Palatino Linotype"/>
          <w:sz w:val="22"/>
        </w:rPr>
        <w:t xml:space="preserve">cretaría de Ambiente, a fin de </w:t>
      </w:r>
      <w:r w:rsidR="00586924" w:rsidRPr="00586924">
        <w:rPr>
          <w:rFonts w:ascii="Palatino Linotype" w:hAnsi="Palatino Linotype"/>
          <w:sz w:val="22"/>
        </w:rPr>
        <w:t xml:space="preserve">que en el término de  8 días, realicen las observaciones al mencionado proyecto de ordenanza.  </w:t>
      </w:r>
    </w:p>
    <w:p w:rsidR="00874EDF" w:rsidRDefault="00874EDF" w:rsidP="00874EDF">
      <w:pPr>
        <w:pStyle w:val="NormalWeb"/>
        <w:spacing w:before="240" w:after="0"/>
        <w:jc w:val="both"/>
        <w:textAlignment w:val="baseline"/>
        <w:rPr>
          <w:rFonts w:ascii="Palatino Linotype" w:hAnsi="Palatino Linotype"/>
          <w:sz w:val="22"/>
        </w:rPr>
      </w:pPr>
      <w:r>
        <w:rPr>
          <w:rFonts w:ascii="Palatino Linotype" w:hAnsi="Palatino Linotype"/>
          <w:sz w:val="22"/>
        </w:rPr>
        <w:t>Una vez apoyada</w:t>
      </w:r>
      <w:r w:rsidR="00586924">
        <w:rPr>
          <w:rFonts w:ascii="Palatino Linotype" w:hAnsi="Palatino Linotype"/>
          <w:sz w:val="22"/>
        </w:rPr>
        <w:t>s</w:t>
      </w:r>
      <w:r>
        <w:rPr>
          <w:rFonts w:ascii="Palatino Linotype" w:hAnsi="Palatino Linotype"/>
          <w:sz w:val="22"/>
        </w:rPr>
        <w:t xml:space="preserve"> la</w:t>
      </w:r>
      <w:r w:rsidR="00586924">
        <w:rPr>
          <w:rFonts w:ascii="Palatino Linotype" w:hAnsi="Palatino Linotype"/>
          <w:sz w:val="22"/>
        </w:rPr>
        <w:t>s mociones</w:t>
      </w:r>
      <w:r>
        <w:rPr>
          <w:rFonts w:ascii="Palatino Linotype" w:hAnsi="Palatino Linotype"/>
          <w:sz w:val="22"/>
        </w:rPr>
        <w:t>, se procede a tomar v</w:t>
      </w:r>
      <w:r w:rsidR="00D77703">
        <w:rPr>
          <w:rFonts w:ascii="Palatino Linotype" w:hAnsi="Palatino Linotype"/>
          <w:sz w:val="22"/>
        </w:rPr>
        <w:t>otación</w:t>
      </w:r>
      <w:r>
        <w:rPr>
          <w:rFonts w:ascii="Palatino Linotype" w:hAnsi="Palatino Linotype"/>
          <w:sz w:val="22"/>
        </w:rPr>
        <w:t xml:space="preserve"> </w:t>
      </w:r>
      <w:r w:rsidR="00586924">
        <w:rPr>
          <w:rFonts w:ascii="Palatino Linotype" w:hAnsi="Palatino Linotype"/>
          <w:sz w:val="22"/>
        </w:rPr>
        <w:t xml:space="preserve">de la primera moción, </w:t>
      </w:r>
      <w:r>
        <w:rPr>
          <w:rFonts w:ascii="Palatino Linotype" w:hAnsi="Palatino Linotype"/>
          <w:sz w:val="22"/>
        </w:rPr>
        <w:t xml:space="preserve">presentándose los siguientes resultados: </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874EDF" w:rsidRPr="00867BAA" w:rsidTr="00A778DC">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874EDF" w:rsidRPr="00867BAA" w:rsidRDefault="00874EDF" w:rsidP="00A778DC">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REGISTRO DE VOTACIÓN</w:t>
            </w:r>
          </w:p>
        </w:tc>
      </w:tr>
      <w:tr w:rsidR="00874EDF" w:rsidRPr="00867BAA" w:rsidTr="00A778DC">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874EDF" w:rsidP="00A778DC">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874EDF" w:rsidP="00A778DC">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874EDF" w:rsidP="00A778DC">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874EDF" w:rsidP="00A778DC">
            <w:pPr>
              <w:pStyle w:val="Subttulo"/>
              <w:jc w:val="center"/>
              <w:rPr>
                <w:rFonts w:ascii="Palatino Linotype" w:hAnsi="Palatino Linotype"/>
                <w:b/>
                <w:i w:val="0"/>
                <w:color w:val="FFFFFF"/>
                <w:sz w:val="22"/>
                <w:szCs w:val="22"/>
                <w:lang w:val="es-ES"/>
              </w:rPr>
            </w:pPr>
          </w:p>
          <w:p w:rsidR="00874EDF" w:rsidRPr="00867BAA" w:rsidRDefault="00874EDF" w:rsidP="00A778DC">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74EDF" w:rsidRPr="00867BAA" w:rsidRDefault="00874EDF" w:rsidP="00A778DC">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874EDF" w:rsidP="00A778DC">
            <w:pPr>
              <w:pStyle w:val="Subttulo"/>
              <w:jc w:val="center"/>
              <w:rPr>
                <w:rFonts w:ascii="Palatino Linotype" w:hAnsi="Palatino Linotype"/>
                <w:b/>
                <w:i w:val="0"/>
                <w:color w:val="FFFFFF"/>
                <w:sz w:val="22"/>
                <w:szCs w:val="22"/>
                <w:lang w:val="es-ES"/>
              </w:rPr>
            </w:pPr>
          </w:p>
          <w:p w:rsidR="00874EDF" w:rsidRPr="00867BAA" w:rsidRDefault="00874EDF" w:rsidP="00A778DC">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874EDF" w:rsidRPr="00867BAA" w:rsidTr="00A778DC">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874EDF" w:rsidRPr="00867BAA" w:rsidRDefault="00D77703" w:rsidP="00A778DC">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74EDF" w:rsidRPr="00867BAA" w:rsidRDefault="00874EDF" w:rsidP="00A778DC">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874EDF" w:rsidRPr="00867BAA" w:rsidRDefault="00874EDF" w:rsidP="00A778DC">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874EDF" w:rsidRPr="00867BAA" w:rsidRDefault="00874EDF" w:rsidP="00A778DC">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874EDF" w:rsidRPr="00867BAA" w:rsidRDefault="00874EDF" w:rsidP="00A778DC">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874EDF" w:rsidRPr="00867BAA" w:rsidRDefault="00874EDF" w:rsidP="00A778DC">
            <w:pPr>
              <w:pStyle w:val="Subttulo"/>
              <w:jc w:val="center"/>
              <w:rPr>
                <w:rFonts w:ascii="Palatino Linotype" w:hAnsi="Palatino Linotype"/>
                <w:i w:val="0"/>
                <w:color w:val="000000"/>
                <w:sz w:val="22"/>
                <w:szCs w:val="22"/>
                <w:lang w:val="es-ES"/>
              </w:rPr>
            </w:pPr>
          </w:p>
        </w:tc>
      </w:tr>
      <w:tr w:rsidR="00874EDF" w:rsidRPr="00867BAA" w:rsidTr="00A778DC">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874EDF" w:rsidRPr="00867BAA" w:rsidRDefault="00D77703" w:rsidP="00A778DC">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Soledad Benítez</w:t>
            </w:r>
          </w:p>
        </w:tc>
        <w:tc>
          <w:tcPr>
            <w:tcW w:w="1134" w:type="dxa"/>
            <w:tcBorders>
              <w:top w:val="single" w:sz="4" w:space="0" w:color="auto"/>
              <w:left w:val="single" w:sz="4" w:space="0" w:color="auto"/>
              <w:bottom w:val="single" w:sz="4" w:space="0" w:color="auto"/>
              <w:right w:val="single" w:sz="4" w:space="0" w:color="auto"/>
            </w:tcBorders>
          </w:tcPr>
          <w:p w:rsidR="00874EDF" w:rsidRPr="00867BAA" w:rsidRDefault="00874EDF" w:rsidP="00A778DC">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874EDF" w:rsidRPr="00867BAA" w:rsidRDefault="00874EDF" w:rsidP="00A778DC">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874EDF" w:rsidRPr="00867BAA" w:rsidRDefault="00874EDF" w:rsidP="00A778DC">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874EDF" w:rsidRPr="00867BAA" w:rsidRDefault="00874EDF" w:rsidP="00A778DC">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874EDF" w:rsidRPr="00867BAA" w:rsidRDefault="00874EDF" w:rsidP="00A778DC">
            <w:pPr>
              <w:pStyle w:val="Subttulo"/>
              <w:jc w:val="center"/>
              <w:rPr>
                <w:rFonts w:ascii="Palatino Linotype" w:hAnsi="Palatino Linotype"/>
                <w:i w:val="0"/>
                <w:color w:val="000000"/>
                <w:sz w:val="22"/>
                <w:szCs w:val="22"/>
                <w:lang w:val="es-ES"/>
              </w:rPr>
            </w:pPr>
          </w:p>
        </w:tc>
      </w:tr>
      <w:tr w:rsidR="00874EDF" w:rsidRPr="00867BAA" w:rsidTr="00A778DC">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874EDF" w:rsidRPr="00867BAA" w:rsidRDefault="00874EDF" w:rsidP="00A778DC">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1134" w:type="dxa"/>
            <w:tcBorders>
              <w:top w:val="single" w:sz="4" w:space="0" w:color="auto"/>
              <w:left w:val="single" w:sz="4" w:space="0" w:color="auto"/>
              <w:bottom w:val="single" w:sz="4" w:space="0" w:color="auto"/>
              <w:right w:val="single" w:sz="4" w:space="0" w:color="auto"/>
            </w:tcBorders>
          </w:tcPr>
          <w:p w:rsidR="00874EDF" w:rsidRPr="00867BAA" w:rsidRDefault="00586924" w:rsidP="00A778DC">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874EDF" w:rsidRPr="00867BAA" w:rsidRDefault="00874EDF" w:rsidP="00A778DC">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874EDF" w:rsidRPr="00867BAA" w:rsidRDefault="00874EDF" w:rsidP="00A778DC">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874EDF" w:rsidRPr="00867BAA" w:rsidRDefault="00874EDF" w:rsidP="00A778DC">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874EDF" w:rsidRPr="00867BAA" w:rsidRDefault="00874EDF" w:rsidP="00A778DC">
            <w:pPr>
              <w:pStyle w:val="Subttulo"/>
              <w:jc w:val="center"/>
              <w:rPr>
                <w:rFonts w:ascii="Palatino Linotype" w:hAnsi="Palatino Linotype"/>
                <w:i w:val="0"/>
                <w:color w:val="000000"/>
                <w:sz w:val="22"/>
                <w:szCs w:val="22"/>
                <w:lang w:val="es-ES"/>
              </w:rPr>
            </w:pPr>
          </w:p>
        </w:tc>
      </w:tr>
      <w:tr w:rsidR="00874EDF" w:rsidRPr="00867BAA" w:rsidTr="00A778DC">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874EDF" w:rsidP="00A778DC">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E703B5" w:rsidP="00A778DC">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586924" w:rsidP="00A778DC">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874EDF" w:rsidP="00A778DC">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74EDF" w:rsidRPr="00867BAA" w:rsidRDefault="00874EDF" w:rsidP="00A778DC">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874EDF" w:rsidP="00A778DC">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r>
    </w:tbl>
    <w:p w:rsidR="00095A94" w:rsidRDefault="008A4DF3" w:rsidP="00095A94">
      <w:pPr>
        <w:pStyle w:val="NormalWeb"/>
        <w:spacing w:before="240" w:beforeAutospacing="0" w:after="0" w:afterAutospacing="0"/>
        <w:jc w:val="both"/>
        <w:textAlignment w:val="baseline"/>
        <w:rPr>
          <w:rFonts w:ascii="Palatino Linotype" w:hAnsi="Palatino Linotype"/>
          <w:sz w:val="22"/>
        </w:rPr>
      </w:pPr>
      <w:r>
        <w:rPr>
          <w:rFonts w:ascii="Palatino Linotype" w:hAnsi="Palatino Linotype"/>
          <w:sz w:val="22"/>
        </w:rPr>
        <w:t>Con tres</w:t>
      </w:r>
      <w:r w:rsidR="00874EDF">
        <w:rPr>
          <w:rFonts w:ascii="Palatino Linotype" w:hAnsi="Palatino Linotype"/>
          <w:sz w:val="22"/>
        </w:rPr>
        <w:t xml:space="preserve"> votos a favor, la Comisión de Vivienda y Hábitat, resolvió: </w:t>
      </w:r>
      <w:r w:rsidR="00095A94" w:rsidRPr="00BE211A">
        <w:rPr>
          <w:rFonts w:ascii="Palatino Linotype" w:hAnsi="Palatino Linotype"/>
          <w:sz w:val="22"/>
        </w:rPr>
        <w:t>Exhorta</w:t>
      </w:r>
      <w:r w:rsidR="00095A94">
        <w:rPr>
          <w:rFonts w:ascii="Palatino Linotype" w:hAnsi="Palatino Linotype"/>
          <w:sz w:val="22"/>
        </w:rPr>
        <w:t>r</w:t>
      </w:r>
      <w:r w:rsidR="00095A94" w:rsidRPr="00BE211A">
        <w:rPr>
          <w:rFonts w:ascii="Palatino Linotype" w:hAnsi="Palatino Linotype"/>
          <w:sz w:val="22"/>
        </w:rPr>
        <w:t xml:space="preserve"> al señor Alcalde, a fin de que asuma la iniciativa legislativa del proyecto de ordenanza reformatoria al libro IV.8, referente a “SEGURIDAD, CONVIVENCIA CIUDADANA Y GESTIÓN DE RIESGOS, DEL PROCESO DE VALORACIÓN Y FINANCIAMIENTO PARA LA RELOCALIZACIÓN DE FAMILIAS DAMNIFICADAS Y EN ALTO RIESGO </w:t>
      </w:r>
      <w:r w:rsidR="00095A94" w:rsidRPr="00BE211A">
        <w:rPr>
          <w:rFonts w:ascii="Palatino Linotype" w:hAnsi="Palatino Linotype"/>
          <w:sz w:val="22"/>
        </w:rPr>
        <w:lastRenderedPageBreak/>
        <w:t>NO MITIGABLE”, requisito previo para que la secretaria General verifique el cumplimiento de formalidades e iniciar formalmente el tratamiento del proyecto de ordenanza.</w:t>
      </w:r>
    </w:p>
    <w:p w:rsidR="00095A94" w:rsidRDefault="00095A94" w:rsidP="00095A94">
      <w:pPr>
        <w:pStyle w:val="NormalWeb"/>
        <w:spacing w:before="240" w:after="0"/>
        <w:jc w:val="both"/>
        <w:textAlignment w:val="baseline"/>
        <w:rPr>
          <w:rFonts w:ascii="Palatino Linotype" w:hAnsi="Palatino Linotype"/>
          <w:sz w:val="22"/>
        </w:rPr>
      </w:pPr>
      <w:r>
        <w:rPr>
          <w:rFonts w:ascii="Palatino Linotype" w:hAnsi="Palatino Linotype"/>
          <w:sz w:val="22"/>
        </w:rPr>
        <w:t>S</w:t>
      </w:r>
      <w:r>
        <w:rPr>
          <w:rFonts w:ascii="Palatino Linotype" w:hAnsi="Palatino Linotype"/>
          <w:sz w:val="22"/>
        </w:rPr>
        <w:t xml:space="preserve">e procede a tomar votación, </w:t>
      </w:r>
      <w:r>
        <w:rPr>
          <w:rFonts w:ascii="Palatino Linotype" w:hAnsi="Palatino Linotype"/>
          <w:sz w:val="22"/>
        </w:rPr>
        <w:t>de la segunda</w:t>
      </w:r>
      <w:r>
        <w:rPr>
          <w:rFonts w:ascii="Palatino Linotype" w:hAnsi="Palatino Linotype"/>
          <w:sz w:val="22"/>
        </w:rPr>
        <w:t xml:space="preserve"> moción, presentándose los siguientes resultados: </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095A94" w:rsidRPr="00867BAA" w:rsidTr="00A778DC">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095A94" w:rsidRPr="00867BAA" w:rsidRDefault="00095A94" w:rsidP="00A778DC">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REGISTRO DE VOTACIÓN</w:t>
            </w:r>
          </w:p>
        </w:tc>
      </w:tr>
      <w:tr w:rsidR="00095A94" w:rsidRPr="00867BAA" w:rsidTr="00A778DC">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095A94" w:rsidRPr="00867BAA" w:rsidRDefault="00095A94" w:rsidP="00A778DC">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095A94" w:rsidRPr="00867BAA" w:rsidRDefault="00095A94" w:rsidP="00A778DC">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095A94" w:rsidRPr="00867BAA" w:rsidRDefault="00095A94" w:rsidP="00A778DC">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095A94" w:rsidRPr="00867BAA" w:rsidRDefault="00095A94" w:rsidP="00A778DC">
            <w:pPr>
              <w:pStyle w:val="Subttulo"/>
              <w:jc w:val="center"/>
              <w:rPr>
                <w:rFonts w:ascii="Palatino Linotype" w:hAnsi="Palatino Linotype"/>
                <w:b/>
                <w:i w:val="0"/>
                <w:color w:val="FFFFFF"/>
                <w:sz w:val="22"/>
                <w:szCs w:val="22"/>
                <w:lang w:val="es-ES"/>
              </w:rPr>
            </w:pPr>
          </w:p>
          <w:p w:rsidR="00095A94" w:rsidRPr="00867BAA" w:rsidRDefault="00095A94" w:rsidP="00A778DC">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095A94" w:rsidRPr="00867BAA" w:rsidRDefault="00095A94" w:rsidP="00A778DC">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095A94" w:rsidRPr="00867BAA" w:rsidRDefault="00095A94" w:rsidP="00A778DC">
            <w:pPr>
              <w:pStyle w:val="Subttulo"/>
              <w:jc w:val="center"/>
              <w:rPr>
                <w:rFonts w:ascii="Palatino Linotype" w:hAnsi="Palatino Linotype"/>
                <w:b/>
                <w:i w:val="0"/>
                <w:color w:val="FFFFFF"/>
                <w:sz w:val="22"/>
                <w:szCs w:val="22"/>
                <w:lang w:val="es-ES"/>
              </w:rPr>
            </w:pPr>
          </w:p>
          <w:p w:rsidR="00095A94" w:rsidRPr="00867BAA" w:rsidRDefault="00095A94" w:rsidP="00A778DC">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095A94" w:rsidRPr="00867BAA" w:rsidTr="00A778DC">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095A94" w:rsidRPr="00867BAA" w:rsidRDefault="00D77703" w:rsidP="00A778DC">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95A94" w:rsidRPr="00867BAA" w:rsidRDefault="00095A94" w:rsidP="00A778DC">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095A94" w:rsidRPr="00867BAA" w:rsidRDefault="00095A94" w:rsidP="00A778DC">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095A94" w:rsidRPr="00867BAA" w:rsidRDefault="00095A94" w:rsidP="00A778DC">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095A94" w:rsidRPr="00867BAA" w:rsidRDefault="00095A94" w:rsidP="00A778DC">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095A94" w:rsidRPr="00867BAA" w:rsidRDefault="00095A94" w:rsidP="00A778DC">
            <w:pPr>
              <w:pStyle w:val="Subttulo"/>
              <w:jc w:val="center"/>
              <w:rPr>
                <w:rFonts w:ascii="Palatino Linotype" w:hAnsi="Palatino Linotype"/>
                <w:i w:val="0"/>
                <w:color w:val="000000"/>
                <w:sz w:val="22"/>
                <w:szCs w:val="22"/>
                <w:lang w:val="es-ES"/>
              </w:rPr>
            </w:pPr>
          </w:p>
        </w:tc>
      </w:tr>
      <w:tr w:rsidR="00095A94" w:rsidRPr="00867BAA" w:rsidTr="00A778DC">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095A94" w:rsidRPr="00867BAA" w:rsidRDefault="00D77703" w:rsidP="00A778DC">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Soledad Benítez</w:t>
            </w:r>
          </w:p>
        </w:tc>
        <w:tc>
          <w:tcPr>
            <w:tcW w:w="1134" w:type="dxa"/>
            <w:tcBorders>
              <w:top w:val="single" w:sz="4" w:space="0" w:color="auto"/>
              <w:left w:val="single" w:sz="4" w:space="0" w:color="auto"/>
              <w:bottom w:val="single" w:sz="4" w:space="0" w:color="auto"/>
              <w:right w:val="single" w:sz="4" w:space="0" w:color="auto"/>
            </w:tcBorders>
          </w:tcPr>
          <w:p w:rsidR="00095A94" w:rsidRPr="00867BAA" w:rsidRDefault="00095A94" w:rsidP="00A778DC">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095A94" w:rsidRPr="00867BAA" w:rsidRDefault="00095A94" w:rsidP="00A778DC">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095A94" w:rsidRPr="00867BAA" w:rsidRDefault="00095A94" w:rsidP="00A778DC">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095A94" w:rsidRPr="00867BAA" w:rsidRDefault="00095A94" w:rsidP="00A778DC">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095A94" w:rsidRPr="00867BAA" w:rsidRDefault="00095A94" w:rsidP="00A778DC">
            <w:pPr>
              <w:pStyle w:val="Subttulo"/>
              <w:jc w:val="center"/>
              <w:rPr>
                <w:rFonts w:ascii="Palatino Linotype" w:hAnsi="Palatino Linotype"/>
                <w:i w:val="0"/>
                <w:color w:val="000000"/>
                <w:sz w:val="22"/>
                <w:szCs w:val="22"/>
                <w:lang w:val="es-ES"/>
              </w:rPr>
            </w:pPr>
          </w:p>
        </w:tc>
      </w:tr>
      <w:tr w:rsidR="00095A94" w:rsidRPr="00867BAA" w:rsidTr="00A778DC">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095A94" w:rsidRPr="00867BAA" w:rsidRDefault="00095A94" w:rsidP="00A778DC">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1134" w:type="dxa"/>
            <w:tcBorders>
              <w:top w:val="single" w:sz="4" w:space="0" w:color="auto"/>
              <w:left w:val="single" w:sz="4" w:space="0" w:color="auto"/>
              <w:bottom w:val="single" w:sz="4" w:space="0" w:color="auto"/>
              <w:right w:val="single" w:sz="4" w:space="0" w:color="auto"/>
            </w:tcBorders>
          </w:tcPr>
          <w:p w:rsidR="00095A94" w:rsidRPr="00867BAA" w:rsidRDefault="00095A94" w:rsidP="00A778DC">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095A94" w:rsidRPr="00867BAA" w:rsidRDefault="00095A94" w:rsidP="00A778DC">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095A94" w:rsidRPr="00867BAA" w:rsidRDefault="00095A94" w:rsidP="00A778DC">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095A94" w:rsidRPr="00867BAA" w:rsidRDefault="00095A94" w:rsidP="00A778DC">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095A94" w:rsidRPr="00867BAA" w:rsidRDefault="00095A94" w:rsidP="00A778DC">
            <w:pPr>
              <w:pStyle w:val="Subttulo"/>
              <w:jc w:val="center"/>
              <w:rPr>
                <w:rFonts w:ascii="Palatino Linotype" w:hAnsi="Palatino Linotype"/>
                <w:i w:val="0"/>
                <w:color w:val="000000"/>
                <w:sz w:val="22"/>
                <w:szCs w:val="22"/>
                <w:lang w:val="es-ES"/>
              </w:rPr>
            </w:pPr>
          </w:p>
        </w:tc>
      </w:tr>
      <w:tr w:rsidR="00095A94" w:rsidRPr="00867BAA" w:rsidTr="00A778DC">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095A94" w:rsidRPr="00867BAA" w:rsidRDefault="00095A94" w:rsidP="00A778DC">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095A94" w:rsidRPr="00867BAA" w:rsidRDefault="00095A94" w:rsidP="00A778DC">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095A94" w:rsidRPr="00867BAA" w:rsidRDefault="00095A94" w:rsidP="00A778DC">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095A94" w:rsidRPr="00867BAA" w:rsidRDefault="00095A94" w:rsidP="00A778DC">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095A94" w:rsidRPr="00867BAA" w:rsidRDefault="00095A94" w:rsidP="00A778DC">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095A94" w:rsidRPr="00867BAA" w:rsidRDefault="00095A94" w:rsidP="00A778DC">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r>
    </w:tbl>
    <w:p w:rsidR="00874EDF" w:rsidRDefault="00095A94" w:rsidP="008A4DF3">
      <w:pPr>
        <w:pStyle w:val="NormalWeb"/>
        <w:spacing w:before="240" w:after="0"/>
        <w:jc w:val="both"/>
        <w:textAlignment w:val="baseline"/>
        <w:rPr>
          <w:rFonts w:ascii="Palatino Linotype" w:hAnsi="Palatino Linotype"/>
          <w:sz w:val="22"/>
        </w:rPr>
      </w:pPr>
      <w:r>
        <w:rPr>
          <w:rFonts w:ascii="Palatino Linotype" w:hAnsi="Palatino Linotype"/>
          <w:sz w:val="22"/>
        </w:rPr>
        <w:t>Con tres votos a favor, la Comisión de Vivienda y Hábitat, resolvió:</w:t>
      </w:r>
      <w:r>
        <w:rPr>
          <w:rFonts w:ascii="Palatino Linotype" w:hAnsi="Palatino Linotype"/>
          <w:sz w:val="22"/>
        </w:rPr>
        <w:t xml:space="preserve"> </w:t>
      </w:r>
      <w:r w:rsidRPr="00586924">
        <w:rPr>
          <w:rFonts w:ascii="Palatino Linotype" w:hAnsi="Palatino Linotype"/>
          <w:sz w:val="22"/>
        </w:rPr>
        <w:t>Remitir el proyecto de ordenanza reformatoria al libro IV.8, referente a “SEGURIDAD, CONVIVENCIA CIUDADANA Y GESTIÓN DE RIESGOS, DEL PROCESO DE VALORACIÓN Y FINANCIAMIENTO PARA LA RELOCALIZACIÓN DE FAMILIAS DAMNIFICADAS Y EN ALTO RIESGO NO MITIGABLE”, a la Empresa Pública Metropolitana de Hábitat y Vivienda, Secretaria General de Coordinación Territorial y Participación Ciudadana, Dirección Metropolitana de Catastro, Secretaría De Territorio, Hábitat y Vivienda, Agencia Metropolitana de Control, Secretaría de Inclusión Social, Se</w:t>
      </w:r>
      <w:r>
        <w:rPr>
          <w:rFonts w:ascii="Palatino Linotype" w:hAnsi="Palatino Linotype"/>
          <w:sz w:val="22"/>
        </w:rPr>
        <w:t xml:space="preserve">cretaría de Ambiente, a fin de </w:t>
      </w:r>
      <w:r w:rsidRPr="00586924">
        <w:rPr>
          <w:rFonts w:ascii="Palatino Linotype" w:hAnsi="Palatino Linotype"/>
          <w:sz w:val="22"/>
        </w:rPr>
        <w:t>que en el término de  8 días, realicen las observaciones al men</w:t>
      </w:r>
      <w:r>
        <w:rPr>
          <w:rFonts w:ascii="Palatino Linotype" w:hAnsi="Palatino Linotype"/>
          <w:sz w:val="22"/>
        </w:rPr>
        <w:t xml:space="preserve">cionado proyecto de ordenanza. </w:t>
      </w:r>
    </w:p>
    <w:p w:rsidR="00874EDF" w:rsidRPr="00867BAA" w:rsidRDefault="00874EDF" w:rsidP="00874EDF">
      <w:pPr>
        <w:pStyle w:val="NormalWeb"/>
        <w:spacing w:before="0" w:beforeAutospacing="0" w:after="0" w:afterAutospacing="0"/>
        <w:jc w:val="both"/>
        <w:textAlignment w:val="baseline"/>
        <w:rPr>
          <w:rFonts w:ascii="Palatino Linotype" w:hAnsi="Palatino Linotype"/>
          <w:bCs/>
          <w:color w:val="000000"/>
          <w:sz w:val="22"/>
          <w:szCs w:val="22"/>
        </w:rPr>
      </w:pPr>
      <w:r>
        <w:rPr>
          <w:rFonts w:ascii="Palatino Linotype" w:hAnsi="Palatino Linotype"/>
          <w:color w:val="000000"/>
          <w:sz w:val="22"/>
          <w:szCs w:val="22"/>
        </w:rPr>
        <w:t xml:space="preserve">Siendo las </w:t>
      </w:r>
      <w:r w:rsidR="00095A94">
        <w:rPr>
          <w:rFonts w:ascii="Palatino Linotype" w:hAnsi="Palatino Linotype"/>
          <w:color w:val="000000"/>
          <w:sz w:val="22"/>
          <w:szCs w:val="22"/>
        </w:rPr>
        <w:t>09</w:t>
      </w:r>
      <w:r w:rsidRPr="00802ED1">
        <w:rPr>
          <w:rFonts w:ascii="Palatino Linotype" w:hAnsi="Palatino Linotype"/>
          <w:color w:val="000000"/>
          <w:sz w:val="22"/>
          <w:szCs w:val="22"/>
        </w:rPr>
        <w:t>h</w:t>
      </w:r>
      <w:r w:rsidR="00095A94">
        <w:rPr>
          <w:rFonts w:ascii="Palatino Linotype" w:hAnsi="Palatino Linotype"/>
          <w:color w:val="000000"/>
          <w:sz w:val="22"/>
          <w:szCs w:val="22"/>
        </w:rPr>
        <w:t>33</w:t>
      </w:r>
      <w:r w:rsidRPr="00802ED1">
        <w:rPr>
          <w:rFonts w:ascii="Palatino Linotype" w:hAnsi="Palatino Linotype"/>
          <w:color w:val="000000"/>
          <w:sz w:val="22"/>
          <w:szCs w:val="22"/>
        </w:rPr>
        <w:t xml:space="preserve">, </w:t>
      </w:r>
      <w:r w:rsidRPr="00802ED1">
        <w:rPr>
          <w:rFonts w:ascii="Palatino Linotype" w:hAnsi="Palatino Linotype"/>
          <w:color w:val="000000"/>
          <w:sz w:val="22"/>
          <w:szCs w:val="22"/>
          <w:lang w:val="es-ES"/>
        </w:rPr>
        <w:t>habiendo</w:t>
      </w:r>
      <w:r w:rsidRPr="00867BAA">
        <w:rPr>
          <w:rFonts w:ascii="Palatino Linotype" w:hAnsi="Palatino Linotype"/>
          <w:color w:val="000000"/>
          <w:sz w:val="22"/>
          <w:szCs w:val="22"/>
          <w:lang w:val="es-ES"/>
        </w:rPr>
        <w:t xml:space="preserve"> agotado el orden del día, la presidenta de la Comisión declara clausurada la sesión. </w:t>
      </w:r>
    </w:p>
    <w:p w:rsidR="00874EDF" w:rsidRPr="00867BAA" w:rsidRDefault="00874EDF" w:rsidP="00874EDF">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874EDF" w:rsidRPr="00867BAA" w:rsidTr="00A778DC">
        <w:trPr>
          <w:trHeight w:val="25"/>
          <w:jc w:val="center"/>
        </w:trPr>
        <w:tc>
          <w:tcPr>
            <w:tcW w:w="8871" w:type="dxa"/>
            <w:gridSpan w:val="3"/>
            <w:shd w:val="clear" w:color="auto" w:fill="0070C0"/>
          </w:tcPr>
          <w:p w:rsidR="00874EDF" w:rsidRPr="00867BAA" w:rsidRDefault="00874EDF" w:rsidP="00A778DC">
            <w:pPr>
              <w:pStyle w:val="Subttulo"/>
              <w:jc w:val="center"/>
              <w:rPr>
                <w:rFonts w:ascii="Palatino Linotype" w:hAnsi="Palatino Linotype" w:cs="Tahoma"/>
                <w:b/>
                <w:i w:val="0"/>
                <w:color w:val="FFFFFF"/>
                <w:sz w:val="22"/>
                <w:szCs w:val="22"/>
                <w:lang w:val="es-ES"/>
              </w:rPr>
            </w:pPr>
            <w:r w:rsidRPr="00867BAA">
              <w:rPr>
                <w:rFonts w:ascii="Palatino Linotype" w:hAnsi="Palatino Linotype"/>
                <w:sz w:val="22"/>
                <w:szCs w:val="22"/>
              </w:rPr>
              <w:t xml:space="preserve">          </w:t>
            </w:r>
            <w:r w:rsidRPr="00867BAA">
              <w:rPr>
                <w:rFonts w:ascii="Palatino Linotype" w:hAnsi="Palatino Linotype" w:cs="Tahoma"/>
                <w:b/>
                <w:i w:val="0"/>
                <w:color w:val="FFFFFF"/>
                <w:sz w:val="22"/>
                <w:szCs w:val="22"/>
                <w:lang w:val="es-ES"/>
              </w:rPr>
              <w:t>REGISTRO ASISTENCIA – FINALIZACIÓN  SESIÓN</w:t>
            </w:r>
          </w:p>
        </w:tc>
      </w:tr>
      <w:tr w:rsidR="00874EDF" w:rsidRPr="00867BAA" w:rsidTr="00A778DC">
        <w:trPr>
          <w:trHeight w:val="25"/>
          <w:jc w:val="center"/>
        </w:trPr>
        <w:tc>
          <w:tcPr>
            <w:tcW w:w="4992" w:type="dxa"/>
            <w:shd w:val="clear" w:color="auto" w:fill="0070C0"/>
          </w:tcPr>
          <w:p w:rsidR="00874EDF" w:rsidRPr="00867BAA" w:rsidRDefault="00874EDF" w:rsidP="00A778DC">
            <w:pPr>
              <w:pStyle w:val="Subttulo"/>
              <w:jc w:val="center"/>
              <w:rPr>
                <w:rFonts w:ascii="Palatino Linotype" w:hAnsi="Palatino Linotype" w:cs="Tahoma"/>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962" w:type="dxa"/>
            <w:shd w:val="clear" w:color="auto" w:fill="0070C0"/>
          </w:tcPr>
          <w:p w:rsidR="00874EDF" w:rsidRPr="00867BAA" w:rsidRDefault="00874EDF" w:rsidP="00A778DC">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PRESENTE</w:t>
            </w:r>
          </w:p>
        </w:tc>
        <w:tc>
          <w:tcPr>
            <w:tcW w:w="1917" w:type="dxa"/>
            <w:shd w:val="clear" w:color="auto" w:fill="0070C0"/>
          </w:tcPr>
          <w:p w:rsidR="00874EDF" w:rsidRPr="00867BAA" w:rsidRDefault="00874EDF" w:rsidP="00A778DC">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 xml:space="preserve">AUSENTE </w:t>
            </w:r>
          </w:p>
        </w:tc>
      </w:tr>
      <w:tr w:rsidR="00874EDF" w:rsidRPr="00867BAA" w:rsidTr="00A778DC">
        <w:trPr>
          <w:trHeight w:val="25"/>
          <w:jc w:val="center"/>
        </w:trPr>
        <w:tc>
          <w:tcPr>
            <w:tcW w:w="4992" w:type="dxa"/>
            <w:shd w:val="clear" w:color="auto" w:fill="auto"/>
          </w:tcPr>
          <w:p w:rsidR="00874EDF" w:rsidRPr="00867BAA" w:rsidRDefault="00874EDF" w:rsidP="00A778DC">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 xml:space="preserve">Blanca </w:t>
            </w:r>
            <w:proofErr w:type="spellStart"/>
            <w:r w:rsidRPr="00867BAA">
              <w:rPr>
                <w:rFonts w:ascii="Palatino Linotype" w:hAnsi="Palatino Linotype"/>
                <w:b/>
                <w:i w:val="0"/>
                <w:color w:val="000000"/>
                <w:sz w:val="22"/>
                <w:szCs w:val="22"/>
                <w:lang w:val="es-ES"/>
              </w:rPr>
              <w:t>Paucar</w:t>
            </w:r>
            <w:proofErr w:type="spellEnd"/>
            <w:r w:rsidRPr="00867BAA">
              <w:rPr>
                <w:rFonts w:ascii="Palatino Linotype" w:hAnsi="Palatino Linotype"/>
                <w:b/>
                <w:i w:val="0"/>
                <w:color w:val="000000"/>
                <w:sz w:val="22"/>
                <w:szCs w:val="22"/>
                <w:lang w:val="es-ES"/>
              </w:rPr>
              <w:t xml:space="preserve"> </w:t>
            </w:r>
          </w:p>
        </w:tc>
        <w:tc>
          <w:tcPr>
            <w:tcW w:w="1962" w:type="dxa"/>
            <w:shd w:val="clear" w:color="auto" w:fill="auto"/>
          </w:tcPr>
          <w:p w:rsidR="00874EDF" w:rsidRPr="00867BAA" w:rsidRDefault="00874EDF" w:rsidP="00A778DC">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A778DC">
            <w:pPr>
              <w:pStyle w:val="Subttulo"/>
              <w:jc w:val="center"/>
              <w:rPr>
                <w:rFonts w:ascii="Palatino Linotype" w:hAnsi="Palatino Linotype" w:cs="Tahoma"/>
                <w:i w:val="0"/>
                <w:color w:val="000000"/>
                <w:sz w:val="22"/>
                <w:szCs w:val="22"/>
                <w:lang w:val="es-ES"/>
              </w:rPr>
            </w:pPr>
          </w:p>
        </w:tc>
      </w:tr>
      <w:tr w:rsidR="00874EDF" w:rsidRPr="00867BAA" w:rsidTr="00A778DC">
        <w:trPr>
          <w:trHeight w:val="25"/>
          <w:jc w:val="center"/>
        </w:trPr>
        <w:tc>
          <w:tcPr>
            <w:tcW w:w="4992" w:type="dxa"/>
            <w:shd w:val="clear" w:color="auto" w:fill="auto"/>
          </w:tcPr>
          <w:p w:rsidR="00874EDF" w:rsidRPr="00867BAA" w:rsidRDefault="001861F9" w:rsidP="00A778DC">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Soledad Benítez</w:t>
            </w:r>
          </w:p>
        </w:tc>
        <w:tc>
          <w:tcPr>
            <w:tcW w:w="1962" w:type="dxa"/>
            <w:shd w:val="clear" w:color="auto" w:fill="auto"/>
          </w:tcPr>
          <w:p w:rsidR="00874EDF" w:rsidRPr="00867BAA" w:rsidRDefault="00874EDF" w:rsidP="00A778DC">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A778DC">
            <w:pPr>
              <w:pStyle w:val="Subttulo"/>
              <w:jc w:val="center"/>
              <w:rPr>
                <w:rFonts w:ascii="Palatino Linotype" w:hAnsi="Palatino Linotype" w:cs="Tahoma"/>
                <w:i w:val="0"/>
                <w:color w:val="000000"/>
                <w:sz w:val="22"/>
                <w:szCs w:val="22"/>
                <w:lang w:val="es-ES"/>
              </w:rPr>
            </w:pPr>
          </w:p>
        </w:tc>
      </w:tr>
      <w:tr w:rsidR="00874EDF" w:rsidRPr="00867BAA" w:rsidTr="00A778DC">
        <w:trPr>
          <w:trHeight w:val="25"/>
          <w:jc w:val="center"/>
        </w:trPr>
        <w:tc>
          <w:tcPr>
            <w:tcW w:w="4992" w:type="dxa"/>
            <w:shd w:val="clear" w:color="auto" w:fill="auto"/>
          </w:tcPr>
          <w:p w:rsidR="00874EDF" w:rsidRPr="00867BAA" w:rsidRDefault="00874EDF" w:rsidP="00A778DC">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Eduardo del Pozo</w:t>
            </w:r>
          </w:p>
        </w:tc>
        <w:tc>
          <w:tcPr>
            <w:tcW w:w="1962" w:type="dxa"/>
            <w:shd w:val="clear" w:color="auto" w:fill="auto"/>
          </w:tcPr>
          <w:p w:rsidR="00874EDF" w:rsidRPr="00867BAA" w:rsidRDefault="00095A94" w:rsidP="00A778DC">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A778DC">
            <w:pPr>
              <w:pStyle w:val="Subttulo"/>
              <w:jc w:val="center"/>
              <w:rPr>
                <w:rFonts w:ascii="Palatino Linotype" w:hAnsi="Palatino Linotype" w:cs="Tahoma"/>
                <w:i w:val="0"/>
                <w:color w:val="000000"/>
                <w:sz w:val="22"/>
                <w:szCs w:val="22"/>
                <w:lang w:val="es-ES"/>
              </w:rPr>
            </w:pPr>
          </w:p>
        </w:tc>
      </w:tr>
      <w:tr w:rsidR="00874EDF" w:rsidRPr="00867BAA" w:rsidTr="00A778DC">
        <w:trPr>
          <w:trHeight w:val="25"/>
          <w:jc w:val="center"/>
        </w:trPr>
        <w:tc>
          <w:tcPr>
            <w:tcW w:w="4992" w:type="dxa"/>
            <w:shd w:val="clear" w:color="auto" w:fill="0070C0"/>
          </w:tcPr>
          <w:p w:rsidR="00874EDF" w:rsidRPr="00867BAA" w:rsidRDefault="00874EDF" w:rsidP="00A778DC">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TOTAL</w:t>
            </w:r>
          </w:p>
        </w:tc>
        <w:tc>
          <w:tcPr>
            <w:tcW w:w="1962" w:type="dxa"/>
            <w:shd w:val="clear" w:color="auto" w:fill="0070C0"/>
          </w:tcPr>
          <w:p w:rsidR="00874EDF" w:rsidRPr="00867BAA" w:rsidRDefault="00095A94" w:rsidP="00A778DC">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3</w:t>
            </w:r>
          </w:p>
        </w:tc>
        <w:tc>
          <w:tcPr>
            <w:tcW w:w="1917" w:type="dxa"/>
            <w:shd w:val="clear" w:color="auto" w:fill="0070C0"/>
          </w:tcPr>
          <w:p w:rsidR="00874EDF" w:rsidRPr="00867BAA" w:rsidRDefault="00095A94" w:rsidP="00A778DC">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0</w:t>
            </w:r>
          </w:p>
        </w:tc>
      </w:tr>
    </w:tbl>
    <w:p w:rsidR="00874EDF" w:rsidRPr="00867BAA" w:rsidRDefault="00874EDF" w:rsidP="00874EDF">
      <w:pPr>
        <w:spacing w:after="0" w:line="240" w:lineRule="auto"/>
        <w:jc w:val="both"/>
        <w:rPr>
          <w:rStyle w:val="Textoennegrita"/>
          <w:rFonts w:ascii="Palatino Linotype" w:hAnsi="Palatino Linotype" w:cs="Tahoma"/>
          <w:b w:val="0"/>
        </w:rPr>
      </w:pPr>
    </w:p>
    <w:p w:rsidR="00874EDF" w:rsidRPr="00867BAA" w:rsidRDefault="00874EDF" w:rsidP="00874EDF">
      <w:pPr>
        <w:spacing w:after="0" w:line="240" w:lineRule="auto"/>
        <w:jc w:val="both"/>
        <w:rPr>
          <w:rStyle w:val="Textoennegrita"/>
          <w:rFonts w:ascii="Palatino Linotype" w:hAnsi="Palatino Linotype"/>
          <w:b w:val="0"/>
        </w:rPr>
      </w:pPr>
      <w:r w:rsidRPr="00867BAA">
        <w:rPr>
          <w:rStyle w:val="Textoennegrita"/>
          <w:rFonts w:ascii="Palatino Linotype" w:hAnsi="Palatino Linotype" w:cs="Tahoma"/>
        </w:rPr>
        <w:t>Para constancia de lo actuado, firman la presidenta de la Comisión de Vivienda y Hábitat y el Secretario General del</w:t>
      </w:r>
      <w:r>
        <w:rPr>
          <w:rStyle w:val="Textoennegrita"/>
          <w:rFonts w:ascii="Palatino Linotype" w:hAnsi="Palatino Linotype" w:cs="Tahoma"/>
        </w:rPr>
        <w:t xml:space="preserve"> Concejo Metropolitano de Quito</w:t>
      </w:r>
      <w:r w:rsidRPr="00867BAA">
        <w:rPr>
          <w:rStyle w:val="Textoennegrita"/>
          <w:rFonts w:ascii="Palatino Linotype" w:hAnsi="Palatino Linotype" w:cs="Tahoma"/>
        </w:rPr>
        <w:t>.</w:t>
      </w:r>
    </w:p>
    <w:p w:rsidR="00874EDF" w:rsidRPr="00867BAA" w:rsidRDefault="00874EDF" w:rsidP="00874EDF">
      <w:pPr>
        <w:spacing w:after="0" w:line="240" w:lineRule="auto"/>
        <w:jc w:val="both"/>
        <w:rPr>
          <w:rFonts w:ascii="Palatino Linotype" w:hAnsi="Palatino Linotype"/>
          <w:color w:val="000000"/>
        </w:rPr>
      </w:pPr>
    </w:p>
    <w:p w:rsidR="00874EDF" w:rsidRPr="00867BAA" w:rsidRDefault="00874EDF" w:rsidP="00874EDF">
      <w:pPr>
        <w:spacing w:after="0" w:line="240" w:lineRule="auto"/>
        <w:jc w:val="both"/>
        <w:rPr>
          <w:rFonts w:ascii="Palatino Linotype" w:hAnsi="Palatino Linotype"/>
          <w:color w:val="000000"/>
        </w:rPr>
      </w:pPr>
    </w:p>
    <w:p w:rsidR="00874EDF" w:rsidRDefault="00874EDF" w:rsidP="00874EDF">
      <w:pPr>
        <w:spacing w:after="0" w:line="240" w:lineRule="auto"/>
        <w:jc w:val="both"/>
        <w:rPr>
          <w:rFonts w:ascii="Palatino Linotype" w:hAnsi="Palatino Linotype"/>
          <w:color w:val="000000"/>
        </w:rPr>
      </w:pPr>
    </w:p>
    <w:p w:rsidR="00E20A43" w:rsidRPr="00867BAA" w:rsidRDefault="00E20A43" w:rsidP="00874EDF">
      <w:pPr>
        <w:spacing w:after="0" w:line="240" w:lineRule="auto"/>
        <w:jc w:val="both"/>
        <w:rPr>
          <w:rFonts w:ascii="Palatino Linotype" w:hAnsi="Palatino Linotype"/>
          <w:color w:val="000000"/>
        </w:rPr>
      </w:pPr>
    </w:p>
    <w:p w:rsidR="00874EDF" w:rsidRPr="00867BAA" w:rsidRDefault="00874EDF" w:rsidP="00874EDF">
      <w:pPr>
        <w:spacing w:after="0" w:line="240" w:lineRule="auto"/>
        <w:jc w:val="both"/>
        <w:rPr>
          <w:rFonts w:ascii="Palatino Linotype" w:hAnsi="Palatino Linotype"/>
          <w:color w:val="000000"/>
        </w:rPr>
      </w:pPr>
    </w:p>
    <w:p w:rsidR="00874EDF" w:rsidRPr="00867BAA" w:rsidRDefault="00874EDF" w:rsidP="00874EDF">
      <w:pPr>
        <w:spacing w:after="0" w:line="240" w:lineRule="auto"/>
        <w:jc w:val="both"/>
        <w:rPr>
          <w:rFonts w:ascii="Palatino Linotype" w:hAnsi="Palatino Linotype"/>
          <w:color w:val="000000"/>
        </w:rPr>
      </w:pPr>
    </w:p>
    <w:p w:rsidR="00874EDF" w:rsidRPr="00867BAA" w:rsidRDefault="00874EDF" w:rsidP="00874EDF">
      <w:pPr>
        <w:pStyle w:val="Sinespaciado"/>
        <w:jc w:val="both"/>
        <w:rPr>
          <w:rFonts w:ascii="Palatino Linotype" w:hAnsi="Palatino Linotype" w:cs="Tahoma"/>
        </w:rPr>
      </w:pPr>
      <w:r w:rsidRPr="00867BAA">
        <w:rPr>
          <w:rFonts w:ascii="Palatino Linotype" w:hAnsi="Palatino Linotype" w:cs="Tahoma"/>
        </w:rPr>
        <w:lastRenderedPageBreak/>
        <w:t xml:space="preserve">Lic. Blanca </w:t>
      </w:r>
      <w:proofErr w:type="spellStart"/>
      <w:r w:rsidRPr="00867BAA">
        <w:rPr>
          <w:rFonts w:ascii="Palatino Linotype" w:hAnsi="Palatino Linotype" w:cs="Tahoma"/>
        </w:rPr>
        <w:t>Paucar</w:t>
      </w:r>
      <w:proofErr w:type="spellEnd"/>
      <w:r w:rsidRPr="00867BAA">
        <w:rPr>
          <w:rFonts w:ascii="Palatino Linotype" w:hAnsi="Palatino Linotype" w:cs="Tahoma"/>
        </w:rPr>
        <w:t xml:space="preserve"> </w:t>
      </w:r>
      <w:r w:rsidRPr="00867BAA">
        <w:rPr>
          <w:rFonts w:ascii="Palatino Linotype" w:hAnsi="Palatino Linotype" w:cs="Tahoma"/>
        </w:rPr>
        <w:tab/>
      </w:r>
      <w:r w:rsidRPr="00867BAA">
        <w:rPr>
          <w:rFonts w:ascii="Palatino Linotype" w:hAnsi="Palatino Linotype" w:cs="Tahoma"/>
        </w:rPr>
        <w:tab/>
      </w:r>
      <w:r w:rsidRPr="00867BAA">
        <w:rPr>
          <w:rFonts w:ascii="Palatino Linotype" w:hAnsi="Palatino Linotype" w:cs="Tahoma"/>
        </w:rPr>
        <w:tab/>
      </w:r>
      <w:r w:rsidRPr="00867BAA">
        <w:rPr>
          <w:rFonts w:ascii="Palatino Linotype" w:hAnsi="Palatino Linotype" w:cs="Tahoma"/>
        </w:rPr>
        <w:tab/>
      </w:r>
      <w:r w:rsidRPr="00867BAA">
        <w:rPr>
          <w:rFonts w:ascii="Palatino Linotype" w:hAnsi="Palatino Linotype" w:cs="Tahoma"/>
        </w:rPr>
        <w:tab/>
        <w:t xml:space="preserve">Abg. </w:t>
      </w:r>
      <w:r>
        <w:rPr>
          <w:rFonts w:ascii="Palatino Linotype" w:hAnsi="Palatino Linotype" w:cs="Tahoma"/>
        </w:rPr>
        <w:t xml:space="preserve">Pablo </w:t>
      </w:r>
      <w:proofErr w:type="spellStart"/>
      <w:r>
        <w:rPr>
          <w:rFonts w:ascii="Palatino Linotype" w:hAnsi="Palatino Linotype" w:cs="Tahoma"/>
        </w:rPr>
        <w:t>Santillan</w:t>
      </w:r>
      <w:proofErr w:type="spellEnd"/>
      <w:r>
        <w:rPr>
          <w:rFonts w:ascii="Palatino Linotype" w:hAnsi="Palatino Linotype" w:cs="Tahoma"/>
        </w:rPr>
        <w:t xml:space="preserve"> </w:t>
      </w:r>
      <w:r w:rsidRPr="00867BAA">
        <w:rPr>
          <w:rFonts w:ascii="Palatino Linotype" w:hAnsi="Palatino Linotype" w:cs="Tahoma"/>
        </w:rPr>
        <w:tab/>
      </w:r>
      <w:r>
        <w:rPr>
          <w:rFonts w:ascii="Palatino Linotype" w:hAnsi="Palatino Linotype" w:cs="Tahoma"/>
        </w:rPr>
        <w:t>Paredes</w:t>
      </w:r>
    </w:p>
    <w:p w:rsidR="00874EDF" w:rsidRPr="00867BAA" w:rsidRDefault="00874EDF" w:rsidP="00874EDF">
      <w:pPr>
        <w:spacing w:after="0" w:line="240" w:lineRule="auto"/>
        <w:rPr>
          <w:rFonts w:ascii="Palatino Linotype" w:hAnsi="Palatino Linotype" w:cs="Tahoma"/>
          <w:b/>
        </w:rPr>
      </w:pPr>
      <w:r w:rsidRPr="00867BAA">
        <w:rPr>
          <w:rFonts w:ascii="Palatino Linotype" w:hAnsi="Palatino Linotype" w:cs="Tahoma"/>
          <w:b/>
        </w:rPr>
        <w:t xml:space="preserve">PRESIDENTA DE LA COMISIÓN </w:t>
      </w:r>
      <w:r w:rsidRPr="00867BAA">
        <w:rPr>
          <w:rFonts w:ascii="Palatino Linotype" w:hAnsi="Palatino Linotype" w:cs="Tahoma"/>
          <w:b/>
        </w:rPr>
        <w:tab/>
      </w:r>
      <w:r w:rsidRPr="00867BAA">
        <w:rPr>
          <w:rFonts w:ascii="Palatino Linotype" w:hAnsi="Palatino Linotype" w:cs="Tahoma"/>
          <w:b/>
        </w:rPr>
        <w:tab/>
      </w:r>
      <w:r w:rsidRPr="00867BAA">
        <w:rPr>
          <w:rFonts w:ascii="Palatino Linotype" w:hAnsi="Palatino Linotype" w:cs="Tahoma"/>
          <w:b/>
        </w:rPr>
        <w:tab/>
        <w:t xml:space="preserve">SECRETARIO GENERAL DEL </w:t>
      </w:r>
    </w:p>
    <w:p w:rsidR="00874EDF" w:rsidRPr="00867BAA" w:rsidRDefault="00874EDF" w:rsidP="00874EDF">
      <w:pPr>
        <w:pStyle w:val="Sinespaciado"/>
        <w:jc w:val="both"/>
        <w:rPr>
          <w:rFonts w:ascii="Palatino Linotype" w:hAnsi="Palatino Linotype" w:cs="Tahoma"/>
          <w:b/>
        </w:rPr>
      </w:pPr>
      <w:r w:rsidRPr="00867BAA">
        <w:rPr>
          <w:rFonts w:ascii="Palatino Linotype" w:hAnsi="Palatino Linotype" w:cs="Tahoma"/>
          <w:b/>
        </w:rPr>
        <w:t xml:space="preserve">VIVIENDA Y HÁBITAT </w:t>
      </w:r>
      <w:r w:rsidRPr="00867BAA">
        <w:rPr>
          <w:rFonts w:ascii="Palatino Linotype" w:hAnsi="Palatino Linotype" w:cs="Tahoma"/>
          <w:b/>
        </w:rPr>
        <w:tab/>
      </w:r>
      <w:r w:rsidRPr="00867BAA">
        <w:rPr>
          <w:rFonts w:ascii="Palatino Linotype" w:hAnsi="Palatino Linotype" w:cs="Tahoma"/>
          <w:b/>
        </w:rPr>
        <w:tab/>
        <w:t xml:space="preserve">                      </w:t>
      </w:r>
      <w:r w:rsidRPr="00867BAA">
        <w:rPr>
          <w:rFonts w:ascii="Palatino Linotype" w:hAnsi="Palatino Linotype" w:cs="Tahoma"/>
          <w:b/>
        </w:rPr>
        <w:tab/>
        <w:t>CONCEJO METROPOLITANO</w:t>
      </w:r>
    </w:p>
    <w:p w:rsidR="00874EDF" w:rsidRPr="00867BAA" w:rsidRDefault="00874EDF" w:rsidP="00874EDF">
      <w:pPr>
        <w:pStyle w:val="Sinespaciado"/>
        <w:jc w:val="both"/>
        <w:rPr>
          <w:rFonts w:ascii="Palatino Linotype" w:hAnsi="Palatino Linotype" w:cs="Tahoma"/>
          <w:b/>
        </w:rPr>
      </w:pPr>
      <w:r>
        <w:rPr>
          <w:rFonts w:ascii="Palatino Linotype" w:hAnsi="Palatino Linotype" w:cs="Tahoma"/>
          <w:b/>
        </w:rPr>
        <w:t xml:space="preserve">PATRIMONIO </w:t>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t>DE QUITO</w:t>
      </w:r>
    </w:p>
    <w:p w:rsidR="00874EDF" w:rsidRPr="00867BAA" w:rsidRDefault="00874EDF" w:rsidP="00874EDF">
      <w:pPr>
        <w:pStyle w:val="Sinespaciado"/>
        <w:ind w:left="4248" w:firstLine="708"/>
        <w:jc w:val="both"/>
        <w:rPr>
          <w:rFonts w:ascii="Palatino Linotype" w:hAnsi="Palatino Linotype" w:cs="Tahoma"/>
          <w:b/>
        </w:rPr>
      </w:pPr>
    </w:p>
    <w:p w:rsidR="00874EDF" w:rsidRPr="00867BAA" w:rsidRDefault="00874EDF" w:rsidP="00874EDF">
      <w:pPr>
        <w:pStyle w:val="Sinespaciado"/>
        <w:ind w:left="4248" w:firstLine="708"/>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874EDF" w:rsidRPr="00867BAA" w:rsidTr="00A778DC">
        <w:trPr>
          <w:trHeight w:val="25"/>
          <w:jc w:val="center"/>
        </w:trPr>
        <w:tc>
          <w:tcPr>
            <w:tcW w:w="8871" w:type="dxa"/>
            <w:gridSpan w:val="3"/>
            <w:shd w:val="clear" w:color="auto" w:fill="0070C0"/>
          </w:tcPr>
          <w:p w:rsidR="00874EDF" w:rsidRPr="00867BAA" w:rsidRDefault="00874EDF" w:rsidP="001212DF">
            <w:pPr>
              <w:pStyle w:val="Subttulo"/>
              <w:jc w:val="center"/>
              <w:rPr>
                <w:rFonts w:ascii="Palatino Linotype" w:hAnsi="Palatino Linotype" w:cs="Tahoma"/>
                <w:b/>
                <w:i w:val="0"/>
                <w:color w:val="FFFFFF"/>
                <w:sz w:val="22"/>
                <w:szCs w:val="22"/>
                <w:lang w:val="es-ES"/>
              </w:rPr>
            </w:pPr>
            <w:r w:rsidRPr="00867BAA">
              <w:rPr>
                <w:rFonts w:ascii="Palatino Linotype" w:hAnsi="Palatino Linotype"/>
                <w:sz w:val="22"/>
                <w:szCs w:val="22"/>
              </w:rPr>
              <w:t xml:space="preserve">          </w:t>
            </w:r>
            <w:r w:rsidRPr="00867BAA">
              <w:rPr>
                <w:rFonts w:ascii="Palatino Linotype" w:hAnsi="Palatino Linotype" w:cs="Tahoma"/>
                <w:b/>
                <w:i w:val="0"/>
                <w:color w:val="FFFFFF"/>
                <w:sz w:val="22"/>
                <w:szCs w:val="22"/>
                <w:lang w:val="es-ES"/>
              </w:rPr>
              <w:t>REGISTRO ASISTENCIA – RESUMEN DE SESIÓN</w:t>
            </w:r>
          </w:p>
        </w:tc>
      </w:tr>
      <w:tr w:rsidR="00874EDF" w:rsidRPr="00867BAA" w:rsidTr="00A778DC">
        <w:trPr>
          <w:trHeight w:val="25"/>
          <w:jc w:val="center"/>
        </w:trPr>
        <w:tc>
          <w:tcPr>
            <w:tcW w:w="4992" w:type="dxa"/>
            <w:shd w:val="clear" w:color="auto" w:fill="0070C0"/>
          </w:tcPr>
          <w:p w:rsidR="00874EDF" w:rsidRPr="00867BAA" w:rsidRDefault="00874EDF" w:rsidP="00A778DC">
            <w:pPr>
              <w:pStyle w:val="Subttulo"/>
              <w:jc w:val="center"/>
              <w:rPr>
                <w:rFonts w:ascii="Palatino Linotype" w:hAnsi="Palatino Linotype" w:cs="Tahoma"/>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962" w:type="dxa"/>
            <w:shd w:val="clear" w:color="auto" w:fill="0070C0"/>
          </w:tcPr>
          <w:p w:rsidR="00874EDF" w:rsidRPr="00867BAA" w:rsidRDefault="00874EDF" w:rsidP="00A778DC">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PRESENTE</w:t>
            </w:r>
          </w:p>
        </w:tc>
        <w:tc>
          <w:tcPr>
            <w:tcW w:w="1917" w:type="dxa"/>
            <w:shd w:val="clear" w:color="auto" w:fill="0070C0"/>
          </w:tcPr>
          <w:p w:rsidR="00874EDF" w:rsidRPr="00867BAA" w:rsidRDefault="00874EDF" w:rsidP="00A778DC">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 xml:space="preserve">AUSENTE </w:t>
            </w:r>
          </w:p>
        </w:tc>
      </w:tr>
      <w:tr w:rsidR="00874EDF" w:rsidRPr="00867BAA" w:rsidTr="00A778DC">
        <w:trPr>
          <w:trHeight w:val="25"/>
          <w:jc w:val="center"/>
        </w:trPr>
        <w:tc>
          <w:tcPr>
            <w:tcW w:w="4992" w:type="dxa"/>
            <w:shd w:val="clear" w:color="auto" w:fill="auto"/>
          </w:tcPr>
          <w:p w:rsidR="00874EDF" w:rsidRPr="00867BAA" w:rsidRDefault="00874EDF" w:rsidP="00A778DC">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 xml:space="preserve">Blanca </w:t>
            </w:r>
            <w:proofErr w:type="spellStart"/>
            <w:r w:rsidRPr="00867BAA">
              <w:rPr>
                <w:rFonts w:ascii="Palatino Linotype" w:hAnsi="Palatino Linotype"/>
                <w:b/>
                <w:i w:val="0"/>
                <w:color w:val="000000"/>
                <w:sz w:val="22"/>
                <w:szCs w:val="22"/>
                <w:lang w:val="es-ES"/>
              </w:rPr>
              <w:t>Paucar</w:t>
            </w:r>
            <w:proofErr w:type="spellEnd"/>
            <w:r w:rsidRPr="00867BAA">
              <w:rPr>
                <w:rFonts w:ascii="Palatino Linotype" w:hAnsi="Palatino Linotype"/>
                <w:b/>
                <w:i w:val="0"/>
                <w:color w:val="000000"/>
                <w:sz w:val="22"/>
                <w:szCs w:val="22"/>
                <w:lang w:val="es-ES"/>
              </w:rPr>
              <w:t xml:space="preserve"> </w:t>
            </w:r>
          </w:p>
        </w:tc>
        <w:tc>
          <w:tcPr>
            <w:tcW w:w="1962" w:type="dxa"/>
            <w:shd w:val="clear" w:color="auto" w:fill="auto"/>
          </w:tcPr>
          <w:p w:rsidR="00874EDF" w:rsidRPr="00867BAA" w:rsidRDefault="00874EDF" w:rsidP="00A778DC">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A778DC">
            <w:pPr>
              <w:pStyle w:val="Subttulo"/>
              <w:jc w:val="center"/>
              <w:rPr>
                <w:rFonts w:ascii="Palatino Linotype" w:hAnsi="Palatino Linotype" w:cs="Tahoma"/>
                <w:i w:val="0"/>
                <w:color w:val="000000"/>
                <w:sz w:val="22"/>
                <w:szCs w:val="22"/>
                <w:lang w:val="es-ES"/>
              </w:rPr>
            </w:pPr>
          </w:p>
        </w:tc>
      </w:tr>
      <w:tr w:rsidR="00874EDF" w:rsidRPr="00867BAA" w:rsidTr="00A778DC">
        <w:trPr>
          <w:trHeight w:val="25"/>
          <w:jc w:val="center"/>
        </w:trPr>
        <w:tc>
          <w:tcPr>
            <w:tcW w:w="4992" w:type="dxa"/>
            <w:shd w:val="clear" w:color="auto" w:fill="auto"/>
          </w:tcPr>
          <w:p w:rsidR="00874EDF" w:rsidRPr="00867BAA" w:rsidRDefault="00874EDF" w:rsidP="00A778DC">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Soledad Benítez</w:t>
            </w:r>
          </w:p>
        </w:tc>
        <w:tc>
          <w:tcPr>
            <w:tcW w:w="1962" w:type="dxa"/>
            <w:shd w:val="clear" w:color="auto" w:fill="auto"/>
          </w:tcPr>
          <w:p w:rsidR="00874EDF" w:rsidRPr="00867BAA" w:rsidRDefault="00874EDF" w:rsidP="00A778DC">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A778DC">
            <w:pPr>
              <w:pStyle w:val="Subttulo"/>
              <w:jc w:val="center"/>
              <w:rPr>
                <w:rFonts w:ascii="Palatino Linotype" w:hAnsi="Palatino Linotype" w:cs="Tahoma"/>
                <w:i w:val="0"/>
                <w:color w:val="000000"/>
                <w:sz w:val="22"/>
                <w:szCs w:val="22"/>
                <w:lang w:val="es-ES"/>
              </w:rPr>
            </w:pPr>
          </w:p>
        </w:tc>
      </w:tr>
      <w:tr w:rsidR="00874EDF" w:rsidRPr="00867BAA" w:rsidTr="00A778DC">
        <w:trPr>
          <w:trHeight w:val="25"/>
          <w:jc w:val="center"/>
        </w:trPr>
        <w:tc>
          <w:tcPr>
            <w:tcW w:w="4992" w:type="dxa"/>
            <w:shd w:val="clear" w:color="auto" w:fill="auto"/>
          </w:tcPr>
          <w:p w:rsidR="00874EDF" w:rsidRPr="00867BAA" w:rsidRDefault="00874EDF" w:rsidP="00A778DC">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Eduardo del Pozo</w:t>
            </w:r>
          </w:p>
        </w:tc>
        <w:tc>
          <w:tcPr>
            <w:tcW w:w="1962" w:type="dxa"/>
            <w:shd w:val="clear" w:color="auto" w:fill="auto"/>
          </w:tcPr>
          <w:p w:rsidR="00874EDF" w:rsidRPr="00867BAA" w:rsidRDefault="00095A94" w:rsidP="00A778DC">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A778DC">
            <w:pPr>
              <w:pStyle w:val="Subttulo"/>
              <w:jc w:val="center"/>
              <w:rPr>
                <w:rFonts w:ascii="Palatino Linotype" w:hAnsi="Palatino Linotype" w:cs="Tahoma"/>
                <w:i w:val="0"/>
                <w:color w:val="000000"/>
                <w:sz w:val="22"/>
                <w:szCs w:val="22"/>
                <w:lang w:val="es-ES"/>
              </w:rPr>
            </w:pPr>
          </w:p>
        </w:tc>
      </w:tr>
      <w:tr w:rsidR="00874EDF" w:rsidRPr="00867BAA" w:rsidTr="00A778DC">
        <w:trPr>
          <w:trHeight w:val="25"/>
          <w:jc w:val="center"/>
        </w:trPr>
        <w:tc>
          <w:tcPr>
            <w:tcW w:w="4992" w:type="dxa"/>
            <w:shd w:val="clear" w:color="auto" w:fill="0070C0"/>
          </w:tcPr>
          <w:p w:rsidR="00874EDF" w:rsidRPr="00867BAA" w:rsidRDefault="00874EDF" w:rsidP="00A778DC">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TOTAL</w:t>
            </w:r>
          </w:p>
        </w:tc>
        <w:tc>
          <w:tcPr>
            <w:tcW w:w="1962" w:type="dxa"/>
            <w:shd w:val="clear" w:color="auto" w:fill="0070C0"/>
          </w:tcPr>
          <w:p w:rsidR="00874EDF" w:rsidRPr="00867BAA" w:rsidRDefault="009E742E" w:rsidP="00A778DC">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3</w:t>
            </w:r>
          </w:p>
        </w:tc>
        <w:tc>
          <w:tcPr>
            <w:tcW w:w="1917" w:type="dxa"/>
            <w:shd w:val="clear" w:color="auto" w:fill="0070C0"/>
          </w:tcPr>
          <w:p w:rsidR="00874EDF" w:rsidRPr="00867BAA" w:rsidRDefault="00095A94" w:rsidP="00A778DC">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0</w:t>
            </w:r>
          </w:p>
        </w:tc>
      </w:tr>
    </w:tbl>
    <w:p w:rsidR="00874EDF" w:rsidRPr="00867BAA" w:rsidRDefault="00874EDF" w:rsidP="00874EDF">
      <w:pPr>
        <w:spacing w:after="0" w:line="240" w:lineRule="auto"/>
        <w:rPr>
          <w:rFonts w:ascii="Palatino Linotype" w:hAnsi="Palatino Linotype" w:cs="Tahoma"/>
          <w:b/>
        </w:rPr>
      </w:pPr>
    </w:p>
    <w:p w:rsidR="00874EDF" w:rsidRPr="00867BAA" w:rsidRDefault="00874EDF" w:rsidP="00874EDF">
      <w:pPr>
        <w:spacing w:after="0" w:line="240" w:lineRule="auto"/>
        <w:rPr>
          <w:rFonts w:ascii="Palatino Linotype" w:hAnsi="Palatino Linotype"/>
        </w:rPr>
      </w:pPr>
    </w:p>
    <w:p w:rsidR="00874EDF" w:rsidRPr="00867BAA" w:rsidRDefault="00874EDF" w:rsidP="00874EDF">
      <w:pPr>
        <w:spacing w:after="0" w:line="240" w:lineRule="auto"/>
        <w:rPr>
          <w:rFonts w:ascii="Palatino Linotype" w:hAnsi="Palatino Linotype"/>
        </w:rPr>
      </w:pPr>
    </w:p>
    <w:p w:rsidR="00874EDF" w:rsidRDefault="00874EDF" w:rsidP="00874EDF"/>
    <w:p w:rsidR="00874EDF" w:rsidRDefault="00874EDF" w:rsidP="00874EDF"/>
    <w:p w:rsidR="00874EDF" w:rsidRDefault="00874EDF" w:rsidP="00874EDF"/>
    <w:p w:rsidR="003C3E2C" w:rsidRDefault="003C3E2C"/>
    <w:sectPr w:rsidR="003C3E2C" w:rsidSect="004B0846">
      <w:headerReference w:type="default" r:id="rId4"/>
      <w:footerReference w:type="default" r:id="rId5"/>
      <w:pgSz w:w="11906" w:h="16838" w:code="9"/>
      <w:pgMar w:top="2268"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702"/>
      <w:docPartObj>
        <w:docPartGallery w:val="Page Numbers (Bottom of Page)"/>
        <w:docPartUnique/>
      </w:docPartObj>
    </w:sdtPr>
    <w:sdtEndPr/>
    <w:sdtContent>
      <w:sdt>
        <w:sdtPr>
          <w:id w:val="860082579"/>
          <w:docPartObj>
            <w:docPartGallery w:val="Page Numbers (Top of Page)"/>
            <w:docPartUnique/>
          </w:docPartObj>
        </w:sdtPr>
        <w:sdtEndPr/>
        <w:sdtContent>
          <w:p w:rsidR="0044539F" w:rsidRDefault="002A5B41" w:rsidP="004B084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rsidR="0044539F" w:rsidRDefault="002A5B41">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39F" w:rsidRDefault="002A5B41">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89.55pt;margin-top:-125.4pt;width:594pt;height:852.65pt;z-index:-251657216;mso-wrap-edited:f;mso-width-percent:0;mso-position-horizontal-relative:margin;mso-position-vertical-relative:margin;mso-width-percent:0" o:allowincell="f">
          <v:imagedata r:id="rId1" o:title="hoja membretada-concejo-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C8"/>
    <w:rsid w:val="00095A94"/>
    <w:rsid w:val="000B4950"/>
    <w:rsid w:val="001212DF"/>
    <w:rsid w:val="00124A1E"/>
    <w:rsid w:val="00155F29"/>
    <w:rsid w:val="001861F9"/>
    <w:rsid w:val="001903AD"/>
    <w:rsid w:val="0019078E"/>
    <w:rsid w:val="001E3AA1"/>
    <w:rsid w:val="001F49D4"/>
    <w:rsid w:val="00234A99"/>
    <w:rsid w:val="002A5B41"/>
    <w:rsid w:val="002A5FC2"/>
    <w:rsid w:val="002D486E"/>
    <w:rsid w:val="003C3E2C"/>
    <w:rsid w:val="003E1E2A"/>
    <w:rsid w:val="004630D1"/>
    <w:rsid w:val="004A7AEA"/>
    <w:rsid w:val="004B53FA"/>
    <w:rsid w:val="004F7751"/>
    <w:rsid w:val="00513432"/>
    <w:rsid w:val="00586924"/>
    <w:rsid w:val="005D2EF8"/>
    <w:rsid w:val="00696DC8"/>
    <w:rsid w:val="006A5F42"/>
    <w:rsid w:val="006E3307"/>
    <w:rsid w:val="007F02CD"/>
    <w:rsid w:val="00815925"/>
    <w:rsid w:val="00843922"/>
    <w:rsid w:val="00854F37"/>
    <w:rsid w:val="00874EDF"/>
    <w:rsid w:val="008A4DF3"/>
    <w:rsid w:val="008B2E01"/>
    <w:rsid w:val="009B52DC"/>
    <w:rsid w:val="009E3325"/>
    <w:rsid w:val="009E742E"/>
    <w:rsid w:val="00AA3FA1"/>
    <w:rsid w:val="00AB1004"/>
    <w:rsid w:val="00AD7DDC"/>
    <w:rsid w:val="00AF27C5"/>
    <w:rsid w:val="00B40E75"/>
    <w:rsid w:val="00B67110"/>
    <w:rsid w:val="00BE211A"/>
    <w:rsid w:val="00C10384"/>
    <w:rsid w:val="00C37A63"/>
    <w:rsid w:val="00C46974"/>
    <w:rsid w:val="00C83EF0"/>
    <w:rsid w:val="00CD4C3C"/>
    <w:rsid w:val="00D22FBF"/>
    <w:rsid w:val="00D77703"/>
    <w:rsid w:val="00E20A43"/>
    <w:rsid w:val="00E703B5"/>
    <w:rsid w:val="00F62816"/>
    <w:rsid w:val="00FF6CF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EB65D4"/>
  <w15:chartTrackingRefBased/>
  <w15:docId w15:val="{7980B077-40C9-4D05-9AC1-4E7E3F58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ED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874EDF"/>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874EDF"/>
    <w:rPr>
      <w:rFonts w:ascii="Times New Roman" w:eastAsia="Times New Roman" w:hAnsi="Times New Roman" w:cs="Times New Roman"/>
      <w:i/>
      <w:iCs/>
      <w:sz w:val="24"/>
      <w:szCs w:val="24"/>
      <w:lang w:val="es-MX" w:eastAsia="es-ES"/>
    </w:rPr>
  </w:style>
  <w:style w:type="character" w:styleId="Textoennegrita">
    <w:name w:val="Strong"/>
    <w:basedOn w:val="Fuentedeprrafopredeter"/>
    <w:uiPriority w:val="22"/>
    <w:qFormat/>
    <w:rsid w:val="00874EDF"/>
    <w:rPr>
      <w:b/>
      <w:bCs/>
    </w:rPr>
  </w:style>
  <w:style w:type="paragraph" w:styleId="Piedepgina">
    <w:name w:val="footer"/>
    <w:basedOn w:val="Normal"/>
    <w:link w:val="PiedepginaCar"/>
    <w:uiPriority w:val="99"/>
    <w:unhideWhenUsed/>
    <w:rsid w:val="00874E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4EDF"/>
  </w:style>
  <w:style w:type="paragraph" w:styleId="NormalWeb">
    <w:name w:val="Normal (Web)"/>
    <w:basedOn w:val="Normal"/>
    <w:uiPriority w:val="99"/>
    <w:unhideWhenUsed/>
    <w:rsid w:val="00874EDF"/>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Sinespaciado">
    <w:name w:val="No Spacing"/>
    <w:uiPriority w:val="1"/>
    <w:qFormat/>
    <w:rsid w:val="00874EDF"/>
    <w:pPr>
      <w:spacing w:after="0" w:line="240" w:lineRule="auto"/>
    </w:pPr>
  </w:style>
  <w:style w:type="paragraph" w:styleId="Textoindependiente">
    <w:name w:val="Body Text"/>
    <w:basedOn w:val="Normal"/>
    <w:link w:val="TextoindependienteCar"/>
    <w:uiPriority w:val="99"/>
    <w:unhideWhenUsed/>
    <w:rsid w:val="00874EDF"/>
    <w:pPr>
      <w:spacing w:after="120"/>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874EDF"/>
    <w:rPr>
      <w:rFonts w:ascii="Calibri" w:eastAsia="MS Mincho" w:hAnsi="Calibri" w:cs="Times New Roman"/>
    </w:rPr>
  </w:style>
  <w:style w:type="character" w:customStyle="1" w:styleId="fontstyle01">
    <w:name w:val="fontstyle01"/>
    <w:basedOn w:val="Fuentedeprrafopredeter"/>
    <w:rsid w:val="00874EDF"/>
    <w:rPr>
      <w:rFonts w:ascii="Times-Bold" w:hAnsi="Times-Bold" w:hint="default"/>
      <w:b/>
      <w:bCs/>
      <w:i w:val="0"/>
      <w:iCs w:val="0"/>
      <w:color w:val="000000"/>
      <w:sz w:val="20"/>
      <w:szCs w:val="20"/>
    </w:rPr>
  </w:style>
  <w:style w:type="paragraph" w:styleId="Encabezado">
    <w:name w:val="header"/>
    <w:basedOn w:val="Normal"/>
    <w:link w:val="EncabezadoCar"/>
    <w:uiPriority w:val="99"/>
    <w:unhideWhenUsed/>
    <w:rsid w:val="00874E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6</Pages>
  <Words>1754</Words>
  <Characters>9649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Saul Solorzano Salinas</dc:creator>
  <cp:keywords/>
  <dc:description/>
  <cp:lastModifiedBy>Pablo Saul Solorzano Salinas</cp:lastModifiedBy>
  <cp:revision>43</cp:revision>
  <dcterms:created xsi:type="dcterms:W3CDTF">2022-01-03T02:37:00Z</dcterms:created>
  <dcterms:modified xsi:type="dcterms:W3CDTF">2022-01-03T09:58:00Z</dcterms:modified>
</cp:coreProperties>
</file>